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sz w:val="84"/>
          <w:szCs w:val="84"/>
          <w:lang w:eastAsia="zh-CN"/>
        </w:rPr>
      </w:pPr>
    </w:p>
    <w:p>
      <w:pPr>
        <w:jc w:val="center"/>
        <w:rPr>
          <w:rFonts w:ascii="宋体" w:hAnsi="宋体" w:eastAsia="宋体" w:cs="宋体"/>
          <w:sz w:val="84"/>
          <w:szCs w:val="84"/>
          <w:lang w:eastAsia="zh-CN"/>
        </w:rPr>
      </w:pPr>
      <w:r>
        <w:rPr>
          <w:rFonts w:hint="eastAsia" w:ascii="宋体" w:hAnsi="宋体" w:eastAsia="宋体" w:cs="宋体"/>
          <w:sz w:val="84"/>
          <w:szCs w:val="84"/>
          <w:lang w:eastAsia="zh-CN"/>
        </w:rPr>
        <w:t>磋商文件</w:t>
      </w:r>
    </w:p>
    <w:p>
      <w:pPr>
        <w:rPr>
          <w:rFonts w:ascii="宋体" w:hAnsi="宋体" w:eastAsia="宋体" w:cs="宋体"/>
          <w:lang w:eastAsia="zh-CN"/>
        </w:rPr>
      </w:pPr>
    </w:p>
    <w:p>
      <w:pPr>
        <w:rPr>
          <w:rFonts w:ascii="宋体" w:hAnsi="宋体" w:eastAsia="宋体" w:cs="宋体"/>
          <w:lang w:eastAsia="zh-CN"/>
        </w:rPr>
      </w:pPr>
    </w:p>
    <w:p>
      <w:pPr>
        <w:rPr>
          <w:rFonts w:ascii="宋体" w:hAnsi="宋体" w:eastAsia="宋体" w:cs="宋体"/>
          <w:lang w:eastAsia="zh-CN"/>
        </w:rPr>
      </w:pPr>
    </w:p>
    <w:p>
      <w:pPr>
        <w:rPr>
          <w:rFonts w:ascii="宋体" w:hAnsi="宋体" w:eastAsia="宋体" w:cs="宋体"/>
          <w:lang w:eastAsia="zh-CN"/>
        </w:rPr>
      </w:pPr>
    </w:p>
    <w:p>
      <w:pPr>
        <w:rPr>
          <w:rFonts w:ascii="宋体" w:hAnsi="宋体" w:eastAsia="宋体" w:cs="宋体"/>
          <w:lang w:eastAsia="zh-CN"/>
        </w:rPr>
      </w:pPr>
    </w:p>
    <w:p>
      <w:pPr>
        <w:rPr>
          <w:rFonts w:ascii="宋体" w:hAnsi="宋体" w:eastAsia="宋体" w:cs="宋体"/>
          <w:lang w:eastAsia="zh-CN"/>
        </w:rPr>
      </w:pPr>
    </w:p>
    <w:p>
      <w:pPr>
        <w:rPr>
          <w:rFonts w:ascii="宋体" w:hAnsi="宋体" w:eastAsia="宋体" w:cs="宋体"/>
          <w:lang w:eastAsia="zh-CN"/>
        </w:rPr>
      </w:pPr>
    </w:p>
    <w:p>
      <w:pPr>
        <w:rPr>
          <w:rFonts w:ascii="宋体" w:hAnsi="宋体" w:eastAsia="宋体" w:cs="宋体"/>
          <w:lang w:eastAsia="zh-CN"/>
        </w:rPr>
      </w:pPr>
    </w:p>
    <w:p>
      <w:pPr>
        <w:jc w:val="center"/>
        <w:rPr>
          <w:rFonts w:ascii="宋体" w:hAnsi="宋体" w:eastAsia="宋体" w:cs="宋体"/>
          <w:b/>
          <w:bCs/>
          <w:sz w:val="36"/>
          <w:szCs w:val="36"/>
          <w:lang w:eastAsia="zh-CN"/>
        </w:rPr>
      </w:pPr>
      <w:r>
        <w:rPr>
          <w:rFonts w:hint="eastAsia" w:ascii="宋体" w:hAnsi="宋体" w:eastAsia="宋体" w:cs="宋体"/>
          <w:b/>
          <w:bCs/>
          <w:sz w:val="36"/>
          <w:szCs w:val="36"/>
          <w:lang w:eastAsia="zh-CN"/>
        </w:rPr>
        <w:t xml:space="preserve">项目编号：ZJ-JY-2024019 </w:t>
      </w:r>
    </w:p>
    <w:p>
      <w:pPr>
        <w:jc w:val="center"/>
        <w:rPr>
          <w:rFonts w:ascii="宋体" w:hAnsi="宋体" w:eastAsia="宋体" w:cs="宋体"/>
          <w:b/>
          <w:bCs/>
          <w:sz w:val="36"/>
          <w:szCs w:val="36"/>
          <w:lang w:eastAsia="zh-CN"/>
        </w:rPr>
      </w:pPr>
    </w:p>
    <w:p>
      <w:pPr>
        <w:jc w:val="center"/>
        <w:rPr>
          <w:rFonts w:ascii="宋体" w:hAnsi="宋体" w:eastAsia="宋体" w:cs="宋体"/>
          <w:color w:val="auto"/>
          <w:sz w:val="36"/>
          <w:szCs w:val="36"/>
          <w:lang w:eastAsia="zh-CN"/>
        </w:rPr>
      </w:pPr>
    </w:p>
    <w:p>
      <w:pPr>
        <w:jc w:val="center"/>
        <w:rPr>
          <w:rFonts w:ascii="宋体" w:hAnsi="宋体" w:eastAsia="宋体" w:cs="宋体"/>
          <w:color w:val="auto"/>
          <w:sz w:val="36"/>
          <w:szCs w:val="36"/>
          <w:lang w:eastAsia="zh-CN"/>
        </w:rPr>
      </w:pPr>
    </w:p>
    <w:p>
      <w:pPr>
        <w:jc w:val="center"/>
        <w:rPr>
          <w:rFonts w:ascii="宋体" w:hAnsi="宋体" w:eastAsia="宋体" w:cs="宋体"/>
          <w:color w:val="auto"/>
          <w:sz w:val="36"/>
          <w:szCs w:val="36"/>
          <w:lang w:eastAsia="zh-CN"/>
        </w:rPr>
      </w:pPr>
      <w:r>
        <w:rPr>
          <w:rFonts w:hint="eastAsia" w:ascii="宋体" w:hAnsi="宋体" w:eastAsia="宋体" w:cs="宋体"/>
          <w:b/>
          <w:bCs/>
          <w:color w:val="auto"/>
          <w:sz w:val="36"/>
          <w:szCs w:val="36"/>
          <w:lang w:eastAsia="zh-CN"/>
        </w:rPr>
        <w:t>项目名称：2023年度消防安全隐患整治工程</w:t>
      </w:r>
    </w:p>
    <w:p>
      <w:pPr>
        <w:jc w:val="center"/>
        <w:rPr>
          <w:rFonts w:ascii="宋体" w:hAnsi="宋体" w:eastAsia="宋体" w:cs="宋体"/>
          <w:color w:val="auto"/>
          <w:sz w:val="36"/>
          <w:szCs w:val="36"/>
          <w:lang w:eastAsia="zh-CN"/>
        </w:rPr>
      </w:pPr>
    </w:p>
    <w:p>
      <w:pPr>
        <w:rPr>
          <w:rFonts w:ascii="宋体" w:hAnsi="宋体" w:eastAsia="宋体" w:cs="宋体"/>
          <w:color w:val="auto"/>
          <w:sz w:val="36"/>
          <w:szCs w:val="36"/>
          <w:lang w:eastAsia="zh-CN"/>
        </w:rPr>
      </w:pPr>
    </w:p>
    <w:p>
      <w:pPr>
        <w:rPr>
          <w:rFonts w:ascii="宋体" w:hAnsi="宋体" w:eastAsia="宋体" w:cs="宋体"/>
          <w:color w:val="auto"/>
          <w:sz w:val="36"/>
          <w:szCs w:val="36"/>
          <w:lang w:eastAsia="zh-CN"/>
        </w:rPr>
      </w:pPr>
    </w:p>
    <w:p>
      <w:pPr>
        <w:rPr>
          <w:rFonts w:ascii="宋体" w:hAnsi="宋体" w:eastAsia="宋体" w:cs="宋体"/>
          <w:color w:val="auto"/>
          <w:sz w:val="36"/>
          <w:szCs w:val="36"/>
          <w:lang w:eastAsia="zh-CN"/>
        </w:rPr>
      </w:pPr>
    </w:p>
    <w:p>
      <w:pPr>
        <w:rPr>
          <w:rFonts w:ascii="宋体" w:hAnsi="宋体" w:eastAsia="宋体" w:cs="宋体"/>
          <w:color w:val="auto"/>
          <w:sz w:val="36"/>
          <w:szCs w:val="36"/>
          <w:lang w:eastAsia="zh-CN"/>
        </w:rPr>
      </w:pPr>
    </w:p>
    <w:p>
      <w:pPr>
        <w:rPr>
          <w:rFonts w:ascii="宋体" w:hAnsi="宋体" w:eastAsia="宋体" w:cs="宋体"/>
          <w:color w:val="auto"/>
          <w:sz w:val="36"/>
          <w:szCs w:val="36"/>
          <w:lang w:eastAsia="zh-CN"/>
        </w:rPr>
      </w:pPr>
    </w:p>
    <w:p>
      <w:pPr>
        <w:rPr>
          <w:rFonts w:ascii="宋体" w:hAnsi="宋体" w:eastAsia="宋体" w:cs="宋体"/>
          <w:color w:val="auto"/>
          <w:sz w:val="36"/>
          <w:szCs w:val="36"/>
          <w:lang w:eastAsia="zh-CN"/>
        </w:rPr>
      </w:pPr>
    </w:p>
    <w:p>
      <w:pPr>
        <w:rPr>
          <w:rFonts w:ascii="宋体" w:hAnsi="宋体" w:eastAsia="宋体" w:cs="宋体"/>
          <w:color w:val="auto"/>
          <w:sz w:val="36"/>
          <w:szCs w:val="36"/>
          <w:lang w:eastAsia="zh-CN"/>
        </w:rPr>
      </w:pPr>
    </w:p>
    <w:p>
      <w:pPr>
        <w:rPr>
          <w:rFonts w:ascii="宋体" w:hAnsi="宋体" w:eastAsia="宋体" w:cs="宋体"/>
          <w:color w:val="auto"/>
          <w:sz w:val="36"/>
          <w:szCs w:val="36"/>
          <w:lang w:eastAsia="zh-CN"/>
        </w:rPr>
      </w:pPr>
    </w:p>
    <w:p>
      <w:pPr>
        <w:rPr>
          <w:rFonts w:ascii="宋体" w:hAnsi="宋体" w:eastAsia="宋体" w:cs="宋体"/>
          <w:color w:val="auto"/>
          <w:sz w:val="36"/>
          <w:szCs w:val="36"/>
          <w:lang w:eastAsia="zh-CN"/>
        </w:rPr>
      </w:pPr>
    </w:p>
    <w:p>
      <w:pPr>
        <w:jc w:val="center"/>
        <w:rPr>
          <w:rFonts w:ascii="宋体" w:hAnsi="宋体" w:eastAsia="宋体" w:cs="宋体"/>
          <w:b/>
          <w:bCs/>
          <w:color w:val="auto"/>
          <w:sz w:val="32"/>
          <w:szCs w:val="32"/>
          <w:lang w:eastAsia="zh-CN"/>
        </w:rPr>
      </w:pPr>
      <w:r>
        <w:rPr>
          <w:rFonts w:hint="eastAsia" w:ascii="宋体" w:hAnsi="宋体" w:eastAsia="宋体" w:cs="宋体"/>
          <w:b/>
          <w:bCs/>
          <w:color w:val="auto"/>
          <w:sz w:val="32"/>
          <w:szCs w:val="32"/>
          <w:lang w:eastAsia="zh-CN"/>
        </w:rPr>
        <w:t>招标代理机构名称：东方华星建设管理（江苏）有限公司</w:t>
      </w:r>
    </w:p>
    <w:p>
      <w:pPr>
        <w:jc w:val="center"/>
        <w:rPr>
          <w:rFonts w:ascii="宋体" w:hAnsi="宋体" w:eastAsia="宋体" w:cs="宋体"/>
          <w:b/>
          <w:bCs/>
          <w:color w:val="auto"/>
          <w:sz w:val="36"/>
          <w:szCs w:val="36"/>
          <w:lang w:eastAsia="zh-CN"/>
        </w:rPr>
      </w:pPr>
    </w:p>
    <w:p>
      <w:pPr>
        <w:jc w:val="center"/>
        <w:rPr>
          <w:rFonts w:ascii="宋体" w:hAnsi="宋体" w:eastAsia="宋体" w:cs="宋体"/>
          <w:b/>
          <w:bCs/>
          <w:color w:val="auto"/>
          <w:sz w:val="36"/>
          <w:szCs w:val="36"/>
          <w:lang w:eastAsia="zh-CN"/>
        </w:rPr>
      </w:pPr>
    </w:p>
    <w:p>
      <w:pPr>
        <w:jc w:val="center"/>
        <w:rPr>
          <w:rFonts w:ascii="宋体" w:hAnsi="宋体" w:eastAsia="宋体" w:cs="宋体"/>
          <w:b/>
          <w:bCs/>
          <w:color w:val="auto"/>
          <w:sz w:val="36"/>
          <w:szCs w:val="36"/>
          <w:lang w:eastAsia="zh-CN"/>
        </w:rPr>
      </w:pPr>
      <w:r>
        <w:rPr>
          <w:rFonts w:hint="eastAsia" w:ascii="宋体" w:hAnsi="宋体" w:eastAsia="宋体" w:cs="宋体"/>
          <w:b/>
          <w:bCs/>
          <w:color w:val="auto"/>
          <w:sz w:val="36"/>
          <w:szCs w:val="36"/>
          <w:lang w:eastAsia="zh-CN"/>
        </w:rPr>
        <w:t>时间：2024年</w:t>
      </w:r>
      <w:r>
        <w:rPr>
          <w:rFonts w:hint="eastAsia" w:ascii="宋体" w:hAnsi="宋体" w:eastAsia="宋体" w:cs="宋体"/>
          <w:b/>
          <w:bCs/>
          <w:color w:val="auto"/>
          <w:sz w:val="36"/>
          <w:szCs w:val="36"/>
          <w:lang w:val="en-US" w:eastAsia="zh-CN"/>
        </w:rPr>
        <w:t>4</w:t>
      </w:r>
      <w:r>
        <w:rPr>
          <w:rFonts w:hint="eastAsia" w:ascii="宋体" w:hAnsi="宋体" w:eastAsia="宋体" w:cs="宋体"/>
          <w:b/>
          <w:bCs/>
          <w:color w:val="auto"/>
          <w:sz w:val="36"/>
          <w:szCs w:val="36"/>
          <w:lang w:eastAsia="zh-CN"/>
        </w:rPr>
        <w:t>月</w:t>
      </w:r>
    </w:p>
    <w:p>
      <w:pPr>
        <w:rPr>
          <w:rFonts w:ascii="宋体" w:hAnsi="宋体" w:eastAsia="宋体" w:cs="宋体"/>
          <w:sz w:val="36"/>
          <w:szCs w:val="36"/>
          <w:lang w:eastAsia="zh-CN"/>
        </w:rPr>
      </w:pPr>
      <w:r>
        <w:rPr>
          <w:rFonts w:hint="eastAsia" w:ascii="宋体" w:hAnsi="宋体" w:eastAsia="宋体" w:cs="宋体"/>
          <w:sz w:val="36"/>
          <w:szCs w:val="36"/>
          <w:lang w:eastAsia="zh-CN"/>
        </w:rPr>
        <w:br w:type="page" w:clear="all"/>
      </w:r>
    </w:p>
    <w:p>
      <w:pPr>
        <w:pStyle w:val="15"/>
        <w:spacing w:before="117" w:line="220" w:lineRule="auto"/>
        <w:ind w:left="3640"/>
        <w:outlineLvl w:val="0"/>
        <w:rPr>
          <w:lang w:eastAsia="zh-CN"/>
        </w:rPr>
      </w:pPr>
      <w:bookmarkStart w:id="0" w:name="_Toc161048045"/>
      <w:r>
        <w:rPr>
          <w:rFonts w:hint="eastAsia"/>
          <w:spacing w:val="-1"/>
          <w:lang w:eastAsia="zh-CN"/>
          <w14:textOutline w14:w="6527" w14:cap="flat" w14:cmpd="sng" w14:algn="ctr">
            <w14:solidFill>
              <w14:srgbClr w14:val="000000"/>
            </w14:solidFill>
            <w14:prstDash w14:val="solid"/>
            <w14:miter w14:val="0"/>
          </w14:textOutline>
        </w:rPr>
        <w:t>磋商文件目录</w:t>
      </w:r>
      <w:bookmarkEnd w:id="0"/>
    </w:p>
    <w:p>
      <w:pPr>
        <w:spacing w:line="360" w:lineRule="auto"/>
        <w:jc w:val="center"/>
        <w:rPr>
          <w:rFonts w:ascii="宋体" w:hAnsi="宋体" w:eastAsia="宋体" w:cs="宋体"/>
          <w:b/>
          <w:bCs/>
          <w:sz w:val="36"/>
          <w:szCs w:val="36"/>
          <w:lang w:eastAsia="zh-CN"/>
        </w:rPr>
      </w:pPr>
    </w:p>
    <w:p>
      <w:pPr>
        <w:spacing w:line="360" w:lineRule="auto"/>
        <w:outlineLvl w:val="0"/>
        <w:rPr>
          <w:rFonts w:ascii="宋体" w:hAnsi="宋体" w:eastAsia="宋体" w:cs="宋体"/>
          <w:b/>
          <w:bCs/>
          <w:sz w:val="28"/>
          <w:szCs w:val="36"/>
          <w:lang w:eastAsia="zh-CN"/>
        </w:rPr>
      </w:pPr>
      <w:r>
        <w:rPr>
          <w:rFonts w:hint="eastAsia" w:ascii="宋体" w:hAnsi="宋体" w:eastAsia="宋体" w:cs="宋体"/>
          <w:b/>
          <w:bCs/>
          <w:sz w:val="28"/>
          <w:szCs w:val="36"/>
          <w:lang w:eastAsia="zh-CN"/>
        </w:rPr>
        <w:t>第一部分 磋商邀请</w:t>
      </w:r>
    </w:p>
    <w:p>
      <w:pPr>
        <w:spacing w:line="360" w:lineRule="auto"/>
        <w:outlineLvl w:val="0"/>
        <w:rPr>
          <w:rFonts w:ascii="宋体" w:hAnsi="宋体" w:eastAsia="宋体" w:cs="宋体"/>
          <w:b/>
          <w:bCs/>
          <w:sz w:val="28"/>
          <w:szCs w:val="36"/>
          <w:lang w:eastAsia="zh-CN"/>
        </w:rPr>
      </w:pPr>
      <w:r>
        <w:rPr>
          <w:rFonts w:hint="eastAsia" w:ascii="宋体" w:hAnsi="宋体" w:eastAsia="宋体" w:cs="宋体"/>
          <w:b/>
          <w:bCs/>
          <w:sz w:val="28"/>
          <w:szCs w:val="36"/>
          <w:lang w:eastAsia="zh-CN"/>
        </w:rPr>
        <w:t>第二部分 供应商须知</w:t>
      </w:r>
    </w:p>
    <w:p>
      <w:pPr>
        <w:numPr>
          <w:ilvl w:val="0"/>
          <w:numId w:val="1"/>
        </w:numPr>
        <w:spacing w:line="360" w:lineRule="auto"/>
        <w:outlineLvl w:val="0"/>
        <w:rPr>
          <w:rFonts w:ascii="宋体" w:hAnsi="宋体" w:eastAsia="宋体" w:cs="宋体"/>
          <w:b/>
          <w:bCs/>
          <w:sz w:val="28"/>
          <w:szCs w:val="36"/>
        </w:rPr>
      </w:pPr>
      <w:r>
        <w:rPr>
          <w:rFonts w:hint="eastAsia" w:ascii="宋体" w:hAnsi="宋体" w:eastAsia="宋体" w:cs="宋体"/>
          <w:b/>
          <w:bCs/>
          <w:sz w:val="28"/>
          <w:szCs w:val="36"/>
        </w:rPr>
        <w:t>合同</w:t>
      </w:r>
    </w:p>
    <w:p>
      <w:pPr>
        <w:spacing w:line="360" w:lineRule="auto"/>
        <w:rPr>
          <w:rFonts w:ascii="宋体" w:hAnsi="宋体" w:eastAsia="宋体" w:cs="宋体"/>
          <w:b/>
          <w:bCs/>
          <w:sz w:val="28"/>
          <w:szCs w:val="36"/>
          <w:lang w:eastAsia="zh-CN"/>
        </w:rPr>
      </w:pPr>
      <w:r>
        <w:rPr>
          <w:rFonts w:hint="eastAsia" w:ascii="宋体" w:hAnsi="宋体" w:eastAsia="宋体" w:cs="宋体"/>
          <w:b/>
          <w:bCs/>
          <w:sz w:val="28"/>
          <w:szCs w:val="36"/>
          <w:lang w:eastAsia="zh-CN"/>
        </w:rPr>
        <w:t xml:space="preserve">第四部分 </w:t>
      </w:r>
      <w:r>
        <w:rPr>
          <w:rFonts w:hint="eastAsia" w:ascii="宋体" w:hAnsi="宋体" w:eastAsia="宋体" w:cs="宋体"/>
          <w:b/>
          <w:bCs/>
          <w:sz w:val="28"/>
          <w:szCs w:val="36"/>
        </w:rPr>
        <w:t>项目需求</w:t>
      </w:r>
    </w:p>
    <w:p>
      <w:pPr>
        <w:spacing w:line="360" w:lineRule="auto"/>
        <w:outlineLvl w:val="0"/>
        <w:rPr>
          <w:rFonts w:ascii="宋体" w:hAnsi="宋体" w:eastAsia="宋体" w:cs="宋体"/>
          <w:b/>
          <w:bCs/>
          <w:sz w:val="28"/>
          <w:szCs w:val="36"/>
          <w:lang w:eastAsia="zh-CN"/>
        </w:rPr>
      </w:pPr>
      <w:r>
        <w:rPr>
          <w:rFonts w:hint="eastAsia" w:ascii="宋体" w:hAnsi="宋体" w:eastAsia="宋体" w:cs="宋体"/>
          <w:b/>
          <w:bCs/>
          <w:sz w:val="28"/>
          <w:szCs w:val="36"/>
          <w:lang w:eastAsia="zh-CN"/>
        </w:rPr>
        <w:t>第五部分 磋商及评审</w:t>
      </w:r>
    </w:p>
    <w:p>
      <w:pPr>
        <w:spacing w:line="360" w:lineRule="auto"/>
        <w:rPr>
          <w:rFonts w:ascii="宋体" w:hAnsi="宋体" w:eastAsia="宋体" w:cs="宋体"/>
          <w:b/>
          <w:bCs/>
          <w:sz w:val="28"/>
          <w:szCs w:val="36"/>
          <w:lang w:eastAsia="zh-CN"/>
        </w:rPr>
      </w:pPr>
      <w:r>
        <w:rPr>
          <w:rFonts w:hint="eastAsia" w:ascii="宋体" w:hAnsi="宋体" w:eastAsia="宋体" w:cs="宋体"/>
          <w:b/>
          <w:bCs/>
          <w:sz w:val="28"/>
          <w:szCs w:val="36"/>
          <w:lang w:eastAsia="zh-CN"/>
        </w:rPr>
        <w:t>磋商响应文件(格式)</w:t>
      </w:r>
    </w:p>
    <w:p>
      <w:pPr>
        <w:spacing w:line="360" w:lineRule="auto"/>
        <w:rPr>
          <w:rFonts w:ascii="宋体" w:hAnsi="宋体" w:eastAsia="宋体" w:cs="宋体"/>
          <w:b/>
          <w:bCs/>
          <w:sz w:val="36"/>
          <w:szCs w:val="36"/>
          <w:lang w:eastAsia="zh-CN"/>
        </w:rPr>
      </w:pPr>
    </w:p>
    <w:p>
      <w:pPr>
        <w:rPr>
          <w:rFonts w:ascii="宋体" w:hAnsi="宋体" w:eastAsia="宋体" w:cs="宋体"/>
          <w:b/>
          <w:bCs/>
          <w:sz w:val="36"/>
          <w:szCs w:val="36"/>
          <w:lang w:eastAsia="zh-CN"/>
        </w:rPr>
      </w:pPr>
      <w:r>
        <w:rPr>
          <w:rFonts w:hint="eastAsia" w:ascii="宋体" w:hAnsi="宋体" w:eastAsia="宋体" w:cs="宋体"/>
          <w:b/>
          <w:bCs/>
          <w:sz w:val="36"/>
          <w:szCs w:val="36"/>
          <w:lang w:eastAsia="zh-CN"/>
        </w:rPr>
        <w:br w:type="page"/>
      </w:r>
    </w:p>
    <w:p>
      <w:pPr>
        <w:spacing w:line="360" w:lineRule="auto"/>
        <w:jc w:val="center"/>
        <w:outlineLvl w:val="0"/>
        <w:rPr>
          <w:rFonts w:ascii="宋体" w:hAnsi="宋体" w:eastAsia="宋体" w:cs="宋体"/>
          <w:b/>
          <w:bCs/>
          <w:sz w:val="36"/>
          <w:szCs w:val="36"/>
          <w:lang w:eastAsia="zh-CN"/>
        </w:rPr>
      </w:pPr>
      <w:bookmarkStart w:id="1" w:name="_Toc161048046"/>
      <w:r>
        <w:rPr>
          <w:rFonts w:hint="eastAsia" w:ascii="宋体" w:hAnsi="宋体" w:eastAsia="宋体" w:cs="宋体"/>
          <w:b/>
          <w:bCs/>
          <w:sz w:val="36"/>
          <w:szCs w:val="36"/>
          <w:lang w:eastAsia="zh-CN"/>
        </w:rPr>
        <w:t>第一部分 磋商邀请</w:t>
      </w:r>
      <w:bookmarkEnd w:id="1"/>
    </w:p>
    <w:p>
      <w:pPr>
        <w:spacing w:line="360" w:lineRule="auto"/>
        <w:jc w:val="both"/>
        <w:rPr>
          <w:rFonts w:ascii="宋体" w:hAnsi="宋体" w:eastAsia="宋体" w:cs="宋体"/>
          <w:sz w:val="24"/>
          <w:szCs w:val="24"/>
          <w:lang w:eastAsia="zh-CN"/>
        </w:rPr>
      </w:pPr>
      <w:r>
        <w:rPr>
          <w:rFonts w:hint="eastAsia" w:ascii="宋体" w:hAnsi="宋体" w:eastAsia="宋体" w:cs="宋体"/>
          <w:sz w:val="24"/>
          <w:szCs w:val="24"/>
          <w:lang w:eastAsia="zh-CN"/>
        </w:rPr>
        <w:t>项目概况</w:t>
      </w:r>
    </w:p>
    <w:p>
      <w:pPr>
        <w:spacing w:line="360" w:lineRule="auto"/>
        <w:ind w:firstLine="480"/>
        <w:jc w:val="both"/>
        <w:rPr>
          <w:rFonts w:ascii="宋体" w:hAnsi="宋体" w:eastAsia="宋体" w:cs="宋体"/>
          <w:sz w:val="24"/>
          <w:szCs w:val="24"/>
          <w:lang w:eastAsia="zh-CN"/>
        </w:rPr>
      </w:pPr>
      <w:r>
        <w:rPr>
          <w:rFonts w:hint="eastAsia" w:ascii="宋体" w:hAnsi="宋体" w:eastAsia="宋体" w:cs="宋体"/>
          <w:color w:val="auto"/>
          <w:sz w:val="24"/>
          <w:szCs w:val="24"/>
          <w:highlight w:val="white"/>
          <w:lang w:eastAsia="zh-CN"/>
        </w:rPr>
        <w:t>2023年度消防安全隐患整治工程</w:t>
      </w:r>
      <w:r>
        <w:rPr>
          <w:rFonts w:hint="eastAsia" w:ascii="宋体" w:hAnsi="宋体" w:eastAsia="宋体" w:cs="宋体"/>
          <w:color w:val="auto"/>
          <w:sz w:val="24"/>
          <w:szCs w:val="24"/>
          <w:lang w:eastAsia="zh-CN"/>
        </w:rPr>
        <w:t>的潜</w:t>
      </w:r>
      <w:r>
        <w:rPr>
          <w:rFonts w:hint="eastAsia" w:ascii="宋体" w:hAnsi="宋体" w:eastAsia="宋体" w:cs="宋体"/>
          <w:sz w:val="24"/>
          <w:szCs w:val="24"/>
          <w:lang w:eastAsia="zh-CN"/>
        </w:rPr>
        <w:t>在供应商应通过东方华星建设管理（江苏）有限公司获取磋商文件，并于2024年4月</w:t>
      </w:r>
      <w:r>
        <w:rPr>
          <w:rFonts w:hint="eastAsia" w:ascii="宋体" w:hAnsi="宋体" w:eastAsia="宋体" w:cs="宋体"/>
          <w:sz w:val="24"/>
          <w:szCs w:val="24"/>
          <w:lang w:val="en-US" w:eastAsia="zh-CN"/>
        </w:rPr>
        <w:t>18</w:t>
      </w:r>
      <w:r>
        <w:rPr>
          <w:rFonts w:hint="eastAsia" w:ascii="宋体" w:hAnsi="宋体" w:eastAsia="宋体" w:cs="宋体"/>
          <w:sz w:val="24"/>
          <w:szCs w:val="24"/>
          <w:lang w:eastAsia="zh-CN"/>
        </w:rPr>
        <w:t>日09:00（北京时间）前递交响应文件。</w:t>
      </w:r>
    </w:p>
    <w:p>
      <w:pPr>
        <w:spacing w:line="360" w:lineRule="auto"/>
        <w:jc w:val="both"/>
        <w:outlineLvl w:val="1"/>
        <w:rPr>
          <w:rFonts w:ascii="宋体" w:hAnsi="宋体" w:eastAsia="宋体" w:cs="宋体"/>
          <w:color w:val="auto"/>
          <w:sz w:val="24"/>
          <w:szCs w:val="24"/>
          <w:lang w:eastAsia="zh-CN"/>
        </w:rPr>
      </w:pPr>
      <w:bookmarkStart w:id="2" w:name="_Toc161048047"/>
      <w:r>
        <w:rPr>
          <w:rFonts w:hint="eastAsia" w:ascii="宋体" w:hAnsi="宋体" w:eastAsia="宋体" w:cs="宋体"/>
          <w:sz w:val="24"/>
          <w:szCs w:val="24"/>
          <w:lang w:eastAsia="zh-CN"/>
        </w:rPr>
        <w:t>一</w:t>
      </w:r>
      <w:r>
        <w:rPr>
          <w:rFonts w:hint="eastAsia" w:ascii="宋体" w:hAnsi="宋体" w:eastAsia="宋体" w:cs="宋体"/>
          <w:color w:val="auto"/>
          <w:sz w:val="24"/>
          <w:szCs w:val="24"/>
          <w:lang w:eastAsia="zh-CN"/>
        </w:rPr>
        <w:t>、项目基本情况</w:t>
      </w:r>
      <w:bookmarkEnd w:id="2"/>
    </w:p>
    <w:p>
      <w:pPr>
        <w:spacing w:line="360" w:lineRule="auto"/>
        <w:ind w:firstLine="480"/>
        <w:jc w:val="both"/>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 xml:space="preserve">项目编号： </w:t>
      </w:r>
    </w:p>
    <w:p>
      <w:pPr>
        <w:spacing w:line="360" w:lineRule="auto"/>
        <w:ind w:firstLine="480"/>
        <w:jc w:val="both"/>
        <w:rPr>
          <w:rFonts w:ascii="宋体" w:hAnsi="宋体" w:eastAsia="宋体" w:cs="宋体"/>
          <w:color w:val="auto"/>
          <w:sz w:val="24"/>
          <w:szCs w:val="24"/>
          <w:highlight w:val="white"/>
          <w:lang w:eastAsia="zh-CN"/>
        </w:rPr>
      </w:pPr>
      <w:r>
        <w:rPr>
          <w:rFonts w:hint="eastAsia" w:ascii="宋体" w:hAnsi="宋体" w:eastAsia="宋体" w:cs="宋体"/>
          <w:color w:val="auto"/>
          <w:sz w:val="24"/>
          <w:szCs w:val="24"/>
          <w:lang w:eastAsia="zh-CN"/>
        </w:rPr>
        <w:t>项目名称：</w:t>
      </w:r>
      <w:r>
        <w:rPr>
          <w:rFonts w:hint="eastAsia" w:ascii="宋体" w:hAnsi="宋体" w:eastAsia="宋体" w:cs="宋体"/>
          <w:color w:val="auto"/>
          <w:sz w:val="24"/>
          <w:szCs w:val="24"/>
          <w:highlight w:val="white"/>
          <w:lang w:eastAsia="zh-CN"/>
        </w:rPr>
        <w:t>2023年度消防安全隐患整治工程</w:t>
      </w:r>
    </w:p>
    <w:p>
      <w:pPr>
        <w:spacing w:line="360" w:lineRule="auto"/>
        <w:ind w:firstLine="480"/>
        <w:jc w:val="both"/>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预算金额：160万元</w:t>
      </w:r>
    </w:p>
    <w:p>
      <w:pPr>
        <w:spacing w:line="360" w:lineRule="auto"/>
        <w:ind w:firstLine="480"/>
        <w:jc w:val="both"/>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☑最高限价：160万元</w:t>
      </w:r>
    </w:p>
    <w:p>
      <w:pPr>
        <w:spacing w:line="360" w:lineRule="auto"/>
        <w:ind w:firstLine="480"/>
        <w:jc w:val="both"/>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项目需求：详细内容及要求见项目需求工程量清单</w:t>
      </w:r>
    </w:p>
    <w:p>
      <w:pPr>
        <w:spacing w:line="360" w:lineRule="auto"/>
        <w:ind w:firstLine="480"/>
        <w:jc w:val="both"/>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合同履行期限：75天。</w:t>
      </w:r>
    </w:p>
    <w:p>
      <w:pPr>
        <w:spacing w:line="360" w:lineRule="auto"/>
        <w:ind w:firstLine="480"/>
        <w:jc w:val="both"/>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本项目是否接受联合体：☑不接受</w:t>
      </w:r>
    </w:p>
    <w:p>
      <w:pPr>
        <w:spacing w:line="360" w:lineRule="auto"/>
        <w:ind w:firstLine="480"/>
        <w:jc w:val="both"/>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本项目供应商邀请方式：</w:t>
      </w:r>
    </w:p>
    <w:p>
      <w:pPr>
        <w:spacing w:line="360" w:lineRule="auto"/>
        <w:ind w:firstLine="480"/>
        <w:jc w:val="both"/>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☑发布公告</w:t>
      </w:r>
    </w:p>
    <w:p>
      <w:pPr>
        <w:spacing w:line="360" w:lineRule="auto"/>
        <w:ind w:firstLine="480"/>
        <w:jc w:val="both"/>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本次招标确定的成交供应商数量：1名</w:t>
      </w:r>
    </w:p>
    <w:p>
      <w:pPr>
        <w:spacing w:line="360" w:lineRule="auto"/>
        <w:jc w:val="both"/>
        <w:outlineLvl w:val="1"/>
        <w:rPr>
          <w:rFonts w:ascii="宋体" w:hAnsi="宋体" w:eastAsia="宋体" w:cs="宋体"/>
          <w:color w:val="auto"/>
          <w:sz w:val="24"/>
          <w:szCs w:val="24"/>
          <w:lang w:eastAsia="zh-CN"/>
        </w:rPr>
      </w:pPr>
      <w:bookmarkStart w:id="3" w:name="_Toc161048048"/>
      <w:r>
        <w:rPr>
          <w:rFonts w:hint="eastAsia" w:ascii="宋体" w:hAnsi="宋体" w:eastAsia="宋体" w:cs="宋体"/>
          <w:color w:val="auto"/>
          <w:sz w:val="24"/>
          <w:szCs w:val="24"/>
          <w:lang w:eastAsia="zh-CN"/>
        </w:rPr>
        <w:t>二、申请人的资格要求：</w:t>
      </w:r>
      <w:bookmarkEnd w:id="3"/>
    </w:p>
    <w:p>
      <w:pPr>
        <w:spacing w:line="360" w:lineRule="auto"/>
        <w:ind w:firstLine="480"/>
        <w:jc w:val="both"/>
        <w:outlineLvl w:val="2"/>
        <w:rPr>
          <w:rFonts w:ascii="宋体" w:hAnsi="宋体" w:eastAsia="宋体" w:cs="宋体"/>
          <w:color w:val="auto"/>
          <w:sz w:val="24"/>
          <w:szCs w:val="24"/>
          <w:lang w:eastAsia="zh-CN"/>
        </w:rPr>
      </w:pPr>
      <w:bookmarkStart w:id="4" w:name="_Toc31939"/>
      <w:bookmarkStart w:id="5" w:name="_Toc161048049"/>
      <w:r>
        <w:rPr>
          <w:rFonts w:hint="eastAsia" w:ascii="宋体" w:hAnsi="宋体" w:eastAsia="宋体" w:cs="宋体"/>
          <w:color w:val="auto"/>
          <w:sz w:val="24"/>
          <w:szCs w:val="24"/>
          <w:lang w:eastAsia="zh-CN"/>
        </w:rPr>
        <w:t>1.满足以下要求；</w:t>
      </w:r>
      <w:bookmarkEnd w:id="4"/>
      <w:bookmarkEnd w:id="5"/>
    </w:p>
    <w:p>
      <w:pPr>
        <w:spacing w:line="360" w:lineRule="auto"/>
        <w:ind w:firstLine="480"/>
        <w:jc w:val="both"/>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（1）具有独立承担民事责任的能力（提供法人或者其他组织的营业执照等证明文件复印件；投标人为自然人的，提供其身份证复印件</w:t>
      </w:r>
      <w:r>
        <w:rPr>
          <w:rFonts w:hint="eastAsia" w:ascii="宋体" w:hAnsi="宋体" w:eastAsia="宋体" w:cs="宋体"/>
          <w:color w:val="auto"/>
          <w:sz w:val="24"/>
          <w:szCs w:val="24"/>
          <w:lang w:val="en-US" w:eastAsia="zh-CN"/>
        </w:rPr>
        <w:t>(</w:t>
      </w:r>
      <w:r>
        <w:rPr>
          <w:rFonts w:hint="eastAsia" w:ascii="宋体" w:hAnsi="宋体" w:eastAsia="宋体" w:cs="宋体"/>
          <w:b/>
          <w:bCs/>
          <w:color w:val="auto"/>
          <w:sz w:val="24"/>
          <w:szCs w:val="24"/>
          <w:lang w:val="en-US" w:eastAsia="zh-CN"/>
        </w:rPr>
        <w:t>盖章</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eastAsia="zh-CN"/>
        </w:rPr>
        <w:t>）；</w:t>
      </w:r>
    </w:p>
    <w:p>
      <w:pPr>
        <w:spacing w:line="360" w:lineRule="auto"/>
        <w:ind w:firstLine="480"/>
        <w:jc w:val="both"/>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2）具有良好的商业信誉和健全的财务会计制度（提供2022年或2023年度财务报告，成立不满一年的提供至少一个月财务报告，或银行出具的资信证明，或财政部门认可的专业担保机构出具的投标担保函，或提供资格承诺函）；</w:t>
      </w:r>
    </w:p>
    <w:p>
      <w:pPr>
        <w:spacing w:line="360" w:lineRule="auto"/>
        <w:ind w:firstLine="480"/>
        <w:jc w:val="both"/>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（3）具有履行合同所必需的设备和专业技术能力（见投标人相关信息一览表或提供资格承诺函）；</w:t>
      </w:r>
    </w:p>
    <w:p>
      <w:pPr>
        <w:spacing w:line="360" w:lineRule="auto"/>
        <w:ind w:firstLine="480"/>
        <w:jc w:val="both"/>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（4）有依法缴纳税收和社会保障资金的良好记录（提供参加本次招投标活动前半年内至少一个月依法缴纳税收和社会保险的凭据或提供资格承诺函）;</w:t>
      </w:r>
    </w:p>
    <w:p>
      <w:pPr>
        <w:spacing w:line="360" w:lineRule="auto"/>
        <w:ind w:firstLine="480"/>
        <w:jc w:val="both"/>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（5）参加招投标活动前三年内，在经营活动中没有重大违法记录（见投标函或提供资格承诺函）;</w:t>
      </w:r>
    </w:p>
    <w:p>
      <w:pPr>
        <w:spacing w:line="360" w:lineRule="auto"/>
        <w:ind w:firstLine="480"/>
        <w:jc w:val="both"/>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（6）法律、行政法规规定的其他条件；</w:t>
      </w:r>
    </w:p>
    <w:p>
      <w:pPr>
        <w:spacing w:line="360" w:lineRule="auto"/>
        <w:ind w:firstLine="480"/>
        <w:jc w:val="both"/>
        <w:rPr>
          <w:rFonts w:ascii="宋体" w:hAnsi="宋体" w:eastAsia="宋体" w:cs="宋体"/>
          <w:color w:val="auto"/>
          <w:sz w:val="24"/>
          <w:szCs w:val="24"/>
        </w:rPr>
      </w:pPr>
      <w:r>
        <w:rPr>
          <w:rFonts w:hint="eastAsia" w:ascii="宋体" w:hAnsi="宋体" w:eastAsia="宋体" w:cs="宋体"/>
          <w:color w:val="auto"/>
          <w:sz w:val="24"/>
          <w:szCs w:val="24"/>
        </w:rPr>
        <w:t>（7）未被“信用中国”网站（www.creditchina.gov.cn）、“中国政府采购网”（www.ccgp.gov.cn）列入失信被执行人、重大税收违法案件当事人名单、政府采购严重违法失信行为信息记录名单；</w:t>
      </w:r>
    </w:p>
    <w:p>
      <w:pPr>
        <w:spacing w:line="360" w:lineRule="auto"/>
        <w:ind w:firstLine="480"/>
        <w:jc w:val="both"/>
        <w:outlineLvl w:val="2"/>
        <w:rPr>
          <w:rFonts w:ascii="宋体" w:hAnsi="宋体" w:eastAsia="宋体" w:cs="宋体"/>
          <w:color w:val="auto"/>
          <w:sz w:val="24"/>
          <w:szCs w:val="24"/>
          <w:lang w:eastAsia="zh-CN"/>
        </w:rPr>
      </w:pPr>
      <w:bookmarkStart w:id="6" w:name="_Toc9680"/>
      <w:bookmarkStart w:id="7" w:name="_Toc161048050"/>
      <w:r>
        <w:rPr>
          <w:rFonts w:hint="eastAsia" w:ascii="宋体" w:hAnsi="宋体" w:eastAsia="宋体" w:cs="宋体"/>
          <w:color w:val="auto"/>
          <w:sz w:val="24"/>
          <w:szCs w:val="24"/>
          <w:lang w:eastAsia="zh-CN"/>
        </w:rPr>
        <w:t>2.本项目的特定资格要求：</w:t>
      </w:r>
      <w:bookmarkEnd w:id="6"/>
      <w:bookmarkEnd w:id="7"/>
    </w:p>
    <w:p>
      <w:pPr>
        <w:spacing w:line="360" w:lineRule="auto"/>
        <w:ind w:firstLine="480"/>
        <w:jc w:val="both"/>
        <w:rPr>
          <w:color w:val="auto"/>
          <w:sz w:val="24"/>
          <w:szCs w:val="24"/>
          <w:lang w:eastAsia="zh-CN"/>
        </w:rPr>
      </w:pPr>
      <w:r>
        <w:rPr>
          <w:rFonts w:hint="eastAsia"/>
          <w:color w:val="auto"/>
          <w:sz w:val="24"/>
          <w:szCs w:val="24"/>
          <w:lang w:eastAsia="zh-CN"/>
        </w:rPr>
        <w:t>2.1投标人须具有消防工程专业承包二级及以上资质。</w:t>
      </w:r>
    </w:p>
    <w:p>
      <w:pPr>
        <w:spacing w:line="360" w:lineRule="auto"/>
        <w:ind w:firstLine="480"/>
        <w:jc w:val="both"/>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2.2</w:t>
      </w:r>
      <w:r>
        <w:rPr>
          <w:rFonts w:hint="eastAsia" w:ascii="宋体" w:hAnsi="宋体" w:eastAsia="宋体" w:cs="宋体"/>
          <w:color w:val="auto"/>
          <w:sz w:val="24"/>
          <w:szCs w:val="24"/>
          <w:highlight w:val="yellow"/>
          <w:lang w:eastAsia="zh-CN"/>
        </w:rPr>
        <w:t>项目经理</w:t>
      </w:r>
      <w:r>
        <w:rPr>
          <w:rFonts w:hint="eastAsia" w:ascii="宋体" w:hAnsi="宋体" w:eastAsia="宋体" w:cs="宋体"/>
          <w:color w:val="auto"/>
          <w:sz w:val="24"/>
          <w:szCs w:val="24"/>
          <w:lang w:eastAsia="zh-CN"/>
        </w:rPr>
        <w:t>具有贰级及以上注册建造师(机电工程专业)，无在建，具有安全生产考核证书(B 证)。</w:t>
      </w:r>
    </w:p>
    <w:p>
      <w:pPr>
        <w:spacing w:line="360" w:lineRule="auto"/>
        <w:ind w:firstLine="480"/>
        <w:jc w:val="both"/>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2.3投标建筑业企业资质动态监管结果要求：投标人在投标文件递交截止时间当日，建筑业企业资质动态监管结果不处于不合格状态。投标文件递交截止时间当日，登录“江苏省建筑市场监管与诚信信息一体化平台”，检查投标人的建筑业企业资质动态监管状态。</w:t>
      </w:r>
    </w:p>
    <w:p>
      <w:pPr>
        <w:spacing w:line="360" w:lineRule="auto"/>
        <w:jc w:val="both"/>
        <w:outlineLvl w:val="1"/>
        <w:rPr>
          <w:rFonts w:ascii="宋体" w:hAnsi="宋体" w:eastAsia="宋体" w:cs="宋体"/>
          <w:sz w:val="24"/>
          <w:szCs w:val="24"/>
          <w:lang w:eastAsia="zh-CN"/>
        </w:rPr>
      </w:pPr>
      <w:bookmarkStart w:id="8" w:name="_Toc161048051"/>
      <w:r>
        <w:rPr>
          <w:rFonts w:hint="eastAsia" w:ascii="宋体" w:hAnsi="宋体" w:eastAsia="宋体" w:cs="宋体"/>
          <w:sz w:val="24"/>
          <w:szCs w:val="24"/>
          <w:lang w:eastAsia="zh-CN"/>
        </w:rPr>
        <w:t>三、获取磋商文件</w:t>
      </w:r>
      <w:bookmarkEnd w:id="8"/>
    </w:p>
    <w:p>
      <w:pPr>
        <w:spacing w:line="360" w:lineRule="auto"/>
        <w:ind w:firstLine="480" w:firstLineChars="200"/>
        <w:jc w:val="both"/>
        <w:outlineLvl w:val="1"/>
        <w:rPr>
          <w:rFonts w:ascii="宋体" w:hAnsi="宋体" w:eastAsia="宋体" w:cs="宋体"/>
          <w:sz w:val="24"/>
          <w:szCs w:val="24"/>
          <w:lang w:eastAsia="zh-CN"/>
        </w:rPr>
      </w:pPr>
      <w:bookmarkStart w:id="9" w:name="_Toc161048052"/>
      <w:r>
        <w:rPr>
          <w:rFonts w:hint="eastAsia" w:ascii="宋体" w:hAnsi="宋体" w:eastAsia="宋体" w:cs="宋体"/>
          <w:sz w:val="24"/>
          <w:szCs w:val="24"/>
          <w:lang w:eastAsia="zh-CN"/>
        </w:rPr>
        <w:t>获取时间：2024年</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月</w:t>
      </w:r>
      <w:r>
        <w:rPr>
          <w:rFonts w:hint="eastAsia" w:ascii="宋体" w:hAnsi="宋体" w:eastAsia="宋体" w:cs="宋体"/>
          <w:sz w:val="24"/>
          <w:szCs w:val="24"/>
          <w:lang w:val="en-US" w:eastAsia="zh-CN"/>
        </w:rPr>
        <w:t>7</w:t>
      </w:r>
      <w:r>
        <w:rPr>
          <w:rFonts w:hint="eastAsia" w:ascii="宋体" w:hAnsi="宋体" w:eastAsia="宋体" w:cs="宋体"/>
          <w:sz w:val="24"/>
          <w:szCs w:val="24"/>
          <w:lang w:eastAsia="zh-CN"/>
        </w:rPr>
        <w:t>日至2024年</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月</w:t>
      </w:r>
      <w:r>
        <w:rPr>
          <w:rFonts w:hint="eastAsia" w:ascii="宋体" w:hAnsi="宋体" w:eastAsia="宋体" w:cs="宋体"/>
          <w:sz w:val="24"/>
          <w:szCs w:val="24"/>
          <w:lang w:val="en-US" w:eastAsia="zh-CN"/>
        </w:rPr>
        <w:t>15</w:t>
      </w:r>
      <w:r>
        <w:rPr>
          <w:rFonts w:hint="eastAsia" w:ascii="宋体" w:hAnsi="宋体" w:eastAsia="宋体" w:cs="宋体"/>
          <w:sz w:val="24"/>
          <w:szCs w:val="24"/>
          <w:lang w:eastAsia="zh-CN"/>
        </w:rPr>
        <w:t>日，每天上午9:00至11:30，下午14:00至17:00（北京时间，法定节假日除外）。</w:t>
      </w:r>
      <w:bookmarkEnd w:id="9"/>
    </w:p>
    <w:p>
      <w:pPr>
        <w:spacing w:line="360" w:lineRule="auto"/>
        <w:ind w:firstLine="480" w:firstLineChars="200"/>
        <w:jc w:val="both"/>
        <w:outlineLvl w:val="1"/>
        <w:rPr>
          <w:rFonts w:ascii="宋体" w:hAnsi="宋体" w:eastAsia="宋体" w:cs="宋体"/>
          <w:sz w:val="24"/>
          <w:szCs w:val="24"/>
          <w:lang w:eastAsia="zh-CN"/>
        </w:rPr>
      </w:pPr>
      <w:bookmarkStart w:id="10" w:name="_Toc161048053"/>
      <w:r>
        <w:rPr>
          <w:rFonts w:hint="eastAsia" w:ascii="宋体" w:hAnsi="宋体" w:eastAsia="宋体" w:cs="宋体"/>
          <w:sz w:val="24"/>
          <w:szCs w:val="24"/>
          <w:lang w:eastAsia="zh-CN"/>
        </w:rPr>
        <w:t>获取方式：接受现场报名。报名时携带下列材料：（1）营业执照（或法人证书）复印件加盖公章；（2）法人授权书、法定代表人及授权委托人身份证复印件加盖公章；报名资料费300元，售后不退。</w:t>
      </w:r>
      <w:bookmarkEnd w:id="10"/>
    </w:p>
    <w:p>
      <w:pPr>
        <w:spacing w:line="360" w:lineRule="auto"/>
        <w:ind w:firstLine="480" w:firstLineChars="200"/>
        <w:jc w:val="both"/>
        <w:outlineLvl w:val="1"/>
        <w:rPr>
          <w:rFonts w:ascii="宋体" w:hAnsi="宋体" w:eastAsia="宋体" w:cs="宋体"/>
          <w:sz w:val="24"/>
          <w:szCs w:val="24"/>
          <w:lang w:eastAsia="zh-CN"/>
        </w:rPr>
      </w:pPr>
      <w:bookmarkStart w:id="11" w:name="_Toc161048054"/>
      <w:r>
        <w:rPr>
          <w:rFonts w:hint="eastAsia" w:ascii="宋体" w:hAnsi="宋体" w:eastAsia="宋体" w:cs="宋体"/>
          <w:sz w:val="24"/>
          <w:szCs w:val="24"/>
          <w:lang w:eastAsia="zh-CN"/>
        </w:rPr>
        <w:t>获取地点：东方华星建设管理（江苏）有限公司（镇江市镇江市丹徒区驸马山庄一期东商铺驸马街168-17号）。</w:t>
      </w:r>
      <w:bookmarkEnd w:id="11"/>
    </w:p>
    <w:p>
      <w:pPr>
        <w:spacing w:line="360" w:lineRule="auto"/>
        <w:ind w:firstLine="480" w:firstLineChars="200"/>
        <w:jc w:val="both"/>
        <w:outlineLvl w:val="1"/>
        <w:rPr>
          <w:rFonts w:ascii="宋体" w:hAnsi="宋体" w:eastAsia="宋体" w:cs="宋体"/>
          <w:sz w:val="24"/>
          <w:szCs w:val="24"/>
          <w:lang w:eastAsia="zh-CN"/>
        </w:rPr>
      </w:pPr>
      <w:bookmarkStart w:id="12" w:name="_Toc161048055"/>
      <w:r>
        <w:rPr>
          <w:rFonts w:hint="eastAsia" w:ascii="宋体" w:hAnsi="宋体" w:eastAsia="宋体" w:cs="宋体"/>
          <w:sz w:val="24"/>
          <w:szCs w:val="24"/>
          <w:lang w:eastAsia="zh-CN"/>
        </w:rPr>
        <w:t>四、首次响应文件提交</w:t>
      </w:r>
      <w:bookmarkEnd w:id="12"/>
    </w:p>
    <w:p>
      <w:pPr>
        <w:spacing w:line="360" w:lineRule="auto"/>
        <w:ind w:firstLine="480" w:firstLineChars="200"/>
        <w:jc w:val="both"/>
        <w:outlineLvl w:val="1"/>
        <w:rPr>
          <w:rFonts w:ascii="宋体" w:hAnsi="宋体" w:eastAsia="宋体" w:cs="宋体"/>
          <w:sz w:val="24"/>
          <w:szCs w:val="24"/>
          <w:lang w:eastAsia="zh-CN"/>
        </w:rPr>
      </w:pPr>
      <w:bookmarkStart w:id="13" w:name="_Toc161048056"/>
      <w:r>
        <w:rPr>
          <w:rFonts w:hint="eastAsia" w:ascii="宋体" w:hAnsi="宋体" w:eastAsia="宋体" w:cs="宋体"/>
          <w:sz w:val="24"/>
          <w:szCs w:val="24"/>
          <w:lang w:eastAsia="zh-CN"/>
        </w:rPr>
        <w:t>截止时间： 2024</w:t>
      </w:r>
      <w:bookmarkEnd w:id="13"/>
      <w:bookmarkStart w:id="14" w:name="_Toc161048057"/>
      <w:r>
        <w:rPr>
          <w:rFonts w:hint="eastAsia" w:ascii="宋体" w:hAnsi="宋体" w:eastAsia="宋体" w:cs="宋体"/>
          <w:sz w:val="24"/>
          <w:szCs w:val="24"/>
          <w:lang w:eastAsia="zh-CN"/>
        </w:rPr>
        <w:t>年</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月</w:t>
      </w:r>
      <w:r>
        <w:rPr>
          <w:rFonts w:hint="eastAsia" w:ascii="宋体" w:hAnsi="宋体" w:eastAsia="宋体" w:cs="宋体"/>
          <w:sz w:val="24"/>
          <w:szCs w:val="24"/>
          <w:lang w:val="en-US" w:eastAsia="zh-CN"/>
        </w:rPr>
        <w:t>15</w:t>
      </w:r>
      <w:r>
        <w:rPr>
          <w:rFonts w:hint="eastAsia" w:ascii="宋体" w:hAnsi="宋体" w:eastAsia="宋体" w:cs="宋体"/>
          <w:sz w:val="24"/>
          <w:szCs w:val="24"/>
          <w:lang w:eastAsia="zh-CN"/>
        </w:rPr>
        <w:t>日09:00</w:t>
      </w:r>
    </w:p>
    <w:p>
      <w:pPr>
        <w:spacing w:line="360" w:lineRule="auto"/>
        <w:ind w:firstLine="480" w:firstLineChars="200"/>
        <w:jc w:val="both"/>
        <w:outlineLvl w:val="1"/>
        <w:rPr>
          <w:rFonts w:ascii="宋体" w:hAnsi="宋体" w:eastAsia="宋体" w:cs="宋体"/>
          <w:sz w:val="24"/>
          <w:szCs w:val="24"/>
          <w:lang w:eastAsia="zh-CN"/>
        </w:rPr>
      </w:pPr>
      <w:r>
        <w:rPr>
          <w:rFonts w:hint="eastAsia" w:ascii="宋体" w:hAnsi="宋体" w:eastAsia="宋体" w:cs="宋体"/>
          <w:sz w:val="24"/>
          <w:szCs w:val="24"/>
          <w:lang w:eastAsia="zh-CN"/>
        </w:rPr>
        <w:t>地点：东方华星建设管理（江苏）有限公司镇江分公司会议室（镇江市镇江市丹徒区驸马山庄一期东商铺驸马街168-17号）。</w:t>
      </w:r>
      <w:bookmarkEnd w:id="14"/>
    </w:p>
    <w:p>
      <w:pPr>
        <w:spacing w:line="360" w:lineRule="auto"/>
        <w:jc w:val="both"/>
        <w:outlineLvl w:val="1"/>
        <w:rPr>
          <w:rFonts w:ascii="宋体" w:hAnsi="宋体" w:eastAsia="宋体" w:cs="宋体"/>
          <w:color w:val="auto"/>
          <w:sz w:val="24"/>
          <w:szCs w:val="24"/>
          <w:lang w:eastAsia="zh-CN"/>
        </w:rPr>
      </w:pPr>
      <w:bookmarkStart w:id="15" w:name="_Toc161048058"/>
      <w:r>
        <w:rPr>
          <w:rFonts w:hint="eastAsia" w:ascii="宋体" w:hAnsi="宋体" w:eastAsia="宋体" w:cs="宋体"/>
          <w:sz w:val="24"/>
          <w:szCs w:val="24"/>
          <w:lang w:eastAsia="zh-CN"/>
        </w:rPr>
        <w:t>五</w:t>
      </w:r>
      <w:r>
        <w:rPr>
          <w:rFonts w:hint="eastAsia" w:ascii="宋体" w:hAnsi="宋体" w:eastAsia="宋体" w:cs="宋体"/>
          <w:color w:val="auto"/>
          <w:sz w:val="24"/>
          <w:szCs w:val="24"/>
          <w:lang w:eastAsia="zh-CN"/>
        </w:rPr>
        <w:t>、开启</w:t>
      </w:r>
      <w:bookmarkEnd w:id="15"/>
    </w:p>
    <w:p>
      <w:pPr>
        <w:spacing w:line="360" w:lineRule="auto"/>
        <w:ind w:firstLine="480"/>
        <w:jc w:val="both"/>
        <w:rPr>
          <w:rFonts w:ascii="宋体" w:hAnsi="宋体" w:eastAsia="宋体" w:cs="宋体"/>
          <w:sz w:val="24"/>
          <w:szCs w:val="24"/>
          <w:lang w:eastAsia="zh-CN"/>
        </w:rPr>
      </w:pPr>
      <w:r>
        <w:rPr>
          <w:rFonts w:hint="eastAsia" w:ascii="宋体" w:hAnsi="宋体" w:eastAsia="宋体" w:cs="宋体"/>
          <w:color w:val="auto"/>
          <w:sz w:val="24"/>
          <w:szCs w:val="24"/>
          <w:lang w:eastAsia="zh-CN"/>
        </w:rPr>
        <w:t>时间：</w:t>
      </w:r>
      <w:r>
        <w:rPr>
          <w:rFonts w:hint="eastAsia" w:ascii="宋体" w:hAnsi="宋体" w:eastAsia="宋体" w:cs="宋体"/>
          <w:sz w:val="24"/>
          <w:szCs w:val="24"/>
          <w:lang w:eastAsia="zh-CN"/>
        </w:rPr>
        <w:t>2024年4月</w:t>
      </w:r>
      <w:r>
        <w:rPr>
          <w:rFonts w:hint="eastAsia" w:ascii="宋体" w:hAnsi="宋体" w:eastAsia="宋体" w:cs="宋体"/>
          <w:sz w:val="24"/>
          <w:szCs w:val="24"/>
          <w:lang w:val="en-US" w:eastAsia="zh-CN"/>
        </w:rPr>
        <w:t>18</w:t>
      </w:r>
      <w:r>
        <w:rPr>
          <w:rFonts w:hint="eastAsia" w:ascii="宋体" w:hAnsi="宋体" w:eastAsia="宋体" w:cs="宋体"/>
          <w:sz w:val="24"/>
          <w:szCs w:val="24"/>
          <w:lang w:eastAsia="zh-CN"/>
        </w:rPr>
        <w:t>日09:00</w:t>
      </w:r>
    </w:p>
    <w:p>
      <w:pPr>
        <w:spacing w:line="360" w:lineRule="auto"/>
        <w:ind w:firstLine="480"/>
        <w:jc w:val="both"/>
        <w:rPr>
          <w:rFonts w:ascii="宋体" w:hAnsi="宋体" w:eastAsia="宋体" w:cs="宋体"/>
          <w:sz w:val="24"/>
          <w:szCs w:val="24"/>
          <w:lang w:eastAsia="zh-CN"/>
        </w:rPr>
      </w:pPr>
      <w:r>
        <w:rPr>
          <w:rFonts w:hint="eastAsia" w:ascii="宋体" w:hAnsi="宋体" w:eastAsia="宋体" w:cs="宋体"/>
          <w:sz w:val="24"/>
          <w:szCs w:val="24"/>
          <w:lang w:eastAsia="zh-CN"/>
        </w:rPr>
        <w:t>地点：东方华星建设管理（江苏）有限公司镇江分公司会议室（镇江市镇江市丹徒区驸马山庄一期东商铺驸马街168-17号）。</w:t>
      </w:r>
    </w:p>
    <w:p>
      <w:pPr>
        <w:spacing w:line="360" w:lineRule="auto"/>
        <w:jc w:val="both"/>
        <w:outlineLvl w:val="1"/>
        <w:rPr>
          <w:rFonts w:ascii="宋体" w:hAnsi="宋体" w:eastAsia="宋体" w:cs="宋体"/>
          <w:color w:val="auto"/>
          <w:sz w:val="24"/>
          <w:szCs w:val="24"/>
          <w:lang w:eastAsia="zh-CN"/>
        </w:rPr>
      </w:pPr>
      <w:bookmarkStart w:id="16" w:name="_Toc161048059"/>
      <w:r>
        <w:rPr>
          <w:rFonts w:hint="eastAsia" w:ascii="宋体" w:hAnsi="宋体" w:eastAsia="宋体" w:cs="宋体"/>
          <w:color w:val="auto"/>
          <w:sz w:val="24"/>
          <w:szCs w:val="24"/>
          <w:lang w:eastAsia="zh-CN"/>
        </w:rPr>
        <w:t>六、公告期限</w:t>
      </w:r>
      <w:bookmarkEnd w:id="16"/>
    </w:p>
    <w:p>
      <w:pPr>
        <w:spacing w:line="360" w:lineRule="auto"/>
        <w:ind w:firstLine="480"/>
        <w:jc w:val="both"/>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自本公告发布之日起3个工作日。</w:t>
      </w:r>
    </w:p>
    <w:p>
      <w:pPr>
        <w:spacing w:line="360" w:lineRule="auto"/>
        <w:jc w:val="both"/>
        <w:outlineLvl w:val="1"/>
        <w:rPr>
          <w:rFonts w:ascii="宋体" w:hAnsi="宋体" w:eastAsia="宋体" w:cs="宋体"/>
          <w:color w:val="auto"/>
          <w:sz w:val="24"/>
          <w:szCs w:val="24"/>
          <w:lang w:eastAsia="zh-CN"/>
        </w:rPr>
      </w:pPr>
      <w:bookmarkStart w:id="17" w:name="_Toc161048060"/>
      <w:r>
        <w:rPr>
          <w:rFonts w:hint="eastAsia" w:ascii="宋体" w:hAnsi="宋体" w:eastAsia="宋体" w:cs="宋体"/>
          <w:color w:val="auto"/>
          <w:sz w:val="24"/>
          <w:szCs w:val="24"/>
          <w:lang w:eastAsia="zh-CN"/>
        </w:rPr>
        <w:t>七、其他补充事宜</w:t>
      </w:r>
      <w:bookmarkEnd w:id="17"/>
    </w:p>
    <w:p>
      <w:pPr>
        <w:spacing w:line="360" w:lineRule="auto"/>
        <w:ind w:firstLine="480"/>
        <w:jc w:val="both"/>
        <w:rPr>
          <w:rFonts w:ascii="宋体" w:hAnsi="宋体" w:eastAsia="宋体" w:cs="宋体"/>
          <w:color w:val="auto"/>
          <w:sz w:val="24"/>
          <w:szCs w:val="24"/>
          <w:lang w:eastAsia="zh-CN"/>
        </w:rPr>
      </w:pPr>
      <w:bookmarkStart w:id="18" w:name="EB8f90f50339004cbab43ed8465099253e"/>
      <w:bookmarkStart w:id="19" w:name="EB03e4b49258524c74816a8234453f2b94"/>
      <w:r>
        <w:rPr>
          <w:rFonts w:hint="eastAsia" w:ascii="宋体" w:hAnsi="宋体" w:eastAsia="宋体" w:cs="宋体"/>
          <w:color w:val="auto"/>
          <w:sz w:val="24"/>
          <w:szCs w:val="24"/>
          <w:lang w:eastAsia="zh-CN"/>
        </w:rPr>
        <w:t>1、在磋商截止前，请关注江苏省招标投标公共服务平台、http://jssjyglj.jiangsu.gov.cn/col/col49338/index.html是否有变更公告。</w:t>
      </w:r>
      <w:bookmarkEnd w:id="18"/>
      <w:bookmarkEnd w:id="19"/>
    </w:p>
    <w:p>
      <w:pPr>
        <w:spacing w:line="360" w:lineRule="auto"/>
        <w:ind w:firstLine="480"/>
        <w:jc w:val="both"/>
        <w:rPr>
          <w:rFonts w:ascii="宋体" w:hAnsi="宋体" w:eastAsia="宋体" w:cs="宋体"/>
          <w:color w:val="auto"/>
          <w:sz w:val="24"/>
          <w:szCs w:val="24"/>
          <w:lang w:eastAsia="zh-CN"/>
        </w:rPr>
      </w:pPr>
      <w:bookmarkStart w:id="20" w:name="_Toc21566"/>
      <w:r>
        <w:rPr>
          <w:rFonts w:hint="eastAsia" w:ascii="宋体" w:hAnsi="宋体" w:eastAsia="宋体" w:cs="宋体"/>
          <w:color w:val="auto"/>
          <w:sz w:val="24"/>
          <w:szCs w:val="24"/>
          <w:lang w:eastAsia="zh-CN"/>
        </w:rPr>
        <w:t>2、</w:t>
      </w:r>
      <w:bookmarkEnd w:id="20"/>
      <w:r>
        <w:rPr>
          <w:rFonts w:hint="eastAsia" w:ascii="宋体" w:hAnsi="宋体" w:eastAsia="宋体" w:cs="宋体"/>
          <w:color w:val="auto"/>
          <w:sz w:val="24"/>
          <w:szCs w:val="24"/>
          <w:lang w:eastAsia="zh-CN"/>
        </w:rPr>
        <w:t>本次磋商保证金金额为人民币3万元。</w:t>
      </w:r>
    </w:p>
    <w:p>
      <w:pPr>
        <w:spacing w:line="360" w:lineRule="auto"/>
        <w:ind w:firstLine="480"/>
        <w:jc w:val="both"/>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供应商缴纳的保证金必须于交易文件接收截止时间前一日的17时前，以供应商的名称，按交易文件规定的金额缴纳到指定账户。</w:t>
      </w:r>
    </w:p>
    <w:p>
      <w:pPr>
        <w:spacing w:line="360" w:lineRule="auto"/>
        <w:ind w:firstLine="480"/>
        <w:jc w:val="both"/>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账户名：江苏新龙伟业有限公司</w:t>
      </w:r>
    </w:p>
    <w:p>
      <w:pPr>
        <w:spacing w:line="360" w:lineRule="auto"/>
        <w:ind w:firstLine="480"/>
        <w:jc w:val="both"/>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开户行：农行镇江梦溪支行</w:t>
      </w:r>
    </w:p>
    <w:p>
      <w:pPr>
        <w:spacing w:line="360" w:lineRule="auto"/>
        <w:ind w:firstLine="480"/>
        <w:jc w:val="both"/>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帐</w:t>
      </w:r>
      <w:r>
        <w:rPr>
          <w:rFonts w:ascii="宋体" w:hAnsi="宋体" w:eastAsia="宋体" w:cs="宋体"/>
          <w:color w:val="auto"/>
          <w:sz w:val="24"/>
          <w:szCs w:val="24"/>
          <w:lang w:eastAsia="zh-CN"/>
        </w:rPr>
        <w:t xml:space="preserve">  </w:t>
      </w:r>
      <w:r>
        <w:rPr>
          <w:rFonts w:hint="eastAsia" w:ascii="宋体" w:hAnsi="宋体" w:eastAsia="宋体" w:cs="宋体"/>
          <w:color w:val="auto"/>
          <w:sz w:val="24"/>
          <w:szCs w:val="24"/>
          <w:lang w:eastAsia="zh-CN"/>
        </w:rPr>
        <w:t>号：</w:t>
      </w:r>
      <w:r>
        <w:rPr>
          <w:rFonts w:ascii="宋体" w:hAnsi="宋体" w:eastAsia="宋体" w:cs="宋体"/>
          <w:color w:val="auto"/>
          <w:sz w:val="24"/>
          <w:szCs w:val="24"/>
          <w:lang w:eastAsia="zh-CN"/>
        </w:rPr>
        <w:t>10311301040002194</w:t>
      </w:r>
    </w:p>
    <w:p>
      <w:pPr>
        <w:spacing w:line="360" w:lineRule="auto"/>
        <w:ind w:firstLine="480"/>
        <w:jc w:val="both"/>
        <w:rPr>
          <w:rFonts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3、现场查勘：采购人不统一组织现场查勘和答疑会，供应商可自行联系采购人查勘或答疑。查勘时间：</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月</w:t>
      </w:r>
      <w:r>
        <w:rPr>
          <w:rFonts w:hint="eastAsia" w:ascii="宋体" w:hAnsi="宋体" w:eastAsia="宋体" w:cs="宋体"/>
          <w:color w:val="auto"/>
          <w:sz w:val="24"/>
          <w:szCs w:val="24"/>
          <w:highlight w:val="none"/>
          <w:lang w:val="en-US" w:eastAsia="zh-CN"/>
        </w:rPr>
        <w:t>16</w:t>
      </w:r>
      <w:r>
        <w:rPr>
          <w:rFonts w:hint="eastAsia" w:ascii="宋体" w:hAnsi="宋体" w:eastAsia="宋体" w:cs="宋体"/>
          <w:color w:val="auto"/>
          <w:sz w:val="24"/>
          <w:szCs w:val="24"/>
          <w:highlight w:val="none"/>
          <w:lang w:eastAsia="zh-CN"/>
        </w:rPr>
        <w:t>日10:00。供应商获取磋商文件后，自行进行实地勘查，未进行实地勘查或勘查后作出的任何推论、理解和结论以及方案编制等与采购人需求不相符的，采购人概不负责，因此而带来的风险及所造成的一切损失由供应商自行承担。查勘人须持有效身份证明材料，否则不能进入现场。</w:t>
      </w:r>
    </w:p>
    <w:p>
      <w:pPr>
        <w:spacing w:line="360" w:lineRule="auto"/>
        <w:ind w:firstLine="480"/>
        <w:jc w:val="both"/>
        <w:rPr>
          <w:rFonts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现场查勘联系：贾先生，电话：0511-89002386，请提前一天联系。</w:t>
      </w:r>
    </w:p>
    <w:p>
      <w:pPr>
        <w:spacing w:line="360" w:lineRule="auto"/>
        <w:jc w:val="both"/>
        <w:outlineLvl w:val="1"/>
        <w:rPr>
          <w:rFonts w:ascii="宋体" w:hAnsi="宋体" w:eastAsia="宋体" w:cs="宋体"/>
          <w:sz w:val="24"/>
          <w:szCs w:val="24"/>
          <w:lang w:eastAsia="zh-CN"/>
        </w:rPr>
      </w:pPr>
      <w:bookmarkStart w:id="21" w:name="_Toc161048061"/>
      <w:r>
        <w:rPr>
          <w:rFonts w:hint="eastAsia" w:ascii="宋体" w:hAnsi="宋体" w:eastAsia="宋体" w:cs="宋体"/>
          <w:sz w:val="24"/>
          <w:szCs w:val="24"/>
          <w:lang w:eastAsia="zh-CN"/>
        </w:rPr>
        <w:t>八、对本次磋商提出询问，请按以下方式联系。</w:t>
      </w:r>
      <w:bookmarkEnd w:id="21"/>
    </w:p>
    <w:p>
      <w:pPr>
        <w:spacing w:line="360" w:lineRule="auto"/>
        <w:ind w:firstLine="480"/>
        <w:jc w:val="both"/>
        <w:rPr>
          <w:rFonts w:ascii="宋体" w:hAnsi="宋体" w:eastAsia="宋体" w:cs="宋体"/>
          <w:sz w:val="24"/>
          <w:szCs w:val="24"/>
          <w:lang w:eastAsia="zh-CN"/>
        </w:rPr>
      </w:pPr>
      <w:r>
        <w:rPr>
          <w:rFonts w:hint="eastAsia" w:ascii="宋体" w:hAnsi="宋体" w:eastAsia="宋体" w:cs="宋体"/>
          <w:sz w:val="24"/>
          <w:szCs w:val="24"/>
          <w:lang w:eastAsia="zh-CN"/>
        </w:rPr>
        <w:t>1、采购人信息</w:t>
      </w:r>
    </w:p>
    <w:p>
      <w:pPr>
        <w:spacing w:line="360" w:lineRule="auto"/>
        <w:ind w:firstLine="480"/>
        <w:jc w:val="both"/>
        <w:rPr>
          <w:rFonts w:ascii="宋体" w:hAnsi="宋体" w:eastAsia="宋体" w:cs="宋体"/>
          <w:sz w:val="24"/>
          <w:szCs w:val="24"/>
          <w:lang w:eastAsia="zh-CN"/>
        </w:rPr>
      </w:pPr>
      <w:r>
        <w:rPr>
          <w:rFonts w:hint="eastAsia" w:ascii="宋体" w:hAnsi="宋体" w:eastAsia="宋体" w:cs="宋体"/>
          <w:sz w:val="24"/>
          <w:szCs w:val="24"/>
          <w:lang w:eastAsia="zh-CN"/>
        </w:rPr>
        <w:t>采购人：江苏新龙伟业有限公司</w:t>
      </w:r>
    </w:p>
    <w:p>
      <w:pPr>
        <w:spacing w:line="360" w:lineRule="auto"/>
        <w:ind w:firstLine="480"/>
        <w:jc w:val="both"/>
        <w:rPr>
          <w:rFonts w:ascii="宋体" w:hAnsi="宋体" w:eastAsia="宋体" w:cs="宋体"/>
          <w:sz w:val="24"/>
          <w:szCs w:val="24"/>
          <w:lang w:eastAsia="zh-CN"/>
        </w:rPr>
      </w:pPr>
      <w:r>
        <w:rPr>
          <w:rFonts w:hint="eastAsia" w:ascii="宋体" w:hAnsi="宋体" w:eastAsia="宋体" w:cs="宋体"/>
          <w:sz w:val="24"/>
          <w:szCs w:val="24"/>
          <w:lang w:eastAsia="zh-CN"/>
        </w:rPr>
        <w:t>地  址：镇江市学府路7号</w:t>
      </w:r>
    </w:p>
    <w:p>
      <w:pPr>
        <w:spacing w:line="360" w:lineRule="auto"/>
        <w:ind w:firstLine="480"/>
        <w:jc w:val="both"/>
        <w:rPr>
          <w:rFonts w:ascii="宋体" w:hAnsi="宋体" w:eastAsia="宋体" w:cs="宋体"/>
          <w:sz w:val="24"/>
          <w:szCs w:val="24"/>
          <w:lang w:eastAsia="zh-CN"/>
        </w:rPr>
      </w:pPr>
      <w:r>
        <w:rPr>
          <w:rFonts w:hint="eastAsia" w:ascii="宋体" w:hAnsi="宋体" w:eastAsia="宋体" w:cs="宋体"/>
          <w:sz w:val="24"/>
          <w:szCs w:val="24"/>
          <w:lang w:eastAsia="zh-CN"/>
        </w:rPr>
        <w:t>联系人：</w:t>
      </w:r>
      <w:r>
        <w:rPr>
          <w:rFonts w:hint="eastAsia" w:ascii="宋体" w:hAnsi="宋体" w:cs="宋体"/>
          <w:sz w:val="24"/>
          <w:lang w:eastAsia="zh-CN"/>
        </w:rPr>
        <w:t>赵忠君</w:t>
      </w:r>
      <w:r>
        <w:rPr>
          <w:rFonts w:hint="eastAsia" w:ascii="宋体" w:hAnsi="宋体" w:eastAsia="宋体" w:cs="宋体"/>
          <w:sz w:val="24"/>
          <w:szCs w:val="24"/>
          <w:lang w:eastAsia="zh-CN"/>
        </w:rPr>
        <w:t xml:space="preserve">   联系方式：</w:t>
      </w:r>
      <w:r>
        <w:rPr>
          <w:rFonts w:hint="eastAsia" w:ascii="宋体" w:hAnsi="宋体" w:cs="宋体"/>
          <w:sz w:val="24"/>
          <w:lang w:eastAsia="zh-CN"/>
        </w:rPr>
        <w:t>0511-89002346</w:t>
      </w:r>
    </w:p>
    <w:p>
      <w:pPr>
        <w:spacing w:line="360" w:lineRule="auto"/>
        <w:ind w:firstLine="480"/>
        <w:jc w:val="both"/>
        <w:rPr>
          <w:rFonts w:ascii="宋体" w:hAnsi="宋体" w:eastAsia="宋体" w:cs="宋体"/>
          <w:sz w:val="24"/>
          <w:szCs w:val="24"/>
          <w:lang w:eastAsia="zh-CN"/>
        </w:rPr>
      </w:pPr>
      <w:r>
        <w:rPr>
          <w:rFonts w:hint="eastAsia" w:ascii="宋体" w:hAnsi="宋体" w:eastAsia="宋体" w:cs="宋体"/>
          <w:sz w:val="24"/>
          <w:szCs w:val="24"/>
          <w:lang w:eastAsia="zh-CN"/>
        </w:rPr>
        <w:t>2、招标代理机构信息</w:t>
      </w:r>
    </w:p>
    <w:p>
      <w:pPr>
        <w:spacing w:line="360" w:lineRule="auto"/>
        <w:ind w:firstLine="480"/>
        <w:jc w:val="both"/>
        <w:rPr>
          <w:rFonts w:ascii="宋体" w:hAnsi="宋体" w:eastAsia="宋体" w:cs="宋体"/>
          <w:sz w:val="24"/>
          <w:szCs w:val="24"/>
          <w:lang w:eastAsia="zh-CN"/>
        </w:rPr>
      </w:pPr>
      <w:r>
        <w:rPr>
          <w:rFonts w:hint="eastAsia" w:ascii="宋体" w:hAnsi="宋体" w:eastAsia="宋体" w:cs="宋体"/>
          <w:sz w:val="24"/>
          <w:szCs w:val="24"/>
          <w:lang w:eastAsia="zh-CN"/>
        </w:rPr>
        <w:t xml:space="preserve">名称：东方华星建设管理（江苏）有限公司  </w:t>
      </w:r>
    </w:p>
    <w:p>
      <w:pPr>
        <w:spacing w:line="360" w:lineRule="auto"/>
        <w:ind w:firstLine="480"/>
        <w:jc w:val="both"/>
        <w:rPr>
          <w:rFonts w:ascii="宋体" w:hAnsi="宋体" w:eastAsia="宋体" w:cs="宋体"/>
          <w:sz w:val="24"/>
          <w:szCs w:val="24"/>
          <w:lang w:eastAsia="zh-CN"/>
        </w:rPr>
      </w:pPr>
      <w:r>
        <w:rPr>
          <w:rFonts w:hint="eastAsia" w:ascii="宋体" w:hAnsi="宋体" w:eastAsia="宋体" w:cs="宋体"/>
          <w:sz w:val="24"/>
          <w:szCs w:val="24"/>
          <w:lang w:eastAsia="zh-CN"/>
        </w:rPr>
        <w:t>地址：镇江市丹徒区驸马山庄一期东商铺驸马街168-17号</w:t>
      </w:r>
    </w:p>
    <w:p>
      <w:pPr>
        <w:spacing w:line="360" w:lineRule="auto"/>
        <w:ind w:firstLine="480"/>
        <w:jc w:val="both"/>
        <w:rPr>
          <w:rFonts w:ascii="宋体" w:hAnsi="宋体" w:eastAsia="宋体" w:cs="宋体"/>
          <w:sz w:val="24"/>
          <w:szCs w:val="24"/>
          <w:lang w:eastAsia="zh-CN"/>
        </w:rPr>
      </w:pPr>
      <w:r>
        <w:rPr>
          <w:rFonts w:hint="eastAsia" w:ascii="宋体" w:hAnsi="宋体" w:eastAsia="宋体" w:cs="宋体"/>
          <w:sz w:val="24"/>
          <w:szCs w:val="24"/>
          <w:lang w:eastAsia="zh-CN"/>
        </w:rPr>
        <w:t>联系方式：</w:t>
      </w:r>
      <w:r>
        <w:rPr>
          <w:rFonts w:hint="eastAsia" w:ascii="宋体" w:hAnsi="宋体" w:cs="宋体"/>
          <w:sz w:val="24"/>
          <w:lang w:eastAsia="zh-CN"/>
        </w:rPr>
        <w:t>0511-83800456</w:t>
      </w:r>
    </w:p>
    <w:p>
      <w:pPr>
        <w:spacing w:line="360" w:lineRule="auto"/>
        <w:ind w:firstLine="480"/>
        <w:jc w:val="both"/>
        <w:rPr>
          <w:rFonts w:ascii="宋体" w:hAnsi="宋体" w:eastAsia="宋体" w:cs="宋体"/>
          <w:sz w:val="24"/>
          <w:szCs w:val="24"/>
          <w:lang w:eastAsia="zh-CN"/>
        </w:rPr>
      </w:pPr>
      <w:r>
        <w:rPr>
          <w:rFonts w:hint="eastAsia" w:ascii="宋体" w:hAnsi="宋体" w:eastAsia="宋体" w:cs="宋体"/>
          <w:sz w:val="24"/>
          <w:szCs w:val="24"/>
          <w:lang w:eastAsia="zh-CN"/>
        </w:rPr>
        <w:t>3.项目联系方式</w:t>
      </w:r>
    </w:p>
    <w:p>
      <w:pPr>
        <w:spacing w:line="360" w:lineRule="auto"/>
        <w:ind w:firstLine="480"/>
        <w:jc w:val="both"/>
        <w:rPr>
          <w:rFonts w:ascii="宋体" w:hAnsi="宋体" w:eastAsia="宋体" w:cs="宋体"/>
          <w:sz w:val="24"/>
          <w:szCs w:val="24"/>
          <w:lang w:eastAsia="zh-CN"/>
        </w:rPr>
      </w:pPr>
      <w:r>
        <w:rPr>
          <w:rFonts w:hint="eastAsia" w:ascii="宋体" w:hAnsi="宋体" w:eastAsia="宋体" w:cs="宋体"/>
          <w:sz w:val="24"/>
          <w:szCs w:val="24"/>
          <w:lang w:eastAsia="zh-CN"/>
        </w:rPr>
        <w:t>项目联系人：</w:t>
      </w:r>
      <w:r>
        <w:rPr>
          <w:rFonts w:hint="eastAsia" w:ascii="宋体" w:hAnsi="宋体" w:cs="宋体"/>
          <w:sz w:val="24"/>
          <w:lang w:eastAsia="zh-CN"/>
        </w:rPr>
        <w:t>董工</w:t>
      </w:r>
    </w:p>
    <w:p>
      <w:pPr>
        <w:spacing w:line="360" w:lineRule="auto"/>
        <w:ind w:firstLine="480"/>
        <w:jc w:val="both"/>
        <w:rPr>
          <w:rFonts w:ascii="宋体" w:hAnsi="宋体" w:eastAsia="宋体" w:cs="宋体"/>
          <w:sz w:val="24"/>
          <w:szCs w:val="24"/>
          <w:lang w:eastAsia="zh-CN"/>
        </w:rPr>
      </w:pPr>
      <w:r>
        <w:rPr>
          <w:rFonts w:hint="eastAsia" w:ascii="宋体" w:hAnsi="宋体" w:eastAsia="宋体" w:cs="宋体"/>
          <w:sz w:val="24"/>
          <w:szCs w:val="24"/>
          <w:lang w:eastAsia="zh-CN"/>
        </w:rPr>
        <w:t xml:space="preserve">联系方式：19814718861 </w:t>
      </w:r>
      <w:r>
        <w:rPr>
          <w:rFonts w:hint="eastAsia" w:ascii="宋体" w:hAnsi="宋体" w:eastAsia="宋体" w:cs="宋体"/>
          <w:sz w:val="24"/>
          <w:szCs w:val="24"/>
          <w:lang w:eastAsia="zh-CN"/>
        </w:rPr>
        <w:br w:type="page"/>
      </w:r>
    </w:p>
    <w:p>
      <w:pPr>
        <w:spacing w:line="360" w:lineRule="auto"/>
        <w:jc w:val="center"/>
        <w:outlineLvl w:val="0"/>
        <w:rPr>
          <w:rFonts w:ascii="宋体" w:hAnsi="宋体" w:eastAsia="宋体" w:cs="宋体"/>
          <w:b/>
          <w:bCs/>
          <w:sz w:val="36"/>
          <w:szCs w:val="36"/>
          <w:lang w:eastAsia="zh-CN"/>
        </w:rPr>
      </w:pPr>
      <w:bookmarkStart w:id="22" w:name="_Toc161048062"/>
      <w:r>
        <w:rPr>
          <w:rFonts w:hint="eastAsia" w:ascii="宋体" w:hAnsi="宋体" w:eastAsia="宋体" w:cs="宋体"/>
          <w:b/>
          <w:bCs/>
          <w:sz w:val="36"/>
          <w:szCs w:val="36"/>
          <w:lang w:eastAsia="zh-CN"/>
        </w:rPr>
        <w:t>第二部分 供应商须知</w:t>
      </w:r>
      <w:bookmarkEnd w:id="22"/>
    </w:p>
    <w:p>
      <w:pPr>
        <w:rPr>
          <w:rFonts w:ascii="宋体" w:hAnsi="宋体" w:eastAsia="宋体" w:cs="宋体"/>
          <w:sz w:val="24"/>
          <w:szCs w:val="24"/>
          <w:lang w:eastAsia="zh-CN"/>
        </w:rPr>
      </w:pPr>
    </w:p>
    <w:p>
      <w:pPr>
        <w:spacing w:line="360" w:lineRule="auto"/>
        <w:ind w:firstLine="562" w:firstLineChars="200"/>
        <w:outlineLvl w:val="1"/>
        <w:rPr>
          <w:rFonts w:ascii="宋体" w:hAnsi="宋体" w:eastAsia="宋体" w:cs="宋体"/>
          <w:b/>
          <w:bCs/>
          <w:sz w:val="28"/>
          <w:szCs w:val="28"/>
          <w:lang w:eastAsia="zh-CN"/>
        </w:rPr>
      </w:pPr>
      <w:bookmarkStart w:id="23" w:name="_Toc161048063"/>
      <w:r>
        <w:rPr>
          <w:rFonts w:hint="eastAsia" w:ascii="宋体" w:hAnsi="宋体" w:eastAsia="宋体" w:cs="宋体"/>
          <w:b/>
          <w:bCs/>
          <w:sz w:val="28"/>
          <w:szCs w:val="28"/>
          <w:lang w:eastAsia="zh-CN"/>
        </w:rPr>
        <w:t>一、总则</w:t>
      </w:r>
      <w:bookmarkEnd w:id="23"/>
    </w:p>
    <w:p>
      <w:pPr>
        <w:spacing w:line="360" w:lineRule="auto"/>
        <w:ind w:firstLine="480" w:firstLineChars="200"/>
        <w:outlineLvl w:val="2"/>
        <w:rPr>
          <w:rFonts w:ascii="宋体" w:hAnsi="宋体" w:eastAsia="宋体" w:cs="宋体"/>
          <w:sz w:val="24"/>
          <w:szCs w:val="24"/>
          <w:lang w:eastAsia="zh-CN"/>
        </w:rPr>
      </w:pPr>
      <w:bookmarkStart w:id="24" w:name="_Toc161048064"/>
      <w:bookmarkStart w:id="25" w:name="_Toc2037"/>
      <w:r>
        <w:rPr>
          <w:rFonts w:hint="eastAsia" w:ascii="宋体" w:hAnsi="宋体" w:eastAsia="宋体" w:cs="宋体"/>
          <w:sz w:val="24"/>
          <w:szCs w:val="24"/>
          <w:lang w:eastAsia="zh-CN"/>
        </w:rPr>
        <w:t>1．适用范围</w:t>
      </w:r>
      <w:bookmarkEnd w:id="24"/>
      <w:bookmarkEnd w:id="25"/>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1.1本磋商文件仅适用于</w:t>
      </w:r>
      <w:r>
        <w:rPr>
          <w:rFonts w:hint="eastAsia" w:ascii="宋体" w:hAnsi="宋体" w:eastAsia="宋体" w:cs="宋体"/>
          <w:color w:val="auto"/>
          <w:sz w:val="24"/>
          <w:szCs w:val="24"/>
          <w:highlight w:val="white"/>
          <w:lang w:eastAsia="zh-CN"/>
        </w:rPr>
        <w:t>2023年度消防安全隐患整治工程</w:t>
      </w:r>
      <w:r>
        <w:rPr>
          <w:rFonts w:hint="eastAsia" w:ascii="宋体" w:hAnsi="宋体" w:eastAsia="宋体" w:cs="宋体"/>
          <w:sz w:val="24"/>
          <w:szCs w:val="24"/>
          <w:lang w:eastAsia="zh-CN"/>
        </w:rPr>
        <w:t>（项目名称）。</w:t>
      </w:r>
    </w:p>
    <w:p>
      <w:pPr>
        <w:spacing w:line="360" w:lineRule="auto"/>
        <w:ind w:firstLine="480" w:firstLineChars="200"/>
        <w:outlineLvl w:val="2"/>
        <w:rPr>
          <w:rFonts w:ascii="宋体" w:hAnsi="宋体" w:eastAsia="宋体" w:cs="宋体"/>
          <w:sz w:val="24"/>
          <w:szCs w:val="24"/>
          <w:lang w:eastAsia="zh-CN"/>
        </w:rPr>
      </w:pPr>
      <w:bookmarkStart w:id="26" w:name="_Toc161048065"/>
      <w:bookmarkStart w:id="27" w:name="_Toc17118"/>
      <w:r>
        <w:rPr>
          <w:rFonts w:hint="eastAsia" w:ascii="宋体" w:hAnsi="宋体" w:eastAsia="宋体" w:cs="宋体"/>
          <w:sz w:val="24"/>
          <w:szCs w:val="24"/>
          <w:lang w:eastAsia="zh-CN"/>
        </w:rPr>
        <w:t>2．定义</w:t>
      </w:r>
      <w:bookmarkEnd w:id="26"/>
      <w:bookmarkEnd w:id="27"/>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磋商文件中下列术语应解释为：</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2.1“磋商组织方”系指招标代理机构或招标单位，即：东方华星建设管理（江苏）有限公司。</w:t>
      </w:r>
    </w:p>
    <w:p>
      <w:pPr>
        <w:spacing w:line="360" w:lineRule="auto"/>
        <w:ind w:firstLine="480"/>
        <w:rPr>
          <w:rFonts w:ascii="宋体" w:hAnsi="宋体" w:eastAsia="宋体" w:cs="宋体"/>
          <w:color w:val="auto"/>
          <w:sz w:val="24"/>
          <w:szCs w:val="24"/>
          <w:lang w:eastAsia="zh-CN"/>
        </w:rPr>
      </w:pPr>
      <w:r>
        <w:rPr>
          <w:rFonts w:hint="eastAsia" w:ascii="宋体" w:hAnsi="宋体" w:eastAsia="宋体" w:cs="宋体"/>
          <w:sz w:val="24"/>
          <w:szCs w:val="24"/>
          <w:lang w:eastAsia="zh-CN"/>
        </w:rPr>
        <w:t>2.2“采购人”系指依法进行招投标活动的国家机关、事业单位、团体组织，即：</w:t>
      </w:r>
      <w:r>
        <w:rPr>
          <w:rFonts w:hint="eastAsia" w:ascii="宋体" w:hAnsi="宋体" w:eastAsia="宋体" w:cs="宋体"/>
          <w:color w:val="auto"/>
          <w:sz w:val="24"/>
          <w:szCs w:val="24"/>
          <w:lang w:eastAsia="zh-CN"/>
        </w:rPr>
        <w:t>江苏新龙伟业有限公司。</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2.3“供应商”系指向采购人提供货物、工程或者服务的法人、其他组织或者自然人。</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2.4“工程”系指本次招标范围内所描述的各类建设工程，包括建筑物和构筑物的新建、改建、扩建、装修、拆除、修缮等。</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2.5“服务”系指本磋商文件所述供应商必须承担的工程服务以及其他类似的承诺义务。</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2.6“货物”系指本磋商文件所述工程涉及的各种建筑材料。</w:t>
      </w:r>
    </w:p>
    <w:p>
      <w:pPr>
        <w:spacing w:line="360" w:lineRule="auto"/>
        <w:outlineLvl w:val="2"/>
        <w:rPr>
          <w:rFonts w:ascii="宋体" w:hAnsi="宋体" w:eastAsia="宋体" w:cs="宋体"/>
          <w:sz w:val="24"/>
          <w:szCs w:val="24"/>
          <w:lang w:eastAsia="zh-CN"/>
        </w:rPr>
      </w:pPr>
      <w:bookmarkStart w:id="28" w:name="_Toc161048066"/>
      <w:bookmarkStart w:id="29" w:name="_Toc13115"/>
      <w:r>
        <w:rPr>
          <w:rFonts w:hint="eastAsia" w:ascii="宋体" w:hAnsi="宋体" w:eastAsia="宋体" w:cs="宋体"/>
          <w:sz w:val="24"/>
          <w:szCs w:val="24"/>
          <w:lang w:eastAsia="zh-CN"/>
        </w:rPr>
        <w:t>3．本次招标方式</w:t>
      </w:r>
      <w:bookmarkEnd w:id="28"/>
      <w:bookmarkEnd w:id="29"/>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3.1本次招标采取竞争磋商方式：综合评分法。</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3.2是否接受进口产品：☑否</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3.3本项目资格审查方式：☑资格后审</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3.4本次招标确定的成交人数量：1名</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3.5本项目是否接受联合体：☑不接受</w:t>
      </w:r>
    </w:p>
    <w:p>
      <w:pPr>
        <w:spacing w:line="360" w:lineRule="auto"/>
        <w:ind w:firstLine="480" w:firstLineChars="200"/>
        <w:outlineLvl w:val="2"/>
        <w:rPr>
          <w:rFonts w:ascii="宋体" w:hAnsi="宋体" w:eastAsia="宋体" w:cs="宋体"/>
          <w:sz w:val="24"/>
          <w:szCs w:val="24"/>
          <w:lang w:eastAsia="zh-CN"/>
        </w:rPr>
      </w:pPr>
      <w:bookmarkStart w:id="30" w:name="_Toc161048067"/>
      <w:bookmarkStart w:id="31" w:name="_Toc13580"/>
      <w:r>
        <w:rPr>
          <w:rFonts w:hint="eastAsia" w:ascii="宋体" w:hAnsi="宋体" w:eastAsia="宋体" w:cs="宋体"/>
          <w:sz w:val="24"/>
          <w:szCs w:val="24"/>
          <w:lang w:eastAsia="zh-CN"/>
        </w:rPr>
        <w:t>4．磋商费用</w:t>
      </w:r>
      <w:bookmarkEnd w:id="30"/>
      <w:bookmarkEnd w:id="31"/>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4.1供应商应自行承担所有与参加磋商有关的费用。</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招标代理服务费及专家评审服务费：中标供应商在领取中标通知书前须一次性向招标代理机构支付招标代理服务费及专家评审服务费；招标代理服务费按《江苏省招标代理服务收费的指导意见》（苏招协[2022]002）规定的收费标准，招标代理服务收费按基准价的45%计取。中标单位如果未按规定缴纳服务费用，招标代理人将不予发放中标通知书。</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4.2不论磋商的结果如何，磋商组织方在任何情况下均无义务和责任承担上述费用。</w:t>
      </w:r>
    </w:p>
    <w:p>
      <w:pPr>
        <w:spacing w:line="360" w:lineRule="auto"/>
        <w:ind w:firstLine="562" w:firstLineChars="200"/>
        <w:outlineLvl w:val="1"/>
        <w:rPr>
          <w:rFonts w:ascii="宋体" w:hAnsi="宋体" w:eastAsia="宋体" w:cs="宋体"/>
          <w:b/>
          <w:bCs/>
          <w:sz w:val="28"/>
          <w:szCs w:val="28"/>
          <w:lang w:eastAsia="zh-CN"/>
        </w:rPr>
      </w:pPr>
      <w:bookmarkStart w:id="32" w:name="_Toc161048068"/>
      <w:r>
        <w:rPr>
          <w:rFonts w:hint="eastAsia" w:ascii="宋体" w:hAnsi="宋体" w:eastAsia="宋体" w:cs="宋体"/>
          <w:b/>
          <w:bCs/>
          <w:sz w:val="28"/>
          <w:szCs w:val="28"/>
          <w:lang w:eastAsia="zh-CN"/>
        </w:rPr>
        <w:t>二、磋商文件</w:t>
      </w:r>
      <w:bookmarkEnd w:id="32"/>
    </w:p>
    <w:p>
      <w:pPr>
        <w:spacing w:line="360" w:lineRule="auto"/>
        <w:ind w:firstLine="480" w:firstLineChars="200"/>
        <w:outlineLvl w:val="2"/>
        <w:rPr>
          <w:rFonts w:ascii="宋体" w:hAnsi="宋体" w:eastAsia="宋体" w:cs="宋体"/>
          <w:sz w:val="24"/>
          <w:szCs w:val="24"/>
          <w:lang w:eastAsia="zh-CN"/>
        </w:rPr>
      </w:pPr>
      <w:bookmarkStart w:id="33" w:name="_Toc161048069"/>
      <w:bookmarkStart w:id="34" w:name="_Toc14597"/>
      <w:r>
        <w:rPr>
          <w:rFonts w:hint="eastAsia" w:ascii="宋体" w:hAnsi="宋体" w:eastAsia="宋体" w:cs="宋体"/>
          <w:sz w:val="24"/>
          <w:szCs w:val="24"/>
          <w:lang w:eastAsia="zh-CN"/>
        </w:rPr>
        <w:t>5．磋商文件组成</w:t>
      </w:r>
      <w:bookmarkEnd w:id="33"/>
      <w:bookmarkEnd w:id="34"/>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5.1磋商文件包括：</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（1）磋商邀请</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（2）供应商须知</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（3）合同</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（4）项目需求</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（5）评审办法和标准</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（6）磋商响应文件（格式）</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5.2供应商获取本文件后，应认真阅读本文件中所有的事项、格式条款和规范等要求。</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5.3除非有特殊要求，磋商文件不单独提供标的所在地自然环境、气象条件、公用设施等情况，供应商被视为熟悉上述与签订和履行合同有关的一切情况。</w:t>
      </w:r>
    </w:p>
    <w:p>
      <w:pPr>
        <w:spacing w:line="360" w:lineRule="auto"/>
        <w:ind w:firstLine="480" w:firstLineChars="200"/>
        <w:outlineLvl w:val="2"/>
        <w:rPr>
          <w:rFonts w:ascii="宋体" w:hAnsi="宋体" w:eastAsia="宋体" w:cs="宋体"/>
          <w:sz w:val="24"/>
          <w:szCs w:val="24"/>
          <w:lang w:eastAsia="zh-CN"/>
        </w:rPr>
      </w:pPr>
      <w:bookmarkStart w:id="35" w:name="_Toc11923"/>
      <w:bookmarkStart w:id="36" w:name="_Toc161048070"/>
      <w:r>
        <w:rPr>
          <w:rFonts w:hint="eastAsia" w:ascii="宋体" w:hAnsi="宋体" w:eastAsia="宋体" w:cs="宋体"/>
          <w:sz w:val="24"/>
          <w:szCs w:val="24"/>
          <w:lang w:eastAsia="zh-CN"/>
        </w:rPr>
        <w:t>6．磋商文件的澄清和修改</w:t>
      </w:r>
      <w:bookmarkEnd w:id="35"/>
      <w:bookmarkEnd w:id="36"/>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6.1任何要求对磋商文件进行澄清的供应商，应及时联系项目联系人。</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6.2按照权责相一致原则，供应商提出的对于磋商文件主要商务、技术指标的相关澄清、修改要求，由采购人负责答复并视情况作出澄清或修改的决定。</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6.3磋商组织方可以对已发出的磋商文件进行必要的澄清或者修改。澄清或者修改将在“江苏省招标投标公共服务平台”、</w:t>
      </w:r>
      <w:r>
        <w:rPr>
          <w:rFonts w:hint="eastAsia" w:ascii="宋体" w:hAnsi="宋体" w:eastAsia="宋体" w:cs="宋体"/>
          <w:color w:val="auto"/>
          <w:sz w:val="24"/>
          <w:szCs w:val="24"/>
          <w:lang w:eastAsia="zh-CN"/>
        </w:rPr>
        <w:t>http://jssjyglj.jiangsu.gov.cn/col/col49338/index.html</w:t>
      </w:r>
      <w:r>
        <w:rPr>
          <w:rFonts w:hint="eastAsia" w:ascii="宋体" w:hAnsi="宋体" w:eastAsia="宋体" w:cs="宋体"/>
          <w:sz w:val="24"/>
          <w:szCs w:val="24"/>
          <w:lang w:eastAsia="zh-CN"/>
        </w:rPr>
        <w:t>网站上发布澄清公告。澄清或者修改的内容为磋商文件的组成部分。</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6.4澄清或者修改的内容可能影响磋商响应文件编制的，磋商组织方将在磋商截止时间至少5日前，以书面形式通知所有已获取磋商文件的潜在供应商；不足5日的，磋商组织方将顺延提交首次磋商响应文件的截止时间。</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6.5如澄清或修改公告有重新发布磋商文件的，供应商应获取最新发布的磋商文件。因供应商自身原因未能及时获取的，一切后果由供应商自行承担。</w:t>
      </w:r>
    </w:p>
    <w:p>
      <w:pPr>
        <w:spacing w:line="360" w:lineRule="auto"/>
        <w:ind w:firstLine="562" w:firstLineChars="200"/>
        <w:outlineLvl w:val="1"/>
        <w:rPr>
          <w:rFonts w:ascii="宋体" w:hAnsi="宋体" w:eastAsia="宋体" w:cs="宋体"/>
          <w:b/>
          <w:bCs/>
          <w:sz w:val="28"/>
          <w:szCs w:val="28"/>
          <w:lang w:eastAsia="zh-CN"/>
        </w:rPr>
      </w:pPr>
      <w:bookmarkStart w:id="37" w:name="_Toc161048071"/>
      <w:r>
        <w:rPr>
          <w:rFonts w:hint="eastAsia" w:ascii="宋体" w:hAnsi="宋体" w:eastAsia="宋体" w:cs="宋体"/>
          <w:b/>
          <w:bCs/>
          <w:sz w:val="28"/>
          <w:szCs w:val="28"/>
          <w:lang w:eastAsia="zh-CN"/>
        </w:rPr>
        <w:t>三、磋商响应文件</w:t>
      </w:r>
      <w:bookmarkEnd w:id="37"/>
    </w:p>
    <w:p>
      <w:pPr>
        <w:spacing w:line="360" w:lineRule="auto"/>
        <w:ind w:firstLine="480" w:firstLineChars="200"/>
        <w:outlineLvl w:val="2"/>
        <w:rPr>
          <w:rFonts w:ascii="宋体" w:hAnsi="宋体" w:eastAsia="宋体" w:cs="宋体"/>
          <w:sz w:val="24"/>
          <w:szCs w:val="24"/>
          <w:lang w:eastAsia="zh-CN"/>
        </w:rPr>
      </w:pPr>
      <w:bookmarkStart w:id="38" w:name="_Toc161048072"/>
      <w:bookmarkStart w:id="39" w:name="_Toc25001"/>
      <w:r>
        <w:rPr>
          <w:rFonts w:hint="eastAsia" w:ascii="宋体" w:hAnsi="宋体" w:eastAsia="宋体" w:cs="宋体"/>
          <w:sz w:val="24"/>
          <w:szCs w:val="24"/>
          <w:lang w:eastAsia="zh-CN"/>
        </w:rPr>
        <w:t>7．编制响应文件的工具</w:t>
      </w:r>
      <w:bookmarkEnd w:id="38"/>
      <w:bookmarkEnd w:id="39"/>
    </w:p>
    <w:p>
      <w:pPr>
        <w:spacing w:line="360" w:lineRule="auto"/>
        <w:ind w:firstLine="480" w:firstLineChars="200"/>
        <w:outlineLvl w:val="2"/>
        <w:rPr>
          <w:rFonts w:ascii="宋体" w:hAnsi="宋体"/>
          <w:sz w:val="24"/>
          <w:highlight w:val="white"/>
          <w:lang w:eastAsia="zh-CN"/>
        </w:rPr>
      </w:pPr>
      <w:bookmarkStart w:id="40" w:name="_Toc161048073"/>
      <w:bookmarkStart w:id="41" w:name="_Toc1779"/>
      <w:r>
        <w:rPr>
          <w:rFonts w:hint="eastAsia" w:ascii="宋体" w:hAnsi="宋体"/>
          <w:sz w:val="24"/>
          <w:highlight w:val="white"/>
          <w:lang w:eastAsia="zh-CN"/>
        </w:rPr>
        <w:t>7.1 供应商应仔细阅读磋商文件，了解磋商文件的要求。在完全了解采购要求后，编制磋商响应文件。</w:t>
      </w:r>
      <w:bookmarkEnd w:id="40"/>
    </w:p>
    <w:p>
      <w:pPr>
        <w:spacing w:line="360" w:lineRule="auto"/>
        <w:ind w:firstLine="480" w:firstLineChars="200"/>
        <w:outlineLvl w:val="2"/>
        <w:rPr>
          <w:rFonts w:ascii="宋体" w:hAnsi="宋体"/>
          <w:sz w:val="24"/>
          <w:highlight w:val="white"/>
          <w:lang w:eastAsia="zh-CN"/>
        </w:rPr>
      </w:pPr>
      <w:bookmarkStart w:id="42" w:name="_Toc161048074"/>
      <w:r>
        <w:rPr>
          <w:rFonts w:hint="eastAsia" w:ascii="宋体" w:hAnsi="宋体"/>
          <w:sz w:val="24"/>
          <w:highlight w:val="white"/>
          <w:lang w:eastAsia="zh-CN"/>
        </w:rPr>
        <w:t>7.2磋商响应文件的正本和所有的副本均需装订成册，凡修改处（书写应清楚工整）需加盖投标人公章。</w:t>
      </w:r>
      <w:bookmarkEnd w:id="42"/>
    </w:p>
    <w:p>
      <w:pPr>
        <w:spacing w:line="360" w:lineRule="auto"/>
        <w:ind w:firstLine="480" w:firstLineChars="200"/>
        <w:outlineLvl w:val="2"/>
        <w:rPr>
          <w:rFonts w:ascii="宋体" w:hAnsi="宋体"/>
          <w:sz w:val="24"/>
          <w:highlight w:val="white"/>
          <w:lang w:eastAsia="zh-CN"/>
        </w:rPr>
      </w:pPr>
      <w:bookmarkStart w:id="43" w:name="_Toc161048075"/>
      <w:r>
        <w:rPr>
          <w:rFonts w:hint="eastAsia" w:ascii="宋体" w:hAnsi="宋体"/>
          <w:sz w:val="24"/>
          <w:highlight w:val="white"/>
          <w:lang w:eastAsia="zh-CN"/>
        </w:rPr>
        <w:t>7.3磋商响应文件应有供应商的法定代表人或其委托代理人在规定签章处逐一签署及加盖投标人公章。</w:t>
      </w:r>
      <w:bookmarkEnd w:id="43"/>
    </w:p>
    <w:p>
      <w:pPr>
        <w:spacing w:line="360" w:lineRule="auto"/>
        <w:ind w:firstLine="480" w:firstLineChars="200"/>
        <w:outlineLvl w:val="2"/>
        <w:rPr>
          <w:rFonts w:ascii="宋体" w:hAnsi="宋体"/>
          <w:sz w:val="24"/>
          <w:highlight w:val="white"/>
          <w:lang w:eastAsia="zh-CN"/>
        </w:rPr>
      </w:pPr>
      <w:bookmarkStart w:id="44" w:name="_Toc161048076"/>
      <w:r>
        <w:rPr>
          <w:rFonts w:hint="eastAsia" w:ascii="宋体" w:hAnsi="宋体"/>
          <w:sz w:val="24"/>
          <w:highlight w:val="white"/>
          <w:lang w:eastAsia="zh-CN"/>
        </w:rPr>
        <w:t>7.4磋商响应文件的份数：一式叁份。正本壹份，副本贰份（正本和副本的内容和资料应当一致），并注明"正本"、"副本"字样，一旦正本和副本不符，以正本为准。</w:t>
      </w:r>
      <w:bookmarkEnd w:id="44"/>
    </w:p>
    <w:p>
      <w:pPr>
        <w:spacing w:line="360" w:lineRule="auto"/>
        <w:ind w:firstLine="480" w:firstLineChars="200"/>
        <w:outlineLvl w:val="2"/>
        <w:rPr>
          <w:rFonts w:ascii="宋体" w:hAnsi="宋体"/>
          <w:sz w:val="24"/>
          <w:highlight w:val="white"/>
          <w:lang w:eastAsia="zh-CN"/>
        </w:rPr>
      </w:pPr>
      <w:bookmarkStart w:id="45" w:name="_Toc161048077"/>
      <w:r>
        <w:rPr>
          <w:rFonts w:hint="eastAsia" w:ascii="宋体" w:hAnsi="宋体"/>
          <w:sz w:val="24"/>
          <w:highlight w:val="white"/>
          <w:lang w:eastAsia="zh-CN"/>
        </w:rPr>
        <w:t>7.5磋商响应文件需提供详细的目录，并按顺序编写页码。</w:t>
      </w:r>
      <w:bookmarkEnd w:id="45"/>
    </w:p>
    <w:p>
      <w:pPr>
        <w:spacing w:line="360" w:lineRule="auto"/>
        <w:outlineLvl w:val="2"/>
        <w:rPr>
          <w:rFonts w:ascii="宋体" w:hAnsi="宋体" w:eastAsia="宋体" w:cs="宋体"/>
          <w:sz w:val="24"/>
          <w:szCs w:val="24"/>
          <w:lang w:eastAsia="zh-CN"/>
        </w:rPr>
      </w:pPr>
      <w:bookmarkStart w:id="46" w:name="_Toc161048078"/>
      <w:r>
        <w:rPr>
          <w:rFonts w:hint="eastAsia" w:ascii="宋体" w:hAnsi="宋体" w:eastAsia="宋体" w:cs="宋体"/>
          <w:sz w:val="24"/>
          <w:szCs w:val="24"/>
          <w:lang w:eastAsia="zh-CN"/>
        </w:rPr>
        <w:t>8．响应文件语言及度量衡单位</w:t>
      </w:r>
      <w:bookmarkEnd w:id="41"/>
      <w:bookmarkEnd w:id="46"/>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8.1供应商的响应文件以及供应商就有关磋商的所有来往通知、函件和文件均应使用简体中文。供应商提交的支持性文件可以使用另一种语言，但相应内容应翻译成中文，在解释响应文件时以中文文本为准。</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8.2响应文件中所使用的计量单位除磋商文件中另有特殊规定外，一律使用法定计量单位。</w:t>
      </w:r>
    </w:p>
    <w:p>
      <w:pPr>
        <w:spacing w:line="360" w:lineRule="auto"/>
        <w:ind w:firstLine="480" w:firstLineChars="200"/>
        <w:outlineLvl w:val="2"/>
        <w:rPr>
          <w:rFonts w:ascii="宋体" w:hAnsi="宋体" w:eastAsia="宋体" w:cs="宋体"/>
          <w:sz w:val="24"/>
          <w:szCs w:val="24"/>
          <w:lang w:eastAsia="zh-CN"/>
        </w:rPr>
      </w:pPr>
      <w:bookmarkStart w:id="47" w:name="_Toc161048079"/>
      <w:bookmarkStart w:id="48" w:name="_Toc5147"/>
      <w:r>
        <w:rPr>
          <w:rFonts w:hint="eastAsia" w:ascii="宋体" w:hAnsi="宋体" w:eastAsia="宋体" w:cs="宋体"/>
          <w:sz w:val="24"/>
          <w:szCs w:val="24"/>
          <w:lang w:eastAsia="zh-CN"/>
        </w:rPr>
        <w:t>9．响应文件的构成</w:t>
      </w:r>
      <w:bookmarkEnd w:id="47"/>
      <w:bookmarkEnd w:id="48"/>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9.1响应文件分为资格部分、商务部分和技术部分。</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9.2资格部分系指供应商提交的证明其有资格参加磋商的文件。</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9.3商务部分系指供应商提交的证明其成交后有能力履行合同的文件。</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9.4技术部分系指供应商提交的能够证明其提供的工程符合磋商文件规定的文件。</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9.5具体填写格式详见磋商文件第六部分。</w:t>
      </w:r>
    </w:p>
    <w:p>
      <w:pPr>
        <w:spacing w:line="360" w:lineRule="auto"/>
        <w:ind w:firstLine="480" w:firstLineChars="200"/>
        <w:outlineLvl w:val="2"/>
        <w:rPr>
          <w:rFonts w:ascii="宋体" w:hAnsi="宋体" w:eastAsia="宋体" w:cs="宋体"/>
          <w:sz w:val="24"/>
          <w:szCs w:val="24"/>
          <w:lang w:eastAsia="zh-CN"/>
        </w:rPr>
      </w:pPr>
      <w:bookmarkStart w:id="49" w:name="_Toc161048080"/>
      <w:bookmarkStart w:id="50" w:name="_Toc26880"/>
      <w:r>
        <w:rPr>
          <w:rFonts w:hint="eastAsia" w:ascii="宋体" w:hAnsi="宋体" w:eastAsia="宋体" w:cs="宋体"/>
          <w:sz w:val="24"/>
          <w:szCs w:val="24"/>
          <w:lang w:eastAsia="zh-CN"/>
        </w:rPr>
        <w:t>10．响应文件的编写</w:t>
      </w:r>
      <w:bookmarkEnd w:id="49"/>
      <w:bookmarkEnd w:id="50"/>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10.1供应商应仔细阅读磋商文件，按照磋商文件的要求编制响应文件。响应文件应当对磋商文件提出的要求和条件作出明确响应。</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10.2供应商在编制响应文件时，各模块内容须填写或提交到对应位置，无相应内容可填的项应填写“无”、“没有相应指标”等明确的回答文字。</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10.3响应文件编排混乱、文字表达不清或上传资料内容模糊所引起的不利后果，由供应商自行承担。</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10.4供应商必须保证响应文件所提供的全部资料合法、真实、可靠。</w:t>
      </w:r>
    </w:p>
    <w:p>
      <w:pPr>
        <w:spacing w:line="360" w:lineRule="auto"/>
        <w:ind w:firstLine="480" w:firstLineChars="200"/>
        <w:outlineLvl w:val="2"/>
        <w:rPr>
          <w:rFonts w:ascii="宋体" w:hAnsi="宋体" w:eastAsia="宋体" w:cs="宋体"/>
          <w:sz w:val="24"/>
          <w:szCs w:val="24"/>
          <w:lang w:eastAsia="zh-CN"/>
        </w:rPr>
      </w:pPr>
      <w:bookmarkStart w:id="51" w:name="_Toc23272"/>
      <w:bookmarkStart w:id="52" w:name="_Toc161048081"/>
      <w:r>
        <w:rPr>
          <w:rFonts w:hint="eastAsia" w:ascii="宋体" w:hAnsi="宋体" w:eastAsia="宋体" w:cs="宋体"/>
          <w:sz w:val="24"/>
          <w:szCs w:val="24"/>
          <w:lang w:eastAsia="zh-CN"/>
        </w:rPr>
        <w:t>11．响应报价</w:t>
      </w:r>
      <w:bookmarkEnd w:id="51"/>
      <w:bookmarkEnd w:id="52"/>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11.1磋商应以人民币报价（保留至小数点后2位，四舍五入）。</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11.2供应商应按磋商文件所提供的各报价表格式报价。</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11.3供应商对本项目所涉及的工程，应报出具有竞争力的价格，项目相关所有费用需单独列明（应包括施工设备、劳务、管理、材料、安装、维护、清理、利润、税金及政策性文件规定的各项应有费用等）。本工程项目采用工程量清单报价方式，供应商应根据磋商文件所提供的工程量清单并充分考虑施工现场状况、施工期间各种建材的市场风险和国家政策性调整风险系数等，计算综合单价，综合单价成交后不作调整。合同价款调整方法在合同中约定。</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11.4每种工程量只允许有一种报价，任何有选择报价将不予接受。供应商必须对磋商文件中所采购的所有工程量进行报价，只报其中部分工程量的磋商响应文件无效。</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 xml:space="preserve">11.5供应商不得将以下不可竞争费用降低标准计取：（1）财政、税收、物价等部门批准的税金和行政性规费；（2）磋商文件明确的有关费用比例；（3）磋商文件中已经明确固定价格的材料、采购人供应的材料及暂定暂估的费用。      </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11.6供应商应按磋商文件的要求在响应文件里提供磋商首轮报价，并根据首轮报价在所附的首轮明细报价表上列明所提供工程的明细报价。</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11.7实质性响应的供应商应按磋商小组要求在规定时间提交最后报价。供应商需根据项目需求及自身经验填写明细报价。</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11.8在磋商过程中未对磋商内容作出实质性变更、修改的情况下，如最后报价超过首轮报价，则最后报价无效，以其首轮报价作为最后报价。</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11.9最低磋商报价不能作为成交的唯一保证。</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11.10磋商最后报价即为合同签约价。</w:t>
      </w:r>
    </w:p>
    <w:p>
      <w:pPr>
        <w:spacing w:line="360" w:lineRule="auto"/>
        <w:ind w:firstLine="480" w:firstLineChars="200"/>
        <w:outlineLvl w:val="2"/>
        <w:rPr>
          <w:rFonts w:ascii="宋体" w:hAnsi="宋体" w:eastAsia="宋体" w:cs="宋体"/>
          <w:sz w:val="24"/>
          <w:szCs w:val="24"/>
          <w:lang w:eastAsia="zh-CN"/>
        </w:rPr>
      </w:pPr>
      <w:bookmarkStart w:id="53" w:name="_Toc16986"/>
      <w:bookmarkStart w:id="54" w:name="_Toc161048082"/>
      <w:r>
        <w:rPr>
          <w:rFonts w:hint="eastAsia" w:ascii="宋体" w:hAnsi="宋体" w:eastAsia="宋体" w:cs="宋体"/>
          <w:sz w:val="24"/>
          <w:szCs w:val="24"/>
          <w:lang w:eastAsia="zh-CN"/>
        </w:rPr>
        <w:t>12．磋商保证金</w:t>
      </w:r>
      <w:bookmarkEnd w:id="53"/>
      <w:bookmarkEnd w:id="54"/>
    </w:p>
    <w:p>
      <w:pPr>
        <w:spacing w:line="360" w:lineRule="auto"/>
        <w:ind w:firstLine="480"/>
        <w:jc w:val="both"/>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12.1本次磋商保证金金额为人民币3万元。</w:t>
      </w:r>
    </w:p>
    <w:p>
      <w:pPr>
        <w:spacing w:line="360" w:lineRule="auto"/>
        <w:ind w:firstLine="480"/>
        <w:jc w:val="both"/>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供应商缴纳的保证金必须于交易文件接收截止时间前一日的17时前，以供应商的名称，按交易文件规定的金额缴纳到指定账户。</w:t>
      </w:r>
    </w:p>
    <w:p>
      <w:pPr>
        <w:spacing w:line="360" w:lineRule="auto"/>
        <w:ind w:firstLine="480"/>
        <w:jc w:val="both"/>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账户名：江苏新龙伟业有限公司</w:t>
      </w:r>
    </w:p>
    <w:p>
      <w:pPr>
        <w:spacing w:line="360" w:lineRule="auto"/>
        <w:ind w:firstLine="480"/>
        <w:jc w:val="both"/>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开户行：农行镇江梦溪支行</w:t>
      </w:r>
    </w:p>
    <w:p>
      <w:pPr>
        <w:spacing w:line="360" w:lineRule="auto"/>
        <w:ind w:firstLine="480"/>
        <w:jc w:val="both"/>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帐</w:t>
      </w:r>
      <w:r>
        <w:rPr>
          <w:rFonts w:ascii="宋体" w:hAnsi="宋体" w:eastAsia="宋体" w:cs="宋体"/>
          <w:color w:val="auto"/>
          <w:sz w:val="24"/>
          <w:szCs w:val="24"/>
          <w:lang w:eastAsia="zh-CN"/>
        </w:rPr>
        <w:t xml:space="preserve">  </w:t>
      </w:r>
      <w:r>
        <w:rPr>
          <w:rFonts w:hint="eastAsia" w:ascii="宋体" w:hAnsi="宋体" w:eastAsia="宋体" w:cs="宋体"/>
          <w:color w:val="auto"/>
          <w:sz w:val="24"/>
          <w:szCs w:val="24"/>
          <w:lang w:eastAsia="zh-CN"/>
        </w:rPr>
        <w:t>号：</w:t>
      </w:r>
      <w:r>
        <w:rPr>
          <w:rFonts w:ascii="宋体" w:hAnsi="宋体" w:eastAsia="宋体" w:cs="宋体"/>
          <w:color w:val="auto"/>
          <w:sz w:val="24"/>
          <w:szCs w:val="24"/>
          <w:lang w:eastAsia="zh-CN"/>
        </w:rPr>
        <w:t>10311301040002194</w:t>
      </w:r>
    </w:p>
    <w:p>
      <w:pPr>
        <w:spacing w:line="360" w:lineRule="auto"/>
        <w:ind w:firstLine="480" w:firstLineChars="200"/>
        <w:outlineLvl w:val="2"/>
        <w:rPr>
          <w:rFonts w:ascii="宋体" w:hAnsi="宋体" w:eastAsia="宋体" w:cs="宋体"/>
          <w:sz w:val="24"/>
          <w:szCs w:val="24"/>
          <w:lang w:eastAsia="zh-CN"/>
        </w:rPr>
      </w:pPr>
      <w:bookmarkStart w:id="55" w:name="_Toc26547"/>
      <w:bookmarkStart w:id="56" w:name="_Toc161048083"/>
      <w:r>
        <w:rPr>
          <w:rFonts w:hint="eastAsia" w:ascii="宋体" w:hAnsi="宋体" w:eastAsia="宋体" w:cs="宋体"/>
          <w:sz w:val="24"/>
          <w:szCs w:val="24"/>
          <w:lang w:eastAsia="zh-CN"/>
        </w:rPr>
        <w:t>13．磋商响应有效期</w:t>
      </w:r>
      <w:bookmarkEnd w:id="55"/>
      <w:bookmarkEnd w:id="56"/>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13.1磋商有效期为：磋商响应文件自磋商之日起90天内有效。供应商一旦领取了本磋商文件并参加磋商，即被认为接受了磋商有效期的约定。</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13.2在特殊情况下，采购人于原磋商有效期满之前，可向供应商提出延长磋商有效期的要求。这种要求与答复均应采用书面形式（如信件、传真或电报等）。供应商可以拒绝采购人的这一要求而放弃磋商。同意延长的供应商既不能要求也不允许修改其磋商响应文件。</w:t>
      </w:r>
    </w:p>
    <w:p>
      <w:pPr>
        <w:spacing w:line="360" w:lineRule="auto"/>
        <w:ind w:firstLine="480" w:firstLineChars="200"/>
        <w:outlineLvl w:val="2"/>
        <w:rPr>
          <w:rFonts w:ascii="宋体" w:hAnsi="宋体" w:eastAsia="宋体" w:cs="宋体"/>
          <w:sz w:val="24"/>
          <w:szCs w:val="24"/>
          <w:lang w:eastAsia="zh-CN"/>
        </w:rPr>
      </w:pPr>
      <w:bookmarkStart w:id="57" w:name="_Toc161048084"/>
      <w:bookmarkStart w:id="58" w:name="_Toc27404"/>
      <w:r>
        <w:rPr>
          <w:rFonts w:hint="eastAsia" w:ascii="宋体" w:hAnsi="宋体" w:eastAsia="宋体" w:cs="宋体"/>
          <w:sz w:val="24"/>
          <w:szCs w:val="24"/>
          <w:lang w:eastAsia="zh-CN"/>
        </w:rPr>
        <w:t>14.响应文件的式样和签署</w:t>
      </w:r>
      <w:bookmarkEnd w:id="57"/>
      <w:bookmarkEnd w:id="58"/>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14.1供应商应将磋商响应文件的正本、副本密封，包装物上应加盖供应商公章，并注明供应商名称、采购人名称、项目名称、开标时间。未密封的磋商响应文件，招标组织方将拒收。</w:t>
      </w:r>
    </w:p>
    <w:p>
      <w:pPr>
        <w:spacing w:line="360" w:lineRule="auto"/>
        <w:ind w:firstLine="480" w:firstLineChars="200"/>
        <w:outlineLvl w:val="2"/>
        <w:rPr>
          <w:rFonts w:ascii="宋体" w:hAnsi="宋体" w:eastAsia="宋体" w:cs="宋体"/>
          <w:sz w:val="24"/>
          <w:szCs w:val="24"/>
          <w:lang w:eastAsia="zh-CN"/>
        </w:rPr>
      </w:pPr>
      <w:bookmarkStart w:id="59" w:name="_Toc13190"/>
      <w:bookmarkStart w:id="60" w:name="_Toc161048085"/>
      <w:r>
        <w:rPr>
          <w:rFonts w:hint="eastAsia" w:ascii="宋体" w:hAnsi="宋体" w:eastAsia="宋体" w:cs="宋体"/>
          <w:sz w:val="24"/>
          <w:szCs w:val="24"/>
          <w:lang w:eastAsia="zh-CN"/>
        </w:rPr>
        <w:t>15．响应文件的提交</w:t>
      </w:r>
      <w:bookmarkEnd w:id="59"/>
      <w:bookmarkEnd w:id="60"/>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15.1响应文件提交</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15.1.1供应商须在磋商文件规定的截止时间前，按照磋商文件要求完成提交。</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15.1.2截止时间以后递交的响应文件将拒绝接收。供应商应充分考虑风险因素。</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15.1.3因不可抗力事件造成的响应文件的损坏、丢失的，磋商组织方不承担责任。</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15.2磋商组织方可以通过修改磋商文件自行酌情延长截止时间，在此情况下，推迟提交截止时间将以书面形式通知已获取磋商文件的潜在供应商，并在“江苏省招标投标公共服务平台”、http://jssjyglj.jiangsu.gov.cn/col/col49338/index.html上发布公告。</w:t>
      </w:r>
    </w:p>
    <w:p>
      <w:pPr>
        <w:spacing w:line="360" w:lineRule="auto"/>
        <w:ind w:firstLine="480" w:firstLineChars="200"/>
        <w:outlineLvl w:val="2"/>
        <w:rPr>
          <w:rFonts w:ascii="宋体" w:hAnsi="宋体" w:eastAsia="宋体" w:cs="宋体"/>
          <w:sz w:val="24"/>
          <w:szCs w:val="24"/>
          <w:lang w:eastAsia="zh-CN"/>
        </w:rPr>
      </w:pPr>
      <w:bookmarkStart w:id="61" w:name="_Toc161048086"/>
      <w:bookmarkStart w:id="62" w:name="_Toc7286"/>
      <w:r>
        <w:rPr>
          <w:rFonts w:hint="eastAsia" w:ascii="宋体" w:hAnsi="宋体" w:eastAsia="宋体" w:cs="宋体"/>
          <w:sz w:val="24"/>
          <w:szCs w:val="24"/>
          <w:lang w:eastAsia="zh-CN"/>
        </w:rPr>
        <w:t>16．响应文件的补充、修改或者撤回</w:t>
      </w:r>
      <w:bookmarkEnd w:id="61"/>
      <w:bookmarkEnd w:id="62"/>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16.1在提交截止时间前，供应商可以重新递交响应文件或对所提交的响应文件进行撤回。</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16.2在提交截止时间之后，供应商不得对其响应文件作任何修改或撤回。</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16.3在提交截止时间至磋商文件中规定的磋商有效期满之间，供应商不得撤回其响应。</w:t>
      </w:r>
    </w:p>
    <w:p>
      <w:pPr>
        <w:spacing w:line="360" w:lineRule="auto"/>
        <w:ind w:firstLine="562" w:firstLineChars="200"/>
        <w:outlineLvl w:val="1"/>
        <w:rPr>
          <w:rFonts w:ascii="宋体" w:hAnsi="宋体" w:eastAsia="宋体" w:cs="宋体"/>
          <w:b/>
          <w:bCs/>
          <w:sz w:val="28"/>
          <w:szCs w:val="28"/>
          <w:lang w:eastAsia="zh-CN"/>
        </w:rPr>
      </w:pPr>
      <w:bookmarkStart w:id="63" w:name="_Toc161048087"/>
      <w:r>
        <w:rPr>
          <w:rFonts w:hint="eastAsia" w:ascii="宋体" w:hAnsi="宋体" w:eastAsia="宋体" w:cs="宋体"/>
          <w:b/>
          <w:bCs/>
          <w:sz w:val="28"/>
          <w:szCs w:val="28"/>
          <w:lang w:eastAsia="zh-CN"/>
        </w:rPr>
        <w:t>四、磋商与评审</w:t>
      </w:r>
      <w:bookmarkEnd w:id="63"/>
    </w:p>
    <w:p>
      <w:pPr>
        <w:spacing w:line="360" w:lineRule="auto"/>
        <w:ind w:firstLine="480" w:firstLineChars="200"/>
        <w:outlineLvl w:val="2"/>
        <w:rPr>
          <w:rFonts w:ascii="宋体" w:hAnsi="宋体" w:eastAsia="宋体" w:cs="宋体"/>
          <w:sz w:val="24"/>
          <w:szCs w:val="24"/>
          <w:lang w:eastAsia="zh-CN"/>
        </w:rPr>
      </w:pPr>
      <w:bookmarkStart w:id="64" w:name="_Toc9246"/>
      <w:bookmarkStart w:id="65" w:name="_Toc161048088"/>
      <w:r>
        <w:rPr>
          <w:rFonts w:hint="eastAsia" w:ascii="宋体" w:hAnsi="宋体" w:eastAsia="宋体" w:cs="宋体"/>
          <w:sz w:val="24"/>
          <w:szCs w:val="24"/>
          <w:lang w:eastAsia="zh-CN"/>
        </w:rPr>
        <w:t>17．磋商</w:t>
      </w:r>
      <w:bookmarkEnd w:id="64"/>
      <w:bookmarkEnd w:id="65"/>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17.1供应商应当在磋商前做好充分准备，准时参加磋商。</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17.2</w:t>
      </w:r>
      <w:r>
        <w:rPr>
          <w:rFonts w:hint="eastAsia" w:ascii="宋体" w:hAnsi="宋体" w:eastAsia="宋体" w:cs="宋体"/>
          <w:b/>
          <w:bCs/>
          <w:sz w:val="24"/>
          <w:szCs w:val="24"/>
          <w:lang w:eastAsia="zh-CN"/>
        </w:rPr>
        <w:t>供应商不足3家，不进入磋商程序。</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17.3</w:t>
      </w:r>
      <w:r>
        <w:rPr>
          <w:rFonts w:hint="eastAsia" w:ascii="宋体" w:hAnsi="宋体" w:eastAsia="宋体" w:cs="宋体"/>
          <w:b/>
          <w:bCs/>
          <w:sz w:val="24"/>
          <w:szCs w:val="24"/>
          <w:lang w:eastAsia="zh-CN"/>
        </w:rPr>
        <w:t>磋商时，磋商组织方将公布供应商名单。</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17.4供应商须配合磋商工作，否则自行承担后果。</w:t>
      </w:r>
    </w:p>
    <w:p>
      <w:pPr>
        <w:spacing w:line="360" w:lineRule="auto"/>
        <w:ind w:firstLine="480" w:firstLineChars="200"/>
        <w:outlineLvl w:val="2"/>
        <w:rPr>
          <w:rFonts w:ascii="宋体" w:hAnsi="宋体" w:eastAsia="宋体" w:cs="宋体"/>
          <w:sz w:val="24"/>
          <w:szCs w:val="24"/>
          <w:lang w:eastAsia="zh-CN"/>
        </w:rPr>
      </w:pPr>
      <w:bookmarkStart w:id="66" w:name="_Toc161048089"/>
      <w:bookmarkStart w:id="67" w:name="_Toc26888"/>
      <w:r>
        <w:rPr>
          <w:rFonts w:hint="eastAsia" w:ascii="宋体" w:hAnsi="宋体" w:eastAsia="宋体" w:cs="宋体"/>
          <w:sz w:val="24"/>
          <w:szCs w:val="24"/>
          <w:lang w:eastAsia="zh-CN"/>
        </w:rPr>
        <w:t>18．磋商小组组成</w:t>
      </w:r>
      <w:bookmarkEnd w:id="66"/>
      <w:bookmarkEnd w:id="67"/>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18.1磋商小组将由采购人代表和评审专家组成，成员人数为3人或3人以上单数。</w:t>
      </w:r>
    </w:p>
    <w:p>
      <w:pPr>
        <w:spacing w:line="360" w:lineRule="auto"/>
        <w:ind w:firstLine="480" w:firstLineChars="200"/>
        <w:outlineLvl w:val="2"/>
        <w:rPr>
          <w:rFonts w:ascii="宋体" w:hAnsi="宋体" w:eastAsia="宋体" w:cs="宋体"/>
          <w:sz w:val="24"/>
          <w:szCs w:val="24"/>
          <w:lang w:eastAsia="zh-CN"/>
        </w:rPr>
      </w:pPr>
      <w:bookmarkStart w:id="68" w:name="_Toc161048090"/>
      <w:bookmarkStart w:id="69" w:name="_Toc28169"/>
      <w:r>
        <w:rPr>
          <w:rFonts w:hint="eastAsia" w:ascii="宋体" w:hAnsi="宋体" w:eastAsia="宋体" w:cs="宋体"/>
          <w:sz w:val="24"/>
          <w:szCs w:val="24"/>
          <w:lang w:eastAsia="zh-CN"/>
        </w:rPr>
        <w:t>19．无效磋商的情形</w:t>
      </w:r>
      <w:bookmarkEnd w:id="68"/>
      <w:bookmarkEnd w:id="69"/>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供应商存在下列情况之一的，其磋商无效：</w:t>
      </w:r>
    </w:p>
    <w:p>
      <w:pPr>
        <w:spacing w:line="360" w:lineRule="auto"/>
        <w:ind w:firstLine="480"/>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（1）响应文件未按磋商文件要求签署、盖章的；</w:t>
      </w:r>
    </w:p>
    <w:p>
      <w:pPr>
        <w:spacing w:line="360" w:lineRule="auto"/>
        <w:ind w:firstLine="480"/>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（2）不具备磋商文件中规定的资格要求的；</w:t>
      </w:r>
    </w:p>
    <w:p>
      <w:pPr>
        <w:spacing w:line="360" w:lineRule="auto"/>
        <w:ind w:firstLine="480"/>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（3）首轮报价或最终报价超过磋商文件中规定的预算金额或最高限价的；</w:t>
      </w:r>
    </w:p>
    <w:p>
      <w:pPr>
        <w:spacing w:line="360" w:lineRule="auto"/>
        <w:ind w:firstLine="480"/>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（4）响应文件含有采购人不能接受的附加条件的;</w:t>
      </w:r>
    </w:p>
    <w:p>
      <w:pPr>
        <w:spacing w:line="360" w:lineRule="auto"/>
        <w:ind w:firstLine="480"/>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（5）供应商存在串通磋商情形的；</w:t>
      </w:r>
    </w:p>
    <w:p>
      <w:pPr>
        <w:spacing w:line="360" w:lineRule="auto"/>
        <w:ind w:firstLine="480"/>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（6）如有委托代理人，未提供供应商为其缴纳社保证明材料的；</w:t>
      </w:r>
    </w:p>
    <w:p>
      <w:pPr>
        <w:spacing w:line="360" w:lineRule="auto"/>
        <w:ind w:left="479"/>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（7）不同供应商的单位负责人为同一人或者存在直接控股、管理关系的；（8）响应文件中提供了虚假或失实资料的；</w:t>
      </w:r>
    </w:p>
    <w:p>
      <w:pPr>
        <w:spacing w:line="360" w:lineRule="auto"/>
        <w:ind w:firstLine="480"/>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（9）不符合法律、法规和磋商文件规定的其它实质性条款（须经磋商小组半数以上同意）。</w:t>
      </w:r>
    </w:p>
    <w:p>
      <w:pPr>
        <w:spacing w:line="360" w:lineRule="auto"/>
        <w:ind w:firstLine="480"/>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（10）改变磋商文件提供的工程量清单中计量单位、工程数量；改变工程量清单规定的暂定价格或不可竞争费用的等。</w:t>
      </w:r>
    </w:p>
    <w:p>
      <w:pPr>
        <w:spacing w:line="360" w:lineRule="auto"/>
        <w:ind w:firstLine="480"/>
        <w:rPr>
          <w:rFonts w:ascii="宋体" w:hAnsi="宋体" w:eastAsia="宋体" w:cs="Times New Roman"/>
          <w:color w:val="auto"/>
          <w:sz w:val="24"/>
          <w:highlight w:val="white"/>
          <w:lang w:eastAsia="zh-CN"/>
        </w:rPr>
      </w:pPr>
      <w:r>
        <w:rPr>
          <w:rFonts w:hint="eastAsia" w:ascii="宋体" w:hAnsi="宋体" w:eastAsia="宋体" w:cs="Times New Roman"/>
          <w:color w:val="auto"/>
          <w:sz w:val="24"/>
          <w:highlight w:val="white"/>
          <w:lang w:eastAsia="zh-CN"/>
        </w:rPr>
        <w:t>（11）未在提交截止时间前提交有效加密文件的；</w:t>
      </w:r>
    </w:p>
    <w:p>
      <w:pPr>
        <w:spacing w:line="360" w:lineRule="auto"/>
        <w:ind w:firstLine="480"/>
        <w:rPr>
          <w:rFonts w:ascii="宋体" w:hAnsi="宋体" w:eastAsia="宋体" w:cs="Times New Roman"/>
          <w:color w:val="auto"/>
          <w:sz w:val="24"/>
          <w:highlight w:val="white"/>
          <w:lang w:eastAsia="zh-CN"/>
        </w:rPr>
      </w:pPr>
      <w:r>
        <w:rPr>
          <w:rFonts w:hint="eastAsia" w:ascii="宋体" w:hAnsi="宋体" w:eastAsia="宋体" w:cs="Times New Roman"/>
          <w:color w:val="auto"/>
          <w:sz w:val="24"/>
          <w:highlight w:val="white"/>
          <w:lang w:eastAsia="zh-CN"/>
        </w:rPr>
        <w:t>（12）由于供应商原因，未在规定时间内对响应文件进行有效解密的；</w:t>
      </w:r>
    </w:p>
    <w:p>
      <w:pPr>
        <w:spacing w:line="360" w:lineRule="auto"/>
        <w:ind w:firstLine="480"/>
        <w:rPr>
          <w:rFonts w:ascii="宋体" w:hAnsi="宋体" w:eastAsia="宋体" w:cs="Times New Roman"/>
          <w:color w:val="auto"/>
          <w:sz w:val="24"/>
          <w:highlight w:val="white"/>
          <w:lang w:eastAsia="zh-CN"/>
        </w:rPr>
      </w:pPr>
      <w:r>
        <w:rPr>
          <w:rFonts w:hint="eastAsia" w:ascii="宋体" w:hAnsi="宋体" w:eastAsia="宋体" w:cs="Times New Roman"/>
          <w:color w:val="auto"/>
          <w:sz w:val="24"/>
          <w:highlight w:val="white"/>
          <w:lang w:eastAsia="zh-CN"/>
        </w:rPr>
        <w:t>（13）合同履行期限、缺陷责任期有负偏离的；实质性技术、商务条款有负偏离的；</w:t>
      </w:r>
    </w:p>
    <w:p>
      <w:pPr>
        <w:spacing w:line="360" w:lineRule="auto"/>
        <w:ind w:firstLine="480"/>
        <w:rPr>
          <w:rFonts w:ascii="宋体" w:hAnsi="宋体" w:eastAsia="宋体" w:cs="Times New Roman"/>
          <w:color w:val="auto"/>
          <w:sz w:val="24"/>
          <w:highlight w:val="white"/>
          <w:lang w:eastAsia="zh-CN"/>
        </w:rPr>
      </w:pPr>
      <w:r>
        <w:rPr>
          <w:rFonts w:hint="eastAsia" w:ascii="宋体" w:hAnsi="宋体" w:eastAsia="宋体" w:cs="Times New Roman"/>
          <w:color w:val="auto"/>
          <w:sz w:val="24"/>
          <w:highlight w:val="white"/>
          <w:lang w:eastAsia="zh-CN"/>
        </w:rPr>
        <w:t>（14）资格性、符合性审查不合格的；</w:t>
      </w:r>
    </w:p>
    <w:p>
      <w:pPr>
        <w:spacing w:line="360" w:lineRule="auto"/>
        <w:ind w:firstLine="480"/>
        <w:rPr>
          <w:rFonts w:ascii="宋体" w:hAnsi="宋体" w:eastAsia="宋体" w:cs="宋体"/>
          <w:color w:val="auto"/>
          <w:sz w:val="24"/>
          <w:szCs w:val="24"/>
          <w:lang w:eastAsia="zh-CN"/>
        </w:rPr>
      </w:pPr>
      <w:r>
        <w:rPr>
          <w:rFonts w:hint="eastAsia" w:ascii="宋体" w:hAnsi="宋体" w:eastAsia="宋体" w:cs="Times New Roman"/>
          <w:color w:val="auto"/>
          <w:sz w:val="24"/>
          <w:highlight w:val="white"/>
          <w:lang w:eastAsia="zh-CN"/>
        </w:rPr>
        <w:t>（15）供应商因违法经营受到刑事处罚或者企业经营异常名录中被责令停产停业、吊销许可证或者执照，或者对经营活动中的违法行为处以 200 万元及以上数额罚款的信用记录。处罚生效日至递交（响应）文件日未满三年的；</w:t>
      </w:r>
      <w:r>
        <w:rPr>
          <w:rFonts w:hint="eastAsia" w:ascii="宋体" w:hAnsi="宋体" w:eastAsia="宋体" w:cs="Times New Roman"/>
          <w:color w:val="auto"/>
          <w:sz w:val="24"/>
          <w:lang w:eastAsia="zh-CN"/>
        </w:rPr>
        <w:t xml:space="preserve"> </w:t>
      </w:r>
    </w:p>
    <w:p>
      <w:pPr>
        <w:spacing w:line="360" w:lineRule="auto"/>
        <w:ind w:firstLine="480" w:firstLineChars="200"/>
        <w:outlineLvl w:val="2"/>
        <w:rPr>
          <w:rFonts w:ascii="宋体" w:hAnsi="宋体" w:eastAsia="宋体" w:cs="宋体"/>
          <w:color w:val="auto"/>
          <w:sz w:val="24"/>
          <w:szCs w:val="24"/>
          <w:lang w:eastAsia="zh-CN"/>
        </w:rPr>
      </w:pPr>
      <w:bookmarkStart w:id="70" w:name="_Toc161048091"/>
      <w:bookmarkStart w:id="71" w:name="_Toc9467"/>
      <w:r>
        <w:rPr>
          <w:rFonts w:hint="eastAsia" w:ascii="宋体" w:hAnsi="宋体" w:eastAsia="宋体" w:cs="宋体"/>
          <w:color w:val="auto"/>
          <w:sz w:val="24"/>
          <w:szCs w:val="24"/>
          <w:lang w:eastAsia="zh-CN"/>
        </w:rPr>
        <w:t>20．串通磋商的情形</w:t>
      </w:r>
      <w:bookmarkEnd w:id="70"/>
      <w:bookmarkEnd w:id="71"/>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有下列情形之一的，视为供应商串通磋商，磋商无效：</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（1）不同供应商的响应文件由同一单位或者个人编制；</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（2）不同供应商委托同一单位或者个人办理磋商事宜；</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（3）不同供应商的响应文件载明的项目管理成员或者联系人员为同一人；</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（4）不同供应商的响应文件异常一致或者磋商报价呈规律性差异；</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（5）不同供应商的响应文件相互混装。</w:t>
      </w:r>
    </w:p>
    <w:p>
      <w:pPr>
        <w:spacing w:line="360" w:lineRule="auto"/>
        <w:ind w:firstLine="480" w:firstLineChars="200"/>
        <w:outlineLvl w:val="2"/>
        <w:rPr>
          <w:rFonts w:ascii="宋体" w:hAnsi="宋体" w:eastAsia="宋体" w:cs="宋体"/>
          <w:sz w:val="24"/>
          <w:szCs w:val="24"/>
          <w:lang w:eastAsia="zh-CN"/>
        </w:rPr>
      </w:pPr>
      <w:bookmarkStart w:id="72" w:name="_Toc161048092"/>
      <w:bookmarkStart w:id="73" w:name="_Toc10936"/>
      <w:r>
        <w:rPr>
          <w:rFonts w:hint="eastAsia" w:ascii="宋体" w:hAnsi="宋体" w:eastAsia="宋体" w:cs="宋体"/>
          <w:sz w:val="24"/>
          <w:szCs w:val="24"/>
          <w:lang w:eastAsia="zh-CN"/>
        </w:rPr>
        <w:t>21．响应文件的澄清</w:t>
      </w:r>
      <w:bookmarkEnd w:id="72"/>
      <w:bookmarkEnd w:id="73"/>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21.1供应商应根据磋商小组要求对相关问题进行澄清、说明或者补正，并加盖公章。供应商的澄清、说明或者补正不得超出响应文件的范围或者改变响应文件的实质性内容。</w:t>
      </w:r>
    </w:p>
    <w:p>
      <w:pPr>
        <w:spacing w:line="360" w:lineRule="auto"/>
        <w:ind w:firstLine="480" w:firstLineChars="200"/>
        <w:outlineLvl w:val="2"/>
        <w:rPr>
          <w:rFonts w:ascii="宋体" w:hAnsi="宋体" w:eastAsia="宋体" w:cs="宋体"/>
          <w:sz w:val="24"/>
          <w:szCs w:val="24"/>
          <w:lang w:eastAsia="zh-CN"/>
        </w:rPr>
      </w:pPr>
      <w:bookmarkStart w:id="74" w:name="_Toc161048093"/>
      <w:bookmarkStart w:id="75" w:name="_Toc25719"/>
      <w:r>
        <w:rPr>
          <w:rFonts w:hint="eastAsia" w:ascii="宋体" w:hAnsi="宋体" w:eastAsia="宋体" w:cs="宋体"/>
          <w:sz w:val="24"/>
          <w:szCs w:val="24"/>
          <w:lang w:eastAsia="zh-CN"/>
        </w:rPr>
        <w:t>22．磋商内容</w:t>
      </w:r>
      <w:bookmarkEnd w:id="74"/>
      <w:bookmarkEnd w:id="75"/>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22.1磋商小组与符合条件的供应商就磋商文件中的技术、服务要求及合同草案条款等进行磋商。</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22.2在磋商过程中，磋商小组可以根据磋商文件和磋商情况实质性变动项目需求中的技术、服务要求以及合同草案条款，但不得变动磋商文件中的其他内容。实质性变动的内容，须经采购人代表书面确认后进行。根据磋商文件和磋商情况作出的实质性变动是磋商文件的有效组成部分，磋商小组将及时以书面形式同时通知所有参加磋商的供应商。供应商应当按照磋商文件的变动情况和磋商小组的要求重新提交响应文件，并由其法定代表人或授权委托代理人签字或者加盖公章。由授权委托代理人签字的，应当附法定代表人授权书。</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22.3已提交响应文件的供应商，由于磋商小组实质性变动项目需求中的技术、服务要求以及合同草案条款，在提交最后报价之前，可以根据磋商情况退出磋商。若项目需求未发生实质性变动，供应商不得退出磋商。</w:t>
      </w:r>
    </w:p>
    <w:p>
      <w:pPr>
        <w:spacing w:line="360" w:lineRule="auto"/>
        <w:ind w:firstLine="480" w:firstLineChars="200"/>
        <w:outlineLvl w:val="2"/>
        <w:rPr>
          <w:rFonts w:ascii="宋体" w:hAnsi="宋体" w:eastAsia="宋体" w:cs="宋体"/>
          <w:sz w:val="24"/>
          <w:szCs w:val="24"/>
          <w:lang w:eastAsia="zh-CN"/>
        </w:rPr>
      </w:pPr>
      <w:bookmarkStart w:id="76" w:name="_Toc161048094"/>
      <w:bookmarkStart w:id="77" w:name="_Toc13893"/>
      <w:r>
        <w:rPr>
          <w:rFonts w:hint="eastAsia" w:ascii="宋体" w:hAnsi="宋体" w:eastAsia="宋体" w:cs="宋体"/>
          <w:sz w:val="24"/>
          <w:szCs w:val="24"/>
          <w:lang w:eastAsia="zh-CN"/>
        </w:rPr>
        <w:t>23．最后报价的提交</w:t>
      </w:r>
      <w:bookmarkEnd w:id="76"/>
      <w:bookmarkEnd w:id="77"/>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23.1磋商文件能够详细列明采购标的的技术、服务要求的，磋商结束后，磋商小组应当要求所有实质性响应的供应商在规定时间内提交最后报价，提交最后报价的供应商不得少于3家。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最后报价是供应商响应文件的有效组成部分。</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23.2不竞争费用不做调整，分项单价以最后报价与首轮报价的比例（均减去不可竞争费用）同比例下浮后执行。</w:t>
      </w:r>
    </w:p>
    <w:p>
      <w:pPr>
        <w:spacing w:line="360" w:lineRule="auto"/>
        <w:ind w:firstLine="480" w:firstLineChars="200"/>
        <w:outlineLvl w:val="2"/>
        <w:rPr>
          <w:rFonts w:ascii="宋体" w:hAnsi="宋体" w:eastAsia="宋体" w:cs="宋体"/>
          <w:sz w:val="24"/>
          <w:szCs w:val="24"/>
          <w:lang w:eastAsia="zh-CN"/>
        </w:rPr>
      </w:pPr>
      <w:bookmarkStart w:id="78" w:name="_Toc161048095"/>
      <w:bookmarkStart w:id="79" w:name="_Toc25580"/>
      <w:r>
        <w:rPr>
          <w:rFonts w:hint="eastAsia" w:ascii="宋体" w:hAnsi="宋体" w:eastAsia="宋体" w:cs="宋体"/>
          <w:sz w:val="24"/>
          <w:szCs w:val="24"/>
          <w:lang w:eastAsia="zh-CN"/>
        </w:rPr>
        <w:t>24．竞争磋商特殊情况处理</w:t>
      </w:r>
      <w:bookmarkEnd w:id="78"/>
      <w:bookmarkEnd w:id="79"/>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24.1出现下列情形之一的，应当终止竞争磋商采购活动，发布项目终止公告并说明原因，重新开展采购活动：</w:t>
      </w:r>
    </w:p>
    <w:p>
      <w:pPr>
        <w:spacing w:line="360" w:lineRule="auto"/>
        <w:rPr>
          <w:rFonts w:ascii="宋体" w:hAnsi="宋体" w:eastAsia="宋体" w:cs="宋体"/>
          <w:sz w:val="24"/>
          <w:szCs w:val="24"/>
          <w:lang w:eastAsia="zh-CN"/>
        </w:rPr>
      </w:pPr>
      <w:r>
        <w:rPr>
          <w:rFonts w:hint="eastAsia" w:ascii="宋体" w:hAnsi="宋体" w:eastAsia="宋体" w:cs="宋体"/>
          <w:sz w:val="24"/>
          <w:szCs w:val="24"/>
          <w:lang w:eastAsia="zh-CN"/>
        </w:rPr>
        <w:t>（1）因情况变化，不再符合规定的竞争磋商采购方式适用情形的；</w:t>
      </w:r>
    </w:p>
    <w:p>
      <w:pPr>
        <w:spacing w:line="360" w:lineRule="auto"/>
        <w:rPr>
          <w:rFonts w:ascii="宋体" w:hAnsi="宋体" w:eastAsia="宋体" w:cs="宋体"/>
          <w:sz w:val="24"/>
          <w:szCs w:val="24"/>
          <w:lang w:eastAsia="zh-CN"/>
        </w:rPr>
      </w:pPr>
      <w:r>
        <w:rPr>
          <w:rFonts w:hint="eastAsia" w:ascii="宋体" w:hAnsi="宋体" w:eastAsia="宋体" w:cs="宋体"/>
          <w:sz w:val="24"/>
          <w:szCs w:val="24"/>
          <w:lang w:eastAsia="zh-CN"/>
        </w:rPr>
        <w:t>（2）出现影响采购公正的违法、违规行为的；</w:t>
      </w:r>
    </w:p>
    <w:p>
      <w:pPr>
        <w:spacing w:line="360" w:lineRule="auto"/>
        <w:rPr>
          <w:rFonts w:ascii="宋体" w:hAnsi="宋体" w:eastAsia="宋体" w:cs="宋体"/>
          <w:sz w:val="24"/>
          <w:szCs w:val="24"/>
          <w:lang w:eastAsia="zh-CN"/>
        </w:rPr>
      </w:pPr>
      <w:r>
        <w:rPr>
          <w:rFonts w:hint="eastAsia" w:ascii="宋体" w:hAnsi="宋体" w:eastAsia="宋体" w:cs="宋体"/>
          <w:sz w:val="24"/>
          <w:szCs w:val="24"/>
          <w:lang w:eastAsia="zh-CN"/>
        </w:rPr>
        <w:t>（3）在招投标过程中符合要求的供应商或者报价未超过采购预算的供应商不足3家的。</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24.2因重大变故，采购任务取消的则该磋商活动取消，采购人应当将取消理由通知所有供应商。</w:t>
      </w:r>
    </w:p>
    <w:p>
      <w:pPr>
        <w:spacing w:line="360" w:lineRule="auto"/>
        <w:ind w:firstLine="562" w:firstLineChars="200"/>
        <w:outlineLvl w:val="1"/>
        <w:rPr>
          <w:rFonts w:ascii="宋体" w:hAnsi="宋体" w:eastAsia="宋体" w:cs="宋体"/>
          <w:b/>
          <w:bCs/>
          <w:sz w:val="28"/>
          <w:szCs w:val="28"/>
          <w:lang w:eastAsia="zh-CN"/>
        </w:rPr>
      </w:pPr>
      <w:bookmarkStart w:id="80" w:name="_Toc161048096"/>
      <w:r>
        <w:rPr>
          <w:rFonts w:hint="eastAsia" w:ascii="宋体" w:hAnsi="宋体" w:eastAsia="宋体" w:cs="宋体"/>
          <w:b/>
          <w:bCs/>
          <w:sz w:val="28"/>
          <w:szCs w:val="28"/>
          <w:lang w:eastAsia="zh-CN"/>
        </w:rPr>
        <w:t>五、确定成交结果</w:t>
      </w:r>
      <w:bookmarkEnd w:id="80"/>
    </w:p>
    <w:p>
      <w:pPr>
        <w:spacing w:line="360" w:lineRule="auto"/>
        <w:ind w:firstLine="480" w:firstLineChars="200"/>
        <w:outlineLvl w:val="2"/>
        <w:rPr>
          <w:rFonts w:ascii="宋体" w:hAnsi="宋体" w:eastAsia="宋体" w:cs="宋体"/>
          <w:sz w:val="24"/>
          <w:szCs w:val="24"/>
          <w:lang w:eastAsia="zh-CN"/>
        </w:rPr>
      </w:pPr>
      <w:bookmarkStart w:id="81" w:name="_Toc161048097"/>
      <w:bookmarkStart w:id="82" w:name="_Toc18520"/>
      <w:r>
        <w:rPr>
          <w:rFonts w:hint="eastAsia" w:ascii="宋体" w:hAnsi="宋体" w:eastAsia="宋体" w:cs="宋体"/>
          <w:sz w:val="24"/>
          <w:szCs w:val="24"/>
          <w:lang w:eastAsia="zh-CN"/>
        </w:rPr>
        <w:t>25．确定成交供应商</w:t>
      </w:r>
      <w:bookmarkEnd w:id="81"/>
      <w:bookmarkEnd w:id="82"/>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25.1采购人从评审报告提出的成交候选供应商中，按照排序由高到低的原则确定成交供应商。</w:t>
      </w:r>
    </w:p>
    <w:p>
      <w:pPr>
        <w:spacing w:line="360" w:lineRule="auto"/>
        <w:ind w:firstLine="562" w:firstLineChars="200"/>
        <w:outlineLvl w:val="1"/>
        <w:rPr>
          <w:rFonts w:ascii="宋体" w:hAnsi="宋体" w:eastAsia="宋体" w:cs="宋体"/>
          <w:b/>
          <w:bCs/>
          <w:sz w:val="28"/>
          <w:szCs w:val="28"/>
          <w:lang w:eastAsia="zh-CN"/>
        </w:rPr>
      </w:pPr>
      <w:bookmarkStart w:id="83" w:name="_Toc161048098"/>
      <w:r>
        <w:rPr>
          <w:rFonts w:hint="eastAsia" w:ascii="宋体" w:hAnsi="宋体" w:eastAsia="宋体" w:cs="宋体"/>
          <w:b/>
          <w:bCs/>
          <w:sz w:val="28"/>
          <w:szCs w:val="28"/>
          <w:lang w:eastAsia="zh-CN"/>
        </w:rPr>
        <w:t>六、授予合同</w:t>
      </w:r>
      <w:bookmarkEnd w:id="83"/>
    </w:p>
    <w:p>
      <w:pPr>
        <w:spacing w:line="360" w:lineRule="auto"/>
        <w:ind w:firstLine="480" w:firstLineChars="200"/>
        <w:outlineLvl w:val="2"/>
        <w:rPr>
          <w:rFonts w:ascii="宋体" w:hAnsi="宋体" w:eastAsia="宋体" w:cs="宋体"/>
          <w:sz w:val="24"/>
          <w:szCs w:val="24"/>
          <w:lang w:eastAsia="zh-CN"/>
        </w:rPr>
      </w:pPr>
      <w:bookmarkStart w:id="84" w:name="_Toc161048099"/>
      <w:bookmarkStart w:id="85" w:name="_Toc11353"/>
      <w:r>
        <w:rPr>
          <w:rFonts w:hint="eastAsia" w:ascii="宋体" w:hAnsi="宋体" w:eastAsia="宋体" w:cs="宋体"/>
          <w:sz w:val="24"/>
          <w:szCs w:val="24"/>
          <w:lang w:eastAsia="zh-CN"/>
        </w:rPr>
        <w:t>26．磋商组织方接受和拒绝任何或所有响应的权利</w:t>
      </w:r>
      <w:bookmarkEnd w:id="84"/>
      <w:bookmarkEnd w:id="85"/>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26.1为维护国家和社会公共利益，磋商组织方保留在授标之前任何时候接受或拒绝任何供应商成交的权利，且对受影响的供应商不承担任何责任。</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26.2因不可抗力或成交供应商不能履约等情形，磋商组织方保留与其他候选供应商签订合同的权利。</w:t>
      </w:r>
    </w:p>
    <w:p>
      <w:pPr>
        <w:spacing w:line="360" w:lineRule="auto"/>
        <w:ind w:firstLine="480" w:firstLineChars="200"/>
        <w:outlineLvl w:val="2"/>
        <w:rPr>
          <w:rFonts w:ascii="宋体" w:hAnsi="宋体" w:eastAsia="宋体" w:cs="宋体"/>
          <w:sz w:val="24"/>
          <w:szCs w:val="24"/>
          <w:lang w:eastAsia="zh-CN"/>
        </w:rPr>
      </w:pPr>
      <w:bookmarkStart w:id="86" w:name="_Toc23812"/>
      <w:bookmarkStart w:id="87" w:name="_Toc161048100"/>
      <w:r>
        <w:rPr>
          <w:rFonts w:hint="eastAsia" w:ascii="宋体" w:hAnsi="宋体" w:eastAsia="宋体" w:cs="宋体"/>
          <w:sz w:val="24"/>
          <w:szCs w:val="24"/>
          <w:lang w:eastAsia="zh-CN"/>
        </w:rPr>
        <w:t>27．成交通知书</w:t>
      </w:r>
      <w:bookmarkEnd w:id="86"/>
      <w:bookmarkEnd w:id="87"/>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27.1在磋商响应有效期期满之前,磋商组织方将以书面形式通知成交供应商，成交供应商在收到成交通知书后，须立即以书面形式回复磋商组织方，确认成交通知书已收，并同意接受。</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27.2成交通知书发出后，采购人不得违法改变成交结果，成交供应商无正当理由不得放弃成交。</w:t>
      </w:r>
    </w:p>
    <w:p>
      <w:pPr>
        <w:spacing w:line="360" w:lineRule="auto"/>
        <w:ind w:firstLine="480" w:firstLineChars="200"/>
        <w:outlineLvl w:val="2"/>
        <w:rPr>
          <w:rFonts w:ascii="宋体" w:hAnsi="宋体" w:eastAsia="宋体" w:cs="宋体"/>
          <w:sz w:val="24"/>
          <w:szCs w:val="24"/>
          <w:lang w:eastAsia="zh-CN"/>
        </w:rPr>
      </w:pPr>
      <w:bookmarkStart w:id="88" w:name="_Toc161048101"/>
      <w:bookmarkStart w:id="89" w:name="_Toc23262"/>
      <w:r>
        <w:rPr>
          <w:rFonts w:hint="eastAsia" w:ascii="宋体" w:hAnsi="宋体" w:eastAsia="宋体" w:cs="宋体"/>
          <w:sz w:val="24"/>
          <w:szCs w:val="24"/>
          <w:lang w:eastAsia="zh-CN"/>
        </w:rPr>
        <w:t>28．签订合同</w:t>
      </w:r>
      <w:bookmarkEnd w:id="88"/>
      <w:bookmarkEnd w:id="89"/>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28.1采购人应当自成交通知书发出之日起15日内，按照磋商文件、成交供应商磋商响应文件以及磋商过程中确定的事项，与成交供应商签订合同。采购人不得向成交人提出任何不合理的要求作为签订合同的条件。</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28.2合同应当包括采购人与成交人的名称和住所、标的、数量、质量、价款或者报酬、履行期限及地点和方式、验收要求、违约责任、解决争议的方法等内容。</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28.3合同履行中，采购人需追加与合同标的相同的服务时，在不改变合同其他条款的前提下，可以与成交人协商签订补充合同，但所有补充合同的采购金额不得超过原合同采购金额的百分之十。</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28.4招投标结束后，采购人若由于各种客观原因，必须对项目所牵涉的货物和服务进行适当的减少时，在双方协商一致的前提下，可以按照磋商采购时的价格水平做相应的调减，并据此签订补充合同。</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28.5采购人与成交人应当根据合同的约定依法履行合同义务。政府采购合同的履行、违约责任和解决争议的方法等适用《中华人民共和国民法典》。</w:t>
      </w:r>
    </w:p>
    <w:p>
      <w:pPr>
        <w:spacing w:line="360" w:lineRule="auto"/>
        <w:ind w:firstLine="480" w:firstLineChars="200"/>
        <w:outlineLvl w:val="2"/>
        <w:rPr>
          <w:rFonts w:ascii="宋体" w:hAnsi="宋体" w:eastAsia="宋体" w:cs="宋体"/>
          <w:sz w:val="24"/>
          <w:szCs w:val="24"/>
          <w:lang w:eastAsia="zh-CN"/>
        </w:rPr>
      </w:pPr>
      <w:bookmarkStart w:id="90" w:name="_Toc161048102"/>
      <w:bookmarkStart w:id="91" w:name="_Toc30646"/>
      <w:r>
        <w:rPr>
          <w:rFonts w:hint="eastAsia" w:ascii="宋体" w:hAnsi="宋体" w:eastAsia="宋体" w:cs="宋体"/>
          <w:sz w:val="24"/>
          <w:szCs w:val="24"/>
          <w:lang w:eastAsia="zh-CN"/>
        </w:rPr>
        <w:t>29．履约保证金</w:t>
      </w:r>
      <w:bookmarkEnd w:id="90"/>
      <w:bookmarkEnd w:id="91"/>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29.1本项目收取履约保证金。</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成交供应商在收到成交通知书后，缴纳成交总金额的</w:t>
      </w:r>
      <w:r>
        <w:rPr>
          <w:rFonts w:hint="eastAsia" w:ascii="宋体" w:hAnsi="宋体" w:eastAsia="宋体" w:cs="宋体"/>
          <w:sz w:val="24"/>
          <w:szCs w:val="24"/>
          <w:u w:val="single"/>
          <w:lang w:eastAsia="zh-CN"/>
        </w:rPr>
        <w:t>5%</w:t>
      </w:r>
      <w:r>
        <w:rPr>
          <w:rFonts w:hint="eastAsia" w:ascii="宋体" w:hAnsi="宋体" w:eastAsia="宋体" w:cs="宋体"/>
          <w:sz w:val="24"/>
          <w:szCs w:val="24"/>
          <w:lang w:eastAsia="zh-CN"/>
        </w:rPr>
        <w:t>。履约保证金用以约束成交供应商在合同履行中的行为，弥补合同执行中由于自身行为可能给采购人带来的各种损失。如果成交供应商不同意按照规定去做，采购人有权取消本次采购成交决定、追究相关责任并予以负面评价。</w:t>
      </w:r>
    </w:p>
    <w:p>
      <w:pPr>
        <w:spacing w:line="360" w:lineRule="auto"/>
        <w:ind w:firstLine="562" w:firstLineChars="200"/>
        <w:outlineLvl w:val="1"/>
        <w:rPr>
          <w:rFonts w:ascii="宋体" w:hAnsi="宋体" w:eastAsia="宋体" w:cs="宋体"/>
          <w:b/>
          <w:bCs/>
          <w:sz w:val="28"/>
          <w:szCs w:val="28"/>
          <w:lang w:eastAsia="zh-CN"/>
        </w:rPr>
      </w:pPr>
      <w:bookmarkStart w:id="92" w:name="_Toc161048103"/>
      <w:r>
        <w:rPr>
          <w:rFonts w:hint="eastAsia" w:ascii="宋体" w:hAnsi="宋体" w:eastAsia="宋体" w:cs="宋体"/>
          <w:b/>
          <w:bCs/>
          <w:sz w:val="28"/>
          <w:szCs w:val="28"/>
          <w:lang w:eastAsia="zh-CN"/>
        </w:rPr>
        <w:t>七、异议及处理</w:t>
      </w:r>
      <w:bookmarkEnd w:id="92"/>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30.11异议提出</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供应商认为采购文件、采购过程和采购结果使自己的权益受到损害的，可以在知道或应知其权益受到损害之日起七个工作日内，以书面形式向代理机构或采购人提出异议。上述应知其权益受到损害之日，是指：</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（1）对采购文件提出异议的，为获取采购文件之日；</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（2）对采购过程提出异议的，为各采购程序环节结束之日；</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（3）对成交结果提出异议的，为成交结果公告期限届满之日。</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供应商应当在规定期限内一次性提出针对同一采购程序环节的异议。供应商如在规定期限内对同一采购程序环节提出多次异议的，代理机构、采购人将只对供应商第一次异议作出答复。</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30.2 异议函必须按照本采购文件中《异议函格式》进行填写，并对异议内容的真实性负责。</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30.3异议处理</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 xml:space="preserve"> 在收到供应商的书面异议后将及时组织调查核实，在7个工作日内作出答复，并以书面或在网站公告形式通知异议供应商和其他有关供应商，答复的内容不得涉及商业秘密。按照“谁过错谁负担”的原则，有过错的一方承担调查论证费用。</w:t>
      </w:r>
    </w:p>
    <w:p>
      <w:pPr>
        <w:spacing w:line="360" w:lineRule="auto"/>
        <w:ind w:firstLine="281" w:firstLineChars="100"/>
        <w:outlineLvl w:val="1"/>
        <w:rPr>
          <w:rFonts w:ascii="宋体" w:hAnsi="宋体" w:eastAsia="宋体" w:cs="宋体"/>
          <w:b/>
          <w:bCs/>
          <w:sz w:val="28"/>
          <w:szCs w:val="28"/>
          <w:lang w:eastAsia="zh-CN"/>
        </w:rPr>
      </w:pPr>
      <w:bookmarkStart w:id="93" w:name="_Toc161048104"/>
      <w:r>
        <w:rPr>
          <w:rFonts w:hint="eastAsia" w:ascii="宋体" w:hAnsi="宋体" w:eastAsia="宋体" w:cs="宋体"/>
          <w:b/>
          <w:bCs/>
          <w:sz w:val="28"/>
          <w:szCs w:val="28"/>
          <w:lang w:eastAsia="zh-CN"/>
        </w:rPr>
        <w:t>八、诚实信用和解释权</w:t>
      </w:r>
      <w:bookmarkEnd w:id="93"/>
    </w:p>
    <w:p>
      <w:pPr>
        <w:spacing w:line="360" w:lineRule="auto"/>
        <w:ind w:firstLine="480" w:firstLineChars="200"/>
        <w:outlineLvl w:val="2"/>
        <w:rPr>
          <w:rFonts w:ascii="宋体" w:hAnsi="宋体" w:eastAsia="宋体" w:cs="宋体"/>
          <w:sz w:val="24"/>
          <w:szCs w:val="24"/>
          <w:lang w:eastAsia="zh-CN"/>
        </w:rPr>
      </w:pPr>
      <w:bookmarkStart w:id="94" w:name="_Toc3671"/>
      <w:bookmarkStart w:id="95" w:name="_Toc161048105"/>
      <w:r>
        <w:rPr>
          <w:rFonts w:hint="eastAsia" w:ascii="宋体" w:hAnsi="宋体" w:eastAsia="宋体" w:cs="宋体"/>
          <w:sz w:val="24"/>
          <w:szCs w:val="24"/>
          <w:lang w:eastAsia="zh-CN"/>
        </w:rPr>
        <w:t>31．诚实信用</w:t>
      </w:r>
      <w:bookmarkEnd w:id="94"/>
      <w:bookmarkEnd w:id="95"/>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31.1供应商之间不得相互串通磋商报价，不得妨碍其他供应商的公平竞争，不得损害采购人和其他供应商的合法权益。</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31.2供应商不得以向磋商组织方工作人员、磋商小组成员行贿或者采取其他不正当手段谋取成交。经查实供应商有此行为的，将在“</w:t>
      </w:r>
      <w:r>
        <w:rPr>
          <w:rFonts w:hint="eastAsia" w:ascii="宋体" w:hAnsi="宋体" w:eastAsia="宋体" w:cs="宋体"/>
          <w:sz w:val="24"/>
          <w:szCs w:val="24"/>
          <w:highlight w:val="cyan"/>
          <w:lang w:eastAsia="zh-CN"/>
        </w:rPr>
        <w:t>镇江市公共资源交易服务平台-政府采购”网站公告，政府采购管理部门</w:t>
      </w:r>
      <w:r>
        <w:rPr>
          <w:rFonts w:hint="eastAsia" w:ascii="宋体" w:hAnsi="宋体" w:eastAsia="宋体" w:cs="宋体"/>
          <w:sz w:val="24"/>
          <w:szCs w:val="24"/>
          <w:lang w:eastAsia="zh-CN"/>
        </w:rPr>
        <w:t>将供应商列入不良行为记录名单，按照政府采购有关规定处理。</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31.3供应商不得虚假承诺，否则，按照提供虚假材料谋取中标/成交处理。</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31.4供应商应自觉遵守磋商纪律，扰乱磋商现场秩序的，属于失信行为，失信行为将被记入供应商诚信档案。</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rPr>
        <w:t>3</w:t>
      </w:r>
      <w:r>
        <w:rPr>
          <w:rFonts w:hint="eastAsia" w:ascii="宋体" w:hAnsi="宋体" w:eastAsia="宋体" w:cs="宋体"/>
          <w:sz w:val="24"/>
          <w:szCs w:val="24"/>
          <w:lang w:eastAsia="zh-CN"/>
        </w:rPr>
        <w:t>1</w:t>
      </w:r>
      <w:r>
        <w:rPr>
          <w:rFonts w:hint="eastAsia" w:ascii="宋体" w:hAnsi="宋体" w:eastAsia="宋体" w:cs="宋体"/>
          <w:sz w:val="24"/>
          <w:szCs w:val="24"/>
        </w:rPr>
        <w:t>.5</w:t>
      </w:r>
      <w:r>
        <w:rPr>
          <w:rFonts w:hint="eastAsia" w:ascii="宋体" w:hAnsi="宋体" w:eastAsia="宋体" w:cs="宋体"/>
          <w:sz w:val="24"/>
          <w:szCs w:val="24"/>
          <w:lang w:eastAsia="zh-CN"/>
        </w:rPr>
        <w:t>采购人</w:t>
      </w:r>
      <w:r>
        <w:rPr>
          <w:rFonts w:hint="eastAsia" w:ascii="宋体" w:hAnsi="宋体" w:eastAsia="宋体" w:cs="宋体"/>
          <w:sz w:val="24"/>
          <w:szCs w:val="24"/>
        </w:rPr>
        <w:t>或招标代理机构在项目资格审查时对参加本项目的各供应商进行信用记录查询，信用记录查询渠道为“信用中国”网站（www.creditchina.gov.cn）、中国政府采购网（www.ccgp.gov.cn）、“信用江苏”网站（http://credit.jiangsu.gov.cn），信用记录查询截止时间为项目资格审查结束时，信用信息查询记录及证据留存的具体方式为打印或网页截图。</w:t>
      </w:r>
      <w:r>
        <w:rPr>
          <w:rFonts w:hint="eastAsia" w:ascii="宋体" w:hAnsi="宋体" w:eastAsia="宋体" w:cs="宋体"/>
          <w:sz w:val="24"/>
          <w:szCs w:val="24"/>
          <w:lang w:eastAsia="zh-CN"/>
        </w:rPr>
        <w:t>对存在失信信息的供应商（列入失信被执行人、重大税收违法案件当事人名单、政府采购严重违法失信行为记录名单及其他不符合《中华人民共和国政府采购法》第二十二条规定条件的供应商）应当拒绝其参与采购人其他招投标活动。</w:t>
      </w:r>
    </w:p>
    <w:p>
      <w:pPr>
        <w:spacing w:line="360" w:lineRule="auto"/>
        <w:ind w:firstLine="480" w:firstLineChars="200"/>
        <w:outlineLvl w:val="2"/>
        <w:rPr>
          <w:rFonts w:ascii="宋体" w:hAnsi="宋体" w:eastAsia="宋体" w:cs="宋体"/>
          <w:sz w:val="24"/>
          <w:szCs w:val="24"/>
          <w:lang w:eastAsia="zh-CN"/>
        </w:rPr>
      </w:pPr>
      <w:bookmarkStart w:id="96" w:name="_Toc31234"/>
      <w:bookmarkStart w:id="97" w:name="_Toc161048106"/>
      <w:r>
        <w:rPr>
          <w:rFonts w:hint="eastAsia" w:ascii="宋体" w:hAnsi="宋体" w:eastAsia="宋体" w:cs="宋体"/>
          <w:sz w:val="24"/>
          <w:szCs w:val="24"/>
          <w:lang w:eastAsia="zh-CN"/>
        </w:rPr>
        <w:t>32．解释权</w:t>
      </w:r>
      <w:bookmarkEnd w:id="96"/>
      <w:bookmarkEnd w:id="97"/>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32.1除相关法律、法规规定外，本磋商文件的解释权归东方华星建设管理（江苏）有限公司所有。</w:t>
      </w:r>
    </w:p>
    <w:p>
      <w:pPr>
        <w:spacing w:line="360" w:lineRule="auto"/>
        <w:ind w:firstLine="480" w:firstLineChars="200"/>
        <w:outlineLvl w:val="2"/>
        <w:rPr>
          <w:rFonts w:ascii="宋体" w:hAnsi="宋体" w:eastAsia="宋体" w:cs="宋体"/>
          <w:sz w:val="24"/>
          <w:szCs w:val="24"/>
          <w:lang w:eastAsia="zh-CN"/>
        </w:rPr>
      </w:pPr>
      <w:bookmarkStart w:id="98" w:name="_Toc7537"/>
      <w:bookmarkStart w:id="99" w:name="_Toc161048107"/>
      <w:r>
        <w:rPr>
          <w:rFonts w:hint="eastAsia" w:ascii="宋体" w:hAnsi="宋体" w:eastAsia="宋体" w:cs="宋体"/>
          <w:sz w:val="24"/>
          <w:szCs w:val="24"/>
          <w:lang w:eastAsia="zh-CN"/>
        </w:rPr>
        <w:t>33．适用法律及约束力</w:t>
      </w:r>
      <w:bookmarkEnd w:id="98"/>
      <w:bookmarkEnd w:id="99"/>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33.1供应商一旦获取了本磋商文件并参加磋商，即被认为接受了本磋商文件的规定和约束。</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33.2本次采购及由本次采购产生的合同受中华人民共和国法律制约和保护。</w:t>
      </w:r>
    </w:p>
    <w:p>
      <w:pPr>
        <w:rPr>
          <w:rFonts w:ascii="宋体" w:hAnsi="宋体" w:eastAsia="宋体" w:cs="宋体"/>
          <w:sz w:val="24"/>
          <w:szCs w:val="24"/>
          <w:lang w:eastAsia="zh-CN"/>
        </w:rPr>
      </w:pPr>
      <w:r>
        <w:rPr>
          <w:rFonts w:hint="eastAsia" w:ascii="宋体" w:hAnsi="宋体" w:eastAsia="宋体" w:cs="宋体"/>
          <w:sz w:val="24"/>
          <w:szCs w:val="24"/>
          <w:lang w:eastAsia="zh-CN"/>
        </w:rPr>
        <w:br w:type="page" w:clear="all"/>
      </w:r>
    </w:p>
    <w:p>
      <w:pPr>
        <w:spacing w:line="360" w:lineRule="auto"/>
        <w:jc w:val="center"/>
        <w:outlineLvl w:val="0"/>
        <w:rPr>
          <w:rFonts w:ascii="宋体" w:hAnsi="宋体" w:eastAsia="宋体" w:cs="宋体"/>
          <w:b/>
          <w:bCs/>
          <w:sz w:val="36"/>
          <w:szCs w:val="36"/>
          <w:lang w:eastAsia="zh-CN"/>
        </w:rPr>
      </w:pPr>
      <w:bookmarkStart w:id="100" w:name="_Toc161048108"/>
      <w:r>
        <w:rPr>
          <w:rFonts w:hint="eastAsia" w:ascii="宋体" w:hAnsi="宋体" w:eastAsia="宋体" w:cs="宋体"/>
          <w:b/>
          <w:bCs/>
          <w:sz w:val="36"/>
          <w:szCs w:val="36"/>
          <w:lang w:eastAsia="zh-CN"/>
        </w:rPr>
        <w:t>第三部分 合同</w:t>
      </w:r>
      <w:bookmarkEnd w:id="100"/>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江苏新龙伟业有限公司 (以下简称“甲方”) 和</w:t>
      </w:r>
      <w:r>
        <w:rPr>
          <w:rFonts w:hint="eastAsia" w:ascii="宋体" w:hAnsi="宋体" w:eastAsia="宋体" w:cs="宋体"/>
          <w:sz w:val="24"/>
          <w:szCs w:val="24"/>
          <w:u w:val="single"/>
          <w:lang w:eastAsia="zh-CN"/>
        </w:rPr>
        <w:t xml:space="preserve">          </w:t>
      </w:r>
      <w:r>
        <w:rPr>
          <w:rFonts w:hint="eastAsia" w:ascii="宋体" w:hAnsi="宋体" w:eastAsia="宋体" w:cs="宋体"/>
          <w:sz w:val="24"/>
          <w:szCs w:val="24"/>
          <w:lang w:eastAsia="zh-CN"/>
        </w:rPr>
        <w:t>(以下简称“乙方”) 同意按下述条款和条件签 订本合同(以下简称“合同”)：</w:t>
      </w:r>
    </w:p>
    <w:p>
      <w:pPr>
        <w:spacing w:line="360" w:lineRule="auto"/>
        <w:ind w:firstLine="480"/>
        <w:rPr>
          <w:rFonts w:ascii="宋体" w:hAnsi="宋体" w:eastAsia="宋体" w:cs="宋体"/>
          <w:b/>
          <w:sz w:val="24"/>
          <w:szCs w:val="24"/>
          <w:lang w:eastAsia="zh-CN"/>
        </w:rPr>
      </w:pPr>
      <w:bookmarkStart w:id="101" w:name="_Toc161048109"/>
      <w:bookmarkStart w:id="102" w:name="_Toc1347"/>
      <w:bookmarkStart w:id="103" w:name="_Toc14144"/>
      <w:bookmarkStart w:id="104" w:name="_Toc31774"/>
      <w:r>
        <w:rPr>
          <w:rFonts w:hint="eastAsia" w:ascii="宋体" w:hAnsi="宋体" w:eastAsia="宋体" w:cs="宋体"/>
          <w:b/>
          <w:sz w:val="24"/>
          <w:szCs w:val="24"/>
          <w:lang w:eastAsia="zh-CN"/>
        </w:rPr>
        <w:t>1、合同组成</w:t>
      </w:r>
      <w:bookmarkEnd w:id="101"/>
      <w:bookmarkEnd w:id="102"/>
      <w:bookmarkEnd w:id="103"/>
      <w:bookmarkEnd w:id="104"/>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下列关于东方华星建设管理（江苏）有限公司代理组织的</w:t>
      </w:r>
      <w:r>
        <w:rPr>
          <w:rFonts w:hint="eastAsia" w:ascii="宋体" w:hAnsi="宋体" w:eastAsia="宋体" w:cs="宋体"/>
          <w:sz w:val="24"/>
          <w:szCs w:val="24"/>
          <w:u w:val="single"/>
          <w:lang w:eastAsia="zh-CN"/>
        </w:rPr>
        <w:t xml:space="preserve">                  </w:t>
      </w:r>
      <w:r>
        <w:rPr>
          <w:rFonts w:hint="eastAsia" w:ascii="宋体" w:hAnsi="宋体" w:eastAsia="宋体" w:cs="宋体"/>
          <w:sz w:val="24"/>
          <w:szCs w:val="24"/>
          <w:lang w:eastAsia="zh-CN"/>
        </w:rPr>
        <w:t>（项目编号）磋商文件、乙方提交的磋商响应文件均是构成本合同不可分割的部分，还包括：</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(1)合同条款；</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(2)最后报价表；</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(3)报价明细表；</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(4)成交通知书；</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(5)甲方、乙方商定的其他必要文件。</w:t>
      </w:r>
    </w:p>
    <w:p>
      <w:pPr>
        <w:spacing w:line="360" w:lineRule="auto"/>
        <w:ind w:firstLine="480"/>
        <w:rPr>
          <w:rFonts w:ascii="宋体" w:hAnsi="宋体" w:eastAsia="宋体" w:cs="宋体"/>
          <w:sz w:val="24"/>
          <w:szCs w:val="24"/>
          <w:lang w:eastAsia="zh-CN"/>
        </w:rPr>
      </w:pPr>
      <w:bookmarkStart w:id="105" w:name="_Toc11168"/>
      <w:bookmarkStart w:id="106" w:name="_Toc20721"/>
      <w:bookmarkStart w:id="107" w:name="_Toc1590"/>
      <w:bookmarkStart w:id="108" w:name="_Toc161048110"/>
      <w:r>
        <w:rPr>
          <w:rFonts w:hint="eastAsia" w:ascii="宋体" w:hAnsi="宋体" w:eastAsia="宋体" w:cs="宋体"/>
          <w:sz w:val="24"/>
          <w:szCs w:val="24"/>
          <w:lang w:eastAsia="zh-CN"/>
        </w:rPr>
        <w:t>2、工程概况</w:t>
      </w:r>
      <w:bookmarkEnd w:id="105"/>
      <w:bookmarkEnd w:id="106"/>
      <w:bookmarkEnd w:id="107"/>
      <w:bookmarkEnd w:id="108"/>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2.1工程名称：2023年度消防安全隐患整治工程</w:t>
      </w:r>
    </w:p>
    <w:p>
      <w:pPr>
        <w:spacing w:line="360" w:lineRule="auto"/>
        <w:ind w:firstLine="480"/>
        <w:rPr>
          <w:rFonts w:ascii="宋体" w:hAnsi="宋体" w:eastAsia="宋体" w:cs="宋体"/>
          <w:sz w:val="24"/>
          <w:szCs w:val="24"/>
          <w:lang w:eastAsia="zh-CN"/>
        </w:rPr>
      </w:pPr>
      <w:bookmarkStart w:id="109" w:name="_Toc16288"/>
      <w:bookmarkStart w:id="110" w:name="_Toc161048111"/>
      <w:r>
        <w:rPr>
          <w:rFonts w:hint="eastAsia" w:ascii="宋体" w:hAnsi="宋体" w:eastAsia="宋体" w:cs="宋体"/>
          <w:sz w:val="24"/>
          <w:szCs w:val="24"/>
          <w:lang w:eastAsia="zh-CN"/>
        </w:rPr>
        <w:t>2.2工程地点：</w:t>
      </w:r>
      <w:r>
        <w:rPr>
          <w:rFonts w:hint="eastAsia" w:ascii="宋体" w:hAnsi="宋体" w:eastAsia="宋体" w:cs="宋体"/>
          <w:sz w:val="24"/>
          <w:szCs w:val="24"/>
          <w:u w:val="single"/>
          <w:lang w:eastAsia="zh-CN"/>
        </w:rPr>
        <w:t xml:space="preserve">    </w:t>
      </w:r>
      <w:r>
        <w:rPr>
          <w:rFonts w:hint="eastAsia" w:ascii="宋体" w:hAnsi="宋体" w:eastAsia="宋体" w:cs="宋体"/>
          <w:sz w:val="24"/>
          <w:szCs w:val="24"/>
          <w:lang w:eastAsia="zh-CN"/>
        </w:rPr>
        <w:t>。</w:t>
      </w:r>
      <w:bookmarkEnd w:id="109"/>
      <w:bookmarkEnd w:id="110"/>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2.3承包范围：东方华星建设管理（江苏）有限公司的磋商文件所规定的2023年度消防安全隐患整治工程范围</w:t>
      </w:r>
    </w:p>
    <w:p>
      <w:pPr>
        <w:spacing w:line="360" w:lineRule="auto"/>
        <w:ind w:firstLine="480"/>
        <w:rPr>
          <w:rFonts w:ascii="宋体" w:hAnsi="宋体" w:eastAsia="宋体" w:cs="宋体"/>
          <w:sz w:val="24"/>
          <w:szCs w:val="24"/>
          <w:lang w:eastAsia="zh-CN"/>
        </w:rPr>
      </w:pPr>
      <w:bookmarkStart w:id="111" w:name="_Toc16963"/>
      <w:bookmarkStart w:id="112" w:name="_Toc161048112"/>
      <w:bookmarkStart w:id="113" w:name="_Toc20842"/>
      <w:bookmarkStart w:id="114" w:name="_Toc12020"/>
      <w:bookmarkStart w:id="115" w:name="_Toc32531"/>
      <w:r>
        <w:rPr>
          <w:rFonts w:hint="eastAsia" w:ascii="宋体" w:hAnsi="宋体" w:eastAsia="宋体" w:cs="宋体"/>
          <w:sz w:val="24"/>
          <w:szCs w:val="24"/>
          <w:lang w:eastAsia="zh-CN"/>
        </w:rPr>
        <w:t>2.4承包方式：包工包料</w:t>
      </w:r>
      <w:bookmarkEnd w:id="111"/>
      <w:bookmarkEnd w:id="112"/>
      <w:bookmarkEnd w:id="113"/>
      <w:bookmarkEnd w:id="114"/>
      <w:bookmarkEnd w:id="115"/>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2.5工期：</w:t>
      </w:r>
      <w:r>
        <w:rPr>
          <w:rFonts w:hint="eastAsia" w:ascii="宋体" w:hAnsi="宋体" w:eastAsia="宋体" w:cs="宋体"/>
          <w:sz w:val="24"/>
          <w:szCs w:val="24"/>
          <w:u w:val="single"/>
          <w:lang w:eastAsia="zh-CN"/>
        </w:rPr>
        <w:t xml:space="preserve">         </w:t>
      </w:r>
      <w:r>
        <w:rPr>
          <w:rFonts w:hint="eastAsia" w:ascii="宋体" w:hAnsi="宋体" w:eastAsia="宋体" w:cs="宋体"/>
          <w:sz w:val="24"/>
          <w:szCs w:val="24"/>
          <w:lang w:eastAsia="zh-CN"/>
        </w:rPr>
        <w:t>。</w:t>
      </w:r>
    </w:p>
    <w:p>
      <w:pPr>
        <w:spacing w:line="360" w:lineRule="auto"/>
        <w:ind w:firstLine="480"/>
        <w:rPr>
          <w:rFonts w:ascii="宋体" w:hAnsi="宋体" w:eastAsia="宋体" w:cs="宋体"/>
          <w:sz w:val="24"/>
          <w:szCs w:val="24"/>
          <w:lang w:eastAsia="zh-CN"/>
        </w:rPr>
      </w:pPr>
      <w:bookmarkStart w:id="116" w:name="_Toc161048113"/>
      <w:bookmarkStart w:id="117" w:name="_Toc8855"/>
      <w:bookmarkStart w:id="118" w:name="_Toc18124"/>
      <w:bookmarkStart w:id="119" w:name="_Toc4879"/>
      <w:bookmarkStart w:id="120" w:name="_Toc19277"/>
      <w:r>
        <w:rPr>
          <w:rFonts w:hint="eastAsia" w:ascii="宋体" w:hAnsi="宋体" w:eastAsia="宋体" w:cs="宋体"/>
          <w:sz w:val="24"/>
          <w:szCs w:val="24"/>
          <w:lang w:eastAsia="zh-CN"/>
        </w:rPr>
        <w:t>2.6工程质量：合格。</w:t>
      </w:r>
      <w:bookmarkEnd w:id="116"/>
      <w:bookmarkEnd w:id="117"/>
      <w:bookmarkEnd w:id="118"/>
      <w:bookmarkEnd w:id="119"/>
      <w:bookmarkEnd w:id="120"/>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2.7合同价款(人民币大写)：</w:t>
      </w:r>
      <w:r>
        <w:rPr>
          <w:rFonts w:hint="eastAsia" w:ascii="宋体" w:hAnsi="宋体" w:eastAsia="宋体" w:cs="宋体"/>
          <w:sz w:val="24"/>
          <w:szCs w:val="24"/>
          <w:u w:val="single"/>
          <w:lang w:eastAsia="zh-CN"/>
        </w:rPr>
        <w:t xml:space="preserve">      </w:t>
      </w:r>
      <w:r>
        <w:rPr>
          <w:rFonts w:hint="eastAsia" w:ascii="宋体" w:hAnsi="宋体" w:eastAsia="宋体" w:cs="宋体"/>
          <w:sz w:val="24"/>
          <w:szCs w:val="24"/>
          <w:lang w:eastAsia="zh-CN"/>
        </w:rPr>
        <w:t xml:space="preserve"> 元，小写￥：</w:t>
      </w:r>
      <w:r>
        <w:rPr>
          <w:rFonts w:hint="eastAsia" w:ascii="宋体" w:hAnsi="宋体" w:eastAsia="宋体" w:cs="宋体"/>
          <w:sz w:val="24"/>
          <w:szCs w:val="24"/>
          <w:u w:val="single"/>
          <w:lang w:eastAsia="zh-CN"/>
        </w:rPr>
        <w:t xml:space="preserve">        </w:t>
      </w:r>
      <w:r>
        <w:rPr>
          <w:rFonts w:hint="eastAsia" w:ascii="宋体" w:hAnsi="宋体" w:eastAsia="宋体" w:cs="宋体"/>
          <w:sz w:val="24"/>
          <w:szCs w:val="24"/>
          <w:lang w:eastAsia="zh-CN"/>
        </w:rPr>
        <w:t>元(项目增加费用不得超过原合同金额的10％，同时双方必须签订补充合同)，分项价格在乙方提交的报价表中有明确规定。</w:t>
      </w:r>
    </w:p>
    <w:p>
      <w:pPr>
        <w:spacing w:line="360" w:lineRule="auto"/>
        <w:ind w:firstLine="480"/>
        <w:rPr>
          <w:rFonts w:ascii="宋体" w:hAnsi="宋体" w:eastAsia="宋体" w:cs="宋体"/>
          <w:sz w:val="24"/>
          <w:szCs w:val="24"/>
          <w:lang w:eastAsia="zh-CN"/>
        </w:rPr>
      </w:pPr>
      <w:bookmarkStart w:id="121" w:name="_Toc161048114"/>
      <w:bookmarkStart w:id="122" w:name="_Toc10326"/>
      <w:bookmarkStart w:id="123" w:name="_Toc12763"/>
      <w:bookmarkStart w:id="124" w:name="_Toc5634"/>
      <w:r>
        <w:rPr>
          <w:rFonts w:hint="eastAsia" w:ascii="宋体" w:hAnsi="宋体" w:eastAsia="宋体" w:cs="宋体"/>
          <w:sz w:val="24"/>
          <w:szCs w:val="24"/>
          <w:lang w:eastAsia="zh-CN"/>
        </w:rPr>
        <w:t>3、甲方权利义务</w:t>
      </w:r>
      <w:bookmarkEnd w:id="121"/>
      <w:bookmarkEnd w:id="122"/>
      <w:bookmarkEnd w:id="123"/>
      <w:bookmarkEnd w:id="124"/>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3.1开工前，向乙方提供经确认的施工图纸或做法说明份，并向乙方进行现场交底。向乙方提供施工所有的水、电、气及电讯等设备并说明使用注意事项。办理施工所涉及的各种申请批件等手续。</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 xml:space="preserve">3.2指派 </w:t>
      </w:r>
      <w:r>
        <w:rPr>
          <w:rFonts w:hint="eastAsia" w:ascii="宋体" w:hAnsi="宋体" w:eastAsia="宋体" w:cs="宋体"/>
          <w:sz w:val="24"/>
          <w:szCs w:val="24"/>
          <w:u w:val="single"/>
          <w:lang w:eastAsia="zh-CN"/>
        </w:rPr>
        <w:t xml:space="preserve">     </w:t>
      </w:r>
      <w:r>
        <w:rPr>
          <w:rFonts w:hint="eastAsia" w:ascii="宋体" w:hAnsi="宋体" w:eastAsia="宋体" w:cs="宋体"/>
          <w:sz w:val="24"/>
          <w:szCs w:val="24"/>
          <w:lang w:eastAsia="zh-CN"/>
        </w:rPr>
        <w:t>为甲方驻工地代表，负责合同履行。对工程质量进行监督检查，办理验收，变更，登记手续和其他事宜。</w:t>
      </w:r>
    </w:p>
    <w:p>
      <w:pPr>
        <w:pStyle w:val="2"/>
        <w:spacing w:line="360" w:lineRule="auto"/>
        <w:ind w:firstLine="480"/>
        <w:rPr>
          <w:rFonts w:hint="eastAsia" w:ascii="宋体" w:hAnsi="宋体" w:eastAsia="宋体" w:cs="宋体"/>
          <w:kern w:val="2"/>
          <w:sz w:val="24"/>
          <w:szCs w:val="24"/>
          <w:highlight w:val="none"/>
          <w:shd w:val="clear" w:color="auto" w:fill="FFFFFF"/>
        </w:rPr>
      </w:pPr>
      <w:r>
        <w:rPr>
          <w:rFonts w:hint="eastAsia" w:ascii="宋体" w:hAnsi="宋体" w:eastAsia="宋体" w:cs="宋体"/>
          <w:kern w:val="2"/>
          <w:sz w:val="24"/>
          <w:szCs w:val="24"/>
          <w:highlight w:val="none"/>
          <w:shd w:val="clear" w:color="auto" w:fill="FFFFFF"/>
        </w:rPr>
        <w:t>3.3甲方有权聘请第三方作为本项目的监理。监理方依甲方的授权，对项目的质量、进度和投资进行监督，对项目合同和文档资料进行管理，并协调有关单位间的工作关系。 </w:t>
      </w:r>
    </w:p>
    <w:p>
      <w:pPr>
        <w:spacing w:line="360" w:lineRule="auto"/>
        <w:ind w:firstLine="480"/>
        <w:rPr>
          <w:rFonts w:hint="eastAsia" w:ascii="宋体" w:hAnsi="宋体" w:eastAsia="宋体" w:cs="宋体"/>
          <w:sz w:val="24"/>
          <w:szCs w:val="24"/>
          <w:highlight w:val="none"/>
          <w:lang w:eastAsia="zh-CN"/>
        </w:rPr>
      </w:pPr>
      <w:r>
        <w:rPr>
          <w:rFonts w:hint="eastAsia" w:ascii="宋体" w:hAnsi="宋体" w:eastAsia="宋体" w:cs="宋体"/>
          <w:kern w:val="2"/>
          <w:sz w:val="24"/>
          <w:szCs w:val="24"/>
          <w:highlight w:val="none"/>
          <w:shd w:val="clear" w:color="auto" w:fill="FFFFFF"/>
          <w:lang w:eastAsia="zh-CN"/>
        </w:rPr>
        <w:t>3.4项目实施监理的，甲方应当在实施监理前将委托的监理单位、监理机构、监理内容书面通知乙方。</w:t>
      </w:r>
    </w:p>
    <w:p>
      <w:pPr>
        <w:spacing w:line="360" w:lineRule="auto"/>
        <w:ind w:firstLine="480"/>
        <w:rPr>
          <w:rFonts w:ascii="宋体" w:hAnsi="宋体" w:eastAsia="宋体" w:cs="宋体"/>
          <w:sz w:val="24"/>
          <w:szCs w:val="24"/>
          <w:lang w:eastAsia="zh-CN"/>
        </w:rPr>
      </w:pPr>
      <w:bookmarkStart w:id="125" w:name="_Toc161048116"/>
      <w:bookmarkStart w:id="126" w:name="_Toc11326"/>
      <w:bookmarkStart w:id="127" w:name="_Toc21170"/>
      <w:bookmarkStart w:id="128" w:name="_Toc27338"/>
      <w:r>
        <w:rPr>
          <w:rFonts w:hint="eastAsia" w:ascii="宋体" w:hAnsi="宋体" w:eastAsia="宋体" w:cs="宋体"/>
          <w:sz w:val="24"/>
          <w:szCs w:val="24"/>
          <w:lang w:eastAsia="zh-CN"/>
        </w:rPr>
        <w:t>4、乙方权利义务</w:t>
      </w:r>
      <w:bookmarkEnd w:id="125"/>
      <w:bookmarkEnd w:id="126"/>
      <w:bookmarkEnd w:id="127"/>
      <w:bookmarkEnd w:id="128"/>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4.1参加甲方组织的施工图纸或作法说明的现场交底，拟定施工方案和进度计划，交甲方审定。</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 xml:space="preserve">4.2指派 </w:t>
      </w:r>
      <w:r>
        <w:rPr>
          <w:rFonts w:hint="eastAsia" w:ascii="宋体" w:hAnsi="宋体" w:eastAsia="宋体" w:cs="宋体"/>
          <w:sz w:val="24"/>
          <w:szCs w:val="24"/>
          <w:u w:val="single"/>
          <w:lang w:eastAsia="zh-CN"/>
        </w:rPr>
        <w:t xml:space="preserve">    </w:t>
      </w:r>
      <w:r>
        <w:rPr>
          <w:rFonts w:hint="eastAsia" w:ascii="宋体" w:hAnsi="宋体" w:eastAsia="宋体" w:cs="宋体"/>
          <w:sz w:val="24"/>
          <w:szCs w:val="24"/>
          <w:lang w:eastAsia="zh-CN"/>
        </w:rPr>
        <w:t xml:space="preserve"> 为乙方</w:t>
      </w:r>
      <w:r>
        <w:rPr>
          <w:rFonts w:hint="eastAsia" w:ascii="宋体" w:hAnsi="宋体" w:eastAsia="宋体" w:cs="宋体"/>
          <w:sz w:val="24"/>
          <w:szCs w:val="24"/>
          <w:highlight w:val="yellow"/>
          <w:lang w:eastAsia="zh-CN"/>
        </w:rPr>
        <w:t>项目经理</w:t>
      </w:r>
      <w:r>
        <w:rPr>
          <w:rFonts w:hint="eastAsia" w:ascii="宋体" w:hAnsi="宋体" w:eastAsia="宋体" w:cs="宋体"/>
          <w:sz w:val="24"/>
          <w:szCs w:val="24"/>
          <w:lang w:eastAsia="zh-CN"/>
        </w:rPr>
        <w:t>，负责合同履行。按要求组织施工，保质、保量、按期完成施工任务，解决由乙方负责的各项事宜。</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4.3严格执行施工规范、安全操作规程、防火安全规定、环境保护规定。严格按照图纸或做法说明进行施工，做好各项质量检查记录，参加竣工验收，编制工程决算。</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4.4遵守国家或地方政府及有关部门对施工现场管理的规定，</w:t>
      </w:r>
      <w:r>
        <w:rPr>
          <w:rFonts w:hint="eastAsia" w:ascii="宋体" w:hAnsi="宋体" w:eastAsia="宋体" w:cs="宋体"/>
          <w:b/>
          <w:bCs/>
          <w:color w:val="0000FF"/>
          <w:sz w:val="24"/>
          <w:szCs w:val="24"/>
          <w:lang w:eastAsia="zh-CN"/>
        </w:rPr>
        <w:t>服从甲方的管理规定，</w:t>
      </w:r>
      <w:r>
        <w:rPr>
          <w:rFonts w:hint="eastAsia" w:ascii="宋体" w:hAnsi="宋体" w:eastAsia="宋体" w:cs="宋体"/>
          <w:sz w:val="24"/>
          <w:szCs w:val="24"/>
          <w:lang w:eastAsia="zh-CN"/>
        </w:rPr>
        <w:t>妥善保护好施工现场周围建筑物、设备管线、古树名木不受损坏。做好施工现场消防、保卫和垃圾消纳等工作，处理好由于施工带来的扰民问题及与周围单位(住户)的关系。施工安全由乙方负责。</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4.5施工中未经甲方同意或有关部门批准，不得随意拆改原建筑物结构及各种设备管线。</w:t>
      </w:r>
    </w:p>
    <w:p>
      <w:pPr>
        <w:spacing w:line="360" w:lineRule="auto"/>
        <w:ind w:firstLine="480"/>
        <w:rPr>
          <w:rFonts w:hint="eastAsia" w:ascii="宋体" w:hAnsi="宋体" w:eastAsia="宋体" w:cs="宋体"/>
          <w:sz w:val="24"/>
          <w:szCs w:val="24"/>
          <w:lang w:eastAsia="zh-CN"/>
        </w:rPr>
      </w:pPr>
      <w:r>
        <w:rPr>
          <w:rFonts w:hint="eastAsia" w:ascii="宋体" w:hAnsi="宋体" w:eastAsia="宋体" w:cs="宋体"/>
          <w:sz w:val="24"/>
          <w:szCs w:val="24"/>
          <w:lang w:eastAsia="zh-CN"/>
        </w:rPr>
        <w:t>4.6工程竣工未移交甲方之前，负责对现场的一切设施和工程成品进行保护。</w:t>
      </w:r>
    </w:p>
    <w:p>
      <w:pPr>
        <w:spacing w:line="360" w:lineRule="auto"/>
        <w:ind w:firstLine="480"/>
        <w:rPr>
          <w:rFonts w:ascii="宋体" w:hAnsi="宋体" w:eastAsia="宋体" w:cs="宋体"/>
          <w:b/>
          <w:bCs/>
          <w:sz w:val="24"/>
          <w:szCs w:val="24"/>
          <w:lang w:eastAsia="zh-CN"/>
        </w:rPr>
      </w:pPr>
      <w:r>
        <w:rPr>
          <w:rFonts w:hint="eastAsia" w:ascii="宋体" w:hAnsi="宋体" w:eastAsia="宋体" w:cs="宋体"/>
          <w:b/>
          <w:bCs/>
          <w:sz w:val="24"/>
          <w:szCs w:val="24"/>
          <w:lang w:eastAsia="zh-CN"/>
        </w:rPr>
        <w:t>4.</w:t>
      </w:r>
      <w:r>
        <w:rPr>
          <w:rFonts w:hint="eastAsia" w:ascii="宋体" w:hAnsi="宋体" w:eastAsia="宋体" w:cs="宋体"/>
          <w:b/>
          <w:bCs/>
          <w:sz w:val="24"/>
          <w:szCs w:val="24"/>
          <w:lang w:val="en-US" w:eastAsia="zh-CN"/>
        </w:rPr>
        <w:t>7乙方承担施工期间的水电费用</w:t>
      </w:r>
      <w:r>
        <w:rPr>
          <w:rFonts w:hint="eastAsia" w:ascii="宋体" w:hAnsi="宋体" w:eastAsia="宋体" w:cs="宋体"/>
          <w:b/>
          <w:bCs/>
          <w:sz w:val="24"/>
          <w:szCs w:val="24"/>
          <w:lang w:eastAsia="zh-CN"/>
        </w:rPr>
        <w:t>。</w:t>
      </w:r>
    </w:p>
    <w:p>
      <w:pPr>
        <w:pStyle w:val="2"/>
        <w:rPr>
          <w:lang w:eastAsia="zh-CN"/>
        </w:rPr>
      </w:pPr>
    </w:p>
    <w:p>
      <w:pPr>
        <w:spacing w:line="360" w:lineRule="auto"/>
        <w:ind w:firstLine="480"/>
        <w:rPr>
          <w:rFonts w:ascii="宋体" w:hAnsi="宋体" w:eastAsia="宋体" w:cs="宋体"/>
          <w:sz w:val="24"/>
          <w:szCs w:val="24"/>
          <w:lang w:eastAsia="zh-CN"/>
        </w:rPr>
      </w:pPr>
      <w:bookmarkStart w:id="129" w:name="_Toc23418"/>
      <w:bookmarkStart w:id="130" w:name="_Toc5636"/>
      <w:bookmarkStart w:id="131" w:name="_Toc31060"/>
      <w:bookmarkStart w:id="132" w:name="_Toc161048117"/>
      <w:r>
        <w:rPr>
          <w:rFonts w:hint="eastAsia" w:ascii="宋体" w:hAnsi="宋体" w:eastAsia="宋体" w:cs="宋体"/>
          <w:sz w:val="24"/>
          <w:szCs w:val="24"/>
          <w:lang w:eastAsia="zh-CN"/>
        </w:rPr>
        <w:t>5、税费</w:t>
      </w:r>
      <w:bookmarkEnd w:id="129"/>
      <w:bookmarkEnd w:id="130"/>
      <w:bookmarkEnd w:id="131"/>
      <w:bookmarkEnd w:id="132"/>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5.1中国政府根据现行税法规定对甲方征收的与本合同有关的一切税费均由甲方负担(免税部分除外)，磋商文件另有规定的除外。</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5.2中国政府根据现行税法规定对乙方征收的与本合同有关的一切税费均由乙方负担(免税部分除外)。</w:t>
      </w:r>
    </w:p>
    <w:p>
      <w:pPr>
        <w:spacing w:line="360" w:lineRule="auto"/>
        <w:ind w:firstLine="480"/>
        <w:rPr>
          <w:rFonts w:ascii="宋体" w:hAnsi="宋体" w:eastAsia="宋体" w:cs="宋体"/>
          <w:sz w:val="24"/>
          <w:szCs w:val="24"/>
          <w:lang w:eastAsia="zh-CN"/>
        </w:rPr>
      </w:pPr>
      <w:bookmarkStart w:id="133" w:name="_Toc161048118"/>
      <w:bookmarkStart w:id="134" w:name="_Toc26368"/>
      <w:bookmarkStart w:id="135" w:name="_Toc8981"/>
      <w:bookmarkStart w:id="136" w:name="_Toc17841"/>
      <w:r>
        <w:rPr>
          <w:rFonts w:hint="eastAsia" w:ascii="宋体" w:hAnsi="宋体" w:eastAsia="宋体" w:cs="宋体"/>
          <w:sz w:val="24"/>
          <w:szCs w:val="24"/>
          <w:lang w:eastAsia="zh-CN"/>
        </w:rPr>
        <w:t>6、履约保证金</w:t>
      </w:r>
      <w:bookmarkEnd w:id="133"/>
      <w:bookmarkEnd w:id="134"/>
      <w:bookmarkEnd w:id="135"/>
      <w:bookmarkEnd w:id="136"/>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 xml:space="preserve">  乙方在收到成交通知书后，缴纳成交总金额的5%，即人民币</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 xml:space="preserve"> 元</w:t>
      </w:r>
      <w:r>
        <w:rPr>
          <w:rFonts w:hint="eastAsia" w:ascii="宋体" w:hAnsi="宋体" w:eastAsia="宋体" w:cs="宋体"/>
          <w:sz w:val="24"/>
          <w:szCs w:val="24"/>
          <w:lang w:eastAsia="zh-CN"/>
        </w:rPr>
        <w:t>。履约保证金用以约束乙方在合同履行中的行为，弥补合同执行中由于自身行为可能给甲方带来的各种损失。如果乙方不同意按照规定去做，甲方有权取消本次采购成交决定、追究乙方相关责任并予以负面评价。</w:t>
      </w:r>
    </w:p>
    <w:p>
      <w:pPr>
        <w:spacing w:line="360" w:lineRule="auto"/>
        <w:ind w:firstLine="480"/>
        <w:rPr>
          <w:rFonts w:ascii="宋体" w:hAnsi="宋体" w:eastAsia="宋体" w:cs="宋体"/>
          <w:sz w:val="24"/>
          <w:szCs w:val="24"/>
          <w:lang w:eastAsia="zh-CN"/>
        </w:rPr>
      </w:pPr>
      <w:bookmarkStart w:id="137" w:name="_Toc13854"/>
      <w:bookmarkStart w:id="138" w:name="_Toc691"/>
      <w:bookmarkStart w:id="139" w:name="_Toc161048119"/>
      <w:bookmarkStart w:id="140" w:name="_Toc16755"/>
      <w:r>
        <w:rPr>
          <w:rFonts w:hint="eastAsia" w:ascii="宋体" w:hAnsi="宋体" w:eastAsia="宋体" w:cs="宋体"/>
          <w:sz w:val="24"/>
          <w:szCs w:val="24"/>
          <w:lang w:eastAsia="zh-CN"/>
        </w:rPr>
        <w:t>7、关于工期的约定</w:t>
      </w:r>
      <w:bookmarkEnd w:id="137"/>
      <w:bookmarkEnd w:id="138"/>
      <w:bookmarkEnd w:id="139"/>
      <w:bookmarkEnd w:id="140"/>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7.1甲方要求比合同约定的工期提前竣工时，应征得乙方同意，并支付乙方因赶工采取的措施费用。</w:t>
      </w:r>
    </w:p>
    <w:p>
      <w:pPr>
        <w:spacing w:line="360" w:lineRule="auto"/>
        <w:ind w:firstLine="480"/>
        <w:rPr>
          <w:rFonts w:ascii="宋体" w:hAnsi="宋体" w:eastAsia="宋体" w:cs="宋体"/>
          <w:sz w:val="24"/>
          <w:szCs w:val="24"/>
          <w:lang w:eastAsia="zh-CN"/>
        </w:rPr>
      </w:pPr>
      <w:bookmarkStart w:id="141" w:name="_Toc21291"/>
      <w:bookmarkStart w:id="142" w:name="_Toc18125"/>
      <w:bookmarkStart w:id="143" w:name="_Toc161048120"/>
      <w:bookmarkStart w:id="144" w:name="_Toc56"/>
      <w:bookmarkStart w:id="145" w:name="_Toc9515"/>
      <w:r>
        <w:rPr>
          <w:rFonts w:hint="eastAsia" w:ascii="宋体" w:hAnsi="宋体" w:eastAsia="宋体" w:cs="宋体"/>
          <w:sz w:val="24"/>
          <w:szCs w:val="24"/>
          <w:lang w:eastAsia="zh-CN"/>
        </w:rPr>
        <w:t>7.2因甲方原因，未按约定完成工作，影响工期，工期顺延。</w:t>
      </w:r>
      <w:bookmarkEnd w:id="141"/>
      <w:bookmarkEnd w:id="142"/>
      <w:bookmarkEnd w:id="143"/>
      <w:bookmarkEnd w:id="144"/>
      <w:bookmarkEnd w:id="145"/>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7.3因乙方责任，不能按期开工或中途无故停工，影响工期，工期不顺延。</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7.4因设计变更或非乙方原因造成的停电、停水、停气及不可抗力因素影响，导致停工8小时以上(一周内累计计算)工期相应顺延。</w:t>
      </w:r>
    </w:p>
    <w:p>
      <w:pPr>
        <w:spacing w:line="360" w:lineRule="auto"/>
        <w:ind w:firstLine="480"/>
        <w:rPr>
          <w:rFonts w:ascii="宋体" w:hAnsi="宋体" w:eastAsia="宋体" w:cs="宋体"/>
          <w:sz w:val="24"/>
          <w:szCs w:val="24"/>
          <w:lang w:eastAsia="zh-CN"/>
        </w:rPr>
      </w:pPr>
      <w:bookmarkStart w:id="146" w:name="_Toc161048121"/>
      <w:bookmarkStart w:id="147" w:name="_Toc10996"/>
      <w:bookmarkStart w:id="148" w:name="_Toc12801"/>
      <w:bookmarkStart w:id="149" w:name="_Toc18934"/>
      <w:r>
        <w:rPr>
          <w:rFonts w:hint="eastAsia" w:ascii="宋体" w:hAnsi="宋体" w:eastAsia="宋体" w:cs="宋体"/>
          <w:sz w:val="24"/>
          <w:szCs w:val="24"/>
          <w:lang w:eastAsia="zh-CN"/>
        </w:rPr>
        <w:t>8、关于工程质量及验收的约定</w:t>
      </w:r>
      <w:bookmarkEnd w:id="146"/>
      <w:bookmarkEnd w:id="147"/>
      <w:bookmarkEnd w:id="148"/>
      <w:bookmarkEnd w:id="149"/>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8.1本工程以施工图纸或作法说明、设计变更和国家制订的最新施工及验收规范为质量评定验收标准。</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8.2所有材料进场前须进行环保检测。竣工后对成品进行甲醛检测。如果检验合格，检验费由甲方负担；如果检验不合格，则检验费由乙方负担。</w:t>
      </w:r>
    </w:p>
    <w:p>
      <w:pPr>
        <w:spacing w:line="360" w:lineRule="auto"/>
        <w:ind w:firstLine="480"/>
        <w:rPr>
          <w:rFonts w:ascii="宋体" w:hAnsi="宋体" w:eastAsia="宋体" w:cs="宋体"/>
          <w:sz w:val="24"/>
          <w:szCs w:val="24"/>
          <w:lang w:eastAsia="zh-CN"/>
        </w:rPr>
      </w:pPr>
      <w:bookmarkStart w:id="150" w:name="_Toc28658"/>
      <w:bookmarkStart w:id="151" w:name="_Toc26876"/>
      <w:bookmarkStart w:id="152" w:name="_Toc161048122"/>
      <w:bookmarkStart w:id="153" w:name="_Toc8070"/>
      <w:bookmarkStart w:id="154" w:name="_Toc12055"/>
      <w:r>
        <w:rPr>
          <w:rFonts w:hint="eastAsia" w:ascii="宋体" w:hAnsi="宋体" w:eastAsia="宋体" w:cs="宋体"/>
          <w:sz w:val="24"/>
          <w:szCs w:val="24"/>
          <w:lang w:eastAsia="zh-CN"/>
        </w:rPr>
        <w:t>8.3本工程质量应达到最新国家质量评定合格标准。</w:t>
      </w:r>
      <w:bookmarkEnd w:id="150"/>
      <w:bookmarkEnd w:id="151"/>
      <w:bookmarkEnd w:id="152"/>
      <w:bookmarkEnd w:id="153"/>
      <w:bookmarkEnd w:id="154"/>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8.4甲乙双方应及时办理隐蔽工程和中间工程的检查与验收手续。甲方未参加隐蔽工程和中间工程验收，乙方不可自行验收，甲方不予承认。</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8.5由于乙方原因造成质量事故，其返工费用由乙方承担，工期不顺延。</w:t>
      </w:r>
    </w:p>
    <w:p>
      <w:pPr>
        <w:spacing w:line="360" w:lineRule="auto"/>
        <w:ind w:firstLine="480"/>
        <w:rPr>
          <w:rFonts w:hint="eastAsia" w:ascii="宋体" w:hAnsi="宋体" w:eastAsia="宋体" w:cs="宋体"/>
          <w:sz w:val="24"/>
          <w:szCs w:val="24"/>
          <w:highlight w:val="none"/>
          <w:lang w:eastAsia="zh-CN"/>
        </w:rPr>
      </w:pPr>
      <w:r>
        <w:rPr>
          <w:rFonts w:hint="eastAsia" w:ascii="宋体" w:hAnsi="宋体" w:eastAsia="宋体" w:cs="宋体"/>
          <w:sz w:val="24"/>
          <w:szCs w:val="24"/>
          <w:lang w:eastAsia="zh-CN"/>
        </w:rPr>
        <w:t>8.6工程竣工后，由</w:t>
      </w:r>
      <w:r>
        <w:rPr>
          <w:rFonts w:hint="eastAsia" w:ascii="宋体" w:hAnsi="宋体" w:eastAsia="宋体" w:cs="宋体"/>
          <w:kern w:val="2"/>
          <w:sz w:val="24"/>
          <w:szCs w:val="24"/>
          <w:highlight w:val="none"/>
          <w:shd w:val="clear" w:color="auto" w:fill="FFFFFF"/>
          <w:lang w:eastAsia="zh-CN"/>
        </w:rPr>
        <w:t>乙方委托具有消防设施维护保养检测资质（在江苏消防救援总队网站上备案）的机构对项目包含的火灾自动报警及控制联动系统、室内外消火栓系统、自动喷水灭火系统、防烟排烟系统、气体灭火系统、防火分隔设施、应急照明及疏散指示系统进行消防检测。并出具《建筑消防设施检测报告》，提供给甲方，作为工程验收的依据。对检测中指出的问题缺陷，乙方应当及时整改并承担相应的费用。</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highlight w:val="none"/>
          <w:lang w:eastAsia="zh-CN"/>
        </w:rPr>
        <w:t>消防检测合格后，</w:t>
      </w:r>
      <w:r>
        <w:rPr>
          <w:rFonts w:hint="eastAsia" w:ascii="宋体" w:hAnsi="宋体" w:eastAsia="宋体" w:cs="宋体"/>
          <w:sz w:val="24"/>
          <w:szCs w:val="24"/>
          <w:lang w:eastAsia="zh-CN"/>
        </w:rPr>
        <w:t>乙方应通知甲方验收，甲方自接到验收通知日内组织验收，并办理验收、移交手续。如甲方在规定时间内未能组织验收，需及时通知乙方，另定验收日期。但甲方应承认乙方竣工日期。</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8.7本工程应符合国家环保质量要求,否则应承担违约责任并赔偿甲方损失。</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8.8工程交付尚未使用期间凡属工程遗留问题，乙方在接到甲方书面通知后三天内组织整改。逾期甲方将组织整改，一切费用由乙方承担。</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8.9通过验收后5个日历天内乙方必须将施工队伍、施工机具、周转材料等全部撤清，所有建筑垃圾等必须清运，保持施工现场平整、整洁，塔吊、井架基础等清理完成，如不清运，甲方委托清运，费用由乙方承担在决算中扣除；甲方提供的现场设施应完好，损坏需赔偿。</w:t>
      </w:r>
    </w:p>
    <w:p>
      <w:pPr>
        <w:spacing w:line="360" w:lineRule="auto"/>
        <w:ind w:firstLine="480"/>
        <w:rPr>
          <w:rFonts w:ascii="宋体" w:hAnsi="宋体" w:eastAsia="宋体" w:cs="宋体"/>
          <w:sz w:val="24"/>
          <w:szCs w:val="24"/>
          <w:lang w:eastAsia="zh-CN"/>
        </w:rPr>
      </w:pPr>
      <w:bookmarkStart w:id="155" w:name="_Toc2576"/>
      <w:bookmarkStart w:id="156" w:name="_Toc161048123"/>
      <w:r>
        <w:rPr>
          <w:rFonts w:hint="eastAsia" w:ascii="宋体" w:hAnsi="宋体" w:eastAsia="宋体" w:cs="宋体"/>
          <w:sz w:val="24"/>
          <w:szCs w:val="24"/>
          <w:lang w:eastAsia="zh-CN"/>
        </w:rPr>
        <w:t>8.10本项目质保期为</w:t>
      </w:r>
      <w:r>
        <w:rPr>
          <w:rFonts w:hint="eastAsia" w:ascii="宋体" w:hAnsi="宋体" w:eastAsia="宋体" w:cs="宋体"/>
          <w:sz w:val="24"/>
          <w:szCs w:val="24"/>
          <w:u w:val="single"/>
          <w:lang w:eastAsia="zh-CN"/>
        </w:rPr>
        <w:t>3年</w:t>
      </w:r>
      <w:r>
        <w:rPr>
          <w:rFonts w:hint="eastAsia" w:ascii="宋体" w:hAnsi="宋体" w:eastAsia="宋体" w:cs="宋体"/>
          <w:sz w:val="24"/>
          <w:szCs w:val="24"/>
          <w:lang w:eastAsia="zh-CN"/>
        </w:rPr>
        <w:t>，自竣工合格之日起计算。</w:t>
      </w:r>
      <w:bookmarkEnd w:id="155"/>
      <w:bookmarkEnd w:id="156"/>
    </w:p>
    <w:p>
      <w:pPr>
        <w:spacing w:line="360" w:lineRule="auto"/>
        <w:ind w:firstLine="480"/>
        <w:rPr>
          <w:rFonts w:ascii="宋体" w:hAnsi="宋体" w:eastAsia="宋体" w:cs="宋体"/>
          <w:sz w:val="24"/>
          <w:szCs w:val="24"/>
          <w:lang w:eastAsia="zh-CN"/>
        </w:rPr>
      </w:pPr>
      <w:bookmarkStart w:id="157" w:name="_Toc30631"/>
      <w:bookmarkStart w:id="158" w:name="_Toc1330"/>
      <w:bookmarkStart w:id="159" w:name="_Toc10283"/>
      <w:bookmarkStart w:id="160" w:name="_Toc161048124"/>
      <w:r>
        <w:rPr>
          <w:rFonts w:hint="eastAsia" w:ascii="宋体" w:hAnsi="宋体" w:eastAsia="宋体" w:cs="宋体"/>
          <w:sz w:val="24"/>
          <w:szCs w:val="24"/>
          <w:lang w:eastAsia="zh-CN"/>
        </w:rPr>
        <w:t>9、关于工程价款及结算的约定</w:t>
      </w:r>
      <w:bookmarkEnd w:id="157"/>
      <w:bookmarkEnd w:id="158"/>
      <w:bookmarkEnd w:id="159"/>
      <w:bookmarkEnd w:id="160"/>
    </w:p>
    <w:p>
      <w:pPr>
        <w:spacing w:line="360" w:lineRule="auto"/>
        <w:ind w:firstLine="480"/>
        <w:rPr>
          <w:rFonts w:ascii="宋体" w:hAnsi="宋体" w:eastAsia="宋体" w:cs="宋体"/>
          <w:sz w:val="24"/>
          <w:szCs w:val="24"/>
          <w:lang w:eastAsia="zh-CN"/>
        </w:rPr>
      </w:pPr>
      <w:bookmarkStart w:id="161" w:name="_Toc20804"/>
      <w:bookmarkStart w:id="162" w:name="_Toc8937"/>
      <w:bookmarkStart w:id="163" w:name="_Toc19281"/>
      <w:bookmarkStart w:id="164" w:name="_Toc25214"/>
      <w:bookmarkStart w:id="165" w:name="_Toc161048125"/>
      <w:r>
        <w:rPr>
          <w:rFonts w:hint="eastAsia" w:ascii="宋体" w:hAnsi="宋体" w:eastAsia="宋体" w:cs="宋体"/>
          <w:sz w:val="24"/>
          <w:szCs w:val="24"/>
          <w:lang w:eastAsia="zh-CN"/>
        </w:rPr>
        <w:t>9.1双方商定本合同价款采用第(a)种：</w:t>
      </w:r>
      <w:bookmarkEnd w:id="161"/>
      <w:bookmarkEnd w:id="162"/>
      <w:bookmarkEnd w:id="163"/>
      <w:bookmarkEnd w:id="164"/>
      <w:bookmarkEnd w:id="165"/>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a)固定单价：供应商对本项目所提供的工程需求，应报出最具有竞争力的价格，项目相关所有费用应包括施工设备、劳务、管理、材料、安装、维护、清理、利润、税金及政策性文件规定的各项应有费用等。本工程项目采用固定单价报价方式，按最终审定价进行结算。</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(b)固定价格加%包干风险系数计算。包干风险包括内容：。</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(c)可调价格：按照国家有关工程计价规定计算造价，并按有关规定进行调整和竣工结算。</w:t>
      </w:r>
    </w:p>
    <w:p>
      <w:pPr>
        <w:spacing w:line="360" w:lineRule="auto"/>
        <w:ind w:firstLine="480"/>
        <w:rPr>
          <w:rFonts w:ascii="宋体" w:hAnsi="宋体" w:eastAsia="宋体" w:cs="宋体"/>
          <w:sz w:val="24"/>
          <w:szCs w:val="24"/>
          <w:lang w:eastAsia="zh-CN"/>
        </w:rPr>
      </w:pPr>
      <w:bookmarkStart w:id="166" w:name="_Toc161048126"/>
      <w:bookmarkStart w:id="167" w:name="_Toc13570"/>
      <w:bookmarkStart w:id="168" w:name="_Toc4431"/>
      <w:bookmarkStart w:id="169" w:name="_Toc24787"/>
      <w:bookmarkStart w:id="170" w:name="_Toc6433"/>
      <w:r>
        <w:rPr>
          <w:rFonts w:hint="eastAsia" w:ascii="宋体" w:hAnsi="宋体" w:eastAsia="宋体" w:cs="宋体"/>
          <w:sz w:val="24"/>
          <w:szCs w:val="24"/>
          <w:lang w:eastAsia="zh-CN"/>
        </w:rPr>
        <w:t>9.2付款方式：</w:t>
      </w:r>
      <w:bookmarkEnd w:id="166"/>
      <w:bookmarkEnd w:id="167"/>
      <w:bookmarkEnd w:id="168"/>
      <w:bookmarkEnd w:id="169"/>
      <w:bookmarkEnd w:id="170"/>
    </w:p>
    <w:p>
      <w:pPr>
        <w:spacing w:line="360" w:lineRule="auto"/>
        <w:ind w:firstLine="480"/>
        <w:rPr>
          <w:rFonts w:ascii="宋体" w:hAnsi="宋体" w:eastAsia="宋体" w:cs="宋体"/>
          <w:sz w:val="24"/>
          <w:szCs w:val="24"/>
          <w:lang w:eastAsia="zh-CN"/>
        </w:rPr>
      </w:pPr>
      <w:bookmarkStart w:id="171" w:name="_Toc4960"/>
      <w:bookmarkStart w:id="172" w:name="_Toc4015"/>
      <w:bookmarkStart w:id="173" w:name="_Toc24343"/>
      <w:r>
        <w:rPr>
          <w:rFonts w:ascii="宋体" w:hAnsi="宋体" w:eastAsia="宋体" w:cs="宋体"/>
          <w:sz w:val="24"/>
          <w:szCs w:val="24"/>
          <w:lang w:eastAsia="zh-CN"/>
        </w:rPr>
        <w:t>1</w:t>
      </w:r>
      <w:r>
        <w:rPr>
          <w:rFonts w:hint="eastAsia" w:ascii="宋体" w:hAnsi="宋体" w:eastAsia="宋体" w:cs="宋体"/>
          <w:sz w:val="24"/>
          <w:szCs w:val="24"/>
          <w:lang w:eastAsia="zh-CN"/>
        </w:rPr>
        <w:t>、本工程无预付款；</w:t>
      </w:r>
    </w:p>
    <w:p>
      <w:pPr>
        <w:spacing w:line="360" w:lineRule="auto"/>
        <w:ind w:firstLine="480"/>
        <w:rPr>
          <w:rFonts w:ascii="宋体" w:hAnsi="宋体" w:eastAsia="宋体" w:cs="宋体"/>
          <w:sz w:val="24"/>
          <w:szCs w:val="24"/>
          <w:lang w:eastAsia="zh-CN"/>
        </w:rPr>
      </w:pPr>
      <w:r>
        <w:rPr>
          <w:rFonts w:ascii="宋体" w:hAnsi="宋体" w:eastAsia="宋体" w:cs="宋体"/>
          <w:sz w:val="24"/>
          <w:szCs w:val="24"/>
          <w:lang w:eastAsia="zh-CN"/>
        </w:rPr>
        <w:t>2</w:t>
      </w:r>
      <w:r>
        <w:rPr>
          <w:rFonts w:hint="eastAsia" w:ascii="宋体" w:hAnsi="宋体" w:eastAsia="宋体" w:cs="宋体"/>
          <w:sz w:val="24"/>
          <w:szCs w:val="24"/>
          <w:lang w:eastAsia="zh-CN"/>
        </w:rPr>
        <w:t>、工程竣工验收合格后</w:t>
      </w:r>
      <w:r>
        <w:rPr>
          <w:rFonts w:ascii="宋体" w:hAnsi="宋体" w:eastAsia="宋体" w:cs="宋体"/>
          <w:sz w:val="24"/>
          <w:szCs w:val="24"/>
          <w:lang w:eastAsia="zh-CN"/>
        </w:rPr>
        <w:t>10</w:t>
      </w:r>
      <w:r>
        <w:rPr>
          <w:rFonts w:hint="eastAsia" w:ascii="宋体" w:hAnsi="宋体" w:eastAsia="宋体" w:cs="宋体"/>
          <w:sz w:val="24"/>
          <w:szCs w:val="24"/>
          <w:lang w:eastAsia="zh-CN"/>
        </w:rPr>
        <w:t>日内，甲方向乙方付至本合同总价的</w:t>
      </w:r>
      <w:r>
        <w:rPr>
          <w:rFonts w:ascii="宋体" w:hAnsi="宋体" w:eastAsia="宋体" w:cs="宋体"/>
          <w:sz w:val="24"/>
          <w:szCs w:val="24"/>
          <w:lang w:eastAsia="zh-CN"/>
        </w:rPr>
        <w:t>50%</w:t>
      </w:r>
      <w:r>
        <w:rPr>
          <w:rFonts w:hint="eastAsia" w:ascii="宋体" w:hAnsi="宋体" w:eastAsia="宋体" w:cs="宋体"/>
          <w:sz w:val="24"/>
          <w:szCs w:val="24"/>
          <w:lang w:eastAsia="zh-CN"/>
        </w:rPr>
        <w:t>；</w:t>
      </w:r>
    </w:p>
    <w:p>
      <w:pPr>
        <w:spacing w:line="360" w:lineRule="auto"/>
        <w:ind w:firstLine="480"/>
        <w:rPr>
          <w:rFonts w:ascii="宋体" w:hAnsi="宋体" w:eastAsia="宋体" w:cs="宋体"/>
          <w:sz w:val="24"/>
          <w:szCs w:val="24"/>
          <w:lang w:eastAsia="zh-CN"/>
        </w:rPr>
      </w:pPr>
      <w:r>
        <w:rPr>
          <w:rFonts w:ascii="宋体" w:hAnsi="宋体" w:eastAsia="宋体" w:cs="宋体"/>
          <w:sz w:val="24"/>
          <w:szCs w:val="24"/>
          <w:lang w:eastAsia="zh-CN"/>
        </w:rPr>
        <w:t>3</w:t>
      </w:r>
      <w:r>
        <w:rPr>
          <w:rFonts w:hint="eastAsia" w:ascii="宋体" w:hAnsi="宋体" w:eastAsia="宋体" w:cs="宋体"/>
          <w:sz w:val="24"/>
          <w:szCs w:val="24"/>
          <w:lang w:eastAsia="zh-CN"/>
        </w:rPr>
        <w:t>、报送合格的工程竣工决算审计资料付合同价</w:t>
      </w:r>
      <w:r>
        <w:rPr>
          <w:rFonts w:ascii="宋体" w:hAnsi="宋体" w:eastAsia="宋体" w:cs="宋体"/>
          <w:sz w:val="24"/>
          <w:szCs w:val="24"/>
          <w:lang w:eastAsia="zh-CN"/>
        </w:rPr>
        <w:t>70%</w:t>
      </w:r>
      <w:r>
        <w:rPr>
          <w:rFonts w:hint="eastAsia" w:ascii="宋体" w:hAnsi="宋体" w:eastAsia="宋体" w:cs="宋体"/>
          <w:sz w:val="24"/>
          <w:szCs w:val="24"/>
          <w:lang w:eastAsia="zh-CN"/>
        </w:rPr>
        <w:t>；</w:t>
      </w:r>
    </w:p>
    <w:p>
      <w:pPr>
        <w:spacing w:line="360" w:lineRule="auto"/>
        <w:ind w:firstLine="480"/>
        <w:rPr>
          <w:rFonts w:ascii="宋体" w:hAnsi="宋体" w:eastAsia="宋体" w:cs="宋体"/>
          <w:sz w:val="24"/>
          <w:szCs w:val="24"/>
          <w:lang w:eastAsia="zh-CN"/>
        </w:rPr>
      </w:pPr>
      <w:r>
        <w:rPr>
          <w:rFonts w:ascii="宋体" w:hAnsi="宋体" w:eastAsia="宋体" w:cs="宋体"/>
          <w:sz w:val="24"/>
          <w:szCs w:val="24"/>
          <w:lang w:eastAsia="zh-CN"/>
        </w:rPr>
        <w:t>4</w:t>
      </w:r>
      <w:r>
        <w:rPr>
          <w:rFonts w:hint="eastAsia" w:ascii="宋体" w:hAnsi="宋体" w:eastAsia="宋体" w:cs="宋体"/>
          <w:sz w:val="24"/>
          <w:szCs w:val="24"/>
          <w:lang w:eastAsia="zh-CN"/>
        </w:rPr>
        <w:t>、工程竣工结算审计后</w:t>
      </w:r>
      <w:r>
        <w:rPr>
          <w:rFonts w:ascii="宋体" w:hAnsi="宋体" w:eastAsia="宋体" w:cs="宋体"/>
          <w:sz w:val="24"/>
          <w:szCs w:val="24"/>
          <w:lang w:eastAsia="zh-CN"/>
        </w:rPr>
        <w:t>10</w:t>
      </w:r>
      <w:r>
        <w:rPr>
          <w:rFonts w:hint="eastAsia" w:ascii="宋体" w:hAnsi="宋体" w:eastAsia="宋体" w:cs="宋体"/>
          <w:sz w:val="24"/>
          <w:szCs w:val="24"/>
          <w:lang w:eastAsia="zh-CN"/>
        </w:rPr>
        <w:t>日内，甲方向乙方付至本合同审计价的</w:t>
      </w:r>
      <w:r>
        <w:rPr>
          <w:rFonts w:ascii="宋体" w:hAnsi="宋体" w:eastAsia="宋体" w:cs="宋体"/>
          <w:sz w:val="24"/>
          <w:szCs w:val="24"/>
          <w:lang w:eastAsia="zh-CN"/>
        </w:rPr>
        <w:t>100%</w:t>
      </w:r>
      <w:r>
        <w:rPr>
          <w:rFonts w:hint="eastAsia" w:ascii="宋体" w:hAnsi="宋体" w:eastAsia="宋体" w:cs="宋体"/>
          <w:sz w:val="24"/>
          <w:szCs w:val="24"/>
          <w:lang w:eastAsia="zh-CN"/>
        </w:rPr>
        <w:t>；</w:t>
      </w:r>
      <w:r>
        <w:rPr>
          <w:rFonts w:ascii="宋体" w:hAnsi="宋体" w:eastAsia="宋体" w:cs="宋体"/>
          <w:sz w:val="24"/>
          <w:szCs w:val="24"/>
          <w:lang w:eastAsia="zh-CN"/>
        </w:rPr>
        <w:t xml:space="preserve"> </w:t>
      </w:r>
    </w:p>
    <w:p>
      <w:pPr>
        <w:spacing w:line="360" w:lineRule="auto"/>
        <w:ind w:firstLine="480"/>
        <w:rPr>
          <w:rFonts w:ascii="宋体" w:hAnsi="宋体" w:eastAsia="宋体" w:cs="宋体"/>
          <w:sz w:val="24"/>
          <w:szCs w:val="24"/>
          <w:lang w:eastAsia="zh-CN"/>
        </w:rPr>
      </w:pPr>
      <w:r>
        <w:rPr>
          <w:rFonts w:ascii="宋体" w:hAnsi="宋体" w:eastAsia="宋体" w:cs="宋体"/>
          <w:sz w:val="24"/>
          <w:szCs w:val="24"/>
          <w:lang w:eastAsia="zh-CN"/>
        </w:rPr>
        <w:t>5</w:t>
      </w:r>
      <w:r>
        <w:rPr>
          <w:rFonts w:hint="eastAsia" w:ascii="宋体" w:hAnsi="宋体" w:eastAsia="宋体" w:cs="宋体"/>
          <w:sz w:val="24"/>
          <w:szCs w:val="24"/>
          <w:lang w:eastAsia="zh-CN"/>
        </w:rPr>
        <w:t>、验收合格后，履约保证金自动转为质量保修金；质保期满后，办理保证金退还手续（无息退还）。</w:t>
      </w:r>
    </w:p>
    <w:p>
      <w:pPr>
        <w:spacing w:line="360" w:lineRule="auto"/>
        <w:ind w:firstLine="480"/>
        <w:rPr>
          <w:rFonts w:ascii="宋体" w:hAnsi="宋体" w:eastAsia="宋体" w:cs="宋体"/>
          <w:sz w:val="24"/>
          <w:szCs w:val="24"/>
          <w:highlight w:val="yellow"/>
          <w:lang w:eastAsia="zh-CN"/>
        </w:rPr>
      </w:pPr>
      <w:r>
        <w:rPr>
          <w:rFonts w:ascii="宋体" w:hAnsi="宋体" w:eastAsia="宋体" w:cs="宋体"/>
          <w:sz w:val="24"/>
          <w:szCs w:val="24"/>
          <w:highlight w:val="yellow"/>
          <w:lang w:eastAsia="zh-CN"/>
        </w:rPr>
        <w:t>6</w:t>
      </w:r>
      <w:r>
        <w:rPr>
          <w:rFonts w:hint="eastAsia" w:ascii="宋体" w:hAnsi="宋体" w:eastAsia="宋体" w:cs="宋体"/>
          <w:sz w:val="24"/>
          <w:szCs w:val="24"/>
          <w:highlight w:val="yellow"/>
          <w:lang w:eastAsia="zh-CN"/>
        </w:rPr>
        <w:t>、甲方以银行承兑汇票或转账方式向乙方支付。乙方开具增值税专用发票。</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10、关于材料及配件供应的约定</w:t>
      </w:r>
      <w:bookmarkEnd w:id="171"/>
      <w:bookmarkEnd w:id="172"/>
      <w:bookmarkEnd w:id="173"/>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10.1凡由乙方采购的材料及配件、设备，如不符合质量要求或规格有差异，应禁止使用。若已使用，对工程造成的损失由乙方负责。</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10.2工程项目中所用所有主材必须征得甲方认可，甲方保留主材甲供的权利。</w:t>
      </w:r>
    </w:p>
    <w:p>
      <w:pPr>
        <w:spacing w:line="360" w:lineRule="auto"/>
        <w:ind w:firstLine="480"/>
        <w:rPr>
          <w:rFonts w:ascii="宋体" w:hAnsi="宋体" w:eastAsia="宋体" w:cs="宋体"/>
          <w:sz w:val="24"/>
          <w:szCs w:val="24"/>
          <w:lang w:eastAsia="zh-CN"/>
        </w:rPr>
      </w:pPr>
      <w:bookmarkStart w:id="174" w:name="_Toc5963"/>
      <w:bookmarkStart w:id="175" w:name="_Toc13550"/>
      <w:bookmarkStart w:id="176" w:name="_Toc161048127"/>
      <w:bookmarkStart w:id="177" w:name="_Toc32592"/>
      <w:r>
        <w:rPr>
          <w:rFonts w:hint="eastAsia" w:ascii="宋体" w:hAnsi="宋体" w:eastAsia="宋体" w:cs="宋体"/>
          <w:sz w:val="24"/>
          <w:szCs w:val="24"/>
          <w:lang w:eastAsia="zh-CN"/>
        </w:rPr>
        <w:t>11、有关安全生产和防火的约定</w:t>
      </w:r>
      <w:bookmarkEnd w:id="174"/>
      <w:bookmarkEnd w:id="175"/>
      <w:bookmarkEnd w:id="176"/>
      <w:bookmarkEnd w:id="177"/>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11.1甲方提供的施工图纸或作法说明，应符合《中华人民共和国消防法》和有关防火设计规范。</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11.2乙方在施工期间应严格遵守《建设工程安全生产管理条例》、《建筑安装工人安全技术操作规程》、《中华人民共和国消防法》和其它相关的法规、规范。</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11.3由于乙方在施工生产过程中违反有关安全操作规程、消防条例，导致发生安全或火灾等事故，乙方应承担由此引发的一切经济损失及法律责任。</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11.4本工程必须达到现行版的国家及江苏省的一切有关法律、法规要求，若本工程实施期间有新的相关法律、法规标准出台，则仍应满足新的标准要求。</w:t>
      </w:r>
    </w:p>
    <w:p>
      <w:pPr>
        <w:spacing w:line="360" w:lineRule="auto"/>
        <w:ind w:firstLine="480"/>
        <w:rPr>
          <w:rFonts w:ascii="宋体" w:hAnsi="宋体" w:eastAsia="宋体" w:cs="宋体"/>
          <w:sz w:val="24"/>
          <w:szCs w:val="24"/>
          <w:lang w:eastAsia="zh-CN"/>
        </w:rPr>
      </w:pPr>
      <w:bookmarkStart w:id="178" w:name="_Toc19505"/>
      <w:bookmarkStart w:id="179" w:name="_Toc31466"/>
      <w:bookmarkStart w:id="180" w:name="_Toc161048128"/>
      <w:bookmarkStart w:id="181" w:name="_Toc6641"/>
      <w:r>
        <w:rPr>
          <w:rFonts w:hint="eastAsia" w:ascii="宋体" w:hAnsi="宋体" w:eastAsia="宋体" w:cs="宋体"/>
          <w:sz w:val="24"/>
          <w:szCs w:val="24"/>
          <w:lang w:eastAsia="zh-CN"/>
        </w:rPr>
        <w:t>12、违约责任</w:t>
      </w:r>
      <w:bookmarkEnd w:id="178"/>
      <w:bookmarkEnd w:id="179"/>
      <w:bookmarkEnd w:id="180"/>
      <w:bookmarkEnd w:id="181"/>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12.1由于乙方原因，逾期竣工，每逾期一天，乙方支付甲方5000元违约金，逾期竣工超过5天的甲方有权终止合同。</w:t>
      </w:r>
    </w:p>
    <w:p>
      <w:pPr>
        <w:spacing w:line="360" w:lineRule="auto"/>
        <w:ind w:firstLine="480"/>
        <w:rPr>
          <w:rFonts w:ascii="宋体" w:hAnsi="宋体" w:eastAsia="宋体" w:cs="宋体"/>
          <w:sz w:val="24"/>
          <w:szCs w:val="24"/>
          <w:highlight w:val="yellow"/>
          <w:lang w:eastAsia="zh-CN"/>
        </w:rPr>
      </w:pPr>
      <w:r>
        <w:rPr>
          <w:rFonts w:hint="eastAsia" w:ascii="宋体" w:hAnsi="宋体" w:eastAsia="宋体" w:cs="宋体"/>
          <w:sz w:val="24"/>
          <w:szCs w:val="24"/>
          <w:highlight w:val="yellow"/>
          <w:lang w:eastAsia="zh-CN"/>
        </w:rPr>
        <w:t>12.2乙方派出人员</w:t>
      </w:r>
    </w:p>
    <w:p>
      <w:pPr>
        <w:spacing w:line="360" w:lineRule="auto"/>
        <w:ind w:firstLine="480"/>
        <w:rPr>
          <w:rFonts w:ascii="宋体" w:hAnsi="宋体" w:eastAsia="宋体" w:cs="宋体"/>
          <w:sz w:val="24"/>
          <w:szCs w:val="24"/>
          <w:highlight w:val="yellow"/>
          <w:lang w:eastAsia="zh-CN"/>
        </w:rPr>
      </w:pPr>
      <w:r>
        <w:rPr>
          <w:rFonts w:hint="eastAsia" w:ascii="宋体" w:hAnsi="宋体" w:eastAsia="宋体" w:cs="宋体"/>
          <w:sz w:val="24"/>
          <w:szCs w:val="24"/>
          <w:highlight w:val="yellow"/>
          <w:lang w:eastAsia="zh-CN"/>
        </w:rPr>
        <w:t>（1）乙方需派出投标文件中列明人员到施工现场开展工作，未经甲方同意，乙方不得更换项目经理及项目组管理人员，否则每更换项目经理一次，甲方将从工程款中扣除违约金</w:t>
      </w:r>
      <w:r>
        <w:rPr>
          <w:rFonts w:hint="eastAsia" w:ascii="宋体" w:hAnsi="宋体" w:eastAsia="宋体" w:cs="宋体"/>
          <w:sz w:val="24"/>
          <w:szCs w:val="24"/>
          <w:highlight w:val="yellow"/>
          <w:lang w:val="en-US" w:eastAsia="zh-CN"/>
        </w:rPr>
        <w:t>1</w:t>
      </w:r>
      <w:r>
        <w:rPr>
          <w:rFonts w:hint="eastAsia" w:ascii="宋体" w:hAnsi="宋体" w:eastAsia="宋体" w:cs="宋体"/>
          <w:sz w:val="24"/>
          <w:szCs w:val="24"/>
          <w:highlight w:val="yellow"/>
          <w:lang w:eastAsia="zh-CN"/>
        </w:rPr>
        <w:t>0000元；项目组管理人员其它人员每更换一次，甲方将从工程款中扣除违约金</w:t>
      </w:r>
      <w:r>
        <w:rPr>
          <w:rFonts w:hint="eastAsia" w:ascii="宋体" w:hAnsi="宋体" w:eastAsia="宋体" w:cs="宋体"/>
          <w:sz w:val="24"/>
          <w:szCs w:val="24"/>
          <w:highlight w:val="yellow"/>
          <w:lang w:val="en-US" w:eastAsia="zh-CN"/>
        </w:rPr>
        <w:t>5</w:t>
      </w:r>
      <w:r>
        <w:rPr>
          <w:rFonts w:hint="eastAsia" w:ascii="宋体" w:hAnsi="宋体" w:eastAsia="宋体" w:cs="宋体"/>
          <w:sz w:val="24"/>
          <w:szCs w:val="24"/>
          <w:highlight w:val="yellow"/>
          <w:lang w:eastAsia="zh-CN"/>
        </w:rPr>
        <w:t>000元；乙方无正当理由更项目经理及项目组管理人的，对甲方造成损失的，甲方有权解除合同，并追究违约。</w:t>
      </w:r>
    </w:p>
    <w:p>
      <w:pPr>
        <w:spacing w:line="360" w:lineRule="auto"/>
        <w:ind w:firstLine="480"/>
        <w:rPr>
          <w:rFonts w:ascii="宋体" w:hAnsi="宋体" w:eastAsia="宋体" w:cs="宋体"/>
          <w:sz w:val="24"/>
          <w:szCs w:val="24"/>
          <w:highlight w:val="yellow"/>
          <w:lang w:eastAsia="zh-CN"/>
        </w:rPr>
      </w:pPr>
      <w:r>
        <w:rPr>
          <w:rFonts w:hint="eastAsia" w:ascii="宋体" w:hAnsi="宋体" w:eastAsia="宋体" w:cs="宋体"/>
          <w:sz w:val="24"/>
          <w:szCs w:val="24"/>
          <w:highlight w:val="yellow"/>
          <w:lang w:eastAsia="zh-CN"/>
        </w:rPr>
        <w:t>（2）承包人对项目经理授权范围如下：对该工程项目施工过程全面负责。</w:t>
      </w:r>
    </w:p>
    <w:p>
      <w:pPr>
        <w:spacing w:line="360" w:lineRule="auto"/>
        <w:ind w:firstLine="480"/>
        <w:rPr>
          <w:rFonts w:ascii="宋体" w:hAnsi="宋体" w:eastAsia="宋体" w:cs="宋体"/>
          <w:sz w:val="24"/>
          <w:szCs w:val="24"/>
          <w:highlight w:val="yellow"/>
          <w:lang w:eastAsia="zh-CN"/>
        </w:rPr>
      </w:pPr>
      <w:r>
        <w:rPr>
          <w:rFonts w:hint="eastAsia" w:ascii="宋体" w:hAnsi="宋体" w:eastAsia="宋体" w:cs="宋体"/>
          <w:sz w:val="24"/>
          <w:szCs w:val="24"/>
          <w:highlight w:val="yellow"/>
          <w:lang w:eastAsia="zh-CN"/>
        </w:rPr>
        <w:t>（3）关于施工现场项目经理每月在施工现场的时间要求：每周至少五天，每天至少8小时，项目经理未经批准,擅自离开施工现场的, 甲方将从工程款中扣除违约金，以每天5000元计算。</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highlight w:val="yellow"/>
          <w:lang w:eastAsia="zh-CN"/>
        </w:rPr>
        <w:t>（4）项目班子管理人员(除项目经理外)按照相关规定，保证到场时间。</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12.3乙方应妥善保护甲方提供的设备及工程成品，如造成损失，应照价赔偿。</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12.4未经甲方同意，乙方擅自拆改原建筑物结构或设备管线，由此发生的损失或事故(包括罚款)，由乙方负责并承担损失。</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12.5因一方原因，合同无法继续履行时，应通知对方，办理合同终止协议，并由责任方赔偿对方由此造成的经济损失。</w:t>
      </w:r>
    </w:p>
    <w:p>
      <w:pPr>
        <w:spacing w:line="360" w:lineRule="auto"/>
        <w:ind w:firstLine="480"/>
        <w:rPr>
          <w:rFonts w:ascii="宋体" w:hAnsi="宋体" w:eastAsia="宋体" w:cs="宋体"/>
          <w:sz w:val="24"/>
          <w:szCs w:val="24"/>
          <w:lang w:eastAsia="zh-CN"/>
        </w:rPr>
      </w:pPr>
      <w:bookmarkStart w:id="404" w:name="_GoBack"/>
      <w:r>
        <w:rPr>
          <w:rFonts w:hint="eastAsia" w:ascii="宋体" w:hAnsi="宋体" w:eastAsia="宋体" w:cs="宋体"/>
          <w:sz w:val="24"/>
          <w:szCs w:val="24"/>
          <w:lang w:eastAsia="zh-CN"/>
        </w:rPr>
        <w:t>12.6甲乙双方应严格履约，如违约，由违约方承付本合同标的总价5﹪的</w:t>
      </w:r>
      <w:bookmarkEnd w:id="404"/>
      <w:r>
        <w:rPr>
          <w:rFonts w:hint="eastAsia" w:ascii="宋体" w:hAnsi="宋体" w:eastAsia="宋体" w:cs="宋体"/>
          <w:sz w:val="24"/>
          <w:szCs w:val="24"/>
          <w:lang w:eastAsia="zh-CN"/>
        </w:rPr>
        <w:t>违约金给受损方，并赔偿受损方由此造成的一切经济损失。</w:t>
      </w:r>
    </w:p>
    <w:p>
      <w:pPr>
        <w:spacing w:line="360" w:lineRule="auto"/>
        <w:ind w:firstLine="480"/>
        <w:rPr>
          <w:rFonts w:ascii="宋体" w:hAnsi="宋体" w:eastAsia="宋体" w:cs="宋体"/>
          <w:sz w:val="24"/>
          <w:szCs w:val="24"/>
          <w:lang w:eastAsia="zh-CN"/>
        </w:rPr>
      </w:pPr>
      <w:bookmarkStart w:id="182" w:name="_Toc23554"/>
      <w:bookmarkStart w:id="183" w:name="_Toc8319"/>
      <w:bookmarkStart w:id="184" w:name="_Toc7057"/>
      <w:bookmarkStart w:id="185" w:name="_Toc161048129"/>
      <w:r>
        <w:rPr>
          <w:rFonts w:hint="eastAsia" w:ascii="宋体" w:hAnsi="宋体" w:eastAsia="宋体" w:cs="宋体"/>
          <w:sz w:val="24"/>
          <w:szCs w:val="24"/>
          <w:lang w:eastAsia="zh-CN"/>
        </w:rPr>
        <w:t>13、不可抗力</w:t>
      </w:r>
      <w:bookmarkEnd w:id="182"/>
      <w:bookmarkEnd w:id="183"/>
      <w:bookmarkEnd w:id="184"/>
      <w:bookmarkEnd w:id="185"/>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13.1在执行合同期限内，任何一方因不可抗力事件造成不能履行合同时，应立即通知对方，并寄送有关权威机构出具的证明，则合同履行期可延长，延长期与不可抗力影响期相同。出现上述情况不受合同有关逾期责任制约；</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13.2不可抗力影响时间持续30日以上时，甲乙双方及时解除合同；</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13.3本条所述“不可抗力”是指不可预见、不能克服及不能避免的事件，包括战争、严重火灾、洪水、地震等。</w:t>
      </w:r>
    </w:p>
    <w:p>
      <w:pPr>
        <w:spacing w:line="360" w:lineRule="auto"/>
        <w:ind w:firstLine="480"/>
        <w:rPr>
          <w:rFonts w:ascii="宋体" w:hAnsi="宋体" w:eastAsia="宋体" w:cs="宋体"/>
          <w:sz w:val="24"/>
          <w:szCs w:val="24"/>
          <w:lang w:eastAsia="zh-CN"/>
        </w:rPr>
      </w:pPr>
      <w:bookmarkStart w:id="186" w:name="_Toc3057"/>
      <w:bookmarkStart w:id="187" w:name="_Toc18984"/>
      <w:bookmarkStart w:id="188" w:name="_Toc4224"/>
      <w:bookmarkStart w:id="189" w:name="_Toc161048130"/>
      <w:r>
        <w:rPr>
          <w:rFonts w:hint="eastAsia" w:ascii="宋体" w:hAnsi="宋体" w:eastAsia="宋体" w:cs="宋体"/>
          <w:sz w:val="24"/>
          <w:szCs w:val="24"/>
          <w:lang w:eastAsia="zh-CN"/>
        </w:rPr>
        <w:t>14、纠纷解决办法</w:t>
      </w:r>
      <w:bookmarkEnd w:id="186"/>
      <w:bookmarkEnd w:id="187"/>
      <w:bookmarkEnd w:id="188"/>
      <w:bookmarkEnd w:id="189"/>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14.1在执行本合同中所发生的或与本合同有关的一切争端，甲方和乙方应通过友好协商的办法进行解决。如协商仍不能解决，则通过由甲方所在地人民法院诉讼。</w:t>
      </w:r>
    </w:p>
    <w:p>
      <w:pPr>
        <w:spacing w:line="360" w:lineRule="auto"/>
        <w:ind w:firstLine="480"/>
        <w:rPr>
          <w:rFonts w:ascii="宋体" w:hAnsi="宋体" w:eastAsia="宋体" w:cs="宋体"/>
          <w:sz w:val="24"/>
          <w:szCs w:val="24"/>
          <w:lang w:eastAsia="zh-CN"/>
        </w:rPr>
      </w:pPr>
      <w:bookmarkStart w:id="190" w:name="_Toc161048131"/>
      <w:bookmarkStart w:id="191" w:name="_Toc26609"/>
      <w:bookmarkStart w:id="192" w:name="_Toc12001"/>
      <w:bookmarkStart w:id="193" w:name="_Toc27626"/>
      <w:bookmarkStart w:id="194" w:name="_Toc32113"/>
      <w:r>
        <w:rPr>
          <w:rFonts w:hint="eastAsia" w:ascii="宋体" w:hAnsi="宋体" w:eastAsia="宋体" w:cs="宋体"/>
          <w:sz w:val="24"/>
          <w:szCs w:val="24"/>
          <w:lang w:eastAsia="zh-CN"/>
        </w:rPr>
        <w:t>14.2在诉讼期间，本合同应继续执行。</w:t>
      </w:r>
      <w:bookmarkEnd w:id="190"/>
      <w:bookmarkEnd w:id="191"/>
      <w:bookmarkEnd w:id="192"/>
      <w:bookmarkEnd w:id="193"/>
      <w:bookmarkEnd w:id="194"/>
    </w:p>
    <w:p>
      <w:pPr>
        <w:spacing w:line="360" w:lineRule="auto"/>
        <w:ind w:firstLine="480"/>
        <w:rPr>
          <w:rFonts w:ascii="宋体" w:hAnsi="宋体" w:eastAsia="宋体" w:cs="宋体"/>
          <w:sz w:val="24"/>
          <w:szCs w:val="24"/>
          <w:lang w:eastAsia="zh-CN"/>
        </w:rPr>
      </w:pPr>
      <w:bookmarkStart w:id="195" w:name="_Toc1722"/>
      <w:bookmarkStart w:id="196" w:name="_Toc8322"/>
      <w:bookmarkStart w:id="197" w:name="_Toc161048132"/>
      <w:bookmarkStart w:id="198" w:name="_Toc5111"/>
      <w:r>
        <w:rPr>
          <w:rFonts w:hint="eastAsia" w:ascii="宋体" w:hAnsi="宋体" w:eastAsia="宋体" w:cs="宋体"/>
          <w:sz w:val="24"/>
          <w:szCs w:val="24"/>
          <w:lang w:eastAsia="zh-CN"/>
        </w:rPr>
        <w:t>15、破产终止合同</w:t>
      </w:r>
      <w:bookmarkEnd w:id="195"/>
      <w:bookmarkEnd w:id="196"/>
      <w:bookmarkEnd w:id="197"/>
      <w:bookmarkEnd w:id="198"/>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15.1如果乙方破产或无清偿能力时，甲方有权在任何时候书面通知乙方终止合同而不给乙方补偿。该终止合同将不损害或影响甲方已经或将要采取的补救措施的权利。</w:t>
      </w:r>
    </w:p>
    <w:p>
      <w:pPr>
        <w:spacing w:line="360" w:lineRule="auto"/>
        <w:ind w:firstLine="480"/>
        <w:rPr>
          <w:rFonts w:ascii="宋体" w:hAnsi="宋体" w:eastAsia="宋体" w:cs="宋体"/>
          <w:sz w:val="24"/>
          <w:szCs w:val="24"/>
          <w:lang w:eastAsia="zh-CN"/>
        </w:rPr>
      </w:pPr>
      <w:bookmarkStart w:id="199" w:name="_Toc27763"/>
      <w:bookmarkStart w:id="200" w:name="_Toc16074"/>
      <w:bookmarkStart w:id="201" w:name="_Toc161048133"/>
      <w:bookmarkStart w:id="202" w:name="_Toc3535"/>
      <w:r>
        <w:rPr>
          <w:rFonts w:hint="eastAsia" w:ascii="宋体" w:hAnsi="宋体" w:eastAsia="宋体" w:cs="宋体"/>
          <w:sz w:val="24"/>
          <w:szCs w:val="24"/>
          <w:lang w:eastAsia="zh-CN"/>
        </w:rPr>
        <w:t>16、分包和转让</w:t>
      </w:r>
      <w:bookmarkEnd w:id="199"/>
      <w:bookmarkEnd w:id="200"/>
      <w:bookmarkEnd w:id="201"/>
      <w:bookmarkEnd w:id="202"/>
    </w:p>
    <w:p>
      <w:pPr>
        <w:spacing w:line="360" w:lineRule="auto"/>
        <w:ind w:firstLine="480"/>
        <w:rPr>
          <w:rFonts w:ascii="宋体" w:hAnsi="宋体" w:eastAsia="宋体" w:cs="宋体"/>
          <w:sz w:val="24"/>
          <w:szCs w:val="24"/>
          <w:lang w:eastAsia="zh-CN"/>
        </w:rPr>
      </w:pPr>
      <w:bookmarkStart w:id="203" w:name="_Toc161048134"/>
      <w:bookmarkStart w:id="204" w:name="_Toc8142"/>
      <w:bookmarkStart w:id="205" w:name="_Toc9665"/>
      <w:bookmarkStart w:id="206" w:name="_Toc23194"/>
      <w:bookmarkStart w:id="207" w:name="_Toc18650"/>
      <w:r>
        <w:rPr>
          <w:rFonts w:hint="eastAsia" w:ascii="宋体" w:hAnsi="宋体" w:eastAsia="宋体" w:cs="宋体"/>
          <w:sz w:val="24"/>
          <w:szCs w:val="24"/>
          <w:lang w:eastAsia="zh-CN"/>
        </w:rPr>
        <w:t>16.1本合同不得转让。</w:t>
      </w:r>
      <w:bookmarkEnd w:id="203"/>
      <w:bookmarkEnd w:id="204"/>
      <w:bookmarkEnd w:id="205"/>
      <w:bookmarkEnd w:id="206"/>
      <w:bookmarkEnd w:id="207"/>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16.2经甲方书面同意，乙方可以将合同项下非主体性工作分包给他人完成。接受分包的人应当具备相应的资质条件，并不得再次分包。分包后不能解除乙方履行本合同的责任和义务，接受分包的人与乙方共同对甲方连带承担合同的责任和义务。</w:t>
      </w:r>
    </w:p>
    <w:p>
      <w:pPr>
        <w:spacing w:line="360" w:lineRule="auto"/>
        <w:ind w:firstLine="480"/>
        <w:rPr>
          <w:rFonts w:ascii="宋体" w:hAnsi="宋体" w:eastAsia="宋体" w:cs="宋体"/>
          <w:sz w:val="24"/>
          <w:szCs w:val="24"/>
          <w:lang w:eastAsia="zh-CN"/>
        </w:rPr>
      </w:pPr>
      <w:bookmarkStart w:id="208" w:name="_Toc11481"/>
      <w:bookmarkStart w:id="209" w:name="_Toc21588"/>
      <w:bookmarkStart w:id="210" w:name="_Toc19896"/>
      <w:bookmarkStart w:id="211" w:name="_Toc161048135"/>
      <w:r>
        <w:rPr>
          <w:rFonts w:hint="eastAsia" w:ascii="宋体" w:hAnsi="宋体" w:eastAsia="宋体" w:cs="宋体"/>
          <w:sz w:val="24"/>
          <w:szCs w:val="24"/>
          <w:lang w:eastAsia="zh-CN"/>
        </w:rPr>
        <w:t>17、合同生效及其它</w:t>
      </w:r>
      <w:bookmarkEnd w:id="208"/>
      <w:bookmarkEnd w:id="209"/>
      <w:bookmarkEnd w:id="210"/>
      <w:bookmarkEnd w:id="211"/>
    </w:p>
    <w:p>
      <w:pPr>
        <w:spacing w:line="360" w:lineRule="auto"/>
        <w:ind w:firstLine="480"/>
        <w:rPr>
          <w:rFonts w:ascii="宋体" w:hAnsi="宋体" w:eastAsia="宋体" w:cs="宋体"/>
          <w:sz w:val="24"/>
          <w:szCs w:val="24"/>
          <w:lang w:eastAsia="zh-CN"/>
        </w:rPr>
      </w:pPr>
      <w:bookmarkStart w:id="212" w:name="_Toc18347"/>
      <w:bookmarkStart w:id="213" w:name="_Toc11333"/>
      <w:bookmarkStart w:id="214" w:name="_Toc26426"/>
      <w:bookmarkStart w:id="215" w:name="_Toc161048136"/>
      <w:bookmarkStart w:id="216" w:name="_Toc12494"/>
      <w:r>
        <w:rPr>
          <w:rFonts w:hint="eastAsia" w:ascii="宋体" w:hAnsi="宋体" w:eastAsia="宋体" w:cs="宋体"/>
          <w:sz w:val="24"/>
          <w:szCs w:val="24"/>
          <w:lang w:eastAsia="zh-CN"/>
        </w:rPr>
        <w:t>17.1合同应在甲方、乙方签字盖章后生效。</w:t>
      </w:r>
      <w:bookmarkEnd w:id="212"/>
      <w:bookmarkEnd w:id="213"/>
      <w:bookmarkEnd w:id="214"/>
      <w:bookmarkEnd w:id="215"/>
      <w:bookmarkEnd w:id="216"/>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17.2本合同一式陆份，以中文书写，甲方叁份、乙方叁份。</w:t>
      </w:r>
    </w:p>
    <w:p>
      <w:pPr>
        <w:spacing w:line="360" w:lineRule="auto"/>
        <w:ind w:firstLine="480"/>
        <w:rPr>
          <w:rFonts w:ascii="宋体" w:hAnsi="宋体" w:eastAsia="宋体" w:cs="宋体"/>
          <w:sz w:val="24"/>
          <w:szCs w:val="24"/>
          <w:lang w:eastAsia="zh-CN"/>
        </w:rPr>
      </w:pPr>
      <w:bookmarkStart w:id="217" w:name="_Toc11970"/>
      <w:bookmarkStart w:id="218" w:name="_Toc161048137"/>
      <w:r>
        <w:rPr>
          <w:rFonts w:hint="eastAsia" w:ascii="宋体" w:hAnsi="宋体" w:eastAsia="宋体" w:cs="宋体"/>
          <w:sz w:val="24"/>
          <w:szCs w:val="24"/>
          <w:lang w:eastAsia="zh-CN"/>
        </w:rPr>
        <w:t>17.3本合同实施期间所发生的合同纠纷，甲方与乙方进行处理。</w:t>
      </w:r>
      <w:bookmarkEnd w:id="217"/>
      <w:bookmarkEnd w:id="218"/>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17.4本合同在执行过程中，如随项目的深化，如合同内容需修改或追加补充，应经甲方、乙方协商，并签署书面修改或补充协议。该协议将作为本合同不可分割的一部分。</w:t>
      </w:r>
    </w:p>
    <w:p>
      <w:pPr>
        <w:spacing w:line="360" w:lineRule="auto"/>
        <w:ind w:firstLine="480"/>
        <w:rPr>
          <w:rFonts w:ascii="宋体" w:hAnsi="宋体" w:eastAsia="宋体" w:cs="宋体"/>
          <w:sz w:val="24"/>
          <w:szCs w:val="24"/>
          <w:lang w:eastAsia="zh-CN"/>
        </w:rPr>
      </w:pPr>
      <w:bookmarkStart w:id="219" w:name="_Toc161048138"/>
      <w:bookmarkStart w:id="220" w:name="_Toc28410"/>
      <w:bookmarkStart w:id="221" w:name="_Toc25089"/>
      <w:bookmarkStart w:id="222" w:name="_Toc25795"/>
      <w:bookmarkStart w:id="223" w:name="_Toc20237"/>
      <w:r>
        <w:rPr>
          <w:rFonts w:hint="eastAsia" w:ascii="宋体" w:hAnsi="宋体" w:eastAsia="宋体" w:cs="宋体"/>
          <w:sz w:val="24"/>
          <w:szCs w:val="24"/>
          <w:lang w:eastAsia="zh-CN"/>
        </w:rPr>
        <w:t>17.5本合同应按照中华人民共和国的现行法律进行解释。</w:t>
      </w:r>
      <w:bookmarkEnd w:id="219"/>
      <w:bookmarkEnd w:id="220"/>
      <w:bookmarkEnd w:id="221"/>
      <w:bookmarkEnd w:id="222"/>
      <w:bookmarkEnd w:id="223"/>
    </w:p>
    <w:p>
      <w:pPr>
        <w:spacing w:line="360" w:lineRule="auto"/>
        <w:rPr>
          <w:rFonts w:hint="eastAsia" w:ascii="宋体" w:hAnsi="宋体" w:eastAsia="宋体" w:cs="宋体"/>
          <w:sz w:val="24"/>
          <w:szCs w:val="24"/>
          <w:lang w:eastAsia="zh-CN"/>
        </w:rPr>
      </w:pPr>
      <w:bookmarkStart w:id="224" w:name="_Toc2890"/>
      <w:bookmarkStart w:id="225" w:name="_Toc517"/>
      <w:bookmarkStart w:id="226" w:name="_Toc225"/>
      <w:bookmarkStart w:id="227" w:name="_Toc7223"/>
      <w:bookmarkStart w:id="228" w:name="_Toc161048139"/>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甲方(盖章) ：</w:t>
      </w:r>
      <w:bookmarkEnd w:id="224"/>
      <w:bookmarkEnd w:id="225"/>
      <w:bookmarkEnd w:id="226"/>
      <w:bookmarkEnd w:id="227"/>
      <w:r>
        <w:rPr>
          <w:rFonts w:hint="eastAsia" w:ascii="宋体" w:hAnsi="宋体" w:eastAsia="宋体" w:cs="宋体"/>
          <w:sz w:val="24"/>
          <w:szCs w:val="24"/>
          <w:lang w:eastAsia="zh-CN"/>
        </w:rPr>
        <w:t>江苏新龙伟业有限公司</w:t>
      </w:r>
      <w:bookmarkEnd w:id="228"/>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乙方(盖章) ：</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地  址：                               地  址：</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电  话：</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 xml:space="preserve">电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话：</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开户行：</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开户行：</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账</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号：</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账</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号：</w:t>
      </w:r>
    </w:p>
    <w:p>
      <w:pPr>
        <w:spacing w:line="360" w:lineRule="auto"/>
        <w:rPr>
          <w:rFonts w:ascii="宋体" w:hAnsi="宋体" w:eastAsia="宋体" w:cs="宋体"/>
          <w:sz w:val="24"/>
          <w:szCs w:val="24"/>
          <w:lang w:eastAsia="zh-CN"/>
        </w:rPr>
      </w:pPr>
      <w:r>
        <w:rPr>
          <w:rFonts w:hint="eastAsia" w:ascii="宋体" w:hAnsi="宋体" w:eastAsia="宋体" w:cs="宋体"/>
          <w:sz w:val="24"/>
          <w:szCs w:val="24"/>
          <w:lang w:eastAsia="zh-CN"/>
        </w:rPr>
        <w:t>代表签字：</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代表签字：</w:t>
      </w:r>
    </w:p>
    <w:p>
      <w:pPr>
        <w:pStyle w:val="16"/>
        <w:ind w:firstLine="0"/>
        <w:rPr>
          <w:rFonts w:hint="eastAsia" w:ascii="宋体" w:eastAsia="宋体"/>
          <w:color w:val="auto"/>
          <w:sz w:val="24"/>
          <w:szCs w:val="24"/>
          <w:lang w:eastAsia="zh-CN"/>
        </w:rPr>
      </w:pPr>
      <w:r>
        <w:rPr>
          <w:rFonts w:hint="eastAsia" w:ascii="宋体" w:eastAsia="宋体"/>
          <w:color w:val="auto"/>
          <w:sz w:val="24"/>
          <w:szCs w:val="24"/>
          <w:lang w:eastAsia="zh-CN"/>
        </w:rPr>
        <w:t>日</w:t>
      </w:r>
      <w:r>
        <w:rPr>
          <w:rFonts w:hint="eastAsia" w:ascii="宋体" w:eastAsia="宋体"/>
          <w:color w:val="auto"/>
          <w:sz w:val="24"/>
          <w:szCs w:val="24"/>
          <w:lang w:val="en-US" w:eastAsia="zh-CN"/>
        </w:rPr>
        <w:t xml:space="preserve">  </w:t>
      </w:r>
      <w:r>
        <w:rPr>
          <w:rFonts w:hint="eastAsia" w:ascii="宋体" w:eastAsia="宋体"/>
          <w:color w:val="auto"/>
          <w:sz w:val="24"/>
          <w:szCs w:val="24"/>
          <w:lang w:eastAsia="zh-CN"/>
        </w:rPr>
        <w:t>期：</w:t>
      </w:r>
      <w:r>
        <w:rPr>
          <w:rFonts w:hint="eastAsia" w:ascii="宋体" w:eastAsia="宋体"/>
          <w:color w:val="auto"/>
          <w:sz w:val="24"/>
          <w:szCs w:val="24"/>
          <w:lang w:val="en-US" w:eastAsia="zh-CN"/>
        </w:rPr>
        <w:t xml:space="preserve">                               </w:t>
      </w:r>
      <w:r>
        <w:rPr>
          <w:rFonts w:hint="eastAsia" w:ascii="宋体" w:eastAsia="宋体"/>
          <w:color w:val="auto"/>
          <w:sz w:val="24"/>
          <w:szCs w:val="24"/>
          <w:lang w:eastAsia="zh-CN"/>
        </w:rPr>
        <w:t>日</w:t>
      </w:r>
      <w:r>
        <w:rPr>
          <w:rFonts w:hint="eastAsia" w:ascii="宋体" w:eastAsia="宋体"/>
          <w:color w:val="auto"/>
          <w:sz w:val="24"/>
          <w:szCs w:val="24"/>
          <w:lang w:val="en-US" w:eastAsia="zh-CN"/>
        </w:rPr>
        <w:t xml:space="preserve">  </w:t>
      </w:r>
      <w:r>
        <w:rPr>
          <w:rFonts w:hint="eastAsia" w:ascii="宋体" w:eastAsia="宋体"/>
          <w:color w:val="auto"/>
          <w:sz w:val="24"/>
          <w:szCs w:val="24"/>
          <w:lang w:eastAsia="zh-CN"/>
        </w:rPr>
        <w:t>期：</w:t>
      </w:r>
    </w:p>
    <w:p>
      <w:pPr>
        <w:pStyle w:val="16"/>
        <w:ind w:firstLine="0"/>
        <w:rPr>
          <w:rFonts w:hint="eastAsia" w:ascii="宋体" w:eastAsia="宋体"/>
          <w:color w:val="auto"/>
          <w:sz w:val="24"/>
          <w:szCs w:val="24"/>
          <w:lang w:eastAsia="zh-CN"/>
        </w:rPr>
      </w:pPr>
    </w:p>
    <w:p>
      <w:pPr>
        <w:pStyle w:val="16"/>
        <w:ind w:firstLine="0"/>
        <w:rPr>
          <w:rFonts w:hint="eastAsia" w:ascii="宋体" w:eastAsia="宋体"/>
          <w:color w:val="auto"/>
          <w:sz w:val="24"/>
          <w:szCs w:val="24"/>
          <w:lang w:eastAsia="zh-CN"/>
        </w:rPr>
      </w:pPr>
    </w:p>
    <w:p>
      <w:pPr>
        <w:pStyle w:val="16"/>
        <w:ind w:firstLine="0"/>
        <w:rPr>
          <w:rFonts w:hint="eastAsia" w:ascii="宋体" w:eastAsia="宋体"/>
          <w:color w:val="auto"/>
          <w:sz w:val="24"/>
          <w:szCs w:val="24"/>
          <w:lang w:eastAsia="zh-CN"/>
        </w:rPr>
      </w:pPr>
    </w:p>
    <w:p>
      <w:pPr>
        <w:pStyle w:val="16"/>
        <w:ind w:firstLine="0"/>
        <w:rPr>
          <w:rFonts w:hint="eastAsia" w:ascii="宋体" w:eastAsia="宋体"/>
          <w:color w:val="auto"/>
          <w:sz w:val="24"/>
          <w:szCs w:val="24"/>
          <w:lang w:eastAsia="zh-CN"/>
        </w:rPr>
      </w:pPr>
    </w:p>
    <w:p>
      <w:pPr>
        <w:pStyle w:val="16"/>
        <w:ind w:firstLine="0"/>
        <w:rPr>
          <w:rFonts w:hint="eastAsia" w:ascii="宋体" w:eastAsia="宋体"/>
          <w:color w:val="auto"/>
          <w:sz w:val="24"/>
          <w:szCs w:val="24"/>
          <w:lang w:eastAsia="zh-CN"/>
        </w:rPr>
      </w:pPr>
    </w:p>
    <w:p>
      <w:pPr>
        <w:pStyle w:val="16"/>
        <w:ind w:firstLine="0"/>
        <w:rPr>
          <w:rFonts w:hint="eastAsia" w:ascii="宋体" w:eastAsia="宋体"/>
          <w:color w:val="auto"/>
          <w:sz w:val="24"/>
          <w:szCs w:val="24"/>
          <w:lang w:eastAsia="zh-CN"/>
        </w:rPr>
      </w:pPr>
    </w:p>
    <w:p>
      <w:pPr>
        <w:pStyle w:val="16"/>
        <w:ind w:firstLine="0"/>
        <w:rPr>
          <w:rFonts w:hint="eastAsia" w:ascii="宋体" w:eastAsia="宋体"/>
          <w:color w:val="auto"/>
          <w:sz w:val="24"/>
          <w:szCs w:val="24"/>
          <w:lang w:eastAsia="zh-CN"/>
        </w:rPr>
      </w:pPr>
    </w:p>
    <w:p>
      <w:pPr>
        <w:pStyle w:val="16"/>
        <w:ind w:firstLine="0"/>
        <w:rPr>
          <w:rFonts w:hint="eastAsia" w:ascii="宋体" w:eastAsia="宋体"/>
          <w:color w:val="auto"/>
          <w:sz w:val="24"/>
          <w:szCs w:val="24"/>
          <w:lang w:eastAsia="zh-CN"/>
        </w:rPr>
      </w:pPr>
    </w:p>
    <w:p>
      <w:pPr>
        <w:pStyle w:val="16"/>
        <w:ind w:firstLine="0"/>
        <w:rPr>
          <w:rFonts w:hint="eastAsia" w:ascii="宋体" w:eastAsia="宋体"/>
          <w:color w:val="auto"/>
          <w:sz w:val="24"/>
          <w:szCs w:val="24"/>
          <w:lang w:eastAsia="zh-CN"/>
        </w:rPr>
      </w:pPr>
    </w:p>
    <w:p>
      <w:pPr>
        <w:pStyle w:val="16"/>
        <w:ind w:firstLine="0"/>
        <w:rPr>
          <w:rFonts w:hint="eastAsia" w:ascii="宋体" w:eastAsia="宋体"/>
          <w:color w:val="auto"/>
          <w:sz w:val="24"/>
          <w:szCs w:val="24"/>
          <w:lang w:eastAsia="zh-CN"/>
        </w:rPr>
      </w:pPr>
    </w:p>
    <w:p>
      <w:pPr>
        <w:pStyle w:val="16"/>
        <w:ind w:firstLine="0"/>
        <w:rPr>
          <w:rFonts w:hint="eastAsia" w:ascii="宋体" w:eastAsia="宋体"/>
          <w:color w:val="auto"/>
          <w:sz w:val="24"/>
          <w:szCs w:val="24"/>
          <w:lang w:eastAsia="zh-CN"/>
        </w:rPr>
      </w:pPr>
    </w:p>
    <w:p>
      <w:pPr>
        <w:pStyle w:val="16"/>
        <w:ind w:firstLine="0"/>
        <w:rPr>
          <w:rFonts w:hint="eastAsia" w:ascii="宋体" w:eastAsia="宋体"/>
          <w:color w:val="auto"/>
          <w:sz w:val="24"/>
          <w:szCs w:val="24"/>
          <w:lang w:eastAsia="zh-CN"/>
        </w:rPr>
      </w:pPr>
    </w:p>
    <w:p>
      <w:pPr>
        <w:pStyle w:val="16"/>
        <w:ind w:firstLine="0"/>
        <w:rPr>
          <w:rFonts w:hint="eastAsia" w:ascii="宋体" w:eastAsia="宋体"/>
          <w:color w:val="auto"/>
          <w:sz w:val="24"/>
          <w:szCs w:val="24"/>
          <w:lang w:eastAsia="zh-CN"/>
        </w:rPr>
      </w:pPr>
    </w:p>
    <w:p>
      <w:pPr>
        <w:pStyle w:val="16"/>
        <w:ind w:firstLine="0"/>
        <w:rPr>
          <w:rFonts w:hint="eastAsia" w:ascii="宋体" w:eastAsia="宋体"/>
          <w:color w:val="auto"/>
          <w:sz w:val="24"/>
          <w:szCs w:val="24"/>
          <w:lang w:eastAsia="zh-CN"/>
        </w:rPr>
      </w:pPr>
    </w:p>
    <w:p>
      <w:pPr>
        <w:pStyle w:val="16"/>
        <w:ind w:firstLine="0"/>
        <w:rPr>
          <w:rFonts w:hint="eastAsia" w:ascii="宋体" w:eastAsia="宋体"/>
          <w:color w:val="auto"/>
          <w:sz w:val="24"/>
          <w:szCs w:val="24"/>
          <w:lang w:eastAsia="zh-CN"/>
        </w:rPr>
      </w:pPr>
    </w:p>
    <w:p>
      <w:pPr>
        <w:pStyle w:val="16"/>
        <w:ind w:firstLine="0"/>
        <w:rPr>
          <w:rFonts w:hint="eastAsia" w:ascii="宋体" w:eastAsia="宋体"/>
          <w:color w:val="auto"/>
          <w:sz w:val="24"/>
          <w:szCs w:val="24"/>
          <w:lang w:eastAsia="zh-CN"/>
        </w:rPr>
      </w:pPr>
    </w:p>
    <w:p>
      <w:pPr>
        <w:pStyle w:val="16"/>
        <w:ind w:firstLine="0"/>
        <w:rPr>
          <w:rFonts w:hint="eastAsia" w:ascii="宋体" w:eastAsia="宋体"/>
          <w:color w:val="auto"/>
          <w:sz w:val="24"/>
          <w:szCs w:val="24"/>
          <w:lang w:eastAsia="zh-CN"/>
        </w:rPr>
      </w:pPr>
    </w:p>
    <w:p>
      <w:pPr>
        <w:pStyle w:val="16"/>
        <w:ind w:firstLine="0"/>
        <w:rPr>
          <w:rFonts w:hint="eastAsia" w:ascii="宋体" w:eastAsia="宋体"/>
          <w:color w:val="auto"/>
          <w:sz w:val="24"/>
          <w:szCs w:val="24"/>
          <w:lang w:eastAsia="zh-CN"/>
        </w:rPr>
      </w:pPr>
    </w:p>
    <w:p>
      <w:pPr>
        <w:numPr>
          <w:ilvl w:val="0"/>
          <w:numId w:val="1"/>
        </w:numPr>
        <w:spacing w:line="360" w:lineRule="auto"/>
        <w:jc w:val="center"/>
        <w:outlineLvl w:val="0"/>
        <w:rPr>
          <w:rFonts w:ascii="宋体" w:hAnsi="宋体" w:eastAsia="宋体" w:cs="宋体"/>
          <w:b/>
          <w:bCs/>
          <w:sz w:val="36"/>
          <w:szCs w:val="36"/>
        </w:rPr>
      </w:pPr>
      <w:r>
        <w:rPr>
          <w:rFonts w:hint="eastAsia" w:ascii="宋体" w:hAnsi="宋体" w:eastAsia="宋体" w:cs="宋体"/>
          <w:b/>
          <w:bCs/>
          <w:sz w:val="36"/>
          <w:szCs w:val="36"/>
        </w:rPr>
        <w:t>项目需求</w:t>
      </w:r>
    </w:p>
    <w:p>
      <w:pPr>
        <w:spacing w:line="360" w:lineRule="auto"/>
        <w:ind w:firstLine="562" w:firstLineChars="200"/>
        <w:outlineLvl w:val="1"/>
        <w:rPr>
          <w:rFonts w:ascii="宋体" w:hAnsi="宋体" w:eastAsia="宋体" w:cs="宋体"/>
          <w:b/>
          <w:bCs/>
          <w:sz w:val="28"/>
          <w:szCs w:val="28"/>
          <w:lang w:eastAsia="zh-CN"/>
        </w:rPr>
      </w:pPr>
      <w:bookmarkStart w:id="229" w:name="_Toc30989"/>
      <w:bookmarkStart w:id="230" w:name="_Toc27639"/>
      <w:bookmarkStart w:id="231" w:name="_Toc1314"/>
      <w:bookmarkStart w:id="232" w:name="_Toc161048140"/>
      <w:r>
        <w:rPr>
          <w:rFonts w:hint="eastAsia" w:ascii="宋体" w:hAnsi="宋体" w:eastAsia="宋体" w:cs="宋体"/>
          <w:b/>
          <w:bCs/>
          <w:sz w:val="28"/>
          <w:szCs w:val="28"/>
          <w:lang w:eastAsia="zh-CN"/>
        </w:rPr>
        <w:t>一.项目概况</w:t>
      </w:r>
      <w:bookmarkEnd w:id="229"/>
      <w:bookmarkEnd w:id="230"/>
      <w:bookmarkEnd w:id="231"/>
      <w:bookmarkEnd w:id="232"/>
    </w:p>
    <w:p>
      <w:pPr>
        <w:pStyle w:val="198"/>
        <w:ind w:firstLine="480"/>
        <w:rPr>
          <w:rFonts w:ascii="宋体" w:hAnsi="宋体" w:eastAsia="宋体" w:cs="宋体"/>
          <w:lang w:eastAsia="zh-CN"/>
        </w:rPr>
      </w:pPr>
      <w:r>
        <w:rPr>
          <w:rFonts w:hint="eastAsia" w:ascii="宋体" w:hAnsi="宋体" w:eastAsia="宋体" w:cs="宋体"/>
          <w:lang w:eastAsia="zh-CN"/>
        </w:rPr>
        <w:t>1.1、工程名称: 2023年度消防安全隐患整治工程</w:t>
      </w:r>
    </w:p>
    <w:p>
      <w:pPr>
        <w:pStyle w:val="198"/>
        <w:ind w:firstLine="480"/>
        <w:rPr>
          <w:rFonts w:ascii="宋体" w:hAnsi="宋体" w:eastAsia="宋体" w:cs="宋体"/>
          <w:color w:val="FF0000"/>
          <w:lang w:eastAsia="zh-CN"/>
        </w:rPr>
      </w:pPr>
      <w:r>
        <w:rPr>
          <w:rFonts w:hint="eastAsia" w:ascii="宋体" w:hAnsi="宋体" w:eastAsia="宋体" w:cs="宋体"/>
          <w:lang w:eastAsia="zh-CN"/>
        </w:rPr>
        <w:t>1.2、工程地点:学府路7号</w:t>
      </w:r>
    </w:p>
    <w:p>
      <w:pPr>
        <w:pStyle w:val="198"/>
        <w:ind w:firstLine="480"/>
        <w:rPr>
          <w:rFonts w:ascii="宋体" w:hAnsi="宋体" w:eastAsia="宋体" w:cs="宋体"/>
          <w:lang w:eastAsia="zh-CN"/>
        </w:rPr>
      </w:pPr>
      <w:r>
        <w:rPr>
          <w:rFonts w:hint="eastAsia" w:ascii="宋体" w:hAnsi="宋体" w:eastAsia="宋体" w:cs="宋体"/>
          <w:lang w:eastAsia="zh-CN"/>
        </w:rPr>
        <w:t>1.3 、建设单位:江苏新龙伟业有限公司</w:t>
      </w:r>
    </w:p>
    <w:p>
      <w:pPr>
        <w:pStyle w:val="198"/>
        <w:ind w:firstLine="480"/>
        <w:rPr>
          <w:rFonts w:ascii="宋体" w:hAnsi="宋体" w:eastAsia="宋体" w:cs="宋体"/>
          <w:lang w:eastAsia="zh-CN"/>
        </w:rPr>
      </w:pPr>
      <w:r>
        <w:rPr>
          <w:rFonts w:hint="eastAsia" w:ascii="宋体" w:hAnsi="宋体" w:eastAsia="宋体" w:cs="宋体"/>
          <w:szCs w:val="24"/>
          <w:lang w:eastAsia="zh-CN"/>
        </w:rPr>
        <w:t>本项目主要对江苏新龙伟业有限公司消防安全隐患进行整治，详见工程量清单及编制说明。主要实施内容包括室外消防水灭火系统、办公楼消防水灭火系统改造、火灾报警系统改造、防排烟系统改造等</w:t>
      </w:r>
      <w:r>
        <w:rPr>
          <w:rFonts w:hint="eastAsia" w:ascii="宋体" w:hAnsi="宋体"/>
          <w:szCs w:val="24"/>
          <w:lang w:eastAsia="zh-CN"/>
        </w:rPr>
        <w:t>。</w:t>
      </w:r>
    </w:p>
    <w:p>
      <w:pPr>
        <w:pStyle w:val="15"/>
        <w:spacing w:line="360" w:lineRule="auto"/>
        <w:ind w:firstLine="562" w:firstLineChars="200"/>
        <w:outlineLvl w:val="1"/>
        <w:rPr>
          <w:b/>
          <w:bCs/>
          <w:color w:val="auto"/>
          <w:sz w:val="28"/>
          <w:szCs w:val="28"/>
          <w:lang w:eastAsia="zh-CN"/>
        </w:rPr>
      </w:pPr>
      <w:bookmarkStart w:id="233" w:name="_Toc2529"/>
      <w:bookmarkStart w:id="234" w:name="_Toc27275"/>
      <w:bookmarkStart w:id="235" w:name="_Toc19936"/>
      <w:bookmarkStart w:id="236" w:name="_Toc161048142"/>
      <w:r>
        <w:rPr>
          <w:rFonts w:hint="eastAsia"/>
          <w:b/>
          <w:bCs/>
          <w:color w:val="auto"/>
          <w:sz w:val="28"/>
          <w:szCs w:val="28"/>
          <w:lang w:eastAsia="zh-CN"/>
        </w:rPr>
        <w:t>二.采购标的汇总表</w:t>
      </w:r>
      <w:bookmarkEnd w:id="233"/>
      <w:bookmarkEnd w:id="234"/>
      <w:bookmarkEnd w:id="235"/>
      <w:bookmarkEnd w:id="236"/>
    </w:p>
    <w:p>
      <w:pPr>
        <w:pStyle w:val="16"/>
        <w:ind w:firstLine="480"/>
        <w:rPr>
          <w:rFonts w:ascii="宋体" w:eastAsia="宋体"/>
          <w:color w:val="auto"/>
          <w:sz w:val="24"/>
          <w:szCs w:val="24"/>
          <w:lang w:eastAsia="zh-CN"/>
        </w:rPr>
      </w:pPr>
      <w:r>
        <w:rPr>
          <w:rFonts w:hint="eastAsia" w:ascii="宋体" w:eastAsia="宋体"/>
          <w:color w:val="auto"/>
          <w:sz w:val="24"/>
          <w:szCs w:val="24"/>
          <w:lang w:eastAsia="zh-CN"/>
        </w:rPr>
        <w:t>采购标的：工程类标的</w:t>
      </w:r>
    </w:p>
    <w:tbl>
      <w:tblPr>
        <w:tblStyle w:val="193"/>
        <w:tblW w:w="5582" w:type="pct"/>
        <w:tblInd w:w="0" w:type="dxa"/>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Layout w:type="autofit"/>
        <w:tblCellMar>
          <w:top w:w="0" w:type="dxa"/>
          <w:left w:w="0" w:type="dxa"/>
          <w:bottom w:w="0" w:type="dxa"/>
          <w:right w:w="0" w:type="dxa"/>
        </w:tblCellMar>
      </w:tblPr>
      <w:tblGrid>
        <w:gridCol w:w="746"/>
        <w:gridCol w:w="1860"/>
        <w:gridCol w:w="1116"/>
        <w:gridCol w:w="740"/>
        <w:gridCol w:w="3894"/>
        <w:gridCol w:w="936"/>
      </w:tblGrid>
      <w:tr>
        <w:tblPrEx>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CellMar>
            <w:top w:w="0" w:type="dxa"/>
            <w:left w:w="0" w:type="dxa"/>
            <w:bottom w:w="0" w:type="dxa"/>
            <w:right w:w="0" w:type="dxa"/>
          </w:tblCellMar>
        </w:tblPrEx>
        <w:trPr>
          <w:trHeight w:val="942" w:hRule="atLeast"/>
        </w:trPr>
        <w:tc>
          <w:tcPr>
            <w:tcW w:w="401" w:type="pct"/>
            <w:tcBorders>
              <w:top w:val="single" w:color="000000" w:sz="2" w:space="0"/>
              <w:left w:val="single" w:color="000000" w:sz="4" w:space="0"/>
              <w:bottom w:val="single" w:color="000000" w:sz="2" w:space="0"/>
              <w:right w:val="single" w:color="000000" w:sz="6" w:space="0"/>
            </w:tcBorders>
            <w:vAlign w:val="center"/>
          </w:tcPr>
          <w:p>
            <w:pPr>
              <w:spacing w:before="78" w:line="360" w:lineRule="auto"/>
              <w:jc w:val="center"/>
              <w:rPr>
                <w:rFonts w:ascii="宋体" w:hAnsi="宋体" w:eastAsia="宋体" w:cs="宋体"/>
                <w:color w:val="auto"/>
                <w:sz w:val="24"/>
                <w:szCs w:val="24"/>
              </w:rPr>
            </w:pPr>
            <w:r>
              <w:rPr>
                <w:rFonts w:hint="eastAsia" w:ascii="宋体" w:hAnsi="宋体" w:eastAsia="宋体" w:cs="宋体"/>
                <w:color w:val="auto"/>
                <w:spacing w:val="4"/>
                <w:sz w:val="24"/>
                <w:szCs w:val="24"/>
                <w14:textOutline w14:w="4356" w14:cap="flat" w14:cmpd="sng" w14:algn="ctr">
                  <w14:solidFill>
                    <w14:srgbClr w14:val="000000"/>
                  </w14:solidFill>
                  <w14:prstDash w14:val="solid"/>
                  <w14:miter w14:val="0"/>
                </w14:textOutline>
              </w:rPr>
              <w:t>序</w:t>
            </w:r>
            <w:r>
              <w:rPr>
                <w:rFonts w:hint="eastAsia" w:ascii="宋体" w:hAnsi="宋体" w:eastAsia="宋体" w:cs="宋体"/>
                <w:color w:val="auto"/>
                <w:spacing w:val="3"/>
                <w:sz w:val="24"/>
                <w:szCs w:val="24"/>
                <w14:textOutline w14:w="4356" w14:cap="flat" w14:cmpd="sng" w14:algn="ctr">
                  <w14:solidFill>
                    <w14:srgbClr w14:val="000000"/>
                  </w14:solidFill>
                  <w14:prstDash w14:val="solid"/>
                  <w14:miter w14:val="0"/>
                </w14:textOutline>
              </w:rPr>
              <w:t>号</w:t>
            </w:r>
          </w:p>
        </w:tc>
        <w:tc>
          <w:tcPr>
            <w:tcW w:w="1000" w:type="pct"/>
            <w:tcBorders>
              <w:left w:val="single" w:color="808080" w:sz="6" w:space="0"/>
              <w:right w:val="single" w:color="808080" w:sz="6" w:space="0"/>
            </w:tcBorders>
            <w:vAlign w:val="center"/>
          </w:tcPr>
          <w:p>
            <w:pPr>
              <w:spacing w:before="78" w:line="360" w:lineRule="auto"/>
              <w:jc w:val="center"/>
              <w:rPr>
                <w:rFonts w:ascii="宋体" w:hAnsi="宋体" w:eastAsia="宋体" w:cs="宋体"/>
                <w:color w:val="auto"/>
                <w:sz w:val="24"/>
                <w:szCs w:val="24"/>
              </w:rPr>
            </w:pPr>
            <w:r>
              <w:rPr>
                <w:rFonts w:hint="eastAsia" w:ascii="宋体" w:hAnsi="宋体" w:eastAsia="宋体" w:cs="宋体"/>
                <w:color w:val="auto"/>
                <w:spacing w:val="9"/>
                <w:sz w:val="24"/>
                <w:szCs w:val="24"/>
                <w14:textOutline w14:w="4356" w14:cap="flat" w14:cmpd="sng" w14:algn="ctr">
                  <w14:solidFill>
                    <w14:srgbClr w14:val="000000"/>
                  </w14:solidFill>
                  <w14:prstDash w14:val="solid"/>
                  <w14:miter w14:val="0"/>
                </w14:textOutline>
              </w:rPr>
              <w:t>标的名称</w:t>
            </w:r>
          </w:p>
        </w:tc>
        <w:tc>
          <w:tcPr>
            <w:tcW w:w="600" w:type="pct"/>
            <w:tcBorders>
              <w:left w:val="single" w:color="808080" w:sz="6" w:space="0"/>
              <w:right w:val="single" w:color="808080" w:sz="6" w:space="0"/>
            </w:tcBorders>
            <w:vAlign w:val="center"/>
          </w:tcPr>
          <w:p>
            <w:pPr>
              <w:spacing w:before="134" w:line="360" w:lineRule="auto"/>
              <w:jc w:val="center"/>
              <w:rPr>
                <w:rFonts w:ascii="宋体" w:hAnsi="宋体" w:eastAsia="宋体" w:cs="宋体"/>
                <w:color w:val="auto"/>
                <w:sz w:val="24"/>
                <w:szCs w:val="24"/>
              </w:rPr>
            </w:pPr>
            <w:r>
              <w:rPr>
                <w:rFonts w:hint="eastAsia" w:ascii="宋体" w:hAnsi="宋体" w:eastAsia="宋体" w:cs="宋体"/>
                <w:color w:val="auto"/>
                <w:spacing w:val="7"/>
                <w:position w:val="18"/>
                <w:sz w:val="24"/>
                <w:szCs w:val="24"/>
                <w14:textOutline w14:w="4356" w14:cap="flat" w14:cmpd="sng" w14:algn="ctr">
                  <w14:solidFill>
                    <w14:srgbClr w14:val="000000"/>
                  </w14:solidFill>
                  <w14:prstDash w14:val="solid"/>
                  <w14:miter w14:val="0"/>
                </w14:textOutline>
              </w:rPr>
              <w:t>计量单</w:t>
            </w:r>
            <w:r>
              <w:rPr>
                <w:rFonts w:hint="eastAsia" w:ascii="宋体" w:hAnsi="宋体" w:eastAsia="宋体" w:cs="宋体"/>
                <w:color w:val="auto"/>
                <w:sz w:val="24"/>
                <w:szCs w:val="24"/>
                <w14:textOutline w14:w="4356" w14:cap="flat" w14:cmpd="sng" w14:algn="ctr">
                  <w14:solidFill>
                    <w14:srgbClr w14:val="000000"/>
                  </w14:solidFill>
                  <w14:prstDash w14:val="solid"/>
                  <w14:miter w14:val="0"/>
                </w14:textOutline>
              </w:rPr>
              <w:t>位</w:t>
            </w:r>
          </w:p>
        </w:tc>
        <w:tc>
          <w:tcPr>
            <w:tcW w:w="398" w:type="pct"/>
            <w:tcBorders>
              <w:left w:val="single" w:color="808080" w:sz="6" w:space="0"/>
              <w:right w:val="single" w:color="808080" w:sz="6" w:space="0"/>
            </w:tcBorders>
            <w:vAlign w:val="center"/>
          </w:tcPr>
          <w:p>
            <w:pPr>
              <w:spacing w:before="78" w:line="360" w:lineRule="auto"/>
              <w:jc w:val="center"/>
              <w:rPr>
                <w:rFonts w:ascii="宋体" w:hAnsi="宋体" w:eastAsia="宋体" w:cs="宋体"/>
                <w:color w:val="auto"/>
                <w:sz w:val="24"/>
                <w:szCs w:val="24"/>
              </w:rPr>
            </w:pPr>
            <w:r>
              <w:rPr>
                <w:rFonts w:hint="eastAsia" w:ascii="宋体" w:hAnsi="宋体" w:eastAsia="宋体" w:cs="宋体"/>
                <w:color w:val="auto"/>
                <w:spacing w:val="2"/>
                <w:sz w:val="24"/>
                <w:szCs w:val="24"/>
                <w14:textOutline w14:w="4356" w14:cap="flat" w14:cmpd="sng" w14:algn="ctr">
                  <w14:solidFill>
                    <w14:srgbClr w14:val="000000"/>
                  </w14:solidFill>
                  <w14:prstDash w14:val="solid"/>
                  <w14:miter w14:val="0"/>
                </w14:textOutline>
              </w:rPr>
              <w:t>数量</w:t>
            </w:r>
          </w:p>
        </w:tc>
        <w:tc>
          <w:tcPr>
            <w:tcW w:w="2094" w:type="pct"/>
            <w:tcBorders>
              <w:left w:val="single" w:color="808080" w:sz="6" w:space="0"/>
              <w:right w:val="single" w:color="808080" w:sz="6" w:space="0"/>
            </w:tcBorders>
            <w:vAlign w:val="center"/>
          </w:tcPr>
          <w:p>
            <w:pPr>
              <w:spacing w:before="78" w:line="360" w:lineRule="auto"/>
              <w:jc w:val="center"/>
              <w:rPr>
                <w:rFonts w:ascii="宋体" w:hAnsi="宋体" w:eastAsia="宋体" w:cs="宋体"/>
                <w:color w:val="auto"/>
                <w:sz w:val="24"/>
                <w:szCs w:val="24"/>
              </w:rPr>
            </w:pPr>
            <w:r>
              <w:rPr>
                <w:rFonts w:hint="eastAsia" w:ascii="宋体" w:hAnsi="宋体" w:eastAsia="宋体" w:cs="宋体"/>
                <w:color w:val="auto"/>
                <w:spacing w:val="13"/>
                <w:sz w:val="24"/>
                <w:szCs w:val="24"/>
                <w:lang w:eastAsia="zh-CN"/>
                <w14:textOutline w14:w="4356" w14:cap="flat" w14:cmpd="sng" w14:algn="ctr">
                  <w14:solidFill>
                    <w14:srgbClr w14:val="000000"/>
                  </w14:solidFill>
                  <w14:prstDash w14:val="solid"/>
                  <w14:miter w14:val="0"/>
                </w14:textOutline>
              </w:rPr>
              <w:t>项目范围</w:t>
            </w:r>
          </w:p>
        </w:tc>
        <w:tc>
          <w:tcPr>
            <w:tcW w:w="503" w:type="pct"/>
            <w:tcBorders>
              <w:left w:val="single" w:color="808080" w:sz="6" w:space="0"/>
              <w:right w:val="single" w:color="808080" w:sz="6" w:space="0"/>
            </w:tcBorders>
            <w:vAlign w:val="center"/>
          </w:tcPr>
          <w:p>
            <w:pPr>
              <w:spacing w:before="78" w:line="360" w:lineRule="auto"/>
              <w:jc w:val="center"/>
              <w:rPr>
                <w:rFonts w:ascii="宋体" w:hAnsi="宋体" w:eastAsia="宋体" w:cs="宋体"/>
                <w:color w:val="auto"/>
                <w:sz w:val="24"/>
                <w:szCs w:val="24"/>
              </w:rPr>
            </w:pPr>
            <w:r>
              <w:rPr>
                <w:rFonts w:hint="eastAsia" w:ascii="宋体" w:hAnsi="宋体" w:eastAsia="宋体" w:cs="宋体"/>
                <w:color w:val="auto"/>
                <w:spacing w:val="2"/>
                <w:sz w:val="24"/>
                <w:szCs w:val="24"/>
                <w14:textOutline w14:w="4356" w14:cap="flat" w14:cmpd="sng" w14:algn="ctr">
                  <w14:solidFill>
                    <w14:srgbClr w14:val="000000"/>
                  </w14:solidFill>
                  <w14:prstDash w14:val="solid"/>
                  <w14:miter w14:val="0"/>
                </w14:textOutline>
              </w:rPr>
              <w:t>备</w:t>
            </w:r>
            <w:r>
              <w:rPr>
                <w:rFonts w:hint="eastAsia" w:ascii="宋体" w:hAnsi="宋体" w:eastAsia="宋体" w:cs="宋体"/>
                <w:color w:val="auto"/>
                <w:spacing w:val="1"/>
                <w:sz w:val="24"/>
                <w:szCs w:val="24"/>
                <w14:textOutline w14:w="4356" w14:cap="flat" w14:cmpd="sng" w14:algn="ctr">
                  <w14:solidFill>
                    <w14:srgbClr w14:val="000000"/>
                  </w14:solidFill>
                  <w14:prstDash w14:val="solid"/>
                  <w14:miter w14:val="0"/>
                </w14:textOutline>
              </w:rPr>
              <w:t>注</w:t>
            </w:r>
          </w:p>
        </w:tc>
      </w:tr>
      <w:tr>
        <w:tblPrEx>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CellMar>
            <w:top w:w="0" w:type="dxa"/>
            <w:left w:w="0" w:type="dxa"/>
            <w:bottom w:w="0" w:type="dxa"/>
            <w:right w:w="0" w:type="dxa"/>
          </w:tblCellMar>
        </w:tblPrEx>
        <w:trPr>
          <w:trHeight w:val="1557" w:hRule="atLeast"/>
        </w:trPr>
        <w:tc>
          <w:tcPr>
            <w:tcW w:w="401" w:type="pct"/>
            <w:tcBorders>
              <w:left w:val="single" w:color="808080" w:sz="4" w:space="0"/>
              <w:right w:val="single" w:color="808080" w:sz="6" w:space="0"/>
            </w:tcBorders>
            <w:vAlign w:val="center"/>
          </w:tcPr>
          <w:p>
            <w:pPr>
              <w:spacing w:before="78"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1</w:t>
            </w:r>
          </w:p>
        </w:tc>
        <w:tc>
          <w:tcPr>
            <w:tcW w:w="1000" w:type="pct"/>
            <w:tcBorders>
              <w:left w:val="single" w:color="808080" w:sz="6" w:space="0"/>
              <w:right w:val="single" w:color="808080" w:sz="6" w:space="0"/>
            </w:tcBorders>
            <w:vAlign w:val="center"/>
          </w:tcPr>
          <w:p>
            <w:pPr>
              <w:spacing w:line="360" w:lineRule="auto"/>
              <w:jc w:val="center"/>
              <w:rPr>
                <w:rFonts w:ascii="宋体" w:hAnsi="宋体" w:eastAsia="宋体" w:cs="宋体"/>
                <w:color w:val="auto"/>
                <w:sz w:val="24"/>
                <w:szCs w:val="24"/>
                <w:lang w:eastAsia="zh-CN"/>
              </w:rPr>
            </w:pPr>
            <w:r>
              <w:rPr>
                <w:rFonts w:hint="eastAsia" w:ascii="宋体" w:hAnsi="宋体" w:eastAsia="宋体" w:cs="宋体"/>
                <w:color w:val="auto"/>
                <w:sz w:val="24"/>
                <w:szCs w:val="24"/>
                <w:highlight w:val="white"/>
                <w:lang w:eastAsia="zh-CN"/>
              </w:rPr>
              <w:t>2023年度消防安全隐患整治工程</w:t>
            </w:r>
          </w:p>
        </w:tc>
        <w:tc>
          <w:tcPr>
            <w:tcW w:w="600" w:type="pct"/>
            <w:tcBorders>
              <w:left w:val="single" w:color="808080" w:sz="6" w:space="0"/>
              <w:right w:val="single" w:color="808080" w:sz="6" w:space="0"/>
            </w:tcBorders>
            <w:vAlign w:val="center"/>
          </w:tcPr>
          <w:p>
            <w:pPr>
              <w:spacing w:before="78"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项</w:t>
            </w:r>
          </w:p>
        </w:tc>
        <w:tc>
          <w:tcPr>
            <w:tcW w:w="398" w:type="pct"/>
            <w:tcBorders>
              <w:left w:val="single" w:color="808080" w:sz="6" w:space="0"/>
              <w:right w:val="single" w:color="808080" w:sz="6" w:space="0"/>
            </w:tcBorders>
            <w:vAlign w:val="center"/>
          </w:tcPr>
          <w:p>
            <w:pPr>
              <w:spacing w:before="78" w:line="360" w:lineRule="auto"/>
              <w:jc w:val="center"/>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1</w:t>
            </w:r>
          </w:p>
        </w:tc>
        <w:tc>
          <w:tcPr>
            <w:tcW w:w="2094" w:type="pct"/>
            <w:tcBorders>
              <w:left w:val="single" w:color="808080" w:sz="6" w:space="0"/>
              <w:right w:val="single" w:color="808080" w:sz="6" w:space="0"/>
            </w:tcBorders>
            <w:vAlign w:val="center"/>
          </w:tcPr>
          <w:p>
            <w:pPr>
              <w:spacing w:before="78" w:line="360" w:lineRule="auto"/>
              <w:ind w:right="291"/>
              <w:jc w:val="center"/>
              <w:rPr>
                <w:rFonts w:ascii="宋体" w:hAnsi="宋体" w:eastAsia="宋体" w:cs="宋体"/>
                <w:color w:val="auto"/>
                <w:sz w:val="24"/>
                <w:szCs w:val="24"/>
                <w:lang w:eastAsia="zh-CN"/>
              </w:rPr>
            </w:pPr>
            <w:r>
              <w:rPr>
                <w:rFonts w:hint="eastAsia" w:ascii="宋体" w:hAnsi="宋体" w:eastAsia="宋体" w:cs="宋体"/>
                <w:sz w:val="24"/>
                <w:szCs w:val="24"/>
                <w:lang w:eastAsia="zh-CN"/>
              </w:rPr>
              <w:t>本次招标范围为图纸范围内及甲方要求的消防改造安装工程</w:t>
            </w:r>
            <w:r>
              <w:rPr>
                <w:rFonts w:hint="eastAsia" w:ascii="宋体" w:hAnsi="宋体"/>
                <w:sz w:val="24"/>
                <w:szCs w:val="24"/>
                <w:lang w:eastAsia="zh-CN"/>
              </w:rPr>
              <w:t>等</w:t>
            </w:r>
          </w:p>
        </w:tc>
        <w:tc>
          <w:tcPr>
            <w:tcW w:w="503" w:type="pct"/>
            <w:tcBorders>
              <w:left w:val="single" w:color="808080" w:sz="6" w:space="0"/>
              <w:right w:val="single" w:color="808080" w:sz="6" w:space="0"/>
            </w:tcBorders>
            <w:vAlign w:val="center"/>
          </w:tcPr>
          <w:p>
            <w:pPr>
              <w:spacing w:line="360" w:lineRule="auto"/>
              <w:jc w:val="center"/>
              <w:rPr>
                <w:rFonts w:ascii="宋体" w:hAnsi="宋体" w:eastAsia="宋体" w:cs="宋体"/>
                <w:color w:val="auto"/>
                <w:sz w:val="24"/>
                <w:szCs w:val="24"/>
                <w:lang w:eastAsia="zh-CN"/>
              </w:rPr>
            </w:pPr>
          </w:p>
        </w:tc>
      </w:tr>
    </w:tbl>
    <w:p>
      <w:pPr>
        <w:pStyle w:val="16"/>
        <w:ind w:firstLine="0"/>
        <w:rPr>
          <w:rFonts w:ascii="宋体" w:eastAsia="宋体"/>
          <w:color w:val="auto"/>
          <w:sz w:val="24"/>
          <w:szCs w:val="24"/>
          <w:lang w:eastAsia="zh-CN"/>
        </w:rPr>
      </w:pPr>
    </w:p>
    <w:p>
      <w:pPr>
        <w:pStyle w:val="15"/>
        <w:spacing w:line="360" w:lineRule="auto"/>
        <w:ind w:firstLine="562" w:firstLineChars="200"/>
        <w:outlineLvl w:val="1"/>
        <w:rPr>
          <w:b/>
          <w:bCs/>
          <w:color w:val="auto"/>
          <w:sz w:val="28"/>
          <w:szCs w:val="28"/>
          <w:lang w:eastAsia="zh-CN"/>
        </w:rPr>
      </w:pPr>
      <w:bookmarkStart w:id="237" w:name="_Toc14247"/>
      <w:bookmarkStart w:id="238" w:name="_Toc26859"/>
      <w:bookmarkStart w:id="239" w:name="_Toc161048143"/>
      <w:bookmarkStart w:id="240" w:name="_Toc21447"/>
      <w:r>
        <w:rPr>
          <w:rFonts w:hint="eastAsia"/>
          <w:b/>
          <w:bCs/>
          <w:color w:val="auto"/>
          <w:sz w:val="28"/>
          <w:szCs w:val="28"/>
          <w:lang w:eastAsia="zh-CN"/>
        </w:rPr>
        <w:t>三.技术要求</w:t>
      </w:r>
      <w:bookmarkEnd w:id="237"/>
      <w:bookmarkEnd w:id="238"/>
      <w:bookmarkEnd w:id="239"/>
      <w:bookmarkEnd w:id="240"/>
    </w:p>
    <w:p>
      <w:pPr>
        <w:pStyle w:val="16"/>
        <w:ind w:firstLine="480"/>
        <w:outlineLvl w:val="2"/>
        <w:rPr>
          <w:rFonts w:ascii="宋体" w:eastAsia="宋体"/>
          <w:color w:val="auto"/>
          <w:sz w:val="24"/>
          <w:szCs w:val="24"/>
          <w:lang w:eastAsia="zh-CN"/>
        </w:rPr>
      </w:pPr>
      <w:bookmarkStart w:id="241" w:name="_Toc2828"/>
      <w:bookmarkStart w:id="242" w:name="_Toc18780"/>
      <w:bookmarkStart w:id="243" w:name="_Toc20841"/>
      <w:bookmarkStart w:id="244" w:name="_Toc161048144"/>
      <w:bookmarkStart w:id="245" w:name="_Toc3322"/>
      <w:r>
        <w:rPr>
          <w:rFonts w:hint="eastAsia" w:ascii="宋体" w:eastAsia="宋体"/>
          <w:color w:val="auto"/>
          <w:sz w:val="24"/>
          <w:szCs w:val="24"/>
          <w:lang w:eastAsia="zh-CN"/>
        </w:rPr>
        <w:t>(一)项目清单及主要材料要求</w:t>
      </w:r>
      <w:bookmarkEnd w:id="241"/>
      <w:bookmarkEnd w:id="242"/>
      <w:bookmarkEnd w:id="243"/>
      <w:bookmarkEnd w:id="244"/>
      <w:bookmarkEnd w:id="245"/>
    </w:p>
    <w:p>
      <w:pPr>
        <w:pStyle w:val="16"/>
        <w:ind w:firstLine="480"/>
        <w:outlineLvl w:val="1"/>
        <w:rPr>
          <w:rFonts w:ascii="宋体" w:eastAsia="宋体"/>
          <w:color w:val="auto"/>
          <w:sz w:val="24"/>
          <w:szCs w:val="24"/>
          <w:lang w:eastAsia="zh-CN"/>
        </w:rPr>
      </w:pPr>
      <w:bookmarkStart w:id="246" w:name="_Toc13887"/>
      <w:bookmarkStart w:id="247" w:name="_Toc14037"/>
      <w:bookmarkStart w:id="248" w:name="_Toc11785"/>
      <w:bookmarkStart w:id="249" w:name="_Toc161048145"/>
      <w:r>
        <w:rPr>
          <w:rFonts w:hint="eastAsia" w:ascii="宋体" w:eastAsia="宋体"/>
          <w:color w:val="auto"/>
          <w:sz w:val="24"/>
          <w:szCs w:val="24"/>
          <w:lang w:eastAsia="zh-CN"/>
        </w:rPr>
        <w:t>本项目主要内容包含：</w:t>
      </w:r>
      <w:bookmarkStart w:id="250" w:name="_Toc24975"/>
      <w:r>
        <w:rPr>
          <w:rFonts w:hint="eastAsia" w:ascii="宋体" w:eastAsia="宋体"/>
          <w:color w:val="auto"/>
          <w:sz w:val="24"/>
          <w:szCs w:val="24"/>
          <w:lang w:eastAsia="zh-CN"/>
        </w:rPr>
        <w:t>详见施工图、工程量清单及编制说明</w:t>
      </w:r>
      <w:bookmarkEnd w:id="246"/>
      <w:bookmarkEnd w:id="247"/>
      <w:bookmarkEnd w:id="248"/>
      <w:bookmarkEnd w:id="250"/>
      <w:r>
        <w:rPr>
          <w:rFonts w:hint="eastAsia" w:ascii="宋体" w:eastAsia="宋体"/>
          <w:color w:val="auto"/>
          <w:sz w:val="24"/>
          <w:szCs w:val="24"/>
          <w:lang w:eastAsia="zh-CN"/>
        </w:rPr>
        <w:t>。</w:t>
      </w:r>
      <w:bookmarkEnd w:id="249"/>
    </w:p>
    <w:p>
      <w:pPr>
        <w:pStyle w:val="15"/>
        <w:spacing w:line="360" w:lineRule="auto"/>
        <w:ind w:firstLine="562" w:firstLineChars="200"/>
        <w:outlineLvl w:val="1"/>
        <w:rPr>
          <w:color w:val="auto"/>
          <w:sz w:val="24"/>
          <w:szCs w:val="24"/>
          <w:lang w:eastAsia="zh-CN"/>
        </w:rPr>
      </w:pPr>
      <w:bookmarkStart w:id="251" w:name="_Toc8462"/>
      <w:bookmarkStart w:id="252" w:name="_Toc161048146"/>
      <w:bookmarkStart w:id="253" w:name="_Toc7568"/>
      <w:bookmarkStart w:id="254" w:name="_Toc32211"/>
      <w:r>
        <w:rPr>
          <w:rFonts w:hint="eastAsia"/>
          <w:b/>
          <w:bCs/>
          <w:color w:val="auto"/>
          <w:sz w:val="28"/>
          <w:szCs w:val="28"/>
          <w:lang w:eastAsia="zh-CN"/>
        </w:rPr>
        <w:t>四.项目注意事项</w:t>
      </w:r>
      <w:bookmarkEnd w:id="251"/>
      <w:bookmarkEnd w:id="252"/>
      <w:bookmarkEnd w:id="253"/>
      <w:bookmarkEnd w:id="254"/>
    </w:p>
    <w:p>
      <w:pPr>
        <w:pStyle w:val="16"/>
        <w:ind w:firstLine="480"/>
        <w:rPr>
          <w:rFonts w:ascii="宋体" w:eastAsia="宋体"/>
          <w:color w:val="auto"/>
          <w:sz w:val="24"/>
          <w:szCs w:val="24"/>
          <w:lang w:eastAsia="zh-CN"/>
        </w:rPr>
      </w:pPr>
      <w:r>
        <w:rPr>
          <w:rFonts w:hint="eastAsia" w:ascii="宋体" w:eastAsia="宋体"/>
          <w:color w:val="auto"/>
          <w:sz w:val="24"/>
          <w:szCs w:val="24"/>
          <w:lang w:eastAsia="zh-CN"/>
        </w:rPr>
        <w:t>1.投标报价应以招标文件提供的工程量为基础作明细报价，供应商应认真进行现场勘测并认真核对招标文件提供的工程量清单。投标响应文件中提供的工程量清单如有缺项、漏项、数量不足或不明确等情况，各供应商应及时提出，否则一切后果由供应商自行承担。</w:t>
      </w:r>
    </w:p>
    <w:p>
      <w:pPr>
        <w:pStyle w:val="16"/>
        <w:ind w:firstLine="480"/>
        <w:rPr>
          <w:rFonts w:ascii="宋体" w:eastAsia="宋体"/>
          <w:color w:val="auto"/>
          <w:sz w:val="24"/>
          <w:szCs w:val="24"/>
          <w:lang w:eastAsia="zh-CN"/>
        </w:rPr>
      </w:pPr>
      <w:r>
        <w:rPr>
          <w:rFonts w:hint="eastAsia" w:ascii="宋体" w:eastAsia="宋体"/>
          <w:color w:val="auto"/>
          <w:sz w:val="24"/>
          <w:szCs w:val="24"/>
          <w:lang w:eastAsia="zh-CN"/>
        </w:rPr>
        <w:t>2.材料进场、垃圾外运时需注意对业主方道路、道板及绿化的保护，如有损坏，乙方应恢复原样，相关维修费由乙方自理。</w:t>
      </w:r>
    </w:p>
    <w:p>
      <w:pPr>
        <w:pStyle w:val="16"/>
        <w:ind w:firstLine="480"/>
        <w:rPr>
          <w:rFonts w:ascii="宋体" w:eastAsia="宋体"/>
          <w:color w:val="auto"/>
          <w:sz w:val="24"/>
          <w:szCs w:val="24"/>
          <w:lang w:eastAsia="zh-CN"/>
        </w:rPr>
      </w:pPr>
      <w:r>
        <w:rPr>
          <w:rFonts w:hint="eastAsia" w:ascii="宋体" w:eastAsia="宋体"/>
          <w:color w:val="auto"/>
          <w:sz w:val="24"/>
          <w:szCs w:val="24"/>
          <w:lang w:eastAsia="zh-CN"/>
        </w:rPr>
        <w:t>3.施工中如遇现场施工与原设计有异或与原设计有冲突，应及时报知采购人及设计方，并由采购人协调解决。</w:t>
      </w:r>
    </w:p>
    <w:p>
      <w:pPr>
        <w:pStyle w:val="16"/>
        <w:ind w:firstLine="480"/>
        <w:outlineLvl w:val="2"/>
        <w:rPr>
          <w:rFonts w:ascii="宋体" w:eastAsia="宋体"/>
          <w:color w:val="auto"/>
          <w:sz w:val="24"/>
          <w:szCs w:val="24"/>
          <w:lang w:eastAsia="zh-CN"/>
        </w:rPr>
      </w:pPr>
      <w:bookmarkStart w:id="255" w:name="_Toc6205"/>
      <w:bookmarkStart w:id="256" w:name="_Toc22275"/>
      <w:bookmarkStart w:id="257" w:name="_Toc161048147"/>
      <w:bookmarkStart w:id="258" w:name="_Toc22303"/>
      <w:bookmarkStart w:id="259" w:name="_Toc3008"/>
      <w:r>
        <w:rPr>
          <w:rFonts w:hint="eastAsia" w:ascii="宋体" w:eastAsia="宋体"/>
          <w:color w:val="auto"/>
          <w:sz w:val="24"/>
          <w:szCs w:val="24"/>
          <w:lang w:eastAsia="zh-CN"/>
        </w:rPr>
        <w:t>4.成交单位在施工过程中注意对已完工的成品保护。</w:t>
      </w:r>
      <w:bookmarkEnd w:id="255"/>
      <w:bookmarkEnd w:id="256"/>
      <w:bookmarkEnd w:id="257"/>
      <w:bookmarkEnd w:id="258"/>
      <w:bookmarkEnd w:id="259"/>
    </w:p>
    <w:p>
      <w:pPr>
        <w:pStyle w:val="16"/>
        <w:ind w:firstLine="480"/>
        <w:rPr>
          <w:rFonts w:ascii="宋体" w:eastAsia="宋体"/>
          <w:color w:val="auto"/>
          <w:sz w:val="24"/>
          <w:szCs w:val="24"/>
          <w:lang w:eastAsia="zh-CN"/>
        </w:rPr>
      </w:pPr>
      <w:r>
        <w:rPr>
          <w:rFonts w:hint="eastAsia" w:ascii="宋体" w:eastAsia="宋体"/>
          <w:color w:val="auto"/>
          <w:sz w:val="24"/>
          <w:szCs w:val="24"/>
          <w:lang w:eastAsia="zh-CN"/>
        </w:rPr>
        <w:t>5.工程项目中所用所有主材必须征得采购人认可，采购人保留主材采购人供应的权利。</w:t>
      </w:r>
    </w:p>
    <w:p>
      <w:pPr>
        <w:pStyle w:val="15"/>
        <w:spacing w:line="360" w:lineRule="auto"/>
        <w:ind w:firstLine="562" w:firstLineChars="200"/>
        <w:outlineLvl w:val="1"/>
        <w:rPr>
          <w:b/>
          <w:bCs/>
          <w:color w:val="auto"/>
          <w:sz w:val="28"/>
          <w:szCs w:val="28"/>
          <w:lang w:eastAsia="zh-CN"/>
        </w:rPr>
      </w:pPr>
      <w:bookmarkStart w:id="260" w:name="_Toc161048148"/>
      <w:bookmarkStart w:id="261" w:name="_Toc9495"/>
      <w:bookmarkStart w:id="262" w:name="_Toc22879"/>
      <w:bookmarkStart w:id="263" w:name="_Toc12192"/>
      <w:r>
        <w:rPr>
          <w:rFonts w:hint="eastAsia"/>
          <w:b/>
          <w:bCs/>
          <w:color w:val="auto"/>
          <w:sz w:val="28"/>
          <w:szCs w:val="28"/>
          <w:lang w:eastAsia="zh-CN"/>
        </w:rPr>
        <w:t>五.工期要求</w:t>
      </w:r>
      <w:bookmarkEnd w:id="260"/>
      <w:bookmarkEnd w:id="261"/>
      <w:bookmarkEnd w:id="262"/>
      <w:bookmarkEnd w:id="263"/>
    </w:p>
    <w:p>
      <w:pPr>
        <w:pStyle w:val="16"/>
        <w:ind w:firstLine="480"/>
        <w:rPr>
          <w:rFonts w:ascii="宋体" w:eastAsia="宋体"/>
          <w:color w:val="auto"/>
          <w:sz w:val="24"/>
          <w:szCs w:val="24"/>
          <w:lang w:eastAsia="zh-CN"/>
        </w:rPr>
      </w:pPr>
      <w:r>
        <w:rPr>
          <w:rFonts w:hint="eastAsia" w:ascii="宋体" w:eastAsia="宋体"/>
          <w:color w:val="auto"/>
          <w:sz w:val="24"/>
          <w:szCs w:val="24"/>
          <w:lang w:eastAsia="zh-CN"/>
        </w:rPr>
        <w:t>工期:75天。</w:t>
      </w:r>
    </w:p>
    <w:p>
      <w:pPr>
        <w:pStyle w:val="16"/>
        <w:ind w:firstLine="562" w:firstLineChars="200"/>
        <w:outlineLvl w:val="1"/>
        <w:rPr>
          <w:rFonts w:ascii="宋体" w:eastAsia="宋体"/>
          <w:color w:val="auto"/>
          <w:sz w:val="24"/>
          <w:szCs w:val="24"/>
          <w:lang w:eastAsia="zh-CN"/>
        </w:rPr>
      </w:pPr>
      <w:bookmarkStart w:id="264" w:name="_Toc161048149"/>
      <w:bookmarkStart w:id="265" w:name="_Toc3955"/>
      <w:bookmarkStart w:id="266" w:name="_Toc7871"/>
      <w:bookmarkStart w:id="267" w:name="_Toc27460"/>
      <w:r>
        <w:rPr>
          <w:rFonts w:hint="eastAsia" w:ascii="宋体" w:eastAsia="宋体"/>
          <w:b/>
          <w:bCs/>
          <w:color w:val="auto"/>
          <w:sz w:val="28"/>
          <w:szCs w:val="28"/>
          <w:lang w:eastAsia="zh-CN"/>
        </w:rPr>
        <w:t>六.工程要求</w:t>
      </w:r>
      <w:bookmarkEnd w:id="264"/>
      <w:bookmarkEnd w:id="265"/>
      <w:bookmarkEnd w:id="266"/>
      <w:bookmarkEnd w:id="267"/>
    </w:p>
    <w:p>
      <w:pPr>
        <w:pStyle w:val="16"/>
        <w:ind w:firstLine="480"/>
        <w:rPr>
          <w:rFonts w:ascii="宋体" w:eastAsia="宋体"/>
          <w:color w:val="auto"/>
          <w:sz w:val="24"/>
          <w:szCs w:val="24"/>
          <w:lang w:eastAsia="zh-CN"/>
        </w:rPr>
      </w:pPr>
      <w:r>
        <w:rPr>
          <w:rFonts w:hint="eastAsia" w:ascii="宋体" w:eastAsia="宋体"/>
          <w:color w:val="auto"/>
          <w:sz w:val="24"/>
          <w:szCs w:val="24"/>
          <w:lang w:eastAsia="zh-CN"/>
        </w:rPr>
        <w:t>1、从工程验收合格之日起计算，免费质保期间为</w:t>
      </w:r>
      <w:r>
        <w:rPr>
          <w:rFonts w:hint="eastAsia" w:ascii="宋体" w:eastAsia="宋体"/>
          <w:color w:val="auto"/>
          <w:sz w:val="24"/>
          <w:szCs w:val="24"/>
          <w:lang w:val="en-US" w:eastAsia="zh-CN"/>
        </w:rPr>
        <w:t>3</w:t>
      </w:r>
      <w:r>
        <w:rPr>
          <w:rFonts w:hint="eastAsia" w:ascii="宋体" w:eastAsia="宋体"/>
          <w:color w:val="auto"/>
          <w:sz w:val="24"/>
          <w:szCs w:val="24"/>
          <w:lang w:eastAsia="zh-CN"/>
        </w:rPr>
        <w:t>年,除人为损坏，其他质量问题24小时内到位维修。</w:t>
      </w:r>
    </w:p>
    <w:p>
      <w:pPr>
        <w:pStyle w:val="16"/>
        <w:ind w:firstLine="480"/>
        <w:rPr>
          <w:rFonts w:ascii="宋体" w:eastAsia="宋体"/>
          <w:color w:val="auto"/>
          <w:sz w:val="24"/>
          <w:szCs w:val="24"/>
          <w:lang w:eastAsia="zh-CN"/>
        </w:rPr>
      </w:pPr>
      <w:r>
        <w:rPr>
          <w:rFonts w:hint="eastAsia" w:ascii="宋体" w:eastAsia="宋体"/>
          <w:color w:val="auto"/>
          <w:sz w:val="24"/>
          <w:szCs w:val="24"/>
          <w:lang w:eastAsia="zh-CN"/>
        </w:rPr>
        <w:t>2、在免费质保期内，供应商须对由于工程本身质量原因造成的任何缺损进行免费修补或更换。</w:t>
      </w:r>
    </w:p>
    <w:p>
      <w:pPr>
        <w:pStyle w:val="16"/>
        <w:ind w:firstLine="480"/>
        <w:rPr>
          <w:rFonts w:ascii="宋体" w:eastAsia="宋体"/>
          <w:color w:val="auto"/>
          <w:sz w:val="24"/>
          <w:szCs w:val="24"/>
          <w:lang w:eastAsia="zh-CN"/>
        </w:rPr>
      </w:pPr>
      <w:r>
        <w:rPr>
          <w:rFonts w:hint="eastAsia" w:ascii="宋体" w:eastAsia="宋体"/>
          <w:color w:val="auto"/>
          <w:sz w:val="24"/>
          <w:szCs w:val="24"/>
          <w:lang w:eastAsia="zh-CN"/>
        </w:rPr>
        <w:t>3、供应商委派(姓名：  )担任本工程项目经理，供应商必须保证项目经理亲临现场进行巡视、指导，检查施工进度和质量，施工时项目经理必须在现场；施工时间内项目施工员(姓名：、、，……)必须全程驻留工地。</w:t>
      </w:r>
    </w:p>
    <w:p>
      <w:pPr>
        <w:spacing w:line="360" w:lineRule="auto"/>
        <w:ind w:firstLine="480"/>
        <w:rPr>
          <w:rFonts w:ascii="宋体" w:hAnsi="宋体" w:eastAsia="宋体" w:cs="宋体"/>
          <w:sz w:val="24"/>
          <w:szCs w:val="24"/>
          <w:highlight w:val="yellow"/>
          <w:lang w:eastAsia="zh-CN"/>
        </w:rPr>
      </w:pPr>
      <w:r>
        <w:rPr>
          <w:rFonts w:hint="eastAsia" w:ascii="宋体" w:eastAsia="宋体"/>
          <w:color w:val="auto"/>
          <w:sz w:val="24"/>
          <w:szCs w:val="24"/>
          <w:lang w:eastAsia="zh-CN"/>
        </w:rPr>
        <w:t>4、</w:t>
      </w:r>
      <w:r>
        <w:rPr>
          <w:rFonts w:hint="eastAsia" w:ascii="宋体" w:hAnsi="宋体" w:eastAsia="宋体" w:cs="宋体"/>
          <w:sz w:val="24"/>
          <w:szCs w:val="24"/>
          <w:highlight w:val="yellow"/>
          <w:lang w:eastAsia="zh-CN"/>
        </w:rPr>
        <w:t>（1）乙方需派出投标文件中列明人员到施工现场开展工作，未经甲方同意，乙方不得更换项目经理及项目组管理人员，否则每更换项目经理一次，甲方将从工程款中扣除违约金</w:t>
      </w:r>
      <w:r>
        <w:rPr>
          <w:rFonts w:hint="eastAsia" w:ascii="宋体" w:hAnsi="宋体" w:eastAsia="宋体" w:cs="宋体"/>
          <w:sz w:val="24"/>
          <w:szCs w:val="24"/>
          <w:highlight w:val="yellow"/>
          <w:lang w:val="en-US" w:eastAsia="zh-CN"/>
        </w:rPr>
        <w:t>1</w:t>
      </w:r>
      <w:r>
        <w:rPr>
          <w:rFonts w:hint="eastAsia" w:ascii="宋体" w:hAnsi="宋体" w:eastAsia="宋体" w:cs="宋体"/>
          <w:sz w:val="24"/>
          <w:szCs w:val="24"/>
          <w:highlight w:val="yellow"/>
          <w:lang w:eastAsia="zh-CN"/>
        </w:rPr>
        <w:t>0000元；项目组管理人员其它人员每更换一次，甲方将从工程款中扣除违约金</w:t>
      </w:r>
      <w:r>
        <w:rPr>
          <w:rFonts w:hint="eastAsia" w:ascii="宋体" w:hAnsi="宋体" w:eastAsia="宋体" w:cs="宋体"/>
          <w:sz w:val="24"/>
          <w:szCs w:val="24"/>
          <w:highlight w:val="yellow"/>
          <w:lang w:val="en-US" w:eastAsia="zh-CN"/>
        </w:rPr>
        <w:t>5</w:t>
      </w:r>
      <w:r>
        <w:rPr>
          <w:rFonts w:hint="eastAsia" w:ascii="宋体" w:hAnsi="宋体" w:eastAsia="宋体" w:cs="宋体"/>
          <w:sz w:val="24"/>
          <w:szCs w:val="24"/>
          <w:highlight w:val="yellow"/>
          <w:lang w:eastAsia="zh-CN"/>
        </w:rPr>
        <w:t>000元；乙方无正当理由更项目经理及项目组管理人的，对甲方造成损失的，甲方有权解除合同，并追究违约。</w:t>
      </w:r>
    </w:p>
    <w:p>
      <w:pPr>
        <w:spacing w:line="360" w:lineRule="auto"/>
        <w:ind w:firstLine="480"/>
        <w:rPr>
          <w:rFonts w:ascii="宋体" w:hAnsi="宋体" w:eastAsia="宋体" w:cs="宋体"/>
          <w:sz w:val="24"/>
          <w:szCs w:val="24"/>
          <w:highlight w:val="yellow"/>
          <w:lang w:eastAsia="zh-CN"/>
        </w:rPr>
      </w:pPr>
      <w:r>
        <w:rPr>
          <w:rFonts w:hint="eastAsia" w:ascii="宋体" w:hAnsi="宋体" w:eastAsia="宋体" w:cs="宋体"/>
          <w:sz w:val="24"/>
          <w:szCs w:val="24"/>
          <w:highlight w:val="yellow"/>
          <w:lang w:eastAsia="zh-CN"/>
        </w:rPr>
        <w:t>（2）承包人对项目经理授权范围如下：对该工程项目施工过程全面负责。</w:t>
      </w:r>
    </w:p>
    <w:p>
      <w:pPr>
        <w:spacing w:line="360" w:lineRule="auto"/>
        <w:ind w:firstLine="480"/>
        <w:rPr>
          <w:rFonts w:ascii="宋体" w:hAnsi="宋体" w:eastAsia="宋体" w:cs="宋体"/>
          <w:sz w:val="24"/>
          <w:szCs w:val="24"/>
          <w:highlight w:val="yellow"/>
          <w:lang w:eastAsia="zh-CN"/>
        </w:rPr>
      </w:pPr>
      <w:r>
        <w:rPr>
          <w:rFonts w:hint="eastAsia" w:ascii="宋体" w:hAnsi="宋体" w:eastAsia="宋体" w:cs="宋体"/>
          <w:sz w:val="24"/>
          <w:szCs w:val="24"/>
          <w:highlight w:val="yellow"/>
          <w:lang w:eastAsia="zh-CN"/>
        </w:rPr>
        <w:t>（3）关于施工现场项目经理每月在施工现场的时间要求：每周至少五天，每天至少8小时，项目经理未经批准,擅自离开施工现场的, 甲方将从工程款中扣除违约金，以每天5000元计算。</w:t>
      </w:r>
    </w:p>
    <w:p>
      <w:pPr>
        <w:spacing w:line="360" w:lineRule="auto"/>
        <w:ind w:firstLine="480"/>
        <w:rPr>
          <w:rFonts w:ascii="宋体" w:hAnsi="宋体" w:eastAsia="宋体" w:cs="宋体"/>
          <w:sz w:val="24"/>
          <w:szCs w:val="24"/>
          <w:lang w:eastAsia="zh-CN"/>
        </w:rPr>
      </w:pPr>
      <w:r>
        <w:rPr>
          <w:rFonts w:hint="eastAsia" w:ascii="宋体" w:hAnsi="宋体" w:eastAsia="宋体" w:cs="宋体"/>
          <w:sz w:val="24"/>
          <w:szCs w:val="24"/>
          <w:highlight w:val="yellow"/>
          <w:lang w:eastAsia="zh-CN"/>
        </w:rPr>
        <w:t>（4）项目班子管理人员(除项目经理外)按照相关规定，保证到场时间。</w:t>
      </w:r>
    </w:p>
    <w:p>
      <w:pPr>
        <w:pStyle w:val="16"/>
        <w:ind w:firstLine="480"/>
        <w:rPr>
          <w:rFonts w:ascii="宋体" w:eastAsia="宋体"/>
          <w:color w:val="auto"/>
          <w:sz w:val="24"/>
          <w:szCs w:val="24"/>
          <w:lang w:eastAsia="zh-CN"/>
        </w:rPr>
      </w:pPr>
      <w:r>
        <w:rPr>
          <w:rFonts w:hint="eastAsia" w:ascii="宋体" w:eastAsia="宋体"/>
          <w:color w:val="auto"/>
          <w:sz w:val="24"/>
          <w:szCs w:val="24"/>
          <w:lang w:eastAsia="zh-CN"/>
        </w:rPr>
        <w:t>5、项目完工后必须提供本项目最终的详细图纸及相关全部资料(装订成册)。</w:t>
      </w:r>
    </w:p>
    <w:p>
      <w:pPr>
        <w:pStyle w:val="16"/>
        <w:ind w:firstLine="562" w:firstLineChars="200"/>
        <w:outlineLvl w:val="1"/>
        <w:rPr>
          <w:rFonts w:ascii="宋体" w:eastAsia="宋体"/>
          <w:b/>
          <w:bCs/>
          <w:color w:val="auto"/>
          <w:sz w:val="28"/>
          <w:szCs w:val="28"/>
          <w:lang w:eastAsia="zh-CN"/>
        </w:rPr>
      </w:pPr>
      <w:bookmarkStart w:id="268" w:name="_Toc161048150"/>
      <w:bookmarkStart w:id="269" w:name="_Toc10993"/>
      <w:bookmarkStart w:id="270" w:name="_Toc10961"/>
      <w:bookmarkStart w:id="271" w:name="_Toc16619"/>
      <w:r>
        <w:rPr>
          <w:rFonts w:hint="eastAsia" w:ascii="宋体" w:eastAsia="宋体"/>
          <w:b/>
          <w:bCs/>
          <w:color w:val="auto"/>
          <w:sz w:val="28"/>
          <w:szCs w:val="28"/>
          <w:lang w:eastAsia="zh-CN"/>
        </w:rPr>
        <w:t>七、施工要求</w:t>
      </w:r>
      <w:bookmarkEnd w:id="268"/>
    </w:p>
    <w:p>
      <w:pPr>
        <w:ind w:firstLine="610" w:firstLineChars="196"/>
        <w:outlineLvl w:val="0"/>
        <w:rPr>
          <w:rFonts w:ascii="宋体" w:hAnsi="宋体" w:eastAsia="宋体" w:cs="楷体"/>
          <w:b/>
          <w:bCs/>
          <w:spacing w:val="15"/>
          <w:sz w:val="28"/>
          <w:szCs w:val="28"/>
          <w:lang w:eastAsia="zh-CN"/>
        </w:rPr>
      </w:pPr>
      <w:bookmarkStart w:id="272" w:name="_Toc161048151"/>
      <w:r>
        <w:rPr>
          <w:rFonts w:hint="eastAsia" w:ascii="宋体" w:hAnsi="宋体" w:eastAsia="宋体" w:cs="楷体"/>
          <w:b/>
          <w:bCs/>
          <w:spacing w:val="15"/>
          <w:sz w:val="28"/>
          <w:szCs w:val="28"/>
          <w:lang w:eastAsia="zh-CN"/>
        </w:rPr>
        <w:t>（一）通用要求</w:t>
      </w:r>
      <w:bookmarkEnd w:id="272"/>
    </w:p>
    <w:p>
      <w:pPr>
        <w:pStyle w:val="16"/>
        <w:ind w:firstLine="480"/>
        <w:rPr>
          <w:rFonts w:ascii="宋体" w:eastAsia="宋体"/>
          <w:color w:val="auto"/>
          <w:sz w:val="24"/>
          <w:szCs w:val="24"/>
          <w:lang w:eastAsia="zh-CN"/>
        </w:rPr>
      </w:pPr>
      <w:r>
        <w:rPr>
          <w:rFonts w:hint="eastAsia" w:ascii="宋体" w:eastAsia="宋体"/>
          <w:color w:val="auto"/>
          <w:sz w:val="24"/>
          <w:szCs w:val="24"/>
          <w:lang w:eastAsia="zh-CN"/>
        </w:rPr>
        <w:t>1、本工程质量标准：《消防给水及消火栓系统技术规范》、《自动喷水灭火系统施工及验收规范》、《建筑防烟排烟系统技术标准》、《火灾自动报警系统施工及验收标准》等国家和地区现行各类设计规范、规定、标准、设计图纸、工程量清单。按国家规范施工及验收。</w:t>
      </w:r>
    </w:p>
    <w:p>
      <w:pPr>
        <w:pStyle w:val="16"/>
        <w:ind w:firstLine="480"/>
        <w:rPr>
          <w:rFonts w:ascii="宋体" w:eastAsia="宋体"/>
          <w:color w:val="auto"/>
          <w:sz w:val="24"/>
          <w:szCs w:val="24"/>
          <w:lang w:eastAsia="zh-CN"/>
        </w:rPr>
      </w:pPr>
      <w:r>
        <w:rPr>
          <w:rFonts w:hint="eastAsia" w:ascii="宋体" w:eastAsia="宋体"/>
          <w:color w:val="auto"/>
          <w:sz w:val="24"/>
          <w:szCs w:val="24"/>
          <w:lang w:eastAsia="zh-CN"/>
        </w:rPr>
        <w:t>2、在施工期间，施工单位应制定可行的施工方案和安全防护措施，保证施工范围内人员、财产的安全。</w:t>
      </w:r>
    </w:p>
    <w:p>
      <w:pPr>
        <w:pStyle w:val="16"/>
        <w:ind w:firstLine="480"/>
        <w:rPr>
          <w:rFonts w:ascii="宋体" w:eastAsia="宋体"/>
          <w:color w:val="auto"/>
          <w:sz w:val="24"/>
          <w:szCs w:val="24"/>
          <w:lang w:eastAsia="zh-CN"/>
        </w:rPr>
      </w:pPr>
      <w:r>
        <w:rPr>
          <w:rFonts w:hint="eastAsia" w:ascii="宋体" w:eastAsia="宋体"/>
          <w:color w:val="auto"/>
          <w:sz w:val="24"/>
          <w:szCs w:val="24"/>
          <w:lang w:eastAsia="zh-CN"/>
        </w:rPr>
        <w:t>3、遵守采购方有关管理规定。</w:t>
      </w:r>
    </w:p>
    <w:p>
      <w:pPr>
        <w:pStyle w:val="16"/>
        <w:ind w:firstLine="480"/>
        <w:rPr>
          <w:rFonts w:ascii="宋体" w:eastAsia="宋体"/>
          <w:color w:val="auto"/>
          <w:sz w:val="24"/>
          <w:szCs w:val="24"/>
          <w:lang w:eastAsia="zh-CN"/>
        </w:rPr>
      </w:pPr>
      <w:r>
        <w:rPr>
          <w:rFonts w:hint="eastAsia" w:ascii="宋体" w:eastAsia="宋体"/>
          <w:color w:val="auto"/>
          <w:sz w:val="24"/>
          <w:szCs w:val="24"/>
          <w:lang w:eastAsia="zh-CN"/>
        </w:rPr>
        <w:t>4、施工期间做到文明施工，施工材料按规定区域摆放。</w:t>
      </w:r>
    </w:p>
    <w:p>
      <w:pPr>
        <w:pStyle w:val="16"/>
        <w:ind w:firstLine="480"/>
        <w:rPr>
          <w:rFonts w:ascii="宋体" w:eastAsia="宋体"/>
          <w:color w:val="auto"/>
          <w:sz w:val="24"/>
          <w:szCs w:val="24"/>
          <w:lang w:eastAsia="zh-CN"/>
        </w:rPr>
      </w:pPr>
      <w:r>
        <w:rPr>
          <w:rFonts w:hint="eastAsia" w:ascii="宋体" w:eastAsia="宋体"/>
          <w:color w:val="auto"/>
          <w:sz w:val="24"/>
          <w:szCs w:val="24"/>
          <w:lang w:eastAsia="zh-CN"/>
        </w:rPr>
        <w:t>5、本项目如涉及搭设脚手架，需落实安全防护措施。</w:t>
      </w:r>
    </w:p>
    <w:p>
      <w:pPr>
        <w:pStyle w:val="16"/>
        <w:ind w:firstLine="480"/>
        <w:rPr>
          <w:rFonts w:ascii="宋体" w:eastAsia="宋体"/>
          <w:color w:val="auto"/>
          <w:sz w:val="24"/>
          <w:szCs w:val="24"/>
          <w:lang w:eastAsia="zh-CN"/>
        </w:rPr>
      </w:pPr>
      <w:r>
        <w:rPr>
          <w:rFonts w:hint="eastAsia" w:ascii="宋体" w:eastAsia="宋体"/>
          <w:color w:val="auto"/>
          <w:sz w:val="24"/>
          <w:szCs w:val="24"/>
          <w:lang w:eastAsia="zh-CN"/>
        </w:rPr>
        <w:t>6、施工单位就餐自理，水电费由</w:t>
      </w:r>
      <w:r>
        <w:rPr>
          <w:rFonts w:hint="eastAsia" w:ascii="宋体" w:eastAsia="宋体"/>
          <w:color w:val="auto"/>
          <w:sz w:val="24"/>
          <w:szCs w:val="24"/>
          <w:highlight w:val="yellow"/>
          <w:lang w:eastAsia="zh-CN"/>
        </w:rPr>
        <w:t>施工方</w:t>
      </w:r>
      <w:r>
        <w:rPr>
          <w:rFonts w:hint="eastAsia" w:ascii="宋体" w:eastAsia="宋体"/>
          <w:color w:val="auto"/>
          <w:sz w:val="24"/>
          <w:szCs w:val="24"/>
          <w:lang w:eastAsia="zh-CN"/>
        </w:rPr>
        <w:t>承担。</w:t>
      </w:r>
    </w:p>
    <w:p>
      <w:pPr>
        <w:pStyle w:val="16"/>
        <w:ind w:firstLine="480"/>
        <w:rPr>
          <w:rFonts w:ascii="宋体" w:eastAsia="宋体"/>
          <w:color w:val="auto"/>
          <w:sz w:val="24"/>
          <w:szCs w:val="24"/>
          <w:lang w:eastAsia="zh-CN"/>
        </w:rPr>
      </w:pPr>
      <w:r>
        <w:rPr>
          <w:rFonts w:hint="eastAsia" w:ascii="宋体" w:eastAsia="宋体"/>
          <w:color w:val="auto"/>
          <w:sz w:val="24"/>
          <w:szCs w:val="24"/>
          <w:lang w:eastAsia="zh-CN"/>
        </w:rPr>
        <w:t>7、保密要求：采购活动中各方当事人，对采购活动过程中获悉的国家秘密、商业秘密，应当依法予以保密。</w:t>
      </w:r>
    </w:p>
    <w:p>
      <w:pPr>
        <w:pStyle w:val="16"/>
        <w:ind w:firstLine="480"/>
        <w:rPr>
          <w:rFonts w:ascii="宋体" w:eastAsia="宋体"/>
          <w:color w:val="auto"/>
          <w:sz w:val="24"/>
          <w:szCs w:val="24"/>
          <w:lang w:eastAsia="zh-CN"/>
        </w:rPr>
      </w:pPr>
      <w:r>
        <w:rPr>
          <w:rFonts w:hint="eastAsia" w:ascii="宋体" w:eastAsia="宋体"/>
          <w:color w:val="auto"/>
          <w:sz w:val="24"/>
          <w:szCs w:val="24"/>
          <w:lang w:eastAsia="zh-CN"/>
        </w:rPr>
        <w:t>未经采购人同意，不得将本次采购情况擅自用作企业宣传。</w:t>
      </w:r>
    </w:p>
    <w:p>
      <w:pPr>
        <w:pStyle w:val="16"/>
        <w:ind w:firstLine="480"/>
        <w:rPr>
          <w:rFonts w:ascii="宋体" w:eastAsia="宋体"/>
          <w:color w:val="auto"/>
          <w:sz w:val="24"/>
          <w:szCs w:val="24"/>
          <w:lang w:eastAsia="zh-CN"/>
        </w:rPr>
      </w:pPr>
      <w:r>
        <w:rPr>
          <w:rFonts w:hint="eastAsia" w:ascii="宋体" w:eastAsia="宋体"/>
          <w:color w:val="auto"/>
          <w:sz w:val="24"/>
          <w:szCs w:val="24"/>
          <w:lang w:eastAsia="zh-CN"/>
        </w:rPr>
        <w:t>8、按照新建重新绘制系统图和施工图。</w:t>
      </w:r>
    </w:p>
    <w:p>
      <w:pPr>
        <w:pStyle w:val="16"/>
        <w:ind w:firstLine="480"/>
        <w:rPr>
          <w:rFonts w:ascii="宋体" w:eastAsia="宋体"/>
          <w:color w:val="auto"/>
          <w:sz w:val="24"/>
          <w:szCs w:val="24"/>
          <w:lang w:eastAsia="zh-CN"/>
        </w:rPr>
      </w:pPr>
      <w:r>
        <w:rPr>
          <w:rFonts w:hint="eastAsia" w:ascii="宋体" w:eastAsia="宋体"/>
          <w:color w:val="auto"/>
          <w:sz w:val="24"/>
          <w:szCs w:val="24"/>
          <w:lang w:eastAsia="zh-CN"/>
        </w:rPr>
        <w:t>9、本次改造所有线路按要求进行明铺或暗铺，包含本项目所有涉及的预埋，墙开槽修复，桥架线路铺设，相应的管路及配件,投标单位应可自行勘察现场,自行核算管线数量,以上仅作规格要求,采购人无需求变化的情况下,所有价格、数量、施工工艺等风险由供应商承担，并在响应文件中做出相关承诺。</w:t>
      </w:r>
    </w:p>
    <w:p>
      <w:pPr>
        <w:ind w:firstLine="610" w:firstLineChars="196"/>
        <w:outlineLvl w:val="0"/>
        <w:rPr>
          <w:rFonts w:ascii="宋体" w:hAnsi="宋体" w:eastAsia="宋体" w:cs="楷体"/>
          <w:b/>
          <w:bCs/>
          <w:spacing w:val="15"/>
          <w:sz w:val="28"/>
          <w:szCs w:val="28"/>
          <w:lang w:eastAsia="zh-CN"/>
        </w:rPr>
      </w:pPr>
      <w:bookmarkStart w:id="273" w:name="_Toc161048152"/>
      <w:r>
        <w:rPr>
          <w:rFonts w:hint="eastAsia" w:ascii="宋体" w:hAnsi="宋体" w:eastAsia="宋体" w:cs="楷体"/>
          <w:b/>
          <w:bCs/>
          <w:spacing w:val="15"/>
          <w:sz w:val="28"/>
          <w:szCs w:val="28"/>
          <w:lang w:eastAsia="zh-CN"/>
        </w:rPr>
        <w:t>（二）工程建设标准及有关说明</w:t>
      </w:r>
      <w:bookmarkEnd w:id="273"/>
    </w:p>
    <w:p>
      <w:pPr>
        <w:pStyle w:val="16"/>
        <w:ind w:firstLine="480"/>
        <w:rPr>
          <w:rFonts w:ascii="宋体" w:eastAsia="宋体"/>
          <w:color w:val="auto"/>
          <w:sz w:val="24"/>
          <w:szCs w:val="24"/>
          <w:lang w:eastAsia="zh-CN"/>
        </w:rPr>
      </w:pPr>
      <w:r>
        <w:rPr>
          <w:rFonts w:hint="eastAsia" w:ascii="宋体" w:eastAsia="宋体"/>
          <w:color w:val="auto"/>
          <w:sz w:val="24"/>
          <w:szCs w:val="24"/>
          <w:lang w:eastAsia="zh-CN"/>
        </w:rPr>
        <w:t>1、依据设计文件的要求，本项目的材料、设备、施工须达到现行中华人民共和国以及省、自治区、直辖市行业的工程建设标准、规范的要求。</w:t>
      </w:r>
    </w:p>
    <w:p>
      <w:pPr>
        <w:pStyle w:val="16"/>
        <w:ind w:firstLine="480"/>
        <w:rPr>
          <w:rFonts w:ascii="宋体" w:eastAsia="宋体"/>
          <w:color w:val="auto"/>
          <w:sz w:val="24"/>
          <w:szCs w:val="24"/>
          <w:lang w:eastAsia="zh-CN"/>
        </w:rPr>
      </w:pPr>
      <w:r>
        <w:rPr>
          <w:rFonts w:hint="eastAsia" w:ascii="宋体" w:eastAsia="宋体"/>
          <w:color w:val="auto"/>
          <w:sz w:val="24"/>
          <w:szCs w:val="24"/>
          <w:lang w:eastAsia="zh-CN"/>
        </w:rPr>
        <w:t>2、投标供应商的投标报价的总额应是投标供应商在报价文件中提出的各项支付金额的总和，也应是完成谈判文件工程量清单计价所列项目的全部费用。</w:t>
      </w:r>
    </w:p>
    <w:p>
      <w:pPr>
        <w:pStyle w:val="16"/>
        <w:ind w:firstLine="480"/>
        <w:rPr>
          <w:rFonts w:ascii="宋体" w:eastAsia="宋体"/>
          <w:color w:val="auto"/>
          <w:sz w:val="24"/>
          <w:szCs w:val="24"/>
          <w:lang w:eastAsia="zh-CN"/>
        </w:rPr>
      </w:pPr>
      <w:r>
        <w:rPr>
          <w:rFonts w:hint="eastAsia" w:ascii="宋体" w:eastAsia="宋体"/>
          <w:color w:val="auto"/>
          <w:sz w:val="24"/>
          <w:szCs w:val="24"/>
          <w:lang w:eastAsia="zh-CN"/>
        </w:rPr>
        <w:t>3、报价人须对采购项目的全部内容进行响应，只报其中部分内容的，为无效报价并不得出现选择性报价。</w:t>
      </w:r>
    </w:p>
    <w:p>
      <w:pPr>
        <w:pStyle w:val="16"/>
        <w:ind w:firstLine="480"/>
        <w:rPr>
          <w:rFonts w:ascii="宋体" w:eastAsia="宋体"/>
          <w:color w:val="auto"/>
          <w:sz w:val="24"/>
          <w:szCs w:val="24"/>
          <w:lang w:eastAsia="zh-CN"/>
        </w:rPr>
      </w:pPr>
      <w:r>
        <w:rPr>
          <w:rFonts w:hint="eastAsia" w:ascii="宋体" w:eastAsia="宋体"/>
          <w:color w:val="auto"/>
          <w:sz w:val="24"/>
          <w:szCs w:val="24"/>
          <w:lang w:eastAsia="zh-CN"/>
        </w:rPr>
        <w:t>4、投标供应商可先到工地踏勘以充分了解工地位置、情况、道路、储存空间、装卸限制及任何其他足以影响承包价的情况，任何因忽视或误解工地情况而导致的索赔或工期延长申请将不被批准。</w:t>
      </w:r>
    </w:p>
    <w:p>
      <w:pPr>
        <w:pStyle w:val="16"/>
        <w:ind w:firstLine="480"/>
        <w:rPr>
          <w:rFonts w:hint="eastAsia" w:ascii="宋体" w:eastAsia="宋体"/>
          <w:color w:val="auto"/>
          <w:sz w:val="24"/>
          <w:szCs w:val="24"/>
          <w:lang w:eastAsia="zh-CN"/>
        </w:rPr>
      </w:pPr>
      <w:r>
        <w:rPr>
          <w:rFonts w:hint="eastAsia" w:ascii="宋体" w:eastAsia="宋体"/>
          <w:color w:val="auto"/>
          <w:sz w:val="24"/>
          <w:szCs w:val="24"/>
          <w:lang w:eastAsia="zh-CN"/>
        </w:rPr>
        <w:t>5、质量及验收：工程质量验收标准按国家规范严格执行。采购人负责组织验收，依据为国家有关规定、招标文件、中标方的响应文件以及其他相关文件和资料。</w:t>
      </w:r>
    </w:p>
    <w:p>
      <w:pPr>
        <w:pStyle w:val="16"/>
        <w:ind w:firstLine="480"/>
        <w:rPr>
          <w:rFonts w:hint="eastAsia" w:ascii="宋体" w:eastAsia="宋体"/>
          <w:color w:val="auto"/>
          <w:sz w:val="24"/>
          <w:szCs w:val="24"/>
          <w:lang w:eastAsia="zh-CN"/>
        </w:rPr>
      </w:pPr>
      <w:r>
        <w:rPr>
          <w:rFonts w:hint="eastAsia" w:ascii="宋体" w:eastAsia="宋体"/>
          <w:color w:val="auto"/>
          <w:sz w:val="24"/>
          <w:szCs w:val="24"/>
          <w:lang w:eastAsia="zh-CN"/>
        </w:rPr>
        <w:t>工程竣工后，由乙方委托具有消防设施维护保养检测资质（在江苏消防救援总队网站上备案）的机构对项目包含的火灾自动报警及控制联动系统、室内外消火栓系统、自动喷水灭火系统、防烟排烟系统、气体灭火系统、防火分隔设施、应急照明及疏散指示系统进行消防检测。并出具《建筑消防设施检测报告》，提供给甲方，作为工程验收的依据。对检测中指出的问题缺陷，乙方应当及时整改并承担相应的费用。</w:t>
      </w:r>
    </w:p>
    <w:p>
      <w:pPr>
        <w:pStyle w:val="16"/>
        <w:ind w:firstLine="480"/>
        <w:rPr>
          <w:rFonts w:ascii="宋体" w:eastAsia="宋体"/>
          <w:color w:val="auto"/>
          <w:sz w:val="24"/>
          <w:szCs w:val="24"/>
          <w:lang w:eastAsia="zh-CN"/>
        </w:rPr>
      </w:pPr>
      <w:r>
        <w:rPr>
          <w:rFonts w:hint="eastAsia" w:ascii="宋体" w:eastAsia="宋体"/>
          <w:color w:val="auto"/>
          <w:sz w:val="24"/>
          <w:szCs w:val="24"/>
          <w:lang w:val="en-US" w:eastAsia="zh-CN"/>
        </w:rPr>
        <w:t>6</w:t>
      </w:r>
      <w:r>
        <w:rPr>
          <w:rFonts w:hint="eastAsia" w:ascii="宋体" w:eastAsia="宋体"/>
          <w:color w:val="auto"/>
          <w:sz w:val="24"/>
          <w:szCs w:val="24"/>
          <w:lang w:eastAsia="zh-CN"/>
        </w:rPr>
        <w:t>、本工程质保期不少于 3 年，自本工程验收合格正式移交给甲方之日起计算。</w:t>
      </w:r>
    </w:p>
    <w:p>
      <w:pPr>
        <w:ind w:firstLine="610" w:firstLineChars="196"/>
        <w:outlineLvl w:val="0"/>
        <w:rPr>
          <w:rFonts w:ascii="宋体" w:hAnsi="宋体" w:eastAsia="宋体" w:cs="楷体"/>
          <w:b/>
          <w:bCs/>
          <w:spacing w:val="15"/>
          <w:sz w:val="28"/>
          <w:szCs w:val="28"/>
          <w:highlight w:val="yellow"/>
          <w:lang w:eastAsia="zh-CN"/>
        </w:rPr>
      </w:pPr>
      <w:r>
        <w:rPr>
          <w:rFonts w:hint="eastAsia" w:ascii="宋体" w:hAnsi="宋体" w:eastAsia="宋体" w:cs="楷体"/>
          <w:b/>
          <w:bCs/>
          <w:spacing w:val="15"/>
          <w:sz w:val="28"/>
          <w:szCs w:val="28"/>
          <w:highlight w:val="yellow"/>
          <w:lang w:eastAsia="zh-CN"/>
        </w:rPr>
        <w:t>(三)定向牵引施工要求</w:t>
      </w:r>
    </w:p>
    <w:p>
      <w:pPr>
        <w:pStyle w:val="16"/>
        <w:ind w:firstLine="480"/>
        <w:rPr>
          <w:rFonts w:ascii="宋体" w:eastAsia="宋体"/>
          <w:color w:val="auto"/>
          <w:sz w:val="24"/>
          <w:szCs w:val="24"/>
          <w:highlight w:val="yellow"/>
          <w:lang w:eastAsia="zh-CN"/>
        </w:rPr>
      </w:pPr>
      <w:r>
        <w:rPr>
          <w:rFonts w:hint="eastAsia" w:ascii="宋体" w:eastAsia="宋体"/>
          <w:color w:val="auto"/>
          <w:sz w:val="24"/>
          <w:szCs w:val="24"/>
          <w:highlight w:val="yellow"/>
          <w:lang w:eastAsia="zh-CN"/>
        </w:rPr>
        <w:t xml:space="preserve">1、按照采购人要求，在其业务允许的范围内，完成工程量清单范围内施工。 </w:t>
      </w:r>
    </w:p>
    <w:p>
      <w:pPr>
        <w:pStyle w:val="16"/>
        <w:ind w:firstLine="480"/>
        <w:rPr>
          <w:rFonts w:ascii="宋体" w:eastAsia="宋体"/>
          <w:color w:val="auto"/>
          <w:sz w:val="24"/>
          <w:szCs w:val="24"/>
          <w:highlight w:val="yellow"/>
          <w:lang w:eastAsia="zh-CN"/>
        </w:rPr>
      </w:pPr>
      <w:r>
        <w:rPr>
          <w:rFonts w:hint="eastAsia" w:ascii="宋体" w:eastAsia="宋体"/>
          <w:color w:val="auto"/>
          <w:sz w:val="24"/>
          <w:szCs w:val="24"/>
          <w:highlight w:val="yellow"/>
          <w:lang w:eastAsia="zh-CN"/>
        </w:rPr>
        <w:t>2、承诺施工期间向采购人提供进度计划及相应进度计划统计表。</w:t>
      </w:r>
    </w:p>
    <w:p>
      <w:pPr>
        <w:pStyle w:val="16"/>
        <w:ind w:firstLine="480"/>
        <w:rPr>
          <w:rFonts w:ascii="宋体" w:eastAsia="宋体"/>
          <w:color w:val="auto"/>
          <w:sz w:val="24"/>
          <w:szCs w:val="24"/>
          <w:highlight w:val="yellow"/>
          <w:lang w:eastAsia="zh-CN"/>
        </w:rPr>
      </w:pPr>
      <w:r>
        <w:rPr>
          <w:rFonts w:hint="eastAsia" w:ascii="宋体" w:eastAsia="宋体"/>
          <w:color w:val="auto"/>
          <w:sz w:val="24"/>
          <w:szCs w:val="24"/>
          <w:highlight w:val="yellow"/>
          <w:lang w:eastAsia="zh-CN"/>
        </w:rPr>
        <w:t>3、根据工程需求，提供和维修施工使用的照明、围栏设施，现场安全。</w:t>
      </w:r>
    </w:p>
    <w:p>
      <w:pPr>
        <w:pStyle w:val="16"/>
        <w:ind w:firstLine="480"/>
        <w:rPr>
          <w:rFonts w:ascii="宋体" w:eastAsia="宋体"/>
          <w:color w:val="auto"/>
          <w:sz w:val="24"/>
          <w:szCs w:val="24"/>
          <w:lang w:eastAsia="zh-CN"/>
        </w:rPr>
      </w:pPr>
      <w:r>
        <w:rPr>
          <w:rFonts w:hint="eastAsia" w:ascii="宋体" w:eastAsia="宋体"/>
          <w:color w:val="auto"/>
          <w:sz w:val="24"/>
          <w:szCs w:val="24"/>
          <w:highlight w:val="yellow"/>
          <w:lang w:eastAsia="zh-CN"/>
        </w:rPr>
        <w:t>4、做好施工现场地下管线和邻近建筑物、构筑物、古树名木绿化的保护工作。</w:t>
      </w:r>
      <w:r>
        <w:rPr>
          <w:rFonts w:hint="eastAsia" w:ascii="宋体" w:eastAsia="宋体"/>
          <w:color w:val="auto"/>
          <w:sz w:val="24"/>
          <w:szCs w:val="24"/>
          <w:lang w:eastAsia="zh-CN"/>
        </w:rPr>
        <w:t xml:space="preserve"> </w:t>
      </w:r>
    </w:p>
    <w:p>
      <w:pPr>
        <w:spacing w:line="360" w:lineRule="auto"/>
        <w:jc w:val="center"/>
        <w:outlineLvl w:val="0"/>
        <w:rPr>
          <w:rFonts w:ascii="宋体" w:hAnsi="宋体" w:eastAsia="宋体" w:cs="宋体"/>
          <w:b/>
          <w:bCs/>
          <w:sz w:val="36"/>
          <w:szCs w:val="36"/>
          <w:lang w:eastAsia="zh-CN"/>
        </w:rPr>
      </w:pPr>
      <w:bookmarkStart w:id="274" w:name="_Toc161048153"/>
    </w:p>
    <w:p>
      <w:pPr>
        <w:pStyle w:val="2"/>
        <w:rPr>
          <w:rFonts w:ascii="宋体" w:hAnsi="宋体" w:eastAsia="宋体" w:cs="宋体"/>
          <w:b/>
          <w:bCs/>
          <w:sz w:val="36"/>
          <w:szCs w:val="36"/>
          <w:lang w:eastAsia="zh-CN"/>
        </w:rPr>
      </w:pPr>
    </w:p>
    <w:p>
      <w:pPr>
        <w:rPr>
          <w:rFonts w:ascii="宋体" w:hAnsi="宋体" w:eastAsia="宋体" w:cs="宋体"/>
          <w:b/>
          <w:bCs/>
          <w:sz w:val="36"/>
          <w:szCs w:val="36"/>
          <w:lang w:eastAsia="zh-CN"/>
        </w:rPr>
      </w:pPr>
    </w:p>
    <w:p>
      <w:pPr>
        <w:pStyle w:val="2"/>
        <w:rPr>
          <w:rFonts w:ascii="宋体" w:hAnsi="宋体" w:eastAsia="宋体" w:cs="宋体"/>
          <w:b/>
          <w:bCs/>
          <w:sz w:val="36"/>
          <w:szCs w:val="36"/>
          <w:lang w:eastAsia="zh-CN"/>
        </w:rPr>
      </w:pPr>
    </w:p>
    <w:p>
      <w:pPr>
        <w:rPr>
          <w:rFonts w:ascii="宋体" w:hAnsi="宋体" w:eastAsia="宋体" w:cs="宋体"/>
          <w:b/>
          <w:bCs/>
          <w:sz w:val="36"/>
          <w:szCs w:val="36"/>
          <w:lang w:eastAsia="zh-CN"/>
        </w:rPr>
      </w:pPr>
    </w:p>
    <w:p>
      <w:pPr>
        <w:pStyle w:val="2"/>
        <w:rPr>
          <w:rFonts w:ascii="宋体" w:hAnsi="宋体" w:eastAsia="宋体" w:cs="宋体"/>
          <w:b/>
          <w:bCs/>
          <w:sz w:val="36"/>
          <w:szCs w:val="36"/>
          <w:lang w:eastAsia="zh-CN"/>
        </w:rPr>
      </w:pPr>
    </w:p>
    <w:p>
      <w:pPr>
        <w:rPr>
          <w:rFonts w:ascii="宋体" w:hAnsi="宋体" w:eastAsia="宋体" w:cs="宋体"/>
          <w:b/>
          <w:bCs/>
          <w:sz w:val="36"/>
          <w:szCs w:val="36"/>
          <w:lang w:eastAsia="zh-CN"/>
        </w:rPr>
      </w:pPr>
    </w:p>
    <w:p>
      <w:pPr>
        <w:pStyle w:val="2"/>
        <w:rPr>
          <w:rFonts w:ascii="宋体" w:hAnsi="宋体" w:eastAsia="宋体" w:cs="宋体"/>
          <w:b/>
          <w:bCs/>
          <w:sz w:val="36"/>
          <w:szCs w:val="36"/>
          <w:lang w:eastAsia="zh-CN"/>
        </w:rPr>
      </w:pPr>
    </w:p>
    <w:p>
      <w:pPr>
        <w:rPr>
          <w:rFonts w:ascii="宋体" w:hAnsi="宋体" w:eastAsia="宋体" w:cs="宋体"/>
          <w:b/>
          <w:bCs/>
          <w:sz w:val="36"/>
          <w:szCs w:val="36"/>
          <w:lang w:eastAsia="zh-CN"/>
        </w:rPr>
      </w:pPr>
    </w:p>
    <w:p>
      <w:pPr>
        <w:pStyle w:val="2"/>
        <w:rPr>
          <w:rFonts w:ascii="宋体" w:hAnsi="宋体" w:eastAsia="宋体" w:cs="宋体"/>
          <w:b/>
          <w:bCs/>
          <w:sz w:val="36"/>
          <w:szCs w:val="36"/>
          <w:lang w:eastAsia="zh-CN"/>
        </w:rPr>
      </w:pPr>
    </w:p>
    <w:p>
      <w:pPr>
        <w:rPr>
          <w:rFonts w:ascii="宋体" w:hAnsi="宋体" w:eastAsia="宋体" w:cs="宋体"/>
          <w:b/>
          <w:bCs/>
          <w:sz w:val="36"/>
          <w:szCs w:val="36"/>
          <w:lang w:eastAsia="zh-CN"/>
        </w:rPr>
      </w:pPr>
    </w:p>
    <w:p>
      <w:pPr>
        <w:pStyle w:val="2"/>
        <w:rPr>
          <w:rFonts w:ascii="宋体" w:hAnsi="宋体" w:eastAsia="宋体" w:cs="宋体"/>
          <w:b/>
          <w:bCs/>
          <w:sz w:val="36"/>
          <w:szCs w:val="36"/>
          <w:lang w:eastAsia="zh-CN"/>
        </w:rPr>
      </w:pPr>
    </w:p>
    <w:p>
      <w:pPr>
        <w:rPr>
          <w:rFonts w:ascii="宋体" w:hAnsi="宋体" w:eastAsia="宋体" w:cs="宋体"/>
          <w:b/>
          <w:bCs/>
          <w:sz w:val="36"/>
          <w:szCs w:val="36"/>
          <w:lang w:eastAsia="zh-CN"/>
        </w:rPr>
      </w:pPr>
    </w:p>
    <w:p>
      <w:pPr>
        <w:pStyle w:val="2"/>
        <w:rPr>
          <w:rFonts w:ascii="宋体" w:hAnsi="宋体" w:eastAsia="宋体" w:cs="宋体"/>
          <w:b/>
          <w:bCs/>
          <w:sz w:val="36"/>
          <w:szCs w:val="36"/>
          <w:lang w:eastAsia="zh-CN"/>
        </w:rPr>
      </w:pPr>
    </w:p>
    <w:p>
      <w:pPr>
        <w:rPr>
          <w:rFonts w:ascii="宋体" w:hAnsi="宋体" w:eastAsia="宋体" w:cs="宋体"/>
          <w:b/>
          <w:bCs/>
          <w:sz w:val="36"/>
          <w:szCs w:val="36"/>
          <w:lang w:eastAsia="zh-CN"/>
        </w:rPr>
      </w:pPr>
    </w:p>
    <w:p>
      <w:pPr>
        <w:pStyle w:val="2"/>
        <w:rPr>
          <w:lang w:eastAsia="zh-CN"/>
        </w:rPr>
      </w:pPr>
    </w:p>
    <w:p>
      <w:pPr>
        <w:spacing w:line="360" w:lineRule="auto"/>
        <w:jc w:val="center"/>
        <w:outlineLvl w:val="0"/>
        <w:rPr>
          <w:rFonts w:ascii="宋体" w:hAnsi="宋体" w:eastAsia="宋体" w:cs="宋体"/>
          <w:b/>
          <w:bCs/>
          <w:sz w:val="36"/>
          <w:szCs w:val="36"/>
          <w:lang w:eastAsia="zh-CN"/>
        </w:rPr>
      </w:pPr>
      <w:r>
        <w:rPr>
          <w:rFonts w:hint="eastAsia" w:ascii="宋体" w:hAnsi="宋体" w:eastAsia="宋体" w:cs="宋体"/>
          <w:b/>
          <w:bCs/>
          <w:sz w:val="36"/>
          <w:szCs w:val="36"/>
          <w:lang w:eastAsia="zh-CN"/>
        </w:rPr>
        <w:t>第五部分 磋商及评审</w:t>
      </w:r>
      <w:bookmarkEnd w:id="269"/>
      <w:bookmarkEnd w:id="270"/>
      <w:bookmarkEnd w:id="271"/>
      <w:bookmarkEnd w:id="274"/>
    </w:p>
    <w:p>
      <w:pPr>
        <w:pStyle w:val="16"/>
        <w:ind w:firstLine="562" w:firstLineChars="200"/>
        <w:outlineLvl w:val="1"/>
        <w:rPr>
          <w:rFonts w:ascii="宋体" w:eastAsia="宋体"/>
          <w:b/>
          <w:bCs/>
          <w:color w:val="auto"/>
          <w:sz w:val="28"/>
          <w:szCs w:val="28"/>
          <w:lang w:eastAsia="zh-CN"/>
        </w:rPr>
      </w:pPr>
      <w:bookmarkStart w:id="275" w:name="_Toc20437"/>
      <w:bookmarkStart w:id="276" w:name="_Toc161048154"/>
      <w:bookmarkStart w:id="277" w:name="_Toc31820"/>
      <w:bookmarkStart w:id="278" w:name="_Toc3823"/>
      <w:r>
        <w:rPr>
          <w:rFonts w:hint="eastAsia" w:ascii="宋体" w:eastAsia="宋体"/>
          <w:b/>
          <w:bCs/>
          <w:color w:val="auto"/>
          <w:sz w:val="28"/>
          <w:szCs w:val="28"/>
          <w:lang w:eastAsia="zh-CN"/>
        </w:rPr>
        <w:t>1 ．磋商小组职责</w:t>
      </w:r>
      <w:bookmarkEnd w:id="275"/>
      <w:bookmarkEnd w:id="276"/>
      <w:bookmarkEnd w:id="277"/>
      <w:bookmarkEnd w:id="278"/>
    </w:p>
    <w:p>
      <w:pPr>
        <w:spacing w:line="360" w:lineRule="auto"/>
        <w:ind w:firstLine="480"/>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1.1熟悉和理解磋商文件，如磋商文件内容违反国家有关强制性规定的，磋商小组应当停止评审并向采购人或者招标代理机构说明情况。</w:t>
      </w:r>
    </w:p>
    <w:p>
      <w:pPr>
        <w:spacing w:line="360" w:lineRule="auto"/>
        <w:ind w:firstLine="480"/>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1.2按照客观、公正、审慎的原则，根据磋商文件规定的评审程序、评审方法和评审标准进行独立评审。</w:t>
      </w:r>
    </w:p>
    <w:p>
      <w:pPr>
        <w:spacing w:line="360" w:lineRule="auto"/>
        <w:ind w:firstLine="480"/>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1.3起草评审报告并进行签署。</w:t>
      </w:r>
    </w:p>
    <w:p>
      <w:pPr>
        <w:spacing w:line="360" w:lineRule="auto"/>
        <w:ind w:firstLine="480"/>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1.4推荐成交供应商。</w:t>
      </w:r>
    </w:p>
    <w:p>
      <w:pPr>
        <w:spacing w:line="360" w:lineRule="auto"/>
        <w:ind w:firstLine="480"/>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1.5向采购人、招标代理机构、财政部门或者其他监督部门报告非法干预评审工作的行为。</w:t>
      </w:r>
    </w:p>
    <w:p>
      <w:pPr>
        <w:spacing w:line="360" w:lineRule="auto"/>
        <w:ind w:firstLine="480"/>
        <w:outlineLvl w:val="2"/>
        <w:rPr>
          <w:rFonts w:ascii="宋体" w:hAnsi="宋体" w:eastAsia="宋体" w:cs="宋体"/>
          <w:color w:val="auto"/>
          <w:sz w:val="24"/>
          <w:szCs w:val="24"/>
          <w:lang w:eastAsia="zh-CN"/>
        </w:rPr>
      </w:pPr>
      <w:bookmarkStart w:id="279" w:name="_Toc7636"/>
      <w:bookmarkStart w:id="280" w:name="_Toc4690"/>
      <w:bookmarkStart w:id="281" w:name="_Toc161048155"/>
      <w:bookmarkStart w:id="282" w:name="_Toc19381"/>
      <w:bookmarkStart w:id="283" w:name="_Toc16913"/>
      <w:r>
        <w:rPr>
          <w:rFonts w:hint="eastAsia" w:ascii="宋体" w:hAnsi="宋体" w:eastAsia="宋体" w:cs="宋体"/>
          <w:color w:val="auto"/>
          <w:sz w:val="24"/>
          <w:szCs w:val="24"/>
          <w:lang w:eastAsia="zh-CN"/>
        </w:rPr>
        <w:t>1.6法律、法规和规章规定的其他职责。</w:t>
      </w:r>
      <w:bookmarkEnd w:id="279"/>
      <w:bookmarkEnd w:id="280"/>
      <w:bookmarkEnd w:id="281"/>
      <w:bookmarkEnd w:id="282"/>
      <w:bookmarkEnd w:id="283"/>
    </w:p>
    <w:p>
      <w:pPr>
        <w:pStyle w:val="16"/>
        <w:ind w:firstLine="562" w:firstLineChars="200"/>
        <w:outlineLvl w:val="1"/>
        <w:rPr>
          <w:rFonts w:ascii="宋体" w:eastAsia="宋体"/>
          <w:color w:val="auto"/>
          <w:sz w:val="24"/>
          <w:szCs w:val="24"/>
          <w:lang w:eastAsia="zh-CN"/>
        </w:rPr>
      </w:pPr>
      <w:bookmarkStart w:id="284" w:name="_Toc161048156"/>
      <w:bookmarkStart w:id="285" w:name="_Toc9652"/>
      <w:bookmarkStart w:id="286" w:name="_Toc21908"/>
      <w:bookmarkStart w:id="287" w:name="_Toc12335"/>
      <w:r>
        <w:rPr>
          <w:rFonts w:hint="eastAsia" w:ascii="宋体" w:eastAsia="宋体"/>
          <w:b/>
          <w:bCs/>
          <w:color w:val="auto"/>
          <w:sz w:val="28"/>
          <w:szCs w:val="28"/>
          <w:lang w:eastAsia="zh-CN"/>
        </w:rPr>
        <w:t>2．磋商及评审程序</w:t>
      </w:r>
      <w:bookmarkEnd w:id="284"/>
      <w:bookmarkEnd w:id="285"/>
      <w:bookmarkEnd w:id="286"/>
      <w:bookmarkEnd w:id="287"/>
    </w:p>
    <w:p>
      <w:pPr>
        <w:spacing w:line="360" w:lineRule="auto"/>
        <w:ind w:firstLine="480"/>
        <w:outlineLvl w:val="2"/>
        <w:rPr>
          <w:rFonts w:ascii="宋体" w:hAnsi="宋体" w:eastAsia="宋体" w:cs="宋体"/>
          <w:color w:val="auto"/>
          <w:sz w:val="24"/>
          <w:szCs w:val="24"/>
          <w:lang w:eastAsia="zh-CN"/>
        </w:rPr>
      </w:pPr>
      <w:bookmarkStart w:id="288" w:name="_Toc21325"/>
      <w:bookmarkStart w:id="289" w:name="_Toc26400"/>
      <w:bookmarkStart w:id="290" w:name="_Toc8385"/>
      <w:bookmarkStart w:id="291" w:name="_Toc161048157"/>
      <w:bookmarkStart w:id="292" w:name="_Toc17328"/>
      <w:r>
        <w:rPr>
          <w:rFonts w:hint="eastAsia" w:ascii="宋体" w:hAnsi="宋体" w:eastAsia="宋体" w:cs="宋体"/>
          <w:color w:val="auto"/>
          <w:sz w:val="24"/>
          <w:szCs w:val="24"/>
          <w:lang w:eastAsia="zh-CN"/>
        </w:rPr>
        <w:t>2.1磋商组织方按磋商小组名单核对身份并签到。</w:t>
      </w:r>
      <w:bookmarkEnd w:id="288"/>
      <w:bookmarkEnd w:id="289"/>
      <w:bookmarkEnd w:id="290"/>
      <w:bookmarkEnd w:id="291"/>
      <w:bookmarkEnd w:id="292"/>
    </w:p>
    <w:p>
      <w:pPr>
        <w:spacing w:line="360" w:lineRule="auto"/>
        <w:ind w:firstLine="480"/>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2.2磋商组织方宣布磋商及评审纪律，磋商小组确认有无回避的情形。</w:t>
      </w:r>
    </w:p>
    <w:p>
      <w:pPr>
        <w:spacing w:line="360" w:lineRule="auto"/>
        <w:ind w:firstLine="480"/>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2.3磋商小组推选组长，负责组织磋商及评审活动，采购人代表不得担任组长。</w:t>
      </w:r>
    </w:p>
    <w:p>
      <w:pPr>
        <w:spacing w:line="360" w:lineRule="auto"/>
        <w:ind w:firstLine="480"/>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2.4磋商小组正式评审前，应当对磋商文件进行熟悉和理解，审查磋商文件。</w:t>
      </w:r>
    </w:p>
    <w:p>
      <w:pPr>
        <w:spacing w:line="360" w:lineRule="auto"/>
        <w:ind w:firstLine="480"/>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2.5磋商小组将对供应商进行资格审查，对首次响应文件进行有效性、完整性和响应程度审查。未通过审查的供应商不得参与磋商，磋商小组应书面告知供应商并说明理由。</w:t>
      </w:r>
    </w:p>
    <w:p>
      <w:pPr>
        <w:spacing w:line="360" w:lineRule="auto"/>
        <w:ind w:firstLine="480"/>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2.6磋商小组在对响应文件的有效性、完整性和响应程度进行审查时，可以要求供应商对响应文件中含义不明确、同类问题表述不一致或者有明显文字和计算错误的内容等作出必要的澄清、说明或者更正。磋商小组要求供应商澄清、说明或者更正响应文件应当以书面形式作出。</w:t>
      </w:r>
    </w:p>
    <w:p>
      <w:pPr>
        <w:spacing w:line="360" w:lineRule="auto"/>
        <w:ind w:firstLine="480"/>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2.7磋商小组应集中与符合要求的单一供应商分别进行磋商，并给予所有参加磋商的供应商平等的磋商机会。</w:t>
      </w:r>
    </w:p>
    <w:p>
      <w:pPr>
        <w:spacing w:line="360" w:lineRule="auto"/>
        <w:ind w:firstLine="480"/>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2.8在磋商过程中，磋商小组可以根据磋商文件和磋商情况实质性变动项目需求中的技术、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w:t>
      </w:r>
    </w:p>
    <w:p>
      <w:pPr>
        <w:spacing w:line="360" w:lineRule="auto"/>
        <w:ind w:firstLine="480"/>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2.9磋商文件能够详细列明采购标的的技术、要求的，磋商结束后，磋商小组应要求所有实质性响应的供应商在规定时间内提交最后报价。磋商文件不能详细列明采购标的的技术、要求，需经磋商由供应商提供最终设计方案或解决方案的，磋商结束后，磋商小组应按照少数服从多数的原则投票推荐三家及以上供应商的设计方案或者解决方案，并要求其在规定时间内提交最后报价。符合磋商文件供应商须知规定情形的，提交最后报价的供应商可以为2家。</w:t>
      </w:r>
    </w:p>
    <w:p>
      <w:pPr>
        <w:spacing w:line="360" w:lineRule="auto"/>
        <w:ind w:firstLine="480"/>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2.10经磋商确定最终项目需求和提交最后报价的供应商后，磋商小组应对提交最后报价的供应商的响应文件和最后报价进行评审。</w:t>
      </w:r>
    </w:p>
    <w:p>
      <w:pPr>
        <w:spacing w:line="360" w:lineRule="auto"/>
        <w:ind w:firstLine="480"/>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2.11磋商小组对磋商供应商得分按照从高到低进行排序，得分相同的磋商供应商，报价低者排名在前，评审得分且最后报价相同的，按技术指标优劣顺序排列。</w:t>
      </w:r>
    </w:p>
    <w:p>
      <w:pPr>
        <w:spacing w:line="360" w:lineRule="auto"/>
        <w:ind w:firstLine="480"/>
        <w:outlineLvl w:val="2"/>
        <w:rPr>
          <w:rFonts w:ascii="宋体" w:hAnsi="宋体" w:eastAsia="宋体" w:cs="宋体"/>
          <w:color w:val="auto"/>
          <w:sz w:val="24"/>
          <w:szCs w:val="24"/>
          <w:lang w:eastAsia="zh-CN"/>
        </w:rPr>
      </w:pPr>
      <w:bookmarkStart w:id="293" w:name="_Toc29373"/>
      <w:bookmarkStart w:id="294" w:name="_Toc161048158"/>
      <w:bookmarkStart w:id="295" w:name="_Toc3238"/>
      <w:bookmarkStart w:id="296" w:name="_Toc3841"/>
      <w:bookmarkStart w:id="297" w:name="_Toc21460"/>
      <w:r>
        <w:rPr>
          <w:rFonts w:hint="eastAsia" w:ascii="宋体" w:hAnsi="宋体" w:eastAsia="宋体" w:cs="宋体"/>
          <w:color w:val="auto"/>
          <w:sz w:val="24"/>
          <w:szCs w:val="24"/>
          <w:lang w:eastAsia="zh-CN"/>
        </w:rPr>
        <w:t>2.12推荐成交候选供应商，并出具书面评审报告。</w:t>
      </w:r>
      <w:bookmarkEnd w:id="293"/>
      <w:bookmarkEnd w:id="294"/>
      <w:bookmarkEnd w:id="295"/>
      <w:bookmarkEnd w:id="296"/>
      <w:bookmarkEnd w:id="297"/>
    </w:p>
    <w:p>
      <w:pPr>
        <w:pStyle w:val="16"/>
        <w:ind w:firstLine="562" w:firstLineChars="200"/>
        <w:outlineLvl w:val="1"/>
        <w:rPr>
          <w:rFonts w:ascii="宋体" w:eastAsia="宋体"/>
          <w:b/>
          <w:bCs/>
          <w:color w:val="auto"/>
          <w:sz w:val="28"/>
          <w:szCs w:val="28"/>
          <w:lang w:eastAsia="zh-CN"/>
        </w:rPr>
      </w:pPr>
      <w:bookmarkStart w:id="298" w:name="_Toc21605"/>
      <w:bookmarkStart w:id="299" w:name="_Toc428"/>
      <w:bookmarkStart w:id="300" w:name="_Toc9408"/>
      <w:bookmarkStart w:id="301" w:name="_Toc161048159"/>
      <w:r>
        <w:rPr>
          <w:rFonts w:hint="eastAsia" w:ascii="宋体" w:eastAsia="宋体"/>
          <w:b/>
          <w:bCs/>
          <w:color w:val="auto"/>
          <w:sz w:val="28"/>
          <w:szCs w:val="28"/>
          <w:lang w:eastAsia="zh-CN"/>
        </w:rPr>
        <w:t>3 ．供应商资格审查</w:t>
      </w:r>
      <w:bookmarkEnd w:id="298"/>
      <w:bookmarkEnd w:id="299"/>
      <w:bookmarkEnd w:id="300"/>
      <w:bookmarkEnd w:id="301"/>
    </w:p>
    <w:p>
      <w:pPr>
        <w:spacing w:line="360" w:lineRule="auto"/>
        <w:ind w:firstLine="480"/>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☑发布公告</w:t>
      </w:r>
    </w:p>
    <w:p>
      <w:pPr>
        <w:spacing w:line="360" w:lineRule="auto"/>
        <w:ind w:firstLine="480"/>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开启结束后，磋商小组将依法对供应商的资格进行审查。资格审查的内容如下：</w:t>
      </w:r>
    </w:p>
    <w:tbl>
      <w:tblPr>
        <w:tblStyle w:val="37"/>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3"/>
        <w:gridCol w:w="2075"/>
        <w:gridCol w:w="5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89" w:type="pct"/>
            <w:vAlign w:val="center"/>
          </w:tcPr>
          <w:p>
            <w:pPr>
              <w:pStyle w:val="15"/>
              <w:widowControl w:val="0"/>
              <w:spacing w:line="360" w:lineRule="auto"/>
              <w:jc w:val="center"/>
              <w:rPr>
                <w:color w:val="auto"/>
                <w:sz w:val="24"/>
                <w:szCs w:val="24"/>
                <w:lang w:eastAsia="zh-CN"/>
              </w:rPr>
            </w:pPr>
            <w:r>
              <w:rPr>
                <w:rFonts w:hint="eastAsia"/>
                <w:color w:val="auto"/>
                <w:sz w:val="24"/>
                <w:szCs w:val="24"/>
                <w:lang w:eastAsia="zh-CN"/>
              </w:rPr>
              <w:t>序 号</w:t>
            </w:r>
          </w:p>
        </w:tc>
        <w:tc>
          <w:tcPr>
            <w:tcW w:w="1217" w:type="pct"/>
            <w:vAlign w:val="center"/>
          </w:tcPr>
          <w:p>
            <w:pPr>
              <w:pStyle w:val="15"/>
              <w:widowControl w:val="0"/>
              <w:spacing w:line="360" w:lineRule="auto"/>
              <w:jc w:val="center"/>
              <w:rPr>
                <w:color w:val="auto"/>
                <w:sz w:val="24"/>
                <w:szCs w:val="24"/>
                <w:lang w:eastAsia="zh-CN"/>
              </w:rPr>
            </w:pPr>
            <w:r>
              <w:rPr>
                <w:rFonts w:hint="eastAsia"/>
                <w:color w:val="auto"/>
                <w:sz w:val="24"/>
                <w:szCs w:val="24"/>
                <w:lang w:eastAsia="zh-CN"/>
              </w:rPr>
              <w:t>审查要素</w:t>
            </w:r>
          </w:p>
        </w:tc>
        <w:tc>
          <w:tcPr>
            <w:tcW w:w="3294" w:type="pct"/>
            <w:vAlign w:val="center"/>
          </w:tcPr>
          <w:p>
            <w:pPr>
              <w:pStyle w:val="15"/>
              <w:widowControl w:val="0"/>
              <w:spacing w:line="360" w:lineRule="auto"/>
              <w:jc w:val="center"/>
              <w:rPr>
                <w:color w:val="auto"/>
                <w:sz w:val="24"/>
                <w:szCs w:val="24"/>
                <w:lang w:eastAsia="zh-CN"/>
              </w:rPr>
            </w:pPr>
            <w:r>
              <w:rPr>
                <w:rFonts w:hint="eastAsia"/>
                <w:color w:val="auto"/>
                <w:sz w:val="24"/>
                <w:szCs w:val="24"/>
                <w:lang w:eastAsia="zh-CN"/>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9" w:type="pct"/>
            <w:vAlign w:val="center"/>
          </w:tcPr>
          <w:p>
            <w:pPr>
              <w:pStyle w:val="15"/>
              <w:widowControl w:val="0"/>
              <w:spacing w:line="360" w:lineRule="auto"/>
              <w:jc w:val="center"/>
              <w:rPr>
                <w:color w:val="auto"/>
                <w:sz w:val="24"/>
                <w:szCs w:val="24"/>
                <w:lang w:eastAsia="zh-CN"/>
              </w:rPr>
            </w:pPr>
            <w:r>
              <w:rPr>
                <w:rFonts w:hint="eastAsia"/>
                <w:color w:val="auto"/>
                <w:sz w:val="24"/>
                <w:szCs w:val="24"/>
                <w:lang w:eastAsia="zh-CN"/>
              </w:rPr>
              <w:t>1</w:t>
            </w:r>
          </w:p>
        </w:tc>
        <w:tc>
          <w:tcPr>
            <w:tcW w:w="1217" w:type="pct"/>
            <w:vAlign w:val="center"/>
          </w:tcPr>
          <w:p>
            <w:pPr>
              <w:pStyle w:val="15"/>
              <w:widowControl w:val="0"/>
              <w:spacing w:line="360" w:lineRule="auto"/>
              <w:jc w:val="center"/>
              <w:rPr>
                <w:color w:val="auto"/>
                <w:sz w:val="24"/>
                <w:szCs w:val="24"/>
                <w:lang w:eastAsia="zh-CN"/>
              </w:rPr>
            </w:pPr>
            <w:r>
              <w:rPr>
                <w:rFonts w:hint="eastAsia"/>
                <w:color w:val="auto"/>
                <w:sz w:val="24"/>
                <w:szCs w:val="24"/>
                <w:lang w:eastAsia="zh-CN"/>
              </w:rPr>
              <w:t>具有独立承担民事责任的能力</w:t>
            </w:r>
            <w:r>
              <w:rPr>
                <w:rFonts w:hint="eastAsia"/>
                <w:color w:val="auto"/>
                <w:sz w:val="24"/>
                <w:szCs w:val="24"/>
                <w:lang w:eastAsia="zh-CN"/>
              </w:rPr>
              <w:tab/>
            </w:r>
          </w:p>
        </w:tc>
        <w:tc>
          <w:tcPr>
            <w:tcW w:w="3294" w:type="pct"/>
            <w:vAlign w:val="center"/>
          </w:tcPr>
          <w:p>
            <w:pPr>
              <w:pStyle w:val="15"/>
              <w:widowControl w:val="0"/>
              <w:spacing w:line="360" w:lineRule="auto"/>
              <w:jc w:val="center"/>
              <w:rPr>
                <w:color w:val="auto"/>
                <w:sz w:val="24"/>
                <w:szCs w:val="24"/>
                <w:lang w:eastAsia="zh-CN"/>
              </w:rPr>
            </w:pPr>
            <w:r>
              <w:rPr>
                <w:rFonts w:hint="eastAsia"/>
                <w:color w:val="auto"/>
                <w:sz w:val="24"/>
                <w:szCs w:val="24"/>
                <w:lang w:eastAsia="zh-CN"/>
              </w:rPr>
              <w:t>提供法人或者其他组织的营业执照等证明文件复印件；投标人为自然人的，提供其身份证复印件（盖章）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1" w:hRule="atLeast"/>
        </w:trPr>
        <w:tc>
          <w:tcPr>
            <w:tcW w:w="489" w:type="pct"/>
            <w:vAlign w:val="center"/>
          </w:tcPr>
          <w:p>
            <w:pPr>
              <w:pStyle w:val="15"/>
              <w:widowControl w:val="0"/>
              <w:spacing w:line="360" w:lineRule="auto"/>
              <w:jc w:val="center"/>
              <w:rPr>
                <w:color w:val="auto"/>
                <w:sz w:val="24"/>
                <w:szCs w:val="24"/>
                <w:lang w:eastAsia="zh-CN"/>
              </w:rPr>
            </w:pPr>
            <w:r>
              <w:rPr>
                <w:rFonts w:hint="eastAsia"/>
                <w:color w:val="auto"/>
                <w:sz w:val="24"/>
                <w:szCs w:val="24"/>
                <w:lang w:eastAsia="zh-CN"/>
              </w:rPr>
              <w:t>2</w:t>
            </w:r>
          </w:p>
        </w:tc>
        <w:tc>
          <w:tcPr>
            <w:tcW w:w="1217" w:type="pct"/>
            <w:vAlign w:val="center"/>
          </w:tcPr>
          <w:p>
            <w:pPr>
              <w:pStyle w:val="15"/>
              <w:widowControl w:val="0"/>
              <w:spacing w:line="360" w:lineRule="auto"/>
              <w:jc w:val="center"/>
              <w:rPr>
                <w:color w:val="auto"/>
                <w:sz w:val="24"/>
                <w:szCs w:val="24"/>
                <w:lang w:eastAsia="zh-CN"/>
              </w:rPr>
            </w:pPr>
            <w:r>
              <w:rPr>
                <w:rFonts w:hint="eastAsia"/>
                <w:color w:val="auto"/>
                <w:sz w:val="24"/>
                <w:szCs w:val="24"/>
                <w:lang w:eastAsia="zh-CN"/>
              </w:rPr>
              <w:t>具有良好的商业信誉和健全的财务会计制度</w:t>
            </w:r>
          </w:p>
        </w:tc>
        <w:tc>
          <w:tcPr>
            <w:tcW w:w="3294" w:type="pct"/>
            <w:vAlign w:val="center"/>
          </w:tcPr>
          <w:p>
            <w:pPr>
              <w:pStyle w:val="15"/>
              <w:widowControl w:val="0"/>
              <w:spacing w:line="360" w:lineRule="auto"/>
              <w:jc w:val="center"/>
              <w:rPr>
                <w:color w:val="auto"/>
                <w:sz w:val="24"/>
                <w:szCs w:val="24"/>
                <w:lang w:eastAsia="zh-CN"/>
              </w:rPr>
            </w:pPr>
            <w:r>
              <w:rPr>
                <w:rFonts w:hint="eastAsia"/>
                <w:color w:val="auto"/>
                <w:sz w:val="24"/>
                <w:szCs w:val="24"/>
                <w:lang w:eastAsia="zh-CN"/>
              </w:rPr>
              <w:t>提供2022年或2023年度财务报告，成立不满一年的提供至少一个月财务报告，或银行出具的资信证明，或财政部门认可的政府采购专业担保机构出具的投标担保函等或提供资格承诺函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9" w:type="pct"/>
            <w:vAlign w:val="center"/>
          </w:tcPr>
          <w:p>
            <w:pPr>
              <w:pStyle w:val="15"/>
              <w:widowControl w:val="0"/>
              <w:spacing w:line="360" w:lineRule="auto"/>
              <w:jc w:val="center"/>
              <w:rPr>
                <w:color w:val="auto"/>
                <w:sz w:val="24"/>
                <w:szCs w:val="24"/>
                <w:lang w:eastAsia="zh-CN"/>
              </w:rPr>
            </w:pPr>
            <w:r>
              <w:rPr>
                <w:rFonts w:hint="eastAsia"/>
                <w:color w:val="auto"/>
                <w:sz w:val="24"/>
                <w:szCs w:val="24"/>
                <w:lang w:eastAsia="zh-CN"/>
              </w:rPr>
              <w:t>3</w:t>
            </w:r>
          </w:p>
        </w:tc>
        <w:tc>
          <w:tcPr>
            <w:tcW w:w="1217" w:type="pct"/>
            <w:vAlign w:val="center"/>
          </w:tcPr>
          <w:p>
            <w:pPr>
              <w:pStyle w:val="15"/>
              <w:widowControl w:val="0"/>
              <w:spacing w:line="360" w:lineRule="auto"/>
              <w:jc w:val="center"/>
              <w:rPr>
                <w:color w:val="auto"/>
                <w:sz w:val="24"/>
                <w:szCs w:val="24"/>
                <w:lang w:eastAsia="zh-CN"/>
              </w:rPr>
            </w:pPr>
            <w:r>
              <w:rPr>
                <w:rFonts w:hint="eastAsia"/>
                <w:color w:val="auto"/>
                <w:sz w:val="24"/>
                <w:szCs w:val="24"/>
                <w:lang w:eastAsia="zh-CN"/>
              </w:rPr>
              <w:t>具有履行合同所必需的设备和专业技术能力</w:t>
            </w:r>
          </w:p>
        </w:tc>
        <w:tc>
          <w:tcPr>
            <w:tcW w:w="3294" w:type="pct"/>
            <w:vAlign w:val="center"/>
          </w:tcPr>
          <w:p>
            <w:pPr>
              <w:pStyle w:val="15"/>
              <w:widowControl w:val="0"/>
              <w:spacing w:line="360" w:lineRule="auto"/>
              <w:jc w:val="center"/>
              <w:rPr>
                <w:color w:val="auto"/>
                <w:sz w:val="24"/>
                <w:szCs w:val="24"/>
                <w:lang w:eastAsia="zh-CN"/>
              </w:rPr>
            </w:pPr>
            <w:r>
              <w:rPr>
                <w:rFonts w:hint="eastAsia"/>
                <w:color w:val="auto"/>
                <w:sz w:val="24"/>
                <w:szCs w:val="24"/>
                <w:lang w:eastAsia="zh-CN"/>
              </w:rPr>
              <w:t>供应商相关信息一览表或提供资格承诺函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9" w:type="pct"/>
            <w:vAlign w:val="center"/>
          </w:tcPr>
          <w:p>
            <w:pPr>
              <w:pStyle w:val="15"/>
              <w:widowControl w:val="0"/>
              <w:spacing w:line="360" w:lineRule="auto"/>
              <w:jc w:val="center"/>
              <w:rPr>
                <w:color w:val="auto"/>
                <w:sz w:val="24"/>
                <w:szCs w:val="24"/>
                <w:lang w:eastAsia="zh-CN"/>
              </w:rPr>
            </w:pPr>
            <w:r>
              <w:rPr>
                <w:rFonts w:hint="eastAsia"/>
                <w:color w:val="auto"/>
                <w:sz w:val="24"/>
                <w:szCs w:val="24"/>
                <w:lang w:eastAsia="zh-CN"/>
              </w:rPr>
              <w:t>4</w:t>
            </w:r>
          </w:p>
        </w:tc>
        <w:tc>
          <w:tcPr>
            <w:tcW w:w="1217" w:type="pct"/>
            <w:vAlign w:val="center"/>
          </w:tcPr>
          <w:p>
            <w:pPr>
              <w:pStyle w:val="15"/>
              <w:widowControl w:val="0"/>
              <w:spacing w:line="360" w:lineRule="auto"/>
              <w:jc w:val="center"/>
              <w:rPr>
                <w:color w:val="auto"/>
                <w:sz w:val="24"/>
                <w:szCs w:val="24"/>
                <w:lang w:eastAsia="zh-CN"/>
              </w:rPr>
            </w:pPr>
            <w:r>
              <w:rPr>
                <w:rFonts w:hint="eastAsia"/>
                <w:color w:val="auto"/>
                <w:sz w:val="24"/>
                <w:szCs w:val="24"/>
                <w:lang w:eastAsia="zh-CN"/>
              </w:rPr>
              <w:t>有依法缴纳税收和社会保障资金的良好记录</w:t>
            </w:r>
          </w:p>
        </w:tc>
        <w:tc>
          <w:tcPr>
            <w:tcW w:w="3294" w:type="pct"/>
            <w:vAlign w:val="center"/>
          </w:tcPr>
          <w:p>
            <w:pPr>
              <w:pStyle w:val="15"/>
              <w:widowControl w:val="0"/>
              <w:spacing w:line="360" w:lineRule="auto"/>
              <w:jc w:val="center"/>
              <w:rPr>
                <w:color w:val="auto"/>
                <w:sz w:val="24"/>
                <w:szCs w:val="24"/>
                <w:lang w:eastAsia="zh-CN"/>
              </w:rPr>
            </w:pPr>
            <w:r>
              <w:rPr>
                <w:rFonts w:hint="eastAsia"/>
                <w:color w:val="auto"/>
                <w:sz w:val="24"/>
                <w:szCs w:val="24"/>
                <w:lang w:eastAsia="zh-CN"/>
              </w:rPr>
              <w:t>提供参加本次本次采购活动前半年内至少一个月依法缴纳税收和社会保险的凭据或提供资格承诺函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9" w:type="pct"/>
            <w:vAlign w:val="center"/>
          </w:tcPr>
          <w:p>
            <w:pPr>
              <w:pStyle w:val="15"/>
              <w:widowControl w:val="0"/>
              <w:spacing w:line="360" w:lineRule="auto"/>
              <w:jc w:val="center"/>
              <w:rPr>
                <w:color w:val="auto"/>
                <w:sz w:val="24"/>
                <w:szCs w:val="24"/>
                <w:lang w:eastAsia="zh-CN"/>
              </w:rPr>
            </w:pPr>
            <w:r>
              <w:rPr>
                <w:rFonts w:hint="eastAsia"/>
                <w:color w:val="auto"/>
                <w:sz w:val="24"/>
                <w:szCs w:val="24"/>
                <w:lang w:eastAsia="zh-CN"/>
              </w:rPr>
              <w:t>5</w:t>
            </w:r>
          </w:p>
        </w:tc>
        <w:tc>
          <w:tcPr>
            <w:tcW w:w="1217" w:type="pct"/>
            <w:vAlign w:val="center"/>
          </w:tcPr>
          <w:p>
            <w:pPr>
              <w:pStyle w:val="15"/>
              <w:widowControl w:val="0"/>
              <w:spacing w:line="360" w:lineRule="auto"/>
              <w:jc w:val="center"/>
              <w:rPr>
                <w:color w:val="auto"/>
                <w:sz w:val="24"/>
                <w:szCs w:val="24"/>
                <w:lang w:eastAsia="zh-CN"/>
              </w:rPr>
            </w:pPr>
            <w:r>
              <w:rPr>
                <w:rFonts w:hint="eastAsia"/>
                <w:color w:val="auto"/>
                <w:sz w:val="24"/>
                <w:szCs w:val="24"/>
                <w:lang w:eastAsia="zh-CN"/>
              </w:rPr>
              <w:t>参加采购活动前三年内，在经营活动中没有重大违法记录</w:t>
            </w:r>
          </w:p>
        </w:tc>
        <w:tc>
          <w:tcPr>
            <w:tcW w:w="3294" w:type="pct"/>
            <w:vAlign w:val="center"/>
          </w:tcPr>
          <w:p>
            <w:pPr>
              <w:pStyle w:val="15"/>
              <w:widowControl w:val="0"/>
              <w:spacing w:line="360" w:lineRule="auto"/>
              <w:jc w:val="center"/>
              <w:rPr>
                <w:color w:val="auto"/>
                <w:sz w:val="24"/>
                <w:szCs w:val="24"/>
                <w:lang w:eastAsia="zh-CN"/>
              </w:rPr>
            </w:pPr>
            <w:r>
              <w:rPr>
                <w:rFonts w:hint="eastAsia"/>
                <w:color w:val="auto"/>
                <w:sz w:val="24"/>
                <w:szCs w:val="24"/>
                <w:lang w:eastAsia="zh-CN"/>
              </w:rPr>
              <w:t>(1)磋商承诺函。(2)  “信用中国”网站(www.creditchina.gov.cn)、中国政府采 购网(www.ccgp.gov.cn)、  “信用江苏”网站(http://credit.jiangsu.gov.cn/)的 查询结果未列入失信被执行人名单、重大税收违法案件当事人名单、政府采购严重违法失信行为名单,以现场查询为准。(3)或提供资格承诺函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9" w:type="pct"/>
            <w:vAlign w:val="center"/>
          </w:tcPr>
          <w:p>
            <w:pPr>
              <w:pStyle w:val="15"/>
              <w:widowControl w:val="0"/>
              <w:spacing w:line="360" w:lineRule="auto"/>
              <w:jc w:val="center"/>
              <w:rPr>
                <w:color w:val="auto"/>
                <w:sz w:val="24"/>
                <w:szCs w:val="24"/>
                <w:lang w:eastAsia="zh-CN"/>
              </w:rPr>
            </w:pPr>
            <w:r>
              <w:rPr>
                <w:rFonts w:hint="eastAsia"/>
                <w:color w:val="auto"/>
                <w:sz w:val="24"/>
                <w:szCs w:val="24"/>
                <w:lang w:eastAsia="zh-CN"/>
              </w:rPr>
              <w:t>6</w:t>
            </w:r>
          </w:p>
        </w:tc>
        <w:tc>
          <w:tcPr>
            <w:tcW w:w="1217" w:type="pct"/>
            <w:vAlign w:val="center"/>
          </w:tcPr>
          <w:p>
            <w:pPr>
              <w:pStyle w:val="15"/>
              <w:widowControl w:val="0"/>
              <w:spacing w:line="360" w:lineRule="auto"/>
              <w:jc w:val="center"/>
              <w:rPr>
                <w:color w:val="auto"/>
                <w:sz w:val="24"/>
                <w:szCs w:val="24"/>
                <w:lang w:eastAsia="zh-CN"/>
              </w:rPr>
            </w:pPr>
            <w:r>
              <w:rPr>
                <w:rFonts w:hint="eastAsia"/>
                <w:color w:val="auto"/>
                <w:sz w:val="24"/>
                <w:szCs w:val="24"/>
                <w:lang w:eastAsia="zh-CN"/>
              </w:rPr>
              <w:t>法律、行政法规规定的其他条件</w:t>
            </w:r>
          </w:p>
        </w:tc>
        <w:tc>
          <w:tcPr>
            <w:tcW w:w="3294" w:type="pct"/>
            <w:vAlign w:val="center"/>
          </w:tcPr>
          <w:p>
            <w:pPr>
              <w:pStyle w:val="15"/>
              <w:widowControl w:val="0"/>
              <w:spacing w:line="360" w:lineRule="auto"/>
              <w:jc w:val="center"/>
              <w:rPr>
                <w:color w:val="auto"/>
                <w:sz w:val="24"/>
                <w:szCs w:val="24"/>
                <w:lang w:eastAsia="zh-CN"/>
              </w:rPr>
            </w:pPr>
            <w:r>
              <w:rPr>
                <w:rFonts w:hint="eastAsia"/>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4" w:hRule="atLeast"/>
        </w:trPr>
        <w:tc>
          <w:tcPr>
            <w:tcW w:w="489" w:type="pct"/>
            <w:vAlign w:val="center"/>
          </w:tcPr>
          <w:p>
            <w:pPr>
              <w:pStyle w:val="15"/>
              <w:widowControl w:val="0"/>
              <w:spacing w:line="360" w:lineRule="auto"/>
              <w:jc w:val="center"/>
              <w:rPr>
                <w:color w:val="auto"/>
                <w:sz w:val="24"/>
                <w:szCs w:val="24"/>
                <w:lang w:eastAsia="zh-CN"/>
              </w:rPr>
            </w:pPr>
            <w:r>
              <w:rPr>
                <w:rFonts w:hint="eastAsia"/>
                <w:color w:val="auto"/>
                <w:sz w:val="24"/>
                <w:szCs w:val="24"/>
                <w:lang w:eastAsia="zh-CN"/>
              </w:rPr>
              <w:t>7</w:t>
            </w:r>
          </w:p>
        </w:tc>
        <w:tc>
          <w:tcPr>
            <w:tcW w:w="1217" w:type="pct"/>
            <w:vAlign w:val="center"/>
          </w:tcPr>
          <w:p>
            <w:pPr>
              <w:pStyle w:val="15"/>
              <w:widowControl w:val="0"/>
              <w:spacing w:line="360" w:lineRule="auto"/>
              <w:jc w:val="center"/>
              <w:rPr>
                <w:color w:val="auto"/>
                <w:sz w:val="24"/>
                <w:szCs w:val="24"/>
                <w:lang w:eastAsia="zh-CN"/>
              </w:rPr>
            </w:pPr>
            <w:r>
              <w:rPr>
                <w:rFonts w:hint="eastAsia"/>
                <w:color w:val="auto"/>
                <w:sz w:val="24"/>
                <w:szCs w:val="24"/>
                <w:lang w:eastAsia="zh-CN"/>
              </w:rPr>
              <w:t>本项目的特定资格要求</w:t>
            </w:r>
          </w:p>
        </w:tc>
        <w:tc>
          <w:tcPr>
            <w:tcW w:w="3294" w:type="pct"/>
            <w:vAlign w:val="center"/>
          </w:tcPr>
          <w:p>
            <w:pPr>
              <w:pStyle w:val="15"/>
              <w:widowControl w:val="0"/>
              <w:spacing w:line="360" w:lineRule="auto"/>
              <w:jc w:val="center"/>
              <w:rPr>
                <w:color w:val="auto"/>
                <w:sz w:val="24"/>
                <w:szCs w:val="24"/>
                <w:lang w:eastAsia="zh-CN"/>
              </w:rPr>
            </w:pPr>
            <w:r>
              <w:rPr>
                <w:rFonts w:hint="eastAsia"/>
                <w:color w:val="auto"/>
                <w:sz w:val="24"/>
                <w:szCs w:val="24"/>
                <w:lang w:eastAsia="zh-CN"/>
              </w:rPr>
              <w:t>（1）合格的供应商必须具有消防工程专业承包二级及以上资质,具有安全生产许可证。(在江苏省建筑市场监管与诚信信息一体化平台http://58.213.147.230:7001/Jsjzyxyglpt/faces/</w:t>
            </w:r>
          </w:p>
          <w:p>
            <w:pPr>
              <w:pStyle w:val="15"/>
              <w:widowControl w:val="0"/>
              <w:spacing w:line="360" w:lineRule="auto"/>
              <w:jc w:val="center"/>
              <w:rPr>
                <w:color w:val="auto"/>
                <w:sz w:val="24"/>
                <w:szCs w:val="24"/>
                <w:lang w:eastAsia="zh-CN"/>
              </w:rPr>
            </w:pPr>
            <w:r>
              <w:rPr>
                <w:rFonts w:hint="eastAsia"/>
                <w:color w:val="auto"/>
                <w:sz w:val="24"/>
                <w:szCs w:val="24"/>
                <w:lang w:eastAsia="zh-CN"/>
              </w:rPr>
              <w:t>public/default.jsp 查询为合格、有效)</w:t>
            </w:r>
          </w:p>
          <w:p>
            <w:pPr>
              <w:pStyle w:val="15"/>
              <w:widowControl w:val="0"/>
              <w:spacing w:line="360" w:lineRule="auto"/>
              <w:jc w:val="center"/>
              <w:rPr>
                <w:color w:val="auto"/>
                <w:sz w:val="24"/>
                <w:szCs w:val="24"/>
                <w:lang w:eastAsia="zh-CN"/>
              </w:rPr>
            </w:pPr>
            <w:r>
              <w:rPr>
                <w:rFonts w:hint="eastAsia"/>
                <w:color w:val="auto"/>
                <w:sz w:val="24"/>
                <w:szCs w:val="24"/>
                <w:lang w:eastAsia="zh-CN"/>
              </w:rPr>
              <w:t>(2)项目经理具有贰级及以上注册建造师(机电工程专业)，无在建，具有安全生产考核证书(B 证)。</w:t>
            </w:r>
          </w:p>
        </w:tc>
      </w:tr>
    </w:tbl>
    <w:p>
      <w:pPr>
        <w:pStyle w:val="16"/>
        <w:ind w:firstLine="0"/>
        <w:outlineLvl w:val="1"/>
        <w:rPr>
          <w:rFonts w:ascii="宋体" w:eastAsia="宋体"/>
          <w:b/>
          <w:bCs/>
          <w:color w:val="auto"/>
          <w:sz w:val="28"/>
          <w:szCs w:val="28"/>
          <w:lang w:eastAsia="zh-CN"/>
        </w:rPr>
      </w:pPr>
      <w:bookmarkStart w:id="302" w:name="_Toc7813"/>
      <w:bookmarkStart w:id="303" w:name="_Toc8325"/>
      <w:bookmarkStart w:id="304" w:name="_Toc15599"/>
      <w:bookmarkStart w:id="305" w:name="_Toc161048160"/>
      <w:r>
        <w:rPr>
          <w:rFonts w:hint="eastAsia" w:ascii="宋体" w:eastAsia="宋体"/>
          <w:b/>
          <w:bCs/>
          <w:color w:val="auto"/>
          <w:sz w:val="28"/>
          <w:szCs w:val="28"/>
          <w:lang w:eastAsia="zh-CN"/>
        </w:rPr>
        <w:t>4 ．磋商响应文件的有效性、完整性和响应程度审查</w:t>
      </w:r>
      <w:bookmarkEnd w:id="302"/>
      <w:bookmarkEnd w:id="303"/>
      <w:bookmarkEnd w:id="304"/>
      <w:bookmarkEnd w:id="305"/>
    </w:p>
    <w:tbl>
      <w:tblPr>
        <w:tblStyle w:val="193"/>
        <w:tblW w:w="5007"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508"/>
        <w:gridCol w:w="1192"/>
        <w:gridCol w:w="66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7" w:hRule="atLeast"/>
        </w:trPr>
        <w:tc>
          <w:tcPr>
            <w:tcW w:w="297" w:type="pct"/>
            <w:tcBorders>
              <w:top w:val="single" w:color="000000" w:sz="2" w:space="0"/>
              <w:bottom w:val="single" w:color="000000" w:sz="2" w:space="0"/>
            </w:tcBorders>
            <w:textDirection w:val="tbRlV"/>
            <w:vAlign w:val="center"/>
          </w:tcPr>
          <w:p>
            <w:pPr>
              <w:spacing w:before="156" w:line="360" w:lineRule="auto"/>
              <w:ind w:left="144"/>
              <w:jc w:val="center"/>
              <w:rPr>
                <w:rFonts w:ascii="宋体" w:hAnsi="宋体" w:eastAsia="宋体" w:cs="宋体"/>
                <w:color w:val="auto"/>
                <w:sz w:val="24"/>
                <w:szCs w:val="24"/>
              </w:rPr>
            </w:pPr>
            <w:r>
              <w:rPr>
                <w:rFonts w:hint="eastAsia" w:ascii="宋体" w:hAnsi="宋体" w:eastAsia="宋体" w:cs="宋体"/>
                <w:color w:val="auto"/>
                <w:sz w:val="24"/>
                <w:szCs w:val="24"/>
              </w:rPr>
              <w:t>序 号</w:t>
            </w:r>
          </w:p>
        </w:tc>
        <w:tc>
          <w:tcPr>
            <w:tcW w:w="719" w:type="pct"/>
            <w:tcBorders>
              <w:top w:val="single" w:color="000000" w:sz="2" w:space="0"/>
              <w:bottom w:val="single" w:color="000000" w:sz="2" w:space="0"/>
            </w:tcBorders>
            <w:vAlign w:val="center"/>
          </w:tcPr>
          <w:p>
            <w:pPr>
              <w:spacing w:before="294" w:line="360" w:lineRule="auto"/>
              <w:jc w:val="center"/>
              <w:rPr>
                <w:rFonts w:ascii="宋体" w:hAnsi="宋体" w:eastAsia="宋体" w:cs="宋体"/>
                <w:color w:val="auto"/>
                <w:sz w:val="24"/>
                <w:szCs w:val="24"/>
              </w:rPr>
            </w:pPr>
            <w:r>
              <w:rPr>
                <w:rFonts w:hint="eastAsia" w:ascii="宋体" w:hAnsi="宋体" w:eastAsia="宋体" w:cs="宋体"/>
                <w:color w:val="auto"/>
                <w:spacing w:val="-4"/>
                <w:sz w:val="24"/>
                <w:szCs w:val="24"/>
              </w:rPr>
              <w:t>审</w:t>
            </w:r>
            <w:r>
              <w:rPr>
                <w:rFonts w:hint="eastAsia" w:ascii="宋体" w:hAnsi="宋体" w:eastAsia="宋体" w:cs="宋体"/>
                <w:color w:val="auto"/>
                <w:spacing w:val="-2"/>
                <w:sz w:val="24"/>
                <w:szCs w:val="24"/>
              </w:rPr>
              <w:t>查要素</w:t>
            </w:r>
          </w:p>
        </w:tc>
        <w:tc>
          <w:tcPr>
            <w:tcW w:w="3983" w:type="pct"/>
            <w:tcBorders>
              <w:top w:val="single" w:color="000000" w:sz="2" w:space="0"/>
              <w:bottom w:val="single" w:color="000000" w:sz="2" w:space="0"/>
            </w:tcBorders>
            <w:vAlign w:val="center"/>
          </w:tcPr>
          <w:p>
            <w:pPr>
              <w:spacing w:before="294" w:line="360" w:lineRule="auto"/>
              <w:jc w:val="center"/>
              <w:rPr>
                <w:rFonts w:ascii="宋体" w:hAnsi="宋体" w:eastAsia="宋体" w:cs="宋体"/>
                <w:color w:val="auto"/>
                <w:sz w:val="24"/>
                <w:szCs w:val="24"/>
              </w:rPr>
            </w:pPr>
            <w:r>
              <w:rPr>
                <w:rFonts w:hint="eastAsia" w:ascii="宋体" w:hAnsi="宋体" w:eastAsia="宋体" w:cs="宋体"/>
                <w:color w:val="auto"/>
                <w:spacing w:val="-4"/>
                <w:sz w:val="24"/>
                <w:szCs w:val="24"/>
              </w:rPr>
              <w:t>审</w:t>
            </w:r>
            <w:r>
              <w:rPr>
                <w:rFonts w:hint="eastAsia" w:ascii="宋体" w:hAnsi="宋体" w:eastAsia="宋体" w:cs="宋体"/>
                <w:color w:val="auto"/>
                <w:spacing w:val="-2"/>
                <w:sz w:val="24"/>
                <w:szCs w:val="24"/>
              </w:rPr>
              <w:t>查内容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0" w:hRule="atLeast"/>
        </w:trPr>
        <w:tc>
          <w:tcPr>
            <w:tcW w:w="297" w:type="pct"/>
            <w:tcBorders>
              <w:top w:val="single" w:color="000000" w:sz="2" w:space="0"/>
              <w:bottom w:val="single" w:color="000000" w:sz="2" w:space="0"/>
            </w:tcBorders>
            <w:vAlign w:val="center"/>
          </w:tcPr>
          <w:p>
            <w:pPr>
              <w:spacing w:line="360" w:lineRule="auto"/>
              <w:jc w:val="center"/>
              <w:rPr>
                <w:rFonts w:ascii="宋体" w:hAnsi="宋体" w:eastAsia="宋体" w:cs="宋体"/>
                <w:color w:val="auto"/>
                <w:sz w:val="24"/>
                <w:szCs w:val="24"/>
              </w:rPr>
            </w:pPr>
          </w:p>
          <w:p>
            <w:pPr>
              <w:spacing w:before="68"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1</w:t>
            </w:r>
          </w:p>
        </w:tc>
        <w:tc>
          <w:tcPr>
            <w:tcW w:w="719" w:type="pct"/>
            <w:tcBorders>
              <w:top w:val="single" w:color="000000" w:sz="2" w:space="0"/>
              <w:bottom w:val="single" w:color="000000" w:sz="2" w:space="0"/>
            </w:tcBorders>
            <w:vAlign w:val="center"/>
          </w:tcPr>
          <w:p>
            <w:pPr>
              <w:spacing w:before="139" w:line="360" w:lineRule="auto"/>
              <w:ind w:right="168"/>
              <w:jc w:val="center"/>
              <w:rPr>
                <w:rFonts w:ascii="宋体" w:hAnsi="宋体" w:eastAsia="宋体" w:cs="宋体"/>
                <w:color w:val="auto"/>
                <w:sz w:val="24"/>
                <w:szCs w:val="24"/>
              </w:rPr>
            </w:pPr>
            <w:r>
              <w:rPr>
                <w:rFonts w:hint="eastAsia" w:ascii="宋体" w:hAnsi="宋体" w:eastAsia="宋体" w:cs="宋体"/>
                <w:color w:val="auto"/>
                <w:spacing w:val="-5"/>
                <w:sz w:val="24"/>
                <w:szCs w:val="24"/>
              </w:rPr>
              <w:t>响</w:t>
            </w:r>
            <w:r>
              <w:rPr>
                <w:rFonts w:hint="eastAsia" w:ascii="宋体" w:hAnsi="宋体" w:eastAsia="宋体" w:cs="宋体"/>
                <w:color w:val="auto"/>
                <w:spacing w:val="-3"/>
                <w:sz w:val="24"/>
                <w:szCs w:val="24"/>
              </w:rPr>
              <w:t>应文件有</w:t>
            </w:r>
            <w:r>
              <w:rPr>
                <w:rFonts w:hint="eastAsia" w:ascii="宋体" w:hAnsi="宋体" w:eastAsia="宋体" w:cs="宋体"/>
                <w:color w:val="auto"/>
                <w:spacing w:val="-4"/>
                <w:sz w:val="24"/>
                <w:szCs w:val="24"/>
              </w:rPr>
              <w:t>效</w:t>
            </w:r>
            <w:r>
              <w:rPr>
                <w:rFonts w:hint="eastAsia" w:ascii="宋体" w:hAnsi="宋体" w:eastAsia="宋体" w:cs="宋体"/>
                <w:color w:val="auto"/>
                <w:spacing w:val="-3"/>
                <w:sz w:val="24"/>
                <w:szCs w:val="24"/>
              </w:rPr>
              <w:t>性</w:t>
            </w:r>
          </w:p>
        </w:tc>
        <w:tc>
          <w:tcPr>
            <w:tcW w:w="3983" w:type="pct"/>
            <w:tcBorders>
              <w:top w:val="single" w:color="000000" w:sz="2" w:space="0"/>
              <w:bottom w:val="single" w:color="000000" w:sz="2" w:space="0"/>
            </w:tcBorders>
            <w:vAlign w:val="center"/>
          </w:tcPr>
          <w:p>
            <w:pPr>
              <w:spacing w:before="139" w:line="360" w:lineRule="auto"/>
              <w:ind w:right="141"/>
              <w:jc w:val="center"/>
              <w:rPr>
                <w:rFonts w:ascii="宋体" w:hAnsi="宋体" w:eastAsia="宋体" w:cs="宋体"/>
                <w:color w:val="auto"/>
                <w:sz w:val="24"/>
                <w:szCs w:val="24"/>
                <w:lang w:eastAsia="zh-CN"/>
              </w:rPr>
            </w:pPr>
            <w:r>
              <w:rPr>
                <w:rFonts w:hint="eastAsia" w:ascii="宋体" w:hAnsi="宋体" w:eastAsia="宋体" w:cs="宋体"/>
                <w:color w:val="auto"/>
                <w:spacing w:val="-1"/>
                <w:sz w:val="24"/>
                <w:szCs w:val="24"/>
                <w:lang w:eastAsia="zh-CN"/>
              </w:rPr>
              <w:t>响应文件的有效签章。磋商</w:t>
            </w:r>
            <w:r>
              <w:rPr>
                <w:rFonts w:hint="eastAsia" w:ascii="宋体" w:hAnsi="宋体" w:eastAsia="宋体" w:cs="宋体"/>
                <w:color w:val="auto"/>
                <w:sz w:val="24"/>
                <w:szCs w:val="24"/>
                <w:lang w:eastAsia="zh-CN"/>
              </w:rPr>
              <w:t>报价。若有委托代理人，供应商为委托代理</w:t>
            </w:r>
            <w:r>
              <w:rPr>
                <w:rFonts w:hint="eastAsia" w:ascii="宋体" w:hAnsi="宋体" w:eastAsia="宋体" w:cs="宋体"/>
                <w:color w:val="auto"/>
                <w:spacing w:val="-1"/>
                <w:sz w:val="24"/>
                <w:szCs w:val="24"/>
                <w:lang w:eastAsia="zh-CN"/>
              </w:rPr>
              <w:t>人缴纳的社保证明材料。未发现属无</w:t>
            </w:r>
            <w:r>
              <w:rPr>
                <w:rFonts w:hint="eastAsia" w:ascii="宋体" w:hAnsi="宋体" w:eastAsia="宋体" w:cs="宋体"/>
                <w:color w:val="auto"/>
                <w:sz w:val="24"/>
                <w:szCs w:val="24"/>
                <w:lang w:eastAsia="zh-CN"/>
              </w:rPr>
              <w:t>效响应的其他情形。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34" w:hRule="atLeast"/>
        </w:trPr>
        <w:tc>
          <w:tcPr>
            <w:tcW w:w="297" w:type="pct"/>
            <w:tcBorders>
              <w:top w:val="single" w:color="000000" w:sz="2" w:space="0"/>
              <w:bottom w:val="single" w:color="000000" w:sz="2" w:space="0"/>
            </w:tcBorders>
            <w:vAlign w:val="center"/>
          </w:tcPr>
          <w:p>
            <w:pPr>
              <w:spacing w:line="360" w:lineRule="auto"/>
              <w:jc w:val="center"/>
              <w:rPr>
                <w:rFonts w:ascii="宋体" w:hAnsi="宋体" w:eastAsia="宋体" w:cs="宋体"/>
                <w:color w:val="auto"/>
                <w:sz w:val="24"/>
                <w:szCs w:val="24"/>
                <w:lang w:eastAsia="zh-CN"/>
              </w:rPr>
            </w:pPr>
          </w:p>
          <w:p>
            <w:pPr>
              <w:spacing w:before="68"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2</w:t>
            </w:r>
          </w:p>
        </w:tc>
        <w:tc>
          <w:tcPr>
            <w:tcW w:w="719" w:type="pct"/>
            <w:tcBorders>
              <w:top w:val="single" w:color="000000" w:sz="2" w:space="0"/>
              <w:bottom w:val="single" w:color="000000" w:sz="2" w:space="0"/>
            </w:tcBorders>
            <w:vAlign w:val="center"/>
          </w:tcPr>
          <w:p>
            <w:pPr>
              <w:spacing w:before="139" w:line="360" w:lineRule="auto"/>
              <w:ind w:right="168"/>
              <w:jc w:val="center"/>
              <w:rPr>
                <w:rFonts w:ascii="宋体" w:hAnsi="宋体" w:eastAsia="宋体" w:cs="宋体"/>
                <w:color w:val="auto"/>
                <w:sz w:val="24"/>
                <w:szCs w:val="24"/>
              </w:rPr>
            </w:pPr>
            <w:r>
              <w:rPr>
                <w:rFonts w:hint="eastAsia" w:ascii="宋体" w:hAnsi="宋体" w:eastAsia="宋体" w:cs="宋体"/>
                <w:color w:val="auto"/>
                <w:spacing w:val="-5"/>
                <w:sz w:val="24"/>
                <w:szCs w:val="24"/>
              </w:rPr>
              <w:t>响</w:t>
            </w:r>
            <w:r>
              <w:rPr>
                <w:rFonts w:hint="eastAsia" w:ascii="宋体" w:hAnsi="宋体" w:eastAsia="宋体" w:cs="宋体"/>
                <w:color w:val="auto"/>
                <w:spacing w:val="-3"/>
                <w:sz w:val="24"/>
                <w:szCs w:val="24"/>
              </w:rPr>
              <w:t>应文件完</w:t>
            </w:r>
            <w:r>
              <w:rPr>
                <w:rFonts w:hint="eastAsia" w:ascii="宋体" w:hAnsi="宋体" w:eastAsia="宋体" w:cs="宋体"/>
                <w:color w:val="auto"/>
                <w:sz w:val="24"/>
                <w:szCs w:val="24"/>
              </w:rPr>
              <w:t xml:space="preserve"> </w:t>
            </w:r>
            <w:r>
              <w:rPr>
                <w:rFonts w:hint="eastAsia" w:ascii="宋体" w:hAnsi="宋体" w:eastAsia="宋体" w:cs="宋体"/>
                <w:color w:val="auto"/>
                <w:spacing w:val="-3"/>
                <w:sz w:val="24"/>
                <w:szCs w:val="24"/>
              </w:rPr>
              <w:t>整</w:t>
            </w:r>
            <w:r>
              <w:rPr>
                <w:rFonts w:hint="eastAsia" w:ascii="宋体" w:hAnsi="宋体" w:eastAsia="宋体" w:cs="宋体"/>
                <w:color w:val="auto"/>
                <w:spacing w:val="-2"/>
                <w:sz w:val="24"/>
                <w:szCs w:val="24"/>
              </w:rPr>
              <w:t>性</w:t>
            </w:r>
          </w:p>
        </w:tc>
        <w:tc>
          <w:tcPr>
            <w:tcW w:w="3983" w:type="pct"/>
            <w:tcBorders>
              <w:top w:val="single" w:color="000000" w:sz="2" w:space="0"/>
              <w:bottom w:val="single" w:color="000000" w:sz="2" w:space="0"/>
            </w:tcBorders>
            <w:vAlign w:val="center"/>
          </w:tcPr>
          <w:p>
            <w:pPr>
              <w:spacing w:before="304" w:line="360" w:lineRule="auto"/>
              <w:jc w:val="center"/>
              <w:rPr>
                <w:rFonts w:ascii="宋体" w:hAnsi="宋体" w:eastAsia="宋体" w:cs="宋体"/>
                <w:color w:val="auto"/>
                <w:sz w:val="24"/>
                <w:szCs w:val="24"/>
                <w:lang w:eastAsia="zh-CN"/>
              </w:rPr>
            </w:pPr>
            <w:r>
              <w:rPr>
                <w:rFonts w:hint="eastAsia" w:ascii="宋体" w:hAnsi="宋体" w:eastAsia="宋体" w:cs="宋体"/>
                <w:color w:val="auto"/>
                <w:spacing w:val="-4"/>
                <w:sz w:val="24"/>
                <w:szCs w:val="24"/>
                <w:lang w:eastAsia="zh-CN"/>
              </w:rPr>
              <w:t>响应文件内容</w:t>
            </w:r>
            <w:r>
              <w:rPr>
                <w:rFonts w:hint="eastAsia" w:ascii="宋体" w:hAnsi="宋体" w:eastAsia="宋体" w:cs="宋体"/>
                <w:color w:val="auto"/>
                <w:spacing w:val="-2"/>
                <w:sz w:val="24"/>
                <w:szCs w:val="24"/>
                <w:lang w:eastAsia="zh-CN"/>
              </w:rPr>
              <w:t>完整性、齐全性。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2" w:hRule="atLeast"/>
        </w:trPr>
        <w:tc>
          <w:tcPr>
            <w:tcW w:w="297" w:type="pct"/>
            <w:tcBorders>
              <w:top w:val="single" w:color="000000" w:sz="2" w:space="0"/>
              <w:bottom w:val="single" w:color="000000" w:sz="2" w:space="0"/>
            </w:tcBorders>
            <w:vAlign w:val="center"/>
          </w:tcPr>
          <w:p>
            <w:pPr>
              <w:spacing w:line="360" w:lineRule="auto"/>
              <w:jc w:val="center"/>
              <w:rPr>
                <w:rFonts w:ascii="宋体" w:hAnsi="宋体" w:eastAsia="宋体" w:cs="宋体"/>
                <w:color w:val="auto"/>
                <w:sz w:val="24"/>
                <w:szCs w:val="24"/>
                <w:lang w:eastAsia="zh-CN"/>
              </w:rPr>
            </w:pPr>
          </w:p>
          <w:p>
            <w:pPr>
              <w:spacing w:before="68"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3</w:t>
            </w:r>
          </w:p>
        </w:tc>
        <w:tc>
          <w:tcPr>
            <w:tcW w:w="719" w:type="pct"/>
            <w:tcBorders>
              <w:top w:val="single" w:color="000000" w:sz="2" w:space="0"/>
              <w:bottom w:val="single" w:color="000000" w:sz="2" w:space="0"/>
            </w:tcBorders>
            <w:vAlign w:val="center"/>
          </w:tcPr>
          <w:p>
            <w:pPr>
              <w:spacing w:before="140" w:line="360" w:lineRule="auto"/>
              <w:ind w:right="168"/>
              <w:jc w:val="center"/>
              <w:rPr>
                <w:rFonts w:ascii="宋体" w:hAnsi="宋体" w:eastAsia="宋体" w:cs="宋体"/>
                <w:color w:val="auto"/>
                <w:sz w:val="24"/>
                <w:szCs w:val="24"/>
              </w:rPr>
            </w:pPr>
            <w:r>
              <w:rPr>
                <w:rFonts w:hint="eastAsia" w:ascii="宋体" w:hAnsi="宋体" w:eastAsia="宋体" w:cs="宋体"/>
                <w:color w:val="auto"/>
                <w:spacing w:val="-2"/>
                <w:sz w:val="24"/>
                <w:szCs w:val="24"/>
              </w:rPr>
              <w:t>对</w:t>
            </w:r>
            <w:r>
              <w:rPr>
                <w:rFonts w:hint="eastAsia" w:ascii="宋体" w:hAnsi="宋体" w:eastAsia="宋体" w:cs="宋体"/>
                <w:color w:val="auto"/>
                <w:spacing w:val="-1"/>
                <w:sz w:val="24"/>
                <w:szCs w:val="24"/>
              </w:rPr>
              <w:t>磋商文件</w:t>
            </w:r>
            <w:r>
              <w:rPr>
                <w:rFonts w:hint="eastAsia" w:ascii="宋体" w:hAnsi="宋体" w:eastAsia="宋体" w:cs="宋体"/>
                <w:color w:val="auto"/>
                <w:spacing w:val="-5"/>
                <w:sz w:val="24"/>
                <w:szCs w:val="24"/>
              </w:rPr>
              <w:t>响</w:t>
            </w:r>
            <w:r>
              <w:rPr>
                <w:rFonts w:hint="eastAsia" w:ascii="宋体" w:hAnsi="宋体" w:eastAsia="宋体" w:cs="宋体"/>
                <w:color w:val="auto"/>
                <w:spacing w:val="-3"/>
                <w:sz w:val="24"/>
                <w:szCs w:val="24"/>
              </w:rPr>
              <w:t>应程度</w:t>
            </w:r>
          </w:p>
        </w:tc>
        <w:tc>
          <w:tcPr>
            <w:tcW w:w="3983" w:type="pct"/>
            <w:tcBorders>
              <w:top w:val="single" w:color="000000" w:sz="2" w:space="0"/>
              <w:bottom w:val="single" w:color="000000" w:sz="2" w:space="0"/>
            </w:tcBorders>
            <w:vAlign w:val="center"/>
          </w:tcPr>
          <w:p>
            <w:pPr>
              <w:spacing w:before="141" w:line="360" w:lineRule="auto"/>
              <w:ind w:right="141"/>
              <w:jc w:val="center"/>
              <w:rPr>
                <w:rFonts w:ascii="宋体" w:hAnsi="宋体" w:eastAsia="宋体" w:cs="宋体"/>
                <w:color w:val="auto"/>
                <w:sz w:val="24"/>
                <w:szCs w:val="24"/>
                <w:lang w:eastAsia="zh-CN"/>
              </w:rPr>
            </w:pPr>
            <w:r>
              <w:rPr>
                <w:rFonts w:hint="eastAsia" w:ascii="宋体" w:hAnsi="宋体" w:eastAsia="宋体" w:cs="宋体"/>
                <w:color w:val="auto"/>
                <w:spacing w:val="1"/>
                <w:sz w:val="24"/>
                <w:szCs w:val="24"/>
                <w:lang w:eastAsia="zh-CN"/>
              </w:rPr>
              <w:t>审查</w:t>
            </w:r>
            <w:r>
              <w:rPr>
                <w:rFonts w:hint="eastAsia" w:ascii="宋体" w:hAnsi="宋体" w:eastAsia="宋体" w:cs="宋体"/>
                <w:color w:val="auto"/>
                <w:sz w:val="24"/>
                <w:szCs w:val="24"/>
                <w:lang w:eastAsia="zh-CN"/>
              </w:rPr>
              <w:t>响应文件与磋商文件要求的主要条款、条件和技术规格是否相符，是否存在</w:t>
            </w:r>
            <w:r>
              <w:rPr>
                <w:rFonts w:hint="eastAsia" w:ascii="宋体" w:hAnsi="宋体" w:eastAsia="宋体" w:cs="宋体"/>
                <w:color w:val="auto"/>
                <w:spacing w:val="-4"/>
                <w:sz w:val="24"/>
                <w:szCs w:val="24"/>
                <w:lang w:eastAsia="zh-CN"/>
              </w:rPr>
              <w:t>重大偏离或保留</w:t>
            </w:r>
            <w:r>
              <w:rPr>
                <w:rFonts w:hint="eastAsia" w:ascii="宋体" w:hAnsi="宋体" w:eastAsia="宋体" w:cs="宋体"/>
                <w:color w:val="auto"/>
                <w:spacing w:val="-3"/>
                <w:sz w:val="24"/>
                <w:szCs w:val="24"/>
                <w:lang w:eastAsia="zh-CN"/>
              </w:rPr>
              <w:t>。</w:t>
            </w:r>
          </w:p>
        </w:tc>
      </w:tr>
    </w:tbl>
    <w:p>
      <w:pPr>
        <w:spacing w:line="360" w:lineRule="auto"/>
        <w:ind w:firstLine="480"/>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审查磋商响应文件与磋商文件要求的主要条款、条件和技术规格是否相符，是否存在重大偏离或保留。所谓重大偏离或保留系指影响到磋商文件规定的工程范围、质量和性能的，或者在实质上与磋商文件不一致，有限制采购人权利和供应商义务的规定，而纠正这些偏离或保留将会对其他实质上响应文件的供应商的竞争地位产生不公正的影响</w:t>
      </w:r>
      <w:r>
        <w:rPr>
          <w:rFonts w:hint="eastAsia" w:ascii="宋体" w:hAnsi="宋体" w:eastAsia="宋体" w:cs="宋体"/>
          <w:color w:val="auto"/>
          <w:sz w:val="24"/>
          <w:szCs w:val="24"/>
          <w:lang w:eastAsia="zh-CN"/>
        </w:rPr>
        <w:tab/>
      </w:r>
      <w:r>
        <w:rPr>
          <w:rFonts w:hint="eastAsia" w:ascii="宋体" w:hAnsi="宋体" w:eastAsia="宋体" w:cs="宋体"/>
          <w:color w:val="auto"/>
          <w:sz w:val="24"/>
          <w:szCs w:val="24"/>
          <w:lang w:eastAsia="zh-CN"/>
        </w:rPr>
        <w:t>(重大偏离或保留的认定须经磋商小组半数以上同意)。磋商小组决定磋商响应文件的响应性只根据磋商响应文件本身的内容，而不寻求外部的证据。</w:t>
      </w:r>
    </w:p>
    <w:p>
      <w:pPr>
        <w:pStyle w:val="16"/>
        <w:ind w:firstLine="0"/>
        <w:outlineLvl w:val="1"/>
        <w:rPr>
          <w:rFonts w:ascii="宋体" w:eastAsia="宋体"/>
          <w:b/>
          <w:bCs/>
          <w:color w:val="auto"/>
          <w:sz w:val="28"/>
          <w:szCs w:val="28"/>
          <w:lang w:eastAsia="zh-CN"/>
        </w:rPr>
      </w:pPr>
      <w:bookmarkStart w:id="306" w:name="_Toc16651"/>
      <w:bookmarkStart w:id="307" w:name="_Toc20829"/>
      <w:bookmarkStart w:id="308" w:name="_Toc3101"/>
      <w:bookmarkStart w:id="309" w:name="_Toc161048161"/>
      <w:r>
        <w:rPr>
          <w:rFonts w:hint="eastAsia" w:ascii="宋体" w:eastAsia="宋体"/>
          <w:b/>
          <w:bCs/>
          <w:color w:val="auto"/>
          <w:sz w:val="28"/>
          <w:szCs w:val="28"/>
          <w:lang w:eastAsia="zh-CN"/>
        </w:rPr>
        <w:t>5 ．磋商记录</w:t>
      </w:r>
      <w:bookmarkEnd w:id="306"/>
      <w:bookmarkEnd w:id="307"/>
      <w:bookmarkEnd w:id="308"/>
      <w:bookmarkEnd w:id="309"/>
    </w:p>
    <w:p>
      <w:pPr>
        <w:spacing w:line="360" w:lineRule="auto"/>
        <w:ind w:firstLine="480"/>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5.1《磋商记录》包括供应商答复或承诺的内容、磋商文件的变动情况及最后报价等。</w:t>
      </w:r>
    </w:p>
    <w:p>
      <w:pPr>
        <w:pStyle w:val="16"/>
        <w:ind w:firstLine="0"/>
        <w:outlineLvl w:val="1"/>
        <w:rPr>
          <w:rFonts w:ascii="宋体" w:eastAsia="宋体"/>
          <w:b/>
          <w:bCs/>
          <w:color w:val="auto"/>
          <w:sz w:val="28"/>
          <w:szCs w:val="28"/>
          <w:lang w:eastAsia="zh-CN"/>
        </w:rPr>
      </w:pPr>
      <w:bookmarkStart w:id="310" w:name="_Toc27602"/>
      <w:bookmarkStart w:id="311" w:name="_Toc161048162"/>
      <w:bookmarkStart w:id="312" w:name="_Toc9433"/>
      <w:bookmarkStart w:id="313" w:name="_Toc2101"/>
      <w:r>
        <w:rPr>
          <w:rFonts w:hint="eastAsia" w:ascii="宋体" w:eastAsia="宋体"/>
          <w:b/>
          <w:bCs/>
          <w:color w:val="auto"/>
          <w:sz w:val="28"/>
          <w:szCs w:val="28"/>
          <w:lang w:eastAsia="zh-CN"/>
        </w:rPr>
        <w:t>6 ．综合评分</w:t>
      </w:r>
      <w:bookmarkEnd w:id="310"/>
      <w:bookmarkEnd w:id="311"/>
      <w:bookmarkEnd w:id="312"/>
      <w:bookmarkEnd w:id="313"/>
    </w:p>
    <w:p>
      <w:pPr>
        <w:spacing w:line="360" w:lineRule="auto"/>
        <w:ind w:firstLine="480"/>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评标办法：本项目采用“综合评估法”评标，总分为100分，其中磋商报价50分，企业综合实力10分,企业业绩5分，人员配备15分，实施方案20分。计算过程及结果均保留两位小数，小数点后面的第三位四舍五入。</w:t>
      </w:r>
    </w:p>
    <w:p>
      <w:pPr>
        <w:spacing w:before="79" w:line="220" w:lineRule="auto"/>
        <w:ind w:left="126"/>
        <w:rPr>
          <w:rFonts w:ascii="宋体" w:hAnsi="宋体" w:eastAsia="宋体" w:cs="宋体"/>
          <w:sz w:val="24"/>
          <w:szCs w:val="24"/>
          <w:lang w:eastAsia="zh-CN"/>
        </w:rPr>
      </w:pPr>
    </w:p>
    <w:tbl>
      <w:tblPr>
        <w:tblStyle w:val="36"/>
        <w:tblpPr w:leftFromText="180" w:rightFromText="180" w:vertAnchor="text" w:horzAnchor="page" w:tblpX="1408" w:tblpY="618"/>
        <w:tblOverlap w:val="never"/>
        <w:tblW w:w="10035" w:type="dxa"/>
        <w:tblInd w:w="0" w:type="dxa"/>
        <w:tblLayout w:type="fixed"/>
        <w:tblCellMar>
          <w:top w:w="0" w:type="dxa"/>
          <w:left w:w="108" w:type="dxa"/>
          <w:bottom w:w="0" w:type="dxa"/>
          <w:right w:w="108" w:type="dxa"/>
        </w:tblCellMar>
      </w:tblPr>
      <w:tblGrid>
        <w:gridCol w:w="1243"/>
        <w:gridCol w:w="2340"/>
        <w:gridCol w:w="5446"/>
        <w:gridCol w:w="1006"/>
      </w:tblGrid>
      <w:tr>
        <w:tblPrEx>
          <w:tblCellMar>
            <w:top w:w="0" w:type="dxa"/>
            <w:left w:w="108" w:type="dxa"/>
            <w:bottom w:w="0" w:type="dxa"/>
            <w:right w:w="108" w:type="dxa"/>
          </w:tblCellMar>
        </w:tblPrEx>
        <w:trPr>
          <w:trHeight w:val="359" w:hRule="atLeast"/>
        </w:trPr>
        <w:tc>
          <w:tcPr>
            <w:tcW w:w="10035" w:type="dxa"/>
            <w:gridSpan w:val="4"/>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heme="minorEastAsia" w:hAnsiTheme="minorEastAsia" w:eastAsiaTheme="minorEastAsia" w:cstheme="minorEastAsia"/>
                <w:b/>
                <w:bCs/>
                <w:kern w:val="2"/>
                <w:sz w:val="24"/>
                <w:szCs w:val="24"/>
              </w:rPr>
            </w:pPr>
            <w:r>
              <w:rPr>
                <w:rFonts w:hint="eastAsia" w:asciiTheme="minorEastAsia" w:hAnsiTheme="minorEastAsia" w:eastAsiaTheme="minorEastAsia" w:cstheme="minorEastAsia"/>
                <w:b/>
                <w:bCs/>
                <w:sz w:val="24"/>
                <w:szCs w:val="24"/>
                <w:lang w:bidi="ar"/>
              </w:rPr>
              <w:t>详细评审</w:t>
            </w:r>
          </w:p>
        </w:tc>
      </w:tr>
      <w:tr>
        <w:tblPrEx>
          <w:tblCellMar>
            <w:top w:w="0" w:type="dxa"/>
            <w:left w:w="108" w:type="dxa"/>
            <w:bottom w:w="0" w:type="dxa"/>
            <w:right w:w="108" w:type="dxa"/>
          </w:tblCellMar>
        </w:tblPrEx>
        <w:trPr>
          <w:trHeight w:val="633" w:hRule="atLeast"/>
        </w:trPr>
        <w:tc>
          <w:tcPr>
            <w:tcW w:w="124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heme="minorEastAsia" w:hAnsiTheme="minorEastAsia" w:eastAsiaTheme="minorEastAsia" w:cstheme="minorEastAsia"/>
                <w:b/>
                <w:bCs/>
                <w:kern w:val="2"/>
                <w:sz w:val="24"/>
                <w:szCs w:val="24"/>
              </w:rPr>
            </w:pPr>
            <w:r>
              <w:rPr>
                <w:rFonts w:hint="eastAsia" w:asciiTheme="minorEastAsia" w:hAnsiTheme="minorEastAsia" w:eastAsiaTheme="minorEastAsia" w:cstheme="minorEastAsia"/>
                <w:b/>
                <w:bCs/>
                <w:sz w:val="24"/>
                <w:szCs w:val="24"/>
                <w:lang w:bidi="ar"/>
              </w:rPr>
              <w:t>序号</w:t>
            </w:r>
          </w:p>
        </w:tc>
        <w:tc>
          <w:tcPr>
            <w:tcW w:w="234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heme="minorEastAsia" w:hAnsiTheme="minorEastAsia" w:eastAsiaTheme="minorEastAsia" w:cstheme="minorEastAsia"/>
                <w:b/>
                <w:bCs/>
                <w:kern w:val="2"/>
                <w:sz w:val="24"/>
                <w:szCs w:val="24"/>
              </w:rPr>
            </w:pPr>
            <w:r>
              <w:rPr>
                <w:rFonts w:hint="eastAsia" w:asciiTheme="minorEastAsia" w:hAnsiTheme="minorEastAsia" w:eastAsiaTheme="minorEastAsia" w:cstheme="minorEastAsia"/>
                <w:b/>
                <w:bCs/>
                <w:sz w:val="24"/>
                <w:szCs w:val="24"/>
                <w:lang w:bidi="ar"/>
              </w:rPr>
              <w:t>条款内容</w:t>
            </w:r>
          </w:p>
        </w:tc>
        <w:tc>
          <w:tcPr>
            <w:tcW w:w="6452"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heme="minorEastAsia" w:hAnsiTheme="minorEastAsia" w:eastAsiaTheme="minorEastAsia" w:cstheme="minorEastAsia"/>
                <w:b/>
                <w:bCs/>
                <w:kern w:val="2"/>
                <w:sz w:val="24"/>
                <w:szCs w:val="24"/>
              </w:rPr>
            </w:pPr>
            <w:r>
              <w:rPr>
                <w:rFonts w:hint="eastAsia" w:asciiTheme="minorEastAsia" w:hAnsiTheme="minorEastAsia" w:eastAsiaTheme="minorEastAsia" w:cstheme="minorEastAsia"/>
                <w:b/>
                <w:bCs/>
                <w:sz w:val="24"/>
                <w:szCs w:val="24"/>
                <w:lang w:bidi="ar"/>
              </w:rPr>
              <w:t>编列内容</w:t>
            </w:r>
          </w:p>
        </w:tc>
      </w:tr>
      <w:tr>
        <w:tblPrEx>
          <w:tblCellMar>
            <w:top w:w="0" w:type="dxa"/>
            <w:left w:w="108" w:type="dxa"/>
            <w:bottom w:w="0" w:type="dxa"/>
            <w:right w:w="108" w:type="dxa"/>
          </w:tblCellMar>
        </w:tblPrEx>
        <w:trPr>
          <w:trHeight w:val="955" w:hRule="atLeast"/>
        </w:trPr>
        <w:tc>
          <w:tcPr>
            <w:tcW w:w="124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b/>
                <w:bCs/>
                <w:sz w:val="24"/>
                <w:szCs w:val="24"/>
                <w:lang w:bidi="ar"/>
              </w:rPr>
              <w:t>1</w:t>
            </w:r>
          </w:p>
        </w:tc>
        <w:tc>
          <w:tcPr>
            <w:tcW w:w="234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sz w:val="24"/>
                <w:szCs w:val="24"/>
                <w:lang w:bidi="ar"/>
              </w:rPr>
              <w:t>分值构成(总分100分)</w:t>
            </w:r>
          </w:p>
        </w:tc>
        <w:tc>
          <w:tcPr>
            <w:tcW w:w="6452"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sz w:val="24"/>
                <w:szCs w:val="24"/>
                <w:lang w:eastAsia="zh-CN" w:bidi="ar"/>
              </w:rPr>
              <w:t>评标办法：本次招标采用“综合评估法”评标，总分为100分，其中磋商报价50分，企业综合实力10分,企业业绩5分，人员配备15分，实施方案20分。计算过程及结果均保留两位小数，小数点后面的第三位四舍五入。</w:t>
            </w:r>
          </w:p>
        </w:tc>
      </w:tr>
      <w:tr>
        <w:tblPrEx>
          <w:tblCellMar>
            <w:top w:w="0" w:type="dxa"/>
            <w:left w:w="108" w:type="dxa"/>
            <w:bottom w:w="0" w:type="dxa"/>
            <w:right w:w="108" w:type="dxa"/>
          </w:tblCellMar>
        </w:tblPrEx>
        <w:trPr>
          <w:trHeight w:val="375" w:hRule="atLeast"/>
        </w:trPr>
        <w:tc>
          <w:tcPr>
            <w:tcW w:w="10035" w:type="dxa"/>
            <w:gridSpan w:val="4"/>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heme="minorEastAsia" w:hAnsiTheme="minorEastAsia" w:eastAsiaTheme="minorEastAsia" w:cstheme="minorEastAsia"/>
                <w:b/>
                <w:bCs/>
                <w:kern w:val="2"/>
                <w:sz w:val="24"/>
                <w:szCs w:val="24"/>
              </w:rPr>
            </w:pPr>
            <w:r>
              <w:rPr>
                <w:rFonts w:hint="eastAsia" w:asciiTheme="minorEastAsia" w:hAnsiTheme="minorEastAsia" w:eastAsiaTheme="minorEastAsia" w:cstheme="minorEastAsia"/>
                <w:b/>
                <w:bCs/>
                <w:sz w:val="24"/>
                <w:szCs w:val="24"/>
                <w:lang w:bidi="ar"/>
              </w:rPr>
              <w:t>商务部分</w:t>
            </w:r>
          </w:p>
        </w:tc>
      </w:tr>
      <w:tr>
        <w:tblPrEx>
          <w:tblCellMar>
            <w:top w:w="0" w:type="dxa"/>
            <w:left w:w="108" w:type="dxa"/>
            <w:bottom w:w="0" w:type="dxa"/>
            <w:right w:w="108" w:type="dxa"/>
          </w:tblCellMar>
        </w:tblPrEx>
        <w:trPr>
          <w:trHeight w:val="633" w:hRule="atLeast"/>
        </w:trPr>
        <w:tc>
          <w:tcPr>
            <w:tcW w:w="124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heme="minorEastAsia" w:hAnsiTheme="minorEastAsia" w:eastAsiaTheme="minorEastAsia" w:cstheme="minorEastAsia"/>
                <w:b/>
                <w:bCs/>
                <w:kern w:val="2"/>
                <w:sz w:val="24"/>
                <w:szCs w:val="24"/>
              </w:rPr>
            </w:pPr>
            <w:r>
              <w:rPr>
                <w:rFonts w:hint="eastAsia" w:asciiTheme="minorEastAsia" w:hAnsiTheme="minorEastAsia" w:eastAsiaTheme="minorEastAsia" w:cstheme="minorEastAsia"/>
                <w:b/>
                <w:bCs/>
                <w:sz w:val="24"/>
                <w:szCs w:val="24"/>
                <w:lang w:bidi="ar"/>
              </w:rPr>
              <w:t>序号</w:t>
            </w:r>
          </w:p>
        </w:tc>
        <w:tc>
          <w:tcPr>
            <w:tcW w:w="234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heme="minorEastAsia" w:hAnsiTheme="minorEastAsia" w:eastAsiaTheme="minorEastAsia" w:cstheme="minorEastAsia"/>
                <w:b/>
                <w:bCs/>
                <w:kern w:val="2"/>
                <w:sz w:val="24"/>
                <w:szCs w:val="24"/>
              </w:rPr>
            </w:pPr>
            <w:r>
              <w:rPr>
                <w:rFonts w:hint="eastAsia" w:asciiTheme="minorEastAsia" w:hAnsiTheme="minorEastAsia" w:eastAsiaTheme="minorEastAsia" w:cstheme="minorEastAsia"/>
                <w:b/>
                <w:bCs/>
                <w:sz w:val="24"/>
                <w:szCs w:val="24"/>
                <w:lang w:bidi="ar"/>
              </w:rPr>
              <w:t>评分因素</w:t>
            </w:r>
          </w:p>
        </w:tc>
        <w:tc>
          <w:tcPr>
            <w:tcW w:w="544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heme="minorEastAsia" w:hAnsiTheme="minorEastAsia" w:eastAsiaTheme="minorEastAsia" w:cstheme="minorEastAsia"/>
                <w:b/>
                <w:bCs/>
                <w:kern w:val="2"/>
                <w:sz w:val="24"/>
                <w:szCs w:val="24"/>
              </w:rPr>
            </w:pPr>
            <w:r>
              <w:rPr>
                <w:rFonts w:hint="eastAsia" w:asciiTheme="minorEastAsia" w:hAnsiTheme="minorEastAsia" w:eastAsiaTheme="minorEastAsia" w:cstheme="minorEastAsia"/>
                <w:b/>
                <w:bCs/>
                <w:sz w:val="24"/>
                <w:szCs w:val="24"/>
                <w:lang w:bidi="ar"/>
              </w:rPr>
              <w:t>评分标准</w:t>
            </w:r>
          </w:p>
        </w:tc>
        <w:tc>
          <w:tcPr>
            <w:tcW w:w="100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heme="minorEastAsia" w:hAnsiTheme="minorEastAsia" w:eastAsiaTheme="minorEastAsia" w:cstheme="minorEastAsia"/>
                <w:b/>
                <w:bCs/>
                <w:kern w:val="2"/>
                <w:sz w:val="24"/>
                <w:szCs w:val="24"/>
              </w:rPr>
            </w:pPr>
            <w:r>
              <w:rPr>
                <w:rFonts w:hint="eastAsia" w:asciiTheme="minorEastAsia" w:hAnsiTheme="minorEastAsia" w:eastAsiaTheme="minorEastAsia" w:cstheme="minorEastAsia"/>
                <w:b/>
                <w:bCs/>
                <w:sz w:val="24"/>
                <w:szCs w:val="24"/>
                <w:lang w:bidi="ar"/>
              </w:rPr>
              <w:t>分值</w:t>
            </w:r>
          </w:p>
        </w:tc>
      </w:tr>
      <w:tr>
        <w:tblPrEx>
          <w:tblCellMar>
            <w:top w:w="0" w:type="dxa"/>
            <w:left w:w="108" w:type="dxa"/>
            <w:bottom w:w="0" w:type="dxa"/>
            <w:right w:w="108" w:type="dxa"/>
          </w:tblCellMar>
        </w:tblPrEx>
        <w:trPr>
          <w:trHeight w:val="1108" w:hRule="atLeast"/>
        </w:trPr>
        <w:tc>
          <w:tcPr>
            <w:tcW w:w="124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b/>
                <w:bCs/>
                <w:sz w:val="24"/>
                <w:szCs w:val="24"/>
                <w:lang w:bidi="ar"/>
              </w:rPr>
              <w:t>2.1</w:t>
            </w:r>
          </w:p>
        </w:tc>
        <w:tc>
          <w:tcPr>
            <w:tcW w:w="234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sz w:val="24"/>
                <w:szCs w:val="24"/>
                <w:lang w:eastAsia="zh-CN" w:bidi="ar"/>
              </w:rPr>
              <w:t>磋商报价评分标准（50）</w:t>
            </w:r>
          </w:p>
        </w:tc>
        <w:tc>
          <w:tcPr>
            <w:tcW w:w="5446"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sz w:val="24"/>
                <w:szCs w:val="24"/>
                <w:lang w:eastAsia="zh-CN" w:bidi="ar"/>
              </w:rPr>
              <w:t>以满足磋商文件要求的最低磋商价为磋商基准价，得满分50分，其他磋商报价得分=（磋商基准价/最后磋商报价）*50</w:t>
            </w:r>
          </w:p>
        </w:tc>
        <w:tc>
          <w:tcPr>
            <w:tcW w:w="100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heme="minorEastAsia" w:hAnsiTheme="minorEastAsia" w:eastAsiaTheme="minorEastAsia" w:cstheme="minorEastAsia"/>
                <w:b/>
                <w:bCs/>
                <w:kern w:val="2"/>
                <w:sz w:val="24"/>
                <w:szCs w:val="24"/>
              </w:rPr>
            </w:pPr>
            <w:r>
              <w:rPr>
                <w:rFonts w:hint="eastAsia" w:asciiTheme="minorEastAsia" w:hAnsiTheme="minorEastAsia" w:eastAsiaTheme="minorEastAsia" w:cstheme="minorEastAsia"/>
                <w:b/>
                <w:bCs/>
                <w:sz w:val="24"/>
                <w:szCs w:val="24"/>
                <w:lang w:eastAsia="zh-CN" w:bidi="ar"/>
              </w:rPr>
              <w:t>5</w:t>
            </w:r>
            <w:r>
              <w:rPr>
                <w:rFonts w:hint="eastAsia" w:asciiTheme="minorEastAsia" w:hAnsiTheme="minorEastAsia" w:eastAsiaTheme="minorEastAsia" w:cstheme="minorEastAsia"/>
                <w:b/>
                <w:bCs/>
                <w:sz w:val="24"/>
                <w:szCs w:val="24"/>
                <w:lang w:bidi="ar"/>
              </w:rPr>
              <w:t>0分</w:t>
            </w:r>
          </w:p>
        </w:tc>
      </w:tr>
      <w:tr>
        <w:tblPrEx>
          <w:tblCellMar>
            <w:top w:w="0" w:type="dxa"/>
            <w:left w:w="108" w:type="dxa"/>
            <w:bottom w:w="0" w:type="dxa"/>
            <w:right w:w="108" w:type="dxa"/>
          </w:tblCellMar>
        </w:tblPrEx>
        <w:trPr>
          <w:trHeight w:val="1443" w:hRule="atLeast"/>
        </w:trPr>
        <w:tc>
          <w:tcPr>
            <w:tcW w:w="124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b/>
                <w:bCs/>
                <w:sz w:val="24"/>
                <w:szCs w:val="24"/>
                <w:lang w:bidi="ar"/>
              </w:rPr>
              <w:t>2.2</w:t>
            </w:r>
          </w:p>
        </w:tc>
        <w:tc>
          <w:tcPr>
            <w:tcW w:w="234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sz w:val="24"/>
                <w:szCs w:val="24"/>
                <w:lang w:bidi="ar"/>
              </w:rPr>
              <w:t>企业综合实力（10）</w:t>
            </w:r>
          </w:p>
        </w:tc>
        <w:tc>
          <w:tcPr>
            <w:tcW w:w="5446" w:type="dxa"/>
            <w:tcBorders>
              <w:top w:val="single" w:color="000000" w:sz="4" w:space="0"/>
              <w:left w:val="single" w:color="000000" w:sz="4" w:space="0"/>
              <w:bottom w:val="single" w:color="000000" w:sz="4" w:space="0"/>
              <w:right w:val="single" w:color="000000" w:sz="4" w:space="0"/>
            </w:tcBorders>
            <w:noWrap/>
            <w:vAlign w:val="center"/>
          </w:tcPr>
          <w:p>
            <w:pPr>
              <w:tabs>
                <w:tab w:val="left" w:pos="2307"/>
              </w:tabs>
              <w:snapToGrid w:val="0"/>
              <w:spacing w:line="340" w:lineRule="exact"/>
              <w:ind w:firstLine="480" w:firstLineChars="200"/>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bidi="ar"/>
              </w:rPr>
              <w:t>1、</w:t>
            </w:r>
            <w:r>
              <w:rPr>
                <w:rFonts w:hint="eastAsia" w:asciiTheme="minorEastAsia" w:hAnsiTheme="minorEastAsia" w:eastAsiaTheme="minorEastAsia" w:cstheme="minorEastAsia"/>
                <w:sz w:val="24"/>
                <w:szCs w:val="24"/>
                <w:lang w:eastAsia="zh-CN"/>
              </w:rPr>
              <w:t>投标人2021年1月1日以来获得国家、省、市协会或行政主管部门关于“诚信单位”或“质量管理先进单位”方面的荣誉称号。获市（地级市）级得2分，省级及以上得5分。</w:t>
            </w:r>
          </w:p>
          <w:p>
            <w:pPr>
              <w:tabs>
                <w:tab w:val="left" w:pos="2307"/>
              </w:tabs>
              <w:snapToGrid w:val="0"/>
              <w:spacing w:line="340" w:lineRule="exact"/>
              <w:rPr>
                <w:rFonts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sz w:val="24"/>
                <w:szCs w:val="24"/>
                <w:lang w:eastAsia="zh-CN"/>
              </w:rPr>
              <w:t>本项最高得分为5分。</w:t>
            </w:r>
          </w:p>
          <w:p>
            <w:pPr>
              <w:tabs>
                <w:tab w:val="left" w:pos="2307"/>
              </w:tabs>
              <w:snapToGrid w:val="0"/>
              <w:spacing w:line="340" w:lineRule="exact"/>
              <w:rPr>
                <w:rFonts w:asciiTheme="minorEastAsia" w:hAnsiTheme="minorEastAsia" w:eastAsiaTheme="minorEastAsia" w:cstheme="minorEastAsia"/>
                <w:b/>
                <w:bCs/>
                <w:sz w:val="22"/>
                <w:szCs w:val="22"/>
                <w:lang w:eastAsia="zh-CN"/>
              </w:rPr>
            </w:pPr>
            <w:r>
              <w:rPr>
                <w:rFonts w:hint="eastAsia" w:asciiTheme="minorEastAsia" w:hAnsiTheme="minorEastAsia" w:eastAsiaTheme="minorEastAsia" w:cstheme="minorEastAsia"/>
                <w:b/>
                <w:bCs/>
                <w:sz w:val="22"/>
                <w:szCs w:val="22"/>
                <w:lang w:eastAsia="zh-CN"/>
              </w:rPr>
              <w:t>注：①获多个荣誉的，计最高得分，不重复得分。</w:t>
            </w:r>
          </w:p>
          <w:p>
            <w:pPr>
              <w:textAlignment w:val="center"/>
              <w:rPr>
                <w:rFonts w:asciiTheme="minorEastAsia" w:hAnsiTheme="minorEastAsia" w:eastAsiaTheme="minorEastAsia" w:cstheme="minorEastAsia"/>
                <w:sz w:val="22"/>
                <w:szCs w:val="22"/>
                <w:lang w:eastAsia="zh-CN" w:bidi="ar"/>
              </w:rPr>
            </w:pPr>
            <w:r>
              <w:rPr>
                <w:rFonts w:hint="eastAsia" w:asciiTheme="minorEastAsia" w:hAnsiTheme="minorEastAsia" w:eastAsiaTheme="minorEastAsia" w:cstheme="minorEastAsia"/>
                <w:b/>
                <w:sz w:val="22"/>
                <w:szCs w:val="22"/>
                <w:lang w:eastAsia="zh-CN"/>
              </w:rPr>
              <w:t>②提供证书复印件加盖公章。</w:t>
            </w:r>
          </w:p>
          <w:p>
            <w:pPr>
              <w:tabs>
                <w:tab w:val="left" w:pos="2307"/>
              </w:tabs>
              <w:snapToGrid w:val="0"/>
              <w:spacing w:line="340" w:lineRule="exact"/>
              <w:ind w:firstLine="480" w:firstLineChars="200"/>
              <w:rPr>
                <w:rFonts w:asciiTheme="minorEastAsia" w:hAnsiTheme="minorEastAsia" w:eastAsiaTheme="minorEastAsia" w:cstheme="minorEastAsia"/>
                <w:color w:val="auto"/>
                <w:kern w:val="2"/>
                <w:sz w:val="24"/>
                <w:szCs w:val="24"/>
                <w:lang w:eastAsia="zh-CN"/>
              </w:rPr>
            </w:pPr>
            <w:r>
              <w:rPr>
                <w:rFonts w:hint="eastAsia" w:asciiTheme="minorEastAsia" w:hAnsiTheme="minorEastAsia" w:eastAsiaTheme="minorEastAsia" w:cstheme="minorEastAsia"/>
                <w:sz w:val="24"/>
                <w:szCs w:val="24"/>
                <w:lang w:eastAsia="zh-CN"/>
              </w:rPr>
              <w:t>2、投标人自2021年1月1日以来完成的消防施工项目，获得国家、省、市行政主管部门表彰的奖励。</w:t>
            </w:r>
          </w:p>
          <w:p>
            <w:pPr>
              <w:tabs>
                <w:tab w:val="left" w:pos="2307"/>
              </w:tabs>
              <w:snapToGrid w:val="0"/>
              <w:spacing w:line="340" w:lineRule="exact"/>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国家级的得2.5分；省级的得2分；市级的得1分。</w:t>
            </w:r>
          </w:p>
          <w:p>
            <w:pPr>
              <w:tabs>
                <w:tab w:val="left" w:pos="2307"/>
              </w:tabs>
              <w:snapToGrid w:val="0"/>
              <w:spacing w:line="340" w:lineRule="exact"/>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本项最高得分为5分。同一项目只按所获得的最高奖项计取得分。</w:t>
            </w:r>
          </w:p>
          <w:p>
            <w:pPr>
              <w:tabs>
                <w:tab w:val="left" w:pos="2307"/>
              </w:tabs>
              <w:snapToGrid w:val="0"/>
              <w:spacing w:line="340" w:lineRule="exact"/>
              <w:rPr>
                <w:rFonts w:asciiTheme="minorEastAsia" w:hAnsiTheme="minorEastAsia" w:eastAsiaTheme="minorEastAsia" w:cstheme="minorEastAsia"/>
                <w:b/>
                <w:sz w:val="22"/>
                <w:szCs w:val="22"/>
                <w:lang w:eastAsia="zh-CN"/>
              </w:rPr>
            </w:pPr>
            <w:r>
              <w:rPr>
                <w:rFonts w:hint="eastAsia" w:asciiTheme="minorEastAsia" w:hAnsiTheme="minorEastAsia" w:eastAsiaTheme="minorEastAsia" w:cstheme="minorEastAsia"/>
                <w:b/>
                <w:sz w:val="22"/>
                <w:szCs w:val="22"/>
                <w:lang w:eastAsia="zh-CN"/>
              </w:rPr>
              <w:t>注：①同一项目获多个奖项的，计最高得分，不重复得分。</w:t>
            </w:r>
          </w:p>
          <w:p>
            <w:pPr>
              <w:textAlignment w:val="center"/>
              <w:rPr>
                <w:rFonts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b/>
                <w:sz w:val="22"/>
                <w:szCs w:val="22"/>
                <w:lang w:eastAsia="zh-CN"/>
              </w:rPr>
              <w:t>②提供证书复印件加盖公章。</w:t>
            </w:r>
          </w:p>
        </w:tc>
        <w:tc>
          <w:tcPr>
            <w:tcW w:w="1006" w:type="dxa"/>
            <w:tcBorders>
              <w:top w:val="single" w:color="000000" w:sz="4" w:space="0"/>
              <w:left w:val="single" w:color="000000" w:sz="4" w:space="0"/>
              <w:bottom w:val="single" w:color="auto" w:sz="4" w:space="0"/>
              <w:right w:val="single" w:color="000000" w:sz="4" w:space="0"/>
            </w:tcBorders>
            <w:noWrap/>
            <w:vAlign w:val="center"/>
          </w:tcPr>
          <w:p>
            <w:pPr>
              <w:jc w:val="center"/>
              <w:textAlignment w:val="center"/>
              <w:rPr>
                <w:rFonts w:asciiTheme="minorEastAsia" w:hAnsiTheme="minorEastAsia" w:eastAsiaTheme="minorEastAsia" w:cstheme="minorEastAsia"/>
                <w:b/>
                <w:bCs/>
                <w:kern w:val="2"/>
                <w:sz w:val="24"/>
                <w:szCs w:val="24"/>
              </w:rPr>
            </w:pPr>
            <w:r>
              <w:rPr>
                <w:rFonts w:hint="eastAsia" w:asciiTheme="minorEastAsia" w:hAnsiTheme="minorEastAsia" w:eastAsiaTheme="minorEastAsia" w:cstheme="minorEastAsia"/>
                <w:b/>
                <w:bCs/>
                <w:sz w:val="24"/>
                <w:szCs w:val="24"/>
                <w:lang w:bidi="ar"/>
              </w:rPr>
              <w:t>10分</w:t>
            </w:r>
          </w:p>
        </w:tc>
      </w:tr>
      <w:tr>
        <w:tblPrEx>
          <w:tblCellMar>
            <w:top w:w="0" w:type="dxa"/>
            <w:left w:w="108" w:type="dxa"/>
            <w:bottom w:w="0" w:type="dxa"/>
            <w:right w:w="108" w:type="dxa"/>
          </w:tblCellMar>
        </w:tblPrEx>
        <w:trPr>
          <w:trHeight w:val="1443" w:hRule="atLeast"/>
        </w:trPr>
        <w:tc>
          <w:tcPr>
            <w:tcW w:w="124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Theme="minorEastAsia" w:hAnsiTheme="minorEastAsia" w:eastAsiaTheme="minorEastAsia" w:cstheme="minorEastAsia"/>
                <w:b/>
                <w:bCs/>
                <w:sz w:val="24"/>
                <w:szCs w:val="24"/>
                <w:lang w:bidi="ar"/>
              </w:rPr>
            </w:pPr>
            <w:r>
              <w:rPr>
                <w:rFonts w:hint="eastAsia" w:asciiTheme="minorEastAsia" w:hAnsiTheme="minorEastAsia" w:eastAsiaTheme="minorEastAsia" w:cstheme="minorEastAsia"/>
                <w:b/>
                <w:bCs/>
                <w:sz w:val="24"/>
                <w:szCs w:val="24"/>
                <w:lang w:bidi="ar"/>
              </w:rPr>
              <w:t>2.3</w:t>
            </w:r>
          </w:p>
        </w:tc>
        <w:tc>
          <w:tcPr>
            <w:tcW w:w="234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Theme="minorEastAsia" w:hAnsiTheme="minorEastAsia" w:eastAsiaTheme="minorEastAsia" w:cstheme="minorEastAsia"/>
                <w:b/>
                <w:bCs/>
                <w:sz w:val="24"/>
                <w:szCs w:val="24"/>
                <w:lang w:bidi="ar"/>
              </w:rPr>
            </w:pPr>
            <w:r>
              <w:rPr>
                <w:rFonts w:hint="eastAsia" w:asciiTheme="minorEastAsia" w:hAnsiTheme="minorEastAsia" w:eastAsiaTheme="minorEastAsia" w:cstheme="minorEastAsia"/>
                <w:sz w:val="24"/>
                <w:szCs w:val="24"/>
                <w:lang w:bidi="ar"/>
              </w:rPr>
              <w:t>企业业绩评价（5）</w:t>
            </w:r>
          </w:p>
        </w:tc>
        <w:tc>
          <w:tcPr>
            <w:tcW w:w="5446" w:type="dxa"/>
            <w:tcBorders>
              <w:top w:val="single" w:color="000000" w:sz="4" w:space="0"/>
              <w:left w:val="single" w:color="000000" w:sz="4" w:space="0"/>
              <w:bottom w:val="single" w:color="000000" w:sz="4" w:space="0"/>
              <w:right w:val="single" w:color="000000" w:sz="4" w:space="0"/>
            </w:tcBorders>
            <w:noWrap/>
            <w:vAlign w:val="center"/>
          </w:tcPr>
          <w:p>
            <w:pPr>
              <w:textAlignment w:val="center"/>
              <w:rPr>
                <w:rFonts w:asciiTheme="minorEastAsia" w:hAnsiTheme="minorEastAsia" w:eastAsiaTheme="minorEastAsia" w:cstheme="minorEastAsia"/>
                <w:b/>
                <w:bCs/>
                <w:sz w:val="24"/>
                <w:szCs w:val="24"/>
                <w:lang w:eastAsia="zh-CN" w:bidi="ar"/>
              </w:rPr>
            </w:pPr>
            <w:r>
              <w:rPr>
                <w:rFonts w:hint="eastAsia" w:asciiTheme="minorEastAsia" w:hAnsiTheme="minorEastAsia" w:eastAsiaTheme="minorEastAsia" w:cstheme="minorEastAsia"/>
                <w:sz w:val="24"/>
                <w:szCs w:val="24"/>
                <w:lang w:eastAsia="zh-CN" w:bidi="ar"/>
              </w:rPr>
              <w:t>2021年1月1日以来供应商每承担过一个类似消防工程业绩得1分，最多得5分。（证明材料：提供中标或成交通知书、施工合同缺一不可。提供相关材料复印件加盖公章）</w:t>
            </w:r>
          </w:p>
        </w:tc>
        <w:tc>
          <w:tcPr>
            <w:tcW w:w="1006" w:type="dxa"/>
            <w:tcBorders>
              <w:top w:val="single" w:color="000000" w:sz="4" w:space="0"/>
              <w:left w:val="single" w:color="000000" w:sz="4" w:space="0"/>
              <w:bottom w:val="single" w:color="auto" w:sz="4" w:space="0"/>
              <w:right w:val="single" w:color="000000" w:sz="4" w:space="0"/>
            </w:tcBorders>
            <w:noWrap/>
            <w:vAlign w:val="center"/>
          </w:tcPr>
          <w:p>
            <w:pPr>
              <w:jc w:val="center"/>
              <w:textAlignment w:val="center"/>
              <w:rPr>
                <w:rFonts w:asciiTheme="minorEastAsia" w:hAnsiTheme="minorEastAsia" w:eastAsiaTheme="minorEastAsia" w:cstheme="minorEastAsia"/>
                <w:b/>
                <w:bCs/>
                <w:sz w:val="24"/>
                <w:szCs w:val="24"/>
                <w:lang w:bidi="ar"/>
              </w:rPr>
            </w:pPr>
            <w:r>
              <w:rPr>
                <w:rFonts w:hint="eastAsia" w:asciiTheme="minorEastAsia" w:hAnsiTheme="minorEastAsia" w:eastAsiaTheme="minorEastAsia" w:cstheme="minorEastAsia"/>
                <w:b/>
                <w:bCs/>
                <w:sz w:val="24"/>
                <w:szCs w:val="24"/>
                <w:lang w:bidi="ar"/>
              </w:rPr>
              <w:t>5分</w:t>
            </w:r>
          </w:p>
        </w:tc>
      </w:tr>
      <w:tr>
        <w:tblPrEx>
          <w:tblCellMar>
            <w:top w:w="0" w:type="dxa"/>
            <w:left w:w="108" w:type="dxa"/>
            <w:bottom w:w="0" w:type="dxa"/>
            <w:right w:w="108" w:type="dxa"/>
          </w:tblCellMar>
        </w:tblPrEx>
        <w:trPr>
          <w:trHeight w:val="1122" w:hRule="atLeast"/>
        </w:trPr>
        <w:tc>
          <w:tcPr>
            <w:tcW w:w="124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Theme="minorEastAsia" w:hAnsiTheme="minorEastAsia" w:eastAsiaTheme="minorEastAsia" w:cstheme="minorEastAsia"/>
                <w:sz w:val="24"/>
                <w:szCs w:val="24"/>
                <w:lang w:bidi="ar"/>
              </w:rPr>
            </w:pPr>
            <w:r>
              <w:rPr>
                <w:rFonts w:hint="eastAsia" w:asciiTheme="minorEastAsia" w:hAnsiTheme="minorEastAsia" w:eastAsiaTheme="minorEastAsia" w:cstheme="minorEastAsia"/>
                <w:b/>
                <w:bCs/>
                <w:sz w:val="24"/>
                <w:szCs w:val="24"/>
                <w:lang w:bidi="ar"/>
              </w:rPr>
              <w:t>2.4</w:t>
            </w:r>
          </w:p>
        </w:tc>
        <w:tc>
          <w:tcPr>
            <w:tcW w:w="234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Theme="minorEastAsia" w:hAnsiTheme="minorEastAsia" w:eastAsiaTheme="minorEastAsia" w:cstheme="minorEastAsia"/>
                <w:sz w:val="24"/>
                <w:szCs w:val="24"/>
                <w:lang w:bidi="ar"/>
              </w:rPr>
            </w:pPr>
            <w:r>
              <w:rPr>
                <w:rFonts w:hint="eastAsia" w:asciiTheme="minorEastAsia" w:hAnsiTheme="minorEastAsia" w:eastAsiaTheme="minorEastAsia" w:cstheme="minorEastAsia"/>
                <w:sz w:val="24"/>
                <w:szCs w:val="24"/>
                <w:lang w:bidi="ar"/>
              </w:rPr>
              <w:t>项目人员配备（15）</w:t>
            </w:r>
          </w:p>
        </w:tc>
        <w:tc>
          <w:tcPr>
            <w:tcW w:w="5446" w:type="dxa"/>
            <w:tcBorders>
              <w:top w:val="single" w:color="000000" w:sz="4" w:space="0"/>
              <w:left w:val="single" w:color="000000" w:sz="4" w:space="0"/>
              <w:bottom w:val="single" w:color="000000" w:sz="4" w:space="0"/>
              <w:right w:val="single" w:color="000000" w:sz="4" w:space="0"/>
            </w:tcBorders>
            <w:noWrap/>
            <w:vAlign w:val="center"/>
          </w:tcPr>
          <w:p>
            <w:pPr>
              <w:tabs>
                <w:tab w:val="left" w:pos="2307"/>
              </w:tabs>
              <w:snapToGrid w:val="0"/>
              <w:spacing w:line="340" w:lineRule="exact"/>
              <w:rPr>
                <w:rFonts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sz w:val="24"/>
                <w:szCs w:val="24"/>
                <w:lang w:eastAsia="zh-CN"/>
              </w:rPr>
              <w:t>项目所需配置专业人员：</w:t>
            </w:r>
          </w:p>
          <w:p>
            <w:pPr>
              <w:pStyle w:val="13"/>
              <w:ind w:left="0" w:leftChars="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1、项目经理为一级注册建造师(机电工程)的得2分，且为高级职称得5分。</w:t>
            </w:r>
          </w:p>
          <w:p>
            <w:pPr>
              <w:pStyle w:val="13"/>
              <w:ind w:left="0" w:leftChars="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项目组成人员配备（项目经理除外）：一级注册消防工程师、注册安全工程师、注册公用设备工程师（给水排水）、注册电气工程师（供配电）、注册公用设备工程师（暖通空调）有1个得2分，本项最高得10分。</w:t>
            </w:r>
          </w:p>
          <w:p>
            <w:pPr>
              <w:pStyle w:val="13"/>
              <w:ind w:left="0" w:leftChars="0"/>
              <w:jc w:val="left"/>
              <w:rPr>
                <w:rFonts w:asciiTheme="minorEastAsia" w:hAnsiTheme="minorEastAsia" w:eastAsiaTheme="minorEastAsia" w:cstheme="minorEastAsia"/>
                <w:b/>
                <w:sz w:val="22"/>
              </w:rPr>
            </w:pPr>
            <w:r>
              <w:rPr>
                <w:rFonts w:hint="eastAsia" w:asciiTheme="minorEastAsia" w:hAnsiTheme="minorEastAsia" w:eastAsiaTheme="minorEastAsia" w:cstheme="minorEastAsia"/>
                <w:b/>
                <w:sz w:val="22"/>
              </w:rPr>
              <w:t>注：①提供本单位为员工近半年内任意一个月的社保缴纳证明材料，</w:t>
            </w:r>
          </w:p>
          <w:p>
            <w:pPr>
              <w:pStyle w:val="13"/>
              <w:ind w:left="0" w:leftChars="0"/>
              <w:jc w:val="left"/>
              <w:rPr>
                <w:rFonts w:asciiTheme="minorEastAsia" w:hAnsiTheme="minorEastAsia" w:eastAsiaTheme="minorEastAsia" w:cstheme="minorEastAsia"/>
                <w:b/>
                <w:sz w:val="22"/>
              </w:rPr>
            </w:pPr>
            <w:r>
              <w:rPr>
                <w:rFonts w:hint="eastAsia" w:asciiTheme="minorEastAsia" w:hAnsiTheme="minorEastAsia" w:eastAsiaTheme="minorEastAsia" w:cstheme="minorEastAsia"/>
                <w:b/>
                <w:sz w:val="22"/>
              </w:rPr>
              <w:t>②提供证书复印件加盖公章。</w:t>
            </w:r>
          </w:p>
          <w:p>
            <w:pPr>
              <w:textAlignment w:val="center"/>
              <w:rPr>
                <w:rFonts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b/>
                <w:sz w:val="22"/>
                <w:szCs w:val="22"/>
                <w:lang w:eastAsia="zh-CN"/>
              </w:rPr>
              <w:t>③每人限评一个证书，如一人同时具备多个证书按一个计算，不累计得分。</w:t>
            </w:r>
          </w:p>
        </w:tc>
        <w:tc>
          <w:tcPr>
            <w:tcW w:w="1006" w:type="dxa"/>
            <w:tcBorders>
              <w:top w:val="single" w:color="auto" w:sz="4" w:space="0"/>
              <w:left w:val="single" w:color="000000" w:sz="4" w:space="0"/>
              <w:bottom w:val="single" w:color="000000" w:sz="4" w:space="0"/>
              <w:right w:val="single" w:color="000000" w:sz="4" w:space="0"/>
            </w:tcBorders>
            <w:noWrap/>
            <w:vAlign w:val="center"/>
          </w:tcPr>
          <w:p>
            <w:pPr>
              <w:jc w:val="center"/>
              <w:textAlignment w:val="center"/>
              <w:rPr>
                <w:rFonts w:asciiTheme="minorEastAsia" w:hAnsiTheme="minorEastAsia" w:eastAsiaTheme="minorEastAsia" w:cstheme="minorEastAsia"/>
                <w:b/>
                <w:bCs/>
                <w:sz w:val="24"/>
                <w:szCs w:val="24"/>
                <w:lang w:bidi="ar"/>
              </w:rPr>
            </w:pPr>
            <w:r>
              <w:rPr>
                <w:rFonts w:hint="eastAsia" w:asciiTheme="minorEastAsia" w:hAnsiTheme="minorEastAsia" w:eastAsiaTheme="minorEastAsia" w:cstheme="minorEastAsia"/>
                <w:b/>
                <w:bCs/>
                <w:sz w:val="24"/>
                <w:szCs w:val="24"/>
                <w:lang w:bidi="ar"/>
              </w:rPr>
              <w:t>15分</w:t>
            </w:r>
          </w:p>
        </w:tc>
      </w:tr>
      <w:tr>
        <w:tblPrEx>
          <w:tblCellMar>
            <w:top w:w="0" w:type="dxa"/>
            <w:left w:w="108" w:type="dxa"/>
            <w:bottom w:w="0" w:type="dxa"/>
            <w:right w:w="108" w:type="dxa"/>
          </w:tblCellMar>
        </w:tblPrEx>
        <w:trPr>
          <w:trHeight w:val="557" w:hRule="atLeast"/>
        </w:trPr>
        <w:tc>
          <w:tcPr>
            <w:tcW w:w="10035" w:type="dxa"/>
            <w:gridSpan w:val="4"/>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Theme="minorEastAsia" w:hAnsiTheme="minorEastAsia" w:eastAsiaTheme="minorEastAsia" w:cstheme="minorEastAsia"/>
                <w:b/>
                <w:bCs/>
                <w:kern w:val="2"/>
                <w:sz w:val="24"/>
                <w:szCs w:val="24"/>
              </w:rPr>
            </w:pPr>
            <w:r>
              <w:rPr>
                <w:rFonts w:hint="eastAsia" w:asciiTheme="minorEastAsia" w:hAnsiTheme="minorEastAsia" w:eastAsiaTheme="minorEastAsia" w:cstheme="minorEastAsia"/>
                <w:b/>
                <w:bCs/>
                <w:sz w:val="24"/>
                <w:szCs w:val="24"/>
                <w:lang w:eastAsia="zh-CN" w:bidi="ar"/>
              </w:rPr>
              <w:t>实施</w:t>
            </w:r>
            <w:r>
              <w:rPr>
                <w:rFonts w:hint="eastAsia" w:asciiTheme="minorEastAsia" w:hAnsiTheme="minorEastAsia" w:eastAsiaTheme="minorEastAsia" w:cstheme="minorEastAsia"/>
                <w:b/>
                <w:bCs/>
                <w:sz w:val="24"/>
                <w:szCs w:val="24"/>
                <w:lang w:bidi="ar"/>
              </w:rPr>
              <w:t>方案部分</w:t>
            </w:r>
          </w:p>
        </w:tc>
      </w:tr>
      <w:tr>
        <w:tblPrEx>
          <w:tblCellMar>
            <w:top w:w="0" w:type="dxa"/>
            <w:left w:w="108" w:type="dxa"/>
            <w:bottom w:w="0" w:type="dxa"/>
            <w:right w:w="108" w:type="dxa"/>
          </w:tblCellMar>
        </w:tblPrEx>
        <w:trPr>
          <w:trHeight w:val="325" w:hRule="atLeast"/>
        </w:trPr>
        <w:tc>
          <w:tcPr>
            <w:tcW w:w="124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heme="minorEastAsia" w:hAnsiTheme="minorEastAsia" w:eastAsiaTheme="minorEastAsia" w:cstheme="minorEastAsia"/>
                <w:b/>
                <w:bCs/>
                <w:kern w:val="2"/>
                <w:sz w:val="24"/>
                <w:szCs w:val="24"/>
              </w:rPr>
            </w:pPr>
            <w:r>
              <w:rPr>
                <w:rFonts w:hint="eastAsia" w:asciiTheme="minorEastAsia" w:hAnsiTheme="minorEastAsia" w:eastAsiaTheme="minorEastAsia" w:cstheme="minorEastAsia"/>
                <w:b/>
                <w:bCs/>
                <w:sz w:val="24"/>
                <w:szCs w:val="24"/>
                <w:lang w:bidi="ar"/>
              </w:rPr>
              <w:t>条款号</w:t>
            </w:r>
          </w:p>
        </w:tc>
        <w:tc>
          <w:tcPr>
            <w:tcW w:w="234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heme="minorEastAsia" w:hAnsiTheme="minorEastAsia" w:eastAsiaTheme="minorEastAsia" w:cstheme="minorEastAsia"/>
                <w:b/>
                <w:bCs/>
                <w:kern w:val="2"/>
                <w:sz w:val="24"/>
                <w:szCs w:val="24"/>
              </w:rPr>
            </w:pPr>
            <w:r>
              <w:rPr>
                <w:rFonts w:hint="eastAsia" w:asciiTheme="minorEastAsia" w:hAnsiTheme="minorEastAsia" w:eastAsiaTheme="minorEastAsia" w:cstheme="minorEastAsia"/>
                <w:b/>
                <w:bCs/>
                <w:sz w:val="24"/>
                <w:szCs w:val="24"/>
                <w:lang w:bidi="ar"/>
              </w:rPr>
              <w:t>评分因素</w:t>
            </w:r>
          </w:p>
        </w:tc>
        <w:tc>
          <w:tcPr>
            <w:tcW w:w="544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heme="minorEastAsia" w:hAnsiTheme="minorEastAsia" w:eastAsiaTheme="minorEastAsia" w:cstheme="minorEastAsia"/>
                <w:b/>
                <w:bCs/>
                <w:kern w:val="2"/>
                <w:sz w:val="24"/>
                <w:szCs w:val="24"/>
              </w:rPr>
            </w:pPr>
            <w:r>
              <w:rPr>
                <w:rFonts w:hint="eastAsia" w:asciiTheme="minorEastAsia" w:hAnsiTheme="minorEastAsia" w:eastAsiaTheme="minorEastAsia" w:cstheme="minorEastAsia"/>
                <w:b/>
                <w:bCs/>
                <w:sz w:val="24"/>
                <w:szCs w:val="24"/>
                <w:lang w:bidi="ar"/>
              </w:rPr>
              <w:t>评分标准</w:t>
            </w:r>
          </w:p>
        </w:tc>
        <w:tc>
          <w:tcPr>
            <w:tcW w:w="100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heme="minorEastAsia" w:hAnsiTheme="minorEastAsia" w:eastAsiaTheme="minorEastAsia" w:cstheme="minorEastAsia"/>
                <w:b/>
                <w:bCs/>
                <w:kern w:val="2"/>
                <w:sz w:val="24"/>
                <w:szCs w:val="24"/>
              </w:rPr>
            </w:pPr>
            <w:r>
              <w:rPr>
                <w:rFonts w:hint="eastAsia" w:asciiTheme="minorEastAsia" w:hAnsiTheme="minorEastAsia" w:eastAsiaTheme="minorEastAsia" w:cstheme="minorEastAsia"/>
                <w:b/>
                <w:bCs/>
                <w:sz w:val="24"/>
                <w:szCs w:val="24"/>
                <w:lang w:bidi="ar"/>
              </w:rPr>
              <w:t>分值</w:t>
            </w:r>
          </w:p>
        </w:tc>
      </w:tr>
      <w:tr>
        <w:tblPrEx>
          <w:tblCellMar>
            <w:top w:w="0" w:type="dxa"/>
            <w:left w:w="108" w:type="dxa"/>
            <w:bottom w:w="0" w:type="dxa"/>
            <w:right w:w="108" w:type="dxa"/>
          </w:tblCellMar>
        </w:tblPrEx>
        <w:trPr>
          <w:trHeight w:val="2839" w:hRule="atLeast"/>
        </w:trPr>
        <w:tc>
          <w:tcPr>
            <w:tcW w:w="124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b/>
                <w:bCs/>
                <w:sz w:val="24"/>
                <w:szCs w:val="24"/>
                <w:lang w:bidi="ar"/>
              </w:rPr>
              <w:t>3.1</w:t>
            </w:r>
          </w:p>
        </w:tc>
        <w:tc>
          <w:tcPr>
            <w:tcW w:w="2340" w:type="dxa"/>
            <w:tcBorders>
              <w:top w:val="single" w:color="000000" w:sz="4" w:space="0"/>
              <w:left w:val="single" w:color="000000" w:sz="4" w:space="0"/>
              <w:bottom w:val="single" w:color="000000" w:sz="4" w:space="0"/>
              <w:right w:val="single" w:color="000000" w:sz="4" w:space="0"/>
            </w:tcBorders>
            <w:noWrap/>
            <w:vAlign w:val="center"/>
          </w:tcPr>
          <w:p>
            <w:pPr>
              <w:pStyle w:val="200"/>
              <w:spacing w:line="302" w:lineRule="exact"/>
              <w:ind w:firstLine="0"/>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lang w:val="en-US" w:eastAsia="zh-CN" w:bidi="ar"/>
              </w:rPr>
              <w:t>施工方案（10）</w:t>
            </w:r>
          </w:p>
        </w:tc>
        <w:tc>
          <w:tcPr>
            <w:tcW w:w="5446"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sz w:val="24"/>
                <w:szCs w:val="24"/>
                <w:lang w:eastAsia="zh-CN" w:bidi="ar"/>
              </w:rPr>
              <w:t>磋商小组根据供应商提供的施工进度控制措施（人员组织规划、施工进度网络计划、关键节点和线路等）的针对性和可行性，施工质量控制措施（施工质量的控制和检验手段等）的科学性和合理性进行比较。结合本项目实际情况，方案技术科学合理、可行性强、优于项目需求的得10分，方案相对科学合理、可行性相对较强、满足项目需求的得7分，方案较合理、基本满足项目要求的得4分，方案简单、操作性差、部分满足项目需求的得1分，未提供不得分。</w:t>
            </w:r>
          </w:p>
        </w:tc>
        <w:tc>
          <w:tcPr>
            <w:tcW w:w="100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Theme="minorEastAsia" w:hAnsiTheme="minorEastAsia" w:eastAsiaTheme="minorEastAsia" w:cstheme="minorEastAsia"/>
                <w:b/>
                <w:bCs/>
                <w:kern w:val="2"/>
                <w:sz w:val="24"/>
                <w:szCs w:val="24"/>
              </w:rPr>
            </w:pPr>
            <w:r>
              <w:rPr>
                <w:rFonts w:hint="eastAsia" w:asciiTheme="minorEastAsia" w:hAnsiTheme="minorEastAsia" w:eastAsiaTheme="minorEastAsia" w:cstheme="minorEastAsia"/>
                <w:b/>
                <w:bCs/>
                <w:sz w:val="24"/>
                <w:szCs w:val="24"/>
                <w:lang w:eastAsia="zh-CN" w:bidi="ar"/>
              </w:rPr>
              <w:t>10</w:t>
            </w:r>
            <w:r>
              <w:rPr>
                <w:rFonts w:hint="eastAsia" w:asciiTheme="minorEastAsia" w:hAnsiTheme="minorEastAsia" w:eastAsiaTheme="minorEastAsia" w:cstheme="minorEastAsia"/>
                <w:b/>
                <w:bCs/>
                <w:sz w:val="24"/>
                <w:szCs w:val="24"/>
                <w:lang w:bidi="ar"/>
              </w:rPr>
              <w:t>分</w:t>
            </w:r>
          </w:p>
        </w:tc>
      </w:tr>
      <w:tr>
        <w:tblPrEx>
          <w:tblCellMar>
            <w:top w:w="0" w:type="dxa"/>
            <w:left w:w="108" w:type="dxa"/>
            <w:bottom w:w="0" w:type="dxa"/>
            <w:right w:w="108" w:type="dxa"/>
          </w:tblCellMar>
        </w:tblPrEx>
        <w:trPr>
          <w:trHeight w:val="1060" w:hRule="atLeast"/>
        </w:trPr>
        <w:tc>
          <w:tcPr>
            <w:tcW w:w="124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b/>
                <w:bCs/>
                <w:sz w:val="24"/>
                <w:szCs w:val="24"/>
                <w:lang w:bidi="ar"/>
              </w:rPr>
              <w:t>3.2</w:t>
            </w:r>
          </w:p>
        </w:tc>
        <w:tc>
          <w:tcPr>
            <w:tcW w:w="2340"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heme="minorEastAsia" w:hAnsiTheme="minorEastAsia" w:eastAsiaTheme="minorEastAsia" w:cstheme="minorEastAsia"/>
                <w:sz w:val="24"/>
                <w:szCs w:val="24"/>
                <w:lang w:eastAsia="zh-CN" w:bidi="ar"/>
              </w:rPr>
            </w:pPr>
            <w:r>
              <w:rPr>
                <w:rFonts w:hint="eastAsia" w:asciiTheme="minorEastAsia" w:hAnsiTheme="minorEastAsia" w:eastAsiaTheme="minorEastAsia" w:cstheme="minorEastAsia"/>
                <w:sz w:val="24"/>
                <w:szCs w:val="24"/>
                <w:lang w:eastAsia="zh-CN" w:bidi="ar"/>
              </w:rPr>
              <w:t>关键技术及解决方案（8）</w:t>
            </w:r>
          </w:p>
          <w:p>
            <w:pPr>
              <w:widowControl w:val="0"/>
              <w:jc w:val="center"/>
              <w:rPr>
                <w:rFonts w:asciiTheme="minorEastAsia" w:hAnsiTheme="minorEastAsia" w:eastAsiaTheme="minorEastAsia" w:cstheme="minorEastAsia"/>
                <w:kern w:val="2"/>
                <w:sz w:val="24"/>
                <w:szCs w:val="24"/>
                <w:lang w:eastAsia="zh-CN"/>
              </w:rPr>
            </w:pPr>
          </w:p>
        </w:tc>
        <w:tc>
          <w:tcPr>
            <w:tcW w:w="5446"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sz w:val="24"/>
                <w:szCs w:val="24"/>
                <w:lang w:eastAsia="zh-CN" w:bidi="ar"/>
              </w:rPr>
              <w:t>磋商小组根据供应商对关键施工技术、工艺及工程项目实施的重点、难点的解决方案（室外牵引敷设），结合本项目实际情况，方案技术科学合理、可行性强、优于项目需求的得8分，方案相对科学合理、可行性相对较强、满足项目需求的得5分方案较合理、基本满足项目要求的得3分，方案简单、操作性差、部分满足项目需求的得1分，未提供不得分。</w:t>
            </w:r>
          </w:p>
        </w:tc>
        <w:tc>
          <w:tcPr>
            <w:tcW w:w="100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Theme="minorEastAsia" w:hAnsiTheme="minorEastAsia" w:eastAsiaTheme="minorEastAsia" w:cstheme="minorEastAsia"/>
                <w:b/>
                <w:bCs/>
                <w:sz w:val="24"/>
                <w:szCs w:val="24"/>
                <w:lang w:eastAsia="zh-CN" w:bidi="ar"/>
              </w:rPr>
            </w:pPr>
            <w:r>
              <w:rPr>
                <w:rFonts w:hint="eastAsia" w:asciiTheme="minorEastAsia" w:hAnsiTheme="minorEastAsia" w:eastAsiaTheme="minorEastAsia" w:cstheme="minorEastAsia"/>
                <w:b/>
                <w:bCs/>
                <w:sz w:val="24"/>
                <w:szCs w:val="24"/>
                <w:lang w:eastAsia="zh-CN" w:bidi="ar"/>
              </w:rPr>
              <w:t>8</w:t>
            </w:r>
            <w:r>
              <w:rPr>
                <w:rFonts w:hint="eastAsia" w:asciiTheme="minorEastAsia" w:hAnsiTheme="minorEastAsia" w:eastAsiaTheme="minorEastAsia" w:cstheme="minorEastAsia"/>
                <w:b/>
                <w:bCs/>
                <w:sz w:val="24"/>
                <w:szCs w:val="24"/>
                <w:lang w:bidi="ar"/>
              </w:rPr>
              <w:t>分</w:t>
            </w:r>
          </w:p>
          <w:p>
            <w:pPr>
              <w:jc w:val="center"/>
              <w:textAlignment w:val="center"/>
              <w:rPr>
                <w:rFonts w:asciiTheme="minorEastAsia" w:hAnsiTheme="minorEastAsia" w:eastAsiaTheme="minorEastAsia" w:cstheme="minorEastAsia"/>
                <w:b/>
                <w:bCs/>
                <w:sz w:val="24"/>
                <w:szCs w:val="24"/>
                <w:lang w:eastAsia="zh-CN" w:bidi="ar"/>
              </w:rPr>
            </w:pPr>
          </w:p>
        </w:tc>
      </w:tr>
      <w:tr>
        <w:tblPrEx>
          <w:tblCellMar>
            <w:top w:w="0" w:type="dxa"/>
            <w:left w:w="108" w:type="dxa"/>
            <w:bottom w:w="0" w:type="dxa"/>
            <w:right w:w="108" w:type="dxa"/>
          </w:tblCellMar>
        </w:tblPrEx>
        <w:trPr>
          <w:trHeight w:val="1050" w:hRule="atLeast"/>
        </w:trPr>
        <w:tc>
          <w:tcPr>
            <w:tcW w:w="124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b/>
                <w:bCs/>
                <w:sz w:val="24"/>
                <w:szCs w:val="24"/>
                <w:lang w:bidi="ar"/>
              </w:rPr>
              <w:t>3.3</w:t>
            </w:r>
          </w:p>
        </w:tc>
        <w:tc>
          <w:tcPr>
            <w:tcW w:w="2340"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heme="minorEastAsia" w:hAnsiTheme="minorEastAsia" w:eastAsiaTheme="minorEastAsia" w:cstheme="minorEastAsia"/>
                <w:sz w:val="24"/>
                <w:szCs w:val="24"/>
                <w:lang w:bidi="ar"/>
              </w:rPr>
            </w:pPr>
            <w:r>
              <w:rPr>
                <w:rFonts w:hint="eastAsia" w:asciiTheme="minorEastAsia" w:hAnsiTheme="minorEastAsia" w:eastAsiaTheme="minorEastAsia" w:cstheme="minorEastAsia"/>
                <w:sz w:val="24"/>
                <w:szCs w:val="24"/>
                <w:lang w:bidi="ar"/>
              </w:rPr>
              <w:t>服务承诺（2）</w:t>
            </w:r>
          </w:p>
        </w:tc>
        <w:tc>
          <w:tcPr>
            <w:tcW w:w="5446"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Theme="minorEastAsia" w:hAnsiTheme="minorEastAsia" w:eastAsiaTheme="minorEastAsia" w:cstheme="minorEastAsia"/>
                <w:sz w:val="24"/>
                <w:szCs w:val="24"/>
                <w:lang w:eastAsia="zh-CN" w:bidi="ar"/>
              </w:rPr>
            </w:pPr>
            <w:r>
              <w:rPr>
                <w:rFonts w:hint="eastAsia" w:asciiTheme="minorEastAsia" w:hAnsiTheme="minorEastAsia" w:eastAsiaTheme="minorEastAsia" w:cstheme="minorEastAsia"/>
                <w:sz w:val="24"/>
                <w:szCs w:val="24"/>
                <w:lang w:eastAsia="zh-CN" w:bidi="ar"/>
              </w:rPr>
              <w:t>磋商小组根据供应商提供的免费保修、售后服务措施和项目保障方案，包括项目经理、项目实施人员的素质、售后服务人员、技术能力、经验和人数、服务响应时间等进行评定，少一项扣1分，扣完为止，最高得2分。</w:t>
            </w:r>
          </w:p>
        </w:tc>
        <w:tc>
          <w:tcPr>
            <w:tcW w:w="100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Theme="minorEastAsia" w:hAnsiTheme="minorEastAsia" w:eastAsiaTheme="minorEastAsia" w:cstheme="minorEastAsia"/>
                <w:b/>
                <w:bCs/>
                <w:sz w:val="24"/>
                <w:szCs w:val="24"/>
                <w:lang w:bidi="ar"/>
              </w:rPr>
            </w:pPr>
            <w:r>
              <w:rPr>
                <w:rFonts w:hint="eastAsia" w:asciiTheme="minorEastAsia" w:hAnsiTheme="minorEastAsia" w:eastAsiaTheme="minorEastAsia" w:cstheme="minorEastAsia"/>
                <w:b/>
                <w:bCs/>
                <w:sz w:val="24"/>
                <w:szCs w:val="24"/>
                <w:lang w:bidi="ar"/>
              </w:rPr>
              <w:t>2分</w:t>
            </w:r>
          </w:p>
        </w:tc>
      </w:tr>
    </w:tbl>
    <w:p>
      <w:pPr>
        <w:ind w:firstLine="420" w:firstLineChars="200"/>
        <w:rPr>
          <w:rFonts w:ascii="楷体" w:hAnsi="楷体" w:eastAsia="楷体" w:cs="楷体"/>
          <w:lang w:eastAsia="zh-CN"/>
        </w:rPr>
      </w:pPr>
    </w:p>
    <w:p>
      <w:pPr>
        <w:ind w:firstLine="480" w:firstLineChars="200"/>
        <w:rPr>
          <w:rFonts w:ascii="楷体" w:hAnsi="楷体" w:eastAsia="楷体" w:cs="楷体"/>
          <w:sz w:val="24"/>
          <w:szCs w:val="24"/>
          <w:lang w:eastAsia="zh-CN"/>
        </w:rPr>
      </w:pPr>
    </w:p>
    <w:p>
      <w:pPr>
        <w:rPr>
          <w:rFonts w:ascii="楷体" w:hAnsi="楷体" w:eastAsia="楷体" w:cs="楷体"/>
          <w:sz w:val="24"/>
          <w:szCs w:val="24"/>
          <w:lang w:eastAsia="zh-CN"/>
        </w:rPr>
      </w:pPr>
      <w:r>
        <w:rPr>
          <w:rFonts w:hint="eastAsia" w:ascii="楷体" w:hAnsi="楷体" w:eastAsia="楷体" w:cs="楷体"/>
          <w:sz w:val="24"/>
          <w:szCs w:val="24"/>
          <w:lang w:eastAsia="zh-CN"/>
        </w:rPr>
        <w:t>注：1、技术标计分规则：各单项分值由评标委员会成员分别进行计分，然后取小组平均分，各单项平均分相加后即为总分。</w:t>
      </w:r>
    </w:p>
    <w:p>
      <w:pPr>
        <w:numPr>
          <w:ilvl w:val="0"/>
          <w:numId w:val="2"/>
        </w:numPr>
        <w:rPr>
          <w:rFonts w:ascii="楷体" w:hAnsi="楷体" w:eastAsia="楷体" w:cs="楷体"/>
          <w:sz w:val="24"/>
          <w:szCs w:val="24"/>
          <w:lang w:eastAsia="zh-CN"/>
        </w:rPr>
      </w:pPr>
      <w:r>
        <w:rPr>
          <w:rFonts w:hint="eastAsia" w:ascii="楷体" w:hAnsi="楷体" w:eastAsia="楷体" w:cs="楷体"/>
          <w:sz w:val="24"/>
          <w:szCs w:val="24"/>
          <w:lang w:eastAsia="zh-CN"/>
        </w:rPr>
        <w:t>中标候选人的推荐及确定中标人：由评标委员会根据各磋商人各项得分相加的总分的高低依序推荐3家中标候选人，总分最高的磋商人为第一中标候选人，总分第二的磋商人为第二中标候选人，依次类推。</w:t>
      </w:r>
    </w:p>
    <w:p>
      <w:pPr>
        <w:numPr>
          <w:ilvl w:val="0"/>
          <w:numId w:val="2"/>
        </w:numPr>
        <w:rPr>
          <w:rFonts w:ascii="楷体" w:hAnsi="楷体" w:eastAsia="楷体" w:cs="楷体"/>
          <w:sz w:val="24"/>
          <w:szCs w:val="24"/>
          <w:lang w:eastAsia="zh-CN"/>
        </w:rPr>
      </w:pPr>
      <w:r>
        <w:rPr>
          <w:rFonts w:ascii="楷体" w:hAnsi="楷体" w:eastAsia="楷体" w:cs="楷体"/>
          <w:sz w:val="24"/>
          <w:szCs w:val="24"/>
          <w:lang w:eastAsia="zh-CN"/>
        </w:rPr>
        <w:t>根据住房和城乡建设部办公厅关于全面实行一级建造师电子注册证书的通知（建办市〔2021〕40号）要求，自2021年10月15日起，在全国范围内实行一级建造师电子证书，电子证书式样按照《全国一体化在线政务服务平台电子证照一级建造师注册证书》标准执行。自2022年1月1日起，一级建造师统一使用电子证书，纸质注册证书作废。各投标人须提供符合要求的有效一级建造师电子注册证书，电子注册证书应当符合相关文件规定，签名图像应当与持证人个人手写签名笔迹一致，证书应当在使用有效期限内。若上传的电子件无法识别有效信息的，视为无效。投标人将自行承担资格审查不通过或不得分等相应后果。</w:t>
      </w:r>
    </w:p>
    <w:p>
      <w:pPr>
        <w:pStyle w:val="35"/>
        <w:ind w:left="0" w:leftChars="0" w:firstLine="0" w:firstLineChars="0"/>
        <w:rPr>
          <w:rFonts w:ascii="宋体" w:hAnsi="宋体" w:eastAsia="宋体" w:cs="宋体"/>
          <w:lang w:eastAsia="zh-CN"/>
        </w:rPr>
      </w:pPr>
    </w:p>
    <w:p>
      <w:pPr>
        <w:pStyle w:val="16"/>
        <w:ind w:firstLine="0"/>
        <w:outlineLvl w:val="1"/>
        <w:rPr>
          <w:rFonts w:ascii="宋体" w:eastAsia="宋体"/>
          <w:b/>
          <w:bCs/>
          <w:sz w:val="28"/>
          <w:szCs w:val="28"/>
          <w:lang w:eastAsia="zh-CN"/>
        </w:rPr>
      </w:pPr>
      <w:bookmarkStart w:id="314" w:name="_Toc161048163"/>
      <w:r>
        <w:rPr>
          <w:rFonts w:hint="eastAsia" w:ascii="宋体" w:eastAsia="宋体"/>
          <w:b/>
          <w:bCs/>
          <w:sz w:val="28"/>
          <w:szCs w:val="28"/>
          <w:lang w:eastAsia="zh-CN"/>
        </w:rPr>
        <w:t>7 ．推荐成交供应商</w:t>
      </w:r>
      <w:bookmarkEnd w:id="314"/>
    </w:p>
    <w:p>
      <w:pPr>
        <w:pStyle w:val="16"/>
        <w:ind w:firstLine="480"/>
        <w:rPr>
          <w:rFonts w:ascii="宋体" w:eastAsia="宋体"/>
          <w:sz w:val="24"/>
          <w:szCs w:val="24"/>
          <w:lang w:eastAsia="zh-CN"/>
        </w:rPr>
      </w:pPr>
      <w:r>
        <w:rPr>
          <w:rFonts w:hint="eastAsia" w:ascii="宋体" w:eastAsia="宋体"/>
          <w:sz w:val="24"/>
          <w:szCs w:val="24"/>
          <w:lang w:eastAsia="zh-CN"/>
        </w:rPr>
        <w:t>磋商小组应当根据综合评分情况，按照评审得分由高到低顺序推荐3名以上成交候选供应商，并编写评审报告。评审得分相同的，按照最后报价由低到高的顺序推荐。评审得分且最后报价相同的，按照实施方案指标优劣顺序推荐。</w:t>
      </w:r>
    </w:p>
    <w:p>
      <w:pPr>
        <w:spacing w:line="360" w:lineRule="auto"/>
        <w:outlineLvl w:val="0"/>
        <w:rPr>
          <w:rFonts w:ascii="宋体" w:hAnsi="宋体" w:eastAsia="宋体" w:cs="宋体"/>
          <w:b/>
          <w:bCs/>
          <w:sz w:val="36"/>
          <w:szCs w:val="36"/>
          <w:lang w:eastAsia="zh-CN"/>
        </w:rPr>
      </w:pPr>
      <w:r>
        <w:rPr>
          <w:rFonts w:hint="eastAsia" w:ascii="宋体" w:hAnsi="宋体" w:eastAsia="宋体" w:cs="宋体"/>
          <w:sz w:val="24"/>
          <w:szCs w:val="24"/>
          <w:lang w:eastAsia="zh-CN"/>
        </w:rPr>
        <w:br w:type="page" w:clear="all"/>
      </w:r>
      <w:bookmarkStart w:id="315" w:name="_Toc23390"/>
      <w:bookmarkStart w:id="316" w:name="_Toc2206"/>
      <w:bookmarkStart w:id="317" w:name="_Toc29299"/>
      <w:r>
        <w:rPr>
          <w:rFonts w:hint="eastAsia" w:ascii="宋体" w:hAnsi="宋体" w:eastAsia="宋体" w:cs="宋体"/>
          <w:b/>
          <w:bCs/>
          <w:sz w:val="36"/>
          <w:szCs w:val="36"/>
          <w:lang w:eastAsia="zh-CN"/>
        </w:rPr>
        <w:t>磋商响应文件(格式)</w:t>
      </w:r>
      <w:bookmarkEnd w:id="315"/>
      <w:bookmarkEnd w:id="316"/>
      <w:bookmarkEnd w:id="317"/>
    </w:p>
    <w:p>
      <w:pPr>
        <w:spacing w:line="360" w:lineRule="auto"/>
        <w:rPr>
          <w:rFonts w:ascii="宋体" w:hAnsi="宋体" w:eastAsia="宋体" w:cs="宋体"/>
          <w:color w:val="auto"/>
          <w:lang w:eastAsia="zh-CN"/>
        </w:rPr>
      </w:pPr>
    </w:p>
    <w:p>
      <w:pPr>
        <w:spacing w:line="360" w:lineRule="auto"/>
        <w:rPr>
          <w:rFonts w:ascii="宋体" w:hAnsi="宋体" w:eastAsia="宋体" w:cs="宋体"/>
          <w:color w:val="auto"/>
          <w:lang w:eastAsia="zh-CN"/>
        </w:rPr>
      </w:pPr>
    </w:p>
    <w:p>
      <w:pPr>
        <w:spacing w:line="360" w:lineRule="auto"/>
        <w:rPr>
          <w:rFonts w:ascii="宋体" w:hAnsi="宋体" w:eastAsia="宋体" w:cs="宋体"/>
          <w:color w:val="auto"/>
          <w:lang w:eastAsia="zh-CN"/>
        </w:rPr>
      </w:pPr>
    </w:p>
    <w:p>
      <w:pPr>
        <w:spacing w:line="360" w:lineRule="auto"/>
        <w:rPr>
          <w:rFonts w:ascii="宋体" w:hAnsi="宋体" w:eastAsia="宋体" w:cs="宋体"/>
          <w:color w:val="auto"/>
          <w:lang w:eastAsia="zh-CN"/>
        </w:rPr>
      </w:pPr>
    </w:p>
    <w:p>
      <w:pPr>
        <w:spacing w:line="360" w:lineRule="auto"/>
        <w:rPr>
          <w:rFonts w:ascii="宋体" w:hAnsi="宋体" w:eastAsia="宋体" w:cs="宋体"/>
          <w:color w:val="auto"/>
          <w:lang w:eastAsia="zh-CN"/>
        </w:rPr>
      </w:pPr>
    </w:p>
    <w:p>
      <w:pPr>
        <w:spacing w:before="156" w:line="360" w:lineRule="auto"/>
        <w:jc w:val="center"/>
        <w:rPr>
          <w:rFonts w:ascii="宋体" w:hAnsi="宋体" w:eastAsia="宋体" w:cs="宋体"/>
          <w:color w:val="auto"/>
          <w:sz w:val="48"/>
          <w:szCs w:val="48"/>
          <w:lang w:eastAsia="zh-CN"/>
        </w:rPr>
      </w:pPr>
      <w:r>
        <w:rPr>
          <w:rFonts w:hint="eastAsia" w:ascii="宋体" w:hAnsi="宋体" w:eastAsia="宋体" w:cs="宋体"/>
          <w:color w:val="auto"/>
          <w:spacing w:val="14"/>
          <w:sz w:val="48"/>
          <w:szCs w:val="48"/>
          <w:lang w:eastAsia="zh-CN"/>
          <w14:textOutline w14:w="8712" w14:cap="flat" w14:cmpd="sng" w14:algn="ctr">
            <w14:solidFill>
              <w14:srgbClr w14:val="000000"/>
            </w14:solidFill>
            <w14:prstDash w14:val="solid"/>
            <w14:miter w14:val="0"/>
          </w14:textOutline>
        </w:rPr>
        <w:t>磋</w:t>
      </w:r>
      <w:r>
        <w:rPr>
          <w:rFonts w:hint="eastAsia" w:ascii="宋体" w:hAnsi="宋体" w:eastAsia="宋体" w:cs="宋体"/>
          <w:color w:val="auto"/>
          <w:spacing w:val="14"/>
          <w:sz w:val="48"/>
          <w:szCs w:val="48"/>
          <w:lang w:eastAsia="zh-CN"/>
        </w:rPr>
        <w:t xml:space="preserve"> </w:t>
      </w:r>
      <w:r>
        <w:rPr>
          <w:rFonts w:hint="eastAsia" w:ascii="宋体" w:hAnsi="宋体" w:eastAsia="宋体" w:cs="宋体"/>
          <w:color w:val="auto"/>
          <w:spacing w:val="14"/>
          <w:sz w:val="48"/>
          <w:szCs w:val="48"/>
          <w:lang w:eastAsia="zh-CN"/>
          <w14:textOutline w14:w="8712" w14:cap="flat" w14:cmpd="sng" w14:algn="ctr">
            <w14:solidFill>
              <w14:srgbClr w14:val="000000"/>
            </w14:solidFill>
            <w14:prstDash w14:val="solid"/>
            <w14:miter w14:val="0"/>
          </w14:textOutline>
        </w:rPr>
        <w:t>商</w:t>
      </w:r>
      <w:r>
        <w:rPr>
          <w:rFonts w:hint="eastAsia" w:ascii="宋体" w:hAnsi="宋体" w:eastAsia="宋体" w:cs="宋体"/>
          <w:color w:val="auto"/>
          <w:spacing w:val="14"/>
          <w:sz w:val="48"/>
          <w:szCs w:val="48"/>
          <w:lang w:eastAsia="zh-CN"/>
        </w:rPr>
        <w:t xml:space="preserve"> </w:t>
      </w:r>
      <w:r>
        <w:rPr>
          <w:rFonts w:hint="eastAsia" w:ascii="宋体" w:hAnsi="宋体" w:eastAsia="宋体" w:cs="宋体"/>
          <w:color w:val="auto"/>
          <w:spacing w:val="14"/>
          <w:sz w:val="48"/>
          <w:szCs w:val="48"/>
          <w:lang w:eastAsia="zh-CN"/>
          <w14:textOutline w14:w="8712" w14:cap="flat" w14:cmpd="sng" w14:algn="ctr">
            <w14:solidFill>
              <w14:srgbClr w14:val="000000"/>
            </w14:solidFill>
            <w14:prstDash w14:val="solid"/>
            <w14:miter w14:val="0"/>
          </w14:textOutline>
        </w:rPr>
        <w:t>响</w:t>
      </w:r>
      <w:r>
        <w:rPr>
          <w:rFonts w:hint="eastAsia" w:ascii="宋体" w:hAnsi="宋体" w:eastAsia="宋体" w:cs="宋体"/>
          <w:color w:val="auto"/>
          <w:spacing w:val="14"/>
          <w:sz w:val="48"/>
          <w:szCs w:val="48"/>
          <w:lang w:eastAsia="zh-CN"/>
        </w:rPr>
        <w:t xml:space="preserve"> </w:t>
      </w:r>
      <w:r>
        <w:rPr>
          <w:rFonts w:hint="eastAsia" w:ascii="宋体" w:hAnsi="宋体" w:eastAsia="宋体" w:cs="宋体"/>
          <w:color w:val="auto"/>
          <w:spacing w:val="14"/>
          <w:sz w:val="48"/>
          <w:szCs w:val="48"/>
          <w:lang w:eastAsia="zh-CN"/>
          <w14:textOutline w14:w="8712" w14:cap="flat" w14:cmpd="sng" w14:algn="ctr">
            <w14:solidFill>
              <w14:srgbClr w14:val="000000"/>
            </w14:solidFill>
            <w14:prstDash w14:val="solid"/>
            <w14:miter w14:val="0"/>
          </w14:textOutline>
        </w:rPr>
        <w:t>应</w:t>
      </w:r>
      <w:r>
        <w:rPr>
          <w:rFonts w:hint="eastAsia" w:ascii="宋体" w:hAnsi="宋体" w:eastAsia="宋体" w:cs="宋体"/>
          <w:color w:val="auto"/>
          <w:spacing w:val="14"/>
          <w:sz w:val="48"/>
          <w:szCs w:val="48"/>
          <w:lang w:eastAsia="zh-CN"/>
        </w:rPr>
        <w:t xml:space="preserve"> </w:t>
      </w:r>
      <w:r>
        <w:rPr>
          <w:rFonts w:hint="eastAsia" w:ascii="宋体" w:hAnsi="宋体" w:eastAsia="宋体" w:cs="宋体"/>
          <w:color w:val="auto"/>
          <w:spacing w:val="14"/>
          <w:sz w:val="48"/>
          <w:szCs w:val="48"/>
          <w:lang w:eastAsia="zh-CN"/>
          <w14:textOutline w14:w="8712" w14:cap="flat" w14:cmpd="sng" w14:algn="ctr">
            <w14:solidFill>
              <w14:srgbClr w14:val="000000"/>
            </w14:solidFill>
            <w14:prstDash w14:val="solid"/>
            <w14:miter w14:val="0"/>
          </w14:textOutline>
        </w:rPr>
        <w:t>文</w:t>
      </w:r>
      <w:r>
        <w:rPr>
          <w:rFonts w:hint="eastAsia" w:ascii="宋体" w:hAnsi="宋体" w:eastAsia="宋体" w:cs="宋体"/>
          <w:color w:val="auto"/>
          <w:spacing w:val="14"/>
          <w:sz w:val="48"/>
          <w:szCs w:val="48"/>
          <w:lang w:eastAsia="zh-CN"/>
        </w:rPr>
        <w:t xml:space="preserve"> </w:t>
      </w:r>
      <w:r>
        <w:rPr>
          <w:rFonts w:hint="eastAsia" w:ascii="宋体" w:hAnsi="宋体" w:eastAsia="宋体" w:cs="宋体"/>
          <w:color w:val="auto"/>
          <w:spacing w:val="14"/>
          <w:sz w:val="48"/>
          <w:szCs w:val="48"/>
          <w:lang w:eastAsia="zh-CN"/>
          <w14:textOutline w14:w="8712" w14:cap="flat" w14:cmpd="sng" w14:algn="ctr">
            <w14:solidFill>
              <w14:srgbClr w14:val="000000"/>
            </w14:solidFill>
            <w14:prstDash w14:val="solid"/>
            <w14:miter w14:val="0"/>
          </w14:textOutline>
        </w:rPr>
        <w:t>件</w:t>
      </w:r>
    </w:p>
    <w:p>
      <w:pPr>
        <w:spacing w:line="360" w:lineRule="auto"/>
        <w:rPr>
          <w:rFonts w:ascii="宋体" w:hAnsi="宋体" w:eastAsia="宋体" w:cs="宋体"/>
          <w:color w:val="auto"/>
          <w:lang w:eastAsia="zh-CN"/>
        </w:rPr>
      </w:pPr>
    </w:p>
    <w:p>
      <w:pPr>
        <w:spacing w:line="360" w:lineRule="auto"/>
        <w:rPr>
          <w:rFonts w:ascii="宋体" w:hAnsi="宋体" w:eastAsia="宋体" w:cs="宋体"/>
          <w:color w:val="auto"/>
          <w:lang w:eastAsia="zh-CN"/>
        </w:rPr>
      </w:pPr>
    </w:p>
    <w:p>
      <w:pPr>
        <w:spacing w:line="360" w:lineRule="auto"/>
        <w:rPr>
          <w:rFonts w:ascii="宋体" w:hAnsi="宋体" w:eastAsia="宋体" w:cs="宋体"/>
          <w:color w:val="auto"/>
          <w:lang w:eastAsia="zh-CN"/>
        </w:rPr>
      </w:pPr>
    </w:p>
    <w:p>
      <w:pPr>
        <w:spacing w:before="100" w:line="360" w:lineRule="auto"/>
        <w:ind w:left="3411"/>
        <w:rPr>
          <w:rFonts w:ascii="宋体" w:hAnsi="宋体" w:eastAsia="宋体" w:cs="宋体"/>
          <w:color w:val="auto"/>
          <w:sz w:val="32"/>
          <w:szCs w:val="32"/>
          <w:lang w:eastAsia="zh-CN"/>
        </w:rPr>
      </w:pPr>
      <w:r>
        <w:rPr>
          <w:rFonts w:hint="eastAsia" w:ascii="宋体" w:hAnsi="宋体" w:eastAsia="宋体" w:cs="宋体"/>
          <w:color w:val="auto"/>
          <w:spacing w:val="-1"/>
          <w:sz w:val="32"/>
          <w:szCs w:val="32"/>
          <w:lang w:eastAsia="zh-CN"/>
          <w14:textOutline w14:w="5727" w14:cap="flat" w14:cmpd="sng" w14:algn="ctr">
            <w14:solidFill>
              <w14:srgbClr w14:val="000000"/>
            </w14:solidFill>
            <w14:prstDash w14:val="solid"/>
            <w14:miter w14:val="0"/>
          </w14:textOutline>
        </w:rPr>
        <w:t>项目编号：</w:t>
      </w:r>
    </w:p>
    <w:p>
      <w:pPr>
        <w:spacing w:line="360" w:lineRule="auto"/>
        <w:rPr>
          <w:rFonts w:ascii="宋体" w:hAnsi="宋体" w:eastAsia="宋体" w:cs="宋体"/>
          <w:color w:val="auto"/>
          <w:sz w:val="32"/>
          <w:szCs w:val="32"/>
          <w:lang w:eastAsia="zh-CN"/>
        </w:rPr>
      </w:pPr>
    </w:p>
    <w:p>
      <w:pPr>
        <w:spacing w:line="360" w:lineRule="auto"/>
        <w:rPr>
          <w:rFonts w:ascii="宋体" w:hAnsi="宋体" w:eastAsia="宋体" w:cs="宋体"/>
          <w:color w:val="auto"/>
          <w:sz w:val="32"/>
          <w:szCs w:val="32"/>
          <w:lang w:eastAsia="zh-CN"/>
        </w:rPr>
      </w:pPr>
    </w:p>
    <w:p>
      <w:pPr>
        <w:spacing w:line="360" w:lineRule="auto"/>
        <w:rPr>
          <w:rFonts w:ascii="宋体" w:hAnsi="宋体" w:eastAsia="宋体" w:cs="宋体"/>
          <w:color w:val="auto"/>
          <w:sz w:val="32"/>
          <w:szCs w:val="32"/>
          <w:lang w:eastAsia="zh-CN"/>
        </w:rPr>
      </w:pPr>
    </w:p>
    <w:p>
      <w:pPr>
        <w:spacing w:before="100" w:line="360" w:lineRule="auto"/>
        <w:ind w:left="3411"/>
        <w:rPr>
          <w:rFonts w:ascii="宋体" w:hAnsi="宋体" w:eastAsia="宋体" w:cs="宋体"/>
          <w:color w:val="auto"/>
          <w:sz w:val="32"/>
          <w:szCs w:val="32"/>
          <w:lang w:eastAsia="zh-CN"/>
        </w:rPr>
      </w:pPr>
      <w:r>
        <w:rPr>
          <w:rFonts w:hint="eastAsia" w:ascii="宋体" w:hAnsi="宋体" w:eastAsia="宋体" w:cs="宋体"/>
          <w:color w:val="auto"/>
          <w:spacing w:val="-1"/>
          <w:sz w:val="32"/>
          <w:szCs w:val="32"/>
          <w:lang w:eastAsia="zh-CN"/>
          <w14:textOutline w14:w="5727" w14:cap="flat" w14:cmpd="sng" w14:algn="ctr">
            <w14:solidFill>
              <w14:srgbClr w14:val="000000"/>
            </w14:solidFill>
            <w14:prstDash w14:val="solid"/>
            <w14:miter w14:val="0"/>
          </w14:textOutline>
        </w:rPr>
        <w:t>项目名称：</w:t>
      </w:r>
    </w:p>
    <w:p>
      <w:pPr>
        <w:spacing w:line="360" w:lineRule="auto"/>
        <w:rPr>
          <w:rFonts w:ascii="宋体" w:hAnsi="宋体" w:eastAsia="宋体" w:cs="宋体"/>
          <w:color w:val="auto"/>
          <w:sz w:val="32"/>
          <w:szCs w:val="32"/>
          <w:lang w:eastAsia="zh-CN"/>
        </w:rPr>
      </w:pPr>
    </w:p>
    <w:p>
      <w:pPr>
        <w:spacing w:line="360" w:lineRule="auto"/>
        <w:rPr>
          <w:rFonts w:ascii="宋体" w:hAnsi="宋体" w:eastAsia="宋体" w:cs="宋体"/>
          <w:color w:val="auto"/>
          <w:sz w:val="32"/>
          <w:szCs w:val="32"/>
          <w:lang w:eastAsia="zh-CN"/>
        </w:rPr>
      </w:pPr>
    </w:p>
    <w:p>
      <w:pPr>
        <w:spacing w:line="360" w:lineRule="auto"/>
        <w:rPr>
          <w:rFonts w:ascii="宋体" w:hAnsi="宋体" w:eastAsia="宋体" w:cs="宋体"/>
          <w:color w:val="auto"/>
          <w:sz w:val="32"/>
          <w:szCs w:val="32"/>
          <w:lang w:eastAsia="zh-CN"/>
        </w:rPr>
      </w:pPr>
    </w:p>
    <w:p>
      <w:pPr>
        <w:spacing w:before="101" w:line="360" w:lineRule="auto"/>
        <w:ind w:left="2580"/>
        <w:rPr>
          <w:rFonts w:ascii="宋体" w:hAnsi="宋体" w:eastAsia="宋体" w:cs="宋体"/>
          <w:color w:val="auto"/>
          <w:sz w:val="32"/>
          <w:szCs w:val="32"/>
          <w:lang w:eastAsia="zh-CN"/>
        </w:rPr>
      </w:pPr>
      <w:r>
        <w:rPr>
          <w:rFonts w:hint="eastAsia" w:ascii="宋体" w:hAnsi="宋体" w:eastAsia="宋体" w:cs="宋体"/>
          <w:color w:val="auto"/>
          <w:spacing w:val="43"/>
          <w:sz w:val="32"/>
          <w:szCs w:val="32"/>
          <w:lang w:eastAsia="zh-CN"/>
          <w14:textOutline w14:w="5727" w14:cap="flat" w14:cmpd="sng" w14:algn="ctr">
            <w14:solidFill>
              <w14:srgbClr w14:val="000000"/>
            </w14:solidFill>
            <w14:prstDash w14:val="solid"/>
            <w14:miter w14:val="0"/>
          </w14:textOutline>
        </w:rPr>
        <w:t>供</w:t>
      </w:r>
      <w:r>
        <w:rPr>
          <w:rFonts w:hint="eastAsia" w:ascii="宋体" w:hAnsi="宋体" w:eastAsia="宋体" w:cs="宋体"/>
          <w:color w:val="auto"/>
          <w:spacing w:val="41"/>
          <w:sz w:val="32"/>
          <w:szCs w:val="32"/>
          <w:lang w:eastAsia="zh-CN"/>
          <w14:textOutline w14:w="5727" w14:cap="flat" w14:cmpd="sng" w14:algn="ctr">
            <w14:solidFill>
              <w14:srgbClr w14:val="000000"/>
            </w14:solidFill>
            <w14:prstDash w14:val="solid"/>
            <w14:miter w14:val="0"/>
          </w14:textOutline>
        </w:rPr>
        <w:t>应商(加盖公章)：</w:t>
      </w:r>
    </w:p>
    <w:p>
      <w:pPr>
        <w:spacing w:line="360" w:lineRule="auto"/>
        <w:rPr>
          <w:rFonts w:ascii="宋体" w:hAnsi="宋体" w:eastAsia="宋体" w:cs="宋体"/>
          <w:color w:val="auto"/>
          <w:sz w:val="32"/>
          <w:szCs w:val="32"/>
          <w:lang w:eastAsia="zh-CN"/>
        </w:rPr>
      </w:pPr>
    </w:p>
    <w:p>
      <w:pPr>
        <w:spacing w:line="360" w:lineRule="auto"/>
        <w:rPr>
          <w:rFonts w:ascii="宋体" w:hAnsi="宋体" w:eastAsia="宋体" w:cs="宋体"/>
          <w:color w:val="auto"/>
          <w:sz w:val="32"/>
          <w:szCs w:val="32"/>
          <w:lang w:eastAsia="zh-CN"/>
        </w:rPr>
      </w:pPr>
    </w:p>
    <w:p>
      <w:pPr>
        <w:spacing w:before="101" w:line="360" w:lineRule="auto"/>
        <w:ind w:left="3791"/>
        <w:rPr>
          <w:rFonts w:ascii="宋体" w:hAnsi="宋体" w:eastAsia="宋体" w:cs="宋体"/>
          <w:color w:val="auto"/>
          <w:sz w:val="32"/>
          <w:szCs w:val="32"/>
          <w:lang w:eastAsia="zh-CN"/>
        </w:rPr>
      </w:pPr>
      <w:r>
        <w:rPr>
          <w:rFonts w:hint="eastAsia" w:ascii="宋体" w:hAnsi="宋体" w:eastAsia="宋体" w:cs="宋体"/>
          <w:color w:val="auto"/>
          <w:spacing w:val="-22"/>
          <w:sz w:val="32"/>
          <w:szCs w:val="32"/>
          <w:lang w:eastAsia="zh-CN"/>
          <w14:textOutline w14:w="5727" w14:cap="flat" w14:cmpd="sng" w14:algn="ctr">
            <w14:solidFill>
              <w14:srgbClr w14:val="000000"/>
            </w14:solidFill>
            <w14:prstDash w14:val="solid"/>
            <w14:miter w14:val="0"/>
          </w14:textOutline>
        </w:rPr>
        <w:t>日</w:t>
      </w:r>
      <w:r>
        <w:rPr>
          <w:rFonts w:hint="eastAsia" w:ascii="宋体" w:hAnsi="宋体" w:eastAsia="宋体" w:cs="宋体"/>
          <w:color w:val="auto"/>
          <w:spacing w:val="-21"/>
          <w:sz w:val="32"/>
          <w:szCs w:val="32"/>
          <w:lang w:eastAsia="zh-CN"/>
          <w14:textOutline w14:w="5727" w14:cap="flat" w14:cmpd="sng" w14:algn="ctr">
            <w14:solidFill>
              <w14:srgbClr w14:val="000000"/>
            </w14:solidFill>
            <w14:prstDash w14:val="solid"/>
            <w14:miter w14:val="0"/>
          </w14:textOutline>
        </w:rPr>
        <w:t>期：</w:t>
      </w:r>
    </w:p>
    <w:p>
      <w:pPr>
        <w:spacing w:line="360" w:lineRule="auto"/>
        <w:rPr>
          <w:rFonts w:ascii="宋体" w:hAnsi="宋体" w:eastAsia="宋体" w:cs="宋体"/>
          <w:color w:val="auto"/>
          <w:sz w:val="32"/>
          <w:szCs w:val="32"/>
          <w:lang w:eastAsia="zh-CN"/>
        </w:rPr>
        <w:sectPr>
          <w:headerReference r:id="rId3" w:type="default"/>
          <w:footerReference r:id="rId4" w:type="default"/>
          <w:pgSz w:w="11910" w:h="16845"/>
          <w:pgMar w:top="1440" w:right="1800" w:bottom="1440" w:left="1800" w:header="1110" w:footer="1228" w:gutter="0"/>
          <w:cols w:space="720" w:num="1"/>
          <w:docGrid w:linePitch="360" w:charSpace="0"/>
        </w:sectPr>
      </w:pPr>
    </w:p>
    <w:p>
      <w:pPr>
        <w:pStyle w:val="15"/>
        <w:spacing w:before="313" w:after="313" w:line="360" w:lineRule="auto"/>
        <w:jc w:val="center"/>
        <w:outlineLvl w:val="1"/>
        <w:rPr>
          <w:b/>
          <w:bCs/>
          <w:color w:val="auto"/>
          <w:sz w:val="32"/>
          <w:szCs w:val="32"/>
          <w:lang w:eastAsia="zh-CN"/>
        </w:rPr>
      </w:pPr>
      <w:bookmarkStart w:id="318" w:name="_Toc3916"/>
      <w:bookmarkStart w:id="319" w:name="_Toc161048164"/>
      <w:bookmarkStart w:id="320" w:name="_Toc25308"/>
      <w:bookmarkStart w:id="321" w:name="_Toc18679"/>
      <w:r>
        <w:rPr>
          <w:rFonts w:hint="eastAsia"/>
          <w:b/>
          <w:bCs/>
          <w:color w:val="auto"/>
          <w:sz w:val="32"/>
          <w:szCs w:val="32"/>
          <w:lang w:eastAsia="zh-CN"/>
        </w:rPr>
        <w:t>一、资格部分</w:t>
      </w:r>
      <w:bookmarkEnd w:id="318"/>
      <w:bookmarkEnd w:id="319"/>
      <w:bookmarkEnd w:id="320"/>
      <w:bookmarkEnd w:id="321"/>
    </w:p>
    <w:p>
      <w:pPr>
        <w:spacing w:line="360" w:lineRule="auto"/>
        <w:jc w:val="center"/>
        <w:outlineLvl w:val="2"/>
        <w:rPr>
          <w:rFonts w:ascii="宋体" w:hAnsi="宋体" w:eastAsia="宋体" w:cs="宋体"/>
          <w:color w:val="auto"/>
          <w:sz w:val="28"/>
          <w:szCs w:val="28"/>
          <w:lang w:eastAsia="zh-CN"/>
        </w:rPr>
      </w:pPr>
      <w:bookmarkStart w:id="322" w:name="_Toc2066"/>
      <w:bookmarkStart w:id="323" w:name="_Toc7085"/>
      <w:bookmarkStart w:id="324" w:name="_Toc20262"/>
      <w:r>
        <w:rPr>
          <w:rFonts w:hint="eastAsia" w:ascii="宋体" w:hAnsi="宋体" w:eastAsia="宋体" w:cs="宋体"/>
          <w:color w:val="auto"/>
          <w:spacing w:val="2"/>
          <w:sz w:val="28"/>
          <w:szCs w:val="28"/>
          <w:lang w:eastAsia="zh-CN"/>
        </w:rPr>
        <w:t xml:space="preserve"> </w:t>
      </w:r>
      <w:bookmarkStart w:id="325" w:name="_Toc161048165"/>
      <w:r>
        <w:rPr>
          <w:rFonts w:hint="eastAsia" w:ascii="宋体" w:hAnsi="宋体" w:eastAsia="宋体" w:cs="宋体"/>
          <w:color w:val="auto"/>
          <w:spacing w:val="2"/>
          <w:sz w:val="28"/>
          <w:szCs w:val="28"/>
          <w:lang w:eastAsia="zh-CN"/>
        </w:rPr>
        <w:t>(一)磋商承诺函</w:t>
      </w:r>
      <w:bookmarkEnd w:id="322"/>
      <w:bookmarkEnd w:id="323"/>
      <w:bookmarkEnd w:id="324"/>
      <w:bookmarkEnd w:id="325"/>
    </w:p>
    <w:p>
      <w:pPr>
        <w:spacing w:line="360" w:lineRule="auto"/>
        <w:rPr>
          <w:rFonts w:ascii="宋体" w:hAnsi="宋体" w:eastAsia="宋体" w:cs="宋体"/>
          <w:color w:val="auto"/>
          <w:lang w:eastAsia="zh-CN"/>
        </w:rPr>
      </w:pPr>
    </w:p>
    <w:p>
      <w:pPr>
        <w:spacing w:line="360" w:lineRule="auto"/>
        <w:ind w:firstLine="480"/>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致</w:t>
      </w:r>
      <w:r>
        <w:rPr>
          <w:rFonts w:hint="eastAsia" w:ascii="宋体" w:hAnsi="宋体" w:eastAsia="宋体" w:cs="宋体"/>
          <w:color w:val="auto"/>
          <w:sz w:val="24"/>
          <w:szCs w:val="24"/>
          <w:u w:val="single"/>
          <w:lang w:eastAsia="zh-CN"/>
        </w:rPr>
        <w:t xml:space="preserve">         </w:t>
      </w:r>
      <w:r>
        <w:rPr>
          <w:rFonts w:hint="eastAsia" w:ascii="宋体" w:hAnsi="宋体" w:eastAsia="宋体" w:cs="宋体"/>
          <w:color w:val="auto"/>
          <w:sz w:val="24"/>
          <w:szCs w:val="24"/>
          <w:lang w:eastAsia="zh-CN"/>
        </w:rPr>
        <w:t>(磋商组织方)：</w:t>
      </w:r>
    </w:p>
    <w:p>
      <w:pPr>
        <w:spacing w:line="360" w:lineRule="auto"/>
        <w:ind w:firstLine="480"/>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根据贵方关于</w:t>
      </w:r>
      <w:r>
        <w:rPr>
          <w:rFonts w:hint="eastAsia" w:ascii="宋体" w:hAnsi="宋体" w:eastAsia="宋体" w:cs="宋体"/>
          <w:color w:val="auto"/>
          <w:sz w:val="24"/>
          <w:szCs w:val="24"/>
          <w:u w:val="single"/>
          <w:lang w:eastAsia="zh-CN"/>
        </w:rPr>
        <w:t xml:space="preserve">           </w:t>
      </w:r>
      <w:r>
        <w:rPr>
          <w:rFonts w:hint="eastAsia" w:ascii="宋体" w:hAnsi="宋体" w:eastAsia="宋体" w:cs="宋体"/>
          <w:color w:val="auto"/>
          <w:sz w:val="24"/>
          <w:szCs w:val="24"/>
          <w:lang w:eastAsia="zh-CN"/>
        </w:rPr>
        <w:t>(项目编号：</w:t>
      </w:r>
      <w:r>
        <w:rPr>
          <w:rFonts w:hint="eastAsia" w:ascii="宋体" w:hAnsi="宋体" w:eastAsia="宋体" w:cs="宋体"/>
          <w:color w:val="auto"/>
          <w:sz w:val="24"/>
          <w:szCs w:val="24"/>
          <w:u w:val="single"/>
          <w:lang w:eastAsia="zh-CN"/>
        </w:rPr>
        <w:t xml:space="preserve">           </w:t>
      </w:r>
      <w:r>
        <w:rPr>
          <w:rFonts w:hint="eastAsia" w:ascii="宋体" w:hAnsi="宋体" w:eastAsia="宋体" w:cs="宋体"/>
          <w:color w:val="auto"/>
          <w:sz w:val="24"/>
          <w:szCs w:val="24"/>
          <w:lang w:eastAsia="zh-CN"/>
        </w:rPr>
        <w:t>)的磋商邀请，我方已完全理解磋商文件的所有内容。</w:t>
      </w:r>
    </w:p>
    <w:p>
      <w:pPr>
        <w:spacing w:line="360" w:lineRule="auto"/>
        <w:ind w:firstLine="480"/>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据此函，我方兹宣布同意如下：</w:t>
      </w:r>
    </w:p>
    <w:p>
      <w:pPr>
        <w:spacing w:line="360" w:lineRule="auto"/>
        <w:ind w:firstLine="480"/>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1．我方承诺：我方完全具备磋商文件规定的资格条件。</w:t>
      </w:r>
    </w:p>
    <w:p>
      <w:pPr>
        <w:spacing w:line="360" w:lineRule="auto"/>
        <w:ind w:firstLine="480"/>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2.我方承诺：参加本次采购活动前三年内，在经营活动中没有重大违法记录。</w:t>
      </w:r>
    </w:p>
    <w:p>
      <w:pPr>
        <w:spacing w:line="360" w:lineRule="auto"/>
        <w:ind w:firstLine="480"/>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3.我方承诺：我方信用记录中没有被列入失信被执行人、没有被列入重大税收违法案 件名单、没有被列入政府采购违法失信行为记录名单。</w:t>
      </w:r>
    </w:p>
    <w:p>
      <w:pPr>
        <w:spacing w:line="360" w:lineRule="auto"/>
        <w:ind w:firstLine="480"/>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4.我方承诺按磋商文件要求提供的工程报价见报价一览表。</w:t>
      </w:r>
    </w:p>
    <w:p>
      <w:pPr>
        <w:spacing w:line="360" w:lineRule="auto"/>
        <w:ind w:firstLine="480"/>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5．我方承诺根据磋商文件的规定，完成合同义务，并承担责任(如有偏离，在响应文 件中另作说明)。</w:t>
      </w:r>
    </w:p>
    <w:p>
      <w:pPr>
        <w:spacing w:line="360" w:lineRule="auto"/>
        <w:ind w:firstLine="480"/>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6．我方已详读全部磋商文件，包括磋商文件书面修改通知(如有) ，我方完全理解并 同意放弃对这方面不明及误解的权利。</w:t>
      </w:r>
    </w:p>
    <w:p>
      <w:pPr>
        <w:spacing w:line="360" w:lineRule="auto"/>
        <w:ind w:firstLine="480"/>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7．我方承诺响应文件及所有材料的完整、真实、合法、有效，并对其负责。承诺在 磋商期间，如磋商小组对我方提出澄清要求，将及时作出响应，否则自行承担后果。</w:t>
      </w:r>
    </w:p>
    <w:p>
      <w:pPr>
        <w:spacing w:line="360" w:lineRule="auto"/>
        <w:ind w:firstLine="480"/>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8．我方同意从规定的磋商日期起遵循本磋商文件，并在规定的磋商有效期期满之前 均具有约束力。</w:t>
      </w:r>
    </w:p>
    <w:p>
      <w:pPr>
        <w:spacing w:line="360" w:lineRule="auto"/>
        <w:ind w:firstLine="480"/>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9．我方同意向贵方提供贵方可能要求的与本磋商有关的任何证据或资料。</w:t>
      </w:r>
    </w:p>
    <w:p>
      <w:pPr>
        <w:spacing w:line="360" w:lineRule="auto"/>
        <w:ind w:firstLine="480"/>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10.我方知道如用虚假材料或恶意方式向贵方提出质疑，将承担相应的法律责任。同 时承诺：我方如果有上述行为，将无条件承担贵方相关的调查论证费用。</w:t>
      </w:r>
    </w:p>
    <w:p>
      <w:pPr>
        <w:spacing w:line="360" w:lineRule="auto"/>
        <w:ind w:firstLine="480"/>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11．本次响应文件内容与磋商文件内容偏离见磋商偏离表(如果有)。</w:t>
      </w:r>
    </w:p>
    <w:p>
      <w:pPr>
        <w:spacing w:line="360" w:lineRule="auto"/>
        <w:ind w:firstLine="480"/>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12．遵守磋商文件中要求的收费项目和标准。</w:t>
      </w:r>
    </w:p>
    <w:p>
      <w:pPr>
        <w:spacing w:line="360" w:lineRule="auto"/>
        <w:ind w:firstLine="480"/>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13．我方将严格遵守法律，若存在违法违规行为，自愿承担相应的法律后果。</w:t>
      </w:r>
    </w:p>
    <w:p>
      <w:pPr>
        <w:spacing w:line="360" w:lineRule="auto"/>
        <w:ind w:firstLine="456"/>
        <w:rPr>
          <w:rFonts w:ascii="宋体" w:hAnsi="宋体" w:eastAsia="宋体" w:cs="宋体"/>
          <w:color w:val="auto"/>
          <w:sz w:val="24"/>
          <w:szCs w:val="24"/>
          <w:lang w:eastAsia="zh-CN"/>
        </w:rPr>
      </w:pPr>
      <w:r>
        <w:rPr>
          <w:rFonts w:hint="eastAsia" w:ascii="宋体" w:hAnsi="宋体" w:eastAsia="宋体" w:cs="宋体"/>
          <w:color w:val="auto"/>
          <w:spacing w:val="-6"/>
          <w:sz w:val="24"/>
          <w:szCs w:val="24"/>
          <w:lang w:eastAsia="zh-CN"/>
        </w:rPr>
        <w:t>14</w:t>
      </w:r>
      <w:r>
        <w:rPr>
          <w:rFonts w:hint="eastAsia" w:ascii="宋体" w:hAnsi="宋体" w:eastAsia="宋体" w:cs="宋体"/>
          <w:color w:val="auto"/>
          <w:spacing w:val="-3"/>
          <w:sz w:val="24"/>
          <w:szCs w:val="24"/>
          <w:lang w:eastAsia="zh-CN"/>
        </w:rPr>
        <w:t>．与本磋商有关的一切正式往来通讯请寄：</w:t>
      </w:r>
    </w:p>
    <w:p>
      <w:pPr>
        <w:spacing w:line="360" w:lineRule="auto"/>
        <w:rPr>
          <w:rFonts w:ascii="宋体" w:hAnsi="宋体" w:eastAsia="宋体" w:cs="宋体"/>
          <w:color w:val="auto"/>
          <w:sz w:val="24"/>
          <w:szCs w:val="24"/>
          <w:lang w:eastAsia="zh-CN"/>
        </w:rPr>
      </w:pPr>
    </w:p>
    <w:p>
      <w:pPr>
        <w:spacing w:line="360" w:lineRule="auto"/>
        <w:rPr>
          <w:rFonts w:ascii="宋体" w:hAnsi="宋体" w:eastAsia="宋体" w:cs="宋体"/>
          <w:color w:val="auto"/>
          <w:sz w:val="24"/>
          <w:szCs w:val="24"/>
          <w:lang w:eastAsia="zh-CN"/>
        </w:rPr>
      </w:pPr>
    </w:p>
    <w:p>
      <w:pPr>
        <w:pStyle w:val="15"/>
        <w:spacing w:line="360" w:lineRule="auto"/>
        <w:ind w:firstLine="480"/>
        <w:rPr>
          <w:sz w:val="24"/>
          <w:szCs w:val="24"/>
          <w:lang w:eastAsia="zh-CN"/>
        </w:rPr>
      </w:pPr>
      <w:r>
        <w:rPr>
          <w:rFonts w:hint="eastAsia"/>
          <w:sz w:val="24"/>
          <w:szCs w:val="24"/>
          <w:lang w:eastAsia="zh-CN"/>
        </w:rPr>
        <w:t>地址：</w:t>
      </w:r>
    </w:p>
    <w:p>
      <w:pPr>
        <w:pStyle w:val="15"/>
        <w:spacing w:line="360" w:lineRule="auto"/>
        <w:ind w:firstLine="480"/>
        <w:rPr>
          <w:sz w:val="24"/>
          <w:szCs w:val="24"/>
          <w:lang w:eastAsia="zh-CN"/>
        </w:rPr>
      </w:pPr>
      <w:r>
        <w:rPr>
          <w:rFonts w:hint="eastAsia"/>
          <w:sz w:val="24"/>
          <w:szCs w:val="24"/>
          <w:lang w:eastAsia="zh-CN"/>
        </w:rPr>
        <w:t>传真：</w:t>
      </w:r>
    </w:p>
    <w:p>
      <w:pPr>
        <w:pStyle w:val="15"/>
        <w:spacing w:line="360" w:lineRule="auto"/>
        <w:ind w:firstLine="480"/>
        <w:rPr>
          <w:sz w:val="24"/>
          <w:szCs w:val="24"/>
          <w:lang w:eastAsia="zh-CN"/>
        </w:rPr>
      </w:pPr>
      <w:r>
        <w:rPr>
          <w:rFonts w:hint="eastAsia"/>
          <w:sz w:val="24"/>
          <w:szCs w:val="24"/>
          <w:lang w:eastAsia="zh-CN"/>
        </w:rPr>
        <w:t>电话：</w:t>
      </w:r>
    </w:p>
    <w:p>
      <w:pPr>
        <w:pStyle w:val="15"/>
        <w:spacing w:line="360" w:lineRule="auto"/>
        <w:ind w:firstLine="480"/>
        <w:rPr>
          <w:sz w:val="24"/>
          <w:szCs w:val="24"/>
          <w:lang w:eastAsia="zh-CN"/>
        </w:rPr>
      </w:pPr>
      <w:r>
        <w:rPr>
          <w:rFonts w:hint="eastAsia"/>
          <w:sz w:val="24"/>
          <w:szCs w:val="24"/>
          <w:lang w:eastAsia="zh-CN"/>
        </w:rPr>
        <w:t>邮政编码：</w:t>
      </w:r>
    </w:p>
    <w:p>
      <w:pPr>
        <w:pStyle w:val="15"/>
        <w:spacing w:line="360" w:lineRule="auto"/>
        <w:rPr>
          <w:sz w:val="24"/>
          <w:szCs w:val="24"/>
          <w:lang w:eastAsia="zh-CN"/>
        </w:rPr>
      </w:pPr>
    </w:p>
    <w:p>
      <w:pPr>
        <w:pStyle w:val="15"/>
        <w:spacing w:line="360" w:lineRule="auto"/>
        <w:ind w:firstLine="480"/>
        <w:rPr>
          <w:sz w:val="24"/>
          <w:szCs w:val="24"/>
          <w:lang w:eastAsia="zh-CN"/>
        </w:rPr>
      </w:pPr>
    </w:p>
    <w:p>
      <w:pPr>
        <w:pStyle w:val="15"/>
        <w:spacing w:line="360" w:lineRule="auto"/>
        <w:ind w:firstLine="480"/>
        <w:rPr>
          <w:sz w:val="24"/>
          <w:szCs w:val="24"/>
          <w:lang w:eastAsia="zh-CN"/>
        </w:rPr>
      </w:pPr>
      <w:r>
        <w:rPr>
          <w:rFonts w:hint="eastAsia"/>
          <w:sz w:val="24"/>
          <w:szCs w:val="24"/>
          <w:lang w:eastAsia="zh-CN"/>
        </w:rPr>
        <w:t>供应商(公章)：</w:t>
      </w:r>
    </w:p>
    <w:p>
      <w:pPr>
        <w:pStyle w:val="15"/>
        <w:spacing w:line="360" w:lineRule="auto"/>
        <w:ind w:firstLine="480"/>
        <w:rPr>
          <w:sz w:val="24"/>
          <w:szCs w:val="24"/>
          <w:lang w:eastAsia="zh-CN"/>
        </w:rPr>
      </w:pPr>
      <w:r>
        <w:rPr>
          <w:rFonts w:hint="eastAsia"/>
          <w:sz w:val="24"/>
          <w:szCs w:val="24"/>
          <w:lang w:eastAsia="zh-CN"/>
        </w:rPr>
        <w:t>法定代表人签字或盖章：</w:t>
      </w:r>
    </w:p>
    <w:p>
      <w:pPr>
        <w:pStyle w:val="15"/>
        <w:spacing w:line="360" w:lineRule="auto"/>
        <w:ind w:firstLine="480"/>
        <w:rPr>
          <w:sz w:val="24"/>
          <w:szCs w:val="24"/>
          <w:lang w:eastAsia="zh-CN"/>
        </w:rPr>
        <w:sectPr>
          <w:footerReference r:id="rId5" w:type="default"/>
          <w:pgSz w:w="11910" w:h="16845"/>
          <w:pgMar w:top="1440" w:right="1800" w:bottom="1440" w:left="1800" w:header="1110" w:footer="1228" w:gutter="0"/>
          <w:cols w:equalWidth="0" w:num="1">
            <w:col w:w="9432"/>
          </w:cols>
          <w:docGrid w:linePitch="360" w:charSpace="0"/>
        </w:sectPr>
      </w:pPr>
      <w:r>
        <w:rPr>
          <w:rFonts w:hint="eastAsia"/>
          <w:sz w:val="24"/>
          <w:szCs w:val="24"/>
          <w:lang w:eastAsia="zh-CN"/>
        </w:rPr>
        <w:t>日 期：</w:t>
      </w:r>
    </w:p>
    <w:p>
      <w:pPr>
        <w:spacing w:before="91" w:line="360" w:lineRule="auto"/>
        <w:jc w:val="center"/>
        <w:outlineLvl w:val="2"/>
        <w:rPr>
          <w:rFonts w:ascii="宋体" w:hAnsi="宋体" w:eastAsia="宋体" w:cs="宋体"/>
          <w:color w:val="auto"/>
          <w:sz w:val="28"/>
          <w:szCs w:val="28"/>
          <w:lang w:eastAsia="zh-CN"/>
        </w:rPr>
      </w:pPr>
      <w:bookmarkStart w:id="326" w:name="_Toc6144"/>
      <w:bookmarkStart w:id="327" w:name="_Toc23820"/>
      <w:bookmarkStart w:id="328" w:name="_Toc161048166"/>
      <w:bookmarkStart w:id="329" w:name="_Toc6612"/>
      <w:r>
        <w:rPr>
          <w:rFonts w:hint="eastAsia" w:ascii="宋体" w:hAnsi="宋体" w:eastAsia="宋体" w:cs="宋体"/>
          <w:color w:val="auto"/>
          <w:spacing w:val="2"/>
          <w:sz w:val="28"/>
          <w:szCs w:val="28"/>
          <w:lang w:eastAsia="zh-CN"/>
        </w:rPr>
        <w:t>(二)独立承担民事责</w:t>
      </w:r>
      <w:r>
        <w:rPr>
          <w:rFonts w:hint="eastAsia" w:ascii="宋体" w:hAnsi="宋体" w:eastAsia="宋体" w:cs="宋体"/>
          <w:color w:val="auto"/>
          <w:spacing w:val="1"/>
          <w:sz w:val="28"/>
          <w:szCs w:val="28"/>
          <w:lang w:eastAsia="zh-CN"/>
        </w:rPr>
        <w:t>任的能力</w:t>
      </w:r>
      <w:bookmarkEnd w:id="326"/>
      <w:bookmarkEnd w:id="327"/>
      <w:bookmarkEnd w:id="328"/>
      <w:bookmarkEnd w:id="329"/>
    </w:p>
    <w:p>
      <w:pPr>
        <w:spacing w:line="360" w:lineRule="auto"/>
        <w:rPr>
          <w:rFonts w:ascii="宋体" w:hAnsi="宋体" w:eastAsia="宋体" w:cs="宋体"/>
          <w:color w:val="auto"/>
          <w:lang w:eastAsia="zh-CN"/>
        </w:rPr>
        <w:sectPr>
          <w:footerReference r:id="rId6" w:type="default"/>
          <w:pgSz w:w="11910" w:h="16845"/>
          <w:pgMar w:top="1440" w:right="1800" w:bottom="1440" w:left="1800" w:header="1110" w:footer="1228" w:gutter="0"/>
          <w:cols w:space="720" w:num="1"/>
          <w:docGrid w:linePitch="360" w:charSpace="0"/>
        </w:sectPr>
      </w:pPr>
    </w:p>
    <w:p>
      <w:pPr>
        <w:spacing w:before="91" w:line="360" w:lineRule="auto"/>
        <w:jc w:val="center"/>
        <w:outlineLvl w:val="2"/>
        <w:rPr>
          <w:rFonts w:ascii="宋体" w:hAnsi="宋体" w:eastAsia="宋体" w:cs="宋体"/>
          <w:color w:val="auto"/>
          <w:sz w:val="28"/>
          <w:szCs w:val="28"/>
          <w:lang w:eastAsia="zh-CN"/>
        </w:rPr>
      </w:pPr>
      <w:bookmarkStart w:id="330" w:name="_Toc2159"/>
      <w:bookmarkStart w:id="331" w:name="_Toc22378"/>
      <w:bookmarkStart w:id="332" w:name="_Toc161048167"/>
      <w:bookmarkStart w:id="333" w:name="_Toc29381"/>
      <w:r>
        <w:rPr>
          <w:rFonts w:hint="eastAsia" w:ascii="宋体" w:hAnsi="宋体" w:eastAsia="宋体" w:cs="宋体"/>
          <w:color w:val="auto"/>
          <w:spacing w:val="3"/>
          <w:sz w:val="28"/>
          <w:szCs w:val="28"/>
          <w:lang w:eastAsia="zh-CN"/>
        </w:rPr>
        <w:t>(三)良好的商业信誉和健全的财务会计制</w:t>
      </w:r>
      <w:r>
        <w:rPr>
          <w:rFonts w:hint="eastAsia" w:ascii="宋体" w:hAnsi="宋体" w:eastAsia="宋体" w:cs="宋体"/>
          <w:color w:val="auto"/>
          <w:sz w:val="28"/>
          <w:szCs w:val="28"/>
          <w:lang w:eastAsia="zh-CN"/>
        </w:rPr>
        <w:t>度</w:t>
      </w:r>
      <w:bookmarkEnd w:id="330"/>
      <w:bookmarkEnd w:id="331"/>
      <w:bookmarkEnd w:id="332"/>
      <w:bookmarkEnd w:id="333"/>
    </w:p>
    <w:p>
      <w:pPr>
        <w:spacing w:line="360" w:lineRule="auto"/>
        <w:rPr>
          <w:rFonts w:ascii="宋体" w:hAnsi="宋体" w:eastAsia="宋体" w:cs="宋体"/>
          <w:color w:val="auto"/>
          <w:lang w:eastAsia="zh-CN"/>
        </w:rPr>
        <w:sectPr>
          <w:footerReference r:id="rId7" w:type="default"/>
          <w:pgSz w:w="11910" w:h="16845"/>
          <w:pgMar w:top="1440" w:right="1800" w:bottom="1440" w:left="1800" w:header="1110" w:footer="1228" w:gutter="0"/>
          <w:cols w:space="720" w:num="1"/>
          <w:docGrid w:linePitch="360" w:charSpace="0"/>
        </w:sectPr>
      </w:pPr>
    </w:p>
    <w:p>
      <w:pPr>
        <w:spacing w:before="91" w:line="360" w:lineRule="auto"/>
        <w:jc w:val="center"/>
        <w:outlineLvl w:val="2"/>
        <w:rPr>
          <w:rFonts w:ascii="宋体" w:hAnsi="宋体" w:eastAsia="宋体" w:cs="宋体"/>
          <w:color w:val="auto"/>
          <w:sz w:val="28"/>
          <w:szCs w:val="28"/>
          <w:lang w:eastAsia="zh-CN"/>
        </w:rPr>
      </w:pPr>
      <w:bookmarkStart w:id="334" w:name="_Toc2804"/>
      <w:bookmarkStart w:id="335" w:name="_Toc29119"/>
      <w:bookmarkStart w:id="336" w:name="_Toc161048168"/>
      <w:bookmarkStart w:id="337" w:name="_Toc24309"/>
      <w:r>
        <w:rPr>
          <w:rFonts w:hint="eastAsia" w:ascii="宋体" w:hAnsi="宋体" w:eastAsia="宋体" w:cs="宋体"/>
          <w:color w:val="auto"/>
          <w:spacing w:val="3"/>
          <w:sz w:val="28"/>
          <w:szCs w:val="28"/>
          <w:lang w:eastAsia="zh-CN"/>
        </w:rPr>
        <w:t>(四)履行合同所必需的设备和专业技术能</w:t>
      </w:r>
      <w:r>
        <w:rPr>
          <w:rFonts w:hint="eastAsia" w:ascii="宋体" w:hAnsi="宋体" w:eastAsia="宋体" w:cs="宋体"/>
          <w:color w:val="auto"/>
          <w:sz w:val="28"/>
          <w:szCs w:val="28"/>
          <w:lang w:eastAsia="zh-CN"/>
        </w:rPr>
        <w:t>力</w:t>
      </w:r>
      <w:bookmarkEnd w:id="334"/>
      <w:bookmarkEnd w:id="335"/>
      <w:bookmarkEnd w:id="336"/>
      <w:bookmarkEnd w:id="337"/>
    </w:p>
    <w:tbl>
      <w:tblPr>
        <w:tblStyle w:val="193"/>
        <w:tblW w:w="4999"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1016"/>
        <w:gridCol w:w="1275"/>
        <w:gridCol w:w="1347"/>
        <w:gridCol w:w="360"/>
        <w:gridCol w:w="331"/>
        <w:gridCol w:w="684"/>
        <w:gridCol w:w="970"/>
        <w:gridCol w:w="256"/>
        <w:gridCol w:w="842"/>
        <w:gridCol w:w="12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8" w:hRule="atLeast"/>
        </w:trPr>
        <w:tc>
          <w:tcPr>
            <w:tcW w:w="613" w:type="pct"/>
            <w:tcBorders>
              <w:top w:val="single" w:color="000000" w:sz="2" w:space="0"/>
              <w:bottom w:val="single" w:color="000000" w:sz="2" w:space="0"/>
            </w:tcBorders>
            <w:shd w:val="clear" w:color="auto" w:fill="D9D9D9"/>
          </w:tcPr>
          <w:p>
            <w:pPr>
              <w:spacing w:before="245" w:line="360" w:lineRule="auto"/>
              <w:ind w:left="478"/>
              <w:rPr>
                <w:rFonts w:ascii="宋体" w:hAnsi="宋体" w:eastAsia="宋体" w:cs="宋体"/>
                <w:color w:val="auto"/>
                <w:sz w:val="10"/>
                <w:szCs w:val="10"/>
              </w:rPr>
            </w:pPr>
            <w:r>
              <w:rPr>
                <w:rFonts w:hint="eastAsia" w:ascii="宋体" w:hAnsi="宋体" w:eastAsia="宋体" w:cs="宋体"/>
                <w:color w:val="auto"/>
                <w:spacing w:val="126"/>
                <w:position w:val="1"/>
                <w:sz w:val="10"/>
                <w:szCs w:val="10"/>
              </w:rPr>
              <w:t>一</w:t>
            </w:r>
          </w:p>
        </w:tc>
        <w:tc>
          <w:tcPr>
            <w:tcW w:w="4386" w:type="pct"/>
            <w:gridSpan w:val="9"/>
            <w:tcBorders>
              <w:top w:val="single" w:color="000000" w:sz="2" w:space="0"/>
              <w:bottom w:val="single" w:color="000000" w:sz="2" w:space="0"/>
            </w:tcBorders>
            <w:shd w:val="clear" w:color="auto" w:fill="D9D9D9"/>
          </w:tcPr>
          <w:p>
            <w:pPr>
              <w:spacing w:before="149" w:line="360" w:lineRule="auto"/>
              <w:ind w:left="3481"/>
              <w:rPr>
                <w:rFonts w:ascii="宋体" w:hAnsi="宋体" w:eastAsia="宋体" w:cs="宋体"/>
                <w:color w:val="auto"/>
                <w:sz w:val="24"/>
                <w:szCs w:val="24"/>
              </w:rPr>
            </w:pPr>
            <w:r>
              <w:rPr>
                <w:rFonts w:hint="eastAsia" w:ascii="宋体" w:hAnsi="宋体" w:eastAsia="宋体" w:cs="宋体"/>
                <w:color w:val="auto"/>
                <w:sz w:val="24"/>
                <w:szCs w:val="24"/>
              </w:rPr>
              <w:t>公司基本信息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5" w:hRule="atLeast"/>
        </w:trPr>
        <w:tc>
          <w:tcPr>
            <w:tcW w:w="613" w:type="pct"/>
            <w:tcBorders>
              <w:top w:val="single" w:color="000000" w:sz="2" w:space="0"/>
              <w:bottom w:val="single" w:color="000000" w:sz="2" w:space="0"/>
            </w:tcBorders>
          </w:tcPr>
          <w:p>
            <w:pPr>
              <w:spacing w:before="181" w:line="360" w:lineRule="auto"/>
              <w:ind w:left="537"/>
              <w:rPr>
                <w:rFonts w:ascii="宋体" w:hAnsi="宋体" w:eastAsia="宋体" w:cs="宋体"/>
                <w:color w:val="auto"/>
                <w:sz w:val="24"/>
                <w:szCs w:val="24"/>
              </w:rPr>
            </w:pPr>
            <w:r>
              <w:rPr>
                <w:rFonts w:hint="eastAsia" w:ascii="宋体" w:hAnsi="宋体" w:eastAsia="宋体" w:cs="宋体"/>
                <w:color w:val="auto"/>
                <w:sz w:val="24"/>
                <w:szCs w:val="24"/>
                <w14:textOutline w14:w="4356" w14:cap="flat" w14:cmpd="sng" w14:algn="ctr">
                  <w14:solidFill>
                    <w14:srgbClr w14:val="000000"/>
                  </w14:solidFill>
                  <w14:prstDash w14:val="solid"/>
                  <w14:miter w14:val="0"/>
                </w14:textOutline>
              </w:rPr>
              <w:t>1</w:t>
            </w:r>
          </w:p>
        </w:tc>
        <w:tc>
          <w:tcPr>
            <w:tcW w:w="742" w:type="pct"/>
            <w:tcBorders>
              <w:top w:val="single" w:color="000000" w:sz="2" w:space="0"/>
              <w:bottom w:val="single" w:color="000000" w:sz="2" w:space="0"/>
            </w:tcBorders>
          </w:tcPr>
          <w:p>
            <w:pPr>
              <w:spacing w:before="141" w:line="360" w:lineRule="auto"/>
              <w:ind w:left="101"/>
              <w:rPr>
                <w:rFonts w:ascii="宋体" w:hAnsi="宋体" w:eastAsia="宋体" w:cs="宋体"/>
                <w:color w:val="auto"/>
                <w:sz w:val="24"/>
                <w:szCs w:val="24"/>
              </w:rPr>
            </w:pPr>
            <w:r>
              <w:rPr>
                <w:rFonts w:hint="eastAsia" w:ascii="宋体" w:hAnsi="宋体" w:eastAsia="宋体" w:cs="宋体"/>
                <w:color w:val="auto"/>
                <w:spacing w:val="11"/>
                <w:sz w:val="24"/>
                <w:szCs w:val="24"/>
                <w14:textOutline w14:w="4356" w14:cap="flat" w14:cmpd="sng" w14:algn="ctr">
                  <w14:solidFill>
                    <w14:srgbClr w14:val="000000"/>
                  </w14:solidFill>
                  <w14:prstDash w14:val="solid"/>
                  <w14:miter w14:val="0"/>
                </w14:textOutline>
              </w:rPr>
              <w:t>公司名称</w:t>
            </w:r>
          </w:p>
        </w:tc>
        <w:tc>
          <w:tcPr>
            <w:tcW w:w="3644" w:type="pct"/>
            <w:gridSpan w:val="8"/>
            <w:tcBorders>
              <w:top w:val="single" w:color="000000" w:sz="2" w:space="0"/>
              <w:bottom w:val="single" w:color="000000" w:sz="2" w:space="0"/>
            </w:tcBorders>
          </w:tcPr>
          <w:p>
            <w:pPr>
              <w:spacing w:line="360" w:lineRule="auto"/>
              <w:rPr>
                <w:rFonts w:ascii="宋体" w:hAnsi="宋体" w:eastAsia="宋体" w:cs="宋体"/>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5" w:hRule="atLeast"/>
        </w:trPr>
        <w:tc>
          <w:tcPr>
            <w:tcW w:w="613" w:type="pct"/>
            <w:tcBorders>
              <w:top w:val="single" w:color="000000" w:sz="2" w:space="0"/>
              <w:bottom w:val="single" w:color="000000" w:sz="2" w:space="0"/>
            </w:tcBorders>
          </w:tcPr>
          <w:p>
            <w:pPr>
              <w:spacing w:before="167" w:line="360" w:lineRule="auto"/>
              <w:ind w:left="522"/>
              <w:rPr>
                <w:rFonts w:ascii="宋体" w:hAnsi="宋体" w:eastAsia="宋体" w:cs="宋体"/>
                <w:color w:val="auto"/>
                <w:sz w:val="24"/>
                <w:szCs w:val="24"/>
              </w:rPr>
            </w:pPr>
            <w:r>
              <w:rPr>
                <w:rFonts w:hint="eastAsia" w:ascii="宋体" w:hAnsi="宋体" w:eastAsia="宋体" w:cs="宋体"/>
                <w:color w:val="auto"/>
                <w:sz w:val="24"/>
                <w:szCs w:val="24"/>
                <w14:textOutline w14:w="4356" w14:cap="flat" w14:cmpd="sng" w14:algn="ctr">
                  <w14:solidFill>
                    <w14:srgbClr w14:val="000000"/>
                  </w14:solidFill>
                  <w14:prstDash w14:val="solid"/>
                  <w14:miter w14:val="0"/>
                </w14:textOutline>
              </w:rPr>
              <w:t>2</w:t>
            </w:r>
          </w:p>
        </w:tc>
        <w:tc>
          <w:tcPr>
            <w:tcW w:w="742" w:type="pct"/>
            <w:tcBorders>
              <w:top w:val="single" w:color="000000" w:sz="2" w:space="0"/>
              <w:bottom w:val="single" w:color="000000" w:sz="2" w:space="0"/>
            </w:tcBorders>
          </w:tcPr>
          <w:p>
            <w:pPr>
              <w:spacing w:before="127" w:line="360" w:lineRule="auto"/>
              <w:ind w:left="211"/>
              <w:rPr>
                <w:rFonts w:ascii="宋体" w:hAnsi="宋体" w:eastAsia="宋体" w:cs="宋体"/>
                <w:color w:val="auto"/>
                <w:sz w:val="24"/>
                <w:szCs w:val="24"/>
              </w:rPr>
            </w:pPr>
            <w:r>
              <w:rPr>
                <w:rFonts w:hint="eastAsia" w:ascii="宋体" w:hAnsi="宋体" w:eastAsia="宋体" w:cs="宋体"/>
                <w:color w:val="auto"/>
                <w:spacing w:val="8"/>
                <w:sz w:val="24"/>
                <w:szCs w:val="24"/>
                <w14:textOutline w14:w="4356" w14:cap="flat" w14:cmpd="sng" w14:algn="ctr">
                  <w14:solidFill>
                    <w14:srgbClr w14:val="000000"/>
                  </w14:solidFill>
                  <w14:prstDash w14:val="solid"/>
                  <w14:miter w14:val="0"/>
                </w14:textOutline>
              </w:rPr>
              <w:t>注</w:t>
            </w:r>
            <w:r>
              <w:rPr>
                <w:rFonts w:hint="eastAsia" w:ascii="宋体" w:hAnsi="宋体" w:eastAsia="宋体" w:cs="宋体"/>
                <w:color w:val="auto"/>
                <w:spacing w:val="6"/>
                <w:sz w:val="24"/>
                <w:szCs w:val="24"/>
                <w14:textOutline w14:w="4356" w14:cap="flat" w14:cmpd="sng" w14:algn="ctr">
                  <w14:solidFill>
                    <w14:srgbClr w14:val="000000"/>
                  </w14:solidFill>
                  <w14:prstDash w14:val="solid"/>
                  <w14:miter w14:val="0"/>
                </w14:textOutline>
              </w:rPr>
              <w:t>册资金</w:t>
            </w:r>
          </w:p>
        </w:tc>
        <w:tc>
          <w:tcPr>
            <w:tcW w:w="812" w:type="pct"/>
            <w:tcBorders>
              <w:top w:val="single" w:color="000000" w:sz="2" w:space="0"/>
              <w:bottom w:val="single" w:color="000000" w:sz="2" w:space="0"/>
            </w:tcBorders>
          </w:tcPr>
          <w:p>
            <w:pPr>
              <w:spacing w:line="360" w:lineRule="auto"/>
              <w:rPr>
                <w:rFonts w:ascii="宋体" w:hAnsi="宋体" w:eastAsia="宋体" w:cs="宋体"/>
                <w:color w:val="auto"/>
              </w:rPr>
            </w:pPr>
          </w:p>
        </w:tc>
        <w:tc>
          <w:tcPr>
            <w:tcW w:w="421" w:type="pct"/>
            <w:gridSpan w:val="2"/>
            <w:tcBorders>
              <w:top w:val="single" w:color="000000" w:sz="2" w:space="0"/>
              <w:bottom w:val="single" w:color="000000" w:sz="2" w:space="0"/>
            </w:tcBorders>
          </w:tcPr>
          <w:p>
            <w:pPr>
              <w:spacing w:before="167" w:line="360" w:lineRule="auto"/>
              <w:ind w:left="343"/>
              <w:rPr>
                <w:rFonts w:ascii="宋体" w:hAnsi="宋体" w:eastAsia="宋体" w:cs="宋体"/>
                <w:color w:val="auto"/>
                <w:sz w:val="24"/>
                <w:szCs w:val="24"/>
              </w:rPr>
            </w:pPr>
            <w:r>
              <w:rPr>
                <w:rFonts w:hint="eastAsia" w:ascii="宋体" w:hAnsi="宋体" w:eastAsia="宋体" w:cs="宋体"/>
                <w:color w:val="auto"/>
                <w:sz w:val="24"/>
                <w:szCs w:val="24"/>
                <w14:textOutline w14:w="4356" w14:cap="flat" w14:cmpd="sng" w14:algn="ctr">
                  <w14:solidFill>
                    <w14:srgbClr w14:val="000000"/>
                  </w14:solidFill>
                  <w14:prstDash w14:val="solid"/>
                  <w14:miter w14:val="0"/>
                </w14:textOutline>
              </w:rPr>
              <w:t>3</w:t>
            </w:r>
          </w:p>
        </w:tc>
        <w:tc>
          <w:tcPr>
            <w:tcW w:w="1155" w:type="pct"/>
            <w:gridSpan w:val="3"/>
            <w:tcBorders>
              <w:top w:val="single" w:color="000000" w:sz="2" w:space="0"/>
              <w:bottom w:val="single" w:color="000000" w:sz="2" w:space="0"/>
            </w:tcBorders>
          </w:tcPr>
          <w:p>
            <w:pPr>
              <w:spacing w:before="126" w:line="360" w:lineRule="auto"/>
              <w:ind w:left="587"/>
              <w:rPr>
                <w:rFonts w:ascii="宋体" w:hAnsi="宋体" w:eastAsia="宋体" w:cs="宋体"/>
                <w:color w:val="auto"/>
                <w:sz w:val="24"/>
                <w:szCs w:val="24"/>
              </w:rPr>
            </w:pPr>
            <w:r>
              <w:rPr>
                <w:rFonts w:hint="eastAsia" w:ascii="宋体" w:hAnsi="宋体" w:eastAsia="宋体" w:cs="宋体"/>
                <w:color w:val="auto"/>
                <w:spacing w:val="11"/>
                <w:sz w:val="24"/>
                <w:szCs w:val="24"/>
                <w14:textOutline w14:w="4356" w14:cap="flat" w14:cmpd="sng" w14:algn="ctr">
                  <w14:solidFill>
                    <w14:srgbClr w14:val="000000"/>
                  </w14:solidFill>
                  <w14:prstDash w14:val="solid"/>
                  <w14:miter w14:val="0"/>
                </w14:textOutline>
              </w:rPr>
              <w:t>公司地址</w:t>
            </w:r>
          </w:p>
        </w:tc>
        <w:tc>
          <w:tcPr>
            <w:tcW w:w="1254" w:type="pct"/>
            <w:gridSpan w:val="2"/>
            <w:tcBorders>
              <w:top w:val="single" w:color="000000" w:sz="2" w:space="0"/>
              <w:bottom w:val="single" w:color="000000" w:sz="2" w:space="0"/>
            </w:tcBorders>
          </w:tcPr>
          <w:p>
            <w:pPr>
              <w:spacing w:line="360" w:lineRule="auto"/>
              <w:rPr>
                <w:rFonts w:ascii="宋体" w:hAnsi="宋体" w:eastAsia="宋体" w:cs="宋体"/>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5" w:hRule="atLeast"/>
        </w:trPr>
        <w:tc>
          <w:tcPr>
            <w:tcW w:w="613" w:type="pct"/>
            <w:tcBorders>
              <w:top w:val="single" w:color="000000" w:sz="2" w:space="0"/>
              <w:bottom w:val="single" w:color="000000" w:sz="2" w:space="0"/>
            </w:tcBorders>
          </w:tcPr>
          <w:p>
            <w:pPr>
              <w:spacing w:before="167" w:line="360" w:lineRule="auto"/>
              <w:ind w:left="518"/>
              <w:rPr>
                <w:rFonts w:ascii="宋体" w:hAnsi="宋体" w:eastAsia="宋体" w:cs="宋体"/>
                <w:color w:val="auto"/>
                <w:sz w:val="24"/>
                <w:szCs w:val="24"/>
              </w:rPr>
            </w:pPr>
            <w:r>
              <w:rPr>
                <w:rFonts w:hint="eastAsia" w:ascii="宋体" w:hAnsi="宋体" w:eastAsia="宋体" w:cs="宋体"/>
                <w:color w:val="auto"/>
                <w:sz w:val="24"/>
                <w:szCs w:val="24"/>
                <w14:textOutline w14:w="4356" w14:cap="flat" w14:cmpd="sng" w14:algn="ctr">
                  <w14:solidFill>
                    <w14:srgbClr w14:val="000000"/>
                  </w14:solidFill>
                  <w14:prstDash w14:val="solid"/>
                  <w14:miter w14:val="0"/>
                </w14:textOutline>
              </w:rPr>
              <w:t>4</w:t>
            </w:r>
          </w:p>
        </w:tc>
        <w:tc>
          <w:tcPr>
            <w:tcW w:w="742" w:type="pct"/>
            <w:tcBorders>
              <w:top w:val="single" w:color="000000" w:sz="2" w:space="0"/>
              <w:bottom w:val="single" w:color="000000" w:sz="2" w:space="0"/>
            </w:tcBorders>
          </w:tcPr>
          <w:p>
            <w:pPr>
              <w:spacing w:before="127" w:line="360" w:lineRule="auto"/>
              <w:ind w:left="196"/>
              <w:rPr>
                <w:rFonts w:ascii="宋体" w:hAnsi="宋体" w:eastAsia="宋体" w:cs="宋体"/>
                <w:color w:val="auto"/>
                <w:sz w:val="24"/>
                <w:szCs w:val="24"/>
              </w:rPr>
            </w:pPr>
            <w:r>
              <w:rPr>
                <w:rFonts w:hint="eastAsia" w:ascii="宋体" w:hAnsi="宋体" w:eastAsia="宋体" w:cs="宋体"/>
                <w:color w:val="auto"/>
                <w:spacing w:val="12"/>
                <w:sz w:val="24"/>
                <w:szCs w:val="24"/>
                <w14:textOutline w14:w="4356" w14:cap="flat" w14:cmpd="sng" w14:algn="ctr">
                  <w14:solidFill>
                    <w14:srgbClr w14:val="000000"/>
                  </w14:solidFill>
                  <w14:prstDash w14:val="solid"/>
                  <w14:miter w14:val="0"/>
                </w14:textOutline>
              </w:rPr>
              <w:t>从</w:t>
            </w:r>
            <w:r>
              <w:rPr>
                <w:rFonts w:hint="eastAsia" w:ascii="宋体" w:hAnsi="宋体" w:eastAsia="宋体" w:cs="宋体"/>
                <w:color w:val="auto"/>
                <w:spacing w:val="9"/>
                <w:sz w:val="24"/>
                <w:szCs w:val="24"/>
                <w14:textOutline w14:w="4356" w14:cap="flat" w14:cmpd="sng" w14:algn="ctr">
                  <w14:solidFill>
                    <w14:srgbClr w14:val="000000"/>
                  </w14:solidFill>
                  <w14:prstDash w14:val="solid"/>
                  <w14:miter w14:val="0"/>
                </w14:textOutline>
              </w:rPr>
              <w:t>业人数</w:t>
            </w:r>
          </w:p>
        </w:tc>
        <w:tc>
          <w:tcPr>
            <w:tcW w:w="812" w:type="pct"/>
            <w:tcBorders>
              <w:top w:val="single" w:color="000000" w:sz="2" w:space="0"/>
              <w:bottom w:val="single" w:color="000000" w:sz="2" w:space="0"/>
            </w:tcBorders>
          </w:tcPr>
          <w:p>
            <w:pPr>
              <w:spacing w:line="360" w:lineRule="auto"/>
              <w:rPr>
                <w:rFonts w:ascii="宋体" w:hAnsi="宋体" w:eastAsia="宋体" w:cs="宋体"/>
                <w:color w:val="auto"/>
              </w:rPr>
            </w:pPr>
          </w:p>
        </w:tc>
        <w:tc>
          <w:tcPr>
            <w:tcW w:w="421" w:type="pct"/>
            <w:gridSpan w:val="2"/>
            <w:tcBorders>
              <w:top w:val="single" w:color="000000" w:sz="2" w:space="0"/>
              <w:bottom w:val="single" w:color="000000" w:sz="2" w:space="0"/>
            </w:tcBorders>
          </w:tcPr>
          <w:p>
            <w:pPr>
              <w:spacing w:before="169" w:line="360" w:lineRule="auto"/>
              <w:ind w:left="343"/>
              <w:rPr>
                <w:rFonts w:ascii="宋体" w:hAnsi="宋体" w:eastAsia="宋体" w:cs="宋体"/>
                <w:color w:val="auto"/>
                <w:sz w:val="24"/>
                <w:szCs w:val="24"/>
              </w:rPr>
            </w:pPr>
            <w:r>
              <w:rPr>
                <w:rFonts w:hint="eastAsia" w:ascii="宋体" w:hAnsi="宋体" w:eastAsia="宋体" w:cs="宋体"/>
                <w:color w:val="auto"/>
                <w:sz w:val="24"/>
                <w:szCs w:val="24"/>
                <w14:textOutline w14:w="4356" w14:cap="flat" w14:cmpd="sng" w14:algn="ctr">
                  <w14:solidFill>
                    <w14:srgbClr w14:val="000000"/>
                  </w14:solidFill>
                  <w14:prstDash w14:val="solid"/>
                  <w14:miter w14:val="0"/>
                </w14:textOutline>
              </w:rPr>
              <w:t>5</w:t>
            </w:r>
          </w:p>
        </w:tc>
        <w:tc>
          <w:tcPr>
            <w:tcW w:w="1155" w:type="pct"/>
            <w:gridSpan w:val="3"/>
            <w:tcBorders>
              <w:top w:val="single" w:color="000000" w:sz="2" w:space="0"/>
              <w:bottom w:val="single" w:color="000000" w:sz="2" w:space="0"/>
            </w:tcBorders>
          </w:tcPr>
          <w:p>
            <w:pPr>
              <w:spacing w:before="127" w:line="360" w:lineRule="auto"/>
              <w:ind w:left="493"/>
              <w:rPr>
                <w:rFonts w:ascii="宋体" w:hAnsi="宋体" w:eastAsia="宋体" w:cs="宋体"/>
                <w:color w:val="auto"/>
                <w:sz w:val="24"/>
                <w:szCs w:val="24"/>
              </w:rPr>
            </w:pPr>
            <w:r>
              <w:rPr>
                <w:rFonts w:hint="eastAsia" w:ascii="宋体" w:hAnsi="宋体" w:eastAsia="宋体" w:cs="宋体"/>
                <w:color w:val="auto"/>
                <w:spacing w:val="8"/>
                <w:sz w:val="24"/>
                <w:szCs w:val="24"/>
                <w14:textOutline w14:w="4356" w14:cap="flat" w14:cmpd="sng" w14:algn="ctr">
                  <w14:solidFill>
                    <w14:srgbClr w14:val="000000"/>
                  </w14:solidFill>
                  <w14:prstDash w14:val="solid"/>
                  <w14:miter w14:val="0"/>
                </w14:textOutline>
              </w:rPr>
              <w:t>法</w:t>
            </w:r>
            <w:r>
              <w:rPr>
                <w:rFonts w:hint="eastAsia" w:ascii="宋体" w:hAnsi="宋体" w:eastAsia="宋体" w:cs="宋体"/>
                <w:color w:val="auto"/>
                <w:spacing w:val="7"/>
                <w:sz w:val="24"/>
                <w:szCs w:val="24"/>
                <w14:textOutline w14:w="4356" w14:cap="flat" w14:cmpd="sng" w14:algn="ctr">
                  <w14:solidFill>
                    <w14:srgbClr w14:val="000000"/>
                  </w14:solidFill>
                  <w14:prstDash w14:val="solid"/>
                  <w14:miter w14:val="0"/>
                </w14:textOutline>
              </w:rPr>
              <w:t>定代表人</w:t>
            </w:r>
          </w:p>
        </w:tc>
        <w:tc>
          <w:tcPr>
            <w:tcW w:w="1254" w:type="pct"/>
            <w:gridSpan w:val="2"/>
            <w:tcBorders>
              <w:top w:val="single" w:color="000000" w:sz="2" w:space="0"/>
              <w:bottom w:val="single" w:color="000000" w:sz="2" w:space="0"/>
            </w:tcBorders>
          </w:tcPr>
          <w:p>
            <w:pPr>
              <w:spacing w:line="360" w:lineRule="auto"/>
              <w:rPr>
                <w:rFonts w:ascii="宋体" w:hAnsi="宋体" w:eastAsia="宋体" w:cs="宋体"/>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5" w:hRule="atLeast"/>
        </w:trPr>
        <w:tc>
          <w:tcPr>
            <w:tcW w:w="613" w:type="pct"/>
            <w:tcBorders>
              <w:top w:val="single" w:color="000000" w:sz="2" w:space="0"/>
              <w:bottom w:val="single" w:color="000000" w:sz="2" w:space="0"/>
            </w:tcBorders>
          </w:tcPr>
          <w:p>
            <w:pPr>
              <w:spacing w:before="167" w:line="360" w:lineRule="auto"/>
              <w:ind w:left="521"/>
              <w:rPr>
                <w:rFonts w:ascii="宋体" w:hAnsi="宋体" w:eastAsia="宋体" w:cs="宋体"/>
                <w:color w:val="auto"/>
                <w:sz w:val="24"/>
                <w:szCs w:val="24"/>
              </w:rPr>
            </w:pPr>
            <w:r>
              <w:rPr>
                <w:rFonts w:hint="eastAsia" w:ascii="宋体" w:hAnsi="宋体" w:eastAsia="宋体" w:cs="宋体"/>
                <w:color w:val="auto"/>
                <w:sz w:val="24"/>
                <w:szCs w:val="24"/>
                <w14:textOutline w14:w="4356" w14:cap="flat" w14:cmpd="sng" w14:algn="ctr">
                  <w14:solidFill>
                    <w14:srgbClr w14:val="000000"/>
                  </w14:solidFill>
                  <w14:prstDash w14:val="solid"/>
                  <w14:miter w14:val="0"/>
                </w14:textOutline>
              </w:rPr>
              <w:t>6</w:t>
            </w:r>
          </w:p>
        </w:tc>
        <w:tc>
          <w:tcPr>
            <w:tcW w:w="742" w:type="pct"/>
            <w:tcBorders>
              <w:top w:val="single" w:color="000000" w:sz="2" w:space="0"/>
              <w:bottom w:val="single" w:color="000000" w:sz="2" w:space="0"/>
            </w:tcBorders>
          </w:tcPr>
          <w:p>
            <w:pPr>
              <w:spacing w:before="128" w:line="360" w:lineRule="auto"/>
              <w:ind w:left="200"/>
              <w:rPr>
                <w:rFonts w:ascii="宋体" w:hAnsi="宋体" w:eastAsia="宋体" w:cs="宋体"/>
                <w:color w:val="auto"/>
                <w:sz w:val="24"/>
                <w:szCs w:val="24"/>
              </w:rPr>
            </w:pPr>
            <w:r>
              <w:rPr>
                <w:rFonts w:hint="eastAsia" w:ascii="宋体" w:hAnsi="宋体" w:eastAsia="宋体" w:cs="宋体"/>
                <w:color w:val="auto"/>
                <w:spacing w:val="9"/>
                <w:sz w:val="24"/>
                <w:szCs w:val="24"/>
                <w14:textOutline w14:w="4356" w14:cap="flat" w14:cmpd="sng" w14:algn="ctr">
                  <w14:solidFill>
                    <w14:srgbClr w14:val="000000"/>
                  </w14:solidFill>
                  <w14:prstDash w14:val="solid"/>
                  <w14:miter w14:val="0"/>
                </w14:textOutline>
              </w:rPr>
              <w:t>开户银</w:t>
            </w:r>
            <w:r>
              <w:rPr>
                <w:rFonts w:hint="eastAsia" w:ascii="宋体" w:hAnsi="宋体" w:eastAsia="宋体" w:cs="宋体"/>
                <w:color w:val="auto"/>
                <w:spacing w:val="8"/>
                <w:sz w:val="24"/>
                <w:szCs w:val="24"/>
                <w14:textOutline w14:w="4356" w14:cap="flat" w14:cmpd="sng" w14:algn="ctr">
                  <w14:solidFill>
                    <w14:srgbClr w14:val="000000"/>
                  </w14:solidFill>
                  <w14:prstDash w14:val="solid"/>
                  <w14:miter w14:val="0"/>
                </w14:textOutline>
              </w:rPr>
              <w:t>行</w:t>
            </w:r>
          </w:p>
        </w:tc>
        <w:tc>
          <w:tcPr>
            <w:tcW w:w="812" w:type="pct"/>
            <w:tcBorders>
              <w:top w:val="single" w:color="000000" w:sz="2" w:space="0"/>
              <w:bottom w:val="single" w:color="000000" w:sz="2" w:space="0"/>
            </w:tcBorders>
          </w:tcPr>
          <w:p>
            <w:pPr>
              <w:spacing w:line="360" w:lineRule="auto"/>
              <w:rPr>
                <w:rFonts w:ascii="宋体" w:hAnsi="宋体" w:eastAsia="宋体" w:cs="宋体"/>
                <w:color w:val="auto"/>
              </w:rPr>
            </w:pPr>
          </w:p>
        </w:tc>
        <w:tc>
          <w:tcPr>
            <w:tcW w:w="421" w:type="pct"/>
            <w:gridSpan w:val="2"/>
            <w:tcBorders>
              <w:top w:val="single" w:color="000000" w:sz="2" w:space="0"/>
              <w:bottom w:val="single" w:color="000000" w:sz="2" w:space="0"/>
            </w:tcBorders>
          </w:tcPr>
          <w:p>
            <w:pPr>
              <w:spacing w:before="170" w:line="360" w:lineRule="auto"/>
              <w:ind w:left="344"/>
              <w:rPr>
                <w:rFonts w:ascii="宋体" w:hAnsi="宋体" w:eastAsia="宋体" w:cs="宋体"/>
                <w:color w:val="auto"/>
                <w:sz w:val="24"/>
                <w:szCs w:val="24"/>
              </w:rPr>
            </w:pPr>
            <w:r>
              <w:rPr>
                <w:rFonts w:hint="eastAsia" w:ascii="宋体" w:hAnsi="宋体" w:eastAsia="宋体" w:cs="宋体"/>
                <w:color w:val="auto"/>
                <w:sz w:val="24"/>
                <w:szCs w:val="24"/>
                <w14:textOutline w14:w="4356" w14:cap="flat" w14:cmpd="sng" w14:algn="ctr">
                  <w14:solidFill>
                    <w14:srgbClr w14:val="000000"/>
                  </w14:solidFill>
                  <w14:prstDash w14:val="solid"/>
                  <w14:miter w14:val="0"/>
                </w14:textOutline>
              </w:rPr>
              <w:t>7</w:t>
            </w:r>
          </w:p>
        </w:tc>
        <w:tc>
          <w:tcPr>
            <w:tcW w:w="1155" w:type="pct"/>
            <w:gridSpan w:val="3"/>
            <w:tcBorders>
              <w:top w:val="single" w:color="000000" w:sz="2" w:space="0"/>
              <w:bottom w:val="single" w:color="000000" w:sz="2" w:space="0"/>
            </w:tcBorders>
          </w:tcPr>
          <w:p>
            <w:pPr>
              <w:spacing w:before="128" w:line="360" w:lineRule="auto"/>
              <w:ind w:left="846"/>
              <w:rPr>
                <w:rFonts w:ascii="宋体" w:hAnsi="宋体" w:eastAsia="宋体" w:cs="宋体"/>
                <w:color w:val="auto"/>
                <w:sz w:val="24"/>
                <w:szCs w:val="24"/>
              </w:rPr>
            </w:pPr>
            <w:r>
              <w:rPr>
                <w:rFonts w:hint="eastAsia" w:ascii="宋体" w:hAnsi="宋体" w:eastAsia="宋体" w:cs="宋体"/>
                <w:color w:val="auto"/>
                <w:spacing w:val="5"/>
                <w:sz w:val="24"/>
                <w:szCs w:val="24"/>
                <w14:textOutline w14:w="4356" w14:cap="flat" w14:cmpd="sng" w14:algn="ctr">
                  <w14:solidFill>
                    <w14:srgbClr w14:val="000000"/>
                  </w14:solidFill>
                  <w14:prstDash w14:val="solid"/>
                  <w14:miter w14:val="0"/>
                </w14:textOutline>
              </w:rPr>
              <w:t>账号</w:t>
            </w:r>
          </w:p>
        </w:tc>
        <w:tc>
          <w:tcPr>
            <w:tcW w:w="1254" w:type="pct"/>
            <w:gridSpan w:val="2"/>
            <w:tcBorders>
              <w:top w:val="single" w:color="000000" w:sz="2" w:space="0"/>
              <w:bottom w:val="single" w:color="000000" w:sz="2" w:space="0"/>
            </w:tcBorders>
          </w:tcPr>
          <w:p>
            <w:pPr>
              <w:spacing w:line="360" w:lineRule="auto"/>
              <w:rPr>
                <w:rFonts w:ascii="宋体" w:hAnsi="宋体" w:eastAsia="宋体" w:cs="宋体"/>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40" w:hRule="atLeast"/>
        </w:trPr>
        <w:tc>
          <w:tcPr>
            <w:tcW w:w="613" w:type="pct"/>
            <w:tcBorders>
              <w:top w:val="single" w:color="000000" w:sz="2" w:space="0"/>
              <w:bottom w:val="single" w:color="000000" w:sz="2" w:space="0"/>
            </w:tcBorders>
          </w:tcPr>
          <w:p>
            <w:pPr>
              <w:spacing w:line="360" w:lineRule="auto"/>
              <w:rPr>
                <w:rFonts w:ascii="宋体" w:hAnsi="宋体" w:eastAsia="宋体" w:cs="宋体"/>
                <w:color w:val="auto"/>
              </w:rPr>
            </w:pPr>
          </w:p>
          <w:p>
            <w:pPr>
              <w:spacing w:before="78" w:line="360" w:lineRule="auto"/>
              <w:ind w:left="520"/>
              <w:rPr>
                <w:rFonts w:ascii="宋体" w:hAnsi="宋体" w:eastAsia="宋体" w:cs="宋体"/>
                <w:color w:val="auto"/>
                <w:sz w:val="24"/>
                <w:szCs w:val="24"/>
              </w:rPr>
            </w:pPr>
            <w:r>
              <w:rPr>
                <w:rFonts w:hint="eastAsia" w:ascii="宋体" w:hAnsi="宋体" w:eastAsia="宋体" w:cs="宋体"/>
                <w:color w:val="auto"/>
                <w:sz w:val="24"/>
                <w:szCs w:val="24"/>
                <w14:textOutline w14:w="4356" w14:cap="flat" w14:cmpd="sng" w14:algn="ctr">
                  <w14:solidFill>
                    <w14:srgbClr w14:val="000000"/>
                  </w14:solidFill>
                  <w14:prstDash w14:val="solid"/>
                  <w14:miter w14:val="0"/>
                </w14:textOutline>
              </w:rPr>
              <w:t>8</w:t>
            </w:r>
          </w:p>
        </w:tc>
        <w:tc>
          <w:tcPr>
            <w:tcW w:w="742" w:type="pct"/>
            <w:tcBorders>
              <w:top w:val="single" w:color="000000" w:sz="2" w:space="0"/>
              <w:bottom w:val="single" w:color="000000" w:sz="2" w:space="0"/>
            </w:tcBorders>
          </w:tcPr>
          <w:p>
            <w:pPr>
              <w:spacing w:before="113" w:line="360" w:lineRule="auto"/>
              <w:ind w:left="200"/>
              <w:rPr>
                <w:rFonts w:ascii="宋体" w:hAnsi="宋体" w:eastAsia="宋体" w:cs="宋体"/>
                <w:color w:val="auto"/>
                <w:sz w:val="24"/>
                <w:szCs w:val="24"/>
              </w:rPr>
            </w:pPr>
            <w:r>
              <w:rPr>
                <w:rFonts w:hint="eastAsia" w:ascii="宋体" w:hAnsi="宋体" w:eastAsia="宋体" w:cs="宋体"/>
                <w:color w:val="auto"/>
                <w:spacing w:val="9"/>
                <w:position w:val="20"/>
                <w:sz w:val="24"/>
                <w:szCs w:val="24"/>
                <w14:textOutline w14:w="4356" w14:cap="flat" w14:cmpd="sng" w14:algn="ctr">
                  <w14:solidFill>
                    <w14:srgbClr w14:val="000000"/>
                  </w14:solidFill>
                  <w14:prstDash w14:val="solid"/>
                  <w14:miter w14:val="0"/>
                </w14:textOutline>
              </w:rPr>
              <w:t>项目联</w:t>
            </w:r>
            <w:r>
              <w:rPr>
                <w:rFonts w:hint="eastAsia" w:ascii="宋体" w:hAnsi="宋体" w:eastAsia="宋体" w:cs="宋体"/>
                <w:color w:val="auto"/>
                <w:spacing w:val="8"/>
                <w:position w:val="20"/>
                <w:sz w:val="24"/>
                <w:szCs w:val="24"/>
                <w14:textOutline w14:w="4356" w14:cap="flat" w14:cmpd="sng" w14:algn="ctr">
                  <w14:solidFill>
                    <w14:srgbClr w14:val="000000"/>
                  </w14:solidFill>
                  <w14:prstDash w14:val="solid"/>
                  <w14:miter w14:val="0"/>
                </w14:textOutline>
              </w:rPr>
              <w:t>系</w:t>
            </w:r>
          </w:p>
          <w:p>
            <w:pPr>
              <w:spacing w:line="360" w:lineRule="auto"/>
              <w:ind w:left="568"/>
              <w:rPr>
                <w:rFonts w:ascii="宋体" w:hAnsi="宋体" w:eastAsia="宋体" w:cs="宋体"/>
                <w:color w:val="auto"/>
                <w:sz w:val="24"/>
                <w:szCs w:val="24"/>
              </w:rPr>
            </w:pPr>
            <w:r>
              <w:rPr>
                <w:rFonts w:hint="eastAsia" w:ascii="宋体" w:hAnsi="宋体" w:eastAsia="宋体" w:cs="宋体"/>
                <w:color w:val="auto"/>
                <w:sz w:val="24"/>
                <w:szCs w:val="24"/>
                <w14:textOutline w14:w="4356" w14:cap="flat" w14:cmpd="sng" w14:algn="ctr">
                  <w14:solidFill>
                    <w14:srgbClr w14:val="000000"/>
                  </w14:solidFill>
                  <w14:prstDash w14:val="solid"/>
                  <w14:miter w14:val="0"/>
                </w14:textOutline>
              </w:rPr>
              <w:t>人</w:t>
            </w:r>
          </w:p>
        </w:tc>
        <w:tc>
          <w:tcPr>
            <w:tcW w:w="812" w:type="pct"/>
            <w:tcBorders>
              <w:top w:val="single" w:color="000000" w:sz="2" w:space="0"/>
              <w:bottom w:val="single" w:color="000000" w:sz="2" w:space="0"/>
            </w:tcBorders>
          </w:tcPr>
          <w:p>
            <w:pPr>
              <w:spacing w:line="360" w:lineRule="auto"/>
              <w:rPr>
                <w:rFonts w:ascii="宋体" w:hAnsi="宋体" w:eastAsia="宋体" w:cs="宋体"/>
                <w:color w:val="auto"/>
              </w:rPr>
            </w:pPr>
          </w:p>
        </w:tc>
        <w:tc>
          <w:tcPr>
            <w:tcW w:w="421" w:type="pct"/>
            <w:gridSpan w:val="2"/>
            <w:tcBorders>
              <w:top w:val="single" w:color="000000" w:sz="2" w:space="0"/>
              <w:bottom w:val="single" w:color="000000" w:sz="2" w:space="0"/>
            </w:tcBorders>
          </w:tcPr>
          <w:p>
            <w:pPr>
              <w:spacing w:line="360" w:lineRule="auto"/>
              <w:rPr>
                <w:rFonts w:ascii="宋体" w:hAnsi="宋体" w:eastAsia="宋体" w:cs="宋体"/>
                <w:color w:val="auto"/>
              </w:rPr>
            </w:pPr>
          </w:p>
          <w:p>
            <w:pPr>
              <w:spacing w:before="78" w:line="360" w:lineRule="auto"/>
              <w:ind w:left="339"/>
              <w:rPr>
                <w:rFonts w:ascii="宋体" w:hAnsi="宋体" w:eastAsia="宋体" w:cs="宋体"/>
                <w:color w:val="auto"/>
                <w:sz w:val="24"/>
                <w:szCs w:val="24"/>
              </w:rPr>
            </w:pPr>
            <w:r>
              <w:rPr>
                <w:rFonts w:hint="eastAsia" w:ascii="宋体" w:hAnsi="宋体" w:eastAsia="宋体" w:cs="宋体"/>
                <w:color w:val="auto"/>
                <w:sz w:val="24"/>
                <w:szCs w:val="24"/>
                <w14:textOutline w14:w="4356" w14:cap="flat" w14:cmpd="sng" w14:algn="ctr">
                  <w14:solidFill>
                    <w14:srgbClr w14:val="000000"/>
                  </w14:solidFill>
                  <w14:prstDash w14:val="solid"/>
                  <w14:miter w14:val="0"/>
                </w14:textOutline>
              </w:rPr>
              <w:t>9</w:t>
            </w:r>
          </w:p>
        </w:tc>
        <w:tc>
          <w:tcPr>
            <w:tcW w:w="1155" w:type="pct"/>
            <w:gridSpan w:val="3"/>
            <w:tcBorders>
              <w:top w:val="single" w:color="000000" w:sz="2" w:space="0"/>
              <w:bottom w:val="single" w:color="000000" w:sz="2" w:space="0"/>
            </w:tcBorders>
          </w:tcPr>
          <w:p>
            <w:pPr>
              <w:spacing w:line="360" w:lineRule="auto"/>
              <w:rPr>
                <w:rFonts w:ascii="宋体" w:hAnsi="宋体" w:eastAsia="宋体" w:cs="宋体"/>
                <w:color w:val="auto"/>
              </w:rPr>
            </w:pPr>
          </w:p>
          <w:p>
            <w:pPr>
              <w:spacing w:before="78" w:line="360" w:lineRule="auto"/>
              <w:ind w:left="593"/>
              <w:rPr>
                <w:rFonts w:ascii="宋体" w:hAnsi="宋体" w:eastAsia="宋体" w:cs="宋体"/>
                <w:color w:val="auto"/>
                <w:sz w:val="24"/>
                <w:szCs w:val="24"/>
              </w:rPr>
            </w:pPr>
            <w:r>
              <w:rPr>
                <w:rFonts w:hint="eastAsia" w:ascii="宋体" w:hAnsi="宋体" w:eastAsia="宋体" w:cs="宋体"/>
                <w:color w:val="auto"/>
                <w:spacing w:val="12"/>
                <w:sz w:val="24"/>
                <w:szCs w:val="24"/>
                <w14:textOutline w14:w="4356" w14:cap="flat" w14:cmpd="sng" w14:algn="ctr">
                  <w14:solidFill>
                    <w14:srgbClr w14:val="000000"/>
                  </w14:solidFill>
                  <w14:prstDash w14:val="solid"/>
                  <w14:miter w14:val="0"/>
                </w14:textOutline>
              </w:rPr>
              <w:t>联</w:t>
            </w:r>
            <w:r>
              <w:rPr>
                <w:rFonts w:hint="eastAsia" w:ascii="宋体" w:hAnsi="宋体" w:eastAsia="宋体" w:cs="宋体"/>
                <w:color w:val="auto"/>
                <w:spacing w:val="9"/>
                <w:sz w:val="24"/>
                <w:szCs w:val="24"/>
                <w14:textOutline w14:w="4356" w14:cap="flat" w14:cmpd="sng" w14:algn="ctr">
                  <w14:solidFill>
                    <w14:srgbClr w14:val="000000"/>
                  </w14:solidFill>
                  <w14:prstDash w14:val="solid"/>
                  <w14:miter w14:val="0"/>
                </w14:textOutline>
              </w:rPr>
              <w:t>系电话</w:t>
            </w:r>
          </w:p>
        </w:tc>
        <w:tc>
          <w:tcPr>
            <w:tcW w:w="1254" w:type="pct"/>
            <w:gridSpan w:val="2"/>
            <w:tcBorders>
              <w:top w:val="single" w:color="000000" w:sz="2" w:space="0"/>
              <w:bottom w:val="single" w:color="000000" w:sz="2" w:space="0"/>
            </w:tcBorders>
          </w:tcPr>
          <w:p>
            <w:pPr>
              <w:spacing w:line="360" w:lineRule="auto"/>
              <w:rPr>
                <w:rFonts w:ascii="宋体" w:hAnsi="宋体" w:eastAsia="宋体" w:cs="宋体"/>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5" w:hRule="atLeast"/>
        </w:trPr>
        <w:tc>
          <w:tcPr>
            <w:tcW w:w="613" w:type="pct"/>
            <w:tcBorders>
              <w:top w:val="single" w:color="000000" w:sz="2" w:space="0"/>
              <w:bottom w:val="single" w:color="000000" w:sz="2" w:space="0"/>
            </w:tcBorders>
            <w:shd w:val="clear" w:color="auto" w:fill="D9D9D9"/>
          </w:tcPr>
          <w:p>
            <w:pPr>
              <w:spacing w:before="181" w:line="360" w:lineRule="auto"/>
              <w:ind w:left="475"/>
              <w:rPr>
                <w:rFonts w:ascii="宋体" w:hAnsi="宋体" w:eastAsia="宋体" w:cs="宋体"/>
                <w:color w:val="auto"/>
                <w:sz w:val="24"/>
                <w:szCs w:val="24"/>
              </w:rPr>
            </w:pPr>
            <w:r>
              <w:rPr>
                <w:rFonts w:hint="eastAsia" w:ascii="宋体" w:hAnsi="宋体" w:eastAsia="宋体" w:cs="宋体"/>
                <w:color w:val="auto"/>
                <w:sz w:val="24"/>
                <w:szCs w:val="24"/>
              </w:rPr>
              <w:t>二</w:t>
            </w:r>
          </w:p>
        </w:tc>
        <w:tc>
          <w:tcPr>
            <w:tcW w:w="4386" w:type="pct"/>
            <w:gridSpan w:val="9"/>
            <w:tcBorders>
              <w:top w:val="single" w:color="000000" w:sz="2" w:space="0"/>
              <w:bottom w:val="single" w:color="000000" w:sz="2" w:space="0"/>
            </w:tcBorders>
            <w:shd w:val="clear" w:color="auto" w:fill="D9D9D9"/>
          </w:tcPr>
          <w:p>
            <w:pPr>
              <w:spacing w:before="129" w:line="360" w:lineRule="auto"/>
              <w:ind w:left="3481"/>
              <w:rPr>
                <w:rFonts w:ascii="宋体" w:hAnsi="宋体" w:eastAsia="宋体" w:cs="宋体"/>
                <w:color w:val="auto"/>
                <w:sz w:val="24"/>
                <w:szCs w:val="24"/>
              </w:rPr>
            </w:pPr>
            <w:r>
              <w:rPr>
                <w:rFonts w:hint="eastAsia" w:ascii="宋体" w:hAnsi="宋体" w:eastAsia="宋体" w:cs="宋体"/>
                <w:color w:val="auto"/>
                <w:sz w:val="24"/>
                <w:szCs w:val="24"/>
              </w:rPr>
              <w:t>公司财务状况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5" w:hRule="atLeast"/>
        </w:trPr>
        <w:tc>
          <w:tcPr>
            <w:tcW w:w="613" w:type="pct"/>
            <w:tcBorders>
              <w:top w:val="single" w:color="000000" w:sz="2" w:space="0"/>
              <w:bottom w:val="single" w:color="000000" w:sz="2" w:space="0"/>
            </w:tcBorders>
          </w:tcPr>
          <w:p>
            <w:pPr>
              <w:spacing w:before="114" w:line="360" w:lineRule="auto"/>
              <w:ind w:left="250"/>
              <w:rPr>
                <w:rFonts w:ascii="宋体" w:hAnsi="宋体" w:eastAsia="宋体" w:cs="宋体"/>
                <w:color w:val="auto"/>
                <w:sz w:val="24"/>
                <w:szCs w:val="24"/>
              </w:rPr>
            </w:pPr>
            <w:r>
              <w:rPr>
                <w:rFonts w:hint="eastAsia" w:ascii="宋体" w:hAnsi="宋体" w:eastAsia="宋体" w:cs="宋体"/>
                <w:color w:val="auto"/>
                <w:spacing w:val="25"/>
                <w:sz w:val="24"/>
                <w:szCs w:val="24"/>
              </w:rPr>
              <w:t>(</w:t>
            </w:r>
            <w:r>
              <w:rPr>
                <w:rFonts w:hint="eastAsia" w:ascii="宋体" w:hAnsi="宋体" w:eastAsia="宋体" w:cs="宋体"/>
                <w:color w:val="auto"/>
                <w:spacing w:val="23"/>
                <w:sz w:val="24"/>
                <w:szCs w:val="24"/>
              </w:rPr>
              <w:t>一)</w:t>
            </w:r>
          </w:p>
        </w:tc>
        <w:tc>
          <w:tcPr>
            <w:tcW w:w="4386" w:type="pct"/>
            <w:gridSpan w:val="9"/>
            <w:tcBorders>
              <w:top w:val="single" w:color="000000" w:sz="2" w:space="0"/>
              <w:bottom w:val="single" w:color="000000" w:sz="2" w:space="0"/>
            </w:tcBorders>
          </w:tcPr>
          <w:p>
            <w:pPr>
              <w:spacing w:before="115" w:line="360" w:lineRule="auto"/>
              <w:ind w:left="3043"/>
              <w:rPr>
                <w:rFonts w:ascii="宋体" w:hAnsi="宋体" w:eastAsia="宋体" w:cs="宋体"/>
                <w:color w:val="auto"/>
                <w:sz w:val="24"/>
                <w:szCs w:val="24"/>
                <w:lang w:eastAsia="zh-CN"/>
              </w:rPr>
            </w:pPr>
            <w:r>
              <w:rPr>
                <w:rFonts w:hint="eastAsia" w:ascii="宋体" w:hAnsi="宋体" w:eastAsia="宋体" w:cs="宋体"/>
                <w:color w:val="auto"/>
                <w:spacing w:val="-6"/>
                <w:sz w:val="24"/>
                <w:szCs w:val="24"/>
                <w:u w:val="single"/>
                <w:lang w:eastAsia="zh-CN"/>
              </w:rPr>
              <w:t>×</w:t>
            </w:r>
            <w:r>
              <w:rPr>
                <w:rFonts w:hint="eastAsia" w:ascii="宋体" w:hAnsi="宋体" w:eastAsia="宋体" w:cs="宋体"/>
                <w:color w:val="auto"/>
                <w:spacing w:val="-4"/>
                <w:sz w:val="24"/>
                <w:szCs w:val="24"/>
                <w:u w:val="single"/>
                <w:lang w:eastAsia="zh-CN"/>
              </w:rPr>
              <w:t>×××</w:t>
            </w:r>
            <w:r>
              <w:rPr>
                <w:rFonts w:hint="eastAsia" w:ascii="宋体" w:hAnsi="宋体" w:eastAsia="宋体" w:cs="宋体"/>
                <w:color w:val="auto"/>
                <w:spacing w:val="-4"/>
                <w:sz w:val="24"/>
                <w:szCs w:val="24"/>
                <w:lang w:eastAsia="zh-CN"/>
              </w:rPr>
              <w:t>年度财务状况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40" w:hRule="atLeast"/>
        </w:trPr>
        <w:tc>
          <w:tcPr>
            <w:tcW w:w="613" w:type="pct"/>
            <w:tcBorders>
              <w:top w:val="single" w:color="000000" w:sz="2" w:space="0"/>
              <w:bottom w:val="single" w:color="000000" w:sz="2" w:space="0"/>
            </w:tcBorders>
          </w:tcPr>
          <w:p>
            <w:pPr>
              <w:spacing w:line="360" w:lineRule="auto"/>
              <w:rPr>
                <w:rFonts w:ascii="宋体" w:hAnsi="宋体" w:eastAsia="宋体" w:cs="宋体"/>
                <w:color w:val="auto"/>
                <w:lang w:eastAsia="zh-CN"/>
              </w:rPr>
            </w:pPr>
          </w:p>
          <w:p>
            <w:pPr>
              <w:spacing w:before="78" w:line="360" w:lineRule="auto"/>
              <w:ind w:left="537"/>
              <w:rPr>
                <w:rFonts w:ascii="宋体" w:hAnsi="宋体" w:eastAsia="宋体" w:cs="宋体"/>
                <w:color w:val="auto"/>
                <w:sz w:val="24"/>
                <w:szCs w:val="24"/>
              </w:rPr>
            </w:pPr>
            <w:r>
              <w:rPr>
                <w:rFonts w:hint="eastAsia" w:ascii="宋体" w:hAnsi="宋体" w:eastAsia="宋体" w:cs="宋体"/>
                <w:color w:val="auto"/>
                <w:sz w:val="24"/>
                <w:szCs w:val="24"/>
                <w14:textOutline w14:w="4356" w14:cap="flat" w14:cmpd="sng" w14:algn="ctr">
                  <w14:solidFill>
                    <w14:srgbClr w14:val="000000"/>
                  </w14:solidFill>
                  <w14:prstDash w14:val="solid"/>
                  <w14:miter w14:val="0"/>
                </w14:textOutline>
              </w:rPr>
              <w:t>1</w:t>
            </w:r>
          </w:p>
        </w:tc>
        <w:tc>
          <w:tcPr>
            <w:tcW w:w="742" w:type="pct"/>
            <w:tcBorders>
              <w:top w:val="single" w:color="000000" w:sz="2" w:space="0"/>
              <w:bottom w:val="single" w:color="000000" w:sz="2" w:space="0"/>
            </w:tcBorders>
          </w:tcPr>
          <w:p>
            <w:pPr>
              <w:spacing w:before="114" w:line="360" w:lineRule="auto"/>
              <w:ind w:left="214"/>
              <w:rPr>
                <w:rFonts w:ascii="宋体" w:hAnsi="宋体" w:eastAsia="宋体" w:cs="宋体"/>
                <w:color w:val="auto"/>
                <w:sz w:val="24"/>
                <w:szCs w:val="24"/>
              </w:rPr>
            </w:pPr>
            <w:r>
              <w:rPr>
                <w:rFonts w:hint="eastAsia" w:ascii="宋体" w:hAnsi="宋体" w:eastAsia="宋体" w:cs="宋体"/>
                <w:color w:val="auto"/>
                <w:spacing w:val="6"/>
                <w:position w:val="17"/>
                <w:sz w:val="24"/>
                <w:szCs w:val="24"/>
                <w14:textOutline w14:w="4356" w14:cap="flat" w14:cmpd="sng" w14:algn="ctr">
                  <w14:solidFill>
                    <w14:srgbClr w14:val="000000"/>
                  </w14:solidFill>
                  <w14:prstDash w14:val="solid"/>
                  <w14:miter w14:val="0"/>
                </w14:textOutline>
              </w:rPr>
              <w:t>营</w:t>
            </w:r>
            <w:r>
              <w:rPr>
                <w:rFonts w:hint="eastAsia" w:ascii="宋体" w:hAnsi="宋体" w:eastAsia="宋体" w:cs="宋体"/>
                <w:color w:val="auto"/>
                <w:spacing w:val="5"/>
                <w:position w:val="17"/>
                <w:sz w:val="24"/>
                <w:szCs w:val="24"/>
                <w14:textOutline w14:w="4356" w14:cap="flat" w14:cmpd="sng" w14:algn="ctr">
                  <w14:solidFill>
                    <w14:srgbClr w14:val="000000"/>
                  </w14:solidFill>
                  <w14:prstDash w14:val="solid"/>
                  <w14:miter w14:val="0"/>
                </w14:textOutline>
              </w:rPr>
              <w:t>业收入</w:t>
            </w:r>
          </w:p>
          <w:p>
            <w:pPr>
              <w:spacing w:line="360" w:lineRule="auto"/>
              <w:ind w:left="214"/>
              <w:rPr>
                <w:rFonts w:ascii="宋体" w:hAnsi="宋体" w:eastAsia="宋体" w:cs="宋体"/>
                <w:color w:val="auto"/>
                <w:sz w:val="24"/>
                <w:szCs w:val="24"/>
              </w:rPr>
            </w:pPr>
            <w:r>
              <w:rPr>
                <w:rFonts w:hint="eastAsia" w:ascii="宋体" w:hAnsi="宋体" w:eastAsia="宋体" w:cs="宋体"/>
                <w:color w:val="auto"/>
                <w:spacing w:val="55"/>
                <w:sz w:val="24"/>
                <w:szCs w:val="24"/>
                <w14:textOutline w14:w="4356" w14:cap="flat" w14:cmpd="sng" w14:algn="ctr">
                  <w14:solidFill>
                    <w14:srgbClr w14:val="000000"/>
                  </w14:solidFill>
                  <w14:prstDash w14:val="solid"/>
                  <w14:miter w14:val="0"/>
                </w14:textOutline>
              </w:rPr>
              <w:t>(</w:t>
            </w:r>
            <w:r>
              <w:rPr>
                <w:rFonts w:hint="eastAsia" w:ascii="宋体" w:hAnsi="宋体" w:eastAsia="宋体" w:cs="宋体"/>
                <w:color w:val="auto"/>
                <w:spacing w:val="54"/>
                <w:sz w:val="24"/>
                <w:szCs w:val="24"/>
                <w14:textOutline w14:w="4356" w14:cap="flat" w14:cmpd="sng" w14:algn="ctr">
                  <w14:solidFill>
                    <w14:srgbClr w14:val="000000"/>
                  </w14:solidFill>
                  <w14:prstDash w14:val="solid"/>
                  <w14:miter w14:val="0"/>
                </w14:textOutline>
              </w:rPr>
              <w:t>万)：</w:t>
            </w:r>
          </w:p>
        </w:tc>
        <w:tc>
          <w:tcPr>
            <w:tcW w:w="812" w:type="pct"/>
            <w:tcBorders>
              <w:top w:val="single" w:color="000000" w:sz="2" w:space="0"/>
              <w:bottom w:val="single" w:color="000000" w:sz="2" w:space="0"/>
            </w:tcBorders>
          </w:tcPr>
          <w:p>
            <w:pPr>
              <w:spacing w:line="360" w:lineRule="auto"/>
              <w:rPr>
                <w:rFonts w:ascii="宋体" w:hAnsi="宋体" w:eastAsia="宋体" w:cs="宋体"/>
                <w:color w:val="auto"/>
              </w:rPr>
            </w:pPr>
          </w:p>
        </w:tc>
        <w:tc>
          <w:tcPr>
            <w:tcW w:w="421" w:type="pct"/>
            <w:gridSpan w:val="2"/>
            <w:tcBorders>
              <w:top w:val="single" w:color="000000" w:sz="2" w:space="0"/>
              <w:bottom w:val="single" w:color="000000" w:sz="2" w:space="0"/>
            </w:tcBorders>
          </w:tcPr>
          <w:p>
            <w:pPr>
              <w:spacing w:line="360" w:lineRule="auto"/>
              <w:rPr>
                <w:rFonts w:ascii="宋体" w:hAnsi="宋体" w:eastAsia="宋体" w:cs="宋体"/>
                <w:color w:val="auto"/>
              </w:rPr>
            </w:pPr>
          </w:p>
          <w:p>
            <w:pPr>
              <w:spacing w:before="78" w:line="360" w:lineRule="auto"/>
              <w:ind w:left="341"/>
              <w:rPr>
                <w:rFonts w:ascii="宋体" w:hAnsi="宋体" w:eastAsia="宋体" w:cs="宋体"/>
                <w:color w:val="auto"/>
                <w:sz w:val="24"/>
                <w:szCs w:val="24"/>
              </w:rPr>
            </w:pPr>
            <w:r>
              <w:rPr>
                <w:rFonts w:hint="eastAsia" w:ascii="宋体" w:hAnsi="宋体" w:eastAsia="宋体" w:cs="宋体"/>
                <w:color w:val="auto"/>
                <w:sz w:val="24"/>
                <w:szCs w:val="24"/>
                <w14:textOutline w14:w="4356" w14:cap="flat" w14:cmpd="sng" w14:algn="ctr">
                  <w14:solidFill>
                    <w14:srgbClr w14:val="000000"/>
                  </w14:solidFill>
                  <w14:prstDash w14:val="solid"/>
                  <w14:miter w14:val="0"/>
                </w14:textOutline>
              </w:rPr>
              <w:t>2</w:t>
            </w:r>
          </w:p>
        </w:tc>
        <w:tc>
          <w:tcPr>
            <w:tcW w:w="1155" w:type="pct"/>
            <w:gridSpan w:val="3"/>
            <w:tcBorders>
              <w:top w:val="single" w:color="000000" w:sz="2" w:space="0"/>
              <w:bottom w:val="single" w:color="000000" w:sz="2" w:space="0"/>
            </w:tcBorders>
          </w:tcPr>
          <w:p>
            <w:pPr>
              <w:spacing w:line="360" w:lineRule="auto"/>
              <w:rPr>
                <w:rFonts w:ascii="宋体" w:hAnsi="宋体" w:eastAsia="宋体" w:cs="宋体"/>
                <w:color w:val="auto"/>
              </w:rPr>
            </w:pPr>
          </w:p>
          <w:p>
            <w:pPr>
              <w:spacing w:before="78" w:line="360" w:lineRule="auto"/>
              <w:ind w:left="225"/>
              <w:rPr>
                <w:rFonts w:ascii="宋体" w:hAnsi="宋体" w:eastAsia="宋体" w:cs="宋体"/>
                <w:color w:val="auto"/>
                <w:sz w:val="24"/>
                <w:szCs w:val="24"/>
              </w:rPr>
            </w:pPr>
            <w:r>
              <w:rPr>
                <w:rFonts w:hint="eastAsia" w:ascii="宋体" w:hAnsi="宋体" w:eastAsia="宋体" w:cs="宋体"/>
                <w:color w:val="auto"/>
                <w:spacing w:val="29"/>
                <w:sz w:val="24"/>
                <w:szCs w:val="24"/>
                <w14:textOutline w14:w="4356" w14:cap="flat" w14:cmpd="sng" w14:algn="ctr">
                  <w14:solidFill>
                    <w14:srgbClr w14:val="000000"/>
                  </w14:solidFill>
                  <w14:prstDash w14:val="solid"/>
                  <w14:miter w14:val="0"/>
                </w14:textOutline>
              </w:rPr>
              <w:t>利</w:t>
            </w:r>
            <w:r>
              <w:rPr>
                <w:rFonts w:hint="eastAsia" w:ascii="宋体" w:hAnsi="宋体" w:eastAsia="宋体" w:cs="宋体"/>
                <w:color w:val="auto"/>
                <w:spacing w:val="24"/>
                <w:sz w:val="24"/>
                <w:szCs w:val="24"/>
                <w14:textOutline w14:w="4356" w14:cap="flat" w14:cmpd="sng" w14:algn="ctr">
                  <w14:solidFill>
                    <w14:srgbClr w14:val="000000"/>
                  </w14:solidFill>
                  <w14:prstDash w14:val="solid"/>
                  <w14:miter w14:val="0"/>
                </w14:textOutline>
              </w:rPr>
              <w:t>润总额(万)</w:t>
            </w:r>
          </w:p>
        </w:tc>
        <w:tc>
          <w:tcPr>
            <w:tcW w:w="1254" w:type="pct"/>
            <w:gridSpan w:val="2"/>
            <w:tcBorders>
              <w:top w:val="single" w:color="000000" w:sz="2" w:space="0"/>
              <w:bottom w:val="single" w:color="000000" w:sz="2" w:space="0"/>
            </w:tcBorders>
          </w:tcPr>
          <w:p>
            <w:pPr>
              <w:spacing w:line="360" w:lineRule="auto"/>
              <w:rPr>
                <w:rFonts w:ascii="宋体" w:hAnsi="宋体" w:eastAsia="宋体" w:cs="宋体"/>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06" w:hRule="atLeast"/>
        </w:trPr>
        <w:tc>
          <w:tcPr>
            <w:tcW w:w="613" w:type="pct"/>
            <w:tcBorders>
              <w:top w:val="single" w:color="000000" w:sz="2" w:space="0"/>
              <w:bottom w:val="single" w:color="000000" w:sz="2" w:space="0"/>
            </w:tcBorders>
          </w:tcPr>
          <w:p>
            <w:pPr>
              <w:spacing w:line="360" w:lineRule="auto"/>
              <w:rPr>
                <w:rFonts w:ascii="宋体" w:hAnsi="宋体" w:eastAsia="宋体" w:cs="宋体"/>
                <w:color w:val="auto"/>
              </w:rPr>
            </w:pPr>
          </w:p>
          <w:p>
            <w:pPr>
              <w:spacing w:line="360" w:lineRule="auto"/>
              <w:rPr>
                <w:rFonts w:ascii="宋体" w:hAnsi="宋体" w:eastAsia="宋体" w:cs="宋体"/>
                <w:color w:val="auto"/>
              </w:rPr>
            </w:pPr>
          </w:p>
          <w:p>
            <w:pPr>
              <w:spacing w:before="78" w:line="360" w:lineRule="auto"/>
              <w:ind w:left="524"/>
              <w:rPr>
                <w:rFonts w:ascii="宋体" w:hAnsi="宋体" w:eastAsia="宋体" w:cs="宋体"/>
                <w:color w:val="auto"/>
                <w:sz w:val="24"/>
                <w:szCs w:val="24"/>
              </w:rPr>
            </w:pPr>
            <w:r>
              <w:rPr>
                <w:rFonts w:hint="eastAsia" w:ascii="宋体" w:hAnsi="宋体" w:eastAsia="宋体" w:cs="宋体"/>
                <w:color w:val="auto"/>
                <w:sz w:val="24"/>
                <w:szCs w:val="24"/>
                <w14:textOutline w14:w="4356" w14:cap="flat" w14:cmpd="sng" w14:algn="ctr">
                  <w14:solidFill>
                    <w14:srgbClr w14:val="000000"/>
                  </w14:solidFill>
                  <w14:prstDash w14:val="solid"/>
                  <w14:miter w14:val="0"/>
                </w14:textOutline>
              </w:rPr>
              <w:t>3</w:t>
            </w:r>
          </w:p>
        </w:tc>
        <w:tc>
          <w:tcPr>
            <w:tcW w:w="742" w:type="pct"/>
            <w:tcBorders>
              <w:top w:val="single" w:color="000000" w:sz="2" w:space="0"/>
              <w:bottom w:val="single" w:color="000000" w:sz="2" w:space="0"/>
            </w:tcBorders>
          </w:tcPr>
          <w:p>
            <w:pPr>
              <w:spacing w:before="116" w:line="360" w:lineRule="auto"/>
              <w:ind w:left="109"/>
              <w:rPr>
                <w:rFonts w:ascii="宋体" w:hAnsi="宋体" w:eastAsia="宋体" w:cs="宋体"/>
                <w:color w:val="auto"/>
                <w:sz w:val="24"/>
                <w:szCs w:val="24"/>
                <w:lang w:eastAsia="zh-CN"/>
              </w:rPr>
            </w:pPr>
            <w:r>
              <w:rPr>
                <w:rFonts w:hint="eastAsia" w:ascii="宋体" w:hAnsi="宋体" w:eastAsia="宋体" w:cs="宋体"/>
                <w:color w:val="auto"/>
                <w:spacing w:val="-2"/>
                <w:sz w:val="24"/>
                <w:szCs w:val="24"/>
                <w:lang w:eastAsia="zh-CN"/>
                <w14:textOutline w14:w="4356" w14:cap="flat" w14:cmpd="sng" w14:algn="ctr">
                  <w14:solidFill>
                    <w14:srgbClr w14:val="000000"/>
                  </w14:solidFill>
                  <w14:prstDash w14:val="solid"/>
                  <w14:miter w14:val="0"/>
                </w14:textOutline>
              </w:rPr>
              <w:t>年末</w:t>
            </w:r>
            <w:r>
              <w:rPr>
                <w:rFonts w:hint="eastAsia" w:ascii="宋体" w:hAnsi="宋体" w:eastAsia="宋体" w:cs="宋体"/>
                <w:color w:val="auto"/>
                <w:spacing w:val="-1"/>
                <w:sz w:val="24"/>
                <w:szCs w:val="24"/>
                <w:lang w:eastAsia="zh-CN"/>
                <w14:textOutline w14:w="4356" w14:cap="flat" w14:cmpd="sng" w14:algn="ctr">
                  <w14:solidFill>
                    <w14:srgbClr w14:val="000000"/>
                  </w14:solidFill>
                  <w14:prstDash w14:val="solid"/>
                  <w14:miter w14:val="0"/>
                </w14:textOutline>
              </w:rPr>
              <w:t>“固定</w:t>
            </w:r>
          </w:p>
          <w:p>
            <w:pPr>
              <w:spacing w:before="198" w:line="360" w:lineRule="auto"/>
              <w:ind w:left="119"/>
              <w:rPr>
                <w:rFonts w:ascii="宋体" w:hAnsi="宋体" w:eastAsia="宋体" w:cs="宋体"/>
                <w:color w:val="auto"/>
                <w:sz w:val="23"/>
                <w:szCs w:val="23"/>
                <w:lang w:eastAsia="zh-CN"/>
              </w:rPr>
            </w:pPr>
            <w:r>
              <w:rPr>
                <w:rFonts w:hint="eastAsia" w:ascii="宋体" w:hAnsi="宋体" w:eastAsia="宋体" w:cs="宋体"/>
                <w:color w:val="auto"/>
                <w:spacing w:val="30"/>
                <w:sz w:val="23"/>
                <w:szCs w:val="23"/>
                <w:lang w:eastAsia="zh-CN"/>
                <w14:textOutline w14:w="4267" w14:cap="flat" w14:cmpd="sng" w14:algn="ctr">
                  <w14:solidFill>
                    <w14:srgbClr w14:val="000000"/>
                  </w14:solidFill>
                  <w14:prstDash w14:val="solid"/>
                  <w14:miter w14:val="0"/>
                </w14:textOutline>
              </w:rPr>
              <w:t>资</w:t>
            </w:r>
            <w:r>
              <w:rPr>
                <w:rFonts w:hint="eastAsia" w:ascii="宋体" w:hAnsi="宋体" w:eastAsia="宋体" w:cs="宋体"/>
                <w:color w:val="auto"/>
                <w:spacing w:val="27"/>
                <w:sz w:val="23"/>
                <w:szCs w:val="23"/>
                <w:lang w:eastAsia="zh-CN"/>
                <w14:textOutline w14:w="4267" w14:cap="flat" w14:cmpd="sng" w14:algn="ctr">
                  <w14:solidFill>
                    <w14:srgbClr w14:val="000000"/>
                  </w14:solidFill>
                  <w14:prstDash w14:val="solid"/>
                  <w14:miter w14:val="0"/>
                </w14:textOutline>
              </w:rPr>
              <w:t>产合计”</w:t>
            </w:r>
          </w:p>
          <w:p>
            <w:pPr>
              <w:spacing w:before="186" w:line="360" w:lineRule="auto"/>
              <w:ind w:left="335"/>
              <w:rPr>
                <w:rFonts w:ascii="宋体" w:hAnsi="宋体" w:eastAsia="宋体" w:cs="宋体"/>
                <w:color w:val="auto"/>
                <w:sz w:val="24"/>
                <w:szCs w:val="24"/>
                <w:lang w:eastAsia="zh-CN"/>
              </w:rPr>
            </w:pPr>
            <w:r>
              <w:rPr>
                <w:rFonts w:hint="eastAsia" w:ascii="宋体" w:hAnsi="宋体" w:eastAsia="宋体" w:cs="宋体"/>
                <w:color w:val="auto"/>
                <w:spacing w:val="35"/>
                <w:sz w:val="24"/>
                <w:szCs w:val="24"/>
                <w:lang w:eastAsia="zh-CN"/>
                <w14:textOutline w14:w="4356" w14:cap="flat" w14:cmpd="sng" w14:algn="ctr">
                  <w14:solidFill>
                    <w14:srgbClr w14:val="000000"/>
                  </w14:solidFill>
                  <w14:prstDash w14:val="solid"/>
                  <w14:miter w14:val="0"/>
                </w14:textOutline>
              </w:rPr>
              <w:t>(</w:t>
            </w:r>
            <w:r>
              <w:rPr>
                <w:rFonts w:hint="eastAsia" w:ascii="宋体" w:hAnsi="宋体" w:eastAsia="宋体" w:cs="宋体"/>
                <w:color w:val="auto"/>
                <w:spacing w:val="33"/>
                <w:sz w:val="24"/>
                <w:szCs w:val="24"/>
                <w:lang w:eastAsia="zh-CN"/>
                <w14:textOutline w14:w="4356" w14:cap="flat" w14:cmpd="sng" w14:algn="ctr">
                  <w14:solidFill>
                    <w14:srgbClr w14:val="000000"/>
                  </w14:solidFill>
                  <w14:prstDash w14:val="solid"/>
                  <w14:miter w14:val="0"/>
                </w14:textOutline>
              </w:rPr>
              <w:t>万)</w:t>
            </w:r>
          </w:p>
        </w:tc>
        <w:tc>
          <w:tcPr>
            <w:tcW w:w="812" w:type="pct"/>
            <w:tcBorders>
              <w:top w:val="single" w:color="000000" w:sz="2" w:space="0"/>
              <w:bottom w:val="single" w:color="000000" w:sz="2" w:space="0"/>
            </w:tcBorders>
          </w:tcPr>
          <w:p>
            <w:pPr>
              <w:spacing w:line="360" w:lineRule="auto"/>
              <w:rPr>
                <w:rFonts w:ascii="宋体" w:hAnsi="宋体" w:eastAsia="宋体" w:cs="宋体"/>
                <w:color w:val="auto"/>
                <w:lang w:eastAsia="zh-CN"/>
              </w:rPr>
            </w:pPr>
          </w:p>
        </w:tc>
        <w:tc>
          <w:tcPr>
            <w:tcW w:w="421" w:type="pct"/>
            <w:gridSpan w:val="2"/>
            <w:tcBorders>
              <w:top w:val="single" w:color="000000" w:sz="2" w:space="0"/>
              <w:bottom w:val="single" w:color="000000" w:sz="2" w:space="0"/>
            </w:tcBorders>
          </w:tcPr>
          <w:p>
            <w:pPr>
              <w:spacing w:line="360" w:lineRule="auto"/>
              <w:rPr>
                <w:rFonts w:ascii="宋体" w:hAnsi="宋体" w:eastAsia="宋体" w:cs="宋体"/>
                <w:color w:val="auto"/>
                <w:lang w:eastAsia="zh-CN"/>
              </w:rPr>
            </w:pPr>
          </w:p>
          <w:p>
            <w:pPr>
              <w:spacing w:line="360" w:lineRule="auto"/>
              <w:rPr>
                <w:rFonts w:ascii="宋体" w:hAnsi="宋体" w:eastAsia="宋体" w:cs="宋体"/>
                <w:color w:val="auto"/>
                <w:lang w:eastAsia="zh-CN"/>
              </w:rPr>
            </w:pPr>
          </w:p>
          <w:p>
            <w:pPr>
              <w:spacing w:before="78" w:line="360" w:lineRule="auto"/>
              <w:ind w:left="337"/>
              <w:rPr>
                <w:rFonts w:ascii="宋体" w:hAnsi="宋体" w:eastAsia="宋体" w:cs="宋体"/>
                <w:color w:val="auto"/>
                <w:sz w:val="24"/>
                <w:szCs w:val="24"/>
              </w:rPr>
            </w:pPr>
            <w:r>
              <w:rPr>
                <w:rFonts w:hint="eastAsia" w:ascii="宋体" w:hAnsi="宋体" w:eastAsia="宋体" w:cs="宋体"/>
                <w:color w:val="auto"/>
                <w:sz w:val="24"/>
                <w:szCs w:val="24"/>
                <w14:textOutline w14:w="4356" w14:cap="flat" w14:cmpd="sng" w14:algn="ctr">
                  <w14:solidFill>
                    <w14:srgbClr w14:val="000000"/>
                  </w14:solidFill>
                  <w14:prstDash w14:val="solid"/>
                  <w14:miter w14:val="0"/>
                </w14:textOutline>
              </w:rPr>
              <w:t>4</w:t>
            </w:r>
          </w:p>
        </w:tc>
        <w:tc>
          <w:tcPr>
            <w:tcW w:w="1155" w:type="pct"/>
            <w:gridSpan w:val="3"/>
            <w:tcBorders>
              <w:top w:val="single" w:color="000000" w:sz="2" w:space="0"/>
              <w:bottom w:val="single" w:color="000000" w:sz="2" w:space="0"/>
            </w:tcBorders>
          </w:tcPr>
          <w:p>
            <w:pPr>
              <w:spacing w:line="360" w:lineRule="auto"/>
              <w:rPr>
                <w:rFonts w:ascii="宋体" w:hAnsi="宋体" w:eastAsia="宋体" w:cs="宋体"/>
                <w:color w:val="auto"/>
                <w:lang w:eastAsia="zh-CN"/>
              </w:rPr>
            </w:pPr>
          </w:p>
          <w:p>
            <w:pPr>
              <w:spacing w:before="75" w:line="360" w:lineRule="auto"/>
              <w:ind w:left="474" w:hanging="359"/>
              <w:rPr>
                <w:rFonts w:ascii="宋体" w:hAnsi="宋体" w:eastAsia="宋体" w:cs="宋体"/>
                <w:color w:val="auto"/>
                <w:sz w:val="23"/>
                <w:szCs w:val="23"/>
                <w:lang w:eastAsia="zh-CN"/>
              </w:rPr>
            </w:pPr>
            <w:r>
              <w:rPr>
                <w:rFonts w:hint="eastAsia" w:ascii="宋体" w:hAnsi="宋体" w:eastAsia="宋体" w:cs="宋体"/>
                <w:color w:val="auto"/>
                <w:spacing w:val="33"/>
                <w:sz w:val="23"/>
                <w:szCs w:val="23"/>
                <w:lang w:eastAsia="zh-CN"/>
                <w14:textOutline w14:w="4343" w14:cap="flat" w14:cmpd="sng" w14:algn="ctr">
                  <w14:solidFill>
                    <w14:srgbClr w14:val="000000"/>
                  </w14:solidFill>
                  <w14:prstDash w14:val="solid"/>
                  <w14:miter w14:val="0"/>
                </w14:textOutline>
              </w:rPr>
              <w:t>年</w:t>
            </w:r>
            <w:r>
              <w:rPr>
                <w:rFonts w:hint="eastAsia" w:ascii="宋体" w:hAnsi="宋体" w:eastAsia="宋体" w:cs="宋体"/>
                <w:color w:val="auto"/>
                <w:spacing w:val="30"/>
                <w:sz w:val="23"/>
                <w:szCs w:val="23"/>
                <w:lang w:eastAsia="zh-CN"/>
                <w14:textOutline w14:w="4343" w14:cap="flat" w14:cmpd="sng" w14:algn="ctr">
                  <w14:solidFill>
                    <w14:srgbClr w14:val="000000"/>
                  </w14:solidFill>
                  <w14:prstDash w14:val="solid"/>
                  <w14:miter w14:val="0"/>
                </w14:textOutline>
              </w:rPr>
              <w:t>末“流动资产”</w:t>
            </w:r>
            <w:r>
              <w:rPr>
                <w:rFonts w:hint="eastAsia" w:ascii="宋体" w:hAnsi="宋体" w:eastAsia="宋体" w:cs="宋体"/>
                <w:color w:val="auto"/>
                <w:sz w:val="23"/>
                <w:szCs w:val="23"/>
                <w:lang w:eastAsia="zh-CN"/>
              </w:rPr>
              <w:t xml:space="preserve"> </w:t>
            </w:r>
            <w:r>
              <w:rPr>
                <w:rFonts w:hint="eastAsia" w:ascii="宋体" w:hAnsi="宋体" w:eastAsia="宋体" w:cs="宋体"/>
                <w:color w:val="auto"/>
                <w:spacing w:val="37"/>
                <w:sz w:val="23"/>
                <w:szCs w:val="23"/>
                <w:lang w:eastAsia="zh-CN"/>
                <w14:textOutline w14:w="4343" w14:cap="flat" w14:cmpd="sng" w14:algn="ctr">
                  <w14:solidFill>
                    <w14:srgbClr w14:val="000000"/>
                  </w14:solidFill>
                  <w14:prstDash w14:val="solid"/>
                  <w14:miter w14:val="0"/>
                </w14:textOutline>
              </w:rPr>
              <w:t>余额(万)</w:t>
            </w:r>
          </w:p>
        </w:tc>
        <w:tc>
          <w:tcPr>
            <w:tcW w:w="1254" w:type="pct"/>
            <w:gridSpan w:val="2"/>
            <w:tcBorders>
              <w:top w:val="single" w:color="000000" w:sz="2" w:space="0"/>
              <w:bottom w:val="single" w:color="000000" w:sz="2" w:space="0"/>
            </w:tcBorders>
          </w:tcPr>
          <w:p>
            <w:pPr>
              <w:spacing w:line="360" w:lineRule="auto"/>
              <w:rPr>
                <w:rFonts w:ascii="宋体" w:hAnsi="宋体" w:eastAsia="宋体" w:cs="宋体"/>
                <w:color w:val="auto"/>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06" w:hRule="atLeast"/>
        </w:trPr>
        <w:tc>
          <w:tcPr>
            <w:tcW w:w="613" w:type="pct"/>
            <w:tcBorders>
              <w:top w:val="single" w:color="000000" w:sz="2" w:space="0"/>
              <w:bottom w:val="single" w:color="000000" w:sz="2" w:space="0"/>
            </w:tcBorders>
          </w:tcPr>
          <w:p>
            <w:pPr>
              <w:spacing w:line="360" w:lineRule="auto"/>
              <w:rPr>
                <w:rFonts w:ascii="宋体" w:hAnsi="宋体" w:eastAsia="宋体" w:cs="宋体"/>
                <w:color w:val="auto"/>
                <w:lang w:eastAsia="zh-CN"/>
              </w:rPr>
            </w:pPr>
          </w:p>
          <w:p>
            <w:pPr>
              <w:spacing w:line="360" w:lineRule="auto"/>
              <w:rPr>
                <w:rFonts w:ascii="宋体" w:hAnsi="宋体" w:eastAsia="宋体" w:cs="宋体"/>
                <w:color w:val="auto"/>
                <w:lang w:eastAsia="zh-CN"/>
              </w:rPr>
            </w:pPr>
          </w:p>
          <w:p>
            <w:pPr>
              <w:spacing w:before="78" w:line="360" w:lineRule="auto"/>
              <w:ind w:left="524"/>
              <w:rPr>
                <w:rFonts w:ascii="宋体" w:hAnsi="宋体" w:eastAsia="宋体" w:cs="宋体"/>
                <w:color w:val="auto"/>
                <w:sz w:val="24"/>
                <w:szCs w:val="24"/>
              </w:rPr>
            </w:pPr>
            <w:r>
              <w:rPr>
                <w:rFonts w:hint="eastAsia" w:ascii="宋体" w:hAnsi="宋体" w:eastAsia="宋体" w:cs="宋体"/>
                <w:color w:val="auto"/>
                <w:sz w:val="24"/>
                <w:szCs w:val="24"/>
                <w14:textOutline w14:w="4356" w14:cap="flat" w14:cmpd="sng" w14:algn="ctr">
                  <w14:solidFill>
                    <w14:srgbClr w14:val="000000"/>
                  </w14:solidFill>
                  <w14:prstDash w14:val="solid"/>
                  <w14:miter w14:val="0"/>
                </w14:textOutline>
              </w:rPr>
              <w:t>5</w:t>
            </w:r>
          </w:p>
        </w:tc>
        <w:tc>
          <w:tcPr>
            <w:tcW w:w="742" w:type="pct"/>
            <w:tcBorders>
              <w:top w:val="single" w:color="000000" w:sz="2" w:space="0"/>
              <w:bottom w:val="single" w:color="000000" w:sz="2" w:space="0"/>
            </w:tcBorders>
          </w:tcPr>
          <w:p>
            <w:pPr>
              <w:spacing w:before="130" w:line="360" w:lineRule="auto"/>
              <w:ind w:left="109"/>
              <w:rPr>
                <w:rFonts w:ascii="宋体" w:hAnsi="宋体" w:eastAsia="宋体" w:cs="宋体"/>
                <w:color w:val="auto"/>
                <w:sz w:val="24"/>
                <w:szCs w:val="24"/>
                <w:lang w:eastAsia="zh-CN"/>
              </w:rPr>
            </w:pPr>
            <w:r>
              <w:rPr>
                <w:rFonts w:hint="eastAsia" w:ascii="宋体" w:hAnsi="宋体" w:eastAsia="宋体" w:cs="宋体"/>
                <w:color w:val="auto"/>
                <w:spacing w:val="-2"/>
                <w:sz w:val="24"/>
                <w:szCs w:val="24"/>
                <w:lang w:eastAsia="zh-CN"/>
                <w14:textOutline w14:w="4356" w14:cap="flat" w14:cmpd="sng" w14:algn="ctr">
                  <w14:solidFill>
                    <w14:srgbClr w14:val="000000"/>
                  </w14:solidFill>
                  <w14:prstDash w14:val="solid"/>
                  <w14:miter w14:val="0"/>
                </w14:textOutline>
              </w:rPr>
              <w:t>年末</w:t>
            </w:r>
            <w:r>
              <w:rPr>
                <w:rFonts w:hint="eastAsia" w:ascii="宋体" w:hAnsi="宋体" w:eastAsia="宋体" w:cs="宋体"/>
                <w:color w:val="auto"/>
                <w:spacing w:val="-1"/>
                <w:sz w:val="24"/>
                <w:szCs w:val="24"/>
                <w:lang w:eastAsia="zh-CN"/>
                <w14:textOutline w14:w="4356" w14:cap="flat" w14:cmpd="sng" w14:algn="ctr">
                  <w14:solidFill>
                    <w14:srgbClr w14:val="000000"/>
                  </w14:solidFill>
                  <w14:prstDash w14:val="solid"/>
                  <w14:miter w14:val="0"/>
                </w14:textOutline>
              </w:rPr>
              <w:t>“短期</w:t>
            </w:r>
          </w:p>
          <w:p>
            <w:pPr>
              <w:spacing w:before="183" w:line="360" w:lineRule="auto"/>
              <w:ind w:left="142"/>
              <w:rPr>
                <w:rFonts w:ascii="宋体" w:hAnsi="宋体" w:eastAsia="宋体" w:cs="宋体"/>
                <w:color w:val="auto"/>
                <w:sz w:val="24"/>
                <w:szCs w:val="24"/>
                <w:lang w:eastAsia="zh-CN"/>
              </w:rPr>
            </w:pPr>
            <w:r>
              <w:rPr>
                <w:rFonts w:hint="eastAsia" w:ascii="宋体" w:hAnsi="宋体" w:eastAsia="宋体" w:cs="宋体"/>
                <w:color w:val="auto"/>
                <w:spacing w:val="-7"/>
                <w:sz w:val="24"/>
                <w:szCs w:val="24"/>
                <w:lang w:eastAsia="zh-CN"/>
                <w14:textOutline w14:w="4356" w14:cap="flat" w14:cmpd="sng" w14:algn="ctr">
                  <w14:solidFill>
                    <w14:srgbClr w14:val="000000"/>
                  </w14:solidFill>
                  <w14:prstDash w14:val="solid"/>
                  <w14:miter w14:val="0"/>
                </w14:textOutline>
              </w:rPr>
              <w:t>负债”余额</w:t>
            </w:r>
          </w:p>
          <w:p>
            <w:pPr>
              <w:spacing w:before="184" w:line="360" w:lineRule="auto"/>
              <w:ind w:left="335"/>
              <w:rPr>
                <w:rFonts w:ascii="宋体" w:hAnsi="宋体" w:eastAsia="宋体" w:cs="宋体"/>
                <w:color w:val="auto"/>
                <w:sz w:val="24"/>
                <w:szCs w:val="24"/>
                <w:lang w:eastAsia="zh-CN"/>
              </w:rPr>
            </w:pPr>
            <w:r>
              <w:rPr>
                <w:rFonts w:hint="eastAsia" w:ascii="宋体" w:hAnsi="宋体" w:eastAsia="宋体" w:cs="宋体"/>
                <w:color w:val="auto"/>
                <w:spacing w:val="35"/>
                <w:sz w:val="24"/>
                <w:szCs w:val="24"/>
                <w:lang w:eastAsia="zh-CN"/>
                <w14:textOutline w14:w="4356" w14:cap="flat" w14:cmpd="sng" w14:algn="ctr">
                  <w14:solidFill>
                    <w14:srgbClr w14:val="000000"/>
                  </w14:solidFill>
                  <w14:prstDash w14:val="solid"/>
                  <w14:miter w14:val="0"/>
                </w14:textOutline>
              </w:rPr>
              <w:t>(</w:t>
            </w:r>
            <w:r>
              <w:rPr>
                <w:rFonts w:hint="eastAsia" w:ascii="宋体" w:hAnsi="宋体" w:eastAsia="宋体" w:cs="宋体"/>
                <w:color w:val="auto"/>
                <w:spacing w:val="33"/>
                <w:sz w:val="24"/>
                <w:szCs w:val="24"/>
                <w:lang w:eastAsia="zh-CN"/>
                <w14:textOutline w14:w="4356" w14:cap="flat" w14:cmpd="sng" w14:algn="ctr">
                  <w14:solidFill>
                    <w14:srgbClr w14:val="000000"/>
                  </w14:solidFill>
                  <w14:prstDash w14:val="solid"/>
                  <w14:miter w14:val="0"/>
                </w14:textOutline>
              </w:rPr>
              <w:t>万)</w:t>
            </w:r>
          </w:p>
        </w:tc>
        <w:tc>
          <w:tcPr>
            <w:tcW w:w="812" w:type="pct"/>
            <w:tcBorders>
              <w:top w:val="single" w:color="000000" w:sz="2" w:space="0"/>
              <w:bottom w:val="single" w:color="000000" w:sz="2" w:space="0"/>
            </w:tcBorders>
          </w:tcPr>
          <w:p>
            <w:pPr>
              <w:spacing w:line="360" w:lineRule="auto"/>
              <w:rPr>
                <w:rFonts w:ascii="宋体" w:hAnsi="宋体" w:eastAsia="宋体" w:cs="宋体"/>
                <w:color w:val="auto"/>
                <w:lang w:eastAsia="zh-CN"/>
              </w:rPr>
            </w:pPr>
          </w:p>
        </w:tc>
        <w:tc>
          <w:tcPr>
            <w:tcW w:w="421" w:type="pct"/>
            <w:gridSpan w:val="2"/>
            <w:tcBorders>
              <w:top w:val="single" w:color="000000" w:sz="2" w:space="0"/>
              <w:bottom w:val="single" w:color="000000" w:sz="2" w:space="0"/>
            </w:tcBorders>
          </w:tcPr>
          <w:p>
            <w:pPr>
              <w:spacing w:line="360" w:lineRule="auto"/>
              <w:rPr>
                <w:rFonts w:ascii="宋体" w:hAnsi="宋体" w:eastAsia="宋体" w:cs="宋体"/>
                <w:color w:val="auto"/>
                <w:lang w:eastAsia="zh-CN"/>
              </w:rPr>
            </w:pPr>
          </w:p>
          <w:p>
            <w:pPr>
              <w:spacing w:line="360" w:lineRule="auto"/>
              <w:rPr>
                <w:rFonts w:ascii="宋体" w:hAnsi="宋体" w:eastAsia="宋体" w:cs="宋体"/>
                <w:color w:val="auto"/>
                <w:lang w:eastAsia="zh-CN"/>
              </w:rPr>
            </w:pPr>
          </w:p>
          <w:p>
            <w:pPr>
              <w:spacing w:before="78" w:line="360" w:lineRule="auto"/>
              <w:ind w:left="340"/>
              <w:rPr>
                <w:rFonts w:ascii="宋体" w:hAnsi="宋体" w:eastAsia="宋体" w:cs="宋体"/>
                <w:color w:val="auto"/>
                <w:sz w:val="24"/>
                <w:szCs w:val="24"/>
              </w:rPr>
            </w:pPr>
            <w:r>
              <w:rPr>
                <w:rFonts w:hint="eastAsia" w:ascii="宋体" w:hAnsi="宋体" w:eastAsia="宋体" w:cs="宋体"/>
                <w:color w:val="auto"/>
                <w:sz w:val="24"/>
                <w:szCs w:val="24"/>
                <w14:textOutline w14:w="4356" w14:cap="flat" w14:cmpd="sng" w14:algn="ctr">
                  <w14:solidFill>
                    <w14:srgbClr w14:val="000000"/>
                  </w14:solidFill>
                  <w14:prstDash w14:val="solid"/>
                  <w14:miter w14:val="0"/>
                </w14:textOutline>
              </w:rPr>
              <w:t>6</w:t>
            </w:r>
          </w:p>
        </w:tc>
        <w:tc>
          <w:tcPr>
            <w:tcW w:w="1155" w:type="pct"/>
            <w:gridSpan w:val="3"/>
            <w:tcBorders>
              <w:top w:val="single" w:color="000000" w:sz="2" w:space="0"/>
              <w:bottom w:val="single" w:color="000000" w:sz="2" w:space="0"/>
            </w:tcBorders>
          </w:tcPr>
          <w:p>
            <w:pPr>
              <w:spacing w:line="360" w:lineRule="auto"/>
              <w:rPr>
                <w:rFonts w:ascii="宋体" w:hAnsi="宋体" w:eastAsia="宋体" w:cs="宋体"/>
                <w:color w:val="auto"/>
                <w:lang w:eastAsia="zh-CN"/>
              </w:rPr>
            </w:pPr>
          </w:p>
          <w:p>
            <w:pPr>
              <w:spacing w:before="75" w:line="360" w:lineRule="auto"/>
              <w:ind w:left="474" w:hanging="359"/>
              <w:rPr>
                <w:rFonts w:ascii="宋体" w:hAnsi="宋体" w:eastAsia="宋体" w:cs="宋体"/>
                <w:color w:val="auto"/>
                <w:sz w:val="23"/>
                <w:szCs w:val="23"/>
                <w:lang w:eastAsia="zh-CN"/>
              </w:rPr>
            </w:pPr>
            <w:r>
              <w:rPr>
                <w:rFonts w:hint="eastAsia" w:ascii="宋体" w:hAnsi="宋体" w:eastAsia="宋体" w:cs="宋体"/>
                <w:color w:val="auto"/>
                <w:spacing w:val="33"/>
                <w:sz w:val="23"/>
                <w:szCs w:val="23"/>
                <w:lang w:eastAsia="zh-CN"/>
                <w14:textOutline w14:w="4343" w14:cap="flat" w14:cmpd="sng" w14:algn="ctr">
                  <w14:solidFill>
                    <w14:srgbClr w14:val="000000"/>
                  </w14:solidFill>
                  <w14:prstDash w14:val="solid"/>
                  <w14:miter w14:val="0"/>
                </w14:textOutline>
              </w:rPr>
              <w:t>年</w:t>
            </w:r>
            <w:r>
              <w:rPr>
                <w:rFonts w:hint="eastAsia" w:ascii="宋体" w:hAnsi="宋体" w:eastAsia="宋体" w:cs="宋体"/>
                <w:color w:val="auto"/>
                <w:spacing w:val="30"/>
                <w:sz w:val="23"/>
                <w:szCs w:val="23"/>
                <w:lang w:eastAsia="zh-CN"/>
                <w14:textOutline w14:w="4343" w14:cap="flat" w14:cmpd="sng" w14:algn="ctr">
                  <w14:solidFill>
                    <w14:srgbClr w14:val="000000"/>
                  </w14:solidFill>
                  <w14:prstDash w14:val="solid"/>
                  <w14:miter w14:val="0"/>
                </w14:textOutline>
              </w:rPr>
              <w:t>末“长期负债”</w:t>
            </w:r>
            <w:r>
              <w:rPr>
                <w:rFonts w:hint="eastAsia" w:ascii="宋体" w:hAnsi="宋体" w:eastAsia="宋体" w:cs="宋体"/>
                <w:color w:val="auto"/>
                <w:sz w:val="23"/>
                <w:szCs w:val="23"/>
                <w:lang w:eastAsia="zh-CN"/>
              </w:rPr>
              <w:t xml:space="preserve"> </w:t>
            </w:r>
            <w:r>
              <w:rPr>
                <w:rFonts w:hint="eastAsia" w:ascii="宋体" w:hAnsi="宋体" w:eastAsia="宋体" w:cs="宋体"/>
                <w:color w:val="auto"/>
                <w:spacing w:val="37"/>
                <w:sz w:val="23"/>
                <w:szCs w:val="23"/>
                <w:lang w:eastAsia="zh-CN"/>
                <w14:textOutline w14:w="4343" w14:cap="flat" w14:cmpd="sng" w14:algn="ctr">
                  <w14:solidFill>
                    <w14:srgbClr w14:val="000000"/>
                  </w14:solidFill>
                  <w14:prstDash w14:val="solid"/>
                  <w14:miter w14:val="0"/>
                </w14:textOutline>
              </w:rPr>
              <w:t>余额(万)</w:t>
            </w:r>
          </w:p>
        </w:tc>
        <w:tc>
          <w:tcPr>
            <w:tcW w:w="1254" w:type="pct"/>
            <w:gridSpan w:val="2"/>
            <w:tcBorders>
              <w:top w:val="single" w:color="000000" w:sz="2" w:space="0"/>
              <w:bottom w:val="single" w:color="000000" w:sz="2" w:space="0"/>
            </w:tcBorders>
          </w:tcPr>
          <w:p>
            <w:pPr>
              <w:spacing w:line="360" w:lineRule="auto"/>
              <w:rPr>
                <w:rFonts w:ascii="宋体" w:hAnsi="宋体" w:eastAsia="宋体" w:cs="宋体"/>
                <w:color w:val="auto"/>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06" w:hRule="atLeast"/>
        </w:trPr>
        <w:tc>
          <w:tcPr>
            <w:tcW w:w="613" w:type="pct"/>
            <w:tcBorders>
              <w:top w:val="single" w:color="000000" w:sz="2" w:space="0"/>
              <w:bottom w:val="single" w:color="000000" w:sz="2" w:space="0"/>
            </w:tcBorders>
          </w:tcPr>
          <w:p>
            <w:pPr>
              <w:spacing w:line="360" w:lineRule="auto"/>
              <w:rPr>
                <w:rFonts w:ascii="宋体" w:hAnsi="宋体" w:eastAsia="宋体" w:cs="宋体"/>
                <w:color w:val="auto"/>
                <w:lang w:eastAsia="zh-CN"/>
              </w:rPr>
            </w:pPr>
          </w:p>
          <w:p>
            <w:pPr>
              <w:spacing w:line="360" w:lineRule="auto"/>
              <w:rPr>
                <w:rFonts w:ascii="宋体" w:hAnsi="宋体" w:eastAsia="宋体" w:cs="宋体"/>
                <w:color w:val="auto"/>
                <w:lang w:eastAsia="zh-CN"/>
              </w:rPr>
            </w:pPr>
          </w:p>
          <w:p>
            <w:pPr>
              <w:spacing w:before="78" w:line="360" w:lineRule="auto"/>
              <w:ind w:left="525"/>
              <w:rPr>
                <w:rFonts w:ascii="宋体" w:hAnsi="宋体" w:eastAsia="宋体" w:cs="宋体"/>
                <w:color w:val="auto"/>
                <w:sz w:val="24"/>
                <w:szCs w:val="24"/>
              </w:rPr>
            </w:pPr>
            <w:r>
              <w:rPr>
                <w:rFonts w:hint="eastAsia" w:ascii="宋体" w:hAnsi="宋体" w:eastAsia="宋体" w:cs="宋体"/>
                <w:color w:val="auto"/>
                <w:sz w:val="24"/>
                <w:szCs w:val="24"/>
                <w14:textOutline w14:w="4356" w14:cap="flat" w14:cmpd="sng" w14:algn="ctr">
                  <w14:solidFill>
                    <w14:srgbClr w14:val="000000"/>
                  </w14:solidFill>
                  <w14:prstDash w14:val="solid"/>
                  <w14:miter w14:val="0"/>
                </w14:textOutline>
              </w:rPr>
              <w:t>7</w:t>
            </w:r>
          </w:p>
        </w:tc>
        <w:tc>
          <w:tcPr>
            <w:tcW w:w="742" w:type="pct"/>
            <w:tcBorders>
              <w:top w:val="single" w:color="000000" w:sz="2" w:space="0"/>
              <w:bottom w:val="single" w:color="000000" w:sz="2" w:space="0"/>
            </w:tcBorders>
          </w:tcPr>
          <w:p>
            <w:pPr>
              <w:spacing w:before="131" w:line="360" w:lineRule="auto"/>
              <w:ind w:left="109"/>
              <w:rPr>
                <w:rFonts w:ascii="宋体" w:hAnsi="宋体" w:eastAsia="宋体" w:cs="宋体"/>
                <w:color w:val="auto"/>
                <w:sz w:val="24"/>
                <w:szCs w:val="24"/>
                <w:lang w:eastAsia="zh-CN"/>
              </w:rPr>
            </w:pPr>
            <w:r>
              <w:rPr>
                <w:rFonts w:hint="eastAsia" w:ascii="宋体" w:hAnsi="宋体" w:eastAsia="宋体" w:cs="宋体"/>
                <w:color w:val="auto"/>
                <w:spacing w:val="-2"/>
                <w:sz w:val="24"/>
                <w:szCs w:val="24"/>
                <w:lang w:eastAsia="zh-CN"/>
                <w14:textOutline w14:w="4356" w14:cap="flat" w14:cmpd="sng" w14:algn="ctr">
                  <w14:solidFill>
                    <w14:srgbClr w14:val="000000"/>
                  </w14:solidFill>
                  <w14:prstDash w14:val="solid"/>
                  <w14:miter w14:val="0"/>
                </w14:textOutline>
              </w:rPr>
              <w:t>年末</w:t>
            </w:r>
            <w:r>
              <w:rPr>
                <w:rFonts w:hint="eastAsia" w:ascii="宋体" w:hAnsi="宋体" w:eastAsia="宋体" w:cs="宋体"/>
                <w:color w:val="auto"/>
                <w:spacing w:val="-1"/>
                <w:sz w:val="24"/>
                <w:szCs w:val="24"/>
                <w:lang w:eastAsia="zh-CN"/>
                <w14:textOutline w14:w="4356" w14:cap="flat" w14:cmpd="sng" w14:algn="ctr">
                  <w14:solidFill>
                    <w14:srgbClr w14:val="000000"/>
                  </w14:solidFill>
                  <w14:prstDash w14:val="solid"/>
                  <w14:miter w14:val="0"/>
                </w14:textOutline>
              </w:rPr>
              <w:t>“资产</w:t>
            </w:r>
          </w:p>
          <w:p>
            <w:pPr>
              <w:spacing w:before="185" w:line="360" w:lineRule="auto"/>
              <w:ind w:left="123"/>
              <w:rPr>
                <w:rFonts w:ascii="宋体" w:hAnsi="宋体" w:eastAsia="宋体" w:cs="宋体"/>
                <w:color w:val="auto"/>
                <w:sz w:val="24"/>
                <w:szCs w:val="24"/>
                <w:lang w:eastAsia="zh-CN"/>
              </w:rPr>
            </w:pPr>
            <w:r>
              <w:rPr>
                <w:rFonts w:hint="eastAsia" w:ascii="宋体" w:hAnsi="宋体" w:eastAsia="宋体" w:cs="宋体"/>
                <w:color w:val="auto"/>
                <w:spacing w:val="-3"/>
                <w:sz w:val="24"/>
                <w:szCs w:val="24"/>
                <w:lang w:eastAsia="zh-CN"/>
                <w14:textOutline w14:w="4356" w14:cap="flat" w14:cmpd="sng" w14:algn="ctr">
                  <w14:solidFill>
                    <w14:srgbClr w14:val="000000"/>
                  </w14:solidFill>
                  <w14:prstDash w14:val="solid"/>
                  <w14:miter w14:val="0"/>
                </w14:textOutline>
              </w:rPr>
              <w:t>总计”余额</w:t>
            </w:r>
          </w:p>
          <w:p>
            <w:pPr>
              <w:spacing w:before="184" w:line="360" w:lineRule="auto"/>
              <w:ind w:left="335"/>
              <w:rPr>
                <w:rFonts w:ascii="宋体" w:hAnsi="宋体" w:eastAsia="宋体" w:cs="宋体"/>
                <w:color w:val="auto"/>
                <w:sz w:val="24"/>
                <w:szCs w:val="24"/>
                <w:lang w:eastAsia="zh-CN"/>
              </w:rPr>
            </w:pPr>
            <w:r>
              <w:rPr>
                <w:rFonts w:hint="eastAsia" w:ascii="宋体" w:hAnsi="宋体" w:eastAsia="宋体" w:cs="宋体"/>
                <w:color w:val="auto"/>
                <w:spacing w:val="35"/>
                <w:sz w:val="24"/>
                <w:szCs w:val="24"/>
                <w:lang w:eastAsia="zh-CN"/>
                <w14:textOutline w14:w="4356" w14:cap="flat" w14:cmpd="sng" w14:algn="ctr">
                  <w14:solidFill>
                    <w14:srgbClr w14:val="000000"/>
                  </w14:solidFill>
                  <w14:prstDash w14:val="solid"/>
                  <w14:miter w14:val="0"/>
                </w14:textOutline>
              </w:rPr>
              <w:t>(</w:t>
            </w:r>
            <w:r>
              <w:rPr>
                <w:rFonts w:hint="eastAsia" w:ascii="宋体" w:hAnsi="宋体" w:eastAsia="宋体" w:cs="宋体"/>
                <w:color w:val="auto"/>
                <w:spacing w:val="33"/>
                <w:sz w:val="24"/>
                <w:szCs w:val="24"/>
                <w:lang w:eastAsia="zh-CN"/>
                <w14:textOutline w14:w="4356" w14:cap="flat" w14:cmpd="sng" w14:algn="ctr">
                  <w14:solidFill>
                    <w14:srgbClr w14:val="000000"/>
                  </w14:solidFill>
                  <w14:prstDash w14:val="solid"/>
                  <w14:miter w14:val="0"/>
                </w14:textOutline>
              </w:rPr>
              <w:t>万)</w:t>
            </w:r>
          </w:p>
        </w:tc>
        <w:tc>
          <w:tcPr>
            <w:tcW w:w="812" w:type="pct"/>
            <w:tcBorders>
              <w:top w:val="single" w:color="000000" w:sz="2" w:space="0"/>
              <w:bottom w:val="single" w:color="000000" w:sz="2" w:space="0"/>
            </w:tcBorders>
          </w:tcPr>
          <w:p>
            <w:pPr>
              <w:spacing w:line="360" w:lineRule="auto"/>
              <w:rPr>
                <w:rFonts w:ascii="宋体" w:hAnsi="宋体" w:eastAsia="宋体" w:cs="宋体"/>
                <w:color w:val="auto"/>
                <w:lang w:eastAsia="zh-CN"/>
              </w:rPr>
            </w:pPr>
          </w:p>
        </w:tc>
        <w:tc>
          <w:tcPr>
            <w:tcW w:w="421" w:type="pct"/>
            <w:gridSpan w:val="2"/>
            <w:tcBorders>
              <w:top w:val="single" w:color="000000" w:sz="2" w:space="0"/>
              <w:bottom w:val="single" w:color="000000" w:sz="2" w:space="0"/>
            </w:tcBorders>
          </w:tcPr>
          <w:p>
            <w:pPr>
              <w:spacing w:line="360" w:lineRule="auto"/>
              <w:rPr>
                <w:rFonts w:ascii="宋体" w:hAnsi="宋体" w:eastAsia="宋体" w:cs="宋体"/>
                <w:color w:val="auto"/>
                <w:lang w:eastAsia="zh-CN"/>
              </w:rPr>
            </w:pPr>
          </w:p>
          <w:p>
            <w:pPr>
              <w:spacing w:line="360" w:lineRule="auto"/>
              <w:rPr>
                <w:rFonts w:ascii="宋体" w:hAnsi="宋体" w:eastAsia="宋体" w:cs="宋体"/>
                <w:color w:val="auto"/>
                <w:lang w:eastAsia="zh-CN"/>
              </w:rPr>
            </w:pPr>
          </w:p>
          <w:p>
            <w:pPr>
              <w:spacing w:before="78" w:line="360" w:lineRule="auto"/>
              <w:ind w:left="339"/>
              <w:rPr>
                <w:rFonts w:ascii="宋体" w:hAnsi="宋体" w:eastAsia="宋体" w:cs="宋体"/>
                <w:color w:val="auto"/>
                <w:sz w:val="24"/>
                <w:szCs w:val="24"/>
              </w:rPr>
            </w:pPr>
            <w:r>
              <w:rPr>
                <w:rFonts w:hint="eastAsia" w:ascii="宋体" w:hAnsi="宋体" w:eastAsia="宋体" w:cs="宋体"/>
                <w:color w:val="auto"/>
                <w:sz w:val="24"/>
                <w:szCs w:val="24"/>
                <w14:textOutline w14:w="4356" w14:cap="flat" w14:cmpd="sng" w14:algn="ctr">
                  <w14:solidFill>
                    <w14:srgbClr w14:val="000000"/>
                  </w14:solidFill>
                  <w14:prstDash w14:val="solid"/>
                  <w14:miter w14:val="0"/>
                </w14:textOutline>
              </w:rPr>
              <w:t>8</w:t>
            </w:r>
          </w:p>
        </w:tc>
        <w:tc>
          <w:tcPr>
            <w:tcW w:w="1155" w:type="pct"/>
            <w:gridSpan w:val="3"/>
            <w:tcBorders>
              <w:top w:val="single" w:color="000000" w:sz="2" w:space="0"/>
              <w:bottom w:val="single" w:color="000000" w:sz="2" w:space="0"/>
            </w:tcBorders>
          </w:tcPr>
          <w:p>
            <w:pPr>
              <w:spacing w:line="360" w:lineRule="auto"/>
              <w:rPr>
                <w:rFonts w:ascii="宋体" w:hAnsi="宋体" w:eastAsia="宋体" w:cs="宋体"/>
                <w:color w:val="auto"/>
                <w:lang w:eastAsia="zh-CN"/>
              </w:rPr>
            </w:pPr>
          </w:p>
          <w:p>
            <w:pPr>
              <w:spacing w:before="74" w:line="360" w:lineRule="auto"/>
              <w:ind w:left="474" w:hanging="359"/>
              <w:rPr>
                <w:rFonts w:ascii="宋体" w:hAnsi="宋体" w:eastAsia="宋体" w:cs="宋体"/>
                <w:color w:val="auto"/>
                <w:sz w:val="23"/>
                <w:szCs w:val="23"/>
                <w:lang w:eastAsia="zh-CN"/>
              </w:rPr>
            </w:pPr>
            <w:r>
              <w:rPr>
                <w:rFonts w:hint="eastAsia" w:ascii="宋体" w:hAnsi="宋体" w:eastAsia="宋体" w:cs="宋体"/>
                <w:color w:val="auto"/>
                <w:spacing w:val="33"/>
                <w:sz w:val="23"/>
                <w:szCs w:val="23"/>
                <w:lang w:eastAsia="zh-CN"/>
                <w14:textOutline w14:w="4343" w14:cap="flat" w14:cmpd="sng" w14:algn="ctr">
                  <w14:solidFill>
                    <w14:srgbClr w14:val="000000"/>
                  </w14:solidFill>
                  <w14:prstDash w14:val="solid"/>
                  <w14:miter w14:val="0"/>
                </w14:textOutline>
              </w:rPr>
              <w:t>年</w:t>
            </w:r>
            <w:r>
              <w:rPr>
                <w:rFonts w:hint="eastAsia" w:ascii="宋体" w:hAnsi="宋体" w:eastAsia="宋体" w:cs="宋体"/>
                <w:color w:val="auto"/>
                <w:spacing w:val="30"/>
                <w:sz w:val="23"/>
                <w:szCs w:val="23"/>
                <w:lang w:eastAsia="zh-CN"/>
                <w14:textOutline w14:w="4343" w14:cap="flat" w14:cmpd="sng" w14:algn="ctr">
                  <w14:solidFill>
                    <w14:srgbClr w14:val="000000"/>
                  </w14:solidFill>
                  <w14:prstDash w14:val="solid"/>
                  <w14:miter w14:val="0"/>
                </w14:textOutline>
              </w:rPr>
              <w:t>末“货币资金”</w:t>
            </w:r>
            <w:r>
              <w:rPr>
                <w:rFonts w:hint="eastAsia" w:ascii="宋体" w:hAnsi="宋体" w:eastAsia="宋体" w:cs="宋体"/>
                <w:color w:val="auto"/>
                <w:sz w:val="23"/>
                <w:szCs w:val="23"/>
                <w:lang w:eastAsia="zh-CN"/>
              </w:rPr>
              <w:t xml:space="preserve"> </w:t>
            </w:r>
            <w:r>
              <w:rPr>
                <w:rFonts w:hint="eastAsia" w:ascii="宋体" w:hAnsi="宋体" w:eastAsia="宋体" w:cs="宋体"/>
                <w:color w:val="auto"/>
                <w:spacing w:val="37"/>
                <w:sz w:val="23"/>
                <w:szCs w:val="23"/>
                <w:lang w:eastAsia="zh-CN"/>
                <w14:textOutline w14:w="4343" w14:cap="flat" w14:cmpd="sng" w14:algn="ctr">
                  <w14:solidFill>
                    <w14:srgbClr w14:val="000000"/>
                  </w14:solidFill>
                  <w14:prstDash w14:val="solid"/>
                  <w14:miter w14:val="0"/>
                </w14:textOutline>
              </w:rPr>
              <w:t>余额(万)</w:t>
            </w:r>
          </w:p>
        </w:tc>
        <w:tc>
          <w:tcPr>
            <w:tcW w:w="1254" w:type="pct"/>
            <w:gridSpan w:val="2"/>
            <w:tcBorders>
              <w:top w:val="single" w:color="000000" w:sz="2" w:space="0"/>
              <w:bottom w:val="single" w:color="000000" w:sz="2" w:space="0"/>
            </w:tcBorders>
          </w:tcPr>
          <w:p>
            <w:pPr>
              <w:spacing w:line="360" w:lineRule="auto"/>
              <w:rPr>
                <w:rFonts w:ascii="宋体" w:hAnsi="宋体" w:eastAsia="宋体" w:cs="宋体"/>
                <w:color w:val="auto"/>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trPr>
        <w:tc>
          <w:tcPr>
            <w:tcW w:w="613" w:type="pct"/>
            <w:tcBorders>
              <w:top w:val="single" w:color="000000" w:sz="2" w:space="0"/>
              <w:bottom w:val="single" w:color="000000" w:sz="2" w:space="0"/>
            </w:tcBorders>
            <w:shd w:val="clear" w:color="auto" w:fill="D9D9D9"/>
          </w:tcPr>
          <w:p>
            <w:pPr>
              <w:spacing w:before="217" w:line="360" w:lineRule="auto"/>
              <w:ind w:left="471"/>
              <w:rPr>
                <w:rFonts w:ascii="宋体" w:hAnsi="宋体" w:eastAsia="宋体" w:cs="宋体"/>
                <w:color w:val="auto"/>
                <w:sz w:val="24"/>
                <w:szCs w:val="24"/>
              </w:rPr>
            </w:pPr>
            <w:r>
              <w:rPr>
                <w:rFonts w:hint="eastAsia" w:ascii="宋体" w:hAnsi="宋体" w:eastAsia="宋体" w:cs="宋体"/>
                <w:color w:val="auto"/>
                <w:sz w:val="24"/>
                <w:szCs w:val="24"/>
              </w:rPr>
              <w:t>三</w:t>
            </w:r>
          </w:p>
        </w:tc>
        <w:tc>
          <w:tcPr>
            <w:tcW w:w="4386" w:type="pct"/>
            <w:gridSpan w:val="9"/>
            <w:tcBorders>
              <w:top w:val="single" w:color="000000" w:sz="2" w:space="0"/>
              <w:bottom w:val="single" w:color="000000" w:sz="2" w:space="0"/>
            </w:tcBorders>
            <w:shd w:val="clear" w:color="auto" w:fill="D9D9D9"/>
          </w:tcPr>
          <w:p>
            <w:pPr>
              <w:spacing w:before="176" w:line="360" w:lineRule="auto"/>
              <w:ind w:left="3358"/>
              <w:rPr>
                <w:rFonts w:ascii="宋体" w:hAnsi="宋体" w:eastAsia="宋体" w:cs="宋体"/>
                <w:color w:val="auto"/>
                <w:sz w:val="24"/>
                <w:szCs w:val="24"/>
              </w:rPr>
            </w:pPr>
            <w:r>
              <w:rPr>
                <w:rFonts w:hint="eastAsia" w:ascii="宋体" w:hAnsi="宋体" w:eastAsia="宋体" w:cs="宋体"/>
                <w:color w:val="auto"/>
                <w:spacing w:val="1"/>
                <w:sz w:val="24"/>
                <w:szCs w:val="24"/>
              </w:rPr>
              <w:t>供应商</w:t>
            </w:r>
            <w:r>
              <w:rPr>
                <w:rFonts w:hint="eastAsia" w:ascii="宋体" w:hAnsi="宋体" w:eastAsia="宋体" w:cs="宋体"/>
                <w:color w:val="auto"/>
                <w:sz w:val="24"/>
                <w:szCs w:val="24"/>
              </w:rPr>
              <w:t>其他信息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06" w:hRule="atLeast"/>
        </w:trPr>
        <w:tc>
          <w:tcPr>
            <w:tcW w:w="613" w:type="pct"/>
            <w:tcBorders>
              <w:top w:val="single" w:color="000000" w:sz="2" w:space="0"/>
              <w:bottom w:val="single" w:color="000000" w:sz="2" w:space="0"/>
            </w:tcBorders>
          </w:tcPr>
          <w:p>
            <w:pPr>
              <w:spacing w:line="360" w:lineRule="auto"/>
              <w:rPr>
                <w:rFonts w:ascii="宋体" w:hAnsi="宋体" w:eastAsia="宋体" w:cs="宋体"/>
                <w:color w:val="auto"/>
              </w:rPr>
            </w:pPr>
          </w:p>
          <w:p>
            <w:pPr>
              <w:spacing w:line="360" w:lineRule="auto"/>
              <w:rPr>
                <w:rFonts w:ascii="宋体" w:hAnsi="宋体" w:eastAsia="宋体" w:cs="宋体"/>
                <w:color w:val="auto"/>
              </w:rPr>
            </w:pPr>
          </w:p>
          <w:p>
            <w:pPr>
              <w:spacing w:before="78" w:line="360" w:lineRule="auto"/>
              <w:ind w:left="220"/>
              <w:rPr>
                <w:rFonts w:ascii="宋体" w:hAnsi="宋体" w:eastAsia="宋体" w:cs="宋体"/>
                <w:color w:val="auto"/>
                <w:sz w:val="24"/>
                <w:szCs w:val="24"/>
              </w:rPr>
            </w:pPr>
            <w:r>
              <w:rPr>
                <w:rFonts w:hint="eastAsia" w:ascii="宋体" w:hAnsi="宋体" w:eastAsia="宋体" w:cs="宋体"/>
                <w:color w:val="auto"/>
                <w:spacing w:val="35"/>
                <w:sz w:val="24"/>
                <w:szCs w:val="24"/>
                <w14:textOutline w14:w="4356" w14:cap="flat" w14:cmpd="sng" w14:algn="ctr">
                  <w14:solidFill>
                    <w14:srgbClr w14:val="000000"/>
                  </w14:solidFill>
                  <w14:prstDash w14:val="solid"/>
                  <w14:miter w14:val="0"/>
                </w14:textOutline>
              </w:rPr>
              <w:t>(</w:t>
            </w:r>
            <w:r>
              <w:rPr>
                <w:rFonts w:hint="eastAsia" w:ascii="宋体" w:hAnsi="宋体" w:eastAsia="宋体" w:cs="宋体"/>
                <w:color w:val="auto"/>
                <w:spacing w:val="33"/>
                <w:sz w:val="24"/>
                <w:szCs w:val="24"/>
                <w14:textOutline w14:w="4356" w14:cap="flat" w14:cmpd="sng" w14:algn="ctr">
                  <w14:solidFill>
                    <w14:srgbClr w14:val="000000"/>
                  </w14:solidFill>
                  <w14:prstDash w14:val="solid"/>
                  <w14:miter w14:val="0"/>
                </w14:textOutline>
              </w:rPr>
              <w:t>一)</w:t>
            </w:r>
          </w:p>
        </w:tc>
        <w:tc>
          <w:tcPr>
            <w:tcW w:w="742" w:type="pct"/>
            <w:tcBorders>
              <w:top w:val="single" w:color="000000" w:sz="2" w:space="0"/>
              <w:bottom w:val="single" w:color="000000" w:sz="2" w:space="0"/>
            </w:tcBorders>
          </w:tcPr>
          <w:p>
            <w:pPr>
              <w:spacing w:before="116" w:line="360" w:lineRule="auto"/>
              <w:ind w:left="191" w:right="213"/>
              <w:jc w:val="both"/>
              <w:rPr>
                <w:rFonts w:ascii="宋体" w:hAnsi="宋体" w:eastAsia="宋体" w:cs="宋体"/>
                <w:color w:val="auto"/>
                <w:sz w:val="24"/>
                <w:szCs w:val="24"/>
                <w:lang w:eastAsia="zh-CN"/>
              </w:rPr>
            </w:pPr>
            <w:r>
              <w:rPr>
                <w:rFonts w:hint="eastAsia" w:ascii="宋体" w:hAnsi="宋体" w:eastAsia="宋体" w:cs="宋体"/>
                <w:color w:val="auto"/>
                <w:spacing w:val="11"/>
                <w:sz w:val="24"/>
                <w:szCs w:val="24"/>
                <w:lang w:eastAsia="zh-CN"/>
                <w14:textOutline w14:w="4356" w14:cap="flat" w14:cmpd="sng" w14:algn="ctr">
                  <w14:solidFill>
                    <w14:srgbClr w14:val="000000"/>
                  </w14:solidFill>
                  <w14:prstDash w14:val="solid"/>
                  <w14:miter w14:val="0"/>
                </w14:textOutline>
              </w:rPr>
              <w:t>公司取得</w:t>
            </w:r>
            <w:r>
              <w:rPr>
                <w:rFonts w:hint="eastAsia" w:ascii="宋体" w:hAnsi="宋体" w:eastAsia="宋体" w:cs="宋体"/>
                <w:color w:val="auto"/>
                <w:spacing w:val="7"/>
                <w:sz w:val="24"/>
                <w:szCs w:val="24"/>
                <w:lang w:eastAsia="zh-CN"/>
                <w14:textOutline w14:w="4356" w14:cap="flat" w14:cmpd="sng" w14:algn="ctr">
                  <w14:solidFill>
                    <w14:srgbClr w14:val="000000"/>
                  </w14:solidFill>
                  <w14:prstDash w14:val="solid"/>
                  <w14:miter w14:val="0"/>
                </w14:textOutline>
              </w:rPr>
              <w:t>的</w:t>
            </w:r>
            <w:r>
              <w:rPr>
                <w:rFonts w:hint="eastAsia" w:ascii="宋体" w:hAnsi="宋体" w:eastAsia="宋体" w:cs="宋体"/>
                <w:color w:val="auto"/>
                <w:spacing w:val="5"/>
                <w:sz w:val="24"/>
                <w:szCs w:val="24"/>
                <w:lang w:eastAsia="zh-CN"/>
                <w14:textOutline w14:w="4356" w14:cap="flat" w14:cmpd="sng" w14:algn="ctr">
                  <w14:solidFill>
                    <w14:srgbClr w14:val="000000"/>
                  </w14:solidFill>
                  <w14:prstDash w14:val="solid"/>
                  <w14:miter w14:val="0"/>
                </w14:textOutline>
              </w:rPr>
              <w:t>相关资</w:t>
            </w:r>
            <w:r>
              <w:rPr>
                <w:rFonts w:hint="eastAsia" w:ascii="宋体" w:hAnsi="宋体" w:eastAsia="宋体" w:cs="宋体"/>
                <w:color w:val="auto"/>
                <w:spacing w:val="-2"/>
                <w:sz w:val="24"/>
                <w:szCs w:val="24"/>
                <w:lang w:eastAsia="zh-CN"/>
                <w14:textOutline w14:w="4356" w14:cap="flat" w14:cmpd="sng" w14:algn="ctr">
                  <w14:solidFill>
                    <w14:srgbClr w14:val="000000"/>
                  </w14:solidFill>
                  <w14:prstDash w14:val="solid"/>
                  <w14:miter w14:val="0"/>
                </w14:textOutline>
              </w:rPr>
              <w:t>质及等级：</w:t>
            </w:r>
          </w:p>
        </w:tc>
        <w:tc>
          <w:tcPr>
            <w:tcW w:w="3644" w:type="pct"/>
            <w:gridSpan w:val="8"/>
            <w:tcBorders>
              <w:top w:val="single" w:color="000000" w:sz="2" w:space="0"/>
              <w:bottom w:val="single" w:color="000000" w:sz="2" w:space="0"/>
            </w:tcBorders>
          </w:tcPr>
          <w:p>
            <w:pPr>
              <w:spacing w:line="360" w:lineRule="auto"/>
              <w:rPr>
                <w:rFonts w:ascii="宋体" w:hAnsi="宋体" w:eastAsia="宋体" w:cs="宋体"/>
                <w:color w:val="auto"/>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94" w:hRule="atLeast"/>
        </w:trPr>
        <w:tc>
          <w:tcPr>
            <w:tcW w:w="613" w:type="pct"/>
            <w:tcBorders>
              <w:top w:val="single" w:color="000000" w:sz="2" w:space="0"/>
              <w:bottom w:val="single" w:color="000000" w:sz="2" w:space="0"/>
            </w:tcBorders>
          </w:tcPr>
          <w:p>
            <w:pPr>
              <w:spacing w:line="360" w:lineRule="auto"/>
              <w:rPr>
                <w:rFonts w:ascii="宋体" w:hAnsi="宋体" w:eastAsia="宋体" w:cs="宋体"/>
                <w:color w:val="auto"/>
                <w:lang w:eastAsia="zh-CN"/>
              </w:rPr>
            </w:pPr>
          </w:p>
          <w:p>
            <w:pPr>
              <w:spacing w:line="360" w:lineRule="auto"/>
              <w:rPr>
                <w:rFonts w:ascii="宋体" w:hAnsi="宋体" w:eastAsia="宋体" w:cs="宋体"/>
                <w:color w:val="auto"/>
                <w:lang w:eastAsia="zh-CN"/>
              </w:rPr>
            </w:pPr>
          </w:p>
          <w:p>
            <w:pPr>
              <w:spacing w:before="78" w:line="360" w:lineRule="auto"/>
              <w:ind w:left="220"/>
              <w:rPr>
                <w:rFonts w:ascii="宋体" w:hAnsi="宋体" w:eastAsia="宋体" w:cs="宋体"/>
                <w:color w:val="auto"/>
                <w:sz w:val="24"/>
                <w:szCs w:val="24"/>
              </w:rPr>
            </w:pPr>
            <w:r>
              <w:rPr>
                <w:rFonts w:hint="eastAsia" w:ascii="宋体" w:hAnsi="宋体" w:eastAsia="宋体" w:cs="宋体"/>
                <w:color w:val="auto"/>
                <w:spacing w:val="35"/>
                <w:sz w:val="24"/>
                <w:szCs w:val="24"/>
                <w14:textOutline w14:w="4356" w14:cap="flat" w14:cmpd="sng" w14:algn="ctr">
                  <w14:solidFill>
                    <w14:srgbClr w14:val="000000"/>
                  </w14:solidFill>
                  <w14:prstDash w14:val="solid"/>
                  <w14:miter w14:val="0"/>
                </w14:textOutline>
              </w:rPr>
              <w:t>(</w:t>
            </w:r>
            <w:r>
              <w:rPr>
                <w:rFonts w:hint="eastAsia" w:ascii="宋体" w:hAnsi="宋体" w:eastAsia="宋体" w:cs="宋体"/>
                <w:color w:val="auto"/>
                <w:spacing w:val="33"/>
                <w:sz w:val="24"/>
                <w:szCs w:val="24"/>
                <w14:textOutline w14:w="4356" w14:cap="flat" w14:cmpd="sng" w14:algn="ctr">
                  <w14:solidFill>
                    <w14:srgbClr w14:val="000000"/>
                  </w14:solidFill>
                  <w14:prstDash w14:val="solid"/>
                  <w14:miter w14:val="0"/>
                </w14:textOutline>
              </w:rPr>
              <w:t>二)</w:t>
            </w:r>
          </w:p>
        </w:tc>
        <w:tc>
          <w:tcPr>
            <w:tcW w:w="742" w:type="pct"/>
            <w:tcBorders>
              <w:top w:val="single" w:color="000000" w:sz="2" w:space="0"/>
              <w:bottom w:val="single" w:color="000000" w:sz="2" w:space="0"/>
            </w:tcBorders>
          </w:tcPr>
          <w:p>
            <w:pPr>
              <w:spacing w:before="132" w:line="360" w:lineRule="auto"/>
              <w:ind w:left="249" w:right="214" w:hanging="43"/>
              <w:rPr>
                <w:rFonts w:ascii="宋体" w:hAnsi="宋体" w:eastAsia="宋体" w:cs="宋体"/>
                <w:color w:val="auto"/>
                <w:sz w:val="24"/>
                <w:szCs w:val="24"/>
                <w:lang w:eastAsia="zh-CN"/>
              </w:rPr>
            </w:pPr>
            <w:r>
              <w:rPr>
                <w:rFonts w:hint="eastAsia" w:ascii="宋体" w:hAnsi="宋体" w:eastAsia="宋体" w:cs="宋体"/>
                <w:color w:val="auto"/>
                <w:spacing w:val="-19"/>
                <w:sz w:val="24"/>
                <w:szCs w:val="24"/>
                <w:lang w:eastAsia="zh-CN"/>
                <w14:textOutline w14:w="4356" w14:cap="flat" w14:cmpd="sng" w14:algn="ctr">
                  <w14:solidFill>
                    <w14:srgbClr w14:val="000000"/>
                  </w14:solidFill>
                  <w14:prstDash w14:val="solid"/>
                  <w14:miter w14:val="0"/>
                </w14:textOutline>
              </w:rPr>
              <w:t>公</w:t>
            </w:r>
            <w:r>
              <w:rPr>
                <w:rFonts w:hint="eastAsia" w:ascii="宋体" w:hAnsi="宋体" w:eastAsia="宋体" w:cs="宋体"/>
                <w:color w:val="auto"/>
                <w:spacing w:val="-18"/>
                <w:sz w:val="24"/>
                <w:szCs w:val="24"/>
                <w:lang w:eastAsia="zh-CN"/>
                <w14:textOutline w14:w="4356" w14:cap="flat" w14:cmpd="sng" w14:algn="ctr">
                  <w14:solidFill>
                    <w14:srgbClr w14:val="000000"/>
                  </w14:solidFill>
                  <w14:prstDash w14:val="solid"/>
                  <w14:miter w14:val="0"/>
                </w14:textOutline>
              </w:rPr>
              <w:t>司</w:t>
            </w:r>
            <w:r>
              <w:rPr>
                <w:rFonts w:hint="eastAsia" w:ascii="宋体" w:hAnsi="宋体" w:eastAsia="宋体" w:cs="宋体"/>
                <w:color w:val="auto"/>
                <w:spacing w:val="-18"/>
                <w:sz w:val="24"/>
                <w:szCs w:val="24"/>
                <w:u w:val="single"/>
                <w:lang w:eastAsia="zh-CN"/>
              </w:rPr>
              <w:t xml:space="preserve"> ××</w:t>
            </w:r>
            <w:r>
              <w:rPr>
                <w:rFonts w:hint="eastAsia" w:ascii="宋体" w:hAnsi="宋体" w:eastAsia="宋体" w:cs="宋体"/>
                <w:color w:val="auto"/>
                <w:sz w:val="24"/>
                <w:szCs w:val="24"/>
                <w:lang w:eastAsia="zh-CN"/>
              </w:rPr>
              <w:t xml:space="preserve"> </w:t>
            </w:r>
            <w:r>
              <w:rPr>
                <w:rFonts w:hint="eastAsia" w:ascii="宋体" w:hAnsi="宋体" w:eastAsia="宋体" w:cs="宋体"/>
                <w:color w:val="auto"/>
                <w:spacing w:val="-8"/>
                <w:sz w:val="24"/>
                <w:szCs w:val="24"/>
                <w:u w:val="single"/>
                <w:lang w:eastAsia="zh-CN"/>
              </w:rPr>
              <w:t>×</w:t>
            </w:r>
            <w:r>
              <w:rPr>
                <w:rFonts w:hint="eastAsia" w:ascii="宋体" w:hAnsi="宋体" w:eastAsia="宋体" w:cs="宋体"/>
                <w:color w:val="auto"/>
                <w:spacing w:val="-7"/>
                <w:sz w:val="24"/>
                <w:szCs w:val="24"/>
                <w:u w:val="single"/>
                <w:lang w:eastAsia="zh-CN"/>
              </w:rPr>
              <w:t>×</w:t>
            </w:r>
            <w:r>
              <w:rPr>
                <w:rFonts w:hint="eastAsia" w:ascii="宋体" w:hAnsi="宋体" w:eastAsia="宋体" w:cs="宋体"/>
                <w:color w:val="auto"/>
                <w:spacing w:val="-7"/>
                <w:sz w:val="24"/>
                <w:szCs w:val="24"/>
                <w:lang w:eastAsia="zh-CN"/>
                <w14:textOutline w14:w="4356" w14:cap="flat" w14:cmpd="sng" w14:algn="ctr">
                  <w14:solidFill>
                    <w14:srgbClr w14:val="000000"/>
                  </w14:solidFill>
                  <w14:prstDash w14:val="solid"/>
                  <w14:miter w14:val="0"/>
                </w14:textOutline>
              </w:rPr>
              <w:t>年度</w:t>
            </w:r>
          </w:p>
          <w:p>
            <w:pPr>
              <w:spacing w:line="360" w:lineRule="auto"/>
              <w:ind w:left="195"/>
              <w:rPr>
                <w:rFonts w:ascii="宋体" w:hAnsi="宋体" w:eastAsia="宋体" w:cs="宋体"/>
                <w:color w:val="auto"/>
                <w:sz w:val="24"/>
                <w:szCs w:val="24"/>
                <w:lang w:eastAsia="zh-CN"/>
              </w:rPr>
            </w:pPr>
            <w:r>
              <w:rPr>
                <w:rFonts w:hint="eastAsia" w:ascii="宋体" w:hAnsi="宋体" w:eastAsia="宋体" w:cs="宋体"/>
                <w:color w:val="auto"/>
                <w:spacing w:val="10"/>
                <w:sz w:val="24"/>
                <w:szCs w:val="24"/>
                <w:lang w:eastAsia="zh-CN"/>
                <w14:textOutline w14:w="4356" w14:cap="flat" w14:cmpd="sng" w14:algn="ctr">
                  <w14:solidFill>
                    <w14:srgbClr w14:val="000000"/>
                  </w14:solidFill>
                  <w14:prstDash w14:val="solid"/>
                  <w14:miter w14:val="0"/>
                </w14:textOutline>
              </w:rPr>
              <w:t>后获得的</w:t>
            </w:r>
            <w:r>
              <w:rPr>
                <w:rFonts w:hint="eastAsia" w:ascii="宋体" w:hAnsi="宋体" w:eastAsia="宋体" w:cs="宋体"/>
                <w:color w:val="auto"/>
                <w:spacing w:val="4"/>
                <w:sz w:val="24"/>
                <w:szCs w:val="24"/>
                <w:lang w:eastAsia="zh-CN"/>
                <w14:textOutline w14:w="4356" w14:cap="flat" w14:cmpd="sng" w14:algn="ctr">
                  <w14:solidFill>
                    <w14:srgbClr w14:val="000000"/>
                  </w14:solidFill>
                  <w14:prstDash w14:val="solid"/>
                  <w14:miter w14:val="0"/>
                </w14:textOutline>
              </w:rPr>
              <w:t>荣誉及表</w:t>
            </w:r>
            <w:r>
              <w:rPr>
                <w:rFonts w:hint="eastAsia" w:ascii="宋体" w:hAnsi="宋体" w:eastAsia="宋体" w:cs="宋体"/>
                <w:color w:val="auto"/>
                <w:sz w:val="24"/>
                <w:szCs w:val="24"/>
                <w:lang w:eastAsia="zh-CN"/>
              </w:rPr>
              <w:t xml:space="preserve"> </w:t>
            </w:r>
            <w:r>
              <w:rPr>
                <w:rFonts w:hint="eastAsia" w:ascii="宋体" w:hAnsi="宋体" w:eastAsia="宋体" w:cs="宋体"/>
                <w:color w:val="auto"/>
                <w:spacing w:val="7"/>
                <w:sz w:val="24"/>
                <w:szCs w:val="24"/>
                <w:lang w:eastAsia="zh-CN"/>
                <w14:textOutline w14:w="4356" w14:cap="flat" w14:cmpd="sng" w14:algn="ctr">
                  <w14:solidFill>
                    <w14:srgbClr w14:val="000000"/>
                  </w14:solidFill>
                  <w14:prstDash w14:val="solid"/>
                  <w14:miter w14:val="0"/>
                </w14:textOutline>
              </w:rPr>
              <w:t>彰</w:t>
            </w:r>
            <w:r>
              <w:rPr>
                <w:rFonts w:hint="eastAsia" w:ascii="宋体" w:hAnsi="宋体" w:eastAsia="宋体" w:cs="宋体"/>
                <w:color w:val="auto"/>
                <w:spacing w:val="6"/>
                <w:sz w:val="24"/>
                <w:szCs w:val="24"/>
                <w:lang w:eastAsia="zh-CN"/>
                <w14:textOutline w14:w="4356" w14:cap="flat" w14:cmpd="sng" w14:algn="ctr">
                  <w14:solidFill>
                    <w14:srgbClr w14:val="000000"/>
                  </w14:solidFill>
                  <w14:prstDash w14:val="solid"/>
                  <w14:miter w14:val="0"/>
                </w14:textOutline>
              </w:rPr>
              <w:t>情况</w:t>
            </w:r>
          </w:p>
        </w:tc>
        <w:tc>
          <w:tcPr>
            <w:tcW w:w="3644" w:type="pct"/>
            <w:gridSpan w:val="8"/>
            <w:tcBorders>
              <w:top w:val="single" w:color="000000" w:sz="2" w:space="0"/>
              <w:bottom w:val="single" w:color="000000" w:sz="2" w:space="0"/>
            </w:tcBorders>
          </w:tcPr>
          <w:p>
            <w:pPr>
              <w:spacing w:line="360" w:lineRule="auto"/>
              <w:rPr>
                <w:rFonts w:ascii="宋体" w:hAnsi="宋体" w:eastAsia="宋体" w:cs="宋体"/>
                <w:color w:val="auto"/>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trPr>
        <w:tc>
          <w:tcPr>
            <w:tcW w:w="613" w:type="pct"/>
            <w:tcBorders>
              <w:top w:val="single" w:color="000000" w:sz="2" w:space="0"/>
              <w:bottom w:val="single" w:color="000000" w:sz="2" w:space="0"/>
            </w:tcBorders>
            <w:shd w:val="clear" w:color="auto" w:fill="BFBFBF"/>
          </w:tcPr>
          <w:p>
            <w:pPr>
              <w:spacing w:before="215" w:line="360" w:lineRule="auto"/>
              <w:ind w:left="486"/>
              <w:rPr>
                <w:rFonts w:ascii="宋体" w:hAnsi="宋体" w:eastAsia="宋体" w:cs="宋体"/>
                <w:color w:val="auto"/>
                <w:sz w:val="24"/>
                <w:szCs w:val="24"/>
              </w:rPr>
            </w:pPr>
            <w:r>
              <w:rPr>
                <w:rFonts w:hint="eastAsia" w:ascii="宋体" w:hAnsi="宋体" w:eastAsia="宋体" w:cs="宋体"/>
                <w:color w:val="auto"/>
                <w:sz w:val="24"/>
                <w:szCs w:val="24"/>
              </w:rPr>
              <w:t>四</w:t>
            </w:r>
          </w:p>
        </w:tc>
        <w:tc>
          <w:tcPr>
            <w:tcW w:w="4386" w:type="pct"/>
            <w:gridSpan w:val="9"/>
            <w:tcBorders>
              <w:top w:val="single" w:color="000000" w:sz="2" w:space="0"/>
              <w:bottom w:val="single" w:color="000000" w:sz="2" w:space="0"/>
            </w:tcBorders>
            <w:shd w:val="clear" w:color="auto" w:fill="BFBFBF"/>
          </w:tcPr>
          <w:p>
            <w:pPr>
              <w:spacing w:before="173" w:line="360" w:lineRule="auto"/>
              <w:ind w:left="2040"/>
              <w:rPr>
                <w:rFonts w:ascii="宋体" w:hAnsi="宋体" w:eastAsia="宋体" w:cs="宋体"/>
                <w:color w:val="auto"/>
                <w:sz w:val="24"/>
                <w:szCs w:val="24"/>
                <w:lang w:eastAsia="zh-CN"/>
              </w:rPr>
            </w:pPr>
            <w:r>
              <w:rPr>
                <w:rFonts w:hint="eastAsia" w:ascii="宋体" w:hAnsi="宋体" w:eastAsia="宋体" w:cs="宋体"/>
                <w:color w:val="auto"/>
                <w:spacing w:val="1"/>
                <w:sz w:val="24"/>
                <w:szCs w:val="24"/>
                <w:lang w:eastAsia="zh-CN"/>
              </w:rPr>
              <w:t>提供本项</w:t>
            </w:r>
            <w:r>
              <w:rPr>
                <w:rFonts w:hint="eastAsia" w:ascii="宋体" w:hAnsi="宋体" w:eastAsia="宋体" w:cs="宋体"/>
                <w:color w:val="auto"/>
                <w:sz w:val="24"/>
                <w:szCs w:val="24"/>
                <w:lang w:eastAsia="zh-CN"/>
              </w:rPr>
              <w:t>目所必须的专业设备一览表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40" w:hRule="atLeast"/>
        </w:trPr>
        <w:tc>
          <w:tcPr>
            <w:tcW w:w="613" w:type="pct"/>
            <w:tcBorders>
              <w:top w:val="single" w:color="000000" w:sz="2" w:space="0"/>
              <w:bottom w:val="single" w:color="000000" w:sz="2" w:space="0"/>
            </w:tcBorders>
          </w:tcPr>
          <w:p>
            <w:pPr>
              <w:spacing w:line="360" w:lineRule="auto"/>
              <w:rPr>
                <w:rFonts w:ascii="宋体" w:hAnsi="宋体" w:eastAsia="宋体" w:cs="宋体"/>
                <w:color w:val="auto"/>
                <w:lang w:eastAsia="zh-CN"/>
              </w:rPr>
            </w:pPr>
          </w:p>
          <w:p>
            <w:pPr>
              <w:spacing w:before="78" w:line="360" w:lineRule="auto"/>
              <w:ind w:left="353"/>
              <w:rPr>
                <w:rFonts w:ascii="宋体" w:hAnsi="宋体" w:eastAsia="宋体" w:cs="宋体"/>
                <w:color w:val="auto"/>
                <w:sz w:val="24"/>
                <w:szCs w:val="24"/>
              </w:rPr>
            </w:pPr>
            <w:r>
              <w:rPr>
                <w:rFonts w:hint="eastAsia" w:ascii="宋体" w:hAnsi="宋体" w:eastAsia="宋体" w:cs="宋体"/>
                <w:color w:val="auto"/>
                <w:spacing w:val="-2"/>
                <w:sz w:val="24"/>
                <w:szCs w:val="24"/>
              </w:rPr>
              <w:t>序号</w:t>
            </w:r>
          </w:p>
        </w:tc>
        <w:tc>
          <w:tcPr>
            <w:tcW w:w="1773" w:type="pct"/>
            <w:gridSpan w:val="3"/>
            <w:tcBorders>
              <w:top w:val="single" w:color="000000" w:sz="2" w:space="0"/>
              <w:bottom w:val="single" w:color="000000" w:sz="2" w:space="0"/>
            </w:tcBorders>
          </w:tcPr>
          <w:p>
            <w:pPr>
              <w:spacing w:before="128" w:line="360" w:lineRule="auto"/>
              <w:ind w:left="150"/>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品牌、型号及主要参数配置简述</w:t>
            </w:r>
          </w:p>
        </w:tc>
        <w:tc>
          <w:tcPr>
            <w:tcW w:w="616" w:type="pct"/>
            <w:gridSpan w:val="2"/>
            <w:tcBorders>
              <w:top w:val="single" w:color="000000" w:sz="2" w:space="0"/>
              <w:bottom w:val="single" w:color="000000" w:sz="2" w:space="0"/>
            </w:tcBorders>
          </w:tcPr>
          <w:p>
            <w:pPr>
              <w:spacing w:line="360" w:lineRule="auto"/>
              <w:rPr>
                <w:rFonts w:ascii="宋体" w:hAnsi="宋体" w:eastAsia="宋体" w:cs="宋体"/>
                <w:color w:val="auto"/>
                <w:lang w:eastAsia="zh-CN"/>
              </w:rPr>
            </w:pPr>
          </w:p>
          <w:p>
            <w:pPr>
              <w:spacing w:before="78" w:line="360" w:lineRule="auto"/>
              <w:ind w:left="120"/>
              <w:rPr>
                <w:rFonts w:ascii="宋体" w:hAnsi="宋体" w:eastAsia="宋体" w:cs="宋体"/>
                <w:color w:val="auto"/>
                <w:sz w:val="24"/>
                <w:szCs w:val="24"/>
              </w:rPr>
            </w:pPr>
            <w:r>
              <w:rPr>
                <w:rFonts w:hint="eastAsia" w:ascii="宋体" w:hAnsi="宋体" w:eastAsia="宋体" w:cs="宋体"/>
                <w:color w:val="auto"/>
                <w:spacing w:val="-4"/>
                <w:sz w:val="24"/>
                <w:szCs w:val="24"/>
              </w:rPr>
              <w:t>购</w:t>
            </w:r>
            <w:r>
              <w:rPr>
                <w:rFonts w:hint="eastAsia" w:ascii="宋体" w:hAnsi="宋体" w:eastAsia="宋体" w:cs="宋体"/>
                <w:color w:val="auto"/>
                <w:spacing w:val="-3"/>
                <w:sz w:val="24"/>
                <w:szCs w:val="24"/>
              </w:rPr>
              <w:t>置</w:t>
            </w:r>
            <w:r>
              <w:rPr>
                <w:rFonts w:hint="eastAsia" w:ascii="宋体" w:hAnsi="宋体" w:eastAsia="宋体" w:cs="宋体"/>
                <w:color w:val="auto"/>
                <w:spacing w:val="-2"/>
                <w:sz w:val="24"/>
                <w:szCs w:val="24"/>
              </w:rPr>
              <w:t>年份</w:t>
            </w:r>
          </w:p>
        </w:tc>
        <w:tc>
          <w:tcPr>
            <w:tcW w:w="585" w:type="pct"/>
            <w:tcBorders>
              <w:top w:val="single" w:color="000000" w:sz="2" w:space="0"/>
              <w:bottom w:val="single" w:color="000000" w:sz="2" w:space="0"/>
            </w:tcBorders>
          </w:tcPr>
          <w:p>
            <w:pPr>
              <w:spacing w:line="360" w:lineRule="auto"/>
              <w:rPr>
                <w:rFonts w:ascii="宋体" w:hAnsi="宋体" w:eastAsia="宋体" w:cs="宋体"/>
                <w:color w:val="auto"/>
              </w:rPr>
            </w:pPr>
          </w:p>
          <w:p>
            <w:pPr>
              <w:spacing w:before="78" w:line="360" w:lineRule="auto"/>
              <w:ind w:left="322"/>
              <w:rPr>
                <w:rFonts w:ascii="宋体" w:hAnsi="宋体" w:eastAsia="宋体" w:cs="宋体"/>
                <w:color w:val="auto"/>
                <w:sz w:val="24"/>
                <w:szCs w:val="24"/>
              </w:rPr>
            </w:pPr>
            <w:r>
              <w:rPr>
                <w:rFonts w:hint="eastAsia" w:ascii="宋体" w:hAnsi="宋体" w:eastAsia="宋体" w:cs="宋体"/>
                <w:color w:val="auto"/>
                <w:spacing w:val="-2"/>
                <w:sz w:val="24"/>
                <w:szCs w:val="24"/>
              </w:rPr>
              <w:t>价</w:t>
            </w:r>
            <w:r>
              <w:rPr>
                <w:rFonts w:hint="eastAsia" w:ascii="宋体" w:hAnsi="宋体" w:eastAsia="宋体" w:cs="宋体"/>
                <w:color w:val="auto"/>
                <w:spacing w:val="-1"/>
                <w:sz w:val="24"/>
                <w:szCs w:val="24"/>
              </w:rPr>
              <w:t>格</w:t>
            </w:r>
          </w:p>
        </w:tc>
        <w:tc>
          <w:tcPr>
            <w:tcW w:w="664" w:type="pct"/>
            <w:gridSpan w:val="2"/>
            <w:tcBorders>
              <w:top w:val="single" w:color="000000" w:sz="2" w:space="0"/>
              <w:bottom w:val="single" w:color="000000" w:sz="2" w:space="0"/>
            </w:tcBorders>
          </w:tcPr>
          <w:p>
            <w:pPr>
              <w:spacing w:line="360" w:lineRule="auto"/>
              <w:rPr>
                <w:rFonts w:ascii="宋体" w:hAnsi="宋体" w:eastAsia="宋体" w:cs="宋体"/>
                <w:color w:val="auto"/>
              </w:rPr>
            </w:pPr>
          </w:p>
          <w:p>
            <w:pPr>
              <w:spacing w:before="78" w:line="360" w:lineRule="auto"/>
              <w:ind w:left="401"/>
              <w:rPr>
                <w:rFonts w:ascii="宋体" w:hAnsi="宋体" w:eastAsia="宋体" w:cs="宋体"/>
                <w:color w:val="auto"/>
                <w:sz w:val="24"/>
                <w:szCs w:val="24"/>
              </w:rPr>
            </w:pPr>
            <w:r>
              <w:rPr>
                <w:rFonts w:hint="eastAsia" w:ascii="宋体" w:hAnsi="宋体" w:eastAsia="宋体" w:cs="宋体"/>
                <w:color w:val="auto"/>
                <w:spacing w:val="-2"/>
                <w:sz w:val="24"/>
                <w:szCs w:val="24"/>
              </w:rPr>
              <w:t>数</w:t>
            </w:r>
            <w:r>
              <w:rPr>
                <w:rFonts w:hint="eastAsia" w:ascii="宋体" w:hAnsi="宋体" w:eastAsia="宋体" w:cs="宋体"/>
                <w:color w:val="auto"/>
                <w:spacing w:val="-1"/>
                <w:sz w:val="24"/>
                <w:szCs w:val="24"/>
              </w:rPr>
              <w:t>量</w:t>
            </w:r>
          </w:p>
        </w:tc>
        <w:tc>
          <w:tcPr>
            <w:tcW w:w="746" w:type="pct"/>
            <w:tcBorders>
              <w:top w:val="single" w:color="000000" w:sz="2" w:space="0"/>
              <w:bottom w:val="single" w:color="000000" w:sz="2" w:space="0"/>
            </w:tcBorders>
          </w:tcPr>
          <w:p>
            <w:pPr>
              <w:spacing w:line="360" w:lineRule="auto"/>
              <w:rPr>
                <w:rFonts w:ascii="宋体" w:hAnsi="宋体" w:eastAsia="宋体" w:cs="宋体"/>
                <w:color w:val="auto"/>
              </w:rPr>
            </w:pPr>
          </w:p>
          <w:p>
            <w:pPr>
              <w:spacing w:before="78" w:line="360" w:lineRule="auto"/>
              <w:ind w:left="499"/>
              <w:rPr>
                <w:rFonts w:ascii="宋体" w:hAnsi="宋体" w:eastAsia="宋体" w:cs="宋体"/>
                <w:color w:val="auto"/>
                <w:sz w:val="24"/>
                <w:szCs w:val="24"/>
              </w:rPr>
            </w:pPr>
            <w:r>
              <w:rPr>
                <w:rFonts w:hint="eastAsia" w:ascii="宋体" w:hAnsi="宋体" w:eastAsia="宋体" w:cs="宋体"/>
                <w:color w:val="auto"/>
                <w:spacing w:val="-8"/>
                <w:sz w:val="24"/>
                <w:szCs w:val="24"/>
              </w:rPr>
              <w:t>用</w:t>
            </w:r>
            <w:r>
              <w:rPr>
                <w:rFonts w:hint="eastAsia" w:ascii="宋体" w:hAnsi="宋体" w:eastAsia="宋体" w:cs="宋体"/>
                <w:color w:val="auto"/>
                <w:spacing w:val="-6"/>
                <w:sz w:val="24"/>
                <w:szCs w:val="24"/>
              </w:rPr>
              <w:t>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0" w:hRule="atLeast"/>
        </w:trPr>
        <w:tc>
          <w:tcPr>
            <w:tcW w:w="613" w:type="pct"/>
            <w:tcBorders>
              <w:top w:val="single" w:color="000000" w:sz="2" w:space="0"/>
              <w:bottom w:val="single" w:color="000000" w:sz="2" w:space="0"/>
            </w:tcBorders>
          </w:tcPr>
          <w:p>
            <w:pPr>
              <w:spacing w:before="168" w:line="360" w:lineRule="auto"/>
              <w:ind w:left="552"/>
              <w:rPr>
                <w:rFonts w:ascii="宋体" w:hAnsi="宋体" w:eastAsia="宋体" w:cs="宋体"/>
                <w:color w:val="auto"/>
                <w:sz w:val="24"/>
                <w:szCs w:val="24"/>
              </w:rPr>
            </w:pPr>
            <w:r>
              <w:rPr>
                <w:rFonts w:hint="eastAsia" w:ascii="宋体" w:hAnsi="宋体" w:eastAsia="宋体" w:cs="宋体"/>
                <w:color w:val="auto"/>
                <w:sz w:val="24"/>
                <w:szCs w:val="24"/>
              </w:rPr>
              <w:t>1</w:t>
            </w:r>
          </w:p>
        </w:tc>
        <w:tc>
          <w:tcPr>
            <w:tcW w:w="1773" w:type="pct"/>
            <w:gridSpan w:val="3"/>
            <w:tcBorders>
              <w:top w:val="single" w:color="000000" w:sz="2" w:space="0"/>
              <w:bottom w:val="single" w:color="000000" w:sz="2" w:space="0"/>
            </w:tcBorders>
          </w:tcPr>
          <w:p>
            <w:pPr>
              <w:spacing w:line="360" w:lineRule="auto"/>
              <w:rPr>
                <w:rFonts w:ascii="宋体" w:hAnsi="宋体" w:eastAsia="宋体" w:cs="宋体"/>
                <w:color w:val="auto"/>
              </w:rPr>
            </w:pPr>
          </w:p>
        </w:tc>
        <w:tc>
          <w:tcPr>
            <w:tcW w:w="616" w:type="pct"/>
            <w:gridSpan w:val="2"/>
            <w:tcBorders>
              <w:top w:val="single" w:color="000000" w:sz="2" w:space="0"/>
              <w:bottom w:val="single" w:color="000000" w:sz="2" w:space="0"/>
            </w:tcBorders>
          </w:tcPr>
          <w:p>
            <w:pPr>
              <w:spacing w:line="360" w:lineRule="auto"/>
              <w:rPr>
                <w:rFonts w:ascii="宋体" w:hAnsi="宋体" w:eastAsia="宋体" w:cs="宋体"/>
                <w:color w:val="auto"/>
              </w:rPr>
            </w:pPr>
          </w:p>
        </w:tc>
        <w:tc>
          <w:tcPr>
            <w:tcW w:w="585" w:type="pct"/>
            <w:tcBorders>
              <w:top w:val="single" w:color="000000" w:sz="2" w:space="0"/>
              <w:bottom w:val="single" w:color="000000" w:sz="2" w:space="0"/>
            </w:tcBorders>
          </w:tcPr>
          <w:p>
            <w:pPr>
              <w:spacing w:line="360" w:lineRule="auto"/>
              <w:rPr>
                <w:rFonts w:ascii="宋体" w:hAnsi="宋体" w:eastAsia="宋体" w:cs="宋体"/>
                <w:color w:val="auto"/>
              </w:rPr>
            </w:pPr>
          </w:p>
        </w:tc>
        <w:tc>
          <w:tcPr>
            <w:tcW w:w="664" w:type="pct"/>
            <w:gridSpan w:val="2"/>
            <w:tcBorders>
              <w:top w:val="single" w:color="000000" w:sz="2" w:space="0"/>
              <w:bottom w:val="single" w:color="000000" w:sz="2" w:space="0"/>
            </w:tcBorders>
          </w:tcPr>
          <w:p>
            <w:pPr>
              <w:spacing w:line="360" w:lineRule="auto"/>
              <w:rPr>
                <w:rFonts w:ascii="宋体" w:hAnsi="宋体" w:eastAsia="宋体" w:cs="宋体"/>
                <w:color w:val="auto"/>
              </w:rPr>
            </w:pPr>
          </w:p>
        </w:tc>
        <w:tc>
          <w:tcPr>
            <w:tcW w:w="746" w:type="pct"/>
            <w:tcBorders>
              <w:top w:val="single" w:color="000000" w:sz="2" w:space="0"/>
              <w:bottom w:val="single" w:color="000000" w:sz="2" w:space="0"/>
            </w:tcBorders>
          </w:tcPr>
          <w:p>
            <w:pPr>
              <w:spacing w:line="360" w:lineRule="auto"/>
              <w:rPr>
                <w:rFonts w:ascii="宋体" w:hAnsi="宋体" w:eastAsia="宋体" w:cs="宋体"/>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0" w:hRule="atLeast"/>
        </w:trPr>
        <w:tc>
          <w:tcPr>
            <w:tcW w:w="613" w:type="pct"/>
            <w:tcBorders>
              <w:top w:val="single" w:color="000000" w:sz="2" w:space="0"/>
              <w:bottom w:val="single" w:color="000000" w:sz="2" w:space="0"/>
            </w:tcBorders>
          </w:tcPr>
          <w:p>
            <w:pPr>
              <w:spacing w:before="200" w:line="360" w:lineRule="auto"/>
              <w:ind w:left="537"/>
              <w:rPr>
                <w:rFonts w:ascii="宋体" w:hAnsi="宋体" w:eastAsia="宋体" w:cs="宋体"/>
                <w:color w:val="auto"/>
                <w:sz w:val="24"/>
                <w:szCs w:val="24"/>
              </w:rPr>
            </w:pPr>
            <w:r>
              <w:rPr>
                <w:rFonts w:hint="eastAsia" w:ascii="宋体" w:hAnsi="宋体" w:eastAsia="宋体" w:cs="宋体"/>
                <w:color w:val="auto"/>
                <w:sz w:val="24"/>
                <w:szCs w:val="24"/>
              </w:rPr>
              <w:t>2</w:t>
            </w:r>
          </w:p>
        </w:tc>
        <w:tc>
          <w:tcPr>
            <w:tcW w:w="1773" w:type="pct"/>
            <w:gridSpan w:val="3"/>
            <w:tcBorders>
              <w:top w:val="single" w:color="000000" w:sz="2" w:space="0"/>
              <w:bottom w:val="single" w:color="000000" w:sz="2" w:space="0"/>
            </w:tcBorders>
          </w:tcPr>
          <w:p>
            <w:pPr>
              <w:spacing w:line="360" w:lineRule="auto"/>
              <w:rPr>
                <w:rFonts w:ascii="宋体" w:hAnsi="宋体" w:eastAsia="宋体" w:cs="宋体"/>
                <w:color w:val="auto"/>
              </w:rPr>
            </w:pPr>
          </w:p>
        </w:tc>
        <w:tc>
          <w:tcPr>
            <w:tcW w:w="616" w:type="pct"/>
            <w:gridSpan w:val="2"/>
            <w:tcBorders>
              <w:top w:val="single" w:color="000000" w:sz="2" w:space="0"/>
              <w:bottom w:val="single" w:color="000000" w:sz="2" w:space="0"/>
            </w:tcBorders>
          </w:tcPr>
          <w:p>
            <w:pPr>
              <w:spacing w:line="360" w:lineRule="auto"/>
              <w:rPr>
                <w:rFonts w:ascii="宋体" w:hAnsi="宋体" w:eastAsia="宋体" w:cs="宋体"/>
                <w:color w:val="auto"/>
              </w:rPr>
            </w:pPr>
          </w:p>
        </w:tc>
        <w:tc>
          <w:tcPr>
            <w:tcW w:w="585" w:type="pct"/>
            <w:tcBorders>
              <w:top w:val="single" w:color="000000" w:sz="2" w:space="0"/>
              <w:bottom w:val="single" w:color="000000" w:sz="2" w:space="0"/>
            </w:tcBorders>
          </w:tcPr>
          <w:p>
            <w:pPr>
              <w:spacing w:line="360" w:lineRule="auto"/>
              <w:rPr>
                <w:rFonts w:ascii="宋体" w:hAnsi="宋体" w:eastAsia="宋体" w:cs="宋体"/>
                <w:color w:val="auto"/>
              </w:rPr>
            </w:pPr>
          </w:p>
        </w:tc>
        <w:tc>
          <w:tcPr>
            <w:tcW w:w="664" w:type="pct"/>
            <w:gridSpan w:val="2"/>
            <w:tcBorders>
              <w:top w:val="single" w:color="000000" w:sz="2" w:space="0"/>
              <w:bottom w:val="single" w:color="000000" w:sz="2" w:space="0"/>
            </w:tcBorders>
          </w:tcPr>
          <w:p>
            <w:pPr>
              <w:spacing w:line="360" w:lineRule="auto"/>
              <w:rPr>
                <w:rFonts w:ascii="宋体" w:hAnsi="宋体" w:eastAsia="宋体" w:cs="宋体"/>
                <w:color w:val="auto"/>
              </w:rPr>
            </w:pPr>
          </w:p>
        </w:tc>
        <w:tc>
          <w:tcPr>
            <w:tcW w:w="746" w:type="pct"/>
            <w:tcBorders>
              <w:top w:val="single" w:color="000000" w:sz="2" w:space="0"/>
              <w:bottom w:val="single" w:color="000000" w:sz="2" w:space="0"/>
            </w:tcBorders>
          </w:tcPr>
          <w:p>
            <w:pPr>
              <w:spacing w:line="360" w:lineRule="auto"/>
              <w:rPr>
                <w:rFonts w:ascii="宋体" w:hAnsi="宋体" w:eastAsia="宋体" w:cs="宋体"/>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trPr>
        <w:tc>
          <w:tcPr>
            <w:tcW w:w="613" w:type="pct"/>
            <w:tcBorders>
              <w:top w:val="single" w:color="000000" w:sz="2" w:space="0"/>
              <w:bottom w:val="single" w:color="000000" w:sz="2" w:space="0"/>
            </w:tcBorders>
          </w:tcPr>
          <w:p>
            <w:pPr>
              <w:spacing w:before="215" w:line="360" w:lineRule="auto"/>
              <w:ind w:left="539"/>
              <w:rPr>
                <w:rFonts w:ascii="宋体" w:hAnsi="宋体" w:eastAsia="宋体" w:cs="宋体"/>
                <w:color w:val="auto"/>
                <w:sz w:val="24"/>
                <w:szCs w:val="24"/>
              </w:rPr>
            </w:pPr>
            <w:r>
              <w:rPr>
                <w:rFonts w:hint="eastAsia" w:ascii="宋体" w:hAnsi="宋体" w:eastAsia="宋体" w:cs="宋体"/>
                <w:color w:val="auto"/>
                <w:sz w:val="24"/>
                <w:szCs w:val="24"/>
              </w:rPr>
              <w:t>3</w:t>
            </w:r>
          </w:p>
        </w:tc>
        <w:tc>
          <w:tcPr>
            <w:tcW w:w="1773" w:type="pct"/>
            <w:gridSpan w:val="3"/>
            <w:tcBorders>
              <w:top w:val="single" w:color="000000" w:sz="2" w:space="0"/>
              <w:bottom w:val="single" w:color="000000" w:sz="2" w:space="0"/>
            </w:tcBorders>
          </w:tcPr>
          <w:p>
            <w:pPr>
              <w:spacing w:line="360" w:lineRule="auto"/>
              <w:rPr>
                <w:rFonts w:ascii="宋体" w:hAnsi="宋体" w:eastAsia="宋体" w:cs="宋体"/>
                <w:color w:val="auto"/>
              </w:rPr>
            </w:pPr>
          </w:p>
        </w:tc>
        <w:tc>
          <w:tcPr>
            <w:tcW w:w="616" w:type="pct"/>
            <w:gridSpan w:val="2"/>
            <w:tcBorders>
              <w:top w:val="single" w:color="000000" w:sz="2" w:space="0"/>
              <w:bottom w:val="single" w:color="000000" w:sz="2" w:space="0"/>
            </w:tcBorders>
          </w:tcPr>
          <w:p>
            <w:pPr>
              <w:spacing w:line="360" w:lineRule="auto"/>
              <w:rPr>
                <w:rFonts w:ascii="宋体" w:hAnsi="宋体" w:eastAsia="宋体" w:cs="宋体"/>
                <w:color w:val="auto"/>
              </w:rPr>
            </w:pPr>
          </w:p>
        </w:tc>
        <w:tc>
          <w:tcPr>
            <w:tcW w:w="585" w:type="pct"/>
            <w:tcBorders>
              <w:top w:val="single" w:color="000000" w:sz="2" w:space="0"/>
              <w:bottom w:val="single" w:color="000000" w:sz="2" w:space="0"/>
            </w:tcBorders>
          </w:tcPr>
          <w:p>
            <w:pPr>
              <w:spacing w:line="360" w:lineRule="auto"/>
              <w:rPr>
                <w:rFonts w:ascii="宋体" w:hAnsi="宋体" w:eastAsia="宋体" w:cs="宋体"/>
                <w:color w:val="auto"/>
              </w:rPr>
            </w:pPr>
          </w:p>
        </w:tc>
        <w:tc>
          <w:tcPr>
            <w:tcW w:w="664" w:type="pct"/>
            <w:gridSpan w:val="2"/>
            <w:tcBorders>
              <w:top w:val="single" w:color="000000" w:sz="2" w:space="0"/>
              <w:bottom w:val="single" w:color="000000" w:sz="2" w:space="0"/>
            </w:tcBorders>
          </w:tcPr>
          <w:p>
            <w:pPr>
              <w:spacing w:line="360" w:lineRule="auto"/>
              <w:rPr>
                <w:rFonts w:ascii="宋体" w:hAnsi="宋体" w:eastAsia="宋体" w:cs="宋体"/>
                <w:color w:val="auto"/>
              </w:rPr>
            </w:pPr>
          </w:p>
        </w:tc>
        <w:tc>
          <w:tcPr>
            <w:tcW w:w="746" w:type="pct"/>
            <w:tcBorders>
              <w:top w:val="single" w:color="000000" w:sz="2" w:space="0"/>
              <w:bottom w:val="single" w:color="000000" w:sz="2" w:space="0"/>
            </w:tcBorders>
          </w:tcPr>
          <w:p>
            <w:pPr>
              <w:spacing w:line="360" w:lineRule="auto"/>
              <w:rPr>
                <w:rFonts w:ascii="宋体" w:hAnsi="宋体" w:eastAsia="宋体" w:cs="宋体"/>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0" w:hRule="atLeast"/>
        </w:trPr>
        <w:tc>
          <w:tcPr>
            <w:tcW w:w="613" w:type="pct"/>
            <w:tcBorders>
              <w:top w:val="single" w:color="000000" w:sz="2" w:space="0"/>
              <w:bottom w:val="single" w:color="000000" w:sz="2" w:space="0"/>
            </w:tcBorders>
          </w:tcPr>
          <w:p>
            <w:pPr>
              <w:spacing w:before="160" w:line="360" w:lineRule="auto"/>
              <w:ind w:left="489"/>
              <w:rPr>
                <w:rFonts w:ascii="宋体" w:hAnsi="宋体" w:eastAsia="宋体" w:cs="宋体"/>
                <w:color w:val="auto"/>
                <w:sz w:val="24"/>
                <w:szCs w:val="24"/>
              </w:rPr>
            </w:pPr>
            <w:r>
              <w:rPr>
                <w:rFonts w:hint="eastAsia" w:ascii="宋体" w:hAnsi="宋体" w:eastAsia="宋体" w:cs="宋体"/>
                <w:color w:val="auto"/>
                <w:position w:val="3"/>
                <w:sz w:val="24"/>
                <w:szCs w:val="24"/>
              </w:rPr>
              <w:t>…</w:t>
            </w:r>
          </w:p>
        </w:tc>
        <w:tc>
          <w:tcPr>
            <w:tcW w:w="1773" w:type="pct"/>
            <w:gridSpan w:val="3"/>
            <w:tcBorders>
              <w:top w:val="single" w:color="000000" w:sz="2" w:space="0"/>
              <w:bottom w:val="single" w:color="000000" w:sz="2" w:space="0"/>
            </w:tcBorders>
          </w:tcPr>
          <w:p>
            <w:pPr>
              <w:spacing w:line="360" w:lineRule="auto"/>
              <w:rPr>
                <w:rFonts w:ascii="宋体" w:hAnsi="宋体" w:eastAsia="宋体" w:cs="宋体"/>
                <w:color w:val="auto"/>
              </w:rPr>
            </w:pPr>
          </w:p>
        </w:tc>
        <w:tc>
          <w:tcPr>
            <w:tcW w:w="616" w:type="pct"/>
            <w:gridSpan w:val="2"/>
            <w:tcBorders>
              <w:top w:val="single" w:color="000000" w:sz="2" w:space="0"/>
              <w:bottom w:val="single" w:color="000000" w:sz="2" w:space="0"/>
            </w:tcBorders>
          </w:tcPr>
          <w:p>
            <w:pPr>
              <w:spacing w:line="360" w:lineRule="auto"/>
              <w:rPr>
                <w:rFonts w:ascii="宋体" w:hAnsi="宋体" w:eastAsia="宋体" w:cs="宋体"/>
                <w:color w:val="auto"/>
              </w:rPr>
            </w:pPr>
          </w:p>
        </w:tc>
        <w:tc>
          <w:tcPr>
            <w:tcW w:w="585" w:type="pct"/>
            <w:tcBorders>
              <w:top w:val="single" w:color="000000" w:sz="2" w:space="0"/>
              <w:bottom w:val="single" w:color="000000" w:sz="2" w:space="0"/>
            </w:tcBorders>
          </w:tcPr>
          <w:p>
            <w:pPr>
              <w:spacing w:line="360" w:lineRule="auto"/>
              <w:rPr>
                <w:rFonts w:ascii="宋体" w:hAnsi="宋体" w:eastAsia="宋体" w:cs="宋体"/>
                <w:color w:val="auto"/>
              </w:rPr>
            </w:pPr>
          </w:p>
        </w:tc>
        <w:tc>
          <w:tcPr>
            <w:tcW w:w="664" w:type="pct"/>
            <w:gridSpan w:val="2"/>
            <w:tcBorders>
              <w:top w:val="single" w:color="000000" w:sz="2" w:space="0"/>
              <w:bottom w:val="single" w:color="000000" w:sz="2" w:space="0"/>
            </w:tcBorders>
          </w:tcPr>
          <w:p>
            <w:pPr>
              <w:spacing w:line="360" w:lineRule="auto"/>
              <w:rPr>
                <w:rFonts w:ascii="宋体" w:hAnsi="宋体" w:eastAsia="宋体" w:cs="宋体"/>
                <w:color w:val="auto"/>
              </w:rPr>
            </w:pPr>
          </w:p>
        </w:tc>
        <w:tc>
          <w:tcPr>
            <w:tcW w:w="746" w:type="pct"/>
            <w:tcBorders>
              <w:top w:val="single" w:color="000000" w:sz="2" w:space="0"/>
              <w:bottom w:val="single" w:color="000000" w:sz="2" w:space="0"/>
            </w:tcBorders>
          </w:tcPr>
          <w:p>
            <w:pPr>
              <w:spacing w:line="360" w:lineRule="auto"/>
              <w:rPr>
                <w:rFonts w:ascii="宋体" w:hAnsi="宋体" w:eastAsia="宋体" w:cs="宋体"/>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0" w:hRule="atLeast"/>
        </w:trPr>
        <w:tc>
          <w:tcPr>
            <w:tcW w:w="613" w:type="pct"/>
            <w:tcBorders>
              <w:top w:val="single" w:color="000000" w:sz="2" w:space="0"/>
              <w:bottom w:val="single" w:color="000000" w:sz="2" w:space="0"/>
            </w:tcBorders>
            <w:shd w:val="clear" w:color="auto" w:fill="BFBFBF"/>
          </w:tcPr>
          <w:p>
            <w:pPr>
              <w:spacing w:before="191" w:line="360" w:lineRule="auto"/>
              <w:ind w:left="476"/>
              <w:rPr>
                <w:rFonts w:ascii="宋体" w:hAnsi="宋体" w:eastAsia="宋体" w:cs="宋体"/>
                <w:color w:val="auto"/>
                <w:sz w:val="24"/>
                <w:szCs w:val="24"/>
              </w:rPr>
            </w:pPr>
            <w:r>
              <w:rPr>
                <w:rFonts w:hint="eastAsia" w:ascii="宋体" w:hAnsi="宋体" w:eastAsia="宋体" w:cs="宋体"/>
                <w:color w:val="auto"/>
                <w:sz w:val="24"/>
                <w:szCs w:val="24"/>
              </w:rPr>
              <w:t>五</w:t>
            </w:r>
          </w:p>
        </w:tc>
        <w:tc>
          <w:tcPr>
            <w:tcW w:w="4386" w:type="pct"/>
            <w:gridSpan w:val="9"/>
            <w:tcBorders>
              <w:top w:val="single" w:color="000000" w:sz="2" w:space="0"/>
              <w:bottom w:val="single" w:color="000000" w:sz="2" w:space="0"/>
            </w:tcBorders>
            <w:shd w:val="clear" w:color="auto" w:fill="BFBFBF"/>
          </w:tcPr>
          <w:p>
            <w:pPr>
              <w:spacing w:before="191" w:line="360" w:lineRule="auto"/>
              <w:ind w:left="2160"/>
              <w:rPr>
                <w:rFonts w:ascii="宋体" w:hAnsi="宋体" w:eastAsia="宋体" w:cs="宋体"/>
                <w:color w:val="auto"/>
                <w:sz w:val="24"/>
                <w:szCs w:val="24"/>
                <w:lang w:eastAsia="zh-CN"/>
              </w:rPr>
            </w:pPr>
            <w:r>
              <w:rPr>
                <w:rFonts w:hint="eastAsia" w:ascii="宋体" w:hAnsi="宋体" w:eastAsia="宋体" w:cs="宋体"/>
                <w:color w:val="auto"/>
                <w:spacing w:val="1"/>
                <w:sz w:val="24"/>
                <w:szCs w:val="24"/>
                <w:lang w:eastAsia="zh-CN"/>
              </w:rPr>
              <w:t>提供本项</w:t>
            </w:r>
            <w:r>
              <w:rPr>
                <w:rFonts w:hint="eastAsia" w:ascii="宋体" w:hAnsi="宋体" w:eastAsia="宋体" w:cs="宋体"/>
                <w:color w:val="auto"/>
                <w:sz w:val="24"/>
                <w:szCs w:val="24"/>
                <w:lang w:eastAsia="zh-CN"/>
              </w:rPr>
              <w:t>目所必须的专业技术能力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38" w:hRule="atLeast"/>
        </w:trPr>
        <w:tc>
          <w:tcPr>
            <w:tcW w:w="5000" w:type="pct"/>
            <w:gridSpan w:val="10"/>
            <w:tcBorders>
              <w:top w:val="single" w:color="000000" w:sz="2" w:space="0"/>
              <w:bottom w:val="single" w:color="000000" w:sz="2" w:space="0"/>
            </w:tcBorders>
          </w:tcPr>
          <w:p>
            <w:pPr>
              <w:spacing w:line="360" w:lineRule="auto"/>
              <w:rPr>
                <w:rFonts w:ascii="宋体" w:hAnsi="宋体" w:eastAsia="宋体" w:cs="宋体"/>
                <w:color w:val="auto"/>
                <w:lang w:eastAsia="zh-CN"/>
              </w:rPr>
            </w:pPr>
          </w:p>
        </w:tc>
      </w:tr>
    </w:tbl>
    <w:p>
      <w:pPr>
        <w:spacing w:line="360" w:lineRule="auto"/>
        <w:rPr>
          <w:rFonts w:ascii="宋体" w:hAnsi="宋体" w:eastAsia="宋体" w:cs="宋体"/>
          <w:color w:val="auto"/>
          <w:lang w:eastAsia="zh-CN"/>
        </w:rPr>
      </w:pPr>
    </w:p>
    <w:p>
      <w:pPr>
        <w:spacing w:line="360" w:lineRule="auto"/>
        <w:rPr>
          <w:rFonts w:ascii="宋体" w:hAnsi="宋体" w:eastAsia="宋体" w:cs="宋体"/>
          <w:color w:val="auto"/>
          <w:lang w:eastAsia="zh-CN"/>
        </w:rPr>
      </w:pPr>
    </w:p>
    <w:p>
      <w:pPr>
        <w:spacing w:before="78" w:line="360" w:lineRule="auto"/>
        <w:ind w:left="129"/>
        <w:rPr>
          <w:rFonts w:ascii="宋体" w:hAnsi="宋体" w:eastAsia="宋体" w:cs="宋体"/>
          <w:color w:val="auto"/>
          <w:sz w:val="24"/>
          <w:szCs w:val="24"/>
          <w:lang w:eastAsia="zh-CN"/>
        </w:rPr>
      </w:pPr>
      <w:r>
        <w:rPr>
          <w:rFonts w:hint="eastAsia" w:ascii="宋体" w:hAnsi="宋体" w:eastAsia="宋体" w:cs="宋体"/>
          <w:color w:val="auto"/>
          <w:spacing w:val="-23"/>
          <w:sz w:val="24"/>
          <w:szCs w:val="24"/>
          <w:lang w:eastAsia="zh-CN"/>
        </w:rPr>
        <w:t>注</w:t>
      </w:r>
      <w:r>
        <w:rPr>
          <w:rFonts w:hint="eastAsia" w:ascii="宋体" w:hAnsi="宋体" w:eastAsia="宋体" w:cs="宋体"/>
          <w:color w:val="auto"/>
          <w:spacing w:val="-17"/>
          <w:sz w:val="24"/>
          <w:szCs w:val="24"/>
          <w:lang w:eastAsia="zh-CN"/>
        </w:rPr>
        <w:t>： 1、</w:t>
      </w:r>
      <w:r>
        <w:rPr>
          <w:rFonts w:hint="eastAsia" w:ascii="宋体" w:hAnsi="宋体" w:eastAsia="宋体" w:cs="宋体"/>
          <w:color w:val="auto"/>
          <w:spacing w:val="-17"/>
          <w:sz w:val="24"/>
          <w:szCs w:val="24"/>
          <w:u w:val="single"/>
          <w:lang w:eastAsia="zh-CN"/>
        </w:rPr>
        <w:t>如行数不够请自行添加。</w:t>
      </w:r>
      <w:r>
        <w:rPr>
          <w:rFonts w:hint="eastAsia" w:ascii="宋体" w:hAnsi="宋体" w:eastAsia="宋体" w:cs="宋体"/>
          <w:color w:val="auto"/>
          <w:sz w:val="24"/>
          <w:szCs w:val="24"/>
          <w:u w:val="single"/>
          <w:lang w:eastAsia="zh-CN"/>
        </w:rPr>
        <w:t xml:space="preserve"> </w:t>
      </w:r>
    </w:p>
    <w:p>
      <w:pPr>
        <w:spacing w:line="360" w:lineRule="auto"/>
        <w:rPr>
          <w:rFonts w:ascii="宋体" w:hAnsi="宋体" w:eastAsia="宋体" w:cs="宋体"/>
          <w:color w:val="auto"/>
          <w:lang w:eastAsia="zh-CN"/>
        </w:rPr>
        <w:sectPr>
          <w:headerReference r:id="rId8" w:type="default"/>
          <w:footerReference r:id="rId9" w:type="default"/>
          <w:pgSz w:w="11910" w:h="16845"/>
          <w:pgMar w:top="1440" w:right="1800" w:bottom="1440" w:left="1800" w:header="0" w:footer="1228" w:gutter="0"/>
          <w:cols w:space="720" w:num="1"/>
          <w:docGrid w:linePitch="360" w:charSpace="0"/>
        </w:sectPr>
      </w:pPr>
    </w:p>
    <w:p>
      <w:pPr>
        <w:spacing w:before="91" w:line="360" w:lineRule="auto"/>
        <w:jc w:val="center"/>
        <w:outlineLvl w:val="2"/>
        <w:rPr>
          <w:rFonts w:ascii="宋体" w:hAnsi="宋体" w:eastAsia="宋体" w:cs="宋体"/>
          <w:color w:val="auto"/>
          <w:sz w:val="28"/>
          <w:szCs w:val="28"/>
          <w:lang w:eastAsia="zh-CN"/>
        </w:rPr>
      </w:pPr>
      <w:bookmarkStart w:id="338" w:name="_Toc26226"/>
      <w:bookmarkStart w:id="339" w:name="_Toc161048169"/>
      <w:bookmarkStart w:id="340" w:name="_Toc7108"/>
      <w:bookmarkStart w:id="341" w:name="_Toc12183"/>
      <w:r>
        <w:rPr>
          <w:rFonts w:hint="eastAsia" w:ascii="宋体" w:hAnsi="宋体" w:eastAsia="宋体" w:cs="宋体"/>
          <w:color w:val="auto"/>
          <w:spacing w:val="3"/>
          <w:sz w:val="28"/>
          <w:szCs w:val="28"/>
          <w:lang w:eastAsia="zh-CN"/>
        </w:rPr>
        <w:t>(五)依法缴纳税收和社会保障资金的良好记</w:t>
      </w:r>
      <w:r>
        <w:rPr>
          <w:rFonts w:hint="eastAsia" w:ascii="宋体" w:hAnsi="宋体" w:eastAsia="宋体" w:cs="宋体"/>
          <w:color w:val="auto"/>
          <w:spacing w:val="2"/>
          <w:sz w:val="28"/>
          <w:szCs w:val="28"/>
          <w:lang w:eastAsia="zh-CN"/>
        </w:rPr>
        <w:t>录</w:t>
      </w:r>
      <w:bookmarkEnd w:id="338"/>
      <w:bookmarkEnd w:id="339"/>
      <w:bookmarkEnd w:id="340"/>
      <w:bookmarkEnd w:id="341"/>
    </w:p>
    <w:p>
      <w:pPr>
        <w:spacing w:line="360" w:lineRule="auto"/>
        <w:rPr>
          <w:rFonts w:ascii="宋体" w:hAnsi="宋体" w:eastAsia="宋体" w:cs="宋体"/>
          <w:color w:val="auto"/>
          <w:lang w:eastAsia="zh-CN"/>
        </w:rPr>
        <w:sectPr>
          <w:headerReference r:id="rId10" w:type="default"/>
          <w:footerReference r:id="rId11" w:type="default"/>
          <w:pgSz w:w="11910" w:h="16845"/>
          <w:pgMar w:top="1440" w:right="1800" w:bottom="1440" w:left="1800" w:header="1110" w:footer="1228" w:gutter="0"/>
          <w:cols w:space="720" w:num="1"/>
          <w:docGrid w:linePitch="360" w:charSpace="0"/>
        </w:sectPr>
      </w:pPr>
    </w:p>
    <w:p>
      <w:pPr>
        <w:spacing w:line="360" w:lineRule="auto"/>
        <w:rPr>
          <w:rFonts w:ascii="宋体" w:hAnsi="宋体" w:eastAsia="宋体" w:cs="宋体"/>
          <w:color w:val="auto"/>
          <w:lang w:eastAsia="zh-CN"/>
        </w:rPr>
      </w:pPr>
    </w:p>
    <w:p>
      <w:pPr>
        <w:spacing w:before="91" w:line="360" w:lineRule="auto"/>
        <w:jc w:val="center"/>
        <w:outlineLvl w:val="2"/>
        <w:rPr>
          <w:rFonts w:ascii="宋体" w:hAnsi="宋体" w:eastAsia="宋体" w:cs="宋体"/>
          <w:color w:val="auto"/>
          <w:spacing w:val="2"/>
          <w:sz w:val="28"/>
          <w:szCs w:val="28"/>
          <w:lang w:eastAsia="zh-CN"/>
        </w:rPr>
      </w:pPr>
      <w:bookmarkStart w:id="342" w:name="_Toc161048170"/>
      <w:bookmarkStart w:id="343" w:name="_Toc1254"/>
      <w:bookmarkStart w:id="344" w:name="_Toc5363"/>
      <w:bookmarkStart w:id="345" w:name="_Toc14219"/>
      <w:r>
        <w:rPr>
          <w:rFonts w:hint="eastAsia" w:ascii="宋体" w:hAnsi="宋体" w:eastAsia="宋体" w:cs="宋体"/>
          <w:color w:val="auto"/>
          <w:spacing w:val="4"/>
          <w:sz w:val="28"/>
          <w:szCs w:val="28"/>
          <w:lang w:eastAsia="zh-CN"/>
        </w:rPr>
        <w:t>(六)</w:t>
      </w:r>
      <w:r>
        <w:rPr>
          <w:rFonts w:hint="eastAsia" w:ascii="宋体" w:hAnsi="宋体" w:eastAsia="宋体" w:cs="宋体"/>
          <w:color w:val="auto"/>
          <w:spacing w:val="3"/>
          <w:sz w:val="28"/>
          <w:szCs w:val="28"/>
          <w:lang w:eastAsia="zh-CN"/>
        </w:rPr>
        <w:t>法</w:t>
      </w:r>
      <w:r>
        <w:rPr>
          <w:rFonts w:hint="eastAsia" w:ascii="宋体" w:hAnsi="宋体" w:eastAsia="宋体" w:cs="宋体"/>
          <w:color w:val="auto"/>
          <w:spacing w:val="2"/>
          <w:sz w:val="28"/>
          <w:szCs w:val="28"/>
          <w:lang w:eastAsia="zh-CN"/>
        </w:rPr>
        <w:t>律、行政法规规定的其他条</w:t>
      </w:r>
      <w:bookmarkEnd w:id="342"/>
      <w:bookmarkEnd w:id="343"/>
      <w:bookmarkEnd w:id="344"/>
      <w:bookmarkEnd w:id="345"/>
    </w:p>
    <w:p>
      <w:pPr>
        <w:spacing w:before="91" w:line="360" w:lineRule="auto"/>
        <w:outlineLvl w:val="2"/>
        <w:rPr>
          <w:rFonts w:ascii="宋体" w:hAnsi="宋体" w:eastAsia="宋体" w:cs="宋体"/>
          <w:color w:val="auto"/>
          <w:sz w:val="28"/>
          <w:szCs w:val="28"/>
          <w:lang w:eastAsia="zh-CN"/>
        </w:rPr>
      </w:pPr>
      <w:bookmarkStart w:id="346" w:name="_Toc9618"/>
      <w:bookmarkStart w:id="347" w:name="_Toc20930"/>
      <w:bookmarkStart w:id="348" w:name="_Toc161048172"/>
      <w:bookmarkStart w:id="349" w:name="_Toc24948"/>
    </w:p>
    <w:p>
      <w:pPr>
        <w:spacing w:before="91" w:line="360" w:lineRule="auto"/>
        <w:outlineLvl w:val="2"/>
        <w:rPr>
          <w:rFonts w:ascii="宋体" w:hAnsi="宋体" w:eastAsia="宋体" w:cs="宋体"/>
          <w:color w:val="auto"/>
          <w:sz w:val="28"/>
          <w:szCs w:val="28"/>
          <w:lang w:eastAsia="zh-CN"/>
        </w:rPr>
      </w:pPr>
    </w:p>
    <w:p>
      <w:pPr>
        <w:spacing w:before="91" w:line="360" w:lineRule="auto"/>
        <w:outlineLvl w:val="2"/>
        <w:rPr>
          <w:rFonts w:ascii="宋体" w:hAnsi="宋体" w:eastAsia="宋体" w:cs="宋体"/>
          <w:color w:val="auto"/>
          <w:sz w:val="28"/>
          <w:szCs w:val="28"/>
          <w:lang w:eastAsia="zh-CN"/>
        </w:rPr>
      </w:pPr>
    </w:p>
    <w:p>
      <w:pPr>
        <w:spacing w:before="91" w:line="360" w:lineRule="auto"/>
        <w:outlineLvl w:val="2"/>
        <w:rPr>
          <w:rFonts w:ascii="宋体" w:hAnsi="宋体" w:eastAsia="宋体" w:cs="宋体"/>
          <w:color w:val="auto"/>
          <w:sz w:val="28"/>
          <w:szCs w:val="28"/>
          <w:lang w:eastAsia="zh-CN"/>
        </w:rPr>
      </w:pPr>
    </w:p>
    <w:p>
      <w:pPr>
        <w:spacing w:before="91" w:line="360" w:lineRule="auto"/>
        <w:outlineLvl w:val="2"/>
        <w:rPr>
          <w:rFonts w:ascii="宋体" w:hAnsi="宋体" w:eastAsia="宋体" w:cs="宋体"/>
          <w:color w:val="auto"/>
          <w:sz w:val="28"/>
          <w:szCs w:val="28"/>
          <w:lang w:eastAsia="zh-CN"/>
        </w:rPr>
      </w:pPr>
    </w:p>
    <w:p>
      <w:pPr>
        <w:spacing w:before="91" w:line="360" w:lineRule="auto"/>
        <w:outlineLvl w:val="2"/>
        <w:rPr>
          <w:rFonts w:ascii="宋体" w:hAnsi="宋体" w:eastAsia="宋体" w:cs="宋体"/>
          <w:color w:val="auto"/>
          <w:sz w:val="28"/>
          <w:szCs w:val="28"/>
          <w:lang w:eastAsia="zh-CN"/>
        </w:rPr>
      </w:pPr>
    </w:p>
    <w:p>
      <w:pPr>
        <w:spacing w:before="91" w:line="360" w:lineRule="auto"/>
        <w:outlineLvl w:val="2"/>
        <w:rPr>
          <w:rFonts w:ascii="宋体" w:hAnsi="宋体" w:eastAsia="宋体" w:cs="宋体"/>
          <w:color w:val="auto"/>
          <w:sz w:val="28"/>
          <w:szCs w:val="28"/>
          <w:lang w:eastAsia="zh-CN"/>
        </w:rPr>
      </w:pPr>
    </w:p>
    <w:p>
      <w:pPr>
        <w:spacing w:before="91" w:line="360" w:lineRule="auto"/>
        <w:outlineLvl w:val="2"/>
        <w:rPr>
          <w:rFonts w:ascii="宋体" w:hAnsi="宋体" w:eastAsia="宋体" w:cs="宋体"/>
          <w:color w:val="auto"/>
          <w:sz w:val="28"/>
          <w:szCs w:val="28"/>
          <w:lang w:eastAsia="zh-CN"/>
        </w:rPr>
      </w:pPr>
    </w:p>
    <w:p>
      <w:pPr>
        <w:spacing w:before="91" w:line="360" w:lineRule="auto"/>
        <w:outlineLvl w:val="2"/>
        <w:rPr>
          <w:rFonts w:ascii="宋体" w:hAnsi="宋体" w:eastAsia="宋体" w:cs="宋体"/>
          <w:color w:val="auto"/>
          <w:sz w:val="28"/>
          <w:szCs w:val="28"/>
          <w:lang w:eastAsia="zh-CN"/>
        </w:rPr>
      </w:pPr>
    </w:p>
    <w:p>
      <w:pPr>
        <w:spacing w:before="91" w:line="360" w:lineRule="auto"/>
        <w:outlineLvl w:val="2"/>
        <w:rPr>
          <w:rFonts w:ascii="宋体" w:hAnsi="宋体" w:eastAsia="宋体" w:cs="宋体"/>
          <w:color w:val="auto"/>
          <w:sz w:val="28"/>
          <w:szCs w:val="28"/>
          <w:lang w:eastAsia="zh-CN"/>
        </w:rPr>
      </w:pPr>
    </w:p>
    <w:p>
      <w:pPr>
        <w:spacing w:before="91" w:line="360" w:lineRule="auto"/>
        <w:outlineLvl w:val="2"/>
        <w:rPr>
          <w:rFonts w:ascii="宋体" w:hAnsi="宋体" w:eastAsia="宋体" w:cs="宋体"/>
          <w:color w:val="auto"/>
          <w:sz w:val="28"/>
          <w:szCs w:val="28"/>
          <w:lang w:eastAsia="zh-CN"/>
        </w:rPr>
      </w:pPr>
    </w:p>
    <w:p>
      <w:pPr>
        <w:spacing w:before="91" w:line="360" w:lineRule="auto"/>
        <w:outlineLvl w:val="2"/>
        <w:rPr>
          <w:rFonts w:ascii="宋体" w:hAnsi="宋体" w:eastAsia="宋体" w:cs="宋体"/>
          <w:color w:val="auto"/>
          <w:sz w:val="28"/>
          <w:szCs w:val="28"/>
          <w:lang w:eastAsia="zh-CN"/>
        </w:rPr>
      </w:pPr>
    </w:p>
    <w:p>
      <w:pPr>
        <w:spacing w:before="91" w:line="360" w:lineRule="auto"/>
        <w:outlineLvl w:val="2"/>
        <w:rPr>
          <w:rFonts w:ascii="宋体" w:hAnsi="宋体" w:eastAsia="宋体" w:cs="宋体"/>
          <w:color w:val="auto"/>
          <w:sz w:val="28"/>
          <w:szCs w:val="28"/>
          <w:lang w:eastAsia="zh-CN"/>
        </w:rPr>
      </w:pPr>
    </w:p>
    <w:p>
      <w:pPr>
        <w:spacing w:before="91" w:line="360" w:lineRule="auto"/>
        <w:outlineLvl w:val="2"/>
        <w:rPr>
          <w:rFonts w:ascii="宋体" w:hAnsi="宋体" w:eastAsia="宋体" w:cs="宋体"/>
          <w:color w:val="auto"/>
          <w:sz w:val="28"/>
          <w:szCs w:val="28"/>
          <w:lang w:eastAsia="zh-CN"/>
        </w:rPr>
      </w:pPr>
    </w:p>
    <w:p>
      <w:pPr>
        <w:spacing w:before="91" w:line="360" w:lineRule="auto"/>
        <w:outlineLvl w:val="2"/>
        <w:rPr>
          <w:rFonts w:ascii="宋体" w:hAnsi="宋体" w:eastAsia="宋体" w:cs="宋体"/>
          <w:color w:val="auto"/>
          <w:sz w:val="28"/>
          <w:szCs w:val="28"/>
          <w:lang w:eastAsia="zh-CN"/>
        </w:rPr>
      </w:pPr>
    </w:p>
    <w:p>
      <w:pPr>
        <w:spacing w:before="91" w:line="360" w:lineRule="auto"/>
        <w:outlineLvl w:val="2"/>
        <w:rPr>
          <w:rFonts w:ascii="宋体" w:hAnsi="宋体" w:eastAsia="宋体" w:cs="宋体"/>
          <w:color w:val="auto"/>
          <w:sz w:val="28"/>
          <w:szCs w:val="28"/>
          <w:lang w:eastAsia="zh-CN"/>
        </w:rPr>
      </w:pPr>
    </w:p>
    <w:p>
      <w:pPr>
        <w:spacing w:before="91" w:line="360" w:lineRule="auto"/>
        <w:outlineLvl w:val="2"/>
        <w:rPr>
          <w:rFonts w:ascii="宋体" w:hAnsi="宋体" w:eastAsia="宋体" w:cs="宋体"/>
          <w:color w:val="auto"/>
          <w:sz w:val="28"/>
          <w:szCs w:val="28"/>
          <w:lang w:eastAsia="zh-CN"/>
        </w:rPr>
      </w:pPr>
    </w:p>
    <w:p>
      <w:pPr>
        <w:spacing w:before="91" w:line="360" w:lineRule="auto"/>
        <w:outlineLvl w:val="2"/>
        <w:rPr>
          <w:rFonts w:ascii="宋体" w:hAnsi="宋体" w:eastAsia="宋体" w:cs="宋体"/>
          <w:color w:val="auto"/>
          <w:sz w:val="28"/>
          <w:szCs w:val="28"/>
          <w:lang w:eastAsia="zh-CN"/>
        </w:rPr>
      </w:pPr>
    </w:p>
    <w:p>
      <w:pPr>
        <w:spacing w:before="91" w:line="360" w:lineRule="auto"/>
        <w:outlineLvl w:val="2"/>
        <w:rPr>
          <w:rFonts w:ascii="宋体" w:hAnsi="宋体" w:eastAsia="宋体" w:cs="宋体"/>
          <w:color w:val="auto"/>
          <w:sz w:val="28"/>
          <w:szCs w:val="28"/>
          <w:lang w:eastAsia="zh-CN"/>
        </w:rPr>
      </w:pPr>
    </w:p>
    <w:p>
      <w:pPr>
        <w:spacing w:before="91" w:line="360" w:lineRule="auto"/>
        <w:outlineLvl w:val="2"/>
        <w:rPr>
          <w:rFonts w:ascii="宋体" w:hAnsi="宋体" w:eastAsia="宋体" w:cs="宋体"/>
          <w:color w:val="auto"/>
          <w:sz w:val="28"/>
          <w:szCs w:val="28"/>
          <w:lang w:eastAsia="zh-CN"/>
        </w:rPr>
      </w:pPr>
    </w:p>
    <w:p>
      <w:pPr>
        <w:spacing w:before="91" w:line="360" w:lineRule="auto"/>
        <w:jc w:val="center"/>
        <w:outlineLvl w:val="2"/>
        <w:rPr>
          <w:rFonts w:ascii="宋体" w:hAnsi="宋体" w:eastAsia="宋体" w:cs="宋体"/>
          <w:color w:val="auto"/>
          <w:spacing w:val="1"/>
          <w:sz w:val="28"/>
          <w:szCs w:val="28"/>
          <w:lang w:eastAsia="zh-CN"/>
        </w:rPr>
      </w:pPr>
      <w:r>
        <w:rPr>
          <w:rFonts w:hint="eastAsia" w:ascii="宋体" w:hAnsi="宋体" w:eastAsia="宋体" w:cs="宋体"/>
          <w:color w:val="auto"/>
          <w:spacing w:val="2"/>
          <w:sz w:val="28"/>
          <w:szCs w:val="28"/>
          <w:lang w:eastAsia="zh-CN"/>
        </w:rPr>
        <w:t>(七)本项</w:t>
      </w:r>
      <w:r>
        <w:rPr>
          <w:rFonts w:hint="eastAsia" w:ascii="宋体" w:hAnsi="宋体" w:eastAsia="宋体" w:cs="宋体"/>
          <w:color w:val="auto"/>
          <w:spacing w:val="1"/>
          <w:sz w:val="28"/>
          <w:szCs w:val="28"/>
          <w:lang w:eastAsia="zh-CN"/>
        </w:rPr>
        <w:t>目的特定资格</w:t>
      </w:r>
      <w:bookmarkEnd w:id="346"/>
      <w:bookmarkEnd w:id="347"/>
      <w:bookmarkEnd w:id="348"/>
      <w:bookmarkEnd w:id="349"/>
    </w:p>
    <w:p>
      <w:pPr>
        <w:spacing w:before="91" w:line="360" w:lineRule="auto"/>
        <w:jc w:val="center"/>
        <w:outlineLvl w:val="2"/>
        <w:rPr>
          <w:rFonts w:ascii="宋体" w:hAnsi="宋体" w:eastAsia="宋体" w:cs="宋体"/>
          <w:color w:val="auto"/>
          <w:lang w:eastAsia="zh-CN"/>
        </w:rPr>
        <w:sectPr>
          <w:footerReference r:id="rId12" w:type="default"/>
          <w:pgSz w:w="11910" w:h="16845"/>
          <w:pgMar w:top="1440" w:right="1800" w:bottom="1440" w:left="1800" w:header="1110" w:footer="1228" w:gutter="0"/>
          <w:cols w:space="720" w:num="1"/>
          <w:docGrid w:linePitch="360" w:charSpace="0"/>
        </w:sectPr>
      </w:pPr>
    </w:p>
    <w:p>
      <w:pPr>
        <w:pStyle w:val="15"/>
        <w:spacing w:before="313" w:after="313" w:line="360" w:lineRule="auto"/>
        <w:jc w:val="center"/>
        <w:outlineLvl w:val="1"/>
        <w:rPr>
          <w:b/>
          <w:bCs/>
          <w:color w:val="auto"/>
          <w:sz w:val="32"/>
          <w:szCs w:val="32"/>
          <w:lang w:eastAsia="zh-CN"/>
        </w:rPr>
      </w:pPr>
      <w:bookmarkStart w:id="350" w:name="_Toc25445"/>
      <w:bookmarkStart w:id="351" w:name="_Toc32758"/>
      <w:bookmarkStart w:id="352" w:name="_Toc161048173"/>
      <w:bookmarkStart w:id="353" w:name="_Toc20208"/>
      <w:r>
        <w:rPr>
          <w:rFonts w:hint="eastAsia"/>
          <w:b/>
          <w:bCs/>
          <w:color w:val="auto"/>
          <w:sz w:val="32"/>
          <w:szCs w:val="32"/>
          <w:lang w:eastAsia="zh-CN"/>
        </w:rPr>
        <w:t>二、商务部分</w:t>
      </w:r>
      <w:bookmarkEnd w:id="350"/>
      <w:bookmarkEnd w:id="351"/>
      <w:bookmarkEnd w:id="352"/>
      <w:bookmarkEnd w:id="353"/>
    </w:p>
    <w:p>
      <w:pPr>
        <w:spacing w:before="91" w:line="360" w:lineRule="auto"/>
        <w:jc w:val="center"/>
        <w:outlineLvl w:val="2"/>
        <w:rPr>
          <w:rFonts w:ascii="宋体" w:hAnsi="宋体" w:eastAsia="宋体" w:cs="宋体"/>
          <w:color w:val="auto"/>
          <w:sz w:val="28"/>
          <w:szCs w:val="28"/>
          <w:lang w:eastAsia="zh-CN"/>
        </w:rPr>
      </w:pPr>
      <w:bookmarkStart w:id="354" w:name="_Toc7102"/>
      <w:bookmarkStart w:id="355" w:name="_Toc1239"/>
      <w:bookmarkStart w:id="356" w:name="_Toc161048174"/>
      <w:bookmarkStart w:id="357" w:name="_Toc25714"/>
      <w:r>
        <w:rPr>
          <w:rFonts w:hint="eastAsia" w:ascii="宋体" w:hAnsi="宋体" w:eastAsia="宋体" w:cs="宋体"/>
          <w:color w:val="auto"/>
          <w:spacing w:val="18"/>
          <w:sz w:val="28"/>
          <w:szCs w:val="28"/>
          <w:lang w:eastAsia="zh-CN"/>
        </w:rPr>
        <w:t xml:space="preserve"> (</w:t>
      </w:r>
      <w:r>
        <w:rPr>
          <w:rFonts w:hint="eastAsia" w:ascii="宋体" w:hAnsi="宋体" w:eastAsia="宋体" w:cs="宋体"/>
          <w:color w:val="auto"/>
          <w:spacing w:val="14"/>
          <w:sz w:val="28"/>
          <w:szCs w:val="28"/>
          <w:lang w:eastAsia="zh-CN"/>
        </w:rPr>
        <w:t>一</w:t>
      </w:r>
      <w:r>
        <w:rPr>
          <w:rFonts w:hint="eastAsia" w:ascii="宋体" w:hAnsi="宋体" w:eastAsia="宋体" w:cs="宋体"/>
          <w:color w:val="auto"/>
          <w:spacing w:val="9"/>
          <w:sz w:val="28"/>
          <w:szCs w:val="28"/>
          <w:lang w:eastAsia="zh-CN"/>
        </w:rPr>
        <w:t>)法定代表人(负责人)身份证明书</w:t>
      </w:r>
      <w:bookmarkEnd w:id="354"/>
      <w:bookmarkEnd w:id="355"/>
      <w:bookmarkEnd w:id="356"/>
      <w:bookmarkEnd w:id="357"/>
    </w:p>
    <w:p>
      <w:pPr>
        <w:spacing w:before="294" w:line="360" w:lineRule="auto"/>
        <w:ind w:left="39" w:right="15" w:firstLine="561"/>
        <w:rPr>
          <w:rFonts w:ascii="宋体" w:hAnsi="宋体" w:eastAsia="宋体" w:cs="宋体"/>
          <w:color w:val="auto"/>
          <w:sz w:val="28"/>
          <w:szCs w:val="28"/>
          <w:lang w:eastAsia="zh-CN"/>
        </w:rPr>
      </w:pPr>
      <w:r>
        <w:rPr>
          <w:rFonts w:hint="eastAsia" w:ascii="宋体" w:hAnsi="宋体" w:eastAsia="宋体" w:cs="宋体"/>
          <w:color w:val="auto"/>
          <w:spacing w:val="-6"/>
          <w:sz w:val="28"/>
          <w:szCs w:val="28"/>
          <w:lang w:eastAsia="zh-CN"/>
        </w:rPr>
        <w:t>兹证明</w:t>
      </w:r>
      <w:r>
        <w:rPr>
          <w:rFonts w:hint="eastAsia" w:ascii="宋体" w:hAnsi="宋体" w:eastAsia="宋体" w:cs="宋体"/>
          <w:color w:val="auto"/>
          <w:spacing w:val="-6"/>
          <w:sz w:val="28"/>
          <w:szCs w:val="28"/>
          <w:u w:val="single"/>
          <w:lang w:eastAsia="zh-CN"/>
        </w:rPr>
        <w:t xml:space="preserve">  (姓</w:t>
      </w:r>
      <w:r>
        <w:rPr>
          <w:rFonts w:hint="eastAsia" w:ascii="宋体" w:hAnsi="宋体" w:eastAsia="宋体" w:cs="宋体"/>
          <w:color w:val="auto"/>
          <w:spacing w:val="-4"/>
          <w:sz w:val="28"/>
          <w:szCs w:val="28"/>
          <w:u w:val="single"/>
          <w:lang w:eastAsia="zh-CN"/>
        </w:rPr>
        <w:t>名</w:t>
      </w:r>
      <w:r>
        <w:rPr>
          <w:rFonts w:hint="eastAsia" w:ascii="宋体" w:hAnsi="宋体" w:eastAsia="宋体" w:cs="宋体"/>
          <w:color w:val="auto"/>
          <w:spacing w:val="-3"/>
          <w:sz w:val="28"/>
          <w:szCs w:val="28"/>
          <w:u w:val="single"/>
          <w:lang w:eastAsia="zh-CN"/>
        </w:rPr>
        <w:t xml:space="preserve">)  </w:t>
      </w:r>
      <w:r>
        <w:rPr>
          <w:rFonts w:hint="eastAsia" w:ascii="宋体" w:hAnsi="宋体" w:eastAsia="宋体" w:cs="宋体"/>
          <w:color w:val="auto"/>
          <w:spacing w:val="-3"/>
          <w:sz w:val="28"/>
          <w:szCs w:val="28"/>
          <w:lang w:eastAsia="zh-CN"/>
        </w:rPr>
        <w:t xml:space="preserve"> 同志，性别</w:t>
      </w:r>
      <w:r>
        <w:rPr>
          <w:rFonts w:hint="eastAsia" w:ascii="宋体" w:hAnsi="宋体" w:eastAsia="宋体" w:cs="宋体"/>
          <w:color w:val="auto"/>
          <w:spacing w:val="-3"/>
          <w:sz w:val="28"/>
          <w:szCs w:val="28"/>
          <w:u w:val="single"/>
          <w:lang w:eastAsia="zh-CN"/>
        </w:rPr>
        <w:t xml:space="preserve">  (男/女)  </w:t>
      </w:r>
      <w:r>
        <w:rPr>
          <w:rFonts w:hint="eastAsia" w:ascii="宋体" w:hAnsi="宋体" w:eastAsia="宋体" w:cs="宋体"/>
          <w:color w:val="auto"/>
          <w:spacing w:val="-3"/>
          <w:sz w:val="28"/>
          <w:szCs w:val="28"/>
          <w:lang w:eastAsia="zh-CN"/>
        </w:rPr>
        <w:t xml:space="preserve"> ，居民身份证号</w:t>
      </w:r>
      <w:r>
        <w:rPr>
          <w:rFonts w:hint="eastAsia" w:ascii="宋体" w:hAnsi="宋体" w:eastAsia="宋体" w:cs="宋体"/>
          <w:color w:val="auto"/>
          <w:spacing w:val="-3"/>
          <w:sz w:val="28"/>
          <w:szCs w:val="28"/>
          <w:u w:val="single"/>
          <w:lang w:eastAsia="zh-CN"/>
        </w:rPr>
        <w:t xml:space="preserve">  (身份证号</w:t>
      </w:r>
      <w:r>
        <w:rPr>
          <w:rFonts w:hint="eastAsia" w:ascii="宋体" w:hAnsi="宋体" w:eastAsia="宋体" w:cs="宋体"/>
          <w:color w:val="auto"/>
          <w:sz w:val="28"/>
          <w:szCs w:val="28"/>
          <w:lang w:eastAsia="zh-CN"/>
        </w:rPr>
        <w:t xml:space="preserve"> </w:t>
      </w:r>
      <w:r>
        <w:rPr>
          <w:rFonts w:hint="eastAsia" w:ascii="宋体" w:hAnsi="宋体" w:eastAsia="宋体" w:cs="宋体"/>
          <w:color w:val="auto"/>
          <w:spacing w:val="-12"/>
          <w:sz w:val="28"/>
          <w:szCs w:val="28"/>
          <w:u w:val="single"/>
          <w:lang w:eastAsia="zh-CN"/>
        </w:rPr>
        <w:t>码</w:t>
      </w:r>
      <w:r>
        <w:rPr>
          <w:rFonts w:hint="eastAsia" w:ascii="宋体" w:hAnsi="宋体" w:eastAsia="宋体" w:cs="宋体"/>
          <w:color w:val="auto"/>
          <w:spacing w:val="-6"/>
          <w:sz w:val="28"/>
          <w:szCs w:val="28"/>
          <w:u w:val="single"/>
          <w:lang w:eastAsia="zh-CN"/>
        </w:rPr>
        <w:t xml:space="preserve">)  </w:t>
      </w:r>
      <w:r>
        <w:rPr>
          <w:rFonts w:hint="eastAsia" w:ascii="宋体" w:hAnsi="宋体" w:eastAsia="宋体" w:cs="宋体"/>
          <w:color w:val="auto"/>
          <w:spacing w:val="-6"/>
          <w:sz w:val="28"/>
          <w:szCs w:val="28"/>
          <w:lang w:eastAsia="zh-CN"/>
        </w:rPr>
        <w:t xml:space="preserve"> ，在我单位任 </w:t>
      </w:r>
      <w:r>
        <w:rPr>
          <w:rFonts w:hint="eastAsia" w:ascii="宋体" w:hAnsi="宋体" w:eastAsia="宋体" w:cs="宋体"/>
          <w:color w:val="auto"/>
          <w:spacing w:val="-6"/>
          <w:sz w:val="28"/>
          <w:szCs w:val="28"/>
          <w:u w:val="single"/>
          <w:lang w:eastAsia="zh-CN"/>
        </w:rPr>
        <w:t xml:space="preserve"> (职务)  </w:t>
      </w:r>
      <w:r>
        <w:rPr>
          <w:rFonts w:hint="eastAsia" w:ascii="宋体" w:hAnsi="宋体" w:eastAsia="宋体" w:cs="宋体"/>
          <w:color w:val="auto"/>
          <w:spacing w:val="-6"/>
          <w:sz w:val="28"/>
          <w:szCs w:val="28"/>
          <w:lang w:eastAsia="zh-CN"/>
        </w:rPr>
        <w:t xml:space="preserve"> ，系我单位主要负责人即法定代表人。</w:t>
      </w:r>
    </w:p>
    <w:p>
      <w:pPr>
        <w:spacing w:line="360" w:lineRule="auto"/>
        <w:rPr>
          <w:rFonts w:ascii="宋体" w:hAnsi="宋体" w:eastAsia="宋体" w:cs="宋体"/>
          <w:color w:val="auto"/>
          <w:lang w:eastAsia="zh-CN"/>
        </w:rPr>
      </w:pPr>
    </w:p>
    <w:p>
      <w:pPr>
        <w:spacing w:line="360" w:lineRule="auto"/>
        <w:rPr>
          <w:rFonts w:ascii="宋体" w:hAnsi="宋体" w:eastAsia="宋体" w:cs="宋体"/>
          <w:color w:val="auto"/>
          <w:lang w:eastAsia="zh-CN"/>
        </w:rPr>
      </w:pPr>
    </w:p>
    <w:p>
      <w:pPr>
        <w:spacing w:line="360" w:lineRule="auto"/>
        <w:rPr>
          <w:rFonts w:ascii="宋体" w:hAnsi="宋体" w:eastAsia="宋体" w:cs="宋体"/>
          <w:color w:val="auto"/>
          <w:lang w:eastAsia="zh-CN"/>
        </w:rPr>
      </w:pPr>
    </w:p>
    <w:p>
      <w:pPr>
        <w:spacing w:before="91" w:line="360" w:lineRule="auto"/>
        <w:ind w:left="599"/>
        <w:rPr>
          <w:rFonts w:ascii="宋体" w:hAnsi="宋体" w:eastAsia="宋体" w:cs="宋体"/>
          <w:color w:val="auto"/>
          <w:sz w:val="24"/>
          <w:szCs w:val="24"/>
          <w:lang w:eastAsia="zh-CN"/>
        </w:rPr>
      </w:pPr>
      <w:r>
        <w:rPr>
          <w:rFonts w:hint="eastAsia" w:ascii="宋体" w:hAnsi="宋体" w:eastAsia="宋体" w:cs="宋体"/>
          <w:color w:val="auto"/>
          <w:spacing w:val="-26"/>
          <w:sz w:val="28"/>
          <w:szCs w:val="28"/>
          <w:lang w:eastAsia="zh-CN"/>
        </w:rPr>
        <w:t>单</w:t>
      </w:r>
      <w:r>
        <w:rPr>
          <w:rFonts w:hint="eastAsia" w:ascii="宋体" w:hAnsi="宋体" w:eastAsia="宋体" w:cs="宋体"/>
          <w:color w:val="auto"/>
          <w:spacing w:val="-24"/>
          <w:sz w:val="28"/>
          <w:szCs w:val="28"/>
          <w:lang w:eastAsia="zh-CN"/>
        </w:rPr>
        <w:t xml:space="preserve">位地址： </w:t>
      </w:r>
      <w:r>
        <w:rPr>
          <w:rFonts w:hint="eastAsia" w:ascii="宋体" w:hAnsi="宋体" w:eastAsia="宋体" w:cs="宋体"/>
          <w:color w:val="auto"/>
          <w:spacing w:val="-24"/>
          <w:sz w:val="24"/>
          <w:szCs w:val="24"/>
          <w:u w:val="single"/>
          <w:lang w:eastAsia="zh-CN"/>
        </w:rPr>
        <w:t xml:space="preserve"> </w:t>
      </w:r>
      <w:r>
        <w:rPr>
          <w:rFonts w:hint="eastAsia" w:ascii="宋体" w:hAnsi="宋体" w:eastAsia="宋体" w:cs="宋体"/>
          <w:color w:val="auto"/>
          <w:spacing w:val="-24"/>
          <w:sz w:val="24"/>
          <w:szCs w:val="24"/>
          <w:u w:val="single"/>
          <w:lang w:eastAsia="zh-CN"/>
          <w14:textOutline w14:w="4356" w14:cap="flat" w14:cmpd="sng" w14:algn="ctr">
            <w14:solidFill>
              <w14:srgbClr w14:val="000000"/>
            </w14:solidFill>
            <w14:prstDash w14:val="solid"/>
            <w14:miter w14:val="0"/>
          </w14:textOutline>
        </w:rPr>
        <w:t>××</w:t>
      </w:r>
    </w:p>
    <w:p>
      <w:pPr>
        <w:spacing w:line="360" w:lineRule="auto"/>
        <w:rPr>
          <w:rFonts w:ascii="宋体" w:hAnsi="宋体" w:eastAsia="宋体" w:cs="宋体"/>
          <w:color w:val="auto"/>
          <w:lang w:eastAsia="zh-CN"/>
        </w:rPr>
      </w:pPr>
    </w:p>
    <w:p>
      <w:pPr>
        <w:spacing w:line="360" w:lineRule="auto"/>
        <w:rPr>
          <w:rFonts w:ascii="宋体" w:hAnsi="宋体" w:eastAsia="宋体" w:cs="宋体"/>
          <w:color w:val="auto"/>
          <w:lang w:eastAsia="zh-CN"/>
        </w:rPr>
      </w:pPr>
    </w:p>
    <w:p>
      <w:pPr>
        <w:spacing w:before="91" w:line="360" w:lineRule="auto"/>
        <w:ind w:left="630"/>
        <w:rPr>
          <w:rFonts w:ascii="宋体" w:hAnsi="宋体" w:eastAsia="宋体" w:cs="宋体"/>
          <w:color w:val="auto"/>
          <w:lang w:eastAsia="zh-CN"/>
        </w:rPr>
      </w:pPr>
      <w:r>
        <w:rPr>
          <w:rFonts w:hint="eastAsia" w:ascii="宋体" w:hAnsi="宋体" w:eastAsia="宋体" w:cs="宋体"/>
          <w:color w:val="auto"/>
          <w:spacing w:val="-29"/>
          <w:sz w:val="28"/>
          <w:szCs w:val="28"/>
          <w:lang w:eastAsia="zh-CN"/>
        </w:rPr>
        <w:t>电</w:t>
      </w:r>
      <w:r>
        <w:rPr>
          <w:rFonts w:hint="eastAsia" w:ascii="宋体" w:hAnsi="宋体" w:eastAsia="宋体" w:cs="宋体"/>
          <w:color w:val="auto"/>
          <w:spacing w:val="-22"/>
          <w:sz w:val="28"/>
          <w:szCs w:val="28"/>
          <w:lang w:eastAsia="zh-CN"/>
        </w:rPr>
        <w:t xml:space="preserve">    话： </w:t>
      </w:r>
      <w:r>
        <w:rPr>
          <w:rFonts w:hint="eastAsia" w:ascii="宋体" w:hAnsi="宋体" w:eastAsia="宋体" w:cs="宋体"/>
          <w:color w:val="auto"/>
          <w:spacing w:val="-22"/>
          <w:sz w:val="24"/>
          <w:szCs w:val="24"/>
          <w:u w:val="single"/>
          <w:lang w:eastAsia="zh-CN"/>
        </w:rPr>
        <w:t xml:space="preserve"> </w:t>
      </w:r>
      <w:r>
        <w:rPr>
          <w:rFonts w:hint="eastAsia" w:ascii="宋体" w:hAnsi="宋体" w:eastAsia="宋体" w:cs="宋体"/>
          <w:color w:val="auto"/>
          <w:spacing w:val="-22"/>
          <w:sz w:val="24"/>
          <w:szCs w:val="24"/>
          <w:u w:val="single"/>
          <w:lang w:eastAsia="zh-CN"/>
          <w14:textOutline w14:w="4356" w14:cap="flat" w14:cmpd="sng" w14:algn="ctr">
            <w14:solidFill>
              <w14:srgbClr w14:val="000000"/>
            </w14:solidFill>
            <w14:prstDash w14:val="solid"/>
            <w14:miter w14:val="0"/>
          </w14:textOutline>
        </w:rPr>
        <w:t>××</w:t>
      </w:r>
    </w:p>
    <w:p>
      <w:pPr>
        <w:spacing w:line="360" w:lineRule="auto"/>
        <w:rPr>
          <w:rFonts w:ascii="宋体" w:hAnsi="宋体" w:eastAsia="宋体" w:cs="宋体"/>
          <w:color w:val="auto"/>
          <w:lang w:eastAsia="zh-CN"/>
        </w:rPr>
      </w:pPr>
    </w:p>
    <w:p>
      <w:pPr>
        <w:spacing w:before="91" w:line="360" w:lineRule="auto"/>
        <w:ind w:left="599"/>
        <w:rPr>
          <w:rFonts w:ascii="宋体" w:hAnsi="宋体" w:eastAsia="宋体" w:cs="宋体"/>
          <w:color w:val="auto"/>
          <w:sz w:val="24"/>
          <w:szCs w:val="24"/>
          <w:lang w:eastAsia="zh-CN"/>
        </w:rPr>
      </w:pPr>
      <w:r>
        <w:rPr>
          <w:rFonts w:hint="eastAsia" w:ascii="宋体" w:hAnsi="宋体" w:eastAsia="宋体" w:cs="宋体"/>
          <w:color w:val="auto"/>
          <w:spacing w:val="-26"/>
          <w:sz w:val="28"/>
          <w:szCs w:val="28"/>
          <w:lang w:eastAsia="zh-CN"/>
        </w:rPr>
        <w:t>单</w:t>
      </w:r>
      <w:r>
        <w:rPr>
          <w:rFonts w:hint="eastAsia" w:ascii="宋体" w:hAnsi="宋体" w:eastAsia="宋体" w:cs="宋体"/>
          <w:color w:val="auto"/>
          <w:spacing w:val="-24"/>
          <w:sz w:val="28"/>
          <w:szCs w:val="28"/>
          <w:lang w:eastAsia="zh-CN"/>
        </w:rPr>
        <w:t xml:space="preserve">位全称： </w:t>
      </w:r>
      <w:r>
        <w:rPr>
          <w:rFonts w:hint="eastAsia" w:ascii="宋体" w:hAnsi="宋体" w:eastAsia="宋体" w:cs="宋体"/>
          <w:color w:val="auto"/>
          <w:spacing w:val="-24"/>
          <w:sz w:val="24"/>
          <w:szCs w:val="24"/>
          <w:u w:val="single"/>
          <w:lang w:eastAsia="zh-CN"/>
        </w:rPr>
        <w:t xml:space="preserve"> </w:t>
      </w:r>
      <w:r>
        <w:rPr>
          <w:rFonts w:hint="eastAsia" w:ascii="宋体" w:hAnsi="宋体" w:eastAsia="宋体" w:cs="宋体"/>
          <w:color w:val="auto"/>
          <w:spacing w:val="-24"/>
          <w:sz w:val="24"/>
          <w:szCs w:val="24"/>
          <w:u w:val="single"/>
          <w:lang w:eastAsia="zh-CN"/>
          <w14:textOutline w14:w="4356" w14:cap="flat" w14:cmpd="sng" w14:algn="ctr">
            <w14:solidFill>
              <w14:srgbClr w14:val="000000"/>
            </w14:solidFill>
            <w14:prstDash w14:val="solid"/>
            <w14:miter w14:val="0"/>
          </w14:textOutline>
        </w:rPr>
        <w:t>××</w:t>
      </w:r>
    </w:p>
    <w:p>
      <w:pPr>
        <w:spacing w:line="360" w:lineRule="auto"/>
        <w:ind w:left="599"/>
        <w:rPr>
          <w:rFonts w:ascii="宋体" w:hAnsi="宋体" w:eastAsia="宋体" w:cs="宋体"/>
          <w:color w:val="auto"/>
          <w:spacing w:val="-8"/>
          <w:sz w:val="28"/>
          <w:szCs w:val="28"/>
          <w:lang w:eastAsia="zh-CN"/>
        </w:rPr>
      </w:pPr>
    </w:p>
    <w:p>
      <w:pPr>
        <w:spacing w:line="360" w:lineRule="auto"/>
        <w:ind w:left="599"/>
        <w:rPr>
          <w:rFonts w:ascii="宋体" w:hAnsi="宋体" w:eastAsia="宋体" w:cs="宋体"/>
          <w:color w:val="auto"/>
          <w:sz w:val="24"/>
          <w:szCs w:val="24"/>
          <w:lang w:eastAsia="zh-CN"/>
        </w:rPr>
      </w:pPr>
      <w:r>
        <w:rPr>
          <w:rFonts w:hint="eastAsia" w:ascii="宋体" w:hAnsi="宋体" w:eastAsia="宋体" w:cs="宋体"/>
          <w:color w:val="auto"/>
          <w:spacing w:val="-8"/>
          <w:sz w:val="28"/>
          <w:szCs w:val="28"/>
          <w:lang w:eastAsia="zh-CN"/>
        </w:rPr>
        <w:t>单</w:t>
      </w:r>
      <w:r>
        <w:rPr>
          <w:rFonts w:hint="eastAsia" w:ascii="宋体" w:hAnsi="宋体" w:eastAsia="宋体" w:cs="宋体"/>
          <w:color w:val="auto"/>
          <w:spacing w:val="-7"/>
          <w:sz w:val="28"/>
          <w:szCs w:val="28"/>
          <w:lang w:eastAsia="zh-CN"/>
        </w:rPr>
        <w:t>位</w:t>
      </w:r>
      <w:r>
        <w:rPr>
          <w:rFonts w:hint="eastAsia" w:ascii="宋体" w:hAnsi="宋体" w:eastAsia="宋体" w:cs="宋体"/>
          <w:color w:val="auto"/>
          <w:spacing w:val="-4"/>
          <w:sz w:val="28"/>
          <w:szCs w:val="28"/>
          <w:lang w:eastAsia="zh-CN"/>
        </w:rPr>
        <w:t xml:space="preserve">盖章(公章)： </w:t>
      </w:r>
      <w:r>
        <w:rPr>
          <w:rFonts w:hint="eastAsia" w:ascii="宋体" w:hAnsi="宋体" w:eastAsia="宋体" w:cs="宋体"/>
          <w:color w:val="auto"/>
          <w:spacing w:val="-4"/>
          <w:sz w:val="24"/>
          <w:szCs w:val="24"/>
          <w:u w:val="single"/>
          <w:lang w:eastAsia="zh-CN"/>
        </w:rPr>
        <w:t xml:space="preserve"> </w:t>
      </w:r>
      <w:r>
        <w:rPr>
          <w:rFonts w:hint="eastAsia" w:ascii="宋体" w:hAnsi="宋体" w:eastAsia="宋体" w:cs="宋体"/>
          <w:color w:val="auto"/>
          <w:spacing w:val="-4"/>
          <w:sz w:val="24"/>
          <w:szCs w:val="24"/>
          <w:u w:val="single"/>
          <w:lang w:eastAsia="zh-CN"/>
          <w14:textOutline w14:w="4356" w14:cap="flat" w14:cmpd="sng" w14:algn="ctr">
            <w14:solidFill>
              <w14:srgbClr w14:val="000000"/>
            </w14:solidFill>
            <w14:prstDash w14:val="solid"/>
            <w14:miter w14:val="0"/>
          </w14:textOutline>
        </w:rPr>
        <w:t>××</w:t>
      </w:r>
    </w:p>
    <w:p>
      <w:pPr>
        <w:spacing w:line="360" w:lineRule="auto"/>
        <w:rPr>
          <w:rFonts w:ascii="宋体" w:hAnsi="宋体" w:eastAsia="宋体" w:cs="宋体"/>
          <w:color w:val="auto"/>
          <w:lang w:eastAsia="zh-CN"/>
        </w:rPr>
      </w:pPr>
    </w:p>
    <w:p>
      <w:pPr>
        <w:spacing w:line="360" w:lineRule="auto"/>
        <w:rPr>
          <w:rFonts w:ascii="宋体" w:hAnsi="宋体" w:eastAsia="宋体" w:cs="宋体"/>
          <w:color w:val="auto"/>
          <w:lang w:eastAsia="zh-CN"/>
        </w:rPr>
      </w:pPr>
    </w:p>
    <w:p>
      <w:pPr>
        <w:spacing w:line="360" w:lineRule="auto"/>
        <w:rPr>
          <w:rFonts w:ascii="宋体" w:hAnsi="宋体" w:eastAsia="宋体" w:cs="宋体"/>
          <w:color w:val="auto"/>
          <w:lang w:eastAsia="zh-CN"/>
        </w:rPr>
      </w:pPr>
    </w:p>
    <w:p>
      <w:pPr>
        <w:spacing w:before="91" w:line="360" w:lineRule="auto"/>
        <w:ind w:left="5223"/>
        <w:rPr>
          <w:rFonts w:ascii="宋体" w:hAnsi="宋体" w:eastAsia="宋体" w:cs="宋体"/>
          <w:color w:val="auto"/>
          <w:sz w:val="28"/>
          <w:szCs w:val="28"/>
          <w:lang w:eastAsia="zh-CN"/>
        </w:rPr>
      </w:pPr>
      <w:r>
        <w:rPr>
          <w:rFonts w:hint="eastAsia" w:ascii="宋体" w:hAnsi="宋体" w:eastAsia="宋体" w:cs="宋体"/>
          <w:color w:val="auto"/>
          <w:spacing w:val="5"/>
          <w:sz w:val="28"/>
          <w:szCs w:val="28"/>
          <w:lang w:eastAsia="zh-CN"/>
        </w:rPr>
        <w:t>年     月    日</w:t>
      </w:r>
    </w:p>
    <w:p>
      <w:pPr>
        <w:spacing w:line="360" w:lineRule="auto"/>
        <w:rPr>
          <w:rFonts w:ascii="宋体" w:hAnsi="宋体" w:eastAsia="宋体" w:cs="宋体"/>
          <w:color w:val="auto"/>
          <w:lang w:eastAsia="zh-CN"/>
        </w:rPr>
      </w:pPr>
    </w:p>
    <w:p>
      <w:pPr>
        <w:spacing w:before="101" w:line="360" w:lineRule="auto"/>
        <w:ind w:left="712"/>
        <w:rPr>
          <w:rFonts w:ascii="宋体" w:hAnsi="宋体" w:eastAsia="宋体" w:cs="宋体"/>
          <w:color w:val="auto"/>
          <w:spacing w:val="11"/>
          <w:sz w:val="31"/>
          <w:szCs w:val="31"/>
          <w:lang w:eastAsia="zh-CN"/>
          <w14:textOutline w14:w="5727" w14:cap="flat" w14:cmpd="sng" w14:algn="ctr">
            <w14:solidFill>
              <w14:srgbClr w14:val="000000"/>
            </w14:solidFill>
            <w14:prstDash w14:val="solid"/>
            <w14:miter w14:val="0"/>
          </w14:textOutline>
        </w:rPr>
      </w:pPr>
      <w:r>
        <w:rPr>
          <w:rFonts w:hint="eastAsia" w:ascii="宋体" w:hAnsi="宋体" w:eastAsia="宋体" w:cs="宋体"/>
          <w:color w:val="auto"/>
          <w:spacing w:val="12"/>
          <w:sz w:val="31"/>
          <w:szCs w:val="31"/>
          <w:lang w:eastAsia="zh-CN"/>
          <w14:textOutline w14:w="5727" w14:cap="flat" w14:cmpd="sng" w14:algn="ctr">
            <w14:solidFill>
              <w14:srgbClr w14:val="000000"/>
            </w14:solidFill>
            <w14:prstDash w14:val="solid"/>
            <w14:miter w14:val="0"/>
          </w14:textOutline>
        </w:rPr>
        <w:t>附：法定代表人居民身份证复印</w:t>
      </w:r>
      <w:r>
        <w:rPr>
          <w:rFonts w:hint="eastAsia" w:ascii="宋体" w:hAnsi="宋体" w:eastAsia="宋体" w:cs="宋体"/>
          <w:color w:val="auto"/>
          <w:spacing w:val="11"/>
          <w:sz w:val="31"/>
          <w:szCs w:val="31"/>
          <w:lang w:eastAsia="zh-CN"/>
          <w14:textOutline w14:w="5727" w14:cap="flat" w14:cmpd="sng" w14:algn="ctr">
            <w14:solidFill>
              <w14:srgbClr w14:val="000000"/>
            </w14:solidFill>
            <w14:prstDash w14:val="solid"/>
            <w14:miter w14:val="0"/>
          </w14:textOutline>
        </w:rPr>
        <w:t>件</w:t>
      </w:r>
    </w:p>
    <w:p>
      <w:pPr>
        <w:spacing w:before="101" w:line="360" w:lineRule="auto"/>
        <w:ind w:left="712"/>
        <w:rPr>
          <w:rFonts w:ascii="宋体" w:hAnsi="宋体" w:eastAsia="宋体" w:cs="宋体"/>
          <w:color w:val="auto"/>
          <w:sz w:val="28"/>
          <w:szCs w:val="28"/>
          <w:lang w:eastAsia="zh-CN"/>
        </w:rPr>
      </w:pPr>
      <w:r>
        <w:rPr>
          <w:rFonts w:hint="eastAsia" w:ascii="宋体" w:hAnsi="宋体" w:eastAsia="宋体" w:cs="宋体"/>
          <w:color w:val="auto"/>
          <w:spacing w:val="-12"/>
          <w:sz w:val="28"/>
          <w:szCs w:val="28"/>
          <w:u w:val="single"/>
          <w:lang w:eastAsia="zh-CN"/>
        </w:rPr>
        <w:t>注：</w:t>
      </w:r>
      <w:r>
        <w:rPr>
          <w:rFonts w:hint="eastAsia" w:ascii="宋体" w:hAnsi="宋体" w:eastAsia="宋体" w:cs="宋体"/>
          <w:color w:val="auto"/>
          <w:spacing w:val="-9"/>
          <w:sz w:val="28"/>
          <w:szCs w:val="28"/>
          <w:u w:val="single"/>
          <w:lang w:eastAsia="zh-CN"/>
        </w:rPr>
        <w:t xml:space="preserve"> </w:t>
      </w:r>
      <w:r>
        <w:rPr>
          <w:rFonts w:hint="eastAsia" w:ascii="宋体" w:hAnsi="宋体" w:eastAsia="宋体" w:cs="宋体"/>
          <w:color w:val="auto"/>
          <w:spacing w:val="-6"/>
          <w:sz w:val="28"/>
          <w:szCs w:val="28"/>
          <w:u w:val="single"/>
          <w:lang w:eastAsia="zh-CN"/>
        </w:rPr>
        <w:t>1. “法定代表人”直接参加磋商响应活动的仅需填写本身份证明</w:t>
      </w:r>
      <w:r>
        <w:rPr>
          <w:rFonts w:hint="eastAsia" w:ascii="宋体" w:hAnsi="宋体" w:eastAsia="宋体" w:cs="宋体"/>
          <w:color w:val="auto"/>
          <w:spacing w:val="-6"/>
          <w:sz w:val="28"/>
          <w:szCs w:val="28"/>
          <w:lang w:eastAsia="zh-CN"/>
        </w:rPr>
        <w:t>。</w:t>
      </w:r>
    </w:p>
    <w:p>
      <w:pPr>
        <w:spacing w:line="360" w:lineRule="auto"/>
        <w:rPr>
          <w:rFonts w:ascii="宋体" w:hAnsi="宋体" w:eastAsia="宋体" w:cs="宋体"/>
          <w:color w:val="auto"/>
          <w:lang w:eastAsia="zh-CN"/>
        </w:rPr>
        <w:sectPr>
          <w:headerReference r:id="rId13" w:type="default"/>
          <w:footerReference r:id="rId14" w:type="default"/>
          <w:pgSz w:w="11910" w:h="16845"/>
          <w:pgMar w:top="1440" w:right="1800" w:bottom="1440" w:left="1800" w:header="0" w:footer="1228" w:gutter="0"/>
          <w:cols w:space="720" w:num="1"/>
          <w:docGrid w:linePitch="360" w:charSpace="0"/>
        </w:sectPr>
      </w:pPr>
    </w:p>
    <w:p>
      <w:pPr>
        <w:spacing w:line="360" w:lineRule="auto"/>
        <w:rPr>
          <w:rFonts w:ascii="宋体" w:hAnsi="宋体" w:eastAsia="宋体" w:cs="宋体"/>
          <w:color w:val="auto"/>
          <w:lang w:eastAsia="zh-CN"/>
        </w:rPr>
      </w:pPr>
      <w:r>
        <w:rPr>
          <w:rFonts w:hint="eastAsia" w:ascii="宋体" w:hAnsi="宋体" w:eastAsia="宋体" w:cs="宋体"/>
          <w:color w:val="auto"/>
          <w:lang w:eastAsia="zh-CN"/>
        </w:rPr>
        <mc:AlternateContent>
          <mc:Choice Requires="wps">
            <w:drawing>
              <wp:anchor distT="0" distB="0" distL="114300" distR="114300" simplePos="0" relativeHeight="251673600" behindDoc="0" locked="0" layoutInCell="0" allowOverlap="1">
                <wp:simplePos x="0" y="0"/>
                <wp:positionH relativeFrom="page">
                  <wp:posOffset>791210</wp:posOffset>
                </wp:positionH>
                <wp:positionV relativeFrom="page">
                  <wp:posOffset>705485</wp:posOffset>
                </wp:positionV>
                <wp:extent cx="5989320" cy="9525"/>
                <wp:effectExtent l="0" t="0" r="1905" b="0"/>
                <wp:wrapNone/>
                <wp:docPr id="29" name="任意多边形 27"/>
                <wp:cNvGraphicFramePr/>
                <a:graphic xmlns:a="http://schemas.openxmlformats.org/drawingml/2006/main">
                  <a:graphicData uri="http://schemas.microsoft.com/office/word/2010/wordprocessingShape">
                    <wps:wsp>
                      <wps:cNvSpPr/>
                      <wps:spPr bwMode="auto">
                        <a:xfrm>
                          <a:off x="0" y="0"/>
                          <a:ext cx="5989320" cy="9525"/>
                        </a:xfrm>
                        <a:custGeom>
                          <a:avLst/>
                          <a:gdLst/>
                          <a:ahLst/>
                          <a:cxnLst/>
                          <a:rect l="0" t="0" r="r" b="b"/>
                          <a:pathLst>
                            <a:path w="9432" h="15" extrusionOk="0">
                              <a:moveTo>
                                <a:pt x="0" y="15"/>
                              </a:moveTo>
                              <a:lnTo>
                                <a:pt x="9431" y="15"/>
                              </a:lnTo>
                              <a:lnTo>
                                <a:pt x="9431" y="0"/>
                              </a:lnTo>
                              <a:lnTo>
                                <a:pt x="0" y="0"/>
                              </a:lnTo>
                              <a:lnTo>
                                <a:pt x="0" y="15"/>
                              </a:lnTo>
                              <a:close/>
                            </a:path>
                          </a:pathLst>
                        </a:custGeom>
                        <a:solidFill>
                          <a:srgbClr val="000000"/>
                        </a:solidFill>
                        <a:ln>
                          <a:noFill/>
                        </a:ln>
                      </wps:spPr>
                      <wps:bodyPr rot="0">
                        <a:noAutofit/>
                      </wps:bodyPr>
                    </wps:wsp>
                  </a:graphicData>
                </a:graphic>
              </wp:anchor>
            </w:drawing>
          </mc:Choice>
          <mc:Fallback>
            <w:pict>
              <v:shape id="任意多边形 27" o:spid="_x0000_s1026" o:spt="100" style="position:absolute;left:0pt;margin-left:62.3pt;margin-top:55.55pt;height:0.75pt;width:471.6pt;mso-position-horizontal-relative:page;mso-position-vertical-relative:page;z-index:251673600;mso-width-relative:page;mso-height-relative:page;" fillcolor="#000000" filled="t" stroked="f" coordsize="9432,15" o:allowincell="f" o:gfxdata="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TJEGRNYAAAAMAQAADwAAAAAAAAABACAAAAAiAAAAZHJz&#10;L2Rvd25yZXYueG1sUEsBAhQAFAAAAAgAh07iQBgmMHk/AgAA0wQAAA4AAAAAAAAAAQAgAAAAJQEA&#10;AGRycy9lMm9Eb2MueG1sUEsFBgAAAAAGAAYAWQEAANYFAAAAAA==&#10;" path="m0,15l9431,15,9431,0,0,0,0,15xe">
                <v:fill on="t" focussize="0,0"/>
                <v:stroke on="f"/>
                <v:imagedata o:title=""/>
                <o:lock v:ext="edit" aspectratio="f"/>
              </v:shape>
            </w:pict>
          </mc:Fallback>
        </mc:AlternateContent>
      </w:r>
    </w:p>
    <w:p>
      <w:pPr>
        <w:spacing w:before="91" w:line="360" w:lineRule="auto"/>
        <w:jc w:val="center"/>
        <w:outlineLvl w:val="2"/>
        <w:rPr>
          <w:rFonts w:ascii="宋体" w:hAnsi="宋体" w:eastAsia="宋体" w:cs="宋体"/>
          <w:color w:val="auto"/>
          <w:sz w:val="28"/>
          <w:szCs w:val="28"/>
          <w:lang w:eastAsia="zh-CN"/>
        </w:rPr>
      </w:pPr>
      <w:bookmarkStart w:id="358" w:name="_Toc26214"/>
      <w:bookmarkStart w:id="359" w:name="_Toc2227"/>
      <w:bookmarkStart w:id="360" w:name="_Toc161048175"/>
      <w:bookmarkStart w:id="361" w:name="_Toc27513"/>
      <w:r>
        <w:rPr>
          <w:rFonts w:hint="eastAsia" w:ascii="宋体" w:hAnsi="宋体" w:eastAsia="宋体" w:cs="宋体"/>
          <w:color w:val="auto"/>
          <w:spacing w:val="20"/>
          <w:sz w:val="28"/>
          <w:szCs w:val="28"/>
          <w:lang w:eastAsia="zh-CN"/>
        </w:rPr>
        <w:t>(</w:t>
      </w:r>
      <w:r>
        <w:rPr>
          <w:rFonts w:hint="eastAsia" w:ascii="宋体" w:hAnsi="宋体" w:eastAsia="宋体" w:cs="宋体"/>
          <w:color w:val="auto"/>
          <w:spacing w:val="18"/>
          <w:sz w:val="28"/>
          <w:szCs w:val="28"/>
          <w:lang w:eastAsia="zh-CN"/>
        </w:rPr>
        <w:t>二)法定代表人(负责人)授权委托书</w:t>
      </w:r>
      <w:bookmarkEnd w:id="358"/>
      <w:bookmarkEnd w:id="359"/>
      <w:bookmarkEnd w:id="360"/>
      <w:bookmarkEnd w:id="361"/>
    </w:p>
    <w:p>
      <w:pPr>
        <w:spacing w:before="296" w:line="360" w:lineRule="auto"/>
        <w:ind w:left="39" w:right="492" w:firstLine="558"/>
        <w:rPr>
          <w:rFonts w:ascii="宋体" w:hAnsi="宋体" w:eastAsia="宋体" w:cs="宋体"/>
          <w:color w:val="auto"/>
          <w:sz w:val="28"/>
          <w:szCs w:val="28"/>
          <w:lang w:eastAsia="zh-CN"/>
        </w:rPr>
      </w:pPr>
      <w:r>
        <w:rPr>
          <w:rFonts w:hint="eastAsia" w:ascii="宋体" w:hAnsi="宋体" w:eastAsia="宋体" w:cs="宋体"/>
          <w:color w:val="auto"/>
          <w:spacing w:val="4"/>
          <w:sz w:val="28"/>
          <w:szCs w:val="28"/>
          <w:lang w:eastAsia="zh-CN"/>
        </w:rPr>
        <w:t>本授权书声明：</w:t>
      </w:r>
      <w:r>
        <w:rPr>
          <w:rFonts w:hint="eastAsia" w:ascii="宋体" w:hAnsi="宋体" w:eastAsia="宋体" w:cs="宋体"/>
          <w:color w:val="auto"/>
          <w:spacing w:val="4"/>
          <w:sz w:val="28"/>
          <w:szCs w:val="28"/>
          <w:u w:val="single"/>
          <w:lang w:eastAsia="zh-CN"/>
        </w:rPr>
        <w:t xml:space="preserve"> (供应商名称) </w:t>
      </w:r>
      <w:r>
        <w:rPr>
          <w:rFonts w:hint="eastAsia" w:ascii="宋体" w:hAnsi="宋体" w:eastAsia="宋体" w:cs="宋体"/>
          <w:color w:val="auto"/>
          <w:spacing w:val="4"/>
          <w:sz w:val="28"/>
          <w:szCs w:val="28"/>
          <w:lang w:eastAsia="zh-CN"/>
        </w:rPr>
        <w:t xml:space="preserve"> 法定代表人(负责人) </w:t>
      </w:r>
      <w:r>
        <w:rPr>
          <w:rFonts w:hint="eastAsia" w:ascii="宋体" w:hAnsi="宋体" w:eastAsia="宋体" w:cs="宋体"/>
          <w:color w:val="auto"/>
          <w:spacing w:val="4"/>
          <w:sz w:val="28"/>
          <w:szCs w:val="28"/>
          <w:u w:val="single"/>
          <w:lang w:eastAsia="zh-CN"/>
        </w:rPr>
        <w:t xml:space="preserve"> (姓名) </w:t>
      </w:r>
      <w:r>
        <w:rPr>
          <w:rFonts w:hint="eastAsia" w:ascii="宋体" w:hAnsi="宋体" w:eastAsia="宋体" w:cs="宋体"/>
          <w:color w:val="auto"/>
          <w:spacing w:val="1"/>
          <w:sz w:val="28"/>
          <w:szCs w:val="28"/>
          <w:lang w:eastAsia="zh-CN"/>
        </w:rPr>
        <w:t xml:space="preserve"> </w:t>
      </w:r>
      <w:r>
        <w:rPr>
          <w:rFonts w:hint="eastAsia" w:ascii="宋体" w:hAnsi="宋体" w:eastAsia="宋体" w:cs="宋体"/>
          <w:color w:val="auto"/>
          <w:sz w:val="28"/>
          <w:szCs w:val="28"/>
          <w:lang w:eastAsia="zh-CN"/>
        </w:rPr>
        <w:t xml:space="preserve">授 </w:t>
      </w:r>
      <w:r>
        <w:rPr>
          <w:rFonts w:hint="eastAsia" w:ascii="宋体" w:hAnsi="宋体" w:eastAsia="宋体" w:cs="宋体"/>
          <w:color w:val="auto"/>
          <w:spacing w:val="16"/>
          <w:sz w:val="28"/>
          <w:szCs w:val="28"/>
          <w:lang w:eastAsia="zh-CN"/>
        </w:rPr>
        <w:t>权委</w:t>
      </w:r>
      <w:r>
        <w:rPr>
          <w:rFonts w:hint="eastAsia" w:ascii="宋体" w:hAnsi="宋体" w:eastAsia="宋体" w:cs="宋体"/>
          <w:color w:val="auto"/>
          <w:spacing w:val="12"/>
          <w:sz w:val="28"/>
          <w:szCs w:val="28"/>
          <w:lang w:eastAsia="zh-CN"/>
        </w:rPr>
        <w:t>托</w:t>
      </w:r>
      <w:r>
        <w:rPr>
          <w:rFonts w:hint="eastAsia" w:ascii="宋体" w:hAnsi="宋体" w:eastAsia="宋体" w:cs="宋体"/>
          <w:color w:val="auto"/>
          <w:spacing w:val="8"/>
          <w:sz w:val="28"/>
          <w:szCs w:val="28"/>
          <w:u w:val="single"/>
          <w:lang w:eastAsia="zh-CN"/>
        </w:rPr>
        <w:t xml:space="preserve"> (委托代理人的姓名、职务) </w:t>
      </w:r>
      <w:r>
        <w:rPr>
          <w:rFonts w:hint="eastAsia" w:ascii="宋体" w:hAnsi="宋体" w:eastAsia="宋体" w:cs="宋体"/>
          <w:color w:val="auto"/>
          <w:spacing w:val="8"/>
          <w:sz w:val="28"/>
          <w:szCs w:val="28"/>
          <w:lang w:eastAsia="zh-CN"/>
        </w:rPr>
        <w:t>为我方就</w:t>
      </w:r>
      <w:r>
        <w:rPr>
          <w:rFonts w:hint="eastAsia" w:ascii="宋体" w:hAnsi="宋体" w:eastAsia="宋体" w:cs="宋体"/>
          <w:color w:val="auto"/>
          <w:spacing w:val="8"/>
          <w:sz w:val="28"/>
          <w:szCs w:val="28"/>
          <w:u w:val="single"/>
          <w:lang w:eastAsia="zh-CN"/>
        </w:rPr>
        <w:t>××××(代理机构)代理</w:t>
      </w:r>
      <w:r>
        <w:rPr>
          <w:rFonts w:hint="eastAsia" w:ascii="宋体" w:hAnsi="宋体" w:eastAsia="宋体" w:cs="宋体"/>
          <w:color w:val="auto"/>
          <w:sz w:val="28"/>
          <w:szCs w:val="28"/>
          <w:lang w:eastAsia="zh-CN"/>
        </w:rPr>
        <w:t xml:space="preserve"> </w:t>
      </w:r>
      <w:r>
        <w:rPr>
          <w:rFonts w:hint="eastAsia" w:ascii="宋体" w:hAnsi="宋体" w:eastAsia="宋体" w:cs="宋体"/>
          <w:color w:val="auto"/>
          <w:spacing w:val="8"/>
          <w:sz w:val="28"/>
          <w:szCs w:val="28"/>
          <w:u w:val="single"/>
          <w:lang w:eastAsia="zh-CN"/>
        </w:rPr>
        <w:t>的××××</w:t>
      </w:r>
      <w:r>
        <w:rPr>
          <w:rFonts w:hint="eastAsia" w:ascii="宋体" w:hAnsi="宋体" w:eastAsia="宋体" w:cs="宋体"/>
          <w:color w:val="auto"/>
          <w:spacing w:val="4"/>
          <w:sz w:val="28"/>
          <w:szCs w:val="28"/>
          <w:u w:val="single"/>
          <w:lang w:eastAsia="zh-CN"/>
        </w:rPr>
        <w:t xml:space="preserve">(项目编号、项目名称) </w:t>
      </w:r>
      <w:r>
        <w:rPr>
          <w:rFonts w:hint="eastAsia" w:ascii="宋体" w:hAnsi="宋体" w:eastAsia="宋体" w:cs="宋体"/>
          <w:color w:val="auto"/>
          <w:spacing w:val="4"/>
          <w:sz w:val="28"/>
          <w:szCs w:val="28"/>
          <w:lang w:eastAsia="zh-CN"/>
        </w:rPr>
        <w:t>项目的磋商活动的合法代理人，以本</w:t>
      </w:r>
      <w:r>
        <w:rPr>
          <w:rFonts w:hint="eastAsia" w:ascii="宋体" w:hAnsi="宋体" w:eastAsia="宋体" w:cs="宋体"/>
          <w:color w:val="auto"/>
          <w:sz w:val="28"/>
          <w:szCs w:val="28"/>
          <w:lang w:eastAsia="zh-CN"/>
        </w:rPr>
        <w:t xml:space="preserve"> </w:t>
      </w:r>
      <w:r>
        <w:rPr>
          <w:rFonts w:hint="eastAsia" w:ascii="宋体" w:hAnsi="宋体" w:eastAsia="宋体" w:cs="宋体"/>
          <w:color w:val="auto"/>
          <w:spacing w:val="6"/>
          <w:sz w:val="28"/>
          <w:szCs w:val="28"/>
          <w:lang w:eastAsia="zh-CN"/>
        </w:rPr>
        <w:t>单位名义全权处理一切与该项目磋商有关的事务(含合同签订)</w:t>
      </w:r>
      <w:r>
        <w:rPr>
          <w:rFonts w:hint="eastAsia" w:ascii="宋体" w:hAnsi="宋体" w:eastAsia="宋体" w:cs="宋体"/>
          <w:color w:val="auto"/>
          <w:spacing w:val="3"/>
          <w:sz w:val="28"/>
          <w:szCs w:val="28"/>
          <w:lang w:eastAsia="zh-CN"/>
        </w:rPr>
        <w:t>。</w:t>
      </w:r>
    </w:p>
    <w:p>
      <w:pPr>
        <w:spacing w:line="360" w:lineRule="auto"/>
        <w:rPr>
          <w:rFonts w:ascii="宋体" w:hAnsi="宋体" w:eastAsia="宋体" w:cs="宋体"/>
          <w:color w:val="auto"/>
          <w:lang w:eastAsia="zh-CN"/>
        </w:rPr>
      </w:pPr>
    </w:p>
    <w:p>
      <w:pPr>
        <w:spacing w:line="360" w:lineRule="auto"/>
        <w:rPr>
          <w:rFonts w:ascii="宋体" w:hAnsi="宋体" w:eastAsia="宋体" w:cs="宋体"/>
          <w:color w:val="auto"/>
          <w:lang w:eastAsia="zh-CN"/>
        </w:rPr>
      </w:pPr>
    </w:p>
    <w:p>
      <w:pPr>
        <w:spacing w:before="91" w:line="360" w:lineRule="auto"/>
        <w:ind w:left="598"/>
        <w:rPr>
          <w:rFonts w:ascii="宋体" w:hAnsi="宋体" w:eastAsia="宋体" w:cs="宋体"/>
          <w:color w:val="auto"/>
          <w:sz w:val="28"/>
          <w:szCs w:val="28"/>
          <w:lang w:eastAsia="zh-CN"/>
        </w:rPr>
      </w:pPr>
      <w:r>
        <w:rPr>
          <w:rFonts w:hint="eastAsia" w:ascii="宋体" w:hAnsi="宋体" w:eastAsia="宋体" w:cs="宋体"/>
          <w:color w:val="auto"/>
          <w:spacing w:val="1"/>
          <w:sz w:val="28"/>
          <w:szCs w:val="28"/>
          <w:lang w:eastAsia="zh-CN"/>
        </w:rPr>
        <w:t>本授权委托书于</w:t>
      </w:r>
      <w:r>
        <w:rPr>
          <w:rFonts w:hint="eastAsia" w:ascii="宋体" w:hAnsi="宋体" w:eastAsia="宋体" w:cs="宋体"/>
          <w:color w:val="auto"/>
          <w:spacing w:val="1"/>
          <w:sz w:val="28"/>
          <w:szCs w:val="28"/>
          <w:u w:val="single"/>
          <w:lang w:eastAsia="zh-CN"/>
        </w:rPr>
        <w:t xml:space="preserve">   </w:t>
      </w:r>
      <w:r>
        <w:rPr>
          <w:rFonts w:hint="eastAsia" w:ascii="宋体" w:hAnsi="宋体" w:eastAsia="宋体" w:cs="宋体"/>
          <w:color w:val="auto"/>
          <w:spacing w:val="1"/>
          <w:sz w:val="28"/>
          <w:szCs w:val="28"/>
          <w:lang w:eastAsia="zh-CN"/>
        </w:rPr>
        <w:t xml:space="preserve"> 年</w:t>
      </w:r>
      <w:r>
        <w:rPr>
          <w:rFonts w:hint="eastAsia" w:ascii="宋体" w:hAnsi="宋体" w:eastAsia="宋体" w:cs="宋体"/>
          <w:color w:val="auto"/>
          <w:spacing w:val="1"/>
          <w:sz w:val="28"/>
          <w:szCs w:val="28"/>
          <w:u w:val="single"/>
          <w:lang w:eastAsia="zh-CN"/>
        </w:rPr>
        <w:t xml:space="preserve">  </w:t>
      </w:r>
      <w:r>
        <w:rPr>
          <w:rFonts w:hint="eastAsia" w:ascii="宋体" w:hAnsi="宋体" w:eastAsia="宋体" w:cs="宋体"/>
          <w:color w:val="auto"/>
          <w:spacing w:val="1"/>
          <w:sz w:val="28"/>
          <w:szCs w:val="28"/>
          <w:lang w:eastAsia="zh-CN"/>
        </w:rPr>
        <w:t>月</w:t>
      </w:r>
      <w:r>
        <w:rPr>
          <w:rFonts w:hint="eastAsia" w:ascii="宋体" w:hAnsi="宋体" w:eastAsia="宋体" w:cs="宋体"/>
          <w:color w:val="auto"/>
          <w:spacing w:val="1"/>
          <w:sz w:val="28"/>
          <w:szCs w:val="28"/>
          <w:u w:val="single"/>
          <w:lang w:eastAsia="zh-CN"/>
        </w:rPr>
        <w:t xml:space="preserve"> </w:t>
      </w:r>
      <w:r>
        <w:rPr>
          <w:rFonts w:hint="eastAsia" w:ascii="宋体" w:hAnsi="宋体" w:eastAsia="宋体" w:cs="宋体"/>
          <w:color w:val="auto"/>
          <w:spacing w:val="1"/>
          <w:sz w:val="28"/>
          <w:szCs w:val="28"/>
          <w:lang w:eastAsia="zh-CN"/>
        </w:rPr>
        <w:t xml:space="preserve"> 日</w:t>
      </w:r>
      <w:r>
        <w:rPr>
          <w:rFonts w:hint="eastAsia" w:ascii="宋体" w:hAnsi="宋体" w:eastAsia="宋体" w:cs="宋体"/>
          <w:color w:val="auto"/>
          <w:sz w:val="28"/>
          <w:szCs w:val="28"/>
          <w:lang w:eastAsia="zh-CN"/>
        </w:rPr>
        <w:t>签字生效，特此声明。</w:t>
      </w:r>
    </w:p>
    <w:p>
      <w:pPr>
        <w:spacing w:before="1" w:line="360" w:lineRule="auto"/>
        <w:ind w:left="595"/>
        <w:rPr>
          <w:rFonts w:ascii="宋体" w:hAnsi="宋体" w:eastAsia="宋体" w:cs="宋体"/>
          <w:color w:val="auto"/>
          <w:sz w:val="28"/>
          <w:szCs w:val="28"/>
          <w:lang w:eastAsia="zh-CN"/>
        </w:rPr>
      </w:pPr>
      <w:r>
        <w:rPr>
          <w:rFonts w:hint="eastAsia" w:ascii="宋体" w:hAnsi="宋体" w:eastAsia="宋体" w:cs="宋体"/>
          <w:color w:val="auto"/>
          <w:spacing w:val="-2"/>
          <w:sz w:val="28"/>
          <w:szCs w:val="28"/>
          <w:lang w:eastAsia="zh-CN"/>
        </w:rPr>
        <w:t>委托代理人身</w:t>
      </w:r>
      <w:r>
        <w:rPr>
          <w:rFonts w:hint="eastAsia" w:ascii="宋体" w:hAnsi="宋体" w:eastAsia="宋体" w:cs="宋体"/>
          <w:color w:val="auto"/>
          <w:spacing w:val="-1"/>
          <w:sz w:val="28"/>
          <w:szCs w:val="28"/>
          <w:lang w:eastAsia="zh-CN"/>
        </w:rPr>
        <w:t>份证号码：</w:t>
      </w:r>
    </w:p>
    <w:p>
      <w:pPr>
        <w:spacing w:before="292" w:line="360" w:lineRule="auto"/>
        <w:ind w:left="595"/>
        <w:rPr>
          <w:rFonts w:ascii="宋体" w:hAnsi="宋体" w:eastAsia="宋体" w:cs="宋体"/>
          <w:color w:val="auto"/>
          <w:sz w:val="28"/>
          <w:szCs w:val="28"/>
          <w:lang w:eastAsia="zh-CN"/>
        </w:rPr>
      </w:pPr>
      <w:r>
        <w:rPr>
          <w:rFonts w:hint="eastAsia" w:ascii="宋体" w:hAnsi="宋体" w:eastAsia="宋体" w:cs="宋体"/>
          <w:color w:val="auto"/>
          <w:spacing w:val="3"/>
          <w:sz w:val="28"/>
          <w:szCs w:val="28"/>
          <w:lang w:eastAsia="zh-CN"/>
        </w:rPr>
        <w:t>委托代理人联系电话：(手机</w:t>
      </w:r>
      <w:r>
        <w:rPr>
          <w:rFonts w:hint="eastAsia" w:ascii="宋体" w:hAnsi="宋体" w:eastAsia="宋体" w:cs="宋体"/>
          <w:color w:val="auto"/>
          <w:sz w:val="28"/>
          <w:szCs w:val="28"/>
          <w:lang w:eastAsia="zh-CN"/>
        </w:rPr>
        <w:t>)</w:t>
      </w:r>
    </w:p>
    <w:p>
      <w:pPr>
        <w:spacing w:before="278" w:line="360" w:lineRule="auto"/>
        <w:ind w:left="598"/>
        <w:rPr>
          <w:rFonts w:ascii="宋体" w:hAnsi="宋体" w:eastAsia="宋体" w:cs="宋体"/>
          <w:color w:val="auto"/>
          <w:sz w:val="28"/>
          <w:szCs w:val="28"/>
          <w:lang w:eastAsia="zh-CN"/>
        </w:rPr>
      </w:pPr>
      <w:r>
        <w:rPr>
          <w:rFonts w:hint="eastAsia" w:ascii="宋体" w:hAnsi="宋体" w:eastAsia="宋体" w:cs="宋体"/>
          <w:color w:val="auto"/>
          <w:spacing w:val="20"/>
          <w:sz w:val="28"/>
          <w:szCs w:val="28"/>
          <w:lang w:eastAsia="zh-CN"/>
        </w:rPr>
        <w:t>法定代表人(负责人)签字或盖章</w:t>
      </w:r>
      <w:r>
        <w:rPr>
          <w:rFonts w:hint="eastAsia" w:ascii="宋体" w:hAnsi="宋体" w:eastAsia="宋体" w:cs="宋体"/>
          <w:color w:val="auto"/>
          <w:spacing w:val="19"/>
          <w:sz w:val="28"/>
          <w:szCs w:val="28"/>
          <w:u w:val="single"/>
          <w:lang w:eastAsia="zh-CN"/>
        </w:rPr>
        <w:t>：</w:t>
      </w:r>
      <w:r>
        <w:rPr>
          <w:rFonts w:hint="eastAsia" w:ascii="宋体" w:hAnsi="宋体" w:eastAsia="宋体" w:cs="宋体"/>
          <w:color w:val="auto"/>
          <w:sz w:val="28"/>
          <w:szCs w:val="28"/>
          <w:u w:val="single"/>
          <w:lang w:eastAsia="zh-CN"/>
        </w:rPr>
        <w:t xml:space="preserve">               </w:t>
      </w:r>
    </w:p>
    <w:p>
      <w:pPr>
        <w:spacing w:line="360" w:lineRule="auto"/>
        <w:rPr>
          <w:rFonts w:ascii="宋体" w:hAnsi="宋体" w:eastAsia="宋体" w:cs="宋体"/>
          <w:color w:val="auto"/>
          <w:lang w:eastAsia="zh-CN"/>
        </w:rPr>
      </w:pPr>
    </w:p>
    <w:p>
      <w:pPr>
        <w:spacing w:before="91" w:line="360" w:lineRule="auto"/>
        <w:ind w:left="597"/>
        <w:rPr>
          <w:rFonts w:ascii="宋体" w:hAnsi="宋体" w:eastAsia="宋体" w:cs="宋体"/>
          <w:color w:val="auto"/>
          <w:sz w:val="28"/>
          <w:szCs w:val="28"/>
          <w:lang w:eastAsia="zh-CN"/>
        </w:rPr>
      </w:pPr>
      <w:r>
        <w:rPr>
          <w:rFonts w:hint="eastAsia" w:ascii="宋体" w:hAnsi="宋体" w:eastAsia="宋体" w:cs="宋体"/>
          <w:color w:val="auto"/>
          <w:spacing w:val="21"/>
          <w:position w:val="26"/>
          <w:sz w:val="28"/>
          <w:szCs w:val="28"/>
          <w:lang w:eastAsia="zh-CN"/>
        </w:rPr>
        <w:t>供</w:t>
      </w:r>
      <w:r>
        <w:rPr>
          <w:rFonts w:hint="eastAsia" w:ascii="宋体" w:hAnsi="宋体" w:eastAsia="宋体" w:cs="宋体"/>
          <w:color w:val="auto"/>
          <w:spacing w:val="15"/>
          <w:position w:val="26"/>
          <w:sz w:val="28"/>
          <w:szCs w:val="28"/>
          <w:lang w:eastAsia="zh-CN"/>
        </w:rPr>
        <w:t>应商名称(公章)：</w:t>
      </w:r>
    </w:p>
    <w:p>
      <w:pPr>
        <w:spacing w:before="1" w:line="360" w:lineRule="auto"/>
        <w:ind w:left="646"/>
        <w:rPr>
          <w:rFonts w:ascii="宋体" w:hAnsi="宋体" w:eastAsia="宋体" w:cs="宋体"/>
          <w:color w:val="auto"/>
          <w:sz w:val="28"/>
          <w:szCs w:val="28"/>
          <w:lang w:eastAsia="zh-CN"/>
        </w:rPr>
      </w:pPr>
      <w:r>
        <w:rPr>
          <w:rFonts w:hint="eastAsia" w:ascii="宋体" w:hAnsi="宋体" w:eastAsia="宋体" w:cs="宋体"/>
          <w:color w:val="auto"/>
          <w:spacing w:val="-16"/>
          <w:sz w:val="28"/>
          <w:szCs w:val="28"/>
          <w:lang w:eastAsia="zh-CN"/>
        </w:rPr>
        <w:t>日</w:t>
      </w:r>
      <w:r>
        <w:rPr>
          <w:rFonts w:hint="eastAsia" w:ascii="宋体" w:hAnsi="宋体" w:eastAsia="宋体" w:cs="宋体"/>
          <w:color w:val="auto"/>
          <w:spacing w:val="-10"/>
          <w:sz w:val="28"/>
          <w:szCs w:val="28"/>
          <w:lang w:eastAsia="zh-CN"/>
        </w:rPr>
        <w:t xml:space="preserve">     期：</w:t>
      </w:r>
    </w:p>
    <w:p>
      <w:pPr>
        <w:spacing w:before="280" w:line="360" w:lineRule="auto"/>
        <w:ind w:left="712"/>
        <w:rPr>
          <w:rFonts w:ascii="宋体" w:hAnsi="宋体" w:eastAsia="宋体" w:cs="宋体"/>
          <w:color w:val="auto"/>
          <w:sz w:val="31"/>
          <w:szCs w:val="31"/>
          <w:lang w:eastAsia="zh-CN"/>
        </w:rPr>
      </w:pPr>
      <w:r>
        <w:rPr>
          <w:rFonts w:hint="eastAsia" w:ascii="宋体" w:hAnsi="宋体" w:eastAsia="宋体" w:cs="宋体"/>
          <w:color w:val="auto"/>
          <w:spacing w:val="12"/>
          <w:sz w:val="31"/>
          <w:szCs w:val="31"/>
          <w:lang w:eastAsia="zh-CN"/>
          <w14:textOutline w14:w="5727" w14:cap="flat" w14:cmpd="sng" w14:algn="ctr">
            <w14:solidFill>
              <w14:srgbClr w14:val="000000"/>
            </w14:solidFill>
            <w14:prstDash w14:val="solid"/>
            <w14:miter w14:val="0"/>
          </w14:textOutline>
        </w:rPr>
        <w:t>附：委托代理人居民身份证复印</w:t>
      </w:r>
      <w:r>
        <w:rPr>
          <w:rFonts w:hint="eastAsia" w:ascii="宋体" w:hAnsi="宋体" w:eastAsia="宋体" w:cs="宋体"/>
          <w:color w:val="auto"/>
          <w:spacing w:val="11"/>
          <w:sz w:val="31"/>
          <w:szCs w:val="31"/>
          <w:lang w:eastAsia="zh-CN"/>
          <w14:textOutline w14:w="5727" w14:cap="flat" w14:cmpd="sng" w14:algn="ctr">
            <w14:solidFill>
              <w14:srgbClr w14:val="000000"/>
            </w14:solidFill>
            <w14:prstDash w14:val="solid"/>
            <w14:miter w14:val="0"/>
          </w14:textOutline>
        </w:rPr>
        <w:t>件</w:t>
      </w:r>
    </w:p>
    <w:p>
      <w:pPr>
        <w:spacing w:before="253" w:line="360" w:lineRule="auto"/>
        <w:ind w:left="39" w:firstLine="707"/>
        <w:rPr>
          <w:rFonts w:ascii="宋体" w:hAnsi="宋体" w:eastAsia="宋体" w:cs="宋体"/>
          <w:color w:val="auto"/>
          <w:sz w:val="28"/>
          <w:szCs w:val="28"/>
          <w:lang w:eastAsia="zh-CN"/>
        </w:rPr>
      </w:pPr>
      <w:r>
        <w:rPr>
          <w:rFonts w:hint="eastAsia" w:ascii="宋体" w:hAnsi="宋体" w:eastAsia="宋体" w:cs="宋体"/>
          <w:color w:val="auto"/>
          <w:spacing w:val="-6"/>
          <w:sz w:val="28"/>
          <w:szCs w:val="28"/>
          <w:u w:val="single"/>
          <w:lang w:eastAsia="zh-CN"/>
        </w:rPr>
        <w:t>注：“法定代表人 (负责人)”授权委托其他人(必须为供应商正式员工</w:t>
      </w:r>
      <w:r>
        <w:rPr>
          <w:rFonts w:hint="eastAsia" w:ascii="宋体" w:hAnsi="宋体" w:eastAsia="宋体" w:cs="宋体"/>
          <w:color w:val="auto"/>
          <w:spacing w:val="-5"/>
          <w:sz w:val="28"/>
          <w:szCs w:val="28"/>
          <w:u w:val="single"/>
          <w:lang w:eastAsia="zh-CN"/>
        </w:rPr>
        <w:t>，</w:t>
      </w:r>
      <w:r>
        <w:rPr>
          <w:rFonts w:hint="eastAsia" w:ascii="宋体" w:hAnsi="宋体" w:eastAsia="宋体" w:cs="宋体"/>
          <w:color w:val="auto"/>
          <w:sz w:val="28"/>
          <w:szCs w:val="28"/>
          <w:lang w:eastAsia="zh-CN"/>
        </w:rPr>
        <w:t xml:space="preserve"> </w:t>
      </w:r>
      <w:r>
        <w:rPr>
          <w:rFonts w:hint="eastAsia" w:ascii="宋体" w:hAnsi="宋体" w:eastAsia="宋体" w:cs="宋体"/>
          <w:color w:val="auto"/>
          <w:spacing w:val="2"/>
          <w:sz w:val="28"/>
          <w:szCs w:val="28"/>
          <w:u w:val="single"/>
          <w:lang w:eastAsia="zh-CN"/>
        </w:rPr>
        <w:t>证明材料：社保缴纳材料附后) 磋商的，须填写法定代表人证明书和本</w:t>
      </w:r>
      <w:r>
        <w:rPr>
          <w:rFonts w:hint="eastAsia" w:ascii="宋体" w:hAnsi="宋体" w:eastAsia="宋体" w:cs="宋体"/>
          <w:color w:val="auto"/>
          <w:spacing w:val="1"/>
          <w:sz w:val="28"/>
          <w:szCs w:val="28"/>
          <w:u w:val="single"/>
          <w:lang w:eastAsia="zh-CN"/>
        </w:rPr>
        <w:t>授</w:t>
      </w:r>
      <w:r>
        <w:rPr>
          <w:rFonts w:hint="eastAsia" w:ascii="宋体" w:hAnsi="宋体" w:eastAsia="宋体" w:cs="宋体"/>
          <w:color w:val="auto"/>
          <w:sz w:val="28"/>
          <w:szCs w:val="28"/>
          <w:u w:val="single"/>
          <w:lang w:eastAsia="zh-CN"/>
        </w:rPr>
        <w:t>权</w:t>
      </w:r>
      <w:r>
        <w:rPr>
          <w:rFonts w:hint="eastAsia" w:ascii="宋体" w:hAnsi="宋体" w:eastAsia="宋体" w:cs="宋体"/>
          <w:color w:val="auto"/>
          <w:spacing w:val="2"/>
          <w:sz w:val="28"/>
          <w:szCs w:val="28"/>
          <w:u w:val="single"/>
          <w:lang w:eastAsia="zh-CN"/>
        </w:rPr>
        <w:t>委托</w:t>
      </w:r>
      <w:r>
        <w:rPr>
          <w:rFonts w:hint="eastAsia" w:ascii="宋体" w:hAnsi="宋体" w:eastAsia="宋体" w:cs="宋体"/>
          <w:color w:val="auto"/>
          <w:spacing w:val="1"/>
          <w:sz w:val="28"/>
          <w:szCs w:val="28"/>
          <w:u w:val="single"/>
          <w:lang w:eastAsia="zh-CN"/>
        </w:rPr>
        <w:t>书</w:t>
      </w:r>
      <w:r>
        <w:rPr>
          <w:rFonts w:hint="eastAsia" w:ascii="宋体" w:hAnsi="宋体" w:eastAsia="宋体" w:cs="宋体"/>
          <w:color w:val="auto"/>
          <w:spacing w:val="1"/>
          <w:sz w:val="28"/>
          <w:szCs w:val="28"/>
          <w:lang w:eastAsia="zh-CN"/>
        </w:rPr>
        <w:t>。</w:t>
      </w:r>
    </w:p>
    <w:p>
      <w:pPr>
        <w:spacing w:line="360" w:lineRule="auto"/>
        <w:rPr>
          <w:rFonts w:ascii="宋体" w:hAnsi="宋体" w:eastAsia="宋体" w:cs="宋体"/>
          <w:color w:val="auto"/>
          <w:lang w:eastAsia="zh-CN"/>
        </w:rPr>
        <w:sectPr>
          <w:footerReference r:id="rId15" w:type="default"/>
          <w:pgSz w:w="11910" w:h="16845"/>
          <w:pgMar w:top="1440" w:right="1800" w:bottom="1440" w:left="1800" w:header="0" w:footer="1228" w:gutter="0"/>
          <w:cols w:space="720" w:num="1"/>
          <w:docGrid w:linePitch="360" w:charSpace="0"/>
        </w:sectPr>
      </w:pPr>
    </w:p>
    <w:p>
      <w:pPr>
        <w:spacing w:line="360" w:lineRule="auto"/>
        <w:rPr>
          <w:rFonts w:ascii="宋体" w:hAnsi="宋体" w:eastAsia="宋体" w:cs="宋体"/>
          <w:color w:val="auto"/>
          <w:lang w:eastAsia="zh-CN"/>
        </w:rPr>
      </w:pPr>
      <w:r>
        <w:rPr>
          <w:rFonts w:hint="eastAsia" w:ascii="宋体" w:hAnsi="宋体" w:eastAsia="宋体" w:cs="宋体"/>
          <w:color w:val="auto"/>
          <w:lang w:eastAsia="zh-CN"/>
        </w:rPr>
        <mc:AlternateContent>
          <mc:Choice Requires="wps">
            <w:drawing>
              <wp:anchor distT="0" distB="0" distL="114300" distR="114300" simplePos="0" relativeHeight="251674624" behindDoc="0" locked="0" layoutInCell="0" allowOverlap="1">
                <wp:simplePos x="0" y="0"/>
                <wp:positionH relativeFrom="page">
                  <wp:posOffset>791210</wp:posOffset>
                </wp:positionH>
                <wp:positionV relativeFrom="page">
                  <wp:posOffset>705485</wp:posOffset>
                </wp:positionV>
                <wp:extent cx="5989320" cy="9525"/>
                <wp:effectExtent l="0" t="0" r="1905" b="0"/>
                <wp:wrapNone/>
                <wp:docPr id="30" name="任意多边形 32"/>
                <wp:cNvGraphicFramePr/>
                <a:graphic xmlns:a="http://schemas.openxmlformats.org/drawingml/2006/main">
                  <a:graphicData uri="http://schemas.microsoft.com/office/word/2010/wordprocessingShape">
                    <wps:wsp>
                      <wps:cNvSpPr/>
                      <wps:spPr bwMode="auto">
                        <a:xfrm>
                          <a:off x="0" y="0"/>
                          <a:ext cx="5989320" cy="9525"/>
                        </a:xfrm>
                        <a:custGeom>
                          <a:avLst/>
                          <a:gdLst/>
                          <a:ahLst/>
                          <a:cxnLst/>
                          <a:rect l="0" t="0" r="r" b="b"/>
                          <a:pathLst>
                            <a:path w="9432" h="15" extrusionOk="0">
                              <a:moveTo>
                                <a:pt x="0" y="15"/>
                              </a:moveTo>
                              <a:lnTo>
                                <a:pt x="9431" y="15"/>
                              </a:lnTo>
                              <a:lnTo>
                                <a:pt x="9431" y="0"/>
                              </a:lnTo>
                              <a:lnTo>
                                <a:pt x="0" y="0"/>
                              </a:lnTo>
                              <a:lnTo>
                                <a:pt x="0" y="15"/>
                              </a:lnTo>
                              <a:close/>
                            </a:path>
                          </a:pathLst>
                        </a:custGeom>
                        <a:solidFill>
                          <a:srgbClr val="000000"/>
                        </a:solidFill>
                        <a:ln>
                          <a:noFill/>
                        </a:ln>
                      </wps:spPr>
                      <wps:bodyPr rot="0">
                        <a:noAutofit/>
                      </wps:bodyPr>
                    </wps:wsp>
                  </a:graphicData>
                </a:graphic>
              </wp:anchor>
            </w:drawing>
          </mc:Choice>
          <mc:Fallback>
            <w:pict>
              <v:shape id="任意多边形 32" o:spid="_x0000_s1026" o:spt="100" style="position:absolute;left:0pt;margin-left:62.3pt;margin-top:55.55pt;height:0.75pt;width:471.6pt;mso-position-horizontal-relative:page;mso-position-vertical-relative:page;z-index:251674624;mso-width-relative:page;mso-height-relative:page;" fillcolor="#000000" filled="t" stroked="f" coordsize="9432,15" o:allowincell="f" o:gfxdata="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MkQZE1gAAAAwBAAAPAAAAAAAAAAEAIAAAACIAAABkcnMv&#10;ZG93bnJldi54bWxQSwECFAAUAAAACACHTuJA6Edhgz4CAADTBAAADgAAAAAAAAABACAAAAAlAQAA&#10;ZHJzL2Uyb0RvYy54bWxQSwUGAAAAAAYABgBZAQAA1QUAAAAA&#10;" path="m0,15l9431,15,9431,0,0,0,0,15xe">
                <v:fill on="t" focussize="0,0"/>
                <v:stroke on="f"/>
                <v:imagedata o:title=""/>
                <o:lock v:ext="edit" aspectratio="f"/>
              </v:shape>
            </w:pict>
          </mc:Fallback>
        </mc:AlternateContent>
      </w:r>
    </w:p>
    <w:p>
      <w:pPr>
        <w:spacing w:before="91" w:line="360" w:lineRule="auto"/>
        <w:jc w:val="center"/>
        <w:outlineLvl w:val="2"/>
        <w:rPr>
          <w:rFonts w:ascii="宋体" w:hAnsi="宋体" w:eastAsia="宋体" w:cs="宋体"/>
          <w:color w:val="auto"/>
          <w:sz w:val="28"/>
          <w:szCs w:val="28"/>
          <w:lang w:eastAsia="zh-CN"/>
        </w:rPr>
      </w:pPr>
      <w:bookmarkStart w:id="362" w:name="_Toc6580"/>
      <w:bookmarkStart w:id="363" w:name="_Toc29614"/>
      <w:bookmarkStart w:id="364" w:name="_Toc161048176"/>
      <w:bookmarkStart w:id="365" w:name="_Toc24738"/>
      <w:r>
        <w:rPr>
          <w:rFonts w:hint="eastAsia" w:ascii="宋体" w:hAnsi="宋体" w:eastAsia="宋体" w:cs="宋体"/>
          <w:color w:val="auto"/>
          <w:spacing w:val="1"/>
          <w:sz w:val="28"/>
          <w:szCs w:val="28"/>
          <w:lang w:eastAsia="zh-CN"/>
        </w:rPr>
        <w:t>(三</w:t>
      </w:r>
      <w:r>
        <w:rPr>
          <w:rFonts w:hint="eastAsia" w:ascii="宋体" w:hAnsi="宋体" w:eastAsia="宋体" w:cs="宋体"/>
          <w:color w:val="auto"/>
          <w:sz w:val="28"/>
          <w:szCs w:val="28"/>
          <w:lang w:eastAsia="zh-CN"/>
        </w:rPr>
        <w:t>)报价一览表</w:t>
      </w:r>
      <w:bookmarkEnd w:id="362"/>
      <w:bookmarkEnd w:id="363"/>
      <w:bookmarkEnd w:id="364"/>
      <w:bookmarkEnd w:id="365"/>
    </w:p>
    <w:p>
      <w:pPr>
        <w:spacing w:line="360" w:lineRule="auto"/>
        <w:rPr>
          <w:rFonts w:ascii="宋体" w:hAnsi="宋体" w:eastAsia="宋体" w:cs="宋体"/>
          <w:color w:val="auto"/>
          <w:lang w:eastAsia="zh-CN"/>
        </w:rPr>
      </w:pPr>
    </w:p>
    <w:p>
      <w:pPr>
        <w:spacing w:before="101" w:line="360" w:lineRule="auto"/>
        <w:jc w:val="center"/>
        <w:rPr>
          <w:rFonts w:ascii="宋体" w:hAnsi="宋体" w:eastAsia="宋体" w:cs="宋体"/>
          <w:color w:val="auto"/>
          <w:sz w:val="31"/>
          <w:szCs w:val="31"/>
          <w:lang w:eastAsia="zh-CN"/>
        </w:rPr>
      </w:pPr>
      <w:r>
        <w:rPr>
          <w:rFonts w:hint="eastAsia" w:ascii="宋体" w:hAnsi="宋体" w:eastAsia="宋体" w:cs="宋体"/>
          <w:color w:val="auto"/>
          <w:spacing w:val="16"/>
          <w:sz w:val="31"/>
          <w:szCs w:val="31"/>
          <w:lang w:eastAsia="zh-CN"/>
          <w14:textOutline w14:w="5727" w14:cap="flat" w14:cmpd="sng" w14:algn="ctr">
            <w14:solidFill>
              <w14:srgbClr w14:val="000000"/>
            </w14:solidFill>
            <w14:prstDash w14:val="solid"/>
            <w14:miter w14:val="0"/>
          </w14:textOutline>
        </w:rPr>
        <w:t>首次报价一览</w:t>
      </w:r>
      <w:r>
        <w:rPr>
          <w:rFonts w:hint="eastAsia" w:ascii="宋体" w:hAnsi="宋体" w:eastAsia="宋体" w:cs="宋体"/>
          <w:color w:val="auto"/>
          <w:spacing w:val="15"/>
          <w:sz w:val="31"/>
          <w:szCs w:val="31"/>
          <w:lang w:eastAsia="zh-CN"/>
          <w14:textOutline w14:w="5727" w14:cap="flat" w14:cmpd="sng" w14:algn="ctr">
            <w14:solidFill>
              <w14:srgbClr w14:val="000000"/>
            </w14:solidFill>
            <w14:prstDash w14:val="solid"/>
            <w14:miter w14:val="0"/>
          </w14:textOutline>
        </w:rPr>
        <w:t>表</w:t>
      </w:r>
    </w:p>
    <w:p>
      <w:pPr>
        <w:spacing w:line="360" w:lineRule="auto"/>
        <w:rPr>
          <w:rFonts w:ascii="宋体" w:hAnsi="宋体" w:eastAsia="宋体" w:cs="宋体"/>
          <w:color w:val="auto"/>
          <w:lang w:eastAsia="zh-CN"/>
        </w:rPr>
      </w:pPr>
    </w:p>
    <w:p>
      <w:pPr>
        <w:spacing w:before="78" w:line="360" w:lineRule="auto"/>
        <w:ind w:left="2038"/>
        <w:rPr>
          <w:rFonts w:ascii="宋体" w:hAnsi="宋体" w:eastAsia="宋体" w:cs="宋体"/>
          <w:color w:val="auto"/>
          <w:sz w:val="24"/>
          <w:szCs w:val="24"/>
        </w:rPr>
      </w:pPr>
      <w:r>
        <w:rPr>
          <w:rFonts w:hint="eastAsia" w:ascii="宋体" w:hAnsi="宋体" w:eastAsia="宋体" w:cs="宋体"/>
          <w:color w:val="auto"/>
          <w:spacing w:val="18"/>
          <w:sz w:val="24"/>
          <w:szCs w:val="24"/>
        </w:rPr>
        <w:t>单</w:t>
      </w:r>
      <w:r>
        <w:rPr>
          <w:rFonts w:hint="eastAsia" w:ascii="宋体" w:hAnsi="宋体" w:eastAsia="宋体" w:cs="宋体"/>
          <w:color w:val="auto"/>
          <w:spacing w:val="16"/>
          <w:sz w:val="24"/>
          <w:szCs w:val="24"/>
        </w:rPr>
        <w:t>位名称(加盖公章)：</w:t>
      </w:r>
    </w:p>
    <w:p>
      <w:pPr>
        <w:spacing w:line="360" w:lineRule="auto"/>
        <w:rPr>
          <w:rFonts w:ascii="宋体" w:hAnsi="宋体" w:eastAsia="宋体" w:cs="宋体"/>
          <w:color w:val="auto"/>
        </w:rPr>
      </w:pPr>
    </w:p>
    <w:tbl>
      <w:tblPr>
        <w:tblStyle w:val="193"/>
        <w:tblW w:w="4999" w:type="pct"/>
        <w:tblInd w:w="0" w:type="dxa"/>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autofit"/>
        <w:tblCellMar>
          <w:top w:w="0" w:type="dxa"/>
          <w:left w:w="0" w:type="dxa"/>
          <w:bottom w:w="0" w:type="dxa"/>
          <w:right w:w="0" w:type="dxa"/>
        </w:tblCellMar>
      </w:tblPr>
      <w:tblGrid>
        <w:gridCol w:w="4391"/>
        <w:gridCol w:w="3933"/>
      </w:tblGrid>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918" w:hRule="atLeast"/>
        </w:trPr>
        <w:tc>
          <w:tcPr>
            <w:tcW w:w="2637" w:type="pct"/>
            <w:tcBorders>
              <w:top w:val="single" w:color="808080" w:sz="2" w:space="0"/>
              <w:bottom w:val="single" w:color="808080" w:sz="2" w:space="0"/>
            </w:tcBorders>
          </w:tcPr>
          <w:p>
            <w:pPr>
              <w:spacing w:line="360" w:lineRule="auto"/>
              <w:rPr>
                <w:rFonts w:ascii="宋体" w:hAnsi="宋体" w:eastAsia="宋体" w:cs="宋体"/>
                <w:color w:val="auto"/>
              </w:rPr>
            </w:pPr>
          </w:p>
          <w:p>
            <w:pPr>
              <w:spacing w:before="78" w:line="360" w:lineRule="auto"/>
              <w:ind w:left="2143"/>
              <w:rPr>
                <w:rFonts w:ascii="宋体" w:hAnsi="宋体" w:eastAsia="宋体" w:cs="宋体"/>
                <w:color w:val="auto"/>
                <w:sz w:val="24"/>
                <w:szCs w:val="24"/>
              </w:rPr>
            </w:pPr>
            <w:r>
              <w:rPr>
                <w:rFonts w:hint="eastAsia" w:ascii="宋体" w:hAnsi="宋体" w:eastAsia="宋体" w:cs="宋体"/>
                <w:color w:val="auto"/>
                <w:spacing w:val="-3"/>
                <w:sz w:val="24"/>
                <w:szCs w:val="24"/>
              </w:rPr>
              <w:t>标</w:t>
            </w:r>
            <w:r>
              <w:rPr>
                <w:rFonts w:hint="eastAsia" w:ascii="宋体" w:hAnsi="宋体" w:eastAsia="宋体" w:cs="宋体"/>
                <w:color w:val="auto"/>
                <w:spacing w:val="-2"/>
                <w:sz w:val="24"/>
                <w:szCs w:val="24"/>
              </w:rPr>
              <w:t>题</w:t>
            </w:r>
          </w:p>
        </w:tc>
        <w:tc>
          <w:tcPr>
            <w:tcW w:w="2362" w:type="pct"/>
            <w:tcBorders>
              <w:top w:val="single" w:color="808080" w:sz="2" w:space="0"/>
              <w:bottom w:val="single" w:color="808080" w:sz="2" w:space="0"/>
            </w:tcBorders>
          </w:tcPr>
          <w:p>
            <w:pPr>
              <w:spacing w:line="360" w:lineRule="auto"/>
              <w:rPr>
                <w:rFonts w:ascii="宋体" w:hAnsi="宋体" w:eastAsia="宋体" w:cs="宋体"/>
                <w:color w:val="auto"/>
              </w:rPr>
            </w:pPr>
          </w:p>
          <w:p>
            <w:pPr>
              <w:spacing w:before="78" w:line="360" w:lineRule="auto"/>
              <w:ind w:left="1916"/>
              <w:rPr>
                <w:rFonts w:ascii="宋体" w:hAnsi="宋体" w:eastAsia="宋体" w:cs="宋体"/>
                <w:color w:val="auto"/>
                <w:sz w:val="24"/>
                <w:szCs w:val="24"/>
              </w:rPr>
            </w:pPr>
            <w:r>
              <w:rPr>
                <w:rFonts w:hint="eastAsia" w:ascii="宋体" w:hAnsi="宋体" w:eastAsia="宋体" w:cs="宋体"/>
                <w:color w:val="auto"/>
                <w:spacing w:val="-10"/>
                <w:sz w:val="24"/>
                <w:szCs w:val="24"/>
              </w:rPr>
              <w:t>内</w:t>
            </w:r>
            <w:r>
              <w:rPr>
                <w:rFonts w:hint="eastAsia" w:ascii="宋体" w:hAnsi="宋体" w:eastAsia="宋体" w:cs="宋体"/>
                <w:color w:val="auto"/>
                <w:spacing w:val="-9"/>
                <w:sz w:val="24"/>
                <w:szCs w:val="24"/>
              </w:rPr>
              <w:t>容</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910" w:hRule="atLeast"/>
        </w:trPr>
        <w:tc>
          <w:tcPr>
            <w:tcW w:w="2637" w:type="pct"/>
            <w:tcBorders>
              <w:top w:val="single" w:color="808080" w:sz="2" w:space="0"/>
              <w:bottom w:val="single" w:color="808080" w:sz="2" w:space="0"/>
            </w:tcBorders>
          </w:tcPr>
          <w:p>
            <w:pPr>
              <w:spacing w:line="360" w:lineRule="auto"/>
              <w:rPr>
                <w:rFonts w:ascii="宋体" w:hAnsi="宋体" w:eastAsia="宋体" w:cs="宋体"/>
                <w:color w:val="auto"/>
              </w:rPr>
            </w:pPr>
          </w:p>
          <w:p>
            <w:pPr>
              <w:spacing w:before="78" w:line="360" w:lineRule="auto"/>
              <w:ind w:left="1903"/>
              <w:rPr>
                <w:rFonts w:ascii="宋体" w:hAnsi="宋体" w:eastAsia="宋体" w:cs="宋体"/>
                <w:color w:val="auto"/>
                <w:sz w:val="24"/>
                <w:szCs w:val="24"/>
              </w:rPr>
            </w:pPr>
            <w:r>
              <w:rPr>
                <w:rFonts w:hint="eastAsia" w:ascii="宋体" w:hAnsi="宋体" w:eastAsia="宋体" w:cs="宋体"/>
                <w:color w:val="auto"/>
                <w:spacing w:val="-2"/>
                <w:sz w:val="24"/>
                <w:szCs w:val="24"/>
                <w:lang w:eastAsia="zh-CN"/>
              </w:rPr>
              <w:t>项目</w:t>
            </w:r>
            <w:r>
              <w:rPr>
                <w:rFonts w:hint="eastAsia" w:ascii="宋体" w:hAnsi="宋体" w:eastAsia="宋体" w:cs="宋体"/>
                <w:color w:val="auto"/>
                <w:spacing w:val="-2"/>
                <w:sz w:val="24"/>
                <w:szCs w:val="24"/>
              </w:rPr>
              <w:t>名称</w:t>
            </w:r>
          </w:p>
        </w:tc>
        <w:tc>
          <w:tcPr>
            <w:tcW w:w="2362" w:type="pct"/>
            <w:tcBorders>
              <w:top w:val="single" w:color="808080" w:sz="2" w:space="0"/>
              <w:bottom w:val="single" w:color="808080" w:sz="2" w:space="0"/>
            </w:tcBorders>
          </w:tcPr>
          <w:p>
            <w:pPr>
              <w:spacing w:line="360" w:lineRule="auto"/>
              <w:rPr>
                <w:rFonts w:ascii="宋体" w:hAnsi="宋体" w:eastAsia="宋体" w:cs="宋体"/>
                <w:color w:val="auto"/>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909" w:hRule="atLeast"/>
        </w:trPr>
        <w:tc>
          <w:tcPr>
            <w:tcW w:w="2637" w:type="pct"/>
            <w:tcBorders>
              <w:top w:val="single" w:color="808080" w:sz="2" w:space="0"/>
              <w:bottom w:val="single" w:color="808080" w:sz="2" w:space="0"/>
            </w:tcBorders>
          </w:tcPr>
          <w:p>
            <w:pPr>
              <w:spacing w:line="360" w:lineRule="auto"/>
              <w:rPr>
                <w:rFonts w:ascii="宋体" w:hAnsi="宋体" w:eastAsia="宋体" w:cs="宋体"/>
                <w:color w:val="auto"/>
              </w:rPr>
            </w:pPr>
          </w:p>
          <w:p>
            <w:pPr>
              <w:spacing w:before="78" w:line="360" w:lineRule="auto"/>
              <w:ind w:left="1545"/>
              <w:rPr>
                <w:rFonts w:ascii="宋体" w:hAnsi="宋体" w:eastAsia="宋体" w:cs="宋体"/>
                <w:color w:val="auto"/>
                <w:sz w:val="24"/>
                <w:szCs w:val="24"/>
              </w:rPr>
            </w:pPr>
            <w:r>
              <w:rPr>
                <w:rFonts w:hint="eastAsia" w:ascii="宋体" w:hAnsi="宋体" w:eastAsia="宋体" w:cs="宋体"/>
                <w:color w:val="auto"/>
                <w:spacing w:val="-2"/>
                <w:sz w:val="24"/>
                <w:szCs w:val="24"/>
              </w:rPr>
              <w:t>项目</w:t>
            </w:r>
            <w:r>
              <w:rPr>
                <w:rFonts w:hint="eastAsia" w:ascii="宋体" w:hAnsi="宋体" w:eastAsia="宋体" w:cs="宋体"/>
                <w:color w:val="auto"/>
                <w:spacing w:val="-1"/>
                <w:sz w:val="24"/>
                <w:szCs w:val="24"/>
              </w:rPr>
              <w:t>总报价大写</w:t>
            </w:r>
          </w:p>
        </w:tc>
        <w:tc>
          <w:tcPr>
            <w:tcW w:w="2362" w:type="pct"/>
            <w:tcBorders>
              <w:top w:val="single" w:color="808080" w:sz="2" w:space="0"/>
              <w:bottom w:val="single" w:color="808080" w:sz="2" w:space="0"/>
            </w:tcBorders>
          </w:tcPr>
          <w:p>
            <w:pPr>
              <w:spacing w:line="360" w:lineRule="auto"/>
              <w:rPr>
                <w:rFonts w:ascii="宋体" w:hAnsi="宋体" w:eastAsia="宋体" w:cs="宋体"/>
                <w:color w:val="auto"/>
              </w:rPr>
            </w:pPr>
          </w:p>
          <w:p>
            <w:pPr>
              <w:spacing w:before="78" w:line="360" w:lineRule="auto"/>
              <w:ind w:left="2009"/>
              <w:rPr>
                <w:rFonts w:ascii="宋体" w:hAnsi="宋体" w:eastAsia="宋体" w:cs="宋体"/>
                <w:color w:val="auto"/>
                <w:sz w:val="24"/>
                <w:szCs w:val="24"/>
              </w:rPr>
            </w:pPr>
            <w:r>
              <w:rPr>
                <w:rFonts w:hint="eastAsia" w:ascii="宋体" w:hAnsi="宋体" w:eastAsia="宋体" w:cs="宋体"/>
                <w:color w:val="auto"/>
                <w:sz w:val="24"/>
                <w:szCs w:val="24"/>
              </w:rPr>
              <w:t>元</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910" w:hRule="atLeast"/>
        </w:trPr>
        <w:tc>
          <w:tcPr>
            <w:tcW w:w="2637" w:type="pct"/>
            <w:tcBorders>
              <w:top w:val="single" w:color="808080" w:sz="2" w:space="0"/>
              <w:bottom w:val="single" w:color="808080" w:sz="2" w:space="0"/>
            </w:tcBorders>
          </w:tcPr>
          <w:p>
            <w:pPr>
              <w:spacing w:line="360" w:lineRule="auto"/>
              <w:rPr>
                <w:rFonts w:ascii="宋体" w:hAnsi="宋体" w:eastAsia="宋体" w:cs="宋体"/>
                <w:color w:val="auto"/>
              </w:rPr>
            </w:pPr>
          </w:p>
          <w:p>
            <w:pPr>
              <w:spacing w:before="78" w:line="360" w:lineRule="auto"/>
              <w:ind w:left="1545"/>
              <w:rPr>
                <w:rFonts w:ascii="宋体" w:hAnsi="宋体" w:eastAsia="宋体" w:cs="宋体"/>
                <w:color w:val="auto"/>
                <w:sz w:val="24"/>
                <w:szCs w:val="24"/>
              </w:rPr>
            </w:pPr>
            <w:r>
              <w:rPr>
                <w:rFonts w:hint="eastAsia" w:ascii="宋体" w:hAnsi="宋体" w:eastAsia="宋体" w:cs="宋体"/>
                <w:color w:val="auto"/>
                <w:spacing w:val="-2"/>
                <w:sz w:val="24"/>
                <w:szCs w:val="24"/>
              </w:rPr>
              <w:t>项目</w:t>
            </w:r>
            <w:r>
              <w:rPr>
                <w:rFonts w:hint="eastAsia" w:ascii="宋体" w:hAnsi="宋体" w:eastAsia="宋体" w:cs="宋体"/>
                <w:color w:val="auto"/>
                <w:spacing w:val="-1"/>
                <w:sz w:val="24"/>
                <w:szCs w:val="24"/>
              </w:rPr>
              <w:t>总报价小写</w:t>
            </w:r>
          </w:p>
        </w:tc>
        <w:tc>
          <w:tcPr>
            <w:tcW w:w="2362" w:type="pct"/>
            <w:tcBorders>
              <w:top w:val="single" w:color="808080" w:sz="2" w:space="0"/>
              <w:bottom w:val="single" w:color="808080" w:sz="2" w:space="0"/>
            </w:tcBorders>
          </w:tcPr>
          <w:p>
            <w:pPr>
              <w:spacing w:line="360" w:lineRule="auto"/>
              <w:rPr>
                <w:rFonts w:ascii="宋体" w:hAnsi="宋体" w:eastAsia="宋体" w:cs="宋体"/>
                <w:color w:val="auto"/>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917" w:hRule="atLeast"/>
        </w:trPr>
        <w:tc>
          <w:tcPr>
            <w:tcW w:w="2637" w:type="pct"/>
            <w:tcBorders>
              <w:top w:val="single" w:color="808080" w:sz="2" w:space="0"/>
              <w:bottom w:val="single" w:color="808080" w:sz="2" w:space="0"/>
            </w:tcBorders>
          </w:tcPr>
          <w:p>
            <w:pPr>
              <w:spacing w:line="360" w:lineRule="auto"/>
              <w:rPr>
                <w:rFonts w:ascii="宋体" w:hAnsi="宋体" w:eastAsia="宋体" w:cs="宋体"/>
                <w:color w:val="auto"/>
              </w:rPr>
            </w:pPr>
          </w:p>
          <w:p>
            <w:pPr>
              <w:spacing w:before="78" w:line="360" w:lineRule="auto"/>
              <w:ind w:left="2021"/>
              <w:rPr>
                <w:rFonts w:ascii="宋体" w:hAnsi="宋体" w:eastAsia="宋体" w:cs="宋体"/>
                <w:color w:val="auto"/>
                <w:sz w:val="24"/>
                <w:szCs w:val="24"/>
                <w:lang w:eastAsia="zh-CN"/>
              </w:rPr>
            </w:pPr>
            <w:r>
              <w:rPr>
                <w:rFonts w:hint="eastAsia" w:ascii="宋体" w:hAnsi="宋体" w:eastAsia="宋体" w:cs="宋体"/>
                <w:color w:val="auto"/>
                <w:spacing w:val="-2"/>
                <w:sz w:val="24"/>
                <w:szCs w:val="24"/>
                <w:lang w:eastAsia="zh-CN"/>
              </w:rPr>
              <w:t>工期</w:t>
            </w:r>
          </w:p>
        </w:tc>
        <w:tc>
          <w:tcPr>
            <w:tcW w:w="2362" w:type="pct"/>
            <w:tcBorders>
              <w:top w:val="single" w:color="808080" w:sz="2" w:space="0"/>
              <w:bottom w:val="single" w:color="808080" w:sz="2" w:space="0"/>
            </w:tcBorders>
          </w:tcPr>
          <w:p>
            <w:pPr>
              <w:spacing w:line="360" w:lineRule="auto"/>
              <w:rPr>
                <w:rFonts w:ascii="宋体" w:hAnsi="宋体" w:eastAsia="宋体" w:cs="宋体"/>
                <w:color w:val="auto"/>
              </w:rPr>
            </w:pPr>
          </w:p>
        </w:tc>
      </w:tr>
    </w:tbl>
    <w:p>
      <w:pPr>
        <w:spacing w:line="360" w:lineRule="auto"/>
        <w:rPr>
          <w:rFonts w:ascii="宋体" w:hAnsi="宋体" w:eastAsia="宋体" w:cs="宋体"/>
          <w:color w:val="auto"/>
        </w:rPr>
      </w:pPr>
    </w:p>
    <w:p>
      <w:pPr>
        <w:spacing w:line="360" w:lineRule="auto"/>
        <w:rPr>
          <w:rFonts w:ascii="宋体" w:hAnsi="宋体" w:eastAsia="宋体" w:cs="宋体"/>
          <w:color w:val="auto"/>
        </w:rPr>
      </w:pPr>
    </w:p>
    <w:p>
      <w:pPr>
        <w:spacing w:line="360" w:lineRule="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注：  1.“磋商总报价”包括本次磋商要求提供施工本身已支付或将支付的各种税费及所有相关费用；</w:t>
      </w:r>
    </w:p>
    <w:p>
      <w:pPr>
        <w:spacing w:line="360" w:lineRule="auto"/>
        <w:ind w:firstLine="480"/>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 xml:space="preserve">2.供应商必须据实填写此表，报价所含与磋商文件要求的内容一致； </w:t>
      </w:r>
    </w:p>
    <w:p>
      <w:pPr>
        <w:spacing w:line="360" w:lineRule="auto"/>
        <w:ind w:firstLine="480"/>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3.报价保留至小数点后两位，四舍五入。</w:t>
      </w:r>
    </w:p>
    <w:p>
      <w:pPr>
        <w:spacing w:line="360" w:lineRule="auto"/>
        <w:rPr>
          <w:rFonts w:ascii="宋体" w:hAnsi="宋体" w:eastAsia="宋体" w:cs="宋体"/>
          <w:color w:val="auto"/>
          <w:sz w:val="24"/>
          <w:szCs w:val="24"/>
          <w:lang w:eastAsia="zh-CN"/>
        </w:rPr>
      </w:pPr>
    </w:p>
    <w:p>
      <w:pPr>
        <w:spacing w:line="360" w:lineRule="auto"/>
        <w:ind w:firstLine="480"/>
        <w:jc w:val="left"/>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法定代表人签字或盖章：</w:t>
      </w:r>
    </w:p>
    <w:p>
      <w:pPr>
        <w:spacing w:line="360" w:lineRule="auto"/>
        <w:ind w:firstLine="480"/>
        <w:jc w:val="left"/>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日期：</w:t>
      </w:r>
    </w:p>
    <w:p>
      <w:pPr>
        <w:spacing w:line="360" w:lineRule="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br w:type="page" w:clear="all"/>
      </w:r>
    </w:p>
    <w:p>
      <w:pPr>
        <w:spacing w:before="101" w:line="360" w:lineRule="auto"/>
        <w:jc w:val="center"/>
        <w:rPr>
          <w:rFonts w:ascii="宋体" w:hAnsi="宋体" w:eastAsia="宋体" w:cs="宋体"/>
          <w:color w:val="auto"/>
          <w:sz w:val="31"/>
          <w:szCs w:val="31"/>
          <w:lang w:eastAsia="zh-CN"/>
        </w:rPr>
      </w:pPr>
      <w:r>
        <w:rPr>
          <w:rFonts w:hint="eastAsia" w:ascii="宋体" w:hAnsi="宋体" w:eastAsia="宋体" w:cs="宋体"/>
          <w:color w:val="auto"/>
          <w:spacing w:val="16"/>
          <w:sz w:val="31"/>
          <w:szCs w:val="31"/>
          <w:lang w:eastAsia="zh-CN"/>
          <w14:textOutline w14:w="5727" w14:cap="flat" w14:cmpd="sng" w14:algn="ctr">
            <w14:solidFill>
              <w14:srgbClr w14:val="000000"/>
            </w14:solidFill>
            <w14:prstDash w14:val="solid"/>
            <w14:miter w14:val="0"/>
          </w14:textOutline>
        </w:rPr>
        <w:t>最终报价一览</w:t>
      </w:r>
      <w:r>
        <w:rPr>
          <w:rFonts w:hint="eastAsia" w:ascii="宋体" w:hAnsi="宋体" w:eastAsia="宋体" w:cs="宋体"/>
          <w:color w:val="auto"/>
          <w:spacing w:val="15"/>
          <w:sz w:val="31"/>
          <w:szCs w:val="31"/>
          <w:lang w:eastAsia="zh-CN"/>
          <w14:textOutline w14:w="5727" w14:cap="flat" w14:cmpd="sng" w14:algn="ctr">
            <w14:solidFill>
              <w14:srgbClr w14:val="000000"/>
            </w14:solidFill>
            <w14:prstDash w14:val="solid"/>
            <w14:miter w14:val="0"/>
          </w14:textOutline>
        </w:rPr>
        <w:t>表</w:t>
      </w:r>
    </w:p>
    <w:p>
      <w:pPr>
        <w:spacing w:before="78" w:line="360" w:lineRule="auto"/>
        <w:ind w:left="2038"/>
        <w:rPr>
          <w:rFonts w:ascii="宋体" w:hAnsi="宋体" w:eastAsia="宋体" w:cs="宋体"/>
          <w:color w:val="auto"/>
          <w:lang w:eastAsia="zh-CN"/>
        </w:rPr>
      </w:pPr>
      <w:r>
        <w:rPr>
          <w:rFonts w:hint="eastAsia" w:ascii="宋体" w:hAnsi="宋体" w:eastAsia="宋体" w:cs="宋体"/>
          <w:color w:val="auto"/>
          <w:spacing w:val="18"/>
          <w:sz w:val="24"/>
          <w:szCs w:val="24"/>
          <w:lang w:eastAsia="zh-CN"/>
        </w:rPr>
        <w:t>单</w:t>
      </w:r>
      <w:r>
        <w:rPr>
          <w:rFonts w:hint="eastAsia" w:ascii="宋体" w:hAnsi="宋体" w:eastAsia="宋体" w:cs="宋体"/>
          <w:color w:val="auto"/>
          <w:spacing w:val="16"/>
          <w:sz w:val="24"/>
          <w:szCs w:val="24"/>
          <w:lang w:eastAsia="zh-CN"/>
        </w:rPr>
        <w:t>位名称(加盖公章)：</w:t>
      </w:r>
    </w:p>
    <w:tbl>
      <w:tblPr>
        <w:tblStyle w:val="193"/>
        <w:tblW w:w="4999" w:type="pct"/>
        <w:tblInd w:w="0" w:type="dxa"/>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autofit"/>
        <w:tblCellMar>
          <w:top w:w="0" w:type="dxa"/>
          <w:left w:w="0" w:type="dxa"/>
          <w:bottom w:w="0" w:type="dxa"/>
          <w:right w:w="0" w:type="dxa"/>
        </w:tblCellMar>
      </w:tblPr>
      <w:tblGrid>
        <w:gridCol w:w="4391"/>
        <w:gridCol w:w="3933"/>
      </w:tblGrid>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918" w:hRule="atLeast"/>
        </w:trPr>
        <w:tc>
          <w:tcPr>
            <w:tcW w:w="2637" w:type="pct"/>
            <w:tcBorders>
              <w:top w:val="single" w:color="808080" w:sz="2" w:space="0"/>
              <w:bottom w:val="single" w:color="808080" w:sz="2" w:space="0"/>
            </w:tcBorders>
          </w:tcPr>
          <w:p>
            <w:pPr>
              <w:spacing w:line="360" w:lineRule="auto"/>
              <w:rPr>
                <w:rFonts w:ascii="宋体" w:hAnsi="宋体" w:eastAsia="宋体" w:cs="宋体"/>
                <w:color w:val="auto"/>
                <w:lang w:eastAsia="zh-CN"/>
              </w:rPr>
            </w:pPr>
          </w:p>
          <w:p>
            <w:pPr>
              <w:spacing w:before="78" w:line="360" w:lineRule="auto"/>
              <w:ind w:left="2143"/>
              <w:rPr>
                <w:rFonts w:ascii="宋体" w:hAnsi="宋体" w:eastAsia="宋体" w:cs="宋体"/>
                <w:color w:val="auto"/>
                <w:sz w:val="24"/>
                <w:szCs w:val="24"/>
              </w:rPr>
            </w:pPr>
            <w:r>
              <w:rPr>
                <w:rFonts w:hint="eastAsia" w:ascii="宋体" w:hAnsi="宋体" w:eastAsia="宋体" w:cs="宋体"/>
                <w:color w:val="auto"/>
                <w:spacing w:val="-3"/>
                <w:sz w:val="24"/>
                <w:szCs w:val="24"/>
              </w:rPr>
              <w:t>标</w:t>
            </w:r>
            <w:r>
              <w:rPr>
                <w:rFonts w:hint="eastAsia" w:ascii="宋体" w:hAnsi="宋体" w:eastAsia="宋体" w:cs="宋体"/>
                <w:color w:val="auto"/>
                <w:spacing w:val="-2"/>
                <w:sz w:val="24"/>
                <w:szCs w:val="24"/>
              </w:rPr>
              <w:t>题</w:t>
            </w:r>
          </w:p>
        </w:tc>
        <w:tc>
          <w:tcPr>
            <w:tcW w:w="2362" w:type="pct"/>
            <w:tcBorders>
              <w:top w:val="single" w:color="808080" w:sz="2" w:space="0"/>
              <w:bottom w:val="single" w:color="808080" w:sz="2" w:space="0"/>
            </w:tcBorders>
          </w:tcPr>
          <w:p>
            <w:pPr>
              <w:spacing w:line="360" w:lineRule="auto"/>
              <w:rPr>
                <w:rFonts w:ascii="宋体" w:hAnsi="宋体" w:eastAsia="宋体" w:cs="宋体"/>
                <w:color w:val="auto"/>
              </w:rPr>
            </w:pPr>
          </w:p>
          <w:p>
            <w:pPr>
              <w:spacing w:before="78" w:line="360" w:lineRule="auto"/>
              <w:ind w:left="1916"/>
              <w:rPr>
                <w:rFonts w:ascii="宋体" w:hAnsi="宋体" w:eastAsia="宋体" w:cs="宋体"/>
                <w:color w:val="auto"/>
                <w:sz w:val="24"/>
                <w:szCs w:val="24"/>
              </w:rPr>
            </w:pPr>
            <w:r>
              <w:rPr>
                <w:rFonts w:hint="eastAsia" w:ascii="宋体" w:hAnsi="宋体" w:eastAsia="宋体" w:cs="宋体"/>
                <w:color w:val="auto"/>
                <w:spacing w:val="-10"/>
                <w:sz w:val="24"/>
                <w:szCs w:val="24"/>
              </w:rPr>
              <w:t>内</w:t>
            </w:r>
            <w:r>
              <w:rPr>
                <w:rFonts w:hint="eastAsia" w:ascii="宋体" w:hAnsi="宋体" w:eastAsia="宋体" w:cs="宋体"/>
                <w:color w:val="auto"/>
                <w:spacing w:val="-9"/>
                <w:sz w:val="24"/>
                <w:szCs w:val="24"/>
              </w:rPr>
              <w:t>容</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912" w:hRule="atLeast"/>
        </w:trPr>
        <w:tc>
          <w:tcPr>
            <w:tcW w:w="2637" w:type="pct"/>
            <w:tcBorders>
              <w:top w:val="single" w:color="808080" w:sz="2" w:space="0"/>
              <w:bottom w:val="single" w:color="808080" w:sz="2" w:space="0"/>
            </w:tcBorders>
          </w:tcPr>
          <w:p>
            <w:pPr>
              <w:spacing w:line="360" w:lineRule="auto"/>
              <w:rPr>
                <w:rFonts w:ascii="宋体" w:hAnsi="宋体" w:eastAsia="宋体" w:cs="宋体"/>
                <w:color w:val="auto"/>
              </w:rPr>
            </w:pPr>
          </w:p>
          <w:p>
            <w:pPr>
              <w:spacing w:before="78" w:line="360" w:lineRule="auto"/>
              <w:ind w:left="1903"/>
              <w:rPr>
                <w:rFonts w:ascii="宋体" w:hAnsi="宋体" w:eastAsia="宋体" w:cs="宋体"/>
                <w:color w:val="auto"/>
                <w:sz w:val="24"/>
                <w:szCs w:val="24"/>
              </w:rPr>
            </w:pPr>
            <w:r>
              <w:rPr>
                <w:rFonts w:hint="eastAsia" w:ascii="宋体" w:hAnsi="宋体" w:eastAsia="宋体" w:cs="宋体"/>
                <w:color w:val="auto"/>
                <w:spacing w:val="-2"/>
                <w:sz w:val="24"/>
                <w:szCs w:val="24"/>
                <w:lang w:eastAsia="zh-CN"/>
              </w:rPr>
              <w:t>项目</w:t>
            </w:r>
            <w:r>
              <w:rPr>
                <w:rFonts w:hint="eastAsia" w:ascii="宋体" w:hAnsi="宋体" w:eastAsia="宋体" w:cs="宋体"/>
                <w:color w:val="auto"/>
                <w:spacing w:val="-2"/>
                <w:sz w:val="24"/>
                <w:szCs w:val="24"/>
              </w:rPr>
              <w:t>名称</w:t>
            </w:r>
          </w:p>
        </w:tc>
        <w:tc>
          <w:tcPr>
            <w:tcW w:w="2362" w:type="pct"/>
            <w:tcBorders>
              <w:top w:val="single" w:color="808080" w:sz="2" w:space="0"/>
              <w:bottom w:val="single" w:color="808080" w:sz="2" w:space="0"/>
            </w:tcBorders>
          </w:tcPr>
          <w:p>
            <w:pPr>
              <w:spacing w:line="360" w:lineRule="auto"/>
              <w:rPr>
                <w:rFonts w:ascii="宋体" w:hAnsi="宋体" w:eastAsia="宋体" w:cs="宋体"/>
                <w:color w:val="auto"/>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909" w:hRule="atLeast"/>
        </w:trPr>
        <w:tc>
          <w:tcPr>
            <w:tcW w:w="2637" w:type="pct"/>
            <w:tcBorders>
              <w:top w:val="single" w:color="808080" w:sz="2" w:space="0"/>
              <w:bottom w:val="single" w:color="808080" w:sz="2" w:space="0"/>
            </w:tcBorders>
          </w:tcPr>
          <w:p>
            <w:pPr>
              <w:spacing w:line="360" w:lineRule="auto"/>
              <w:rPr>
                <w:rFonts w:ascii="宋体" w:hAnsi="宋体" w:eastAsia="宋体" w:cs="宋体"/>
                <w:color w:val="auto"/>
              </w:rPr>
            </w:pPr>
          </w:p>
          <w:p>
            <w:pPr>
              <w:spacing w:before="78" w:line="360" w:lineRule="auto"/>
              <w:ind w:left="1545"/>
              <w:rPr>
                <w:rFonts w:ascii="宋体" w:hAnsi="宋体" w:eastAsia="宋体" w:cs="宋体"/>
                <w:color w:val="auto"/>
                <w:sz w:val="24"/>
                <w:szCs w:val="24"/>
              </w:rPr>
            </w:pPr>
            <w:r>
              <w:rPr>
                <w:rFonts w:hint="eastAsia" w:ascii="宋体" w:hAnsi="宋体" w:eastAsia="宋体" w:cs="宋体"/>
                <w:color w:val="auto"/>
                <w:spacing w:val="-2"/>
                <w:sz w:val="24"/>
                <w:szCs w:val="24"/>
              </w:rPr>
              <w:t>项目</w:t>
            </w:r>
            <w:r>
              <w:rPr>
                <w:rFonts w:hint="eastAsia" w:ascii="宋体" w:hAnsi="宋体" w:eastAsia="宋体" w:cs="宋体"/>
                <w:color w:val="auto"/>
                <w:spacing w:val="-1"/>
                <w:sz w:val="24"/>
                <w:szCs w:val="24"/>
              </w:rPr>
              <w:t>总报价大写</w:t>
            </w:r>
          </w:p>
        </w:tc>
        <w:tc>
          <w:tcPr>
            <w:tcW w:w="2362" w:type="pct"/>
            <w:tcBorders>
              <w:top w:val="single" w:color="808080" w:sz="2" w:space="0"/>
              <w:bottom w:val="single" w:color="808080" w:sz="2" w:space="0"/>
            </w:tcBorders>
          </w:tcPr>
          <w:p>
            <w:pPr>
              <w:spacing w:line="360" w:lineRule="auto"/>
              <w:rPr>
                <w:rFonts w:ascii="宋体" w:hAnsi="宋体" w:eastAsia="宋体" w:cs="宋体"/>
                <w:color w:val="auto"/>
              </w:rPr>
            </w:pPr>
          </w:p>
          <w:p>
            <w:pPr>
              <w:spacing w:before="78" w:line="360" w:lineRule="auto"/>
              <w:ind w:left="2009"/>
              <w:rPr>
                <w:rFonts w:ascii="宋体" w:hAnsi="宋体" w:eastAsia="宋体" w:cs="宋体"/>
                <w:color w:val="auto"/>
                <w:sz w:val="24"/>
                <w:szCs w:val="24"/>
              </w:rPr>
            </w:pPr>
            <w:r>
              <w:rPr>
                <w:rFonts w:hint="eastAsia" w:ascii="宋体" w:hAnsi="宋体" w:eastAsia="宋体" w:cs="宋体"/>
                <w:color w:val="auto"/>
                <w:sz w:val="24"/>
                <w:szCs w:val="24"/>
              </w:rPr>
              <w:t>元</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830" w:hRule="atLeast"/>
        </w:trPr>
        <w:tc>
          <w:tcPr>
            <w:tcW w:w="2637" w:type="pct"/>
            <w:tcBorders>
              <w:top w:val="single" w:color="808080" w:sz="2" w:space="0"/>
              <w:bottom w:val="single" w:color="808080" w:sz="2" w:space="0"/>
            </w:tcBorders>
          </w:tcPr>
          <w:p>
            <w:pPr>
              <w:spacing w:line="360" w:lineRule="auto"/>
              <w:rPr>
                <w:rFonts w:ascii="宋体" w:hAnsi="宋体" w:eastAsia="宋体" w:cs="宋体"/>
                <w:color w:val="auto"/>
              </w:rPr>
            </w:pPr>
          </w:p>
          <w:p>
            <w:pPr>
              <w:spacing w:before="78" w:line="360" w:lineRule="auto"/>
              <w:ind w:left="1545"/>
              <w:rPr>
                <w:rFonts w:ascii="宋体" w:hAnsi="宋体" w:eastAsia="宋体" w:cs="宋体"/>
                <w:color w:val="auto"/>
                <w:sz w:val="24"/>
                <w:szCs w:val="24"/>
              </w:rPr>
            </w:pPr>
            <w:r>
              <w:rPr>
                <w:rFonts w:hint="eastAsia" w:ascii="宋体" w:hAnsi="宋体" w:eastAsia="宋体" w:cs="宋体"/>
                <w:color w:val="auto"/>
                <w:spacing w:val="-2"/>
                <w:sz w:val="24"/>
                <w:szCs w:val="24"/>
              </w:rPr>
              <w:t>项目</w:t>
            </w:r>
            <w:r>
              <w:rPr>
                <w:rFonts w:hint="eastAsia" w:ascii="宋体" w:hAnsi="宋体" w:eastAsia="宋体" w:cs="宋体"/>
                <w:color w:val="auto"/>
                <w:spacing w:val="-1"/>
                <w:sz w:val="24"/>
                <w:szCs w:val="24"/>
              </w:rPr>
              <w:t>总报价小写</w:t>
            </w:r>
          </w:p>
        </w:tc>
        <w:tc>
          <w:tcPr>
            <w:tcW w:w="2362" w:type="pct"/>
            <w:tcBorders>
              <w:top w:val="single" w:color="808080" w:sz="2" w:space="0"/>
              <w:bottom w:val="single" w:color="808080" w:sz="2" w:space="0"/>
            </w:tcBorders>
          </w:tcPr>
          <w:p>
            <w:pPr>
              <w:spacing w:line="360" w:lineRule="auto"/>
              <w:rPr>
                <w:rFonts w:ascii="宋体" w:hAnsi="宋体" w:eastAsia="宋体" w:cs="宋体"/>
                <w:color w:val="auto"/>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760" w:hRule="atLeast"/>
        </w:trPr>
        <w:tc>
          <w:tcPr>
            <w:tcW w:w="2637" w:type="pct"/>
            <w:tcBorders>
              <w:top w:val="single" w:color="808080" w:sz="2" w:space="0"/>
              <w:bottom w:val="single" w:color="808080" w:sz="2" w:space="0"/>
            </w:tcBorders>
          </w:tcPr>
          <w:p>
            <w:pPr>
              <w:spacing w:line="360" w:lineRule="auto"/>
              <w:rPr>
                <w:rFonts w:ascii="宋体" w:hAnsi="宋体" w:eastAsia="宋体" w:cs="宋体"/>
                <w:color w:val="auto"/>
              </w:rPr>
            </w:pPr>
          </w:p>
          <w:p>
            <w:pPr>
              <w:spacing w:before="78" w:line="360" w:lineRule="auto"/>
              <w:ind w:left="2021"/>
              <w:rPr>
                <w:rFonts w:ascii="宋体" w:hAnsi="宋体" w:eastAsia="宋体" w:cs="宋体"/>
                <w:color w:val="auto"/>
                <w:sz w:val="24"/>
                <w:szCs w:val="24"/>
                <w:lang w:eastAsia="zh-CN"/>
              </w:rPr>
            </w:pPr>
            <w:r>
              <w:rPr>
                <w:rFonts w:hint="eastAsia" w:ascii="宋体" w:hAnsi="宋体" w:eastAsia="宋体" w:cs="宋体"/>
                <w:color w:val="auto"/>
                <w:spacing w:val="-2"/>
                <w:sz w:val="24"/>
                <w:szCs w:val="24"/>
                <w:lang w:eastAsia="zh-CN"/>
              </w:rPr>
              <w:t>工期</w:t>
            </w:r>
          </w:p>
        </w:tc>
        <w:tc>
          <w:tcPr>
            <w:tcW w:w="2362" w:type="pct"/>
            <w:tcBorders>
              <w:top w:val="single" w:color="808080" w:sz="2" w:space="0"/>
              <w:bottom w:val="single" w:color="808080" w:sz="2" w:space="0"/>
            </w:tcBorders>
          </w:tcPr>
          <w:p>
            <w:pPr>
              <w:spacing w:line="360" w:lineRule="auto"/>
              <w:rPr>
                <w:rFonts w:ascii="宋体" w:hAnsi="宋体" w:eastAsia="宋体" w:cs="宋体"/>
                <w:color w:val="auto"/>
              </w:rPr>
            </w:pPr>
          </w:p>
        </w:tc>
      </w:tr>
    </w:tbl>
    <w:p>
      <w:pPr>
        <w:spacing w:line="360" w:lineRule="auto"/>
        <w:rPr>
          <w:rFonts w:ascii="宋体" w:hAnsi="宋体" w:eastAsia="宋体" w:cs="宋体"/>
          <w:color w:val="auto"/>
        </w:rPr>
      </w:pPr>
    </w:p>
    <w:p>
      <w:pPr>
        <w:spacing w:line="360" w:lineRule="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注：  1.“磋商总报价”包括本次磋商要求提供施工本身已支付或将支付的各种税费及所有相关费用；</w:t>
      </w:r>
    </w:p>
    <w:p>
      <w:pPr>
        <w:spacing w:line="360" w:lineRule="auto"/>
        <w:ind w:firstLine="480"/>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 xml:space="preserve">2.供应商必须据实填写此表，报价所含与磋商文件要求的内容一致； </w:t>
      </w:r>
    </w:p>
    <w:p>
      <w:pPr>
        <w:spacing w:line="360" w:lineRule="auto"/>
        <w:ind w:firstLine="480"/>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3.报价保留至小数点后两位，四舍五入。</w:t>
      </w:r>
    </w:p>
    <w:p>
      <w:pPr>
        <w:spacing w:line="360" w:lineRule="auto"/>
        <w:ind w:firstLine="480"/>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4、拟做第二次报价（最后报价）的，要随身携带此报价表一式两份并加盖公章，以备磋商时填写；未加盖供应商公章的，法定代表人或其授权委托代理人未签字的，第二次报价无效。</w:t>
      </w:r>
    </w:p>
    <w:p>
      <w:pPr>
        <w:spacing w:line="360" w:lineRule="auto"/>
        <w:ind w:firstLine="480"/>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5、磋商过程中未对磋商内容作出实质性变更、修改的情况下，第二次报价不得高于首轮报价，否则以其首轮报价作为最后报价，如被评定为成交供应商，其首轮报价即为成交价格。</w:t>
      </w:r>
    </w:p>
    <w:p>
      <w:pPr>
        <w:spacing w:line="360" w:lineRule="auto"/>
        <w:ind w:firstLine="480"/>
        <w:rPr>
          <w:rFonts w:ascii="宋体" w:hAnsi="宋体" w:eastAsia="宋体" w:cs="宋体"/>
          <w:color w:val="auto"/>
          <w:sz w:val="24"/>
          <w:szCs w:val="24"/>
          <w:lang w:eastAsia="zh-CN"/>
        </w:rPr>
      </w:pPr>
    </w:p>
    <w:p>
      <w:pPr>
        <w:spacing w:line="360" w:lineRule="auto"/>
        <w:ind w:firstLine="480"/>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法定代表人签字或盖章：</w:t>
      </w:r>
    </w:p>
    <w:p>
      <w:pPr>
        <w:spacing w:line="360" w:lineRule="auto"/>
        <w:ind w:firstLine="480"/>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日期：</w:t>
      </w:r>
    </w:p>
    <w:p>
      <w:pPr>
        <w:spacing w:before="91" w:line="360" w:lineRule="auto"/>
        <w:rPr>
          <w:rFonts w:ascii="宋体" w:hAnsi="宋体" w:eastAsia="宋体" w:cs="宋体"/>
          <w:color w:val="auto"/>
          <w:spacing w:val="1"/>
          <w:sz w:val="28"/>
          <w:szCs w:val="28"/>
          <w:lang w:eastAsia="zh-CN"/>
        </w:rPr>
      </w:pPr>
    </w:p>
    <w:p>
      <w:pPr>
        <w:spacing w:before="91" w:line="360" w:lineRule="auto"/>
        <w:jc w:val="center"/>
        <w:rPr>
          <w:rFonts w:ascii="宋体" w:hAnsi="宋体" w:eastAsia="宋体" w:cs="宋体"/>
          <w:color w:val="auto"/>
          <w:spacing w:val="1"/>
          <w:sz w:val="28"/>
          <w:szCs w:val="28"/>
          <w:lang w:eastAsia="zh-CN"/>
        </w:rPr>
      </w:pPr>
      <w:bookmarkStart w:id="366" w:name="_Toc20833"/>
      <w:bookmarkStart w:id="367" w:name="_Toc26461"/>
      <w:bookmarkStart w:id="368" w:name="_Toc1735"/>
    </w:p>
    <w:p>
      <w:pPr>
        <w:spacing w:before="91" w:line="360" w:lineRule="auto"/>
        <w:jc w:val="center"/>
        <w:outlineLvl w:val="2"/>
        <w:rPr>
          <w:rFonts w:ascii="宋体" w:hAnsi="宋体" w:eastAsia="宋体" w:cs="宋体"/>
          <w:color w:val="auto"/>
          <w:sz w:val="28"/>
          <w:szCs w:val="28"/>
          <w:lang w:eastAsia="zh-CN"/>
        </w:rPr>
      </w:pPr>
      <w:bookmarkStart w:id="369" w:name="_Toc161048177"/>
      <w:r>
        <w:rPr>
          <w:rFonts w:hint="eastAsia" w:ascii="宋体" w:hAnsi="宋体" w:eastAsia="宋体" w:cs="宋体"/>
          <w:color w:val="auto"/>
          <w:spacing w:val="1"/>
          <w:sz w:val="28"/>
          <w:szCs w:val="28"/>
          <w:lang w:eastAsia="zh-CN"/>
        </w:rPr>
        <w:t>(四)已标价工程</w:t>
      </w:r>
      <w:r>
        <w:rPr>
          <w:rFonts w:hint="eastAsia" w:ascii="宋体" w:hAnsi="宋体" w:eastAsia="宋体" w:cs="宋体"/>
          <w:color w:val="auto"/>
          <w:sz w:val="28"/>
          <w:szCs w:val="28"/>
          <w:lang w:eastAsia="zh-CN"/>
        </w:rPr>
        <w:t>量清单</w:t>
      </w:r>
      <w:bookmarkEnd w:id="366"/>
      <w:bookmarkEnd w:id="367"/>
      <w:bookmarkEnd w:id="368"/>
      <w:bookmarkEnd w:id="369"/>
    </w:p>
    <w:p>
      <w:pPr>
        <w:spacing w:line="360" w:lineRule="auto"/>
        <w:rPr>
          <w:rFonts w:ascii="宋体" w:hAnsi="宋体" w:eastAsia="宋体" w:cs="宋体"/>
          <w:color w:val="auto"/>
          <w:lang w:eastAsia="zh-CN"/>
        </w:rPr>
        <w:sectPr>
          <w:headerReference r:id="rId16" w:type="default"/>
          <w:footerReference r:id="rId17" w:type="default"/>
          <w:pgSz w:w="11910" w:h="16845"/>
          <w:pgMar w:top="1440" w:right="1800" w:bottom="1440" w:left="1800" w:header="1110" w:footer="1228" w:gutter="0"/>
          <w:cols w:space="720" w:num="1"/>
          <w:docGrid w:linePitch="360" w:charSpace="0"/>
        </w:sectPr>
      </w:pPr>
    </w:p>
    <w:p>
      <w:pPr>
        <w:spacing w:line="360" w:lineRule="auto"/>
        <w:rPr>
          <w:rFonts w:ascii="宋体" w:hAnsi="宋体" w:eastAsia="宋体" w:cs="宋体"/>
          <w:color w:val="auto"/>
          <w:lang w:eastAsia="zh-CN"/>
        </w:rPr>
      </w:pPr>
    </w:p>
    <w:p>
      <w:pPr>
        <w:spacing w:before="91" w:line="360" w:lineRule="auto"/>
        <w:jc w:val="center"/>
        <w:outlineLvl w:val="2"/>
        <w:rPr>
          <w:rFonts w:ascii="宋体" w:hAnsi="宋体" w:eastAsia="宋体" w:cs="宋体"/>
          <w:color w:val="auto"/>
          <w:sz w:val="28"/>
          <w:szCs w:val="28"/>
          <w:lang w:eastAsia="zh-CN"/>
        </w:rPr>
      </w:pPr>
      <w:bookmarkStart w:id="370" w:name="_Toc10809"/>
      <w:bookmarkStart w:id="371" w:name="_Toc31447"/>
      <w:bookmarkStart w:id="372" w:name="_Toc11131"/>
      <w:bookmarkStart w:id="373" w:name="_Toc161048178"/>
      <w:r>
        <w:rPr>
          <w:rFonts w:hint="eastAsia" w:ascii="宋体" w:hAnsi="宋体" w:eastAsia="宋体" w:cs="宋体"/>
          <w:color w:val="auto"/>
          <w:spacing w:val="-2"/>
          <w:sz w:val="28"/>
          <w:szCs w:val="28"/>
          <w:lang w:eastAsia="zh-CN"/>
        </w:rPr>
        <w:t>(</w:t>
      </w:r>
      <w:r>
        <w:rPr>
          <w:rFonts w:hint="eastAsia" w:ascii="宋体" w:hAnsi="宋体" w:eastAsia="宋体" w:cs="宋体"/>
          <w:color w:val="auto"/>
          <w:spacing w:val="-1"/>
          <w:sz w:val="28"/>
          <w:szCs w:val="28"/>
          <w:lang w:eastAsia="zh-CN"/>
        </w:rPr>
        <w:t>五)供应商资信证书</w:t>
      </w:r>
      <w:bookmarkEnd w:id="370"/>
      <w:bookmarkEnd w:id="371"/>
      <w:bookmarkEnd w:id="372"/>
      <w:bookmarkEnd w:id="373"/>
    </w:p>
    <w:p>
      <w:pPr>
        <w:spacing w:line="360" w:lineRule="auto"/>
        <w:rPr>
          <w:rFonts w:ascii="宋体" w:hAnsi="宋体" w:eastAsia="宋体" w:cs="宋体"/>
          <w:color w:val="auto"/>
          <w:lang w:eastAsia="zh-CN"/>
        </w:rPr>
        <w:sectPr>
          <w:footerReference r:id="rId18" w:type="default"/>
          <w:pgSz w:w="11910" w:h="16845"/>
          <w:pgMar w:top="1440" w:right="1800" w:bottom="1440" w:left="1800" w:header="1110" w:footer="1228" w:gutter="0"/>
          <w:cols w:space="720" w:num="1"/>
          <w:docGrid w:linePitch="360" w:charSpace="0"/>
        </w:sectPr>
      </w:pPr>
    </w:p>
    <w:p>
      <w:pPr>
        <w:spacing w:line="360" w:lineRule="auto"/>
        <w:rPr>
          <w:rFonts w:ascii="宋体" w:hAnsi="宋体" w:eastAsia="宋体" w:cs="宋体"/>
          <w:color w:val="auto"/>
          <w:lang w:eastAsia="zh-CN"/>
        </w:rPr>
      </w:pPr>
    </w:p>
    <w:p>
      <w:pPr>
        <w:spacing w:before="91" w:line="360" w:lineRule="auto"/>
        <w:jc w:val="center"/>
        <w:outlineLvl w:val="2"/>
        <w:rPr>
          <w:rFonts w:ascii="宋体" w:hAnsi="宋体" w:eastAsia="宋体" w:cs="宋体"/>
          <w:color w:val="auto"/>
          <w:sz w:val="28"/>
          <w:szCs w:val="28"/>
          <w:lang w:eastAsia="zh-CN"/>
        </w:rPr>
      </w:pPr>
      <w:bookmarkStart w:id="374" w:name="_Toc161048179"/>
      <w:bookmarkStart w:id="375" w:name="_Toc14055"/>
      <w:bookmarkStart w:id="376" w:name="_Toc17027"/>
      <w:bookmarkStart w:id="377" w:name="_Toc31369"/>
      <w:r>
        <w:rPr>
          <w:rFonts w:hint="eastAsia" w:ascii="宋体" w:hAnsi="宋体" w:eastAsia="宋体" w:cs="宋体"/>
          <w:color w:val="auto"/>
          <w:spacing w:val="-6"/>
          <w:sz w:val="28"/>
          <w:szCs w:val="28"/>
          <w:lang w:eastAsia="zh-CN"/>
        </w:rPr>
        <w:t>(</w:t>
      </w:r>
      <w:r>
        <w:rPr>
          <w:rFonts w:hint="eastAsia" w:ascii="宋体" w:hAnsi="宋体" w:eastAsia="宋体" w:cs="宋体"/>
          <w:color w:val="auto"/>
          <w:spacing w:val="-5"/>
          <w:sz w:val="28"/>
          <w:szCs w:val="28"/>
          <w:lang w:eastAsia="zh-CN"/>
        </w:rPr>
        <w:t>六)经验</w:t>
      </w:r>
      <w:bookmarkEnd w:id="374"/>
      <w:bookmarkEnd w:id="375"/>
      <w:bookmarkEnd w:id="376"/>
      <w:bookmarkEnd w:id="377"/>
    </w:p>
    <w:p>
      <w:pPr>
        <w:spacing w:line="360" w:lineRule="auto"/>
        <w:rPr>
          <w:rFonts w:ascii="宋体" w:hAnsi="宋体" w:eastAsia="宋体" w:cs="宋体"/>
          <w:color w:val="auto"/>
          <w:lang w:eastAsia="zh-CN"/>
        </w:rPr>
        <w:sectPr>
          <w:footerReference r:id="rId19" w:type="default"/>
          <w:pgSz w:w="11910" w:h="16845"/>
          <w:pgMar w:top="1440" w:right="1800" w:bottom="1440" w:left="1800" w:header="1110" w:footer="1228" w:gutter="0"/>
          <w:cols w:space="720" w:num="1"/>
          <w:docGrid w:linePitch="360" w:charSpace="0"/>
        </w:sectPr>
      </w:pPr>
    </w:p>
    <w:p>
      <w:pPr>
        <w:spacing w:line="360" w:lineRule="auto"/>
        <w:rPr>
          <w:rFonts w:ascii="宋体" w:hAnsi="宋体" w:eastAsia="宋体" w:cs="宋体"/>
          <w:color w:val="auto"/>
          <w:lang w:eastAsia="zh-CN"/>
        </w:rPr>
      </w:pPr>
      <w:r>
        <w:rPr>
          <w:rFonts w:hint="eastAsia" w:ascii="宋体" w:hAnsi="宋体" w:eastAsia="宋体" w:cs="宋体"/>
          <w:color w:val="auto"/>
          <w:lang w:eastAsia="zh-CN"/>
        </w:rPr>
        <mc:AlternateContent>
          <mc:Choice Requires="wps">
            <w:drawing>
              <wp:anchor distT="0" distB="0" distL="114300" distR="114300" simplePos="0" relativeHeight="251675648" behindDoc="0" locked="0" layoutInCell="0" allowOverlap="1">
                <wp:simplePos x="0" y="0"/>
                <wp:positionH relativeFrom="page">
                  <wp:posOffset>791210</wp:posOffset>
                </wp:positionH>
                <wp:positionV relativeFrom="page">
                  <wp:posOffset>705485</wp:posOffset>
                </wp:positionV>
                <wp:extent cx="5989320" cy="9525"/>
                <wp:effectExtent l="0" t="0" r="1905" b="0"/>
                <wp:wrapNone/>
                <wp:docPr id="31" name="任意多边形 29"/>
                <wp:cNvGraphicFramePr/>
                <a:graphic xmlns:a="http://schemas.openxmlformats.org/drawingml/2006/main">
                  <a:graphicData uri="http://schemas.microsoft.com/office/word/2010/wordprocessingShape">
                    <wps:wsp>
                      <wps:cNvSpPr/>
                      <wps:spPr bwMode="auto">
                        <a:xfrm>
                          <a:off x="0" y="0"/>
                          <a:ext cx="5989320" cy="9525"/>
                        </a:xfrm>
                        <a:custGeom>
                          <a:avLst/>
                          <a:gdLst/>
                          <a:ahLst/>
                          <a:cxnLst/>
                          <a:rect l="0" t="0" r="r" b="b"/>
                          <a:pathLst>
                            <a:path w="9432" h="15" extrusionOk="0">
                              <a:moveTo>
                                <a:pt x="0" y="15"/>
                              </a:moveTo>
                              <a:lnTo>
                                <a:pt x="9431" y="15"/>
                              </a:lnTo>
                              <a:lnTo>
                                <a:pt x="9431" y="0"/>
                              </a:lnTo>
                              <a:lnTo>
                                <a:pt x="0" y="0"/>
                              </a:lnTo>
                              <a:lnTo>
                                <a:pt x="0" y="15"/>
                              </a:lnTo>
                              <a:close/>
                            </a:path>
                          </a:pathLst>
                        </a:custGeom>
                        <a:solidFill>
                          <a:srgbClr val="000000"/>
                        </a:solidFill>
                        <a:ln>
                          <a:noFill/>
                        </a:ln>
                      </wps:spPr>
                      <wps:bodyPr rot="0">
                        <a:noAutofit/>
                      </wps:bodyPr>
                    </wps:wsp>
                  </a:graphicData>
                </a:graphic>
              </wp:anchor>
            </w:drawing>
          </mc:Choice>
          <mc:Fallback>
            <w:pict>
              <v:shape id="任意多边形 29" o:spid="_x0000_s1026" o:spt="100" style="position:absolute;left:0pt;margin-left:62.3pt;margin-top:55.55pt;height:0.75pt;width:471.6pt;mso-position-horizontal-relative:page;mso-position-vertical-relative:page;z-index:251675648;mso-width-relative:page;mso-height-relative:page;" fillcolor="#000000" filled="t" stroked="f" coordsize="9432,15" o:allowincell="f" o:gfxdata="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TJEGRNYAAAAMAQAADwAAAAAAAAABACAAAAAiAAAAZHJz&#10;L2Rvd25yZXYueG1sUEsBAhQAFAAAAAgAh07iQHOuMD0/AgAA0wQAAA4AAAAAAAAAAQAgAAAAJQEA&#10;AGRycy9lMm9Eb2MueG1sUEsFBgAAAAAGAAYAWQEAANYFAAAAAA==&#10;" path="m0,15l9431,15,9431,0,0,0,0,15xe">
                <v:fill on="t" focussize="0,0"/>
                <v:stroke on="f"/>
                <v:imagedata o:title=""/>
                <o:lock v:ext="edit" aspectratio="f"/>
              </v:shape>
            </w:pict>
          </mc:Fallback>
        </mc:AlternateContent>
      </w:r>
    </w:p>
    <w:p>
      <w:pPr>
        <w:spacing w:before="91" w:line="360" w:lineRule="auto"/>
        <w:jc w:val="center"/>
        <w:outlineLvl w:val="2"/>
        <w:rPr>
          <w:rFonts w:ascii="宋体" w:hAnsi="宋体" w:eastAsia="宋体" w:cs="宋体"/>
          <w:color w:val="auto"/>
          <w:sz w:val="28"/>
          <w:szCs w:val="28"/>
        </w:rPr>
      </w:pPr>
      <w:bookmarkStart w:id="378" w:name="_Toc18704"/>
      <w:bookmarkStart w:id="379" w:name="_Toc161048180"/>
      <w:bookmarkStart w:id="380" w:name="_Toc31750"/>
      <w:bookmarkStart w:id="381" w:name="_Toc11070"/>
      <w:r>
        <w:rPr>
          <w:rFonts w:hint="eastAsia" w:ascii="宋体" w:hAnsi="宋体" w:eastAsia="宋体" w:cs="宋体"/>
          <w:color w:val="auto"/>
          <w:spacing w:val="-1"/>
          <w:sz w:val="28"/>
          <w:szCs w:val="28"/>
        </w:rPr>
        <w:t>(七)</w:t>
      </w:r>
      <w:r>
        <w:rPr>
          <w:rFonts w:hint="eastAsia" w:ascii="宋体" w:hAnsi="宋体" w:eastAsia="宋体" w:cs="宋体"/>
          <w:color w:val="auto"/>
          <w:sz w:val="28"/>
          <w:szCs w:val="28"/>
        </w:rPr>
        <w:t>项目经理能力</w:t>
      </w:r>
      <w:bookmarkEnd w:id="378"/>
      <w:bookmarkEnd w:id="379"/>
      <w:bookmarkEnd w:id="380"/>
      <w:bookmarkEnd w:id="381"/>
    </w:p>
    <w:p>
      <w:pPr>
        <w:spacing w:line="360" w:lineRule="auto"/>
        <w:rPr>
          <w:rFonts w:ascii="宋体" w:hAnsi="宋体" w:eastAsia="宋体" w:cs="宋体"/>
          <w:color w:val="auto"/>
        </w:rPr>
      </w:pPr>
    </w:p>
    <w:tbl>
      <w:tblPr>
        <w:tblStyle w:val="193"/>
        <w:tblW w:w="4998"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2140"/>
        <w:gridCol w:w="1534"/>
        <w:gridCol w:w="46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1283" w:type="pct"/>
            <w:tcBorders>
              <w:left w:val="single" w:color="000000" w:sz="12" w:space="0"/>
              <w:right w:val="single" w:color="000000" w:sz="6" w:space="0"/>
            </w:tcBorders>
          </w:tcPr>
          <w:p>
            <w:pPr>
              <w:spacing w:before="239" w:line="360" w:lineRule="auto"/>
              <w:ind w:left="578"/>
              <w:rPr>
                <w:rFonts w:ascii="宋体" w:hAnsi="宋体" w:eastAsia="宋体" w:cs="宋体"/>
                <w:color w:val="auto"/>
                <w:sz w:val="24"/>
                <w:szCs w:val="24"/>
              </w:rPr>
            </w:pPr>
            <w:r>
              <w:rPr>
                <w:rFonts w:hint="eastAsia" w:ascii="宋体" w:hAnsi="宋体" w:eastAsia="宋体" w:cs="宋体"/>
                <w:color w:val="auto"/>
                <w:spacing w:val="4"/>
                <w:sz w:val="24"/>
                <w:szCs w:val="24"/>
                <w14:textOutline w14:w="4356" w14:cap="flat" w14:cmpd="sng" w14:algn="ctr">
                  <w14:solidFill>
                    <w14:srgbClr w14:val="000000"/>
                  </w14:solidFill>
                  <w14:prstDash w14:val="solid"/>
                  <w14:miter w14:val="0"/>
                </w14:textOutline>
              </w:rPr>
              <w:t>姓</w:t>
            </w:r>
            <w:r>
              <w:rPr>
                <w:rFonts w:hint="eastAsia" w:ascii="宋体" w:hAnsi="宋体" w:eastAsia="宋体" w:cs="宋体"/>
                <w:color w:val="auto"/>
                <w:spacing w:val="3"/>
                <w:sz w:val="24"/>
                <w:szCs w:val="24"/>
                <w14:textOutline w14:w="4356" w14:cap="flat" w14:cmpd="sng" w14:algn="ctr">
                  <w14:solidFill>
                    <w14:srgbClr w14:val="000000"/>
                  </w14:solidFill>
                  <w14:prstDash w14:val="solid"/>
                  <w14:miter w14:val="0"/>
                </w14:textOutline>
              </w:rPr>
              <w:t>名</w:t>
            </w:r>
          </w:p>
        </w:tc>
        <w:tc>
          <w:tcPr>
            <w:tcW w:w="920" w:type="pct"/>
            <w:tcBorders>
              <w:left w:val="single" w:color="000000" w:sz="6" w:space="0"/>
              <w:right w:val="single" w:color="000000" w:sz="6" w:space="0"/>
            </w:tcBorders>
          </w:tcPr>
          <w:p>
            <w:pPr>
              <w:spacing w:line="360" w:lineRule="auto"/>
              <w:rPr>
                <w:rFonts w:ascii="宋体" w:hAnsi="宋体" w:eastAsia="宋体" w:cs="宋体"/>
                <w:color w:val="auto"/>
              </w:rPr>
            </w:pPr>
          </w:p>
        </w:tc>
        <w:tc>
          <w:tcPr>
            <w:tcW w:w="2796" w:type="pct"/>
            <w:tcBorders>
              <w:left w:val="single" w:color="000000" w:sz="6" w:space="0"/>
              <w:right w:val="single" w:color="000000" w:sz="12" w:space="0"/>
            </w:tcBorders>
          </w:tcPr>
          <w:p>
            <w:pPr>
              <w:spacing w:before="239" w:line="360" w:lineRule="auto"/>
              <w:ind w:left="563"/>
              <w:rPr>
                <w:rFonts w:ascii="宋体" w:hAnsi="宋体" w:eastAsia="宋体" w:cs="宋体"/>
                <w:color w:val="auto"/>
                <w:sz w:val="24"/>
                <w:szCs w:val="24"/>
                <w:lang w:eastAsia="zh-CN"/>
              </w:rPr>
            </w:pPr>
            <w:r>
              <w:rPr>
                <w:rFonts w:hint="eastAsia" w:ascii="宋体" w:hAnsi="宋体" w:eastAsia="宋体" w:cs="宋体"/>
                <w:color w:val="auto"/>
                <w:spacing w:val="6"/>
                <w:sz w:val="24"/>
                <w:szCs w:val="24"/>
                <w:lang w:eastAsia="zh-CN"/>
                <w14:textOutline w14:w="4356" w14:cap="flat" w14:cmpd="sng" w14:algn="ctr">
                  <w14:solidFill>
                    <w14:srgbClr w14:val="000000"/>
                  </w14:solidFill>
                  <w14:prstDash w14:val="solid"/>
                  <w14:miter w14:val="0"/>
                </w14:textOutline>
              </w:rPr>
              <w:t>近3年</w:t>
            </w:r>
            <w:r>
              <w:rPr>
                <w:rFonts w:hint="eastAsia" w:ascii="宋体" w:hAnsi="宋体" w:eastAsia="宋体" w:cs="宋体"/>
                <w:color w:val="auto"/>
                <w:spacing w:val="4"/>
                <w:sz w:val="24"/>
                <w:szCs w:val="24"/>
                <w:lang w:eastAsia="zh-CN"/>
                <w14:textOutline w14:w="4356" w14:cap="flat" w14:cmpd="sng" w14:algn="ctr">
                  <w14:solidFill>
                    <w14:srgbClr w14:val="000000"/>
                  </w14:solidFill>
                  <w14:prstDash w14:val="solid"/>
                  <w14:miter w14:val="0"/>
                </w14:textOutline>
              </w:rPr>
              <w:t>工</w:t>
            </w:r>
            <w:r>
              <w:rPr>
                <w:rFonts w:hint="eastAsia" w:ascii="宋体" w:hAnsi="宋体" w:eastAsia="宋体" w:cs="宋体"/>
                <w:color w:val="auto"/>
                <w:spacing w:val="3"/>
                <w:sz w:val="24"/>
                <w:szCs w:val="24"/>
                <w:lang w:eastAsia="zh-CN"/>
                <w14:textOutline w14:w="4356" w14:cap="flat" w14:cmpd="sng" w14:algn="ctr">
                  <w14:solidFill>
                    <w14:srgbClr w14:val="000000"/>
                  </w14:solidFill>
                  <w14:prstDash w14:val="solid"/>
                  <w14:miter w14:val="0"/>
                </w14:textOutline>
              </w:rPr>
              <w:t>作业绩及承担的主要工作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trPr>
        <w:tc>
          <w:tcPr>
            <w:tcW w:w="1283" w:type="pct"/>
            <w:tcBorders>
              <w:left w:val="single" w:color="000000" w:sz="12" w:space="0"/>
              <w:right w:val="single" w:color="000000" w:sz="6" w:space="0"/>
            </w:tcBorders>
          </w:tcPr>
          <w:p>
            <w:pPr>
              <w:spacing w:before="202" w:line="360" w:lineRule="auto"/>
              <w:ind w:left="584"/>
              <w:rPr>
                <w:rFonts w:ascii="宋体" w:hAnsi="宋体" w:eastAsia="宋体" w:cs="宋体"/>
                <w:color w:val="auto"/>
                <w:sz w:val="24"/>
                <w:szCs w:val="24"/>
              </w:rPr>
            </w:pPr>
            <w:r>
              <w:rPr>
                <w:rFonts w:hint="eastAsia" w:ascii="宋体" w:hAnsi="宋体" w:eastAsia="宋体" w:cs="宋体"/>
                <w:color w:val="auto"/>
                <w:spacing w:val="1"/>
                <w:sz w:val="24"/>
                <w:szCs w:val="24"/>
                <w14:textOutline w14:w="4356" w14:cap="flat" w14:cmpd="sng" w14:algn="ctr">
                  <w14:solidFill>
                    <w14:srgbClr w14:val="000000"/>
                  </w14:solidFill>
                  <w14:prstDash w14:val="solid"/>
                  <w14:miter w14:val="0"/>
                </w14:textOutline>
              </w:rPr>
              <w:t>性</w:t>
            </w:r>
            <w:r>
              <w:rPr>
                <w:rFonts w:hint="eastAsia" w:ascii="宋体" w:hAnsi="宋体" w:eastAsia="宋体" w:cs="宋体"/>
                <w:color w:val="auto"/>
                <w:sz w:val="24"/>
                <w:szCs w:val="24"/>
                <w14:textOutline w14:w="4356" w14:cap="flat" w14:cmpd="sng" w14:algn="ctr">
                  <w14:solidFill>
                    <w14:srgbClr w14:val="000000"/>
                  </w14:solidFill>
                  <w14:prstDash w14:val="solid"/>
                  <w14:miter w14:val="0"/>
                </w14:textOutline>
              </w:rPr>
              <w:t>别</w:t>
            </w:r>
          </w:p>
        </w:tc>
        <w:tc>
          <w:tcPr>
            <w:tcW w:w="920" w:type="pct"/>
            <w:tcBorders>
              <w:left w:val="single" w:color="000000" w:sz="6" w:space="0"/>
              <w:right w:val="single" w:color="000000" w:sz="6" w:space="0"/>
            </w:tcBorders>
          </w:tcPr>
          <w:p>
            <w:pPr>
              <w:spacing w:line="360" w:lineRule="auto"/>
              <w:rPr>
                <w:rFonts w:ascii="宋体" w:hAnsi="宋体" w:eastAsia="宋体" w:cs="宋体"/>
                <w:color w:val="auto"/>
              </w:rPr>
            </w:pPr>
          </w:p>
        </w:tc>
        <w:tc>
          <w:tcPr>
            <w:tcW w:w="2796" w:type="pct"/>
            <w:vMerge w:val="restart"/>
            <w:tcBorders>
              <w:left w:val="single" w:color="000000" w:sz="6" w:space="0"/>
              <w:bottom w:val="nil"/>
              <w:right w:val="single" w:color="000000" w:sz="12" w:space="0"/>
            </w:tcBorders>
          </w:tcPr>
          <w:p>
            <w:pPr>
              <w:spacing w:line="360" w:lineRule="auto"/>
              <w:rPr>
                <w:rFonts w:ascii="宋体" w:hAnsi="宋体" w:eastAsia="宋体" w:cs="宋体"/>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1" w:hRule="atLeast"/>
        </w:trPr>
        <w:tc>
          <w:tcPr>
            <w:tcW w:w="1283" w:type="pct"/>
            <w:tcBorders>
              <w:left w:val="single" w:color="000000" w:sz="12" w:space="0"/>
              <w:right w:val="single" w:color="000000" w:sz="6" w:space="0"/>
            </w:tcBorders>
          </w:tcPr>
          <w:p>
            <w:pPr>
              <w:spacing w:before="203" w:line="360" w:lineRule="auto"/>
              <w:ind w:left="580"/>
              <w:rPr>
                <w:rFonts w:ascii="宋体" w:hAnsi="宋体" w:eastAsia="宋体" w:cs="宋体"/>
                <w:color w:val="auto"/>
                <w:sz w:val="24"/>
                <w:szCs w:val="24"/>
              </w:rPr>
            </w:pPr>
            <w:r>
              <w:rPr>
                <w:rFonts w:hint="eastAsia" w:ascii="宋体" w:hAnsi="宋体" w:eastAsia="宋体" w:cs="宋体"/>
                <w:color w:val="auto"/>
                <w:spacing w:val="3"/>
                <w:sz w:val="24"/>
                <w:szCs w:val="24"/>
                <w14:textOutline w14:w="4356" w14:cap="flat" w14:cmpd="sng" w14:algn="ctr">
                  <w14:solidFill>
                    <w14:srgbClr w14:val="000000"/>
                  </w14:solidFill>
                  <w14:prstDash w14:val="solid"/>
                  <w14:miter w14:val="0"/>
                </w14:textOutline>
              </w:rPr>
              <w:t>年</w:t>
            </w:r>
            <w:r>
              <w:rPr>
                <w:rFonts w:hint="eastAsia" w:ascii="宋体" w:hAnsi="宋体" w:eastAsia="宋体" w:cs="宋体"/>
                <w:color w:val="auto"/>
                <w:spacing w:val="2"/>
                <w:sz w:val="24"/>
                <w:szCs w:val="24"/>
                <w14:textOutline w14:w="4356" w14:cap="flat" w14:cmpd="sng" w14:algn="ctr">
                  <w14:solidFill>
                    <w14:srgbClr w14:val="000000"/>
                  </w14:solidFill>
                  <w14:prstDash w14:val="solid"/>
                  <w14:miter w14:val="0"/>
                </w14:textOutline>
              </w:rPr>
              <w:t>龄</w:t>
            </w:r>
          </w:p>
        </w:tc>
        <w:tc>
          <w:tcPr>
            <w:tcW w:w="920" w:type="pct"/>
            <w:tcBorders>
              <w:left w:val="single" w:color="000000" w:sz="6" w:space="0"/>
              <w:right w:val="single" w:color="000000" w:sz="6" w:space="0"/>
            </w:tcBorders>
          </w:tcPr>
          <w:p>
            <w:pPr>
              <w:spacing w:line="360" w:lineRule="auto"/>
              <w:rPr>
                <w:rFonts w:ascii="宋体" w:hAnsi="宋体" w:eastAsia="宋体" w:cs="宋体"/>
                <w:color w:val="auto"/>
              </w:rPr>
            </w:pPr>
          </w:p>
        </w:tc>
        <w:tc>
          <w:tcPr>
            <w:tcW w:w="2796" w:type="pct"/>
            <w:vMerge w:val="continue"/>
            <w:tcBorders>
              <w:top w:val="nil"/>
              <w:left w:val="single" w:color="000000" w:sz="6" w:space="0"/>
              <w:bottom w:val="nil"/>
              <w:right w:val="single" w:color="000000" w:sz="12" w:space="0"/>
            </w:tcBorders>
          </w:tcPr>
          <w:p>
            <w:pPr>
              <w:spacing w:line="360" w:lineRule="auto"/>
              <w:rPr>
                <w:rFonts w:ascii="宋体" w:hAnsi="宋体" w:eastAsia="宋体" w:cs="宋体"/>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5" w:hRule="atLeast"/>
        </w:trPr>
        <w:tc>
          <w:tcPr>
            <w:tcW w:w="1283" w:type="pct"/>
            <w:tcBorders>
              <w:left w:val="single" w:color="000000" w:sz="12" w:space="0"/>
              <w:right w:val="single" w:color="000000" w:sz="6" w:space="0"/>
            </w:tcBorders>
          </w:tcPr>
          <w:p>
            <w:pPr>
              <w:spacing w:before="203" w:line="360" w:lineRule="auto"/>
              <w:ind w:left="576"/>
              <w:rPr>
                <w:rFonts w:ascii="宋体" w:hAnsi="宋体" w:eastAsia="宋体" w:cs="宋体"/>
                <w:color w:val="auto"/>
                <w:sz w:val="24"/>
                <w:szCs w:val="24"/>
              </w:rPr>
            </w:pPr>
            <w:r>
              <w:rPr>
                <w:rFonts w:hint="eastAsia" w:ascii="宋体" w:hAnsi="宋体" w:eastAsia="宋体" w:cs="宋体"/>
                <w:color w:val="auto"/>
                <w:spacing w:val="5"/>
                <w:sz w:val="24"/>
                <w:szCs w:val="24"/>
                <w14:textOutline w14:w="4356" w14:cap="flat" w14:cmpd="sng" w14:algn="ctr">
                  <w14:solidFill>
                    <w14:srgbClr w14:val="000000"/>
                  </w14:solidFill>
                  <w14:prstDash w14:val="solid"/>
                  <w14:miter w14:val="0"/>
                </w14:textOutline>
              </w:rPr>
              <w:t>职</w:t>
            </w:r>
            <w:r>
              <w:rPr>
                <w:rFonts w:hint="eastAsia" w:ascii="宋体" w:hAnsi="宋体" w:eastAsia="宋体" w:cs="宋体"/>
                <w:color w:val="auto"/>
                <w:spacing w:val="4"/>
                <w:sz w:val="24"/>
                <w:szCs w:val="24"/>
                <w14:textOutline w14:w="4356" w14:cap="flat" w14:cmpd="sng" w14:algn="ctr">
                  <w14:solidFill>
                    <w14:srgbClr w14:val="000000"/>
                  </w14:solidFill>
                  <w14:prstDash w14:val="solid"/>
                  <w14:miter w14:val="0"/>
                </w14:textOutline>
              </w:rPr>
              <w:t>称</w:t>
            </w:r>
          </w:p>
        </w:tc>
        <w:tc>
          <w:tcPr>
            <w:tcW w:w="920" w:type="pct"/>
            <w:tcBorders>
              <w:left w:val="single" w:color="000000" w:sz="6" w:space="0"/>
              <w:right w:val="single" w:color="000000" w:sz="6" w:space="0"/>
            </w:tcBorders>
          </w:tcPr>
          <w:p>
            <w:pPr>
              <w:spacing w:line="360" w:lineRule="auto"/>
              <w:rPr>
                <w:rFonts w:ascii="宋体" w:hAnsi="宋体" w:eastAsia="宋体" w:cs="宋体"/>
                <w:color w:val="auto"/>
              </w:rPr>
            </w:pPr>
          </w:p>
        </w:tc>
        <w:tc>
          <w:tcPr>
            <w:tcW w:w="2796" w:type="pct"/>
            <w:vMerge w:val="continue"/>
            <w:tcBorders>
              <w:top w:val="nil"/>
              <w:left w:val="single" w:color="000000" w:sz="6" w:space="0"/>
              <w:bottom w:val="nil"/>
              <w:right w:val="single" w:color="000000" w:sz="12" w:space="0"/>
            </w:tcBorders>
          </w:tcPr>
          <w:p>
            <w:pPr>
              <w:spacing w:line="360" w:lineRule="auto"/>
              <w:rPr>
                <w:rFonts w:ascii="宋体" w:hAnsi="宋体" w:eastAsia="宋体" w:cs="宋体"/>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trPr>
        <w:tc>
          <w:tcPr>
            <w:tcW w:w="1283" w:type="pct"/>
            <w:tcBorders>
              <w:left w:val="single" w:color="000000" w:sz="12" w:space="0"/>
              <w:right w:val="single" w:color="000000" w:sz="6" w:space="0"/>
            </w:tcBorders>
          </w:tcPr>
          <w:p>
            <w:pPr>
              <w:spacing w:before="203" w:line="360" w:lineRule="auto"/>
              <w:ind w:left="577"/>
              <w:rPr>
                <w:rFonts w:ascii="宋体" w:hAnsi="宋体" w:eastAsia="宋体" w:cs="宋体"/>
                <w:color w:val="auto"/>
                <w:sz w:val="24"/>
                <w:szCs w:val="24"/>
              </w:rPr>
            </w:pPr>
            <w:r>
              <w:rPr>
                <w:rFonts w:hint="eastAsia" w:ascii="宋体" w:hAnsi="宋体" w:eastAsia="宋体" w:cs="宋体"/>
                <w:color w:val="auto"/>
                <w:spacing w:val="6"/>
                <w:sz w:val="24"/>
                <w:szCs w:val="24"/>
                <w14:textOutline w14:w="4356" w14:cap="flat" w14:cmpd="sng" w14:algn="ctr">
                  <w14:solidFill>
                    <w14:srgbClr w14:val="000000"/>
                  </w14:solidFill>
                  <w14:prstDash w14:val="solid"/>
                  <w14:miter w14:val="0"/>
                </w14:textOutline>
              </w:rPr>
              <w:t>毕业时间</w:t>
            </w:r>
          </w:p>
        </w:tc>
        <w:tc>
          <w:tcPr>
            <w:tcW w:w="920" w:type="pct"/>
            <w:tcBorders>
              <w:left w:val="single" w:color="000000" w:sz="6" w:space="0"/>
              <w:right w:val="single" w:color="000000" w:sz="6" w:space="0"/>
            </w:tcBorders>
          </w:tcPr>
          <w:p>
            <w:pPr>
              <w:spacing w:line="360" w:lineRule="auto"/>
              <w:rPr>
                <w:rFonts w:ascii="宋体" w:hAnsi="宋体" w:eastAsia="宋体" w:cs="宋体"/>
                <w:color w:val="auto"/>
              </w:rPr>
            </w:pPr>
          </w:p>
        </w:tc>
        <w:tc>
          <w:tcPr>
            <w:tcW w:w="2796" w:type="pct"/>
            <w:vMerge w:val="continue"/>
            <w:tcBorders>
              <w:top w:val="nil"/>
              <w:left w:val="single" w:color="000000" w:sz="6" w:space="0"/>
              <w:bottom w:val="nil"/>
              <w:right w:val="single" w:color="000000" w:sz="12" w:space="0"/>
            </w:tcBorders>
          </w:tcPr>
          <w:p>
            <w:pPr>
              <w:spacing w:line="360" w:lineRule="auto"/>
              <w:rPr>
                <w:rFonts w:ascii="宋体" w:hAnsi="宋体" w:eastAsia="宋体" w:cs="宋体"/>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trPr>
        <w:tc>
          <w:tcPr>
            <w:tcW w:w="1283" w:type="pct"/>
            <w:tcBorders>
              <w:left w:val="single" w:color="000000" w:sz="12" w:space="0"/>
              <w:right w:val="single" w:color="000000" w:sz="6" w:space="0"/>
            </w:tcBorders>
          </w:tcPr>
          <w:p>
            <w:pPr>
              <w:spacing w:before="203" w:line="360" w:lineRule="auto"/>
              <w:ind w:left="564"/>
              <w:rPr>
                <w:rFonts w:ascii="宋体" w:hAnsi="宋体" w:eastAsia="宋体" w:cs="宋体"/>
                <w:color w:val="auto"/>
                <w:sz w:val="24"/>
                <w:szCs w:val="24"/>
              </w:rPr>
            </w:pPr>
            <w:r>
              <w:rPr>
                <w:rFonts w:hint="eastAsia" w:ascii="宋体" w:hAnsi="宋体" w:eastAsia="宋体" w:cs="宋体"/>
                <w:color w:val="auto"/>
                <w:spacing w:val="10"/>
                <w:sz w:val="24"/>
                <w:szCs w:val="24"/>
                <w14:textOutline w14:w="4356" w14:cap="flat" w14:cmpd="sng" w14:algn="ctr">
                  <w14:solidFill>
                    <w14:srgbClr w14:val="000000"/>
                  </w14:solidFill>
                  <w14:prstDash w14:val="solid"/>
                  <w14:miter w14:val="0"/>
                </w14:textOutline>
              </w:rPr>
              <w:t>所</w:t>
            </w:r>
            <w:r>
              <w:rPr>
                <w:rFonts w:hint="eastAsia" w:ascii="宋体" w:hAnsi="宋体" w:eastAsia="宋体" w:cs="宋体"/>
                <w:color w:val="auto"/>
                <w:spacing w:val="9"/>
                <w:sz w:val="24"/>
                <w:szCs w:val="24"/>
                <w14:textOutline w14:w="4356" w14:cap="flat" w14:cmpd="sng" w14:algn="ctr">
                  <w14:solidFill>
                    <w14:srgbClr w14:val="000000"/>
                  </w14:solidFill>
                  <w14:prstDash w14:val="solid"/>
                  <w14:miter w14:val="0"/>
                </w14:textOutline>
              </w:rPr>
              <w:t>学专业</w:t>
            </w:r>
          </w:p>
        </w:tc>
        <w:tc>
          <w:tcPr>
            <w:tcW w:w="920" w:type="pct"/>
            <w:tcBorders>
              <w:left w:val="single" w:color="000000" w:sz="6" w:space="0"/>
              <w:right w:val="single" w:color="000000" w:sz="6" w:space="0"/>
            </w:tcBorders>
          </w:tcPr>
          <w:p>
            <w:pPr>
              <w:spacing w:line="360" w:lineRule="auto"/>
              <w:rPr>
                <w:rFonts w:ascii="宋体" w:hAnsi="宋体" w:eastAsia="宋体" w:cs="宋体"/>
                <w:color w:val="auto"/>
              </w:rPr>
            </w:pPr>
          </w:p>
        </w:tc>
        <w:tc>
          <w:tcPr>
            <w:tcW w:w="2796" w:type="pct"/>
            <w:vMerge w:val="continue"/>
            <w:tcBorders>
              <w:top w:val="nil"/>
              <w:left w:val="single" w:color="000000" w:sz="6" w:space="0"/>
              <w:bottom w:val="nil"/>
              <w:right w:val="single" w:color="000000" w:sz="12" w:space="0"/>
            </w:tcBorders>
          </w:tcPr>
          <w:p>
            <w:pPr>
              <w:spacing w:line="360" w:lineRule="auto"/>
              <w:rPr>
                <w:rFonts w:ascii="宋体" w:hAnsi="宋体" w:eastAsia="宋体" w:cs="宋体"/>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5" w:hRule="atLeast"/>
        </w:trPr>
        <w:tc>
          <w:tcPr>
            <w:tcW w:w="1283" w:type="pct"/>
            <w:tcBorders>
              <w:left w:val="single" w:color="000000" w:sz="12" w:space="0"/>
              <w:right w:val="single" w:color="000000" w:sz="6" w:space="0"/>
            </w:tcBorders>
          </w:tcPr>
          <w:p>
            <w:pPr>
              <w:spacing w:before="204" w:line="360" w:lineRule="auto"/>
              <w:ind w:left="593"/>
              <w:rPr>
                <w:rFonts w:ascii="宋体" w:hAnsi="宋体" w:eastAsia="宋体" w:cs="宋体"/>
                <w:color w:val="auto"/>
                <w:sz w:val="24"/>
                <w:szCs w:val="24"/>
              </w:rPr>
            </w:pPr>
            <w:r>
              <w:rPr>
                <w:rFonts w:hint="eastAsia" w:ascii="宋体" w:hAnsi="宋体" w:eastAsia="宋体" w:cs="宋体"/>
                <w:color w:val="auto"/>
                <w:spacing w:val="-2"/>
                <w:sz w:val="24"/>
                <w:szCs w:val="24"/>
                <w14:textOutline w14:w="4356" w14:cap="flat" w14:cmpd="sng" w14:algn="ctr">
                  <w14:solidFill>
                    <w14:srgbClr w14:val="000000"/>
                  </w14:solidFill>
                  <w14:prstDash w14:val="solid"/>
                  <w14:miter w14:val="0"/>
                </w14:textOutline>
              </w:rPr>
              <w:t>学历</w:t>
            </w:r>
          </w:p>
        </w:tc>
        <w:tc>
          <w:tcPr>
            <w:tcW w:w="920" w:type="pct"/>
            <w:tcBorders>
              <w:left w:val="single" w:color="000000" w:sz="6" w:space="0"/>
              <w:right w:val="single" w:color="000000" w:sz="6" w:space="0"/>
            </w:tcBorders>
          </w:tcPr>
          <w:p>
            <w:pPr>
              <w:spacing w:line="360" w:lineRule="auto"/>
              <w:rPr>
                <w:rFonts w:ascii="宋体" w:hAnsi="宋体" w:eastAsia="宋体" w:cs="宋体"/>
                <w:color w:val="auto"/>
              </w:rPr>
            </w:pPr>
          </w:p>
        </w:tc>
        <w:tc>
          <w:tcPr>
            <w:tcW w:w="2796" w:type="pct"/>
            <w:vMerge w:val="continue"/>
            <w:tcBorders>
              <w:top w:val="nil"/>
              <w:left w:val="single" w:color="000000" w:sz="6" w:space="0"/>
              <w:bottom w:val="nil"/>
              <w:right w:val="single" w:color="000000" w:sz="12" w:space="0"/>
            </w:tcBorders>
          </w:tcPr>
          <w:p>
            <w:pPr>
              <w:spacing w:line="360" w:lineRule="auto"/>
              <w:rPr>
                <w:rFonts w:ascii="宋体" w:hAnsi="宋体" w:eastAsia="宋体" w:cs="宋体"/>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trPr>
        <w:tc>
          <w:tcPr>
            <w:tcW w:w="1283" w:type="pct"/>
            <w:tcBorders>
              <w:left w:val="single" w:color="000000" w:sz="12" w:space="0"/>
              <w:right w:val="single" w:color="000000" w:sz="6" w:space="0"/>
            </w:tcBorders>
          </w:tcPr>
          <w:p>
            <w:pPr>
              <w:spacing w:before="205" w:line="360" w:lineRule="auto"/>
              <w:ind w:left="562"/>
              <w:rPr>
                <w:rFonts w:ascii="宋体" w:hAnsi="宋体" w:eastAsia="宋体" w:cs="宋体"/>
                <w:color w:val="auto"/>
                <w:sz w:val="24"/>
                <w:szCs w:val="24"/>
              </w:rPr>
            </w:pPr>
            <w:r>
              <w:rPr>
                <w:rFonts w:hint="eastAsia" w:ascii="宋体" w:hAnsi="宋体" w:eastAsia="宋体" w:cs="宋体"/>
                <w:color w:val="auto"/>
                <w:spacing w:val="12"/>
                <w:sz w:val="24"/>
                <w:szCs w:val="24"/>
                <w14:textOutline w14:w="4356" w14:cap="flat" w14:cmpd="sng" w14:algn="ctr">
                  <w14:solidFill>
                    <w14:srgbClr w14:val="000000"/>
                  </w14:solidFill>
                  <w14:prstDash w14:val="solid"/>
                  <w14:miter w14:val="0"/>
                </w14:textOutline>
              </w:rPr>
              <w:t>证</w:t>
            </w:r>
            <w:r>
              <w:rPr>
                <w:rFonts w:hint="eastAsia" w:ascii="宋体" w:hAnsi="宋体" w:eastAsia="宋体" w:cs="宋体"/>
                <w:color w:val="auto"/>
                <w:spacing w:val="9"/>
                <w:sz w:val="24"/>
                <w:szCs w:val="24"/>
                <w14:textOutline w14:w="4356" w14:cap="flat" w14:cmpd="sng" w14:algn="ctr">
                  <w14:solidFill>
                    <w14:srgbClr w14:val="000000"/>
                  </w14:solidFill>
                  <w14:prstDash w14:val="solid"/>
                  <w14:miter w14:val="0"/>
                </w14:textOutline>
              </w:rPr>
              <w:t>书名称</w:t>
            </w:r>
          </w:p>
        </w:tc>
        <w:tc>
          <w:tcPr>
            <w:tcW w:w="920" w:type="pct"/>
            <w:tcBorders>
              <w:left w:val="single" w:color="000000" w:sz="6" w:space="0"/>
              <w:right w:val="single" w:color="000000" w:sz="6" w:space="0"/>
            </w:tcBorders>
          </w:tcPr>
          <w:p>
            <w:pPr>
              <w:spacing w:line="360" w:lineRule="auto"/>
              <w:rPr>
                <w:rFonts w:ascii="宋体" w:hAnsi="宋体" w:eastAsia="宋体" w:cs="宋体"/>
                <w:color w:val="auto"/>
              </w:rPr>
            </w:pPr>
          </w:p>
        </w:tc>
        <w:tc>
          <w:tcPr>
            <w:tcW w:w="2796" w:type="pct"/>
            <w:vMerge w:val="continue"/>
            <w:tcBorders>
              <w:top w:val="nil"/>
              <w:left w:val="single" w:color="000000" w:sz="6" w:space="0"/>
              <w:bottom w:val="nil"/>
              <w:right w:val="single" w:color="000000" w:sz="12" w:space="0"/>
            </w:tcBorders>
          </w:tcPr>
          <w:p>
            <w:pPr>
              <w:spacing w:line="360" w:lineRule="auto"/>
              <w:rPr>
                <w:rFonts w:ascii="宋体" w:hAnsi="宋体" w:eastAsia="宋体" w:cs="宋体"/>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trPr>
        <w:tc>
          <w:tcPr>
            <w:tcW w:w="1283" w:type="pct"/>
            <w:tcBorders>
              <w:left w:val="single" w:color="000000" w:sz="12" w:space="0"/>
              <w:right w:val="single" w:color="000000" w:sz="6" w:space="0"/>
            </w:tcBorders>
          </w:tcPr>
          <w:p>
            <w:pPr>
              <w:spacing w:before="206" w:line="360" w:lineRule="auto"/>
              <w:ind w:left="575"/>
              <w:rPr>
                <w:rFonts w:ascii="宋体" w:hAnsi="宋体" w:eastAsia="宋体" w:cs="宋体"/>
                <w:color w:val="auto"/>
                <w:sz w:val="24"/>
                <w:szCs w:val="24"/>
              </w:rPr>
            </w:pPr>
            <w:r>
              <w:rPr>
                <w:rFonts w:hint="eastAsia" w:ascii="宋体" w:hAnsi="宋体" w:eastAsia="宋体" w:cs="宋体"/>
                <w:color w:val="auto"/>
                <w:spacing w:val="8"/>
                <w:sz w:val="24"/>
                <w:szCs w:val="24"/>
                <w14:textOutline w14:w="4356" w14:cap="flat" w14:cmpd="sng" w14:algn="ctr">
                  <w14:solidFill>
                    <w14:srgbClr w14:val="000000"/>
                  </w14:solidFill>
                  <w14:prstDash w14:val="solid"/>
                  <w14:miter w14:val="0"/>
                </w14:textOutline>
              </w:rPr>
              <w:t>专</w:t>
            </w:r>
            <w:r>
              <w:rPr>
                <w:rFonts w:hint="eastAsia" w:ascii="宋体" w:hAnsi="宋体" w:eastAsia="宋体" w:cs="宋体"/>
                <w:color w:val="auto"/>
                <w:spacing w:val="6"/>
                <w:sz w:val="24"/>
                <w:szCs w:val="24"/>
                <w14:textOutline w14:w="4356" w14:cap="flat" w14:cmpd="sng" w14:algn="ctr">
                  <w14:solidFill>
                    <w14:srgbClr w14:val="000000"/>
                  </w14:solidFill>
                  <w14:prstDash w14:val="solid"/>
                  <w14:miter w14:val="0"/>
                </w14:textOutline>
              </w:rPr>
              <w:t>业资格</w:t>
            </w:r>
          </w:p>
        </w:tc>
        <w:tc>
          <w:tcPr>
            <w:tcW w:w="920" w:type="pct"/>
            <w:tcBorders>
              <w:left w:val="single" w:color="000000" w:sz="6" w:space="0"/>
              <w:right w:val="single" w:color="000000" w:sz="6" w:space="0"/>
            </w:tcBorders>
          </w:tcPr>
          <w:p>
            <w:pPr>
              <w:spacing w:line="360" w:lineRule="auto"/>
              <w:rPr>
                <w:rFonts w:ascii="宋体" w:hAnsi="宋体" w:eastAsia="宋体" w:cs="宋体"/>
                <w:color w:val="auto"/>
              </w:rPr>
            </w:pPr>
          </w:p>
        </w:tc>
        <w:tc>
          <w:tcPr>
            <w:tcW w:w="2796" w:type="pct"/>
            <w:vMerge w:val="continue"/>
            <w:tcBorders>
              <w:top w:val="nil"/>
              <w:left w:val="single" w:color="000000" w:sz="6" w:space="0"/>
              <w:bottom w:val="nil"/>
              <w:right w:val="single" w:color="000000" w:sz="12" w:space="0"/>
            </w:tcBorders>
          </w:tcPr>
          <w:p>
            <w:pPr>
              <w:spacing w:line="360" w:lineRule="auto"/>
              <w:rPr>
                <w:rFonts w:ascii="宋体" w:hAnsi="宋体" w:eastAsia="宋体" w:cs="宋体"/>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5" w:hRule="atLeast"/>
        </w:trPr>
        <w:tc>
          <w:tcPr>
            <w:tcW w:w="1283" w:type="pct"/>
            <w:tcBorders>
              <w:left w:val="single" w:color="000000" w:sz="12" w:space="0"/>
              <w:right w:val="single" w:color="000000" w:sz="6" w:space="0"/>
            </w:tcBorders>
          </w:tcPr>
          <w:p>
            <w:pPr>
              <w:spacing w:before="206" w:line="360" w:lineRule="auto"/>
              <w:ind w:left="562"/>
              <w:rPr>
                <w:rFonts w:ascii="宋体" w:hAnsi="宋体" w:eastAsia="宋体" w:cs="宋体"/>
                <w:color w:val="auto"/>
                <w:sz w:val="24"/>
                <w:szCs w:val="24"/>
              </w:rPr>
            </w:pPr>
            <w:r>
              <w:rPr>
                <w:rFonts w:hint="eastAsia" w:ascii="宋体" w:hAnsi="宋体" w:eastAsia="宋体" w:cs="宋体"/>
                <w:color w:val="auto"/>
                <w:spacing w:val="12"/>
                <w:sz w:val="24"/>
                <w:szCs w:val="24"/>
                <w14:textOutline w14:w="4356" w14:cap="flat" w14:cmpd="sng" w14:algn="ctr">
                  <w14:solidFill>
                    <w14:srgbClr w14:val="000000"/>
                  </w14:solidFill>
                  <w14:prstDash w14:val="solid"/>
                  <w14:miter w14:val="0"/>
                </w14:textOutline>
              </w:rPr>
              <w:t>联</w:t>
            </w:r>
            <w:r>
              <w:rPr>
                <w:rFonts w:hint="eastAsia" w:ascii="宋体" w:hAnsi="宋体" w:eastAsia="宋体" w:cs="宋体"/>
                <w:color w:val="auto"/>
                <w:spacing w:val="9"/>
                <w:sz w:val="24"/>
                <w:szCs w:val="24"/>
                <w14:textOutline w14:w="4356" w14:cap="flat" w14:cmpd="sng" w14:algn="ctr">
                  <w14:solidFill>
                    <w14:srgbClr w14:val="000000"/>
                  </w14:solidFill>
                  <w14:prstDash w14:val="solid"/>
                  <w14:miter w14:val="0"/>
                </w14:textOutline>
              </w:rPr>
              <w:t>系电话</w:t>
            </w:r>
          </w:p>
        </w:tc>
        <w:tc>
          <w:tcPr>
            <w:tcW w:w="920" w:type="pct"/>
            <w:tcBorders>
              <w:left w:val="single" w:color="000000" w:sz="6" w:space="0"/>
              <w:right w:val="single" w:color="000000" w:sz="6" w:space="0"/>
            </w:tcBorders>
          </w:tcPr>
          <w:p>
            <w:pPr>
              <w:spacing w:line="360" w:lineRule="auto"/>
              <w:rPr>
                <w:rFonts w:ascii="宋体" w:hAnsi="宋体" w:eastAsia="宋体" w:cs="宋体"/>
                <w:color w:val="auto"/>
              </w:rPr>
            </w:pPr>
          </w:p>
        </w:tc>
        <w:tc>
          <w:tcPr>
            <w:tcW w:w="2796" w:type="pct"/>
            <w:vMerge w:val="continue"/>
            <w:tcBorders>
              <w:top w:val="nil"/>
              <w:left w:val="single" w:color="000000" w:sz="6" w:space="0"/>
              <w:right w:val="single" w:color="000000" w:sz="12" w:space="0"/>
            </w:tcBorders>
          </w:tcPr>
          <w:p>
            <w:pPr>
              <w:spacing w:line="360" w:lineRule="auto"/>
              <w:rPr>
                <w:rFonts w:ascii="宋体" w:hAnsi="宋体" w:eastAsia="宋体" w:cs="宋体"/>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3" w:hRule="atLeast"/>
        </w:trPr>
        <w:tc>
          <w:tcPr>
            <w:tcW w:w="1283" w:type="pct"/>
            <w:tcBorders>
              <w:left w:val="single" w:color="000000" w:sz="12" w:space="0"/>
              <w:right w:val="single" w:color="000000" w:sz="6" w:space="0"/>
            </w:tcBorders>
          </w:tcPr>
          <w:p>
            <w:pPr>
              <w:spacing w:line="360" w:lineRule="auto"/>
              <w:rPr>
                <w:rFonts w:ascii="宋体" w:hAnsi="宋体" w:eastAsia="宋体" w:cs="宋体"/>
                <w:color w:val="auto"/>
                <w:lang w:eastAsia="zh-CN"/>
              </w:rPr>
            </w:pPr>
          </w:p>
          <w:p>
            <w:pPr>
              <w:spacing w:before="78" w:line="360" w:lineRule="auto"/>
              <w:ind w:left="78" w:right="142" w:firstLine="27"/>
              <w:rPr>
                <w:rFonts w:ascii="宋体" w:hAnsi="宋体" w:eastAsia="宋体" w:cs="宋体"/>
                <w:color w:val="auto"/>
                <w:sz w:val="24"/>
                <w:szCs w:val="24"/>
                <w:lang w:eastAsia="zh-CN"/>
              </w:rPr>
            </w:pPr>
            <w:r>
              <w:rPr>
                <w:rFonts w:hint="eastAsia" w:ascii="宋体" w:hAnsi="宋体" w:eastAsia="宋体" w:cs="宋体"/>
                <w:color w:val="auto"/>
                <w:spacing w:val="6"/>
                <w:sz w:val="24"/>
                <w:szCs w:val="24"/>
                <w:lang w:eastAsia="zh-CN"/>
                <w14:textOutline w14:w="4356" w14:cap="flat" w14:cmpd="sng" w14:algn="ctr">
                  <w14:solidFill>
                    <w14:srgbClr w14:val="000000"/>
                  </w14:solidFill>
                  <w14:prstDash w14:val="solid"/>
                  <w14:miter w14:val="0"/>
                </w14:textOutline>
              </w:rPr>
              <w:t>曾</w:t>
            </w:r>
            <w:r>
              <w:rPr>
                <w:rFonts w:hint="eastAsia" w:ascii="宋体" w:hAnsi="宋体" w:eastAsia="宋体" w:cs="宋体"/>
                <w:color w:val="auto"/>
                <w:spacing w:val="4"/>
                <w:sz w:val="24"/>
                <w:szCs w:val="24"/>
                <w:lang w:eastAsia="zh-CN"/>
                <w14:textOutline w14:w="4356" w14:cap="flat" w14:cmpd="sng" w14:algn="ctr">
                  <w14:solidFill>
                    <w14:srgbClr w14:val="000000"/>
                  </w14:solidFill>
                  <w14:prstDash w14:val="solid"/>
                  <w14:miter w14:val="0"/>
                </w14:textOutline>
              </w:rPr>
              <w:t>担</w:t>
            </w:r>
            <w:r>
              <w:rPr>
                <w:rFonts w:hint="eastAsia" w:ascii="宋体" w:hAnsi="宋体" w:eastAsia="宋体" w:cs="宋体"/>
                <w:color w:val="auto"/>
                <w:spacing w:val="3"/>
                <w:sz w:val="24"/>
                <w:szCs w:val="24"/>
                <w:lang w:eastAsia="zh-CN"/>
                <w14:textOutline w14:w="4356" w14:cap="flat" w14:cmpd="sng" w14:algn="ctr">
                  <w14:solidFill>
                    <w14:srgbClr w14:val="000000"/>
                  </w14:solidFill>
                  <w14:prstDash w14:val="solid"/>
                  <w14:miter w14:val="0"/>
                </w14:textOutline>
              </w:rPr>
              <w:t>任项目主要负责</w:t>
            </w:r>
            <w:r>
              <w:rPr>
                <w:rFonts w:hint="eastAsia" w:ascii="宋体" w:hAnsi="宋体" w:eastAsia="宋体" w:cs="宋体"/>
                <w:color w:val="auto"/>
                <w:sz w:val="24"/>
                <w:szCs w:val="24"/>
                <w:lang w:eastAsia="zh-CN"/>
              </w:rPr>
              <w:t xml:space="preserve"> </w:t>
            </w:r>
            <w:r>
              <w:rPr>
                <w:rFonts w:hint="eastAsia" w:ascii="宋体" w:hAnsi="宋体" w:eastAsia="宋体" w:cs="宋体"/>
                <w:color w:val="auto"/>
                <w:spacing w:val="12"/>
                <w:sz w:val="24"/>
                <w:szCs w:val="24"/>
                <w:lang w:eastAsia="zh-CN"/>
                <w14:textOutline w14:w="4356" w14:cap="flat" w14:cmpd="sng" w14:algn="ctr">
                  <w14:solidFill>
                    <w14:srgbClr w14:val="000000"/>
                  </w14:solidFill>
                  <w14:prstDash w14:val="solid"/>
                  <w14:miter w14:val="0"/>
                </w14:textOutline>
              </w:rPr>
              <w:t>人</w:t>
            </w:r>
            <w:r>
              <w:rPr>
                <w:rFonts w:hint="eastAsia" w:ascii="宋体" w:hAnsi="宋体" w:eastAsia="宋体" w:cs="宋体"/>
                <w:color w:val="auto"/>
                <w:spacing w:val="10"/>
                <w:sz w:val="24"/>
                <w:szCs w:val="24"/>
                <w:lang w:eastAsia="zh-CN"/>
                <w14:textOutline w14:w="4356" w14:cap="flat" w14:cmpd="sng" w14:algn="ctr">
                  <w14:solidFill>
                    <w14:srgbClr w14:val="000000"/>
                  </w14:solidFill>
                  <w14:prstDash w14:val="solid"/>
                  <w14:miter w14:val="0"/>
                </w14:textOutline>
              </w:rPr>
              <w:t>的项目</w:t>
            </w:r>
          </w:p>
        </w:tc>
        <w:tc>
          <w:tcPr>
            <w:tcW w:w="3716" w:type="pct"/>
            <w:gridSpan w:val="2"/>
            <w:tcBorders>
              <w:left w:val="single" w:color="000000" w:sz="6" w:space="0"/>
              <w:right w:val="single" w:color="000000" w:sz="12" w:space="0"/>
            </w:tcBorders>
          </w:tcPr>
          <w:p>
            <w:pPr>
              <w:spacing w:line="360" w:lineRule="auto"/>
              <w:rPr>
                <w:rFonts w:ascii="宋体" w:hAnsi="宋体" w:eastAsia="宋体" w:cs="宋体"/>
                <w:color w:val="auto"/>
                <w:lang w:eastAsia="zh-CN"/>
              </w:rPr>
            </w:pPr>
          </w:p>
        </w:tc>
      </w:tr>
    </w:tbl>
    <w:p>
      <w:pPr>
        <w:spacing w:line="360" w:lineRule="auto"/>
        <w:rPr>
          <w:rFonts w:ascii="宋体" w:hAnsi="宋体" w:eastAsia="宋体" w:cs="宋体"/>
          <w:color w:val="auto"/>
          <w:lang w:eastAsia="zh-CN"/>
        </w:rPr>
      </w:pPr>
    </w:p>
    <w:p>
      <w:pPr>
        <w:spacing w:before="78" w:line="360" w:lineRule="auto"/>
        <w:ind w:left="622"/>
        <w:rPr>
          <w:rFonts w:ascii="宋体" w:hAnsi="宋体" w:eastAsia="宋体" w:cs="宋体"/>
          <w:color w:val="auto"/>
          <w:sz w:val="24"/>
          <w:szCs w:val="24"/>
          <w:lang w:eastAsia="zh-CN"/>
        </w:rPr>
      </w:pPr>
      <w:r>
        <w:rPr>
          <w:rFonts w:hint="eastAsia" w:ascii="宋体" w:hAnsi="宋体" w:eastAsia="宋体" w:cs="宋体"/>
          <w:color w:val="auto"/>
          <w:spacing w:val="-2"/>
          <w:sz w:val="24"/>
          <w:szCs w:val="24"/>
          <w:lang w:eastAsia="zh-CN"/>
        </w:rPr>
        <w:t xml:space="preserve">注： </w:t>
      </w:r>
      <w:r>
        <w:rPr>
          <w:rFonts w:hint="eastAsia" w:ascii="宋体" w:hAnsi="宋体" w:eastAsia="宋体" w:cs="宋体"/>
          <w:color w:val="auto"/>
          <w:spacing w:val="-2"/>
          <w:sz w:val="24"/>
          <w:szCs w:val="24"/>
          <w:lang w:eastAsia="zh-CN"/>
          <w14:textOutline w14:w="4356" w14:cap="flat" w14:cmpd="sng" w14:algn="ctr">
            <w14:solidFill>
              <w14:srgbClr w14:val="000000"/>
            </w14:solidFill>
            <w14:prstDash w14:val="solid"/>
            <w14:miter w14:val="0"/>
          </w14:textOutline>
        </w:rPr>
        <w:t>1、</w:t>
      </w:r>
      <w:r>
        <w:rPr>
          <w:rFonts w:hint="eastAsia" w:ascii="宋体" w:hAnsi="宋体" w:eastAsia="宋体" w:cs="宋体"/>
          <w:color w:val="auto"/>
          <w:spacing w:val="-2"/>
          <w:sz w:val="24"/>
          <w:szCs w:val="24"/>
          <w:u w:val="single"/>
          <w:lang w:eastAsia="zh-CN"/>
          <w14:textOutline w14:w="4356" w14:cap="flat" w14:cmpd="sng" w14:algn="ctr">
            <w14:solidFill>
              <w14:srgbClr w14:val="000000"/>
            </w14:solidFill>
            <w14:prstDash w14:val="solid"/>
            <w14:miter w14:val="0"/>
          </w14:textOutline>
        </w:rPr>
        <w:t>项目经理具有资格证书的，应在本栏目提交相关</w:t>
      </w:r>
      <w:r>
        <w:rPr>
          <w:rFonts w:hint="eastAsia" w:ascii="宋体" w:hAnsi="宋体" w:eastAsia="宋体" w:cs="宋体"/>
          <w:color w:val="auto"/>
          <w:spacing w:val="-1"/>
          <w:sz w:val="24"/>
          <w:szCs w:val="24"/>
          <w:u w:val="single"/>
          <w:lang w:eastAsia="zh-CN"/>
          <w14:textOutline w14:w="4356" w14:cap="flat" w14:cmpd="sng" w14:algn="ctr">
            <w14:solidFill>
              <w14:srgbClr w14:val="000000"/>
            </w14:solidFill>
            <w14:prstDash w14:val="solid"/>
            <w14:miter w14:val="0"/>
          </w14:textOutline>
        </w:rPr>
        <w:t>证书复印件。</w:t>
      </w:r>
    </w:p>
    <w:p>
      <w:pPr>
        <w:spacing w:before="190" w:line="360" w:lineRule="auto"/>
        <w:ind w:left="612"/>
        <w:rPr>
          <w:rFonts w:ascii="宋体" w:hAnsi="宋体" w:eastAsia="宋体" w:cs="宋体"/>
          <w:color w:val="auto"/>
          <w:sz w:val="24"/>
          <w:szCs w:val="24"/>
          <w:lang w:eastAsia="zh-CN"/>
        </w:rPr>
      </w:pPr>
      <w:r>
        <w:rPr>
          <w:rFonts w:hint="eastAsia" w:ascii="宋体" w:hAnsi="宋体" w:eastAsia="宋体" w:cs="宋体"/>
          <w:color w:val="auto"/>
          <w:spacing w:val="4"/>
          <w:sz w:val="24"/>
          <w:szCs w:val="24"/>
          <w:lang w:eastAsia="zh-CN"/>
          <w14:textOutline w14:w="4356" w14:cap="flat" w14:cmpd="sng" w14:algn="ctr">
            <w14:solidFill>
              <w14:srgbClr w14:val="000000"/>
            </w14:solidFill>
            <w14:prstDash w14:val="solid"/>
            <w14:miter w14:val="0"/>
          </w14:textOutline>
        </w:rPr>
        <w:t>2、</w:t>
      </w:r>
      <w:r>
        <w:rPr>
          <w:rFonts w:hint="eastAsia" w:ascii="宋体" w:hAnsi="宋体" w:eastAsia="宋体" w:cs="宋体"/>
          <w:color w:val="auto"/>
          <w:spacing w:val="4"/>
          <w:sz w:val="24"/>
          <w:szCs w:val="24"/>
          <w:u w:val="single"/>
          <w:lang w:eastAsia="zh-CN"/>
          <w14:textOutline w14:w="4356" w14:cap="flat" w14:cmpd="sng" w14:algn="ctr">
            <w14:solidFill>
              <w14:srgbClr w14:val="000000"/>
            </w14:solidFill>
            <w14:prstDash w14:val="solid"/>
            <w14:miter w14:val="0"/>
          </w14:textOutline>
        </w:rPr>
        <w:t>列入本</w:t>
      </w:r>
      <w:r>
        <w:rPr>
          <w:rFonts w:hint="eastAsia" w:ascii="宋体" w:hAnsi="宋体" w:eastAsia="宋体" w:cs="宋体"/>
          <w:color w:val="auto"/>
          <w:spacing w:val="2"/>
          <w:sz w:val="24"/>
          <w:szCs w:val="24"/>
          <w:u w:val="single"/>
          <w:lang w:eastAsia="zh-CN"/>
          <w14:textOutline w14:w="4356" w14:cap="flat" w14:cmpd="sng" w14:algn="ctr">
            <w14:solidFill>
              <w14:srgbClr w14:val="000000"/>
            </w14:solidFill>
            <w14:prstDash w14:val="solid"/>
            <w14:miter w14:val="0"/>
          </w14:textOutline>
        </w:rPr>
        <w:t>表人员如要更换，需经采购人同意。擅自更换属违约行为。</w:t>
      </w:r>
    </w:p>
    <w:p>
      <w:pPr>
        <w:spacing w:before="205" w:line="360" w:lineRule="auto"/>
        <w:ind w:left="133" w:right="133" w:firstLine="481"/>
        <w:rPr>
          <w:rFonts w:ascii="宋体" w:hAnsi="宋体" w:eastAsia="宋体" w:cs="宋体"/>
          <w:color w:val="auto"/>
          <w:sz w:val="24"/>
          <w:szCs w:val="24"/>
          <w:lang w:eastAsia="zh-CN"/>
        </w:rPr>
      </w:pPr>
      <w:r>
        <w:rPr>
          <w:rFonts w:hint="eastAsia" w:ascii="宋体" w:hAnsi="宋体" w:eastAsia="宋体" w:cs="宋体"/>
          <w:color w:val="auto"/>
          <w:spacing w:val="4"/>
          <w:sz w:val="24"/>
          <w:szCs w:val="24"/>
          <w:lang w:eastAsia="zh-CN"/>
          <w14:textOutline w14:w="4356" w14:cap="flat" w14:cmpd="sng" w14:algn="ctr">
            <w14:solidFill>
              <w14:srgbClr w14:val="000000"/>
            </w14:solidFill>
            <w14:prstDash w14:val="solid"/>
            <w14:miter w14:val="0"/>
          </w14:textOutline>
        </w:rPr>
        <w:t>3</w:t>
      </w:r>
      <w:r>
        <w:rPr>
          <w:rFonts w:hint="eastAsia" w:ascii="宋体" w:hAnsi="宋体" w:eastAsia="宋体" w:cs="宋体"/>
          <w:color w:val="auto"/>
          <w:spacing w:val="3"/>
          <w:sz w:val="24"/>
          <w:szCs w:val="24"/>
          <w:lang w:eastAsia="zh-CN"/>
          <w14:textOutline w14:w="4356" w14:cap="flat" w14:cmpd="sng" w14:algn="ctr">
            <w14:solidFill>
              <w14:srgbClr w14:val="000000"/>
            </w14:solidFill>
            <w14:prstDash w14:val="solid"/>
            <w14:miter w14:val="0"/>
          </w14:textOutline>
        </w:rPr>
        <w:t>、</w:t>
      </w:r>
      <w:r>
        <w:rPr>
          <w:rFonts w:hint="eastAsia" w:ascii="宋体" w:hAnsi="宋体" w:eastAsia="宋体" w:cs="宋体"/>
          <w:color w:val="auto"/>
          <w:spacing w:val="3"/>
          <w:sz w:val="24"/>
          <w:szCs w:val="24"/>
          <w:u w:val="single"/>
          <w:lang w:eastAsia="zh-CN"/>
          <w14:textOutline w14:w="4356" w14:cap="flat" w14:cmpd="sng" w14:algn="ctr">
            <w14:solidFill>
              <w14:srgbClr w14:val="000000"/>
            </w14:solidFill>
            <w14:prstDash w14:val="solid"/>
            <w14:miter w14:val="0"/>
          </w14:textOutline>
        </w:rPr>
        <w:t>项目经理须提供近半年内一个月供应商为其缴纳社会保险的证明材料。</w:t>
      </w:r>
      <w:r>
        <w:rPr>
          <w:rFonts w:hint="eastAsia" w:ascii="宋体" w:hAnsi="宋体" w:eastAsia="宋体" w:cs="宋体"/>
          <w:color w:val="auto"/>
          <w:sz w:val="24"/>
          <w:szCs w:val="24"/>
          <w:u w:val="single"/>
          <w:lang w:eastAsia="zh-CN"/>
        </w:rPr>
        <w:t xml:space="preserve"> </w:t>
      </w:r>
    </w:p>
    <w:p>
      <w:pPr>
        <w:spacing w:line="360" w:lineRule="auto"/>
        <w:rPr>
          <w:rFonts w:ascii="宋体" w:hAnsi="宋体" w:eastAsia="宋体" w:cs="宋体"/>
          <w:color w:val="auto"/>
          <w:lang w:eastAsia="zh-CN"/>
        </w:rPr>
        <w:sectPr>
          <w:headerReference r:id="rId20" w:type="default"/>
          <w:footerReference r:id="rId21" w:type="default"/>
          <w:pgSz w:w="11910" w:h="16845"/>
          <w:pgMar w:top="1440" w:right="1800" w:bottom="1440" w:left="1800" w:header="0" w:footer="1228" w:gutter="0"/>
          <w:cols w:space="720" w:num="1"/>
          <w:docGrid w:linePitch="360" w:charSpace="0"/>
        </w:sectPr>
      </w:pPr>
    </w:p>
    <w:p>
      <w:pPr>
        <w:spacing w:line="360" w:lineRule="auto"/>
        <w:rPr>
          <w:rFonts w:ascii="宋体" w:hAnsi="宋体" w:eastAsia="宋体" w:cs="宋体"/>
          <w:color w:val="auto"/>
          <w:lang w:eastAsia="zh-CN"/>
        </w:rPr>
      </w:pPr>
      <w:r>
        <w:rPr>
          <w:rFonts w:hint="eastAsia" w:ascii="宋体" w:hAnsi="宋体" w:eastAsia="宋体" w:cs="宋体"/>
          <w:color w:val="auto"/>
          <w:lang w:eastAsia="zh-CN"/>
        </w:rPr>
        <mc:AlternateContent>
          <mc:Choice Requires="wps">
            <w:drawing>
              <wp:anchor distT="0" distB="0" distL="114300" distR="114300" simplePos="0" relativeHeight="251676672" behindDoc="0" locked="0" layoutInCell="0" allowOverlap="1">
                <wp:simplePos x="0" y="0"/>
                <wp:positionH relativeFrom="page">
                  <wp:posOffset>791210</wp:posOffset>
                </wp:positionH>
                <wp:positionV relativeFrom="page">
                  <wp:posOffset>705485</wp:posOffset>
                </wp:positionV>
                <wp:extent cx="5989320" cy="9525"/>
                <wp:effectExtent l="0" t="0" r="1905" b="0"/>
                <wp:wrapNone/>
                <wp:docPr id="32" name="任意多边形 34"/>
                <wp:cNvGraphicFramePr/>
                <a:graphic xmlns:a="http://schemas.openxmlformats.org/drawingml/2006/main">
                  <a:graphicData uri="http://schemas.microsoft.com/office/word/2010/wordprocessingShape">
                    <wps:wsp>
                      <wps:cNvSpPr/>
                      <wps:spPr bwMode="auto">
                        <a:xfrm>
                          <a:off x="0" y="0"/>
                          <a:ext cx="5989320" cy="9525"/>
                        </a:xfrm>
                        <a:custGeom>
                          <a:avLst/>
                          <a:gdLst/>
                          <a:ahLst/>
                          <a:cxnLst/>
                          <a:rect l="0" t="0" r="r" b="b"/>
                          <a:pathLst>
                            <a:path w="9432" h="15" extrusionOk="0">
                              <a:moveTo>
                                <a:pt x="0" y="15"/>
                              </a:moveTo>
                              <a:lnTo>
                                <a:pt x="9431" y="15"/>
                              </a:lnTo>
                              <a:lnTo>
                                <a:pt x="9431" y="0"/>
                              </a:lnTo>
                              <a:lnTo>
                                <a:pt x="0" y="0"/>
                              </a:lnTo>
                              <a:lnTo>
                                <a:pt x="0" y="15"/>
                              </a:lnTo>
                              <a:close/>
                            </a:path>
                          </a:pathLst>
                        </a:custGeom>
                        <a:solidFill>
                          <a:srgbClr val="000000"/>
                        </a:solidFill>
                        <a:ln>
                          <a:noFill/>
                        </a:ln>
                      </wps:spPr>
                      <wps:bodyPr rot="0">
                        <a:noAutofit/>
                      </wps:bodyPr>
                    </wps:wsp>
                  </a:graphicData>
                </a:graphic>
              </wp:anchor>
            </w:drawing>
          </mc:Choice>
          <mc:Fallback>
            <w:pict>
              <v:shape id="任意多边形 34" o:spid="_x0000_s1026" o:spt="100" style="position:absolute;left:0pt;margin-left:62.3pt;margin-top:55.55pt;height:0.75pt;width:471.6pt;mso-position-horizontal-relative:page;mso-position-vertical-relative:page;z-index:251676672;mso-width-relative:page;mso-height-relative:page;" fillcolor="#000000" filled="t" stroked="f" coordsize="9432,15" o:allowincell="f" o:gfxdata="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MkQZE1gAAAAwBAAAPAAAAAAAAAAEAIAAAACIAAABkcnMv&#10;ZG93bnJldi54bWxQSwECFAAUAAAACACHTuJAZXUIKD4CAADTBAAADgAAAAAAAAABACAAAAAlAQAA&#10;ZHJzL2Uyb0RvYy54bWxQSwUGAAAAAAYABgBZAQAA1QUAAAAA&#10;" path="m0,15l9431,15,9431,0,0,0,0,15xe">
                <v:fill on="t" focussize="0,0"/>
                <v:stroke on="f"/>
                <v:imagedata o:title=""/>
                <o:lock v:ext="edit" aspectratio="f"/>
              </v:shape>
            </w:pict>
          </mc:Fallback>
        </mc:AlternateContent>
      </w:r>
    </w:p>
    <w:p>
      <w:pPr>
        <w:spacing w:before="91" w:line="360" w:lineRule="auto"/>
        <w:jc w:val="center"/>
        <w:outlineLvl w:val="2"/>
        <w:rPr>
          <w:rFonts w:ascii="宋体" w:hAnsi="宋体" w:eastAsia="宋体" w:cs="宋体"/>
          <w:color w:val="auto"/>
          <w:sz w:val="28"/>
          <w:szCs w:val="28"/>
        </w:rPr>
      </w:pPr>
      <w:bookmarkStart w:id="382" w:name="_Toc23772"/>
      <w:bookmarkStart w:id="383" w:name="_Toc10502"/>
      <w:bookmarkStart w:id="384" w:name="_Toc161048181"/>
      <w:bookmarkStart w:id="385" w:name="_Toc16599"/>
      <w:r>
        <w:rPr>
          <w:rFonts w:hint="eastAsia" w:ascii="宋体" w:hAnsi="宋体" w:eastAsia="宋体" w:cs="宋体"/>
          <w:color w:val="auto"/>
          <w:spacing w:val="1"/>
          <w:sz w:val="28"/>
          <w:szCs w:val="28"/>
        </w:rPr>
        <w:t>(八)项目实施成</w:t>
      </w:r>
      <w:r>
        <w:rPr>
          <w:rFonts w:hint="eastAsia" w:ascii="宋体" w:hAnsi="宋体" w:eastAsia="宋体" w:cs="宋体"/>
          <w:color w:val="auto"/>
          <w:sz w:val="28"/>
          <w:szCs w:val="28"/>
        </w:rPr>
        <w:t>员能力</w:t>
      </w:r>
      <w:bookmarkEnd w:id="382"/>
      <w:bookmarkEnd w:id="383"/>
      <w:bookmarkEnd w:id="384"/>
      <w:bookmarkEnd w:id="385"/>
    </w:p>
    <w:p>
      <w:pPr>
        <w:spacing w:line="360" w:lineRule="auto"/>
        <w:rPr>
          <w:rFonts w:ascii="宋体" w:hAnsi="宋体" w:eastAsia="宋体" w:cs="宋体"/>
          <w:color w:val="auto"/>
        </w:rPr>
      </w:pPr>
    </w:p>
    <w:tbl>
      <w:tblPr>
        <w:tblStyle w:val="193"/>
        <w:tblW w:w="4998"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695"/>
        <w:gridCol w:w="793"/>
        <w:gridCol w:w="1366"/>
        <w:gridCol w:w="1249"/>
        <w:gridCol w:w="1704"/>
        <w:gridCol w:w="1717"/>
        <w:gridCol w:w="7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trPr>
        <w:tc>
          <w:tcPr>
            <w:tcW w:w="417" w:type="pct"/>
            <w:tcBorders>
              <w:top w:val="single" w:color="000000" w:sz="2" w:space="0"/>
              <w:bottom w:val="single" w:color="000000" w:sz="2" w:space="0"/>
            </w:tcBorders>
          </w:tcPr>
          <w:p>
            <w:pPr>
              <w:spacing w:before="118" w:line="360" w:lineRule="auto"/>
              <w:ind w:left="143"/>
              <w:rPr>
                <w:rFonts w:ascii="宋体" w:hAnsi="宋体" w:eastAsia="宋体" w:cs="宋体"/>
                <w:color w:val="auto"/>
                <w:sz w:val="24"/>
                <w:szCs w:val="24"/>
              </w:rPr>
            </w:pPr>
            <w:r>
              <w:rPr>
                <w:rFonts w:hint="eastAsia" w:ascii="宋体" w:hAnsi="宋体" w:eastAsia="宋体" w:cs="宋体"/>
                <w:color w:val="auto"/>
                <w:spacing w:val="4"/>
                <w:sz w:val="24"/>
                <w:szCs w:val="24"/>
                <w14:textOutline w14:w="4356" w14:cap="flat" w14:cmpd="sng" w14:algn="ctr">
                  <w14:solidFill>
                    <w14:srgbClr w14:val="000000"/>
                  </w14:solidFill>
                  <w14:prstDash w14:val="solid"/>
                  <w14:miter w14:val="0"/>
                </w14:textOutline>
              </w:rPr>
              <w:t>序</w:t>
            </w:r>
            <w:r>
              <w:rPr>
                <w:rFonts w:hint="eastAsia" w:ascii="宋体" w:hAnsi="宋体" w:eastAsia="宋体" w:cs="宋体"/>
                <w:color w:val="auto"/>
                <w:spacing w:val="3"/>
                <w:sz w:val="24"/>
                <w:szCs w:val="24"/>
                <w14:textOutline w14:w="4356" w14:cap="flat" w14:cmpd="sng" w14:algn="ctr">
                  <w14:solidFill>
                    <w14:srgbClr w14:val="000000"/>
                  </w14:solidFill>
                  <w14:prstDash w14:val="solid"/>
                  <w14:miter w14:val="0"/>
                </w14:textOutline>
              </w:rPr>
              <w:t>号</w:t>
            </w:r>
          </w:p>
        </w:tc>
        <w:tc>
          <w:tcPr>
            <w:tcW w:w="476" w:type="pct"/>
            <w:tcBorders>
              <w:top w:val="single" w:color="000000" w:sz="2" w:space="0"/>
              <w:bottom w:val="single" w:color="000000" w:sz="2" w:space="0"/>
            </w:tcBorders>
          </w:tcPr>
          <w:p>
            <w:pPr>
              <w:spacing w:before="118" w:line="360" w:lineRule="auto"/>
              <w:ind w:left="183"/>
              <w:rPr>
                <w:rFonts w:ascii="宋体" w:hAnsi="宋体" w:eastAsia="宋体" w:cs="宋体"/>
                <w:color w:val="auto"/>
                <w:sz w:val="24"/>
                <w:szCs w:val="24"/>
              </w:rPr>
            </w:pPr>
            <w:r>
              <w:rPr>
                <w:rFonts w:hint="eastAsia" w:ascii="宋体" w:hAnsi="宋体" w:eastAsia="宋体" w:cs="宋体"/>
                <w:color w:val="auto"/>
                <w:spacing w:val="3"/>
                <w:sz w:val="24"/>
                <w:szCs w:val="24"/>
                <w14:textOutline w14:w="4356" w14:cap="flat" w14:cmpd="sng" w14:algn="ctr">
                  <w14:solidFill>
                    <w14:srgbClr w14:val="000000"/>
                  </w14:solidFill>
                  <w14:prstDash w14:val="solid"/>
                  <w14:miter w14:val="0"/>
                </w14:textOutline>
              </w:rPr>
              <w:t>姓名</w:t>
            </w:r>
          </w:p>
        </w:tc>
        <w:tc>
          <w:tcPr>
            <w:tcW w:w="820" w:type="pct"/>
            <w:tcBorders>
              <w:top w:val="single" w:color="000000" w:sz="2" w:space="0"/>
              <w:bottom w:val="single" w:color="000000" w:sz="2" w:space="0"/>
            </w:tcBorders>
          </w:tcPr>
          <w:p>
            <w:pPr>
              <w:spacing w:before="118" w:line="360" w:lineRule="auto"/>
              <w:ind w:left="281"/>
              <w:rPr>
                <w:rFonts w:ascii="宋体" w:hAnsi="宋体" w:eastAsia="宋体" w:cs="宋体"/>
                <w:color w:val="auto"/>
                <w:sz w:val="24"/>
                <w:szCs w:val="24"/>
              </w:rPr>
            </w:pPr>
            <w:r>
              <w:rPr>
                <w:rFonts w:hint="eastAsia" w:ascii="宋体" w:hAnsi="宋体" w:eastAsia="宋体" w:cs="宋体"/>
                <w:color w:val="auto"/>
                <w:spacing w:val="9"/>
                <w:sz w:val="24"/>
                <w:szCs w:val="24"/>
                <w14:textOutline w14:w="4356" w14:cap="flat" w14:cmpd="sng" w14:algn="ctr">
                  <w14:solidFill>
                    <w14:srgbClr w14:val="000000"/>
                  </w14:solidFill>
                  <w14:prstDash w14:val="solid"/>
                  <w14:miter w14:val="0"/>
                </w14:textOutline>
              </w:rPr>
              <w:t>身</w:t>
            </w:r>
            <w:r>
              <w:rPr>
                <w:rFonts w:hint="eastAsia" w:ascii="宋体" w:hAnsi="宋体" w:eastAsia="宋体" w:cs="宋体"/>
                <w:color w:val="auto"/>
                <w:spacing w:val="7"/>
                <w:sz w:val="24"/>
                <w:szCs w:val="24"/>
                <w14:textOutline w14:w="4356" w14:cap="flat" w14:cmpd="sng" w14:algn="ctr">
                  <w14:solidFill>
                    <w14:srgbClr w14:val="000000"/>
                  </w14:solidFill>
                  <w14:prstDash w14:val="solid"/>
                  <w14:miter w14:val="0"/>
                </w14:textOutline>
              </w:rPr>
              <w:t>份证号</w:t>
            </w:r>
          </w:p>
        </w:tc>
        <w:tc>
          <w:tcPr>
            <w:tcW w:w="750" w:type="pct"/>
            <w:tcBorders>
              <w:top w:val="single" w:color="000000" w:sz="2" w:space="0"/>
              <w:bottom w:val="single" w:color="000000" w:sz="2" w:space="0"/>
            </w:tcBorders>
          </w:tcPr>
          <w:p>
            <w:pPr>
              <w:spacing w:before="118" w:line="360" w:lineRule="auto"/>
              <w:ind w:left="219"/>
              <w:rPr>
                <w:rFonts w:ascii="宋体" w:hAnsi="宋体" w:eastAsia="宋体" w:cs="宋体"/>
                <w:color w:val="auto"/>
                <w:sz w:val="24"/>
                <w:szCs w:val="24"/>
              </w:rPr>
            </w:pPr>
            <w:r>
              <w:rPr>
                <w:rFonts w:hint="eastAsia" w:ascii="宋体" w:hAnsi="宋体" w:eastAsia="宋体" w:cs="宋体"/>
                <w:color w:val="auto"/>
                <w:spacing w:val="9"/>
                <w:sz w:val="24"/>
                <w:szCs w:val="24"/>
                <w14:textOutline w14:w="4356" w14:cap="flat" w14:cmpd="sng" w14:algn="ctr">
                  <w14:solidFill>
                    <w14:srgbClr w14:val="000000"/>
                  </w14:solidFill>
                  <w14:prstDash w14:val="solid"/>
                  <w14:miter w14:val="0"/>
                </w14:textOutline>
              </w:rPr>
              <w:t>人员类</w:t>
            </w:r>
            <w:r>
              <w:rPr>
                <w:rFonts w:hint="eastAsia" w:ascii="宋体" w:hAnsi="宋体" w:eastAsia="宋体" w:cs="宋体"/>
                <w:color w:val="auto"/>
                <w:spacing w:val="8"/>
                <w:sz w:val="24"/>
                <w:szCs w:val="24"/>
                <w14:textOutline w14:w="4356" w14:cap="flat" w14:cmpd="sng" w14:algn="ctr">
                  <w14:solidFill>
                    <w14:srgbClr w14:val="000000"/>
                  </w14:solidFill>
                  <w14:prstDash w14:val="solid"/>
                  <w14:miter w14:val="0"/>
                </w14:textOutline>
              </w:rPr>
              <w:t>别</w:t>
            </w:r>
          </w:p>
        </w:tc>
        <w:tc>
          <w:tcPr>
            <w:tcW w:w="1023" w:type="pct"/>
            <w:tcBorders>
              <w:top w:val="single" w:color="000000" w:sz="2" w:space="0"/>
              <w:bottom w:val="single" w:color="000000" w:sz="2" w:space="0"/>
            </w:tcBorders>
          </w:tcPr>
          <w:p>
            <w:pPr>
              <w:spacing w:before="118" w:line="360" w:lineRule="auto"/>
              <w:ind w:left="115"/>
              <w:rPr>
                <w:rFonts w:ascii="宋体" w:hAnsi="宋体" w:eastAsia="宋体" w:cs="宋体"/>
                <w:color w:val="auto"/>
                <w:sz w:val="24"/>
                <w:szCs w:val="24"/>
              </w:rPr>
            </w:pPr>
            <w:r>
              <w:rPr>
                <w:rFonts w:hint="eastAsia" w:ascii="宋体" w:hAnsi="宋体" w:eastAsia="宋体" w:cs="宋体"/>
                <w:color w:val="auto"/>
                <w:spacing w:val="9"/>
                <w:sz w:val="24"/>
                <w:szCs w:val="24"/>
                <w14:textOutline w14:w="4356" w14:cap="flat" w14:cmpd="sng" w14:algn="ctr">
                  <w14:solidFill>
                    <w14:srgbClr w14:val="000000"/>
                  </w14:solidFill>
                  <w14:prstDash w14:val="solid"/>
                  <w14:miter w14:val="0"/>
                </w14:textOutline>
              </w:rPr>
              <w:t>技</w:t>
            </w:r>
            <w:r>
              <w:rPr>
                <w:rFonts w:hint="eastAsia" w:ascii="宋体" w:hAnsi="宋体" w:eastAsia="宋体" w:cs="宋体"/>
                <w:color w:val="auto"/>
                <w:spacing w:val="7"/>
                <w:sz w:val="24"/>
                <w:szCs w:val="24"/>
                <w14:textOutline w14:w="4356" w14:cap="flat" w14:cmpd="sng" w14:algn="ctr">
                  <w14:solidFill>
                    <w14:srgbClr w14:val="000000"/>
                  </w14:solidFill>
                  <w14:prstDash w14:val="solid"/>
                  <w14:miter w14:val="0"/>
                </w14:textOutline>
              </w:rPr>
              <w:t>术证书、级别</w:t>
            </w:r>
          </w:p>
        </w:tc>
        <w:tc>
          <w:tcPr>
            <w:tcW w:w="1031" w:type="pct"/>
            <w:tcBorders>
              <w:top w:val="single" w:color="000000" w:sz="2" w:space="0"/>
              <w:bottom w:val="single" w:color="000000" w:sz="2" w:space="0"/>
            </w:tcBorders>
          </w:tcPr>
          <w:p>
            <w:pPr>
              <w:spacing w:before="119" w:line="360" w:lineRule="auto"/>
              <w:ind w:left="223"/>
              <w:rPr>
                <w:rFonts w:ascii="宋体" w:hAnsi="宋体" w:eastAsia="宋体" w:cs="宋体"/>
                <w:color w:val="auto"/>
                <w:sz w:val="24"/>
                <w:szCs w:val="24"/>
              </w:rPr>
            </w:pPr>
            <w:r>
              <w:rPr>
                <w:rFonts w:hint="eastAsia" w:ascii="宋体" w:hAnsi="宋体" w:eastAsia="宋体" w:cs="宋体"/>
                <w:color w:val="auto"/>
                <w:spacing w:val="13"/>
                <w:sz w:val="24"/>
                <w:szCs w:val="24"/>
                <w14:textOutline w14:w="4356" w14:cap="flat" w14:cmpd="sng" w14:algn="ctr">
                  <w14:solidFill>
                    <w14:srgbClr w14:val="000000"/>
                  </w14:solidFill>
                  <w14:prstDash w14:val="solid"/>
                  <w14:miter w14:val="0"/>
                </w14:textOutline>
              </w:rPr>
              <w:t>相</w:t>
            </w:r>
            <w:r>
              <w:rPr>
                <w:rFonts w:hint="eastAsia" w:ascii="宋体" w:hAnsi="宋体" w:eastAsia="宋体" w:cs="宋体"/>
                <w:color w:val="auto"/>
                <w:spacing w:val="11"/>
                <w:sz w:val="24"/>
                <w:szCs w:val="24"/>
                <w14:textOutline w14:w="4356" w14:cap="flat" w14:cmpd="sng" w14:algn="ctr">
                  <w14:solidFill>
                    <w14:srgbClr w14:val="000000"/>
                  </w14:solidFill>
                  <w14:prstDash w14:val="solid"/>
                  <w14:miter w14:val="0"/>
                </w14:textOutline>
              </w:rPr>
              <w:t>关工作经验</w:t>
            </w:r>
          </w:p>
        </w:tc>
        <w:tc>
          <w:tcPr>
            <w:tcW w:w="480" w:type="pct"/>
            <w:tcBorders>
              <w:top w:val="single" w:color="000000" w:sz="2" w:space="0"/>
              <w:bottom w:val="single" w:color="000000" w:sz="2" w:space="0"/>
            </w:tcBorders>
          </w:tcPr>
          <w:p>
            <w:pPr>
              <w:spacing w:before="118" w:line="360" w:lineRule="auto"/>
              <w:ind w:left="214"/>
              <w:rPr>
                <w:rFonts w:ascii="宋体" w:hAnsi="宋体" w:eastAsia="宋体" w:cs="宋体"/>
                <w:color w:val="auto"/>
                <w:sz w:val="24"/>
                <w:szCs w:val="24"/>
              </w:rPr>
            </w:pPr>
            <w:r>
              <w:rPr>
                <w:rFonts w:hint="eastAsia" w:ascii="宋体" w:hAnsi="宋体" w:eastAsia="宋体" w:cs="宋体"/>
                <w:color w:val="auto"/>
                <w:spacing w:val="2"/>
                <w:sz w:val="24"/>
                <w:szCs w:val="24"/>
                <w14:textOutline w14:w="4356" w14:cap="flat" w14:cmpd="sng" w14:algn="ctr">
                  <w14:solidFill>
                    <w14:srgbClr w14:val="000000"/>
                  </w14:solidFill>
                  <w14:prstDash w14:val="solid"/>
                  <w14:miter w14:val="0"/>
                </w14:textOutline>
              </w:rPr>
              <w:t>备</w:t>
            </w:r>
            <w:r>
              <w:rPr>
                <w:rFonts w:hint="eastAsia" w:ascii="宋体" w:hAnsi="宋体" w:eastAsia="宋体" w:cs="宋体"/>
                <w:color w:val="auto"/>
                <w:spacing w:val="1"/>
                <w:sz w:val="24"/>
                <w:szCs w:val="24"/>
                <w14:textOutline w14:w="4356" w14:cap="flat" w14:cmpd="sng" w14:algn="ctr">
                  <w14:solidFill>
                    <w14:srgbClr w14:val="000000"/>
                  </w14:solidFill>
                  <w14:prstDash w14:val="solid"/>
                  <w14:miter w14:val="0"/>
                </w14:textOutline>
              </w:rPr>
              <w:t>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5" w:hRule="atLeast"/>
        </w:trPr>
        <w:tc>
          <w:tcPr>
            <w:tcW w:w="417" w:type="pct"/>
            <w:tcBorders>
              <w:top w:val="single" w:color="000000" w:sz="2" w:space="0"/>
              <w:bottom w:val="single" w:color="000000" w:sz="2" w:space="0"/>
            </w:tcBorders>
          </w:tcPr>
          <w:p>
            <w:pPr>
              <w:spacing w:line="360" w:lineRule="auto"/>
              <w:rPr>
                <w:rFonts w:ascii="宋体" w:hAnsi="宋体" w:eastAsia="宋体" w:cs="宋体"/>
                <w:color w:val="auto"/>
              </w:rPr>
            </w:pPr>
          </w:p>
        </w:tc>
        <w:tc>
          <w:tcPr>
            <w:tcW w:w="476" w:type="pct"/>
            <w:tcBorders>
              <w:top w:val="single" w:color="000000" w:sz="2" w:space="0"/>
              <w:bottom w:val="single" w:color="000000" w:sz="2" w:space="0"/>
            </w:tcBorders>
          </w:tcPr>
          <w:p>
            <w:pPr>
              <w:spacing w:line="360" w:lineRule="auto"/>
              <w:rPr>
                <w:rFonts w:ascii="宋体" w:hAnsi="宋体" w:eastAsia="宋体" w:cs="宋体"/>
                <w:color w:val="auto"/>
              </w:rPr>
            </w:pPr>
          </w:p>
        </w:tc>
        <w:tc>
          <w:tcPr>
            <w:tcW w:w="820" w:type="pct"/>
            <w:tcBorders>
              <w:top w:val="single" w:color="000000" w:sz="2" w:space="0"/>
              <w:bottom w:val="single" w:color="000000" w:sz="2" w:space="0"/>
            </w:tcBorders>
          </w:tcPr>
          <w:p>
            <w:pPr>
              <w:spacing w:line="360" w:lineRule="auto"/>
              <w:rPr>
                <w:rFonts w:ascii="宋体" w:hAnsi="宋体" w:eastAsia="宋体" w:cs="宋体"/>
                <w:color w:val="auto"/>
              </w:rPr>
            </w:pPr>
          </w:p>
        </w:tc>
        <w:tc>
          <w:tcPr>
            <w:tcW w:w="750" w:type="pct"/>
            <w:tcBorders>
              <w:top w:val="single" w:color="000000" w:sz="2" w:space="0"/>
              <w:bottom w:val="single" w:color="000000" w:sz="2" w:space="0"/>
            </w:tcBorders>
          </w:tcPr>
          <w:p>
            <w:pPr>
              <w:spacing w:line="360" w:lineRule="auto"/>
              <w:rPr>
                <w:rFonts w:ascii="宋体" w:hAnsi="宋体" w:eastAsia="宋体" w:cs="宋体"/>
                <w:color w:val="auto"/>
              </w:rPr>
            </w:pPr>
          </w:p>
        </w:tc>
        <w:tc>
          <w:tcPr>
            <w:tcW w:w="1023" w:type="pct"/>
            <w:tcBorders>
              <w:top w:val="single" w:color="000000" w:sz="2" w:space="0"/>
              <w:bottom w:val="single" w:color="000000" w:sz="2" w:space="0"/>
            </w:tcBorders>
          </w:tcPr>
          <w:p>
            <w:pPr>
              <w:spacing w:line="360" w:lineRule="auto"/>
              <w:rPr>
                <w:rFonts w:ascii="宋体" w:hAnsi="宋体" w:eastAsia="宋体" w:cs="宋体"/>
                <w:color w:val="auto"/>
              </w:rPr>
            </w:pPr>
          </w:p>
        </w:tc>
        <w:tc>
          <w:tcPr>
            <w:tcW w:w="1031" w:type="pct"/>
            <w:tcBorders>
              <w:top w:val="single" w:color="000000" w:sz="2" w:space="0"/>
              <w:bottom w:val="single" w:color="000000" w:sz="2" w:space="0"/>
            </w:tcBorders>
          </w:tcPr>
          <w:p>
            <w:pPr>
              <w:spacing w:line="360" w:lineRule="auto"/>
              <w:rPr>
                <w:rFonts w:ascii="宋体" w:hAnsi="宋体" w:eastAsia="宋体" w:cs="宋体"/>
                <w:color w:val="auto"/>
              </w:rPr>
            </w:pPr>
          </w:p>
        </w:tc>
        <w:tc>
          <w:tcPr>
            <w:tcW w:w="480" w:type="pct"/>
            <w:tcBorders>
              <w:top w:val="single" w:color="000000" w:sz="2" w:space="0"/>
              <w:bottom w:val="single" w:color="000000" w:sz="2" w:space="0"/>
            </w:tcBorders>
          </w:tcPr>
          <w:p>
            <w:pPr>
              <w:spacing w:line="360" w:lineRule="auto"/>
              <w:rPr>
                <w:rFonts w:ascii="宋体" w:hAnsi="宋体" w:eastAsia="宋体" w:cs="宋体"/>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4" w:hRule="atLeast"/>
        </w:trPr>
        <w:tc>
          <w:tcPr>
            <w:tcW w:w="417" w:type="pct"/>
            <w:tcBorders>
              <w:top w:val="single" w:color="000000" w:sz="2" w:space="0"/>
              <w:bottom w:val="single" w:color="000000" w:sz="2" w:space="0"/>
            </w:tcBorders>
          </w:tcPr>
          <w:p>
            <w:pPr>
              <w:spacing w:line="360" w:lineRule="auto"/>
              <w:rPr>
                <w:rFonts w:ascii="宋体" w:hAnsi="宋体" w:eastAsia="宋体" w:cs="宋体"/>
                <w:color w:val="auto"/>
              </w:rPr>
            </w:pPr>
          </w:p>
        </w:tc>
        <w:tc>
          <w:tcPr>
            <w:tcW w:w="476" w:type="pct"/>
            <w:tcBorders>
              <w:top w:val="single" w:color="000000" w:sz="2" w:space="0"/>
              <w:bottom w:val="single" w:color="000000" w:sz="2" w:space="0"/>
            </w:tcBorders>
          </w:tcPr>
          <w:p>
            <w:pPr>
              <w:spacing w:line="360" w:lineRule="auto"/>
              <w:rPr>
                <w:rFonts w:ascii="宋体" w:hAnsi="宋体" w:eastAsia="宋体" w:cs="宋体"/>
                <w:color w:val="auto"/>
              </w:rPr>
            </w:pPr>
          </w:p>
        </w:tc>
        <w:tc>
          <w:tcPr>
            <w:tcW w:w="820" w:type="pct"/>
            <w:tcBorders>
              <w:top w:val="single" w:color="000000" w:sz="2" w:space="0"/>
              <w:bottom w:val="single" w:color="000000" w:sz="2" w:space="0"/>
            </w:tcBorders>
          </w:tcPr>
          <w:p>
            <w:pPr>
              <w:spacing w:line="360" w:lineRule="auto"/>
              <w:rPr>
                <w:rFonts w:ascii="宋体" w:hAnsi="宋体" w:eastAsia="宋体" w:cs="宋体"/>
                <w:color w:val="auto"/>
              </w:rPr>
            </w:pPr>
          </w:p>
        </w:tc>
        <w:tc>
          <w:tcPr>
            <w:tcW w:w="750" w:type="pct"/>
            <w:tcBorders>
              <w:top w:val="single" w:color="000000" w:sz="2" w:space="0"/>
              <w:bottom w:val="single" w:color="000000" w:sz="2" w:space="0"/>
            </w:tcBorders>
          </w:tcPr>
          <w:p>
            <w:pPr>
              <w:spacing w:line="360" w:lineRule="auto"/>
              <w:rPr>
                <w:rFonts w:ascii="宋体" w:hAnsi="宋体" w:eastAsia="宋体" w:cs="宋体"/>
                <w:color w:val="auto"/>
              </w:rPr>
            </w:pPr>
          </w:p>
        </w:tc>
        <w:tc>
          <w:tcPr>
            <w:tcW w:w="1023" w:type="pct"/>
            <w:tcBorders>
              <w:top w:val="single" w:color="000000" w:sz="2" w:space="0"/>
              <w:bottom w:val="single" w:color="000000" w:sz="2" w:space="0"/>
            </w:tcBorders>
          </w:tcPr>
          <w:p>
            <w:pPr>
              <w:spacing w:line="360" w:lineRule="auto"/>
              <w:rPr>
                <w:rFonts w:ascii="宋体" w:hAnsi="宋体" w:eastAsia="宋体" w:cs="宋体"/>
                <w:color w:val="auto"/>
              </w:rPr>
            </w:pPr>
          </w:p>
        </w:tc>
        <w:tc>
          <w:tcPr>
            <w:tcW w:w="1031" w:type="pct"/>
            <w:tcBorders>
              <w:top w:val="single" w:color="000000" w:sz="2" w:space="0"/>
              <w:bottom w:val="single" w:color="000000" w:sz="2" w:space="0"/>
            </w:tcBorders>
          </w:tcPr>
          <w:p>
            <w:pPr>
              <w:spacing w:line="360" w:lineRule="auto"/>
              <w:rPr>
                <w:rFonts w:ascii="宋体" w:hAnsi="宋体" w:eastAsia="宋体" w:cs="宋体"/>
                <w:color w:val="auto"/>
              </w:rPr>
            </w:pPr>
          </w:p>
        </w:tc>
        <w:tc>
          <w:tcPr>
            <w:tcW w:w="480" w:type="pct"/>
            <w:tcBorders>
              <w:top w:val="single" w:color="000000" w:sz="2" w:space="0"/>
              <w:bottom w:val="single" w:color="000000" w:sz="2" w:space="0"/>
            </w:tcBorders>
          </w:tcPr>
          <w:p>
            <w:pPr>
              <w:spacing w:line="360" w:lineRule="auto"/>
              <w:rPr>
                <w:rFonts w:ascii="宋体" w:hAnsi="宋体" w:eastAsia="宋体" w:cs="宋体"/>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5" w:hRule="atLeast"/>
        </w:trPr>
        <w:tc>
          <w:tcPr>
            <w:tcW w:w="417" w:type="pct"/>
            <w:tcBorders>
              <w:top w:val="single" w:color="000000" w:sz="2" w:space="0"/>
              <w:bottom w:val="single" w:color="000000" w:sz="2" w:space="0"/>
            </w:tcBorders>
          </w:tcPr>
          <w:p>
            <w:pPr>
              <w:spacing w:line="360" w:lineRule="auto"/>
              <w:rPr>
                <w:rFonts w:ascii="宋体" w:hAnsi="宋体" w:eastAsia="宋体" w:cs="宋体"/>
                <w:color w:val="auto"/>
              </w:rPr>
            </w:pPr>
          </w:p>
        </w:tc>
        <w:tc>
          <w:tcPr>
            <w:tcW w:w="476" w:type="pct"/>
            <w:tcBorders>
              <w:top w:val="single" w:color="000000" w:sz="2" w:space="0"/>
              <w:bottom w:val="single" w:color="000000" w:sz="2" w:space="0"/>
            </w:tcBorders>
          </w:tcPr>
          <w:p>
            <w:pPr>
              <w:spacing w:line="360" w:lineRule="auto"/>
              <w:rPr>
                <w:rFonts w:ascii="宋体" w:hAnsi="宋体" w:eastAsia="宋体" w:cs="宋体"/>
                <w:color w:val="auto"/>
              </w:rPr>
            </w:pPr>
          </w:p>
        </w:tc>
        <w:tc>
          <w:tcPr>
            <w:tcW w:w="820" w:type="pct"/>
            <w:tcBorders>
              <w:top w:val="single" w:color="000000" w:sz="2" w:space="0"/>
              <w:bottom w:val="single" w:color="000000" w:sz="2" w:space="0"/>
            </w:tcBorders>
          </w:tcPr>
          <w:p>
            <w:pPr>
              <w:spacing w:line="360" w:lineRule="auto"/>
              <w:rPr>
                <w:rFonts w:ascii="宋体" w:hAnsi="宋体" w:eastAsia="宋体" w:cs="宋体"/>
                <w:color w:val="auto"/>
              </w:rPr>
            </w:pPr>
          </w:p>
        </w:tc>
        <w:tc>
          <w:tcPr>
            <w:tcW w:w="750" w:type="pct"/>
            <w:tcBorders>
              <w:top w:val="single" w:color="000000" w:sz="2" w:space="0"/>
              <w:bottom w:val="single" w:color="000000" w:sz="2" w:space="0"/>
            </w:tcBorders>
          </w:tcPr>
          <w:p>
            <w:pPr>
              <w:spacing w:line="360" w:lineRule="auto"/>
              <w:rPr>
                <w:rFonts w:ascii="宋体" w:hAnsi="宋体" w:eastAsia="宋体" w:cs="宋体"/>
                <w:color w:val="auto"/>
              </w:rPr>
            </w:pPr>
          </w:p>
        </w:tc>
        <w:tc>
          <w:tcPr>
            <w:tcW w:w="1023" w:type="pct"/>
            <w:tcBorders>
              <w:top w:val="single" w:color="000000" w:sz="2" w:space="0"/>
              <w:bottom w:val="single" w:color="000000" w:sz="2" w:space="0"/>
            </w:tcBorders>
          </w:tcPr>
          <w:p>
            <w:pPr>
              <w:spacing w:line="360" w:lineRule="auto"/>
              <w:rPr>
                <w:rFonts w:ascii="宋体" w:hAnsi="宋体" w:eastAsia="宋体" w:cs="宋体"/>
                <w:color w:val="auto"/>
              </w:rPr>
            </w:pPr>
          </w:p>
        </w:tc>
        <w:tc>
          <w:tcPr>
            <w:tcW w:w="1031" w:type="pct"/>
            <w:tcBorders>
              <w:top w:val="single" w:color="000000" w:sz="2" w:space="0"/>
              <w:bottom w:val="single" w:color="000000" w:sz="2" w:space="0"/>
            </w:tcBorders>
          </w:tcPr>
          <w:p>
            <w:pPr>
              <w:spacing w:line="360" w:lineRule="auto"/>
              <w:rPr>
                <w:rFonts w:ascii="宋体" w:hAnsi="宋体" w:eastAsia="宋体" w:cs="宋体"/>
                <w:color w:val="auto"/>
              </w:rPr>
            </w:pPr>
          </w:p>
        </w:tc>
        <w:tc>
          <w:tcPr>
            <w:tcW w:w="480" w:type="pct"/>
            <w:tcBorders>
              <w:top w:val="single" w:color="000000" w:sz="2" w:space="0"/>
              <w:bottom w:val="single" w:color="000000" w:sz="2" w:space="0"/>
            </w:tcBorders>
          </w:tcPr>
          <w:p>
            <w:pPr>
              <w:spacing w:line="360" w:lineRule="auto"/>
              <w:rPr>
                <w:rFonts w:ascii="宋体" w:hAnsi="宋体" w:eastAsia="宋体" w:cs="宋体"/>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0" w:hRule="atLeast"/>
        </w:trPr>
        <w:tc>
          <w:tcPr>
            <w:tcW w:w="417" w:type="pct"/>
            <w:tcBorders>
              <w:top w:val="single" w:color="000000" w:sz="2" w:space="0"/>
              <w:bottom w:val="single" w:color="000000" w:sz="2" w:space="0"/>
            </w:tcBorders>
          </w:tcPr>
          <w:p>
            <w:pPr>
              <w:spacing w:line="360" w:lineRule="auto"/>
              <w:rPr>
                <w:rFonts w:ascii="宋体" w:hAnsi="宋体" w:eastAsia="宋体" w:cs="宋体"/>
                <w:color w:val="auto"/>
              </w:rPr>
            </w:pPr>
          </w:p>
        </w:tc>
        <w:tc>
          <w:tcPr>
            <w:tcW w:w="476" w:type="pct"/>
            <w:tcBorders>
              <w:top w:val="single" w:color="000000" w:sz="2" w:space="0"/>
              <w:bottom w:val="single" w:color="000000" w:sz="2" w:space="0"/>
            </w:tcBorders>
          </w:tcPr>
          <w:p>
            <w:pPr>
              <w:spacing w:line="360" w:lineRule="auto"/>
              <w:rPr>
                <w:rFonts w:ascii="宋体" w:hAnsi="宋体" w:eastAsia="宋体" w:cs="宋体"/>
                <w:color w:val="auto"/>
              </w:rPr>
            </w:pPr>
          </w:p>
        </w:tc>
        <w:tc>
          <w:tcPr>
            <w:tcW w:w="820" w:type="pct"/>
            <w:tcBorders>
              <w:top w:val="single" w:color="000000" w:sz="2" w:space="0"/>
              <w:bottom w:val="single" w:color="000000" w:sz="2" w:space="0"/>
            </w:tcBorders>
          </w:tcPr>
          <w:p>
            <w:pPr>
              <w:spacing w:line="360" w:lineRule="auto"/>
              <w:rPr>
                <w:rFonts w:ascii="宋体" w:hAnsi="宋体" w:eastAsia="宋体" w:cs="宋体"/>
                <w:color w:val="auto"/>
              </w:rPr>
            </w:pPr>
          </w:p>
        </w:tc>
        <w:tc>
          <w:tcPr>
            <w:tcW w:w="750" w:type="pct"/>
            <w:tcBorders>
              <w:top w:val="single" w:color="000000" w:sz="2" w:space="0"/>
              <w:bottom w:val="single" w:color="000000" w:sz="2" w:space="0"/>
            </w:tcBorders>
          </w:tcPr>
          <w:p>
            <w:pPr>
              <w:spacing w:line="360" w:lineRule="auto"/>
              <w:rPr>
                <w:rFonts w:ascii="宋体" w:hAnsi="宋体" w:eastAsia="宋体" w:cs="宋体"/>
                <w:color w:val="auto"/>
              </w:rPr>
            </w:pPr>
          </w:p>
        </w:tc>
        <w:tc>
          <w:tcPr>
            <w:tcW w:w="1023" w:type="pct"/>
            <w:tcBorders>
              <w:top w:val="single" w:color="000000" w:sz="2" w:space="0"/>
              <w:bottom w:val="single" w:color="000000" w:sz="2" w:space="0"/>
            </w:tcBorders>
          </w:tcPr>
          <w:p>
            <w:pPr>
              <w:spacing w:line="360" w:lineRule="auto"/>
              <w:rPr>
                <w:rFonts w:ascii="宋体" w:hAnsi="宋体" w:eastAsia="宋体" w:cs="宋体"/>
                <w:color w:val="auto"/>
              </w:rPr>
            </w:pPr>
          </w:p>
        </w:tc>
        <w:tc>
          <w:tcPr>
            <w:tcW w:w="1031" w:type="pct"/>
            <w:tcBorders>
              <w:top w:val="single" w:color="000000" w:sz="2" w:space="0"/>
              <w:bottom w:val="single" w:color="000000" w:sz="2" w:space="0"/>
            </w:tcBorders>
          </w:tcPr>
          <w:p>
            <w:pPr>
              <w:spacing w:line="360" w:lineRule="auto"/>
              <w:rPr>
                <w:rFonts w:ascii="宋体" w:hAnsi="宋体" w:eastAsia="宋体" w:cs="宋体"/>
                <w:color w:val="auto"/>
              </w:rPr>
            </w:pPr>
          </w:p>
        </w:tc>
        <w:tc>
          <w:tcPr>
            <w:tcW w:w="480" w:type="pct"/>
            <w:tcBorders>
              <w:top w:val="single" w:color="000000" w:sz="2" w:space="0"/>
              <w:bottom w:val="single" w:color="000000" w:sz="2" w:space="0"/>
            </w:tcBorders>
          </w:tcPr>
          <w:p>
            <w:pPr>
              <w:spacing w:line="360" w:lineRule="auto"/>
              <w:rPr>
                <w:rFonts w:ascii="宋体" w:hAnsi="宋体" w:eastAsia="宋体" w:cs="宋体"/>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5" w:hRule="atLeast"/>
        </w:trPr>
        <w:tc>
          <w:tcPr>
            <w:tcW w:w="417" w:type="pct"/>
            <w:tcBorders>
              <w:top w:val="single" w:color="000000" w:sz="2" w:space="0"/>
              <w:bottom w:val="single" w:color="000000" w:sz="2" w:space="0"/>
            </w:tcBorders>
          </w:tcPr>
          <w:p>
            <w:pPr>
              <w:spacing w:line="360" w:lineRule="auto"/>
              <w:rPr>
                <w:rFonts w:ascii="宋体" w:hAnsi="宋体" w:eastAsia="宋体" w:cs="宋体"/>
                <w:color w:val="auto"/>
              </w:rPr>
            </w:pPr>
          </w:p>
        </w:tc>
        <w:tc>
          <w:tcPr>
            <w:tcW w:w="476" w:type="pct"/>
            <w:tcBorders>
              <w:top w:val="single" w:color="000000" w:sz="2" w:space="0"/>
              <w:bottom w:val="single" w:color="000000" w:sz="2" w:space="0"/>
            </w:tcBorders>
          </w:tcPr>
          <w:p>
            <w:pPr>
              <w:spacing w:line="360" w:lineRule="auto"/>
              <w:rPr>
                <w:rFonts w:ascii="宋体" w:hAnsi="宋体" w:eastAsia="宋体" w:cs="宋体"/>
                <w:color w:val="auto"/>
              </w:rPr>
            </w:pPr>
          </w:p>
        </w:tc>
        <w:tc>
          <w:tcPr>
            <w:tcW w:w="820" w:type="pct"/>
            <w:tcBorders>
              <w:top w:val="single" w:color="000000" w:sz="2" w:space="0"/>
              <w:bottom w:val="single" w:color="000000" w:sz="2" w:space="0"/>
            </w:tcBorders>
          </w:tcPr>
          <w:p>
            <w:pPr>
              <w:spacing w:line="360" w:lineRule="auto"/>
              <w:rPr>
                <w:rFonts w:ascii="宋体" w:hAnsi="宋体" w:eastAsia="宋体" w:cs="宋体"/>
                <w:color w:val="auto"/>
              </w:rPr>
            </w:pPr>
          </w:p>
        </w:tc>
        <w:tc>
          <w:tcPr>
            <w:tcW w:w="750" w:type="pct"/>
            <w:tcBorders>
              <w:top w:val="single" w:color="000000" w:sz="2" w:space="0"/>
              <w:bottom w:val="single" w:color="000000" w:sz="2" w:space="0"/>
            </w:tcBorders>
          </w:tcPr>
          <w:p>
            <w:pPr>
              <w:spacing w:line="360" w:lineRule="auto"/>
              <w:rPr>
                <w:rFonts w:ascii="宋体" w:hAnsi="宋体" w:eastAsia="宋体" w:cs="宋体"/>
                <w:color w:val="auto"/>
              </w:rPr>
            </w:pPr>
          </w:p>
        </w:tc>
        <w:tc>
          <w:tcPr>
            <w:tcW w:w="1023" w:type="pct"/>
            <w:tcBorders>
              <w:top w:val="single" w:color="000000" w:sz="2" w:space="0"/>
              <w:bottom w:val="single" w:color="000000" w:sz="2" w:space="0"/>
            </w:tcBorders>
          </w:tcPr>
          <w:p>
            <w:pPr>
              <w:spacing w:line="360" w:lineRule="auto"/>
              <w:rPr>
                <w:rFonts w:ascii="宋体" w:hAnsi="宋体" w:eastAsia="宋体" w:cs="宋体"/>
                <w:color w:val="auto"/>
              </w:rPr>
            </w:pPr>
          </w:p>
        </w:tc>
        <w:tc>
          <w:tcPr>
            <w:tcW w:w="1031" w:type="pct"/>
            <w:tcBorders>
              <w:top w:val="single" w:color="000000" w:sz="2" w:space="0"/>
              <w:bottom w:val="single" w:color="000000" w:sz="2" w:space="0"/>
            </w:tcBorders>
          </w:tcPr>
          <w:p>
            <w:pPr>
              <w:spacing w:line="360" w:lineRule="auto"/>
              <w:rPr>
                <w:rFonts w:ascii="宋体" w:hAnsi="宋体" w:eastAsia="宋体" w:cs="宋体"/>
                <w:color w:val="auto"/>
              </w:rPr>
            </w:pPr>
          </w:p>
        </w:tc>
        <w:tc>
          <w:tcPr>
            <w:tcW w:w="480" w:type="pct"/>
            <w:tcBorders>
              <w:top w:val="single" w:color="000000" w:sz="2" w:space="0"/>
              <w:bottom w:val="single" w:color="000000" w:sz="2" w:space="0"/>
            </w:tcBorders>
          </w:tcPr>
          <w:p>
            <w:pPr>
              <w:spacing w:line="360" w:lineRule="auto"/>
              <w:rPr>
                <w:rFonts w:ascii="宋体" w:hAnsi="宋体" w:eastAsia="宋体" w:cs="宋体"/>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2" w:hRule="atLeast"/>
        </w:trPr>
        <w:tc>
          <w:tcPr>
            <w:tcW w:w="417" w:type="pct"/>
            <w:tcBorders>
              <w:top w:val="single" w:color="000000" w:sz="2" w:space="0"/>
              <w:bottom w:val="single" w:color="000000" w:sz="2" w:space="0"/>
            </w:tcBorders>
          </w:tcPr>
          <w:p>
            <w:pPr>
              <w:spacing w:line="360" w:lineRule="auto"/>
              <w:rPr>
                <w:rFonts w:ascii="宋体" w:hAnsi="宋体" w:eastAsia="宋体" w:cs="宋体"/>
                <w:color w:val="auto"/>
              </w:rPr>
            </w:pPr>
          </w:p>
        </w:tc>
        <w:tc>
          <w:tcPr>
            <w:tcW w:w="476" w:type="pct"/>
            <w:tcBorders>
              <w:top w:val="single" w:color="000000" w:sz="2" w:space="0"/>
              <w:bottom w:val="single" w:color="000000" w:sz="2" w:space="0"/>
            </w:tcBorders>
          </w:tcPr>
          <w:p>
            <w:pPr>
              <w:spacing w:line="360" w:lineRule="auto"/>
              <w:rPr>
                <w:rFonts w:ascii="宋体" w:hAnsi="宋体" w:eastAsia="宋体" w:cs="宋体"/>
                <w:color w:val="auto"/>
              </w:rPr>
            </w:pPr>
          </w:p>
        </w:tc>
        <w:tc>
          <w:tcPr>
            <w:tcW w:w="820" w:type="pct"/>
            <w:tcBorders>
              <w:top w:val="single" w:color="000000" w:sz="2" w:space="0"/>
              <w:bottom w:val="single" w:color="000000" w:sz="2" w:space="0"/>
            </w:tcBorders>
          </w:tcPr>
          <w:p>
            <w:pPr>
              <w:spacing w:line="360" w:lineRule="auto"/>
              <w:rPr>
                <w:rFonts w:ascii="宋体" w:hAnsi="宋体" w:eastAsia="宋体" w:cs="宋体"/>
                <w:color w:val="auto"/>
              </w:rPr>
            </w:pPr>
          </w:p>
        </w:tc>
        <w:tc>
          <w:tcPr>
            <w:tcW w:w="750" w:type="pct"/>
            <w:tcBorders>
              <w:top w:val="single" w:color="000000" w:sz="2" w:space="0"/>
              <w:bottom w:val="single" w:color="000000" w:sz="2" w:space="0"/>
            </w:tcBorders>
          </w:tcPr>
          <w:p>
            <w:pPr>
              <w:spacing w:line="360" w:lineRule="auto"/>
              <w:rPr>
                <w:rFonts w:ascii="宋体" w:hAnsi="宋体" w:eastAsia="宋体" w:cs="宋体"/>
                <w:color w:val="auto"/>
              </w:rPr>
            </w:pPr>
          </w:p>
        </w:tc>
        <w:tc>
          <w:tcPr>
            <w:tcW w:w="1023" w:type="pct"/>
            <w:tcBorders>
              <w:top w:val="single" w:color="000000" w:sz="2" w:space="0"/>
              <w:bottom w:val="single" w:color="000000" w:sz="2" w:space="0"/>
            </w:tcBorders>
          </w:tcPr>
          <w:p>
            <w:pPr>
              <w:spacing w:line="360" w:lineRule="auto"/>
              <w:rPr>
                <w:rFonts w:ascii="宋体" w:hAnsi="宋体" w:eastAsia="宋体" w:cs="宋体"/>
                <w:color w:val="auto"/>
              </w:rPr>
            </w:pPr>
          </w:p>
        </w:tc>
        <w:tc>
          <w:tcPr>
            <w:tcW w:w="1031" w:type="pct"/>
            <w:tcBorders>
              <w:top w:val="single" w:color="000000" w:sz="2" w:space="0"/>
              <w:bottom w:val="single" w:color="000000" w:sz="2" w:space="0"/>
            </w:tcBorders>
          </w:tcPr>
          <w:p>
            <w:pPr>
              <w:spacing w:line="360" w:lineRule="auto"/>
              <w:rPr>
                <w:rFonts w:ascii="宋体" w:hAnsi="宋体" w:eastAsia="宋体" w:cs="宋体"/>
                <w:color w:val="auto"/>
              </w:rPr>
            </w:pPr>
          </w:p>
        </w:tc>
        <w:tc>
          <w:tcPr>
            <w:tcW w:w="480" w:type="pct"/>
            <w:tcBorders>
              <w:top w:val="single" w:color="000000" w:sz="2" w:space="0"/>
              <w:bottom w:val="single" w:color="000000" w:sz="2" w:space="0"/>
            </w:tcBorders>
          </w:tcPr>
          <w:p>
            <w:pPr>
              <w:spacing w:line="360" w:lineRule="auto"/>
              <w:rPr>
                <w:rFonts w:ascii="宋体" w:hAnsi="宋体" w:eastAsia="宋体" w:cs="宋体"/>
                <w:color w:val="auto"/>
              </w:rPr>
            </w:pPr>
          </w:p>
        </w:tc>
      </w:tr>
    </w:tbl>
    <w:p>
      <w:pPr>
        <w:spacing w:before="274" w:line="360" w:lineRule="auto"/>
        <w:ind w:left="622"/>
        <w:rPr>
          <w:rFonts w:ascii="宋体" w:hAnsi="宋体" w:eastAsia="宋体" w:cs="宋体"/>
          <w:color w:val="auto"/>
          <w:sz w:val="24"/>
          <w:szCs w:val="24"/>
          <w:lang w:eastAsia="zh-CN"/>
        </w:rPr>
      </w:pPr>
      <w:r>
        <w:rPr>
          <w:rFonts w:hint="eastAsia" w:ascii="宋体" w:hAnsi="宋体" w:eastAsia="宋体" w:cs="宋体"/>
          <w:color w:val="auto"/>
          <w:spacing w:val="-5"/>
          <w:sz w:val="24"/>
          <w:szCs w:val="24"/>
          <w:u w:val="single"/>
          <w:lang w:eastAsia="zh-CN"/>
          <w14:textOutline w14:w="4356" w14:cap="flat" w14:cmpd="sng" w14:algn="ctr">
            <w14:solidFill>
              <w14:srgbClr w14:val="000000"/>
            </w14:solidFill>
            <w14:prstDash w14:val="solid"/>
            <w14:miter w14:val="0"/>
          </w14:textOutline>
        </w:rPr>
        <w:t>注：</w:t>
      </w:r>
      <w:r>
        <w:rPr>
          <w:rFonts w:hint="eastAsia" w:ascii="宋体" w:hAnsi="宋体" w:eastAsia="宋体" w:cs="宋体"/>
          <w:color w:val="auto"/>
          <w:spacing w:val="-5"/>
          <w:sz w:val="24"/>
          <w:szCs w:val="24"/>
          <w:u w:val="single"/>
          <w:lang w:eastAsia="zh-CN"/>
        </w:rPr>
        <w:t xml:space="preserve"> </w:t>
      </w:r>
      <w:r>
        <w:rPr>
          <w:rFonts w:hint="eastAsia" w:ascii="宋体" w:hAnsi="宋体" w:eastAsia="宋体" w:cs="宋体"/>
          <w:color w:val="auto"/>
          <w:spacing w:val="-5"/>
          <w:sz w:val="24"/>
          <w:szCs w:val="24"/>
          <w:u w:val="single"/>
          <w:lang w:eastAsia="zh-CN"/>
          <w14:textOutline w14:w="4356" w14:cap="flat" w14:cmpd="sng" w14:algn="ctr">
            <w14:solidFill>
              <w14:srgbClr w14:val="000000"/>
            </w14:solidFill>
            <w14:prstDash w14:val="solid"/>
            <w14:miter w14:val="0"/>
          </w14:textOutline>
        </w:rPr>
        <w:t>1、行数不够，请自行添加</w:t>
      </w:r>
      <w:r>
        <w:rPr>
          <w:rFonts w:hint="eastAsia" w:ascii="宋体" w:hAnsi="宋体" w:eastAsia="宋体" w:cs="宋体"/>
          <w:color w:val="auto"/>
          <w:spacing w:val="-2"/>
          <w:sz w:val="24"/>
          <w:szCs w:val="24"/>
          <w:u w:val="single"/>
          <w:lang w:eastAsia="zh-CN"/>
          <w14:textOutline w14:w="4356" w14:cap="flat" w14:cmpd="sng" w14:algn="ctr">
            <w14:solidFill>
              <w14:srgbClr w14:val="000000"/>
            </w14:solidFill>
            <w14:prstDash w14:val="solid"/>
            <w14:miter w14:val="0"/>
          </w14:textOutline>
        </w:rPr>
        <w:t>。</w:t>
      </w:r>
    </w:p>
    <w:p>
      <w:pPr>
        <w:spacing w:before="188" w:line="360" w:lineRule="auto"/>
        <w:ind w:left="613" w:right="26" w:hanging="1"/>
        <w:rPr>
          <w:rFonts w:ascii="宋体" w:hAnsi="宋体" w:eastAsia="宋体" w:cs="宋体"/>
          <w:color w:val="auto"/>
          <w:lang w:eastAsia="zh-CN"/>
        </w:rPr>
        <w:sectPr>
          <w:footerReference r:id="rId22" w:type="default"/>
          <w:pgSz w:w="11910" w:h="16845"/>
          <w:pgMar w:top="1440" w:right="1800" w:bottom="1440" w:left="1800" w:header="0" w:footer="1228" w:gutter="0"/>
          <w:cols w:space="720" w:num="1"/>
          <w:docGrid w:linePitch="360" w:charSpace="0"/>
        </w:sectPr>
      </w:pPr>
      <w:r>
        <w:rPr>
          <w:rFonts w:hint="eastAsia" w:ascii="宋体" w:hAnsi="宋体" w:eastAsia="宋体" w:cs="宋体"/>
          <w:color w:val="auto"/>
          <w:spacing w:val="-4"/>
          <w:sz w:val="24"/>
          <w:szCs w:val="24"/>
          <w:u w:val="single"/>
          <w:lang w:eastAsia="zh-CN"/>
        </w:rPr>
        <w:t>2、列入本表人员如要更换，须经采购人同意，擅自更换属违约行为</w:t>
      </w:r>
      <w:r>
        <w:rPr>
          <w:rFonts w:hint="eastAsia" w:ascii="宋体" w:hAnsi="宋体" w:eastAsia="宋体" w:cs="宋体"/>
          <w:color w:val="auto"/>
          <w:spacing w:val="-3"/>
          <w:sz w:val="24"/>
          <w:szCs w:val="24"/>
          <w:u w:val="single"/>
          <w:lang w:eastAsia="zh-CN"/>
        </w:rPr>
        <w:t>。</w:t>
      </w:r>
      <w:r>
        <w:rPr>
          <w:rFonts w:hint="eastAsia" w:ascii="宋体" w:hAnsi="宋体" w:eastAsia="宋体" w:cs="宋体"/>
          <w:color w:val="auto"/>
          <w:sz w:val="24"/>
          <w:szCs w:val="24"/>
          <w:u w:val="single"/>
          <w:lang w:eastAsia="zh-CN"/>
        </w:rPr>
        <w:t xml:space="preserve"> </w:t>
      </w:r>
      <w:r>
        <w:rPr>
          <w:rFonts w:hint="eastAsia" w:ascii="宋体" w:hAnsi="宋体" w:eastAsia="宋体" w:cs="宋体"/>
          <w:color w:val="auto"/>
          <w:sz w:val="24"/>
          <w:szCs w:val="24"/>
          <w:lang w:eastAsia="zh-CN"/>
        </w:rPr>
        <w:t xml:space="preserve">             </w:t>
      </w:r>
      <w:r>
        <w:rPr>
          <w:rFonts w:hint="eastAsia" w:ascii="宋体" w:hAnsi="宋体" w:eastAsia="宋体" w:cs="宋体"/>
          <w:color w:val="auto"/>
          <w:spacing w:val="10"/>
          <w:sz w:val="24"/>
          <w:szCs w:val="24"/>
          <w:u w:val="single"/>
          <w:lang w:eastAsia="zh-CN"/>
        </w:rPr>
        <w:t>3、列入</w:t>
      </w:r>
      <w:r>
        <w:rPr>
          <w:rFonts w:hint="eastAsia" w:ascii="宋体" w:hAnsi="宋体" w:eastAsia="宋体" w:cs="宋体"/>
          <w:color w:val="auto"/>
          <w:spacing w:val="5"/>
          <w:sz w:val="24"/>
          <w:szCs w:val="24"/>
          <w:u w:val="single"/>
          <w:lang w:eastAsia="zh-CN"/>
        </w:rPr>
        <w:t>上表人员需提供近半年内一个月供应商为其缴纳社会保险的证明材料。</w:t>
      </w:r>
      <w:r>
        <w:rPr>
          <w:rFonts w:hint="eastAsia" w:ascii="宋体" w:hAnsi="宋体" w:eastAsia="宋体" w:cs="宋体"/>
          <w:color w:val="auto"/>
          <w:sz w:val="24"/>
          <w:szCs w:val="24"/>
          <w:lang w:eastAsia="zh-CN"/>
        </w:rPr>
        <w:t xml:space="preserve">                                                                     </w:t>
      </w:r>
      <w:r>
        <w:rPr>
          <w:rFonts w:hint="eastAsia" w:ascii="宋体" w:hAnsi="宋体" w:eastAsia="宋体" w:cs="宋体"/>
          <w:color w:val="auto"/>
          <w:spacing w:val="-1"/>
          <w:sz w:val="24"/>
          <w:szCs w:val="24"/>
          <w:u w:val="single"/>
          <w:lang w:eastAsia="zh-CN"/>
        </w:rPr>
        <w:t>4、列入上表人员具有相关证书、工作经验的，应在本</w:t>
      </w:r>
      <w:r>
        <w:rPr>
          <w:rFonts w:hint="eastAsia" w:ascii="宋体" w:hAnsi="宋体" w:eastAsia="宋体" w:cs="宋体"/>
          <w:color w:val="auto"/>
          <w:sz w:val="24"/>
          <w:szCs w:val="24"/>
          <w:u w:val="single"/>
          <w:lang w:eastAsia="zh-CN"/>
        </w:rPr>
        <w:t>栏目提交相关证明材料复印件。</w:t>
      </w:r>
    </w:p>
    <w:p>
      <w:pPr>
        <w:spacing w:before="91" w:line="360" w:lineRule="auto"/>
        <w:jc w:val="center"/>
        <w:outlineLvl w:val="2"/>
        <w:rPr>
          <w:rFonts w:ascii="宋体" w:hAnsi="宋体" w:eastAsia="宋体" w:cs="宋体"/>
          <w:color w:val="auto"/>
          <w:sz w:val="28"/>
          <w:szCs w:val="28"/>
          <w:lang w:eastAsia="zh-CN"/>
        </w:rPr>
      </w:pPr>
      <w:bookmarkStart w:id="386" w:name="_Toc161048182"/>
      <w:r>
        <w:rPr>
          <w:rFonts w:hint="eastAsia" w:ascii="宋体" w:hAnsi="宋体" w:eastAsia="宋体" w:cs="宋体"/>
          <w:color w:val="auto"/>
          <w:spacing w:val="-3"/>
          <w:sz w:val="28"/>
          <w:szCs w:val="28"/>
          <w:lang w:eastAsia="zh-CN"/>
        </w:rPr>
        <w:t>(</w:t>
      </w:r>
      <w:r>
        <w:rPr>
          <w:rFonts w:hint="eastAsia" w:ascii="宋体" w:hAnsi="宋体" w:eastAsia="宋体" w:cs="宋体"/>
          <w:color w:val="auto"/>
          <w:spacing w:val="-2"/>
          <w:sz w:val="28"/>
          <w:szCs w:val="28"/>
          <w:lang w:eastAsia="zh-CN"/>
        </w:rPr>
        <w:t>九)诚实守信</w:t>
      </w:r>
      <w:bookmarkEnd w:id="386"/>
    </w:p>
    <w:p>
      <w:pPr>
        <w:pStyle w:val="15"/>
        <w:rPr>
          <w:lang w:eastAsia="zh-CN"/>
        </w:rPr>
      </w:pPr>
    </w:p>
    <w:p>
      <w:pPr>
        <w:spacing w:line="360" w:lineRule="auto"/>
        <w:rPr>
          <w:rFonts w:ascii="宋体" w:hAnsi="宋体" w:eastAsia="宋体" w:cs="宋体"/>
          <w:color w:val="auto"/>
          <w:lang w:eastAsia="zh-CN"/>
        </w:rPr>
        <w:sectPr>
          <w:headerReference r:id="rId23" w:type="default"/>
          <w:footerReference r:id="rId24" w:type="default"/>
          <w:pgSz w:w="11910" w:h="16845"/>
          <w:pgMar w:top="1440" w:right="1800" w:bottom="1440" w:left="1800" w:header="1110" w:footer="1228" w:gutter="0"/>
          <w:cols w:space="720" w:num="1"/>
          <w:docGrid w:linePitch="360" w:charSpace="0"/>
        </w:sectPr>
      </w:pPr>
    </w:p>
    <w:p>
      <w:pPr>
        <w:spacing w:line="360" w:lineRule="auto"/>
        <w:rPr>
          <w:rFonts w:ascii="宋体" w:hAnsi="宋体" w:eastAsia="宋体" w:cs="宋体"/>
          <w:color w:val="auto"/>
          <w:lang w:eastAsia="zh-CN"/>
        </w:rPr>
      </w:pPr>
    </w:p>
    <w:p>
      <w:pPr>
        <w:spacing w:before="101" w:line="360" w:lineRule="auto"/>
        <w:jc w:val="center"/>
        <w:outlineLvl w:val="1"/>
        <w:rPr>
          <w:rFonts w:ascii="宋体" w:hAnsi="宋体" w:eastAsia="宋体" w:cs="宋体"/>
          <w:color w:val="auto"/>
          <w:sz w:val="31"/>
          <w:szCs w:val="31"/>
          <w:lang w:eastAsia="zh-CN"/>
        </w:rPr>
      </w:pPr>
      <w:bookmarkStart w:id="387" w:name="_Toc10623"/>
      <w:bookmarkStart w:id="388" w:name="_Toc27619"/>
      <w:bookmarkStart w:id="389" w:name="_Toc161048183"/>
      <w:bookmarkStart w:id="390" w:name="_Toc21574"/>
      <w:r>
        <w:rPr>
          <w:rFonts w:hint="eastAsia" w:ascii="宋体" w:hAnsi="宋体" w:eastAsia="宋体" w:cs="宋体"/>
          <w:b/>
          <w:bCs/>
          <w:color w:val="auto"/>
          <w:sz w:val="32"/>
          <w:szCs w:val="32"/>
          <w:lang w:eastAsia="zh-CN"/>
        </w:rPr>
        <w:t>三、技术部分</w:t>
      </w:r>
      <w:bookmarkEnd w:id="387"/>
      <w:bookmarkEnd w:id="388"/>
      <w:bookmarkEnd w:id="389"/>
      <w:bookmarkEnd w:id="390"/>
    </w:p>
    <w:p>
      <w:pPr>
        <w:spacing w:line="360" w:lineRule="auto"/>
        <w:rPr>
          <w:rFonts w:ascii="宋体" w:hAnsi="宋体" w:eastAsia="宋体" w:cs="宋体"/>
          <w:color w:val="auto"/>
          <w:lang w:eastAsia="zh-CN"/>
        </w:rPr>
      </w:pPr>
    </w:p>
    <w:p>
      <w:pPr>
        <w:pStyle w:val="35"/>
        <w:rPr>
          <w:rFonts w:eastAsia="宋体"/>
          <w:lang w:eastAsia="zh-CN"/>
        </w:rPr>
        <w:sectPr>
          <w:footerReference r:id="rId25" w:type="default"/>
          <w:pgSz w:w="11910" w:h="16845"/>
          <w:pgMar w:top="1440" w:right="1800" w:bottom="1440" w:left="1800" w:header="1110" w:footer="1228" w:gutter="0"/>
          <w:cols w:space="720" w:num="1"/>
          <w:docGrid w:linePitch="360" w:charSpace="0"/>
        </w:sectPr>
      </w:pPr>
      <w:r>
        <w:rPr>
          <w:rFonts w:hint="eastAsia" w:ascii="宋体" w:hAnsi="宋体" w:eastAsia="宋体" w:cs="宋体"/>
          <w:color w:val="auto"/>
          <w:lang w:eastAsia="zh-CN"/>
        </w:rPr>
        <w:t>技术方案参照评分标准中的要求自行编写。</w:t>
      </w:r>
    </w:p>
    <w:p>
      <w:pPr>
        <w:spacing w:line="360" w:lineRule="auto"/>
        <w:rPr>
          <w:rFonts w:ascii="宋体" w:hAnsi="宋体" w:eastAsia="宋体" w:cs="宋体"/>
          <w:color w:val="auto"/>
          <w:lang w:eastAsia="zh-CN"/>
        </w:rPr>
      </w:pPr>
    </w:p>
    <w:p>
      <w:pPr>
        <w:spacing w:before="101" w:line="360" w:lineRule="auto"/>
        <w:jc w:val="center"/>
        <w:outlineLvl w:val="1"/>
        <w:rPr>
          <w:rFonts w:ascii="宋体" w:hAnsi="宋体" w:eastAsia="宋体" w:cs="宋体"/>
          <w:color w:val="auto"/>
          <w:sz w:val="31"/>
          <w:szCs w:val="31"/>
          <w:lang w:eastAsia="zh-CN"/>
        </w:rPr>
      </w:pPr>
      <w:bookmarkStart w:id="391" w:name="_Toc21964"/>
      <w:bookmarkStart w:id="392" w:name="_Toc24442"/>
      <w:bookmarkStart w:id="393" w:name="_Toc161048184"/>
      <w:bookmarkStart w:id="394" w:name="_Toc8342"/>
      <w:r>
        <w:rPr>
          <w:rFonts w:hint="eastAsia" w:ascii="宋体" w:hAnsi="宋体" w:eastAsia="宋体" w:cs="宋体"/>
          <w:b/>
          <w:bCs/>
          <w:color w:val="auto"/>
          <w:sz w:val="32"/>
          <w:szCs w:val="32"/>
          <w:lang w:eastAsia="zh-CN"/>
        </w:rPr>
        <w:t>四、其他部分</w:t>
      </w:r>
      <w:bookmarkEnd w:id="391"/>
      <w:bookmarkEnd w:id="392"/>
      <w:bookmarkEnd w:id="393"/>
      <w:bookmarkEnd w:id="394"/>
    </w:p>
    <w:p>
      <w:pPr>
        <w:spacing w:before="91" w:line="360" w:lineRule="auto"/>
        <w:jc w:val="center"/>
        <w:outlineLvl w:val="2"/>
        <w:rPr>
          <w:rFonts w:ascii="宋体" w:hAnsi="宋体" w:eastAsia="宋体" w:cs="宋体"/>
          <w:color w:val="auto"/>
          <w:sz w:val="28"/>
          <w:szCs w:val="28"/>
          <w:lang w:eastAsia="zh-CN"/>
        </w:rPr>
      </w:pPr>
      <w:bookmarkStart w:id="395" w:name="_Toc8198"/>
      <w:bookmarkStart w:id="396" w:name="_Toc8110"/>
      <w:bookmarkStart w:id="397" w:name="_Toc24593"/>
      <w:r>
        <w:rPr>
          <w:rFonts w:hint="eastAsia" w:ascii="宋体" w:hAnsi="宋体" w:eastAsia="宋体" w:cs="宋体"/>
          <w:color w:val="auto"/>
          <w:spacing w:val="3"/>
          <w:sz w:val="28"/>
          <w:szCs w:val="28"/>
          <w:lang w:eastAsia="zh-CN"/>
        </w:rPr>
        <w:t xml:space="preserve"> </w:t>
      </w:r>
      <w:bookmarkStart w:id="398" w:name="_Toc161048185"/>
      <w:r>
        <w:rPr>
          <w:rFonts w:hint="eastAsia" w:ascii="宋体" w:hAnsi="宋体" w:eastAsia="宋体" w:cs="宋体"/>
          <w:color w:val="auto"/>
          <w:spacing w:val="3"/>
          <w:sz w:val="28"/>
          <w:szCs w:val="28"/>
          <w:lang w:eastAsia="zh-CN"/>
        </w:rPr>
        <w:t>(一)按磋商文件要求供应商所能提供的其他文件</w:t>
      </w:r>
      <w:bookmarkEnd w:id="395"/>
      <w:bookmarkEnd w:id="396"/>
      <w:bookmarkEnd w:id="397"/>
      <w:bookmarkEnd w:id="398"/>
    </w:p>
    <w:p>
      <w:pPr>
        <w:spacing w:line="360" w:lineRule="auto"/>
        <w:rPr>
          <w:rFonts w:ascii="宋体" w:hAnsi="宋体" w:eastAsia="宋体" w:cs="宋体"/>
          <w:color w:val="auto"/>
          <w:lang w:eastAsia="zh-CN"/>
        </w:rPr>
        <w:sectPr>
          <w:headerReference r:id="rId26" w:type="default"/>
          <w:footerReference r:id="rId27" w:type="default"/>
          <w:pgSz w:w="11910" w:h="16845"/>
          <w:pgMar w:top="1440" w:right="1800" w:bottom="1440" w:left="1800" w:header="1110" w:footer="1228" w:gutter="0"/>
          <w:cols w:space="720" w:num="1"/>
          <w:docGrid w:linePitch="360" w:charSpace="0"/>
        </w:sectPr>
      </w:pPr>
    </w:p>
    <w:p>
      <w:pPr>
        <w:spacing w:before="91" w:line="360" w:lineRule="auto"/>
        <w:jc w:val="center"/>
        <w:outlineLvl w:val="2"/>
        <w:rPr>
          <w:rFonts w:ascii="宋体" w:hAnsi="宋体" w:eastAsia="宋体" w:cs="宋体"/>
          <w:color w:val="auto"/>
          <w:sz w:val="28"/>
          <w:szCs w:val="28"/>
          <w:lang w:eastAsia="zh-CN"/>
        </w:rPr>
      </w:pPr>
      <w:bookmarkStart w:id="399" w:name="_bookmark112"/>
      <w:bookmarkEnd w:id="399"/>
      <w:bookmarkStart w:id="400" w:name="_Toc30843"/>
      <w:bookmarkStart w:id="401" w:name="_Toc30775"/>
      <w:bookmarkStart w:id="402" w:name="_Toc161048186"/>
      <w:bookmarkStart w:id="403" w:name="_Toc13639"/>
      <w:r>
        <w:rPr>
          <w:rFonts w:hint="eastAsia" w:ascii="宋体" w:hAnsi="宋体" w:eastAsia="宋体" w:cs="宋体"/>
          <w:color w:val="auto"/>
          <w:spacing w:val="-2"/>
          <w:sz w:val="28"/>
          <w:szCs w:val="28"/>
          <w:lang w:eastAsia="zh-CN"/>
        </w:rPr>
        <w:t>(</w:t>
      </w:r>
      <w:r>
        <w:rPr>
          <w:rFonts w:hint="eastAsia" w:ascii="宋体" w:hAnsi="宋体" w:eastAsia="宋体" w:cs="宋体"/>
          <w:color w:val="auto"/>
          <w:spacing w:val="-1"/>
          <w:sz w:val="28"/>
          <w:szCs w:val="28"/>
          <w:lang w:eastAsia="zh-CN"/>
        </w:rPr>
        <w:t>二)资格承诺函</w:t>
      </w:r>
      <w:bookmarkEnd w:id="400"/>
      <w:bookmarkEnd w:id="401"/>
      <w:bookmarkEnd w:id="402"/>
      <w:bookmarkEnd w:id="403"/>
    </w:p>
    <w:p>
      <w:pPr>
        <w:spacing w:line="360" w:lineRule="auto"/>
        <w:rPr>
          <w:rFonts w:ascii="宋体" w:hAnsi="宋体" w:eastAsia="宋体" w:cs="宋体"/>
          <w:color w:val="auto"/>
          <w:sz w:val="24"/>
          <w:szCs w:val="24"/>
          <w:lang w:eastAsia="zh-CN"/>
        </w:rPr>
      </w:pPr>
    </w:p>
    <w:p>
      <w:pPr>
        <w:spacing w:before="91" w:line="360" w:lineRule="auto"/>
        <w:ind w:left="41"/>
        <w:rPr>
          <w:rFonts w:ascii="宋体" w:hAnsi="宋体" w:eastAsia="宋体" w:cs="宋体"/>
          <w:color w:val="auto"/>
          <w:sz w:val="24"/>
          <w:szCs w:val="24"/>
          <w:lang w:eastAsia="zh-CN"/>
        </w:rPr>
      </w:pPr>
      <w:r>
        <w:rPr>
          <w:rFonts w:hint="eastAsia" w:ascii="宋体" w:hAnsi="宋体" w:eastAsia="宋体" w:cs="宋体"/>
          <w:color w:val="auto"/>
          <w:spacing w:val="-5"/>
          <w:sz w:val="24"/>
          <w:szCs w:val="24"/>
          <w:lang w:eastAsia="zh-CN"/>
        </w:rPr>
        <w:t xml:space="preserve">致： </w:t>
      </w:r>
      <w:r>
        <w:rPr>
          <w:rFonts w:hint="eastAsia" w:ascii="宋体" w:hAnsi="宋体" w:eastAsia="宋体" w:cs="宋体"/>
          <w:color w:val="auto"/>
          <w:spacing w:val="-5"/>
          <w:sz w:val="24"/>
          <w:szCs w:val="24"/>
          <w:u w:val="single"/>
          <w:lang w:eastAsia="zh-CN"/>
        </w:rPr>
        <w:t xml:space="preserve">         (采购人、招标代理机构)</w:t>
      </w:r>
      <w:r>
        <w:rPr>
          <w:rFonts w:hint="eastAsia" w:ascii="宋体" w:hAnsi="宋体" w:eastAsia="宋体" w:cs="宋体"/>
          <w:color w:val="auto"/>
          <w:sz w:val="24"/>
          <w:szCs w:val="24"/>
          <w:u w:val="single"/>
          <w:lang w:eastAsia="zh-CN"/>
        </w:rPr>
        <w:t xml:space="preserve">      </w:t>
      </w:r>
    </w:p>
    <w:p>
      <w:pPr>
        <w:spacing w:before="219" w:line="360" w:lineRule="auto"/>
        <w:ind w:left="39" w:right="110" w:firstLine="649"/>
        <w:rPr>
          <w:rFonts w:ascii="宋体" w:hAnsi="宋体" w:eastAsia="宋体" w:cs="宋体"/>
          <w:color w:val="auto"/>
          <w:sz w:val="24"/>
          <w:szCs w:val="24"/>
          <w:lang w:eastAsia="zh-CN"/>
        </w:rPr>
      </w:pPr>
      <w:r>
        <w:rPr>
          <w:rFonts w:hint="eastAsia" w:ascii="宋体" w:hAnsi="宋体" w:eastAsia="宋体" w:cs="宋体"/>
          <w:color w:val="auto"/>
          <w:spacing w:val="-4"/>
          <w:sz w:val="24"/>
          <w:szCs w:val="24"/>
          <w:lang w:eastAsia="zh-CN"/>
        </w:rPr>
        <w:t>我单位参与</w:t>
      </w:r>
      <w:r>
        <w:rPr>
          <w:rFonts w:hint="eastAsia" w:ascii="宋体" w:hAnsi="宋体" w:eastAsia="宋体" w:cs="宋体"/>
          <w:color w:val="auto"/>
          <w:spacing w:val="-4"/>
          <w:sz w:val="24"/>
          <w:szCs w:val="24"/>
          <w:u w:val="single"/>
          <w:lang w:eastAsia="zh-CN"/>
        </w:rPr>
        <w:t xml:space="preserve">     </w:t>
      </w:r>
      <w:r>
        <w:rPr>
          <w:rFonts w:hint="eastAsia" w:ascii="宋体" w:hAnsi="宋体" w:eastAsia="宋体" w:cs="宋体"/>
          <w:color w:val="auto"/>
          <w:spacing w:val="-2"/>
          <w:sz w:val="24"/>
          <w:szCs w:val="24"/>
          <w:u w:val="single"/>
          <w:lang w:eastAsia="zh-CN"/>
        </w:rPr>
        <w:t xml:space="preserve">(项目名称)      (项目编号：         ) </w:t>
      </w:r>
      <w:r>
        <w:rPr>
          <w:rFonts w:hint="eastAsia" w:ascii="宋体" w:hAnsi="宋体" w:eastAsia="宋体" w:cs="宋体"/>
          <w:color w:val="auto"/>
          <w:spacing w:val="-2"/>
          <w:sz w:val="24"/>
          <w:szCs w:val="24"/>
          <w:lang w:eastAsia="zh-CN"/>
        </w:rPr>
        <w:t>项目的招投标采购活动，现</w:t>
      </w:r>
      <w:r>
        <w:rPr>
          <w:rFonts w:hint="eastAsia" w:ascii="宋体" w:hAnsi="宋体" w:eastAsia="宋体" w:cs="宋体"/>
          <w:color w:val="auto"/>
          <w:spacing w:val="-1"/>
          <w:sz w:val="24"/>
          <w:szCs w:val="24"/>
          <w:lang w:eastAsia="zh-CN"/>
        </w:rPr>
        <w:t>承诺如下：</w:t>
      </w:r>
    </w:p>
    <w:p>
      <w:pPr>
        <w:spacing w:line="360" w:lineRule="auto"/>
        <w:ind w:firstLine="476"/>
        <w:rPr>
          <w:rFonts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1.我方具有良好的商业信誉和健全的财务会计制度。</w:t>
      </w:r>
    </w:p>
    <w:p>
      <w:pPr>
        <w:spacing w:line="360" w:lineRule="auto"/>
        <w:ind w:firstLine="476"/>
        <w:rPr>
          <w:rFonts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2.我方具有履行合同所必需的设备和专业技术能力。</w:t>
      </w:r>
    </w:p>
    <w:p>
      <w:pPr>
        <w:spacing w:line="360" w:lineRule="auto"/>
        <w:ind w:firstLine="476"/>
        <w:rPr>
          <w:rFonts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3.我方具有依法缴纳税收和社会保障资金的良好记录。</w:t>
      </w:r>
    </w:p>
    <w:p>
      <w:pPr>
        <w:spacing w:line="360" w:lineRule="auto"/>
        <w:ind w:firstLine="476"/>
        <w:rPr>
          <w:rFonts w:ascii="宋体" w:hAnsi="宋体" w:eastAsia="宋体" w:cs="宋体"/>
          <w:color w:val="auto"/>
          <w:sz w:val="24"/>
          <w:szCs w:val="24"/>
          <w:lang w:eastAsia="zh-CN"/>
        </w:rPr>
      </w:pPr>
      <w:r>
        <w:rPr>
          <w:rFonts w:hint="eastAsia" w:ascii="宋体" w:hAnsi="宋体" w:eastAsia="宋体" w:cs="宋体"/>
          <w:color w:val="auto"/>
          <w:spacing w:val="-1"/>
          <w:sz w:val="24"/>
          <w:szCs w:val="24"/>
          <w:lang w:eastAsia="zh-CN"/>
        </w:rPr>
        <w:t>4.我方参加本项目采购活动前三年内，在经营活动中没有重大违法记录。若我单位承诺不实，自愿承担提供虚假材料谋取中标、成交的法律责任。</w:t>
      </w:r>
    </w:p>
    <w:p>
      <w:pPr>
        <w:spacing w:before="92" w:line="360" w:lineRule="auto"/>
        <w:ind w:left="687" w:right="1822" w:firstLine="3"/>
        <w:rPr>
          <w:rFonts w:ascii="宋体" w:hAnsi="宋体" w:eastAsia="宋体" w:cs="宋体"/>
          <w:color w:val="auto"/>
          <w:sz w:val="24"/>
          <w:szCs w:val="24"/>
          <w:lang w:eastAsia="zh-CN"/>
        </w:rPr>
      </w:pPr>
      <w:r>
        <w:rPr>
          <w:rFonts w:hint="eastAsia" w:ascii="宋体" w:hAnsi="宋体" w:eastAsia="宋体" w:cs="宋体"/>
          <w:color w:val="auto"/>
          <w:spacing w:val="23"/>
          <w:sz w:val="24"/>
          <w:szCs w:val="24"/>
          <w:lang w:eastAsia="zh-CN"/>
        </w:rPr>
        <w:t>投</w:t>
      </w:r>
      <w:r>
        <w:rPr>
          <w:rFonts w:hint="eastAsia" w:ascii="宋体" w:hAnsi="宋体" w:eastAsia="宋体" w:cs="宋体"/>
          <w:color w:val="auto"/>
          <w:spacing w:val="12"/>
          <w:sz w:val="24"/>
          <w:szCs w:val="24"/>
          <w:lang w:eastAsia="zh-CN"/>
        </w:rPr>
        <w:t>标(响应)供应商(全称并盖章)：</w:t>
      </w:r>
      <w:r>
        <w:rPr>
          <w:rFonts w:hint="eastAsia" w:ascii="宋体" w:hAnsi="宋体" w:eastAsia="宋体" w:cs="宋体"/>
          <w:color w:val="auto"/>
          <w:spacing w:val="12"/>
          <w:sz w:val="24"/>
          <w:szCs w:val="24"/>
          <w:u w:val="single"/>
          <w:lang w:eastAsia="zh-CN"/>
        </w:rPr>
        <w:t xml:space="preserve">                 </w:t>
      </w:r>
      <w:r>
        <w:rPr>
          <w:rFonts w:hint="eastAsia" w:ascii="宋体" w:hAnsi="宋体" w:eastAsia="宋体" w:cs="宋体"/>
          <w:color w:val="auto"/>
          <w:sz w:val="24"/>
          <w:szCs w:val="24"/>
          <w:lang w:eastAsia="zh-CN"/>
        </w:rPr>
        <w:t xml:space="preserve"> </w:t>
      </w:r>
      <w:r>
        <w:rPr>
          <w:rFonts w:hint="eastAsia" w:ascii="宋体" w:hAnsi="宋体" w:eastAsia="宋体" w:cs="宋体"/>
          <w:color w:val="auto"/>
          <w:spacing w:val="8"/>
          <w:sz w:val="24"/>
          <w:szCs w:val="24"/>
          <w:lang w:eastAsia="zh-CN"/>
        </w:rPr>
        <w:t>供应商法定</w:t>
      </w:r>
      <w:r>
        <w:rPr>
          <w:rFonts w:hint="eastAsia" w:ascii="宋体" w:hAnsi="宋体" w:eastAsia="宋体" w:cs="宋体"/>
          <w:color w:val="auto"/>
          <w:spacing w:val="6"/>
          <w:sz w:val="24"/>
          <w:szCs w:val="24"/>
          <w:lang w:eastAsia="zh-CN"/>
        </w:rPr>
        <w:t>代</w:t>
      </w:r>
      <w:r>
        <w:rPr>
          <w:rFonts w:hint="eastAsia" w:ascii="宋体" w:hAnsi="宋体" w:eastAsia="宋体" w:cs="宋体"/>
          <w:color w:val="auto"/>
          <w:spacing w:val="4"/>
          <w:sz w:val="24"/>
          <w:szCs w:val="24"/>
          <w:lang w:eastAsia="zh-CN"/>
        </w:rPr>
        <w:t>表人或授权代表(签字或签章)：</w:t>
      </w:r>
      <w:r>
        <w:rPr>
          <w:rFonts w:hint="eastAsia" w:ascii="宋体" w:hAnsi="宋体" w:eastAsia="宋体" w:cs="宋体"/>
          <w:color w:val="auto"/>
          <w:spacing w:val="4"/>
          <w:sz w:val="24"/>
          <w:szCs w:val="24"/>
          <w:u w:val="single"/>
          <w:lang w:eastAsia="zh-CN"/>
        </w:rPr>
        <w:t xml:space="preserve">         </w:t>
      </w:r>
      <w:r>
        <w:rPr>
          <w:rFonts w:hint="eastAsia" w:ascii="宋体" w:hAnsi="宋体" w:eastAsia="宋体" w:cs="宋体"/>
          <w:color w:val="auto"/>
          <w:sz w:val="24"/>
          <w:szCs w:val="24"/>
          <w:lang w:eastAsia="zh-CN"/>
        </w:rPr>
        <w:t xml:space="preserve"> </w:t>
      </w:r>
    </w:p>
    <w:p>
      <w:pPr>
        <w:spacing w:before="92" w:line="360" w:lineRule="auto"/>
        <w:ind w:left="687" w:right="1822" w:firstLine="3"/>
        <w:rPr>
          <w:rFonts w:ascii="宋体" w:hAnsi="宋体" w:eastAsia="宋体" w:cs="宋体"/>
          <w:color w:val="auto"/>
          <w:sz w:val="24"/>
          <w:szCs w:val="24"/>
          <w:lang w:eastAsia="zh-CN"/>
        </w:rPr>
      </w:pPr>
      <w:r>
        <w:rPr>
          <w:rFonts w:hint="eastAsia" w:ascii="宋体" w:hAnsi="宋体" w:eastAsia="宋体" w:cs="宋体"/>
          <w:color w:val="auto"/>
          <w:spacing w:val="4"/>
          <w:sz w:val="24"/>
          <w:szCs w:val="24"/>
          <w:lang w:eastAsia="zh-CN"/>
        </w:rPr>
        <w:t>日 期 ：</w:t>
      </w:r>
      <w:r>
        <w:rPr>
          <w:rFonts w:hint="eastAsia" w:ascii="宋体" w:hAnsi="宋体" w:eastAsia="宋体" w:cs="宋体"/>
          <w:color w:val="auto"/>
          <w:sz w:val="24"/>
          <w:szCs w:val="24"/>
          <w:u w:val="single"/>
          <w:lang w:eastAsia="zh-CN"/>
        </w:rPr>
        <w:t xml:space="preserve">           </w:t>
      </w:r>
    </w:p>
    <w:p>
      <w:pPr>
        <w:spacing w:line="360" w:lineRule="auto"/>
        <w:ind w:left="59"/>
        <w:rPr>
          <w:rFonts w:ascii="宋体" w:hAnsi="宋体" w:eastAsia="宋体" w:cs="宋体"/>
          <w:color w:val="auto"/>
          <w:sz w:val="24"/>
          <w:szCs w:val="24"/>
          <w:lang w:eastAsia="zh-CN"/>
        </w:rPr>
      </w:pPr>
    </w:p>
    <w:p>
      <w:pPr>
        <w:spacing w:line="360" w:lineRule="auto"/>
        <w:ind w:left="59"/>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 xml:space="preserve"> </w:t>
      </w:r>
    </w:p>
    <w:p>
      <w:pPr>
        <w:pStyle w:val="16"/>
        <w:ind w:firstLine="0"/>
        <w:rPr>
          <w:rFonts w:ascii="宋体" w:eastAsia="宋体"/>
          <w:color w:val="auto"/>
          <w:sz w:val="24"/>
          <w:szCs w:val="24"/>
          <w:lang w:eastAsia="zh-CN"/>
        </w:rPr>
      </w:pPr>
      <w:r>
        <w:rPr>
          <w:rFonts w:hint="eastAsia" w:ascii="宋体" w:eastAsia="宋体"/>
          <w:color w:val="auto"/>
          <w:sz w:val="24"/>
          <w:szCs w:val="24"/>
          <w:lang w:eastAsia="zh-CN"/>
        </w:rPr>
        <w:t>说明：1.供应商可自行选择是否提供本承诺函，若不提供本承诺函的，应按采购文件要求提供相应的证明材料。</w:t>
      </w:r>
    </w:p>
    <w:p>
      <w:pPr>
        <w:pStyle w:val="16"/>
        <w:ind w:firstLine="480"/>
        <w:rPr>
          <w:rFonts w:ascii="宋体" w:eastAsia="宋体"/>
          <w:color w:val="auto"/>
          <w:sz w:val="24"/>
          <w:szCs w:val="24"/>
          <w:lang w:eastAsia="zh-CN"/>
        </w:rPr>
      </w:pPr>
      <w:r>
        <w:rPr>
          <w:rFonts w:hint="eastAsia" w:ascii="宋体" w:eastAsia="宋体"/>
          <w:color w:val="auto"/>
          <w:sz w:val="24"/>
          <w:szCs w:val="24"/>
          <w:lang w:eastAsia="zh-CN"/>
        </w:rPr>
        <w:t>2.供应商可删减承诺事项，删减的承诺事项须按采购文件要求提供相应的证明材料。比如删去本承诺函第3项的，则应按采购文件要求提供依法缴纳税收和社会保障资金的良好记录。</w:t>
      </w:r>
    </w:p>
    <w:p>
      <w:pPr>
        <w:pStyle w:val="16"/>
        <w:ind w:firstLine="0"/>
        <w:rPr>
          <w:rFonts w:ascii="宋体" w:eastAsia="宋体"/>
          <w:sz w:val="24"/>
          <w:szCs w:val="24"/>
          <w:lang w:eastAsia="zh-CN"/>
        </w:rPr>
      </w:pPr>
    </w:p>
    <w:sectPr>
      <w:footerReference r:id="rId28" w:type="default"/>
      <w:pgSz w:w="11906" w:h="16838"/>
      <w:pgMar w:top="1440" w:right="1800" w:bottom="1440" w:left="1800" w:header="851" w:footer="992" w:gutter="0"/>
      <w:cols w:space="425"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幼圆">
    <w:altName w:val="宋体"/>
    <w:panose1 w:val="0201050906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635"/>
      <w:rPr>
        <w:rFonts w:ascii="Calibri" w:hAnsi="Calibri" w:eastAsia="Calibri" w:cs="Calibri"/>
        <w:sz w:val="18"/>
        <w:szCs w:val="18"/>
      </w:rPr>
    </w:pPr>
    <w:r>
      <w:rPr>
        <w:sz w:val="18"/>
        <w:lang w:eastAsia="zh-CN"/>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38"/>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fldChar w:fldCharType="begin"/>
                          </w:r>
                          <w:r>
                            <w:instrText xml:space="preserve"> PAGE  \* MERGEFORMAT </w:instrText>
                          </w:r>
                          <w:r>
                            <w:fldChar w:fldCharType="separate"/>
                          </w:r>
                          <w:r>
                            <w:t>33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38"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zO6YnNwIAAGQEAAAOAAAAAAAAAAEAIAAAAB8BAABkcnMvZTJvRG9jLnht&#10;bFBLBQYAAAAABgAGAFkBAADIBQAAAAA=&#10;">
              <v:fill on="f" focussize="0,0"/>
              <v:stroke on="f" weight="0.5pt"/>
              <v:imagedata o:title=""/>
              <o:lock v:ext="edit" aspectratio="f"/>
              <v:textbox inset="0mm,0mm,0mm,0mm" style="mso-fit-shape-to-text:t;">
                <w:txbxContent>
                  <w:p>
                    <w:pPr>
                      <w:pStyle w:val="23"/>
                    </w:pPr>
                    <w:r>
                      <w:fldChar w:fldCharType="begin"/>
                    </w:r>
                    <w:r>
                      <w:instrText xml:space="preserve"> PAGE  \* MERGEFORMAT </w:instrText>
                    </w:r>
                    <w:r>
                      <w:fldChar w:fldCharType="separate"/>
                    </w:r>
                    <w:r>
                      <w:t>33</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4634"/>
      <w:rPr>
        <w:rFonts w:ascii="Calibri" w:hAnsi="Calibri" w:eastAsia="Calibri" w:cs="Calibri"/>
        <w:sz w:val="18"/>
        <w:szCs w:val="18"/>
      </w:rPr>
    </w:pPr>
    <w:r>
      <w:rPr>
        <w:sz w:val="18"/>
        <w:lang w:eastAsia="zh-CN"/>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49"/>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fldChar w:fldCharType="begin"/>
                          </w:r>
                          <w:r>
                            <w:instrText xml:space="preserve"> PAGE  \* MERGEFORMAT </w:instrText>
                          </w:r>
                          <w:r>
                            <w:fldChar w:fldCharType="separate"/>
                          </w:r>
                          <w:r>
                            <w:t>49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49"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OWAaoNwIAAGUEAAAOAAAAAAAAAAEAIAAAAB8BAABkcnMvZTJvRG9jLnht&#10;bFBLBQYAAAAABgAGAFkBAADIBQAAAAA=&#10;">
              <v:fill on="f" focussize="0,0"/>
              <v:stroke on="f" weight="0.5pt"/>
              <v:imagedata o:title=""/>
              <o:lock v:ext="edit" aspectratio="f"/>
              <v:textbox inset="0mm,0mm,0mm,0mm" style="mso-fit-shape-to-text:t;">
                <w:txbxContent>
                  <w:p>
                    <w:pPr>
                      <w:pStyle w:val="23"/>
                    </w:pPr>
                    <w:r>
                      <w:fldChar w:fldCharType="begin"/>
                    </w:r>
                    <w:r>
                      <w:instrText xml:space="preserve"> PAGE  \* MERGEFORMAT </w:instrText>
                    </w:r>
                    <w:r>
                      <w:fldChar w:fldCharType="separate"/>
                    </w:r>
                    <w:r>
                      <w:t>49</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34"/>
      <w:rPr>
        <w:rFonts w:ascii="Calibri" w:hAnsi="Calibri" w:eastAsia="Calibri" w:cs="Calibri"/>
        <w:sz w:val="18"/>
        <w:szCs w:val="18"/>
      </w:rPr>
    </w:pPr>
    <w:r>
      <w:rPr>
        <w:sz w:val="18"/>
        <w:lang w:eastAsia="zh-CN"/>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50"/>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50"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SVju0AAAAAUBAAAPAAAAAAAAAAEAIAAAACIAAABkcnMvZG93bnJldi54bWxQSwEC&#10;FAAUAAAACACHTuJAggMSZTUCAABlBAAADgAAAAAAAAABACAAAAAfAQAAZHJzL2Uyb0RvYy54bWxQ&#10;SwUGAAAAAAYABgBZAQAAxgUAAAAA&#10;">
              <v:fill on="f" focussize="0,0"/>
              <v:stroke on="f" weight="0.5pt"/>
              <v:imagedata o:title=""/>
              <o:lock v:ext="edit" aspectratio="f"/>
              <v:textbox inset="0mm,0mm,0mm,0mm" style="mso-fit-shape-to-text:t;">
                <w:txbxContent>
                  <w:p>
                    <w:pPr>
                      <w:pStyle w:val="23"/>
                    </w:pPr>
                    <w:r>
                      <w:fldChar w:fldCharType="begin"/>
                    </w:r>
                    <w:r>
                      <w:instrText xml:space="preserve"> PAGE  \* MERGEFORMAT </w:instrText>
                    </w:r>
                    <w:r>
                      <w:fldChar w:fldCharType="separate"/>
                    </w:r>
                    <w:r>
                      <w:t>50</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634"/>
      <w:rPr>
        <w:rFonts w:ascii="Calibri" w:hAnsi="Calibri" w:eastAsia="Calibri" w:cs="Calibri"/>
        <w:sz w:val="18"/>
        <w:szCs w:val="18"/>
      </w:rPr>
    </w:pPr>
    <w:r>
      <w:rPr>
        <w:sz w:val="18"/>
        <w:lang w:eastAsia="zh-CN"/>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51"/>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fldChar w:fldCharType="begin"/>
                          </w:r>
                          <w:r>
                            <w:instrText xml:space="preserve"> PAGE  \* MERGEFORMAT </w:instrText>
                          </w:r>
                          <w:r>
                            <w:fldChar w:fldCharType="separate"/>
                          </w:r>
                          <w:r>
                            <w:t>51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51"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b+7i1NwIAAGUEAAAOAAAAAAAAAAEAIAAAAB8BAABkcnMvZTJvRG9jLnht&#10;bFBLBQYAAAAABgAGAFkBAADIBQAAAAA=&#10;">
              <v:fill on="f" focussize="0,0"/>
              <v:stroke on="f" weight="0.5pt"/>
              <v:imagedata o:title=""/>
              <o:lock v:ext="edit" aspectratio="f"/>
              <v:textbox inset="0mm,0mm,0mm,0mm" style="mso-fit-shape-to-text:t;">
                <w:txbxContent>
                  <w:p>
                    <w:pPr>
                      <w:pStyle w:val="23"/>
                    </w:pPr>
                    <w:r>
                      <w:fldChar w:fldCharType="begin"/>
                    </w:r>
                    <w:r>
                      <w:instrText xml:space="preserve"> PAGE  \* MERGEFORMAT </w:instrText>
                    </w:r>
                    <w:r>
                      <w:fldChar w:fldCharType="separate"/>
                    </w:r>
                    <w:r>
                      <w:t>51</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24"/>
      <w:rPr>
        <w:rFonts w:ascii="Calibri" w:hAnsi="Calibri" w:eastAsia="Calibri" w:cs="Calibri"/>
        <w:sz w:val="18"/>
        <w:szCs w:val="18"/>
      </w:rPr>
    </w:pPr>
    <w:r>
      <w:rPr>
        <w:sz w:val="18"/>
        <w:lang w:eastAsia="zh-CN"/>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52"/>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fldChar w:fldCharType="begin"/>
                          </w:r>
                          <w:r>
                            <w:instrText xml:space="preserve"> PAGE  \* MERGEFORMAT </w:instrText>
                          </w:r>
                          <w:r>
                            <w:fldChar w:fldCharType="separate"/>
                          </w:r>
                          <w:r>
                            <w:t>52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52"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uTRFkjgCAABlBAAADgAAAAAAAAABACAAAAAfAQAAZHJzL2Uyb0RvYy54&#10;bWxQSwUGAAAAAAYABgBZAQAAyQUAAAAA&#10;">
              <v:fill on="f" focussize="0,0"/>
              <v:stroke on="f" weight="0.5pt"/>
              <v:imagedata o:title=""/>
              <o:lock v:ext="edit" aspectratio="f"/>
              <v:textbox inset="0mm,0mm,0mm,0mm" style="mso-fit-shape-to-text:t;">
                <w:txbxContent>
                  <w:p>
                    <w:pPr>
                      <w:pStyle w:val="23"/>
                    </w:pPr>
                    <w:r>
                      <w:fldChar w:fldCharType="begin"/>
                    </w:r>
                    <w:r>
                      <w:instrText xml:space="preserve"> PAGE  \* MERGEFORMAT </w:instrText>
                    </w:r>
                    <w:r>
                      <w:fldChar w:fldCharType="separate"/>
                    </w:r>
                    <w:r>
                      <w:t>52</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724"/>
      <w:rPr>
        <w:rFonts w:ascii="Calibri" w:hAnsi="Calibri" w:eastAsia="Calibri" w:cs="Calibri"/>
        <w:sz w:val="18"/>
        <w:szCs w:val="18"/>
      </w:rPr>
    </w:pPr>
    <w:r>
      <w:rPr>
        <w:sz w:val="18"/>
        <w:lang w:eastAsia="zh-CN"/>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53"/>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fldChar w:fldCharType="begin"/>
                          </w:r>
                          <w:r>
                            <w:instrText xml:space="preserve"> PAGE  \* MERGEFORMAT </w:instrText>
                          </w:r>
                          <w:r>
                            <w:fldChar w:fldCharType="separate"/>
                          </w:r>
                          <w:r>
                            <w:t>53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53"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jyg9gTgCAABlBAAADgAAAAAAAAABACAAAAAfAQAAZHJzL2Uyb0RvYy54&#10;bWxQSwUGAAAAAAYABgBZAQAAyQUAAAAA&#10;">
              <v:fill on="f" focussize="0,0"/>
              <v:stroke on="f" weight="0.5pt"/>
              <v:imagedata o:title=""/>
              <o:lock v:ext="edit" aspectratio="f"/>
              <v:textbox inset="0mm,0mm,0mm,0mm" style="mso-fit-shape-to-text:t;">
                <w:txbxContent>
                  <w:p>
                    <w:pPr>
                      <w:pStyle w:val="23"/>
                    </w:pPr>
                    <w:r>
                      <w:fldChar w:fldCharType="begin"/>
                    </w:r>
                    <w:r>
                      <w:instrText xml:space="preserve"> PAGE  \* MERGEFORMAT </w:instrText>
                    </w:r>
                    <w:r>
                      <w:fldChar w:fldCharType="separate"/>
                    </w:r>
                    <w:r>
                      <w:t>53</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634"/>
      <w:rPr>
        <w:rFonts w:ascii="Calibri" w:hAnsi="Calibri" w:eastAsia="Calibri" w:cs="Calibri"/>
        <w:sz w:val="18"/>
        <w:szCs w:val="18"/>
      </w:rPr>
    </w:pPr>
    <w:r>
      <w:rPr>
        <w:sz w:val="18"/>
        <w:lang w:eastAsia="zh-CN"/>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54"/>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fldChar w:fldCharType="begin"/>
                          </w:r>
                          <w:r>
                            <w:instrText xml:space="preserve"> PAGE  \* MERGEFORMAT </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54"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P2rvt05AgAAZQQAAA4AAAAAAAAAAQAgAAAAHwEAAGRycy9lMm9Eb2Mu&#10;eG1sUEsFBgAAAAAGAAYAWQEAAMoFAAAAAA==&#10;">
              <v:fill on="f" focussize="0,0"/>
              <v:stroke on="f" weight="0.5pt"/>
              <v:imagedata o:title=""/>
              <o:lock v:ext="edit" aspectratio="f"/>
              <v:textbox inset="0mm,0mm,0mm,0mm" style="mso-fit-shape-to-text:t;">
                <w:txbxContent>
                  <w:p>
                    <w:pPr>
                      <w:pStyle w:val="23"/>
                    </w:pPr>
                    <w:r>
                      <w:fldChar w:fldCharType="begin"/>
                    </w:r>
                    <w:r>
                      <w:instrText xml:space="preserve"> PAGE  \* MERGEFORMAT </w:instrText>
                    </w:r>
                    <w:r>
                      <w:fldChar w:fldCharType="separate"/>
                    </w:r>
                    <w:r>
                      <w:t>54</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635"/>
      <w:rPr>
        <w:rFonts w:ascii="Calibri" w:hAnsi="Calibri" w:eastAsia="Calibri" w:cs="Calibri"/>
        <w:sz w:val="18"/>
        <w:szCs w:val="18"/>
      </w:rPr>
    </w:pPr>
    <w:r>
      <w:rPr>
        <w:sz w:val="18"/>
        <w:lang w:eastAsia="zh-CN"/>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55"/>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fldChar w:fldCharType="begin"/>
                          </w:r>
                          <w:r>
                            <w:instrText xml:space="preserve"> PAGE  \* MERGEFORMAT </w:instrText>
                          </w:r>
                          <w:r>
                            <w:fldChar w:fldCharType="separate"/>
                          </w:r>
                          <w:r>
                            <w:t>55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55"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1yz3DgCAABlBAAADgAAAAAAAAABACAAAAAfAQAAZHJzL2Uyb0RvYy54&#10;bWxQSwUGAAAAAAYABgBZAQAAyQUAAAAA&#10;">
              <v:fill on="f" focussize="0,0"/>
              <v:stroke on="f" weight="0.5pt"/>
              <v:imagedata o:title=""/>
              <o:lock v:ext="edit" aspectratio="f"/>
              <v:textbox inset="0mm,0mm,0mm,0mm" style="mso-fit-shape-to-text:t;">
                <w:txbxContent>
                  <w:p>
                    <w:pPr>
                      <w:pStyle w:val="23"/>
                    </w:pPr>
                    <w:r>
                      <w:fldChar w:fldCharType="begin"/>
                    </w:r>
                    <w:r>
                      <w:instrText xml:space="preserve"> PAGE  \* MERGEFORMAT </w:instrText>
                    </w:r>
                    <w:r>
                      <w:fldChar w:fldCharType="separate"/>
                    </w:r>
                    <w:r>
                      <w:t>55</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635"/>
      <w:rPr>
        <w:rFonts w:ascii="Calibri" w:hAnsi="Calibri" w:eastAsia="Calibri" w:cs="Calibri"/>
        <w:sz w:val="18"/>
        <w:szCs w:val="18"/>
      </w:rPr>
    </w:pPr>
    <w:r>
      <w:rPr>
        <w:sz w:val="18"/>
        <w:lang w:eastAsia="zh-CN"/>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58"/>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fldChar w:fldCharType="begin"/>
                          </w:r>
                          <w:r>
                            <w:instrText xml:space="preserve"> PAGE  \* MERGEFORMAT </w:instrText>
                          </w:r>
                          <w:r>
                            <w:fldChar w:fldCharType="separate"/>
                          </w:r>
                          <w:r>
                            <w:t>56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58"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dZVJQjgCAABlBAAADgAAAAAAAAABACAAAAAfAQAAZHJzL2Uyb0RvYy54&#10;bWxQSwUGAAAAAAYABgBZAQAAyQUAAAAA&#10;">
              <v:fill on="f" focussize="0,0"/>
              <v:stroke on="f" weight="0.5pt"/>
              <v:imagedata o:title=""/>
              <o:lock v:ext="edit" aspectratio="f"/>
              <v:textbox inset="0mm,0mm,0mm,0mm" style="mso-fit-shape-to-text:t;">
                <w:txbxContent>
                  <w:p>
                    <w:pPr>
                      <w:pStyle w:val="23"/>
                    </w:pPr>
                    <w:r>
                      <w:fldChar w:fldCharType="begin"/>
                    </w:r>
                    <w:r>
                      <w:instrText xml:space="preserve"> PAGE  \* MERGEFORMAT </w:instrText>
                    </w:r>
                    <w:r>
                      <w:fldChar w:fldCharType="separate"/>
                    </w:r>
                    <w:r>
                      <w:t>56</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rPr>
        <w:rFonts w:ascii="Calibri" w:hAnsi="Calibri" w:eastAsia="Calibri" w:cs="Calibri"/>
        <w:sz w:val="18"/>
        <w:szCs w:val="18"/>
      </w:rPr>
    </w:pPr>
    <w:r>
      <w:rPr>
        <w:sz w:val="18"/>
        <w:lang w:eastAsia="zh-CN"/>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fldChar w:fldCharType="begin"/>
                          </w:r>
                          <w:r>
                            <w:instrText xml:space="preserve"> PAGE  \* MERGEFORMAT </w:instrText>
                          </w:r>
                          <w:r>
                            <w:fldChar w:fldCharType="separate"/>
                          </w:r>
                          <w:r>
                            <w:t>57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38yactAgAAV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odssC1u9szxC&#10;R/G8XR0DBGx1jaJ0SvRaod/ayvSzERv6z30b9fQ/WD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F38yactAgAAVwQAAA4AAAAAAAAAAQAgAAAAHwEAAGRycy9lMm9Eb2MueG1sUEsFBgAAAAAG&#10;AAYAWQEAAL4FAAAAAA==&#10;">
              <v:fill on="f" focussize="0,0"/>
              <v:stroke on="f" weight="0.5pt"/>
              <v:imagedata o:title=""/>
              <o:lock v:ext="edit" aspectratio="f"/>
              <v:textbox inset="0mm,0mm,0mm,0mm" style="mso-fit-shape-to-text:t;">
                <w:txbxContent>
                  <w:p>
                    <w:pPr>
                      <w:pStyle w:val="23"/>
                    </w:pPr>
                    <w:r>
                      <w:fldChar w:fldCharType="begin"/>
                    </w:r>
                    <w:r>
                      <w:instrText xml:space="preserve"> PAGE  \* MERGEFORMAT </w:instrText>
                    </w:r>
                    <w:r>
                      <w:fldChar w:fldCharType="separate"/>
                    </w:r>
                    <w:r>
                      <w:t>57</w:t>
                    </w:r>
                    <w:r>
                      <w:fldChar w:fldCharType="end"/>
                    </w:r>
                  </w:p>
                </w:txbxContent>
              </v:textbox>
            </v:shape>
          </w:pict>
        </mc:Fallback>
      </mc:AlternateContent>
    </w:r>
    <w:r>
      <w:rPr>
        <w:rFonts w:ascii="Calibri" w:hAnsi="Calibri" w:eastAsia="Calibri" w:cs="Calibri"/>
        <w:sz w:val="18"/>
        <w:szCs w:val="18"/>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4630"/>
      <w:rPr>
        <w:rFonts w:ascii="Calibri" w:hAnsi="Calibri" w:eastAsia="Calibri" w:cs="Calibri"/>
        <w:sz w:val="18"/>
        <w:szCs w:val="18"/>
      </w:rPr>
    </w:pPr>
    <w:r>
      <w:rPr>
        <w:sz w:val="18"/>
        <w:lang w:eastAsia="zh-CN"/>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39"/>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fldChar w:fldCharType="begin"/>
                          </w:r>
                          <w:r>
                            <w:instrText xml:space="preserve"> PAGE  \* MERGEFORMAT </w:instrText>
                          </w:r>
                          <w:r>
                            <w:fldChar w:fldCharType="separate"/>
                          </w:r>
                          <w:r>
                            <w:t>36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39"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NG0ACNwIAAGQEAAAOAAAAAAAAAAEAIAAAAB8BAABkcnMvZTJvRG9jLnht&#10;bFBLBQYAAAAABgAGAFkBAADIBQAAAAA=&#10;">
              <v:fill on="f" focussize="0,0"/>
              <v:stroke on="f" weight="0.5pt"/>
              <v:imagedata o:title=""/>
              <o:lock v:ext="edit" aspectratio="f"/>
              <v:textbox inset="0mm,0mm,0mm,0mm" style="mso-fit-shape-to-text:t;">
                <w:txbxContent>
                  <w:p>
                    <w:pPr>
                      <w:pStyle w:val="23"/>
                    </w:pPr>
                    <w:r>
                      <w:fldChar w:fldCharType="begin"/>
                    </w:r>
                    <w:r>
                      <w:instrText xml:space="preserve"> PAGE  \* MERGEFORMAT </w:instrText>
                    </w:r>
                    <w:r>
                      <w:fldChar w:fldCharType="separate"/>
                    </w:r>
                    <w:r>
                      <w:t>36</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630"/>
      <w:rPr>
        <w:rFonts w:ascii="Calibri" w:hAnsi="Calibri" w:eastAsia="Calibri" w:cs="Calibri"/>
        <w:sz w:val="18"/>
        <w:szCs w:val="18"/>
      </w:rPr>
    </w:pPr>
    <w:r>
      <w:rPr>
        <w:sz w:val="18"/>
        <w:lang w:eastAsia="zh-CN"/>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40"/>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40"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s0lY7tAAAAAFAQAADwAAAAAAAAABACAAAAAiAAAAZHJzL2Rvd25yZXYueG1sUEsB&#10;AhQAFAAAAAgAh07iQNW6qAo2AgAAZAQAAA4AAAAAAAAAAQAgAAAAHwEAAGRycy9lMm9Eb2MueG1s&#10;UEsFBgAAAAAGAAYAWQEAAMcFAAAAAA==&#10;">
              <v:fill on="f" focussize="0,0"/>
              <v:stroke on="f" weight="0.5pt"/>
              <v:imagedata o:title=""/>
              <o:lock v:ext="edit" aspectratio="f"/>
              <v:textbox inset="0mm,0mm,0mm,0mm" style="mso-fit-shape-to-text:t;">
                <w:txbxContent>
                  <w:p>
                    <w:pPr>
                      <w:pStyle w:val="23"/>
                    </w:pPr>
                    <w:r>
                      <w:fldChar w:fldCharType="begin"/>
                    </w:r>
                    <w:r>
                      <w:instrText xml:space="preserve"> PAGE  \* MERGEFORMAT </w:instrText>
                    </w:r>
                    <w:r>
                      <w:fldChar w:fldCharType="separate"/>
                    </w:r>
                    <w:r>
                      <w:t>37</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630"/>
      <w:rPr>
        <w:rFonts w:ascii="Calibri" w:hAnsi="Calibri" w:eastAsia="Calibri" w:cs="Calibri"/>
        <w:sz w:val="18"/>
        <w:szCs w:val="18"/>
      </w:rPr>
    </w:pPr>
    <w:r>
      <w:rPr>
        <w:sz w:val="18"/>
        <w:lang w:eastAsia="zh-CN"/>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41"/>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fldChar w:fldCharType="begin"/>
                          </w:r>
                          <w:r>
                            <w:instrText xml:space="preserve"> PAGE  \* MERGEFORMAT </w:instrText>
                          </w:r>
                          <w:r>
                            <w:fldChar w:fldCharType="separate"/>
                          </w:r>
                          <w:r>
                            <w:t>38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41"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eFhF6NwIAAGUEAAAOAAAAAAAAAAEAIAAAAB8BAABkcnMvZTJvRG9jLnht&#10;bFBLBQYAAAAABgAGAFkBAADIBQAAAAA=&#10;">
              <v:fill on="f" focussize="0,0"/>
              <v:stroke on="f" weight="0.5pt"/>
              <v:imagedata o:title=""/>
              <o:lock v:ext="edit" aspectratio="f"/>
              <v:textbox inset="0mm,0mm,0mm,0mm" style="mso-fit-shape-to-text:t;">
                <w:txbxContent>
                  <w:p>
                    <w:pPr>
                      <w:pStyle w:val="23"/>
                    </w:pPr>
                    <w:r>
                      <w:fldChar w:fldCharType="begin"/>
                    </w:r>
                    <w:r>
                      <w:instrText xml:space="preserve"> PAGE  \* MERGEFORMAT </w:instrText>
                    </w:r>
                    <w:r>
                      <w:fldChar w:fldCharType="separate"/>
                    </w:r>
                    <w:r>
                      <w:t>38</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4720"/>
      <w:rPr>
        <w:rFonts w:ascii="Calibri" w:hAnsi="Calibri" w:eastAsia="Calibri" w:cs="Calibri"/>
        <w:sz w:val="18"/>
        <w:szCs w:val="18"/>
      </w:rPr>
    </w:pPr>
    <w:r>
      <w:rPr>
        <w:sz w:val="18"/>
        <w:lang w:eastAsia="zh-CN"/>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42"/>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fldChar w:fldCharType="begin"/>
                          </w:r>
                          <w:r>
                            <w:instrText xml:space="preserve"> PAGE  \* MERGEFORMAT </w:instrText>
                          </w:r>
                          <w:r>
                            <w:fldChar w:fldCharType="separate"/>
                          </w:r>
                          <w:r>
                            <w:t>41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42"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82exdNwIAAGUEAAAOAAAAAAAAAAEAIAAAAB8BAABkcnMvZTJvRG9jLnht&#10;bFBLBQYAAAAABgAGAFkBAADIBQAAAAA=&#10;">
              <v:fill on="f" focussize="0,0"/>
              <v:stroke on="f" weight="0.5pt"/>
              <v:imagedata o:title=""/>
              <o:lock v:ext="edit" aspectratio="f"/>
              <v:textbox inset="0mm,0mm,0mm,0mm" style="mso-fit-shape-to-text:t;">
                <w:txbxContent>
                  <w:p>
                    <w:pPr>
                      <w:pStyle w:val="23"/>
                    </w:pPr>
                    <w:r>
                      <w:fldChar w:fldCharType="begin"/>
                    </w:r>
                    <w:r>
                      <w:instrText xml:space="preserve"> PAGE  \* MERGEFORMAT </w:instrText>
                    </w:r>
                    <w:r>
                      <w:fldChar w:fldCharType="separate"/>
                    </w:r>
                    <w:r>
                      <w:t>41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630"/>
      <w:rPr>
        <w:rFonts w:ascii="Calibri" w:hAnsi="Calibri" w:eastAsia="Calibri" w:cs="Calibri"/>
        <w:sz w:val="18"/>
        <w:szCs w:val="18"/>
      </w:rPr>
    </w:pPr>
    <w:r>
      <w:rPr>
        <w:sz w:val="18"/>
        <w:lang w:eastAsia="zh-CN"/>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43"/>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fldChar w:fldCharType="begin"/>
                          </w:r>
                          <w:r>
                            <w:instrText xml:space="preserve"> PAGE  \* MERGEFORMAT </w:instrText>
                          </w:r>
                          <w:r>
                            <w:fldChar w:fldCharType="separate"/>
                          </w:r>
                          <w:r>
                            <w:t>42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43"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KxZRONwIAAGUEAAAOAAAAAAAAAAEAIAAAAB8BAABkcnMvZTJvRG9jLnht&#10;bFBLBQYAAAAABgAGAFkBAADIBQAAAAA=&#10;">
              <v:fill on="f" focussize="0,0"/>
              <v:stroke on="f" weight="0.5pt"/>
              <v:imagedata o:title=""/>
              <o:lock v:ext="edit" aspectratio="f"/>
              <v:textbox inset="0mm,0mm,0mm,0mm" style="mso-fit-shape-to-text:t;">
                <w:txbxContent>
                  <w:p>
                    <w:pPr>
                      <w:pStyle w:val="23"/>
                    </w:pPr>
                    <w:r>
                      <w:fldChar w:fldCharType="begin"/>
                    </w:r>
                    <w:r>
                      <w:instrText xml:space="preserve"> PAGE  \* MERGEFORMAT </w:instrText>
                    </w:r>
                    <w:r>
                      <w:fldChar w:fldCharType="separate"/>
                    </w:r>
                    <w:r>
                      <w:t>42</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630"/>
      <w:rPr>
        <w:rFonts w:ascii="Calibri" w:hAnsi="Calibri" w:eastAsia="Calibri" w:cs="Calibri"/>
        <w:sz w:val="18"/>
        <w:szCs w:val="18"/>
      </w:rPr>
    </w:pPr>
    <w:r>
      <w:rPr>
        <w:sz w:val="18"/>
        <w:lang w:eastAsia="zh-CN"/>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46"/>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fldChar w:fldCharType="begin"/>
                          </w:r>
                          <w:r>
                            <w:instrText xml:space="preserve"> PAGE  \* MERGEFORMAT </w:instrText>
                          </w:r>
                          <w:r>
                            <w:fldChar w:fldCharType="separate"/>
                          </w:r>
                          <w:r>
                            <w:t>44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4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FH7nNDgCAABlBAAADgAAAAAAAAABACAAAAAfAQAAZHJzL2Uyb0RvYy54&#10;bWxQSwUGAAAAAAYABgBZAQAAyQUAAAAA&#10;">
              <v:fill on="f" focussize="0,0"/>
              <v:stroke on="f" weight="0.5pt"/>
              <v:imagedata o:title=""/>
              <o:lock v:ext="edit" aspectratio="f"/>
              <v:textbox inset="0mm,0mm,0mm,0mm" style="mso-fit-shape-to-text:t;">
                <w:txbxContent>
                  <w:p>
                    <w:pPr>
                      <w:pStyle w:val="23"/>
                    </w:pPr>
                    <w:r>
                      <w:fldChar w:fldCharType="begin"/>
                    </w:r>
                    <w:r>
                      <w:instrText xml:space="preserve"> PAGE  \* MERGEFORMAT </w:instrText>
                    </w:r>
                    <w:r>
                      <w:fldChar w:fldCharType="separate"/>
                    </w:r>
                    <w:r>
                      <w:t>44</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4634"/>
      <w:rPr>
        <w:rFonts w:ascii="Calibri" w:hAnsi="Calibri" w:eastAsia="Calibri" w:cs="Calibri"/>
        <w:sz w:val="18"/>
        <w:szCs w:val="18"/>
      </w:rPr>
    </w:pPr>
    <w:r>
      <w:rPr>
        <w:sz w:val="18"/>
        <w:lang w:eastAsia="zh-CN"/>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47"/>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47"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ImKfJzgCAABlBAAADgAAAAAAAAABACAAAAAfAQAAZHJzL2Uyb0RvYy54&#10;bWxQSwUGAAAAAAYABgBZAQAAyQUAAAAA&#10;">
              <v:fill on="f" focussize="0,0"/>
              <v:stroke on="f" weight="0.5pt"/>
              <v:imagedata o:title=""/>
              <o:lock v:ext="edit" aspectratio="f"/>
              <v:textbox inset="0mm,0mm,0mm,0mm" style="mso-fit-shape-to-text:t;">
                <w:txbxContent>
                  <w:p>
                    <w:pPr>
                      <w:pStyle w:val="23"/>
                    </w:pPr>
                    <w:r>
                      <w:fldChar w:fldCharType="begin"/>
                    </w:r>
                    <w:r>
                      <w:instrText xml:space="preserve"> PAGE  \* MERGEFORMAT </w:instrText>
                    </w:r>
                    <w:r>
                      <w:fldChar w:fldCharType="separate"/>
                    </w:r>
                    <w:r>
                      <w:t>45</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634"/>
      <w:rPr>
        <w:rFonts w:ascii="Calibri" w:hAnsi="Calibri" w:eastAsia="Calibri" w:cs="Calibri"/>
        <w:sz w:val="18"/>
        <w:szCs w:val="18"/>
      </w:rPr>
    </w:pPr>
    <w:r>
      <w:rPr>
        <w:sz w:val="18"/>
        <w:lang w:eastAsia="zh-CN"/>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48"/>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fldChar w:fldCharType="begin"/>
                          </w:r>
                          <w:r>
                            <w:instrText xml:space="preserve"> PAGE  \* MERGEFORMAT </w:instrText>
                          </w:r>
                          <w:r>
                            <w:fldChar w:fldCharType="separate"/>
                          </w:r>
                          <w:r>
                            <w:t>46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48"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weOCNNwIAAGUEAAAOAAAAAAAAAAEAIAAAAB8BAABkcnMvZTJvRG9jLnht&#10;bFBLBQYAAAAABgAGAFkBAADIBQAAAAA=&#10;">
              <v:fill on="f" focussize="0,0"/>
              <v:stroke on="f" weight="0.5pt"/>
              <v:imagedata o:title=""/>
              <o:lock v:ext="edit" aspectratio="f"/>
              <v:textbox inset="0mm,0mm,0mm,0mm" style="mso-fit-shape-to-text:t;">
                <w:txbxContent>
                  <w:p>
                    <w:pPr>
                      <w:pStyle w:val="23"/>
                    </w:pPr>
                    <w:r>
                      <w:fldChar w:fldCharType="begin"/>
                    </w:r>
                    <w:r>
                      <w:instrText xml:space="preserve"> PAGE  \* MERGEFORMAT </w:instrText>
                    </w:r>
                    <w:r>
                      <w:fldChar w:fldCharType="separate"/>
                    </w:r>
                    <w:r>
                      <w:t>46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5" w:lineRule="exact"/>
      <w:rPr>
        <w:sz w:val="2"/>
      </w:rPr>
    </w:pPr>
    <w:r>
      <w:rPr>
        <w:lang w:eastAsia="zh-CN"/>
      </w:rPr>
      <mc:AlternateContent>
        <mc:Choice Requires="wps">
          <w:drawing>
            <wp:anchor distT="0" distB="0" distL="114300" distR="114300" simplePos="0" relativeHeight="251659264" behindDoc="0" locked="0" layoutInCell="0" allowOverlap="1">
              <wp:simplePos x="0" y="0"/>
              <wp:positionH relativeFrom="page">
                <wp:posOffset>791210</wp:posOffset>
              </wp:positionH>
              <wp:positionV relativeFrom="page">
                <wp:posOffset>705485</wp:posOffset>
              </wp:positionV>
              <wp:extent cx="5989320" cy="9525"/>
              <wp:effectExtent l="0" t="0" r="1905" b="0"/>
              <wp:wrapNone/>
              <wp:docPr id="1" name="矩形 24"/>
              <wp:cNvGraphicFramePr/>
              <a:graphic xmlns:a="http://schemas.openxmlformats.org/drawingml/2006/main">
                <a:graphicData uri="http://schemas.microsoft.com/office/word/2010/wordprocessingShape">
                  <wps:wsp>
                    <wps:cNvSpPr/>
                    <wps:spPr bwMode="auto">
                      <a:xfrm>
                        <a:off x="0" y="0"/>
                        <a:ext cx="5989320" cy="9525"/>
                      </a:xfrm>
                      <a:prstGeom prst="rect">
                        <a:avLst/>
                      </a:prstGeom>
                      <a:solidFill>
                        <a:srgbClr val="000000"/>
                      </a:solidFill>
                      <a:ln>
                        <a:noFill/>
                      </a:ln>
                    </wps:spPr>
                    <wps:bodyPr rot="0">
                      <a:noAutofit/>
                    </wps:bodyPr>
                  </wps:wsp>
                </a:graphicData>
              </a:graphic>
            </wp:anchor>
          </w:drawing>
        </mc:Choice>
        <mc:Fallback>
          <w:pict>
            <v:rect id="矩形 24" o:spid="_x0000_s1026" o:spt="1" style="position:absolute;left:0pt;margin-left:62.3pt;margin-top:55.55pt;height:0.75pt;width:471.6pt;mso-position-horizontal-relative:page;mso-position-vertical-relative:page;z-index:251659264;mso-width-relative:page;mso-height-relative:page;" fillcolor="#000000" filled="t" stroked="f" coordsize="21600,21600" o:allowincell="f" o:gfxdata="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MwhmdYAAAAMAQAADwAAAAAAAAABACAAAAAiAAAAZHJzL2Rvd25yZXYueG1s&#10;UEsBAhQAFAAAAAgAh07iQGMr9evBAQAAggMAAA4AAAAAAAAAAQAgAAAAJQEAAGRycy9lMm9Eb2Mu&#10;eG1sUEsFBgAAAAAGAAYAWQEAAFgFAAAAAA==&#10;">
              <v:fill on="t" focussize="0,0"/>
              <v:stroke on="f"/>
              <v:imagedata o:title=""/>
              <o:lock v:ext="edit" aspectratio="f"/>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5" w:lineRule="exact"/>
      <w:rPr>
        <w:sz w:val="2"/>
      </w:rPr>
    </w:pPr>
    <w:r>
      <w:rPr>
        <w:lang w:eastAsia="zh-CN"/>
      </w:rPr>
      <mc:AlternateContent>
        <mc:Choice Requires="wps">
          <w:drawing>
            <wp:anchor distT="0" distB="0" distL="114300" distR="114300" simplePos="0" relativeHeight="251660288" behindDoc="0" locked="0" layoutInCell="0" allowOverlap="1">
              <wp:simplePos x="0" y="0"/>
              <wp:positionH relativeFrom="page">
                <wp:posOffset>791210</wp:posOffset>
              </wp:positionH>
              <wp:positionV relativeFrom="page">
                <wp:posOffset>705485</wp:posOffset>
              </wp:positionV>
              <wp:extent cx="5989320" cy="9525"/>
              <wp:effectExtent l="0" t="0" r="1905" b="0"/>
              <wp:wrapNone/>
              <wp:docPr id="2" name="矩形 25"/>
              <wp:cNvGraphicFramePr/>
              <a:graphic xmlns:a="http://schemas.openxmlformats.org/drawingml/2006/main">
                <a:graphicData uri="http://schemas.microsoft.com/office/word/2010/wordprocessingShape">
                  <wps:wsp>
                    <wps:cNvSpPr/>
                    <wps:spPr bwMode="auto">
                      <a:xfrm>
                        <a:off x="0" y="0"/>
                        <a:ext cx="5989320" cy="9525"/>
                      </a:xfrm>
                      <a:prstGeom prst="rect">
                        <a:avLst/>
                      </a:prstGeom>
                      <a:solidFill>
                        <a:srgbClr val="000000"/>
                      </a:solidFill>
                      <a:ln>
                        <a:noFill/>
                      </a:ln>
                    </wps:spPr>
                    <wps:bodyPr rot="0">
                      <a:noAutofit/>
                    </wps:bodyPr>
                  </wps:wsp>
                </a:graphicData>
              </a:graphic>
            </wp:anchor>
          </w:drawing>
        </mc:Choice>
        <mc:Fallback>
          <w:pict>
            <v:rect id="矩形 25" o:spid="_x0000_s1026" o:spt="1" style="position:absolute;left:0pt;margin-left:62.3pt;margin-top:55.55pt;height:0.75pt;width:471.6pt;mso-position-horizontal-relative:page;mso-position-vertical-relative:page;z-index:251660288;mso-width-relative:page;mso-height-relative:page;" fillcolor="#000000" filled="t" stroked="f" coordsize="21600,21600" o:allowincell="f" o:gfxdata="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MwhmdYAAAAMAQAADwAAAAAAAAABACAAAAAiAAAAZHJzL2Rvd25yZXYueG1s&#10;UEsBAhQAFAAAAAgAh07iQCgx30vBAQAAggMAAA4AAAAAAAAAAQAgAAAAJQEAAGRycy9lMm9Eb2Mu&#10;eG1sUEsFBgAAAAAGAAYAWQEAAFgFAAAAAA==&#10;">
              <v:fill on="t" focussize="0,0"/>
              <v:stroke on="f"/>
              <v:imagedata o:title=""/>
              <o:lock v:ext="edit" aspectratio="f"/>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5" w:lineRule="exact"/>
      <w:rPr>
        <w:sz w:val="2"/>
      </w:rPr>
    </w:pPr>
    <w:r>
      <w:rPr>
        <w:lang w:eastAsia="zh-CN"/>
      </w:rPr>
      <mc:AlternateContent>
        <mc:Choice Requires="wps">
          <w:drawing>
            <wp:anchor distT="0" distB="0" distL="114300" distR="114300" simplePos="0" relativeHeight="251661312" behindDoc="0" locked="0" layoutInCell="0" allowOverlap="1">
              <wp:simplePos x="0" y="0"/>
              <wp:positionH relativeFrom="page">
                <wp:posOffset>791210</wp:posOffset>
              </wp:positionH>
              <wp:positionV relativeFrom="page">
                <wp:posOffset>705485</wp:posOffset>
              </wp:positionV>
              <wp:extent cx="5989320" cy="9525"/>
              <wp:effectExtent l="0" t="0" r="1905" b="0"/>
              <wp:wrapNone/>
              <wp:docPr id="3" name="矩形 28"/>
              <wp:cNvGraphicFramePr/>
              <a:graphic xmlns:a="http://schemas.openxmlformats.org/drawingml/2006/main">
                <a:graphicData uri="http://schemas.microsoft.com/office/word/2010/wordprocessingShape">
                  <wps:wsp>
                    <wps:cNvSpPr/>
                    <wps:spPr bwMode="auto">
                      <a:xfrm>
                        <a:off x="0" y="0"/>
                        <a:ext cx="5989320" cy="9525"/>
                      </a:xfrm>
                      <a:prstGeom prst="rect">
                        <a:avLst/>
                      </a:prstGeom>
                      <a:solidFill>
                        <a:srgbClr val="000000"/>
                      </a:solidFill>
                      <a:ln>
                        <a:noFill/>
                      </a:ln>
                    </wps:spPr>
                    <wps:bodyPr rot="0">
                      <a:noAutofit/>
                    </wps:bodyPr>
                  </wps:wsp>
                </a:graphicData>
              </a:graphic>
            </wp:anchor>
          </w:drawing>
        </mc:Choice>
        <mc:Fallback>
          <w:pict>
            <v:rect id="矩形 28" o:spid="_x0000_s1026" o:spt="1" style="position:absolute;left:0pt;margin-left:62.3pt;margin-top:55.55pt;height:0.75pt;width:471.6pt;mso-position-horizontal-relative:page;mso-position-vertical-relative:page;z-index:251661312;mso-width-relative:page;mso-height-relative:page;" fillcolor="#000000" filled="t" stroked="f" coordsize="21600,21600" o:allowincell="f" o:gfxdata="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MwhmdYAAAAMAQAADwAAAAAAAAABACAAAAAiAAAAZHJzL2Rvd25yZXYueG1s&#10;UEsBAhQAFAAAAAgAh07iQA6OI63BAQAAggMAAA4AAAAAAAAAAQAgAAAAJQEAAGRycy9lMm9Eb2Mu&#10;eG1sUEsFBgAAAAAGAAYAWQEAAFgFAAAAAA==&#10;">
              <v:fill on="t" focussize="0,0"/>
              <v:stroke on="f"/>
              <v:imagedata o:title=""/>
              <o:lock v:ext="edit" aspectratio="f"/>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5" w:lineRule="exact"/>
      <w:rPr>
        <w:sz w:val="2"/>
      </w:rPr>
    </w:pPr>
    <w:r>
      <w:rPr>
        <w:lang w:eastAsia="zh-CN"/>
      </w:rPr>
      <mc:AlternateContent>
        <mc:Choice Requires="wps">
          <w:drawing>
            <wp:anchor distT="0" distB="0" distL="114300" distR="114300" simplePos="0" relativeHeight="251662336" behindDoc="0" locked="0" layoutInCell="0" allowOverlap="1">
              <wp:simplePos x="0" y="0"/>
              <wp:positionH relativeFrom="page">
                <wp:posOffset>791210</wp:posOffset>
              </wp:positionH>
              <wp:positionV relativeFrom="page">
                <wp:posOffset>705485</wp:posOffset>
              </wp:positionV>
              <wp:extent cx="5989320" cy="9525"/>
              <wp:effectExtent l="0" t="0" r="1905" b="0"/>
              <wp:wrapNone/>
              <wp:docPr id="4" name="矩形 33"/>
              <wp:cNvGraphicFramePr/>
              <a:graphic xmlns:a="http://schemas.openxmlformats.org/drawingml/2006/main">
                <a:graphicData uri="http://schemas.microsoft.com/office/word/2010/wordprocessingShape">
                  <wps:wsp>
                    <wps:cNvSpPr/>
                    <wps:spPr bwMode="auto">
                      <a:xfrm>
                        <a:off x="0" y="0"/>
                        <a:ext cx="5989320" cy="9525"/>
                      </a:xfrm>
                      <a:prstGeom prst="rect">
                        <a:avLst/>
                      </a:prstGeom>
                      <a:solidFill>
                        <a:srgbClr val="000000"/>
                      </a:solidFill>
                      <a:ln>
                        <a:noFill/>
                      </a:ln>
                    </wps:spPr>
                    <wps:bodyPr rot="0">
                      <a:noAutofit/>
                    </wps:bodyPr>
                  </wps:wsp>
                </a:graphicData>
              </a:graphic>
            </wp:anchor>
          </w:drawing>
        </mc:Choice>
        <mc:Fallback>
          <w:pict>
            <v:rect id="矩形 33" o:spid="_x0000_s1026" o:spt="1" style="position:absolute;left:0pt;margin-left:62.3pt;margin-top:55.55pt;height:0.75pt;width:471.6pt;mso-position-horizontal-relative:page;mso-position-vertical-relative:page;z-index:251662336;mso-width-relative:page;mso-height-relative:page;" fillcolor="#000000" filled="t" stroked="f" coordsize="21600,21600" o:allowincell="f" o:gfxdata="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MwhmdYAAAAMAQAADwAAAAAAAAABACAAAAAiAAAAZHJzL2Rvd25yZXYueG1s&#10;UEsBAhQAFAAAAAgAh07iQDpZgyrBAQAAggMAAA4AAAAAAAAAAQAgAAAAJQEAAGRycy9lMm9Eb2Mu&#10;eG1sUEsFBgAAAAAGAAYAWQEAAFgFAAAAAA==&#10;">
              <v:fill on="t" focussize="0,0"/>
              <v:stroke on="f"/>
              <v:imagedata o:title=""/>
              <o:lock v:ext="edit" aspectratio="f"/>
            </v:rec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5" w:lineRule="exact"/>
      <w:rPr>
        <w:sz w:val="2"/>
      </w:rPr>
    </w:pPr>
    <w:r>
      <w:rPr>
        <w:lang w:eastAsia="zh-CN"/>
      </w:rPr>
      <mc:AlternateContent>
        <mc:Choice Requires="wps">
          <w:drawing>
            <wp:anchor distT="0" distB="0" distL="114300" distR="114300" simplePos="0" relativeHeight="251663360" behindDoc="0" locked="0" layoutInCell="0" allowOverlap="1">
              <wp:simplePos x="0" y="0"/>
              <wp:positionH relativeFrom="page">
                <wp:posOffset>791210</wp:posOffset>
              </wp:positionH>
              <wp:positionV relativeFrom="page">
                <wp:posOffset>705485</wp:posOffset>
              </wp:positionV>
              <wp:extent cx="5989320" cy="9525"/>
              <wp:effectExtent l="0" t="0" r="1905" b="0"/>
              <wp:wrapNone/>
              <wp:docPr id="6" name="矩形 35"/>
              <wp:cNvGraphicFramePr/>
              <a:graphic xmlns:a="http://schemas.openxmlformats.org/drawingml/2006/main">
                <a:graphicData uri="http://schemas.microsoft.com/office/word/2010/wordprocessingShape">
                  <wps:wsp>
                    <wps:cNvSpPr/>
                    <wps:spPr bwMode="auto">
                      <a:xfrm>
                        <a:off x="0" y="0"/>
                        <a:ext cx="5989320" cy="9525"/>
                      </a:xfrm>
                      <a:prstGeom prst="rect">
                        <a:avLst/>
                      </a:prstGeom>
                      <a:solidFill>
                        <a:srgbClr val="000000"/>
                      </a:solidFill>
                      <a:ln>
                        <a:noFill/>
                      </a:ln>
                    </wps:spPr>
                    <wps:bodyPr rot="0">
                      <a:noAutofit/>
                    </wps:bodyPr>
                  </wps:wsp>
                </a:graphicData>
              </a:graphic>
            </wp:anchor>
          </w:drawing>
        </mc:Choice>
        <mc:Fallback>
          <w:pict>
            <v:rect id="矩形 35" o:spid="_x0000_s1026" o:spt="1" style="position:absolute;left:0pt;margin-left:62.3pt;margin-top:55.55pt;height:0.75pt;width:471.6pt;mso-position-horizontal-relative:page;mso-position-vertical-relative:page;z-index:251663360;mso-width-relative:page;mso-height-relative:page;" fillcolor="#000000" filled="t" stroked="f" coordsize="21600,21600" o:allowincell="f" o:gfxdata="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4zCGZ1gAAAAwBAAAPAAAAAAAAAAEAIAAAACIAAABkcnMvZG93bnJldi54&#10;bWxQSwECFAAUAAAACACHTuJA/FX5tcMBAACCAwAADgAAAAAAAAABACAAAAAlAQAAZHJzL2Uyb0Rv&#10;Yy54bWxQSwUGAAAAAAYABgBZAQAAWgUAAAAA&#10;">
              <v:fill on="t" focussize="0,0"/>
              <v:stroke on="f"/>
              <v:imagedata o:title=""/>
              <o:lock v:ext="edit" aspectratio="f"/>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3"/>
      <w:numFmt w:val="chineseCounting"/>
      <w:suff w:val="space"/>
      <w:lvlText w:val="第%1部分"/>
      <w:lvlJc w:val="left"/>
      <w:rPr>
        <w:rFonts w:hint="eastAsia"/>
      </w:rPr>
    </w:lvl>
    <w:lvl w:ilvl="1" w:tentative="0">
      <w:start w:val="1"/>
      <w:numFmt w:val="bullet"/>
      <w:lvlText w:val="o"/>
      <w:lvlJc w:val="left"/>
      <w:pPr>
        <w:ind w:left="7110" w:hanging="360"/>
      </w:pPr>
      <w:rPr>
        <w:rFonts w:hint="default" w:ascii="Courier New" w:hAnsi="Courier New" w:eastAsia="Courier New" w:cs="Courier New"/>
      </w:rPr>
    </w:lvl>
    <w:lvl w:ilvl="2" w:tentative="0">
      <w:start w:val="1"/>
      <w:numFmt w:val="bullet"/>
      <w:lvlText w:val="§"/>
      <w:lvlJc w:val="left"/>
      <w:pPr>
        <w:ind w:left="7830" w:hanging="360"/>
      </w:pPr>
      <w:rPr>
        <w:rFonts w:hint="default" w:ascii="Wingdings" w:hAnsi="Wingdings" w:eastAsia="Wingdings" w:cs="Wingdings"/>
      </w:rPr>
    </w:lvl>
    <w:lvl w:ilvl="3" w:tentative="0">
      <w:start w:val="1"/>
      <w:numFmt w:val="bullet"/>
      <w:lvlText w:val="·"/>
      <w:lvlJc w:val="left"/>
      <w:pPr>
        <w:ind w:left="8550" w:hanging="360"/>
      </w:pPr>
      <w:rPr>
        <w:rFonts w:hint="default" w:ascii="Symbol" w:hAnsi="Symbol" w:eastAsia="Symbol" w:cs="Symbol"/>
      </w:rPr>
    </w:lvl>
    <w:lvl w:ilvl="4" w:tentative="0">
      <w:start w:val="1"/>
      <w:numFmt w:val="bullet"/>
      <w:lvlText w:val="o"/>
      <w:lvlJc w:val="left"/>
      <w:pPr>
        <w:ind w:left="9270" w:hanging="360"/>
      </w:pPr>
      <w:rPr>
        <w:rFonts w:hint="default" w:ascii="Courier New" w:hAnsi="Courier New" w:eastAsia="Courier New" w:cs="Courier New"/>
      </w:rPr>
    </w:lvl>
    <w:lvl w:ilvl="5" w:tentative="0">
      <w:start w:val="1"/>
      <w:numFmt w:val="bullet"/>
      <w:lvlText w:val="§"/>
      <w:lvlJc w:val="left"/>
      <w:pPr>
        <w:ind w:left="9990" w:hanging="360"/>
      </w:pPr>
      <w:rPr>
        <w:rFonts w:hint="default" w:ascii="Wingdings" w:hAnsi="Wingdings" w:eastAsia="Wingdings" w:cs="Wingdings"/>
      </w:rPr>
    </w:lvl>
    <w:lvl w:ilvl="6" w:tentative="0">
      <w:start w:val="1"/>
      <w:numFmt w:val="bullet"/>
      <w:lvlText w:val="·"/>
      <w:lvlJc w:val="left"/>
      <w:pPr>
        <w:ind w:left="10710" w:hanging="360"/>
      </w:pPr>
      <w:rPr>
        <w:rFonts w:hint="default" w:ascii="Symbol" w:hAnsi="Symbol" w:eastAsia="Symbol" w:cs="Symbol"/>
      </w:rPr>
    </w:lvl>
    <w:lvl w:ilvl="7" w:tentative="0">
      <w:start w:val="1"/>
      <w:numFmt w:val="bullet"/>
      <w:lvlText w:val="o"/>
      <w:lvlJc w:val="left"/>
      <w:pPr>
        <w:ind w:left="11430" w:hanging="360"/>
      </w:pPr>
      <w:rPr>
        <w:rFonts w:hint="default" w:ascii="Courier New" w:hAnsi="Courier New" w:eastAsia="Courier New" w:cs="Courier New"/>
      </w:rPr>
    </w:lvl>
    <w:lvl w:ilvl="8" w:tentative="0">
      <w:start w:val="1"/>
      <w:numFmt w:val="bullet"/>
      <w:lvlText w:val="§"/>
      <w:lvlJc w:val="left"/>
      <w:pPr>
        <w:ind w:left="12150" w:hanging="360"/>
      </w:pPr>
      <w:rPr>
        <w:rFonts w:hint="default" w:ascii="Wingdings" w:hAnsi="Wingdings" w:eastAsia="Wingdings" w:cs="Wingdings"/>
      </w:rPr>
    </w:lvl>
  </w:abstractNum>
  <w:abstractNum w:abstractNumId="1">
    <w:nsid w:val="2E306EBB"/>
    <w:multiLevelType w:val="singleLevel"/>
    <w:tmpl w:val="2E306EBB"/>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compat>
    <w:balanceSingleByteDoubleByteWidth/>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hMWI5ZDM0YmJkMzRlNzJjNTgyOGY0NDNiYTgxZjgifQ=="/>
  </w:docVars>
  <w:rsids>
    <w:rsidRoot w:val="00E84CEF"/>
    <w:rsid w:val="000013A6"/>
    <w:rsid w:val="00032B51"/>
    <w:rsid w:val="000A11BF"/>
    <w:rsid w:val="00170224"/>
    <w:rsid w:val="00194060"/>
    <w:rsid w:val="001D2562"/>
    <w:rsid w:val="001D67CD"/>
    <w:rsid w:val="002022D5"/>
    <w:rsid w:val="00236E09"/>
    <w:rsid w:val="002B3247"/>
    <w:rsid w:val="002B4251"/>
    <w:rsid w:val="00314D8E"/>
    <w:rsid w:val="00360841"/>
    <w:rsid w:val="003C6D3F"/>
    <w:rsid w:val="003C6F82"/>
    <w:rsid w:val="003D3C91"/>
    <w:rsid w:val="003E4675"/>
    <w:rsid w:val="004327C3"/>
    <w:rsid w:val="004624D0"/>
    <w:rsid w:val="004D65B7"/>
    <w:rsid w:val="005116E4"/>
    <w:rsid w:val="00557EC3"/>
    <w:rsid w:val="005C4262"/>
    <w:rsid w:val="005E150C"/>
    <w:rsid w:val="00606782"/>
    <w:rsid w:val="0061110F"/>
    <w:rsid w:val="00624AA6"/>
    <w:rsid w:val="00632D37"/>
    <w:rsid w:val="00684443"/>
    <w:rsid w:val="00696110"/>
    <w:rsid w:val="00696CD2"/>
    <w:rsid w:val="00697CB9"/>
    <w:rsid w:val="0073753A"/>
    <w:rsid w:val="00775E0E"/>
    <w:rsid w:val="007760B6"/>
    <w:rsid w:val="007843D0"/>
    <w:rsid w:val="00791CCB"/>
    <w:rsid w:val="00793E62"/>
    <w:rsid w:val="00802CDF"/>
    <w:rsid w:val="0081110E"/>
    <w:rsid w:val="00854342"/>
    <w:rsid w:val="008573BF"/>
    <w:rsid w:val="0087765D"/>
    <w:rsid w:val="008A2902"/>
    <w:rsid w:val="008E7CF9"/>
    <w:rsid w:val="00900123"/>
    <w:rsid w:val="0095214E"/>
    <w:rsid w:val="0097577D"/>
    <w:rsid w:val="00997565"/>
    <w:rsid w:val="009C299B"/>
    <w:rsid w:val="009D6D54"/>
    <w:rsid w:val="009E098D"/>
    <w:rsid w:val="00AA6785"/>
    <w:rsid w:val="00AC1865"/>
    <w:rsid w:val="00AD4A18"/>
    <w:rsid w:val="00AF3935"/>
    <w:rsid w:val="00B360E0"/>
    <w:rsid w:val="00B7589E"/>
    <w:rsid w:val="00BA11F4"/>
    <w:rsid w:val="00BA7126"/>
    <w:rsid w:val="00BB39EC"/>
    <w:rsid w:val="00BC1CA7"/>
    <w:rsid w:val="00C84A28"/>
    <w:rsid w:val="00C85B64"/>
    <w:rsid w:val="00D06639"/>
    <w:rsid w:val="00D15616"/>
    <w:rsid w:val="00DC6D20"/>
    <w:rsid w:val="00DF6EC7"/>
    <w:rsid w:val="00E26FAC"/>
    <w:rsid w:val="00E52C31"/>
    <w:rsid w:val="00E57817"/>
    <w:rsid w:val="00E84CEF"/>
    <w:rsid w:val="00F37590"/>
    <w:rsid w:val="00F40938"/>
    <w:rsid w:val="00F5753D"/>
    <w:rsid w:val="00F7013C"/>
    <w:rsid w:val="00F81E64"/>
    <w:rsid w:val="00FB4AE4"/>
    <w:rsid w:val="027E1A9A"/>
    <w:rsid w:val="031E3473"/>
    <w:rsid w:val="03941F5A"/>
    <w:rsid w:val="05A50F26"/>
    <w:rsid w:val="0720734C"/>
    <w:rsid w:val="0F0F787A"/>
    <w:rsid w:val="111C52E6"/>
    <w:rsid w:val="11D85FCC"/>
    <w:rsid w:val="14ED3D4F"/>
    <w:rsid w:val="16795C6E"/>
    <w:rsid w:val="16C86752"/>
    <w:rsid w:val="18994EA7"/>
    <w:rsid w:val="19A155C1"/>
    <w:rsid w:val="1E581E9C"/>
    <w:rsid w:val="20A30FB8"/>
    <w:rsid w:val="21F45E67"/>
    <w:rsid w:val="237710E5"/>
    <w:rsid w:val="25FE2A3D"/>
    <w:rsid w:val="27B07189"/>
    <w:rsid w:val="29665CF4"/>
    <w:rsid w:val="2C245E51"/>
    <w:rsid w:val="2D334ED3"/>
    <w:rsid w:val="2FFF2F6F"/>
    <w:rsid w:val="31FB3811"/>
    <w:rsid w:val="33303B91"/>
    <w:rsid w:val="34DE1D25"/>
    <w:rsid w:val="36400F7F"/>
    <w:rsid w:val="36A4165A"/>
    <w:rsid w:val="3819301A"/>
    <w:rsid w:val="391D7A75"/>
    <w:rsid w:val="3DA22C05"/>
    <w:rsid w:val="40F11BF7"/>
    <w:rsid w:val="47731F03"/>
    <w:rsid w:val="47916A33"/>
    <w:rsid w:val="4A0759DA"/>
    <w:rsid w:val="4B1647CD"/>
    <w:rsid w:val="4DBC19CF"/>
    <w:rsid w:val="4F606F1F"/>
    <w:rsid w:val="507813E3"/>
    <w:rsid w:val="5B386973"/>
    <w:rsid w:val="5F3723C6"/>
    <w:rsid w:val="624A4476"/>
    <w:rsid w:val="62FC6556"/>
    <w:rsid w:val="63D320A9"/>
    <w:rsid w:val="65514D09"/>
    <w:rsid w:val="65B03CB3"/>
    <w:rsid w:val="672251B6"/>
    <w:rsid w:val="6C3F5BF5"/>
    <w:rsid w:val="70007ECC"/>
    <w:rsid w:val="75712F63"/>
    <w:rsid w:val="7806343E"/>
    <w:rsid w:val="7C5F1559"/>
    <w:rsid w:val="7E9C173B"/>
    <w:rsid w:val="7F572703"/>
    <w:rsid w:val="DBBF6E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qFormat="1" w:uiPriority="99" w:semiHidden="0"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qFormat="1" w:unhideWhenUsed="0" w:uiPriority="0" w:semiHidden="0" w:name="page number"/>
    <w:lsdException w:qFormat="1" w:uiPriority="99" w:name="endnote reference"/>
    <w:lsdException w:qFormat="1" w:uiPriority="99" w:name="endnote text"/>
    <w:lsdException w:qFormat="1"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semiHidden/>
    <w:qFormat/>
    <w:uiPriority w:val="0"/>
    <w:rPr>
      <w:rFonts w:ascii="Arial" w:hAnsi="Arial" w:eastAsia="Arial" w:cs="Arial"/>
      <w:color w:val="000000"/>
      <w:sz w:val="21"/>
      <w:szCs w:val="21"/>
      <w:lang w:val="en-US" w:eastAsia="en-US" w:bidi="ar-SA"/>
    </w:rPr>
  </w:style>
  <w:style w:type="paragraph" w:styleId="3">
    <w:name w:val="heading 1"/>
    <w:basedOn w:val="1"/>
    <w:next w:val="1"/>
    <w:link w:val="43"/>
    <w:autoRedefine/>
    <w:qFormat/>
    <w:uiPriority w:val="9"/>
    <w:pPr>
      <w:keepNext/>
      <w:keepLines/>
      <w:spacing w:before="480" w:after="200"/>
      <w:outlineLvl w:val="0"/>
    </w:pPr>
    <w:rPr>
      <w:sz w:val="40"/>
      <w:szCs w:val="40"/>
    </w:rPr>
  </w:style>
  <w:style w:type="paragraph" w:styleId="4">
    <w:name w:val="heading 2"/>
    <w:basedOn w:val="1"/>
    <w:next w:val="1"/>
    <w:link w:val="44"/>
    <w:autoRedefine/>
    <w:unhideWhenUsed/>
    <w:qFormat/>
    <w:uiPriority w:val="9"/>
    <w:pPr>
      <w:keepNext/>
      <w:keepLines/>
      <w:spacing w:before="360" w:after="200"/>
      <w:outlineLvl w:val="1"/>
    </w:pPr>
    <w:rPr>
      <w:sz w:val="34"/>
    </w:rPr>
  </w:style>
  <w:style w:type="paragraph" w:styleId="5">
    <w:name w:val="heading 3"/>
    <w:basedOn w:val="1"/>
    <w:next w:val="1"/>
    <w:link w:val="45"/>
    <w:autoRedefine/>
    <w:unhideWhenUsed/>
    <w:qFormat/>
    <w:uiPriority w:val="9"/>
    <w:pPr>
      <w:keepNext/>
      <w:keepLines/>
      <w:spacing w:before="320" w:after="200"/>
      <w:outlineLvl w:val="2"/>
    </w:pPr>
    <w:rPr>
      <w:sz w:val="30"/>
      <w:szCs w:val="30"/>
    </w:rPr>
  </w:style>
  <w:style w:type="paragraph" w:styleId="6">
    <w:name w:val="heading 4"/>
    <w:basedOn w:val="1"/>
    <w:next w:val="1"/>
    <w:link w:val="46"/>
    <w:autoRedefine/>
    <w:unhideWhenUsed/>
    <w:qFormat/>
    <w:uiPriority w:val="9"/>
    <w:pPr>
      <w:keepNext/>
      <w:keepLines/>
      <w:spacing w:before="320" w:after="200"/>
      <w:outlineLvl w:val="3"/>
    </w:pPr>
    <w:rPr>
      <w:b/>
      <w:bCs/>
      <w:sz w:val="26"/>
      <w:szCs w:val="26"/>
    </w:rPr>
  </w:style>
  <w:style w:type="paragraph" w:styleId="7">
    <w:name w:val="heading 5"/>
    <w:basedOn w:val="1"/>
    <w:next w:val="1"/>
    <w:link w:val="47"/>
    <w:autoRedefine/>
    <w:unhideWhenUsed/>
    <w:qFormat/>
    <w:uiPriority w:val="9"/>
    <w:pPr>
      <w:keepNext/>
      <w:keepLines/>
      <w:spacing w:before="320" w:after="200"/>
      <w:outlineLvl w:val="4"/>
    </w:pPr>
    <w:rPr>
      <w:b/>
      <w:bCs/>
      <w:sz w:val="24"/>
      <w:szCs w:val="24"/>
    </w:rPr>
  </w:style>
  <w:style w:type="paragraph" w:styleId="8">
    <w:name w:val="heading 6"/>
    <w:basedOn w:val="1"/>
    <w:next w:val="1"/>
    <w:link w:val="48"/>
    <w:autoRedefine/>
    <w:unhideWhenUsed/>
    <w:qFormat/>
    <w:uiPriority w:val="9"/>
    <w:pPr>
      <w:keepNext/>
      <w:keepLines/>
      <w:spacing w:before="320" w:after="200"/>
      <w:outlineLvl w:val="5"/>
    </w:pPr>
    <w:rPr>
      <w:b/>
      <w:bCs/>
      <w:sz w:val="22"/>
      <w:szCs w:val="22"/>
    </w:rPr>
  </w:style>
  <w:style w:type="paragraph" w:styleId="9">
    <w:name w:val="heading 7"/>
    <w:basedOn w:val="1"/>
    <w:next w:val="1"/>
    <w:link w:val="49"/>
    <w:autoRedefine/>
    <w:unhideWhenUsed/>
    <w:qFormat/>
    <w:uiPriority w:val="9"/>
    <w:pPr>
      <w:keepNext/>
      <w:keepLines/>
      <w:spacing w:before="320" w:after="200"/>
      <w:outlineLvl w:val="6"/>
    </w:pPr>
    <w:rPr>
      <w:b/>
      <w:bCs/>
      <w:i/>
      <w:iCs/>
      <w:sz w:val="22"/>
      <w:szCs w:val="22"/>
    </w:rPr>
  </w:style>
  <w:style w:type="paragraph" w:styleId="10">
    <w:name w:val="heading 8"/>
    <w:basedOn w:val="1"/>
    <w:next w:val="1"/>
    <w:link w:val="50"/>
    <w:autoRedefine/>
    <w:unhideWhenUsed/>
    <w:qFormat/>
    <w:uiPriority w:val="9"/>
    <w:pPr>
      <w:keepNext/>
      <w:keepLines/>
      <w:spacing w:before="320" w:after="200"/>
      <w:outlineLvl w:val="7"/>
    </w:pPr>
    <w:rPr>
      <w:i/>
      <w:iCs/>
      <w:sz w:val="22"/>
      <w:szCs w:val="22"/>
    </w:rPr>
  </w:style>
  <w:style w:type="paragraph" w:styleId="11">
    <w:name w:val="heading 9"/>
    <w:basedOn w:val="1"/>
    <w:next w:val="1"/>
    <w:link w:val="51"/>
    <w:autoRedefine/>
    <w:unhideWhenUsed/>
    <w:qFormat/>
    <w:uiPriority w:val="9"/>
    <w:pPr>
      <w:keepNext/>
      <w:keepLines/>
      <w:spacing w:before="320" w:after="200"/>
      <w:outlineLvl w:val="8"/>
    </w:pPr>
    <w:rPr>
      <w:i/>
      <w:iCs/>
    </w:rPr>
  </w:style>
  <w:style w:type="character" w:default="1" w:styleId="38">
    <w:name w:val="Default Paragraph Font"/>
    <w:autoRedefine/>
    <w:semiHidden/>
    <w:unhideWhenUsed/>
    <w:qFormat/>
    <w:uiPriority w:val="1"/>
  </w:style>
  <w:style w:type="table" w:default="1" w:styleId="36">
    <w:name w:val="Normal Table"/>
    <w:autoRedefine/>
    <w:semiHidden/>
    <w:unhideWhenUsed/>
    <w:qFormat/>
    <w:uiPriority w:val="99"/>
    <w:tblPr>
      <w:tblCellMar>
        <w:top w:w="0" w:type="dxa"/>
        <w:left w:w="108" w:type="dxa"/>
        <w:bottom w:w="0" w:type="dxa"/>
        <w:right w:w="108" w:type="dxa"/>
      </w:tblCellMar>
    </w:tblPr>
  </w:style>
  <w:style w:type="paragraph" w:customStyle="1" w:styleId="2">
    <w:name w:val="段"/>
    <w:next w:val="1"/>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styleId="12">
    <w:name w:val="toc 7"/>
    <w:basedOn w:val="1"/>
    <w:next w:val="1"/>
    <w:autoRedefine/>
    <w:unhideWhenUsed/>
    <w:qFormat/>
    <w:uiPriority w:val="39"/>
    <w:pPr>
      <w:spacing w:after="57"/>
      <w:ind w:left="1701"/>
    </w:pPr>
  </w:style>
  <w:style w:type="paragraph" w:styleId="13">
    <w:name w:val="table of authorities"/>
    <w:basedOn w:val="1"/>
    <w:next w:val="1"/>
    <w:autoRedefine/>
    <w:semiHidden/>
    <w:unhideWhenUsed/>
    <w:qFormat/>
    <w:uiPriority w:val="99"/>
    <w:pPr>
      <w:ind w:left="420" w:leftChars="200"/>
      <w:jc w:val="both"/>
    </w:pPr>
    <w:rPr>
      <w:rFonts w:ascii="Calibri" w:hAnsi="Calibri" w:eastAsia="宋体" w:cs="Times New Roman"/>
      <w:color w:val="auto"/>
      <w:kern w:val="2"/>
      <w:szCs w:val="22"/>
      <w:lang w:eastAsia="zh-CN"/>
    </w:rPr>
  </w:style>
  <w:style w:type="paragraph" w:styleId="14">
    <w:name w:val="caption"/>
    <w:basedOn w:val="1"/>
    <w:next w:val="1"/>
    <w:autoRedefine/>
    <w:semiHidden/>
    <w:unhideWhenUsed/>
    <w:qFormat/>
    <w:uiPriority w:val="35"/>
    <w:pPr>
      <w:spacing w:line="276" w:lineRule="auto"/>
    </w:pPr>
    <w:rPr>
      <w:b/>
      <w:bCs/>
      <w:color w:val="4874CB" w:themeColor="accent1"/>
      <w:sz w:val="18"/>
      <w:szCs w:val="18"/>
      <w14:textFill>
        <w14:solidFill>
          <w14:schemeClr w14:val="accent1"/>
        </w14:solidFill>
      </w14:textFill>
    </w:rPr>
  </w:style>
  <w:style w:type="paragraph" w:styleId="15">
    <w:name w:val="Body Text"/>
    <w:basedOn w:val="1"/>
    <w:next w:val="16"/>
    <w:autoRedefine/>
    <w:semiHidden/>
    <w:qFormat/>
    <w:uiPriority w:val="0"/>
    <w:rPr>
      <w:rFonts w:ascii="宋体" w:hAnsi="宋体" w:eastAsia="宋体" w:cs="宋体"/>
      <w:sz w:val="36"/>
      <w:szCs w:val="36"/>
    </w:rPr>
  </w:style>
  <w:style w:type="paragraph" w:styleId="16">
    <w:name w:val="Body Text First Indent"/>
    <w:basedOn w:val="15"/>
    <w:autoRedefine/>
    <w:qFormat/>
    <w:uiPriority w:val="0"/>
    <w:pPr>
      <w:spacing w:line="360" w:lineRule="auto"/>
      <w:ind w:firstLine="200"/>
    </w:pPr>
    <w:rPr>
      <w:rFonts w:ascii="仿宋_GB2312" w:eastAsia="仿宋_GB2312"/>
      <w:sz w:val="30"/>
      <w:szCs w:val="30"/>
    </w:rPr>
  </w:style>
  <w:style w:type="paragraph" w:styleId="17">
    <w:name w:val="Body Text Indent"/>
    <w:basedOn w:val="1"/>
    <w:autoRedefine/>
    <w:unhideWhenUsed/>
    <w:qFormat/>
    <w:uiPriority w:val="99"/>
    <w:pPr>
      <w:ind w:firstLine="645"/>
      <w:jc w:val="both"/>
    </w:pPr>
    <w:rPr>
      <w:rFonts w:ascii="楷体_GB2312" w:hAnsi="Calibri" w:eastAsia="楷体_GB2312" w:cs="Times New Roman"/>
      <w:sz w:val="32"/>
      <w:szCs w:val="20"/>
    </w:rPr>
  </w:style>
  <w:style w:type="paragraph" w:styleId="18">
    <w:name w:val="toc 5"/>
    <w:basedOn w:val="1"/>
    <w:next w:val="1"/>
    <w:autoRedefine/>
    <w:unhideWhenUsed/>
    <w:qFormat/>
    <w:uiPriority w:val="39"/>
    <w:pPr>
      <w:spacing w:after="57"/>
      <w:ind w:left="1134"/>
    </w:pPr>
  </w:style>
  <w:style w:type="paragraph" w:styleId="19">
    <w:name w:val="toc 3"/>
    <w:basedOn w:val="1"/>
    <w:next w:val="1"/>
    <w:autoRedefine/>
    <w:unhideWhenUsed/>
    <w:qFormat/>
    <w:uiPriority w:val="39"/>
    <w:pPr>
      <w:spacing w:after="57"/>
      <w:ind w:left="567"/>
    </w:pPr>
  </w:style>
  <w:style w:type="paragraph" w:styleId="20">
    <w:name w:val="toc 8"/>
    <w:basedOn w:val="1"/>
    <w:next w:val="1"/>
    <w:autoRedefine/>
    <w:unhideWhenUsed/>
    <w:qFormat/>
    <w:uiPriority w:val="39"/>
    <w:pPr>
      <w:spacing w:after="57"/>
      <w:ind w:left="1984"/>
    </w:pPr>
  </w:style>
  <w:style w:type="paragraph" w:styleId="21">
    <w:name w:val="endnote text"/>
    <w:basedOn w:val="1"/>
    <w:link w:val="189"/>
    <w:autoRedefine/>
    <w:semiHidden/>
    <w:unhideWhenUsed/>
    <w:qFormat/>
    <w:uiPriority w:val="99"/>
    <w:rPr>
      <w:sz w:val="20"/>
    </w:rPr>
  </w:style>
  <w:style w:type="paragraph" w:styleId="22">
    <w:name w:val="Balloon Text"/>
    <w:basedOn w:val="1"/>
    <w:link w:val="199"/>
    <w:autoRedefine/>
    <w:semiHidden/>
    <w:unhideWhenUsed/>
    <w:qFormat/>
    <w:uiPriority w:val="99"/>
    <w:rPr>
      <w:sz w:val="18"/>
      <w:szCs w:val="18"/>
    </w:rPr>
  </w:style>
  <w:style w:type="paragraph" w:styleId="23">
    <w:name w:val="footer"/>
    <w:basedOn w:val="1"/>
    <w:autoRedefine/>
    <w:qFormat/>
    <w:uiPriority w:val="0"/>
    <w:pPr>
      <w:tabs>
        <w:tab w:val="center" w:pos="4153"/>
        <w:tab w:val="right" w:pos="8306"/>
      </w:tabs>
    </w:pPr>
    <w:rPr>
      <w:sz w:val="18"/>
    </w:rPr>
  </w:style>
  <w:style w:type="paragraph" w:styleId="24">
    <w:name w:val="header"/>
    <w:basedOn w:val="1"/>
    <w:link w:val="60"/>
    <w:autoRedefine/>
    <w:unhideWhenUsed/>
    <w:qFormat/>
    <w:uiPriority w:val="99"/>
    <w:pPr>
      <w:tabs>
        <w:tab w:val="center" w:pos="7143"/>
        <w:tab w:val="right" w:pos="14287"/>
      </w:tabs>
    </w:pPr>
  </w:style>
  <w:style w:type="paragraph" w:styleId="25">
    <w:name w:val="toc 1"/>
    <w:basedOn w:val="1"/>
    <w:next w:val="1"/>
    <w:autoRedefine/>
    <w:unhideWhenUsed/>
    <w:qFormat/>
    <w:uiPriority w:val="39"/>
    <w:pPr>
      <w:spacing w:after="57"/>
    </w:pPr>
  </w:style>
  <w:style w:type="paragraph" w:styleId="26">
    <w:name w:val="toc 4"/>
    <w:basedOn w:val="1"/>
    <w:next w:val="1"/>
    <w:autoRedefine/>
    <w:unhideWhenUsed/>
    <w:qFormat/>
    <w:uiPriority w:val="39"/>
    <w:pPr>
      <w:spacing w:after="57"/>
      <w:ind w:left="850"/>
    </w:pPr>
  </w:style>
  <w:style w:type="paragraph" w:styleId="27">
    <w:name w:val="Subtitle"/>
    <w:basedOn w:val="1"/>
    <w:next w:val="1"/>
    <w:link w:val="55"/>
    <w:autoRedefine/>
    <w:qFormat/>
    <w:uiPriority w:val="11"/>
    <w:pPr>
      <w:spacing w:before="200" w:after="200"/>
    </w:pPr>
    <w:rPr>
      <w:sz w:val="24"/>
      <w:szCs w:val="24"/>
    </w:rPr>
  </w:style>
  <w:style w:type="paragraph" w:styleId="28">
    <w:name w:val="footnote text"/>
    <w:basedOn w:val="1"/>
    <w:link w:val="188"/>
    <w:autoRedefine/>
    <w:semiHidden/>
    <w:unhideWhenUsed/>
    <w:qFormat/>
    <w:uiPriority w:val="99"/>
    <w:pPr>
      <w:spacing w:after="40"/>
    </w:pPr>
    <w:rPr>
      <w:sz w:val="18"/>
    </w:rPr>
  </w:style>
  <w:style w:type="paragraph" w:styleId="29">
    <w:name w:val="toc 6"/>
    <w:basedOn w:val="1"/>
    <w:next w:val="1"/>
    <w:autoRedefine/>
    <w:unhideWhenUsed/>
    <w:qFormat/>
    <w:uiPriority w:val="39"/>
    <w:pPr>
      <w:spacing w:after="57"/>
      <w:ind w:left="1417"/>
    </w:pPr>
  </w:style>
  <w:style w:type="paragraph" w:styleId="30">
    <w:name w:val="table of figures"/>
    <w:basedOn w:val="1"/>
    <w:next w:val="1"/>
    <w:autoRedefine/>
    <w:unhideWhenUsed/>
    <w:qFormat/>
    <w:uiPriority w:val="99"/>
  </w:style>
  <w:style w:type="paragraph" w:styleId="31">
    <w:name w:val="toc 2"/>
    <w:basedOn w:val="1"/>
    <w:next w:val="1"/>
    <w:autoRedefine/>
    <w:unhideWhenUsed/>
    <w:qFormat/>
    <w:uiPriority w:val="39"/>
    <w:pPr>
      <w:spacing w:after="57"/>
      <w:ind w:left="283"/>
    </w:pPr>
  </w:style>
  <w:style w:type="paragraph" w:styleId="32">
    <w:name w:val="toc 9"/>
    <w:basedOn w:val="1"/>
    <w:next w:val="1"/>
    <w:autoRedefine/>
    <w:unhideWhenUsed/>
    <w:qFormat/>
    <w:uiPriority w:val="39"/>
    <w:pPr>
      <w:spacing w:after="57"/>
      <w:ind w:left="2268"/>
    </w:pPr>
  </w:style>
  <w:style w:type="paragraph" w:styleId="33">
    <w:name w:val="Normal (Web)"/>
    <w:basedOn w:val="1"/>
    <w:autoRedefine/>
    <w:unhideWhenUsed/>
    <w:qFormat/>
    <w:uiPriority w:val="99"/>
    <w:pPr>
      <w:spacing w:before="100" w:beforeAutospacing="1" w:after="100" w:afterAutospacing="1"/>
    </w:pPr>
    <w:rPr>
      <w:rFonts w:ascii="宋体" w:hAnsi="宋体"/>
      <w:sz w:val="24"/>
    </w:rPr>
  </w:style>
  <w:style w:type="paragraph" w:styleId="34">
    <w:name w:val="Title"/>
    <w:basedOn w:val="1"/>
    <w:next w:val="1"/>
    <w:link w:val="54"/>
    <w:autoRedefine/>
    <w:qFormat/>
    <w:uiPriority w:val="10"/>
    <w:pPr>
      <w:spacing w:before="300" w:after="200"/>
      <w:contextualSpacing/>
    </w:pPr>
    <w:rPr>
      <w:sz w:val="48"/>
      <w:szCs w:val="48"/>
    </w:rPr>
  </w:style>
  <w:style w:type="paragraph" w:styleId="35">
    <w:name w:val="Body Text First Indent 2"/>
    <w:basedOn w:val="1"/>
    <w:next w:val="1"/>
    <w:autoRedefine/>
    <w:qFormat/>
    <w:uiPriority w:val="0"/>
    <w:pPr>
      <w:spacing w:after="120"/>
      <w:ind w:left="420" w:leftChars="200" w:firstLine="420" w:firstLineChars="200"/>
    </w:pPr>
  </w:style>
  <w:style w:type="table" w:styleId="37">
    <w:name w:val="Table Grid"/>
    <w:basedOn w:val="36"/>
    <w:autoRedefine/>
    <w:qFormat/>
    <w:uiPriority w:val="0"/>
    <w:pPr>
      <w:widowControl w:val="0"/>
      <w:jc w:val="both"/>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9">
    <w:name w:val="endnote reference"/>
    <w:basedOn w:val="38"/>
    <w:autoRedefine/>
    <w:semiHidden/>
    <w:unhideWhenUsed/>
    <w:qFormat/>
    <w:uiPriority w:val="99"/>
    <w:rPr>
      <w:vertAlign w:val="superscript"/>
    </w:rPr>
  </w:style>
  <w:style w:type="character" w:styleId="40">
    <w:name w:val="page number"/>
    <w:basedOn w:val="38"/>
    <w:autoRedefine/>
    <w:qFormat/>
    <w:uiPriority w:val="0"/>
  </w:style>
  <w:style w:type="character" w:styleId="41">
    <w:name w:val="Hyperlink"/>
    <w:autoRedefine/>
    <w:unhideWhenUsed/>
    <w:qFormat/>
    <w:uiPriority w:val="99"/>
    <w:rPr>
      <w:color w:val="0026E5" w:themeColor="hyperlink"/>
      <w:u w:val="single"/>
      <w14:textFill>
        <w14:solidFill>
          <w14:schemeClr w14:val="hlink"/>
        </w14:solidFill>
      </w14:textFill>
    </w:rPr>
  </w:style>
  <w:style w:type="character" w:styleId="42">
    <w:name w:val="footnote reference"/>
    <w:basedOn w:val="38"/>
    <w:autoRedefine/>
    <w:unhideWhenUsed/>
    <w:qFormat/>
    <w:uiPriority w:val="99"/>
    <w:rPr>
      <w:vertAlign w:val="superscript"/>
    </w:rPr>
  </w:style>
  <w:style w:type="character" w:customStyle="1" w:styleId="43">
    <w:name w:val="标题 1 Char"/>
    <w:basedOn w:val="38"/>
    <w:link w:val="3"/>
    <w:autoRedefine/>
    <w:qFormat/>
    <w:uiPriority w:val="9"/>
    <w:rPr>
      <w:rFonts w:ascii="Arial" w:hAnsi="Arial" w:eastAsia="Arial" w:cs="Arial"/>
      <w:sz w:val="40"/>
      <w:szCs w:val="40"/>
    </w:rPr>
  </w:style>
  <w:style w:type="character" w:customStyle="1" w:styleId="44">
    <w:name w:val="标题 2 Char"/>
    <w:basedOn w:val="38"/>
    <w:link w:val="4"/>
    <w:autoRedefine/>
    <w:qFormat/>
    <w:uiPriority w:val="9"/>
    <w:rPr>
      <w:rFonts w:ascii="Arial" w:hAnsi="Arial" w:eastAsia="Arial" w:cs="Arial"/>
      <w:sz w:val="34"/>
    </w:rPr>
  </w:style>
  <w:style w:type="character" w:customStyle="1" w:styleId="45">
    <w:name w:val="标题 3 Char"/>
    <w:basedOn w:val="38"/>
    <w:link w:val="5"/>
    <w:autoRedefine/>
    <w:qFormat/>
    <w:uiPriority w:val="9"/>
    <w:rPr>
      <w:rFonts w:ascii="Arial" w:hAnsi="Arial" w:eastAsia="Arial" w:cs="Arial"/>
      <w:sz w:val="30"/>
      <w:szCs w:val="30"/>
    </w:rPr>
  </w:style>
  <w:style w:type="character" w:customStyle="1" w:styleId="46">
    <w:name w:val="标题 4 Char"/>
    <w:basedOn w:val="38"/>
    <w:link w:val="6"/>
    <w:autoRedefine/>
    <w:qFormat/>
    <w:uiPriority w:val="9"/>
    <w:rPr>
      <w:rFonts w:ascii="Arial" w:hAnsi="Arial" w:eastAsia="Arial" w:cs="Arial"/>
      <w:b/>
      <w:bCs/>
      <w:sz w:val="26"/>
      <w:szCs w:val="26"/>
    </w:rPr>
  </w:style>
  <w:style w:type="character" w:customStyle="1" w:styleId="47">
    <w:name w:val="标题 5 Char"/>
    <w:basedOn w:val="38"/>
    <w:link w:val="7"/>
    <w:autoRedefine/>
    <w:qFormat/>
    <w:uiPriority w:val="9"/>
    <w:rPr>
      <w:rFonts w:ascii="Arial" w:hAnsi="Arial" w:eastAsia="Arial" w:cs="Arial"/>
      <w:b/>
      <w:bCs/>
      <w:sz w:val="24"/>
      <w:szCs w:val="24"/>
    </w:rPr>
  </w:style>
  <w:style w:type="character" w:customStyle="1" w:styleId="48">
    <w:name w:val="标题 6 Char"/>
    <w:basedOn w:val="38"/>
    <w:link w:val="8"/>
    <w:autoRedefine/>
    <w:qFormat/>
    <w:uiPriority w:val="9"/>
    <w:rPr>
      <w:rFonts w:ascii="Arial" w:hAnsi="Arial" w:eastAsia="Arial" w:cs="Arial"/>
      <w:b/>
      <w:bCs/>
      <w:sz w:val="22"/>
      <w:szCs w:val="22"/>
    </w:rPr>
  </w:style>
  <w:style w:type="character" w:customStyle="1" w:styleId="49">
    <w:name w:val="标题 7 Char"/>
    <w:basedOn w:val="38"/>
    <w:link w:val="9"/>
    <w:autoRedefine/>
    <w:qFormat/>
    <w:uiPriority w:val="9"/>
    <w:rPr>
      <w:rFonts w:ascii="Arial" w:hAnsi="Arial" w:eastAsia="Arial" w:cs="Arial"/>
      <w:b/>
      <w:bCs/>
      <w:i/>
      <w:iCs/>
      <w:sz w:val="22"/>
      <w:szCs w:val="22"/>
    </w:rPr>
  </w:style>
  <w:style w:type="character" w:customStyle="1" w:styleId="50">
    <w:name w:val="标题 8 Char"/>
    <w:basedOn w:val="38"/>
    <w:link w:val="10"/>
    <w:autoRedefine/>
    <w:qFormat/>
    <w:uiPriority w:val="9"/>
    <w:rPr>
      <w:rFonts w:ascii="Arial" w:hAnsi="Arial" w:eastAsia="Arial" w:cs="Arial"/>
      <w:i/>
      <w:iCs/>
      <w:sz w:val="22"/>
      <w:szCs w:val="22"/>
    </w:rPr>
  </w:style>
  <w:style w:type="character" w:customStyle="1" w:styleId="51">
    <w:name w:val="标题 9 Char"/>
    <w:basedOn w:val="38"/>
    <w:link w:val="11"/>
    <w:autoRedefine/>
    <w:qFormat/>
    <w:uiPriority w:val="9"/>
    <w:rPr>
      <w:rFonts w:ascii="Arial" w:hAnsi="Arial" w:eastAsia="Arial" w:cs="Arial"/>
      <w:i/>
      <w:iCs/>
      <w:sz w:val="21"/>
      <w:szCs w:val="21"/>
    </w:rPr>
  </w:style>
  <w:style w:type="paragraph" w:styleId="52">
    <w:name w:val="List Paragraph"/>
    <w:basedOn w:val="1"/>
    <w:autoRedefine/>
    <w:qFormat/>
    <w:uiPriority w:val="34"/>
    <w:pPr>
      <w:ind w:left="720"/>
      <w:contextualSpacing/>
    </w:pPr>
  </w:style>
  <w:style w:type="paragraph" w:styleId="53">
    <w:name w:val="No Spacing"/>
    <w:autoRedefine/>
    <w:qFormat/>
    <w:uiPriority w:val="1"/>
    <w:rPr>
      <w:rFonts w:ascii="Times New Roman" w:hAnsi="Times New Roman" w:eastAsia="宋体" w:cs="Times New Roman"/>
      <w:lang w:val="en-US" w:eastAsia="zh-CN" w:bidi="ar-SA"/>
    </w:rPr>
  </w:style>
  <w:style w:type="character" w:customStyle="1" w:styleId="54">
    <w:name w:val="标题 Char"/>
    <w:basedOn w:val="38"/>
    <w:link w:val="34"/>
    <w:autoRedefine/>
    <w:qFormat/>
    <w:uiPriority w:val="10"/>
    <w:rPr>
      <w:sz w:val="48"/>
      <w:szCs w:val="48"/>
    </w:rPr>
  </w:style>
  <w:style w:type="character" w:customStyle="1" w:styleId="55">
    <w:name w:val="副标题 Char"/>
    <w:basedOn w:val="38"/>
    <w:link w:val="27"/>
    <w:autoRedefine/>
    <w:qFormat/>
    <w:uiPriority w:val="11"/>
    <w:rPr>
      <w:sz w:val="24"/>
      <w:szCs w:val="24"/>
    </w:rPr>
  </w:style>
  <w:style w:type="paragraph" w:styleId="56">
    <w:name w:val="Quote"/>
    <w:basedOn w:val="1"/>
    <w:next w:val="1"/>
    <w:link w:val="57"/>
    <w:autoRedefine/>
    <w:qFormat/>
    <w:uiPriority w:val="29"/>
    <w:pPr>
      <w:ind w:left="720" w:right="720"/>
    </w:pPr>
    <w:rPr>
      <w:i/>
    </w:rPr>
  </w:style>
  <w:style w:type="character" w:customStyle="1" w:styleId="57">
    <w:name w:val="引用 Char"/>
    <w:link w:val="56"/>
    <w:autoRedefine/>
    <w:qFormat/>
    <w:uiPriority w:val="29"/>
    <w:rPr>
      <w:i/>
    </w:rPr>
  </w:style>
  <w:style w:type="paragraph" w:styleId="58">
    <w:name w:val="Intense Quote"/>
    <w:basedOn w:val="1"/>
    <w:next w:val="1"/>
    <w:link w:val="59"/>
    <w:autoRedefine/>
    <w:qFormat/>
    <w:uiPriority w:val="30"/>
    <w:pPr>
      <w:pBdr>
        <w:top w:val="single" w:color="FFFFFF" w:sz="4" w:space="5"/>
        <w:left w:val="single" w:color="FFFFFF" w:sz="4" w:space="10"/>
        <w:bottom w:val="single" w:color="FFFFFF" w:sz="4" w:space="5"/>
        <w:right w:val="single" w:color="FFFFFF" w:sz="4" w:space="10"/>
      </w:pBdr>
      <w:shd w:val="clear" w:color="auto" w:fill="F2F2F2"/>
      <w:ind w:left="720" w:right="720"/>
    </w:pPr>
    <w:rPr>
      <w:i/>
    </w:rPr>
  </w:style>
  <w:style w:type="character" w:customStyle="1" w:styleId="59">
    <w:name w:val="明显引用 Char"/>
    <w:link w:val="58"/>
    <w:autoRedefine/>
    <w:qFormat/>
    <w:uiPriority w:val="30"/>
    <w:rPr>
      <w:i/>
    </w:rPr>
  </w:style>
  <w:style w:type="character" w:customStyle="1" w:styleId="60">
    <w:name w:val="页眉 Char"/>
    <w:basedOn w:val="38"/>
    <w:link w:val="24"/>
    <w:autoRedefine/>
    <w:qFormat/>
    <w:uiPriority w:val="99"/>
  </w:style>
  <w:style w:type="character" w:customStyle="1" w:styleId="61">
    <w:name w:val="Footer Char"/>
    <w:basedOn w:val="38"/>
    <w:autoRedefine/>
    <w:qFormat/>
    <w:uiPriority w:val="99"/>
  </w:style>
  <w:style w:type="character" w:customStyle="1" w:styleId="62">
    <w:name w:val="Caption Char"/>
    <w:autoRedefine/>
    <w:qFormat/>
    <w:uiPriority w:val="99"/>
  </w:style>
  <w:style w:type="table" w:customStyle="1" w:styleId="63">
    <w:name w:val="Table Grid Light"/>
    <w:basedOn w:val="36"/>
    <w:autoRedefine/>
    <w:qFormat/>
    <w:uiPriority w:val="59"/>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CellMar>
        <w:top w:w="0" w:type="dxa"/>
        <w:left w:w="108" w:type="dxa"/>
        <w:bottom w:w="0" w:type="dxa"/>
        <w:right w:w="108" w:type="dxa"/>
      </w:tblCellMar>
    </w:tblPr>
  </w:style>
  <w:style w:type="table" w:customStyle="1" w:styleId="64">
    <w:name w:val="Plain Table 1"/>
    <w:basedOn w:val="36"/>
    <w:autoRedefine/>
    <w:qFormat/>
    <w:uiPriority w:val="59"/>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clear" w:color="F1F1F1" w:themeColor="text1" w:themeTint="0D" w:fill="F1F1F1" w:themeFill="text1" w:themeFillTint="0D"/>
      </w:tcPr>
    </w:tblStylePr>
    <w:tblStylePr w:type="band1Horz">
      <w:tcPr>
        <w:shd w:val="clear" w:color="F1F1F1" w:themeColor="text1" w:themeTint="0D" w:fill="F1F1F1" w:themeFill="text1" w:themeFillTint="0D"/>
      </w:tcPr>
    </w:tblStylePr>
  </w:style>
  <w:style w:type="table" w:customStyle="1" w:styleId="65">
    <w:name w:val="Plain Table 2"/>
    <w:basedOn w:val="36"/>
    <w:autoRedefine/>
    <w:qFormat/>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CellMar>
        <w:top w:w="0" w:type="dxa"/>
        <w:left w:w="108" w:type="dxa"/>
        <w:bottom w:w="0" w:type="dxa"/>
        <w:right w:w="108" w:type="dxa"/>
      </w:tblCellMar>
    </w:tbl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tcBorders>
      </w:tcPr>
    </w:tblStylePr>
  </w:style>
  <w:style w:type="table" w:customStyle="1" w:styleId="66">
    <w:name w:val="Plain Table 3"/>
    <w:basedOn w:val="36"/>
    <w:autoRedefine/>
    <w:qFormat/>
    <w:uiPriority w:val="99"/>
    <w:tblPr>
      <w:tblCellMar>
        <w:top w:w="0" w:type="dxa"/>
        <w:left w:w="108" w:type="dxa"/>
        <w:bottom w:w="0" w:type="dxa"/>
        <w:right w:w="108" w:type="dxa"/>
      </w:tblCellMar>
    </w:tblPr>
    <w:tblStylePr w:type="firstRow">
      <w:rPr>
        <w:b/>
        <w:caps/>
        <w:color w:val="404040"/>
      </w:rPr>
      <w:tcPr>
        <w:tcBorders>
          <w:top w:val="nil"/>
          <w:left w:val="nil"/>
          <w:bottom w:val="single" w:color="404040" w:sz="4" w:space="0"/>
          <w:right w:val="nil"/>
        </w:tcBorders>
      </w:tcPr>
    </w:tblStylePr>
    <w:tblStylePr w:type="lastRow">
      <w:rPr>
        <w:b/>
        <w:caps/>
        <w:color w:val="404040"/>
      </w:rPr>
    </w:tblStylePr>
    <w:tblStylePr w:type="firstCol">
      <w:rPr>
        <w:b/>
        <w:caps/>
        <w:color w:val="404040"/>
      </w:rPr>
      <w:tcPr>
        <w:tcBorders>
          <w:top w:val="nil"/>
          <w:left w:val="nil"/>
          <w:bottom w:val="nil"/>
          <w:right w:val="single" w:color="404040" w:sz="4" w:space="0"/>
        </w:tcBorders>
      </w:tcPr>
    </w:tblStylePr>
    <w:tblStylePr w:type="lastCol">
      <w:rPr>
        <w:b/>
        <w:caps/>
        <w:color w:val="404040"/>
      </w:r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67">
    <w:name w:val="Plain Table 4"/>
    <w:basedOn w:val="36"/>
    <w:autoRedefine/>
    <w:qFormat/>
    <w:uiPriority w:val="99"/>
    <w:tblPr>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68">
    <w:name w:val="Plain Table 5"/>
    <w:basedOn w:val="36"/>
    <w:autoRedefine/>
    <w:qFormat/>
    <w:uiPriority w:val="99"/>
    <w:tblPr>
      <w:tblCellMar>
        <w:top w:w="0" w:type="dxa"/>
        <w:left w:w="108" w:type="dxa"/>
        <w:bottom w:w="0" w:type="dxa"/>
        <w:right w:w="108" w:type="dxa"/>
      </w:tblCellMar>
    </w:tblPr>
    <w:tblStylePr w:type="firstRow">
      <w:rPr>
        <w:i/>
        <w:color w:val="404040"/>
      </w:rPr>
      <w:tcPr>
        <w:tcBorders>
          <w:left w:val="nil"/>
          <w:bottom w:val="single" w:color="404040" w:sz="4" w:space="0"/>
          <w:right w:val="nil"/>
        </w:tcBorders>
        <w:shd w:val="clear" w:color="FFFFFF" w:fill="auto"/>
      </w:tcPr>
    </w:tblStylePr>
    <w:tblStylePr w:type="lastRow">
      <w:rPr>
        <w:i/>
        <w:color w:val="404040"/>
      </w:rPr>
      <w:tcPr>
        <w:tcBorders>
          <w:top w:val="single" w:color="404040" w:sz="4" w:space="0"/>
          <w:left w:val="nil"/>
          <w:right w:val="nil"/>
        </w:tcBorders>
        <w:shd w:val="clear" w:color="FFFFFF" w:fill="auto"/>
      </w:tcPr>
    </w:tblStylePr>
    <w:tblStylePr w:type="firstCol">
      <w:pPr>
        <w:jc w:val="right"/>
      </w:pPr>
      <w:rPr>
        <w:i/>
        <w:color w:val="404040"/>
      </w:rPr>
      <w:tcPr>
        <w:tcBorders>
          <w:right w:val="single" w:color="404040" w:sz="4" w:space="0"/>
        </w:tcBorders>
        <w:shd w:val="clear" w:color="FFFFFF" w:fill="auto"/>
      </w:tcPr>
    </w:tblStylePr>
    <w:tblStylePr w:type="lastCol">
      <w:rPr>
        <w:i/>
        <w:color w:val="404040"/>
      </w:rPr>
      <w:tcPr>
        <w:tcBorders>
          <w:left w:val="single" w:color="404040" w:sz="4" w:space="0"/>
        </w:tcBorders>
        <w:shd w:val="clear" w:color="FFFFFF" w:fill="auto"/>
      </w:tc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69">
    <w:name w:val="Grid Table 1 Light"/>
    <w:basedOn w:val="36"/>
    <w:autoRedefine/>
    <w:qFormat/>
    <w:uiPriority w:val="99"/>
    <w:tblPr>
      <w:tbl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insideH w:val="single" w:color="979797" w:themeColor="text1" w:themeTint="67" w:sz="4" w:space="0"/>
        <w:insideV w:val="single" w:color="979797" w:themeColor="text1" w:themeTint="67" w:sz="4" w:space="0"/>
      </w:tblBorders>
      <w:tblCellMar>
        <w:top w:w="0" w:type="dxa"/>
        <w:left w:w="108" w:type="dxa"/>
        <w:bottom w:w="0" w:type="dxa"/>
        <w:right w:w="108" w:type="dxa"/>
      </w:tblCellMar>
    </w:tblPr>
    <w:tblStylePr w:type="firstRow">
      <w:rPr>
        <w:b/>
        <w:color w:val="404040"/>
      </w:rPr>
      <w:tcPr>
        <w:tcBorders>
          <w:bottom w:val="single" w:color="696969" w:themeColor="tex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tcBorders>
      </w:tcPr>
    </w:tblStylePr>
  </w:style>
  <w:style w:type="table" w:customStyle="1" w:styleId="70">
    <w:name w:val="Grid Table 1 Light - Accent 1"/>
    <w:basedOn w:val="36"/>
    <w:autoRedefine/>
    <w:qFormat/>
    <w:uiPriority w:val="99"/>
    <w:tblPr>
      <w:tblBorders>
        <w:top w:val="single" w:color="B5C6E9" w:themeColor="accent1" w:themeTint="67" w:sz="4" w:space="0"/>
        <w:left w:val="single" w:color="B5C6E9" w:themeColor="accent1" w:themeTint="67" w:sz="4" w:space="0"/>
        <w:bottom w:val="single" w:color="B5C6E9" w:themeColor="accent1" w:themeTint="67" w:sz="4" w:space="0"/>
        <w:right w:val="single" w:color="B5C6E9" w:themeColor="accent1" w:themeTint="67" w:sz="4" w:space="0"/>
        <w:insideH w:val="single" w:color="B5C6E9" w:themeColor="accent1" w:themeTint="67" w:sz="4" w:space="0"/>
        <w:insideV w:val="single" w:color="B5C6E9" w:themeColor="accent1" w:themeTint="67" w:sz="4" w:space="0"/>
      </w:tblBorders>
      <w:tblCellMar>
        <w:top w:w="0" w:type="dxa"/>
        <w:left w:w="108" w:type="dxa"/>
        <w:bottom w:w="0" w:type="dxa"/>
        <w:right w:w="108" w:type="dxa"/>
      </w:tblCellMar>
    </w:tblPr>
    <w:tblStylePr w:type="firstRow">
      <w:rPr>
        <w:b/>
        <w:color w:val="404040"/>
      </w:rPr>
      <w:tcPr>
        <w:tcBorders>
          <w:bottom w:val="single" w:color="94ADE0" w:themeColor="accen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5C6E9" w:themeColor="accent1" w:themeTint="67" w:sz="4" w:space="0"/>
          <w:left w:val="single" w:color="B5C6E9" w:themeColor="accent1" w:themeTint="67" w:sz="4" w:space="0"/>
          <w:bottom w:val="single" w:color="B5C6E9" w:themeColor="accent1" w:themeTint="67" w:sz="4" w:space="0"/>
          <w:right w:val="single" w:color="B5C6E9" w:themeColor="accent1" w:themeTint="67" w:sz="4" w:space="0"/>
        </w:tcBorders>
      </w:tcPr>
    </w:tblStylePr>
  </w:style>
  <w:style w:type="table" w:customStyle="1" w:styleId="71">
    <w:name w:val="Grid Table 1 Light - Accent 2"/>
    <w:basedOn w:val="36"/>
    <w:autoRedefine/>
    <w:qFormat/>
    <w:uiPriority w:val="99"/>
    <w:tblPr>
      <w:tblBorders>
        <w:top w:val="single" w:color="F8CCAA" w:themeColor="accent2" w:themeTint="67" w:sz="4" w:space="0"/>
        <w:left w:val="single" w:color="F8CCAA" w:themeColor="accent2" w:themeTint="67" w:sz="4" w:space="0"/>
        <w:bottom w:val="single" w:color="F8CCAA" w:themeColor="accent2" w:themeTint="67" w:sz="4" w:space="0"/>
        <w:right w:val="single" w:color="F8CCAA" w:themeColor="accent2" w:themeTint="67" w:sz="4" w:space="0"/>
        <w:insideH w:val="single" w:color="F8CCAA" w:themeColor="accent2" w:themeTint="67" w:sz="4" w:space="0"/>
        <w:insideV w:val="single" w:color="F8CCAA" w:themeColor="accent2" w:themeTint="67" w:sz="4" w:space="0"/>
      </w:tblBorders>
      <w:tblCellMar>
        <w:top w:w="0" w:type="dxa"/>
        <w:left w:w="108" w:type="dxa"/>
        <w:bottom w:w="0" w:type="dxa"/>
        <w:right w:w="108" w:type="dxa"/>
      </w:tblCellMar>
    </w:tblPr>
    <w:tblStylePr w:type="firstRow">
      <w:rPr>
        <w:b/>
        <w:color w:val="404040"/>
      </w:rPr>
      <w:tcPr>
        <w:tcBorders>
          <w:bottom w:val="single" w:color="F5B585" w:themeColor="accent2"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8CCAA" w:themeColor="accent2" w:themeTint="67" w:sz="4" w:space="0"/>
          <w:left w:val="single" w:color="F8CCAA" w:themeColor="accent2" w:themeTint="67" w:sz="4" w:space="0"/>
          <w:bottom w:val="single" w:color="F8CCAA" w:themeColor="accent2" w:themeTint="67" w:sz="4" w:space="0"/>
          <w:right w:val="single" w:color="F8CCAA" w:themeColor="accent2" w:themeTint="67" w:sz="4" w:space="0"/>
        </w:tcBorders>
      </w:tcPr>
    </w:tblStylePr>
  </w:style>
  <w:style w:type="table" w:customStyle="1" w:styleId="72">
    <w:name w:val="Grid Table 1 Light - Accent 3"/>
    <w:basedOn w:val="36"/>
    <w:autoRedefine/>
    <w:qFormat/>
    <w:uiPriority w:val="99"/>
    <w:tblPr>
      <w:tblBorders>
        <w:top w:val="single" w:color="FEE594" w:themeColor="accent3" w:themeTint="67" w:sz="4" w:space="0"/>
        <w:left w:val="single" w:color="FEE594" w:themeColor="accent3" w:themeTint="67" w:sz="4" w:space="0"/>
        <w:bottom w:val="single" w:color="FEE594" w:themeColor="accent3" w:themeTint="67" w:sz="4" w:space="0"/>
        <w:right w:val="single" w:color="FEE594" w:themeColor="accent3" w:themeTint="67" w:sz="4" w:space="0"/>
        <w:insideH w:val="single" w:color="FEE594" w:themeColor="accent3" w:themeTint="67" w:sz="4" w:space="0"/>
        <w:insideV w:val="single" w:color="FEE594" w:themeColor="accent3" w:themeTint="67" w:sz="4" w:space="0"/>
      </w:tblBorders>
      <w:tblCellMar>
        <w:top w:w="0" w:type="dxa"/>
        <w:left w:w="108" w:type="dxa"/>
        <w:bottom w:w="0" w:type="dxa"/>
        <w:right w:w="108" w:type="dxa"/>
      </w:tblCellMar>
    </w:tblPr>
    <w:tblStylePr w:type="firstRow">
      <w:rPr>
        <w:b/>
        <w:color w:val="404040"/>
      </w:rPr>
      <w:tcPr>
        <w:tcBorders>
          <w:bottom w:val="single" w:color="FDDA64" w:themeColor="accent3"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EE594" w:themeColor="accent3" w:themeTint="67" w:sz="4" w:space="0"/>
          <w:left w:val="single" w:color="FEE594" w:themeColor="accent3" w:themeTint="67" w:sz="4" w:space="0"/>
          <w:bottom w:val="single" w:color="FEE594" w:themeColor="accent3" w:themeTint="67" w:sz="4" w:space="0"/>
          <w:right w:val="single" w:color="FEE594" w:themeColor="accent3" w:themeTint="67" w:sz="4" w:space="0"/>
        </w:tcBorders>
      </w:tcPr>
    </w:tblStylePr>
  </w:style>
  <w:style w:type="table" w:customStyle="1" w:styleId="73">
    <w:name w:val="Grid Table 1 Light - Accent 4"/>
    <w:basedOn w:val="36"/>
    <w:autoRedefine/>
    <w:qFormat/>
    <w:uiPriority w:val="99"/>
    <w:tblPr>
      <w:tblBorders>
        <w:top w:val="single" w:color="C7E4B2" w:themeColor="accent4" w:themeTint="67" w:sz="4" w:space="0"/>
        <w:left w:val="single" w:color="C7E4B2" w:themeColor="accent4" w:themeTint="67" w:sz="4" w:space="0"/>
        <w:bottom w:val="single" w:color="C7E4B2" w:themeColor="accent4" w:themeTint="67" w:sz="4" w:space="0"/>
        <w:right w:val="single" w:color="C7E4B2" w:themeColor="accent4" w:themeTint="67" w:sz="4" w:space="0"/>
        <w:insideH w:val="single" w:color="C7E4B2" w:themeColor="accent4" w:themeTint="67" w:sz="4" w:space="0"/>
        <w:insideV w:val="single" w:color="C7E4B2" w:themeColor="accent4" w:themeTint="67" w:sz="4" w:space="0"/>
      </w:tblBorders>
      <w:tblCellMar>
        <w:top w:w="0" w:type="dxa"/>
        <w:left w:w="108" w:type="dxa"/>
        <w:bottom w:w="0" w:type="dxa"/>
        <w:right w:w="108" w:type="dxa"/>
      </w:tblCellMar>
    </w:tblPr>
    <w:tblStylePr w:type="firstRow">
      <w:rPr>
        <w:b/>
        <w:color w:val="404040"/>
      </w:rPr>
      <w:tcPr>
        <w:tcBorders>
          <w:bottom w:val="single" w:color="AED890" w:themeColor="accent4"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C7E4B2" w:themeColor="accent4" w:themeTint="67" w:sz="4" w:space="0"/>
          <w:left w:val="single" w:color="C7E4B2" w:themeColor="accent4" w:themeTint="67" w:sz="4" w:space="0"/>
          <w:bottom w:val="single" w:color="C7E4B2" w:themeColor="accent4" w:themeTint="67" w:sz="4" w:space="0"/>
          <w:right w:val="single" w:color="C7E4B2" w:themeColor="accent4" w:themeTint="67" w:sz="4" w:space="0"/>
        </w:tcBorders>
      </w:tcPr>
    </w:tblStylePr>
  </w:style>
  <w:style w:type="table" w:customStyle="1" w:styleId="74">
    <w:name w:val="Grid Table 1 Light - Accent 5"/>
    <w:basedOn w:val="36"/>
    <w:autoRedefine/>
    <w:qFormat/>
    <w:uiPriority w:val="99"/>
    <w:tblPr>
      <w:tblBorders>
        <w:top w:val="single" w:color="A7E9E3" w:themeColor="accent5" w:themeTint="67" w:sz="4" w:space="0"/>
        <w:left w:val="single" w:color="A7E9E3" w:themeColor="accent5" w:themeTint="67" w:sz="4" w:space="0"/>
        <w:bottom w:val="single" w:color="A7E9E3" w:themeColor="accent5" w:themeTint="67" w:sz="4" w:space="0"/>
        <w:right w:val="single" w:color="A7E9E3" w:themeColor="accent5" w:themeTint="67" w:sz="4" w:space="0"/>
        <w:insideH w:val="single" w:color="A7E9E3" w:themeColor="accent5" w:themeTint="67" w:sz="4" w:space="0"/>
        <w:insideV w:val="single" w:color="A7E9E3" w:themeColor="accent5" w:themeTint="67" w:sz="4" w:space="0"/>
      </w:tblBorders>
      <w:tblCellMar>
        <w:top w:w="0" w:type="dxa"/>
        <w:left w:w="108" w:type="dxa"/>
        <w:bottom w:w="0" w:type="dxa"/>
        <w:right w:w="108" w:type="dxa"/>
      </w:tblCellMar>
    </w:tblPr>
    <w:tblStylePr w:type="firstRow">
      <w:rPr>
        <w:b/>
        <w:color w:val="404040"/>
      </w:rPr>
      <w:tcPr>
        <w:tcBorders>
          <w:bottom w:val="single" w:color="80DFD7" w:themeColor="accent5"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A7E9E3" w:themeColor="accent5" w:themeTint="67" w:sz="4" w:space="0"/>
          <w:left w:val="single" w:color="A7E9E3" w:themeColor="accent5" w:themeTint="67" w:sz="4" w:space="0"/>
          <w:bottom w:val="single" w:color="A7E9E3" w:themeColor="accent5" w:themeTint="67" w:sz="4" w:space="0"/>
          <w:right w:val="single" w:color="A7E9E3" w:themeColor="accent5" w:themeTint="67" w:sz="4" w:space="0"/>
        </w:tcBorders>
      </w:tcPr>
    </w:tblStylePr>
  </w:style>
  <w:style w:type="table" w:customStyle="1" w:styleId="75">
    <w:name w:val="Grid Table 1 Light - Accent 6"/>
    <w:basedOn w:val="36"/>
    <w:autoRedefine/>
    <w:qFormat/>
    <w:uiPriority w:val="99"/>
    <w:tblPr>
      <w:tblBorders>
        <w:top w:val="single" w:color="F4B6BD" w:themeColor="accent6" w:themeTint="67" w:sz="4" w:space="0"/>
        <w:left w:val="single" w:color="F4B6BD" w:themeColor="accent6" w:themeTint="67" w:sz="4" w:space="0"/>
        <w:bottom w:val="single" w:color="F4B6BD" w:themeColor="accent6" w:themeTint="67" w:sz="4" w:space="0"/>
        <w:right w:val="single" w:color="F4B6BD" w:themeColor="accent6" w:themeTint="67" w:sz="4" w:space="0"/>
        <w:insideH w:val="single" w:color="F4B6BD" w:themeColor="accent6" w:themeTint="67" w:sz="4" w:space="0"/>
        <w:insideV w:val="single" w:color="F4B6BD" w:themeColor="accent6" w:themeTint="67" w:sz="4" w:space="0"/>
      </w:tblBorders>
      <w:tblCellMar>
        <w:top w:w="0" w:type="dxa"/>
        <w:left w:w="108" w:type="dxa"/>
        <w:bottom w:w="0" w:type="dxa"/>
        <w:right w:w="108" w:type="dxa"/>
      </w:tblCellMar>
    </w:tblPr>
    <w:tblStylePr w:type="firstRow">
      <w:rPr>
        <w:b/>
        <w:color w:val="404040"/>
      </w:rPr>
      <w:tcPr>
        <w:tcBorders>
          <w:bottom w:val="single" w:color="EF96A0" w:themeColor="accent6"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4B6BD" w:themeColor="accent6" w:themeTint="67" w:sz="4" w:space="0"/>
          <w:left w:val="single" w:color="F4B6BD" w:themeColor="accent6" w:themeTint="67" w:sz="4" w:space="0"/>
          <w:bottom w:val="single" w:color="F4B6BD" w:themeColor="accent6" w:themeTint="67" w:sz="4" w:space="0"/>
          <w:right w:val="single" w:color="F4B6BD" w:themeColor="accent6" w:themeTint="67" w:sz="4" w:space="0"/>
        </w:tcBorders>
      </w:tcPr>
    </w:tblStylePr>
  </w:style>
  <w:style w:type="table" w:customStyle="1" w:styleId="76">
    <w:name w:val="Grid Table 2"/>
    <w:basedOn w:val="36"/>
    <w:autoRedefine/>
    <w:qFormat/>
    <w:uiPriority w:val="99"/>
    <w:tblPr>
      <w:tblBorders>
        <w:bottom w:val="single" w:color="696969" w:themeColor="text1" w:themeTint="95" w:sz="4" w:space="0"/>
        <w:insideH w:val="single" w:color="696969" w:themeColor="text1" w:themeTint="95" w:sz="4" w:space="0"/>
        <w:insideV w:val="single" w:color="696969" w:themeColor="text1" w:themeTint="95" w:sz="4" w:space="0"/>
      </w:tblBorders>
      <w:tblCellMar>
        <w:top w:w="0" w:type="dxa"/>
        <w:left w:w="108" w:type="dxa"/>
        <w:bottom w:w="0" w:type="dxa"/>
        <w:right w:w="108" w:type="dxa"/>
      </w:tblCellMar>
    </w:tblPr>
    <w:tblStylePr w:type="firstRow">
      <w:rPr>
        <w:b/>
        <w:color w:val="404040"/>
      </w:rPr>
      <w:tcPr>
        <w:tcBorders>
          <w:top w:val="nil"/>
          <w:left w:val="nil"/>
          <w:bottom w:val="single" w:color="696969" w:themeColor="text1" w:themeTint="95" w:sz="12" w:space="0"/>
          <w:right w:val="nil"/>
        </w:tcBorders>
        <w:shd w:val="clear" w:color="FFFFFF" w:fill="auto"/>
      </w:tcPr>
    </w:tblStylePr>
    <w:tblStylePr w:type="lastRow">
      <w:rPr>
        <w:b/>
        <w:color w:val="404040"/>
      </w:rPr>
      <w:tcPr>
        <w:tcBorders>
          <w:top w:val="single" w:color="696969" w:themeColor="text1" w:themeTint="9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77">
    <w:name w:val="Grid Table 2 - Accent 1"/>
    <w:basedOn w:val="36"/>
    <w:autoRedefine/>
    <w:qFormat/>
    <w:uiPriority w:val="99"/>
    <w:tblPr>
      <w:tblBorders>
        <w:bottom w:val="single" w:color="577FCF" w:themeColor="accent1" w:themeTint="EA" w:sz="4" w:space="0"/>
        <w:insideH w:val="single" w:color="577FCF" w:themeColor="accent1" w:themeTint="EA" w:sz="4" w:space="0"/>
        <w:insideV w:val="single" w:color="577FCF" w:themeColor="accent1" w:themeTint="EA" w:sz="4" w:space="0"/>
      </w:tblBorders>
      <w:tblCellMar>
        <w:top w:w="0" w:type="dxa"/>
        <w:left w:w="108" w:type="dxa"/>
        <w:bottom w:w="0" w:type="dxa"/>
        <w:right w:w="108" w:type="dxa"/>
      </w:tblCellMar>
    </w:tblPr>
    <w:tblStylePr w:type="firstRow">
      <w:rPr>
        <w:b/>
        <w:color w:val="404040"/>
      </w:rPr>
      <w:tcPr>
        <w:tcBorders>
          <w:top w:val="nil"/>
          <w:left w:val="nil"/>
          <w:bottom w:val="single" w:color="577FCF" w:themeColor="accent1" w:themeTint="EA" w:sz="12" w:space="0"/>
          <w:right w:val="nil"/>
        </w:tcBorders>
        <w:shd w:val="clear" w:color="FFFFFF" w:fill="auto"/>
      </w:tcPr>
    </w:tblStylePr>
    <w:tblStylePr w:type="lastRow">
      <w:rPr>
        <w:b/>
        <w:color w:val="404040"/>
      </w:rPr>
      <w:tcPr>
        <w:tcBorders>
          <w:top w:val="single" w:color="577FCF" w:themeColor="accent1" w:themeTint="E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9E2F4" w:themeColor="accent1" w:themeTint="34" w:fill="D9E2F4" w:themeFill="accent1" w:themeFillTint="34"/>
      </w:tcPr>
    </w:tblStylePr>
    <w:tblStylePr w:type="band1Horz">
      <w:rPr>
        <w:rFonts w:ascii="Arial" w:hAnsi="Arial"/>
        <w:color w:val="404040"/>
        <w:sz w:val="22"/>
      </w:rPr>
      <w:tcPr>
        <w:shd w:val="clear" w:color="D9E2F4" w:themeColor="accent1" w:themeTint="34" w:fill="D9E2F4" w:themeFill="accent1" w:themeFillTint="34"/>
      </w:tcPr>
    </w:tblStylePr>
  </w:style>
  <w:style w:type="table" w:customStyle="1" w:styleId="78">
    <w:name w:val="Grid Table 2 - Accent 2"/>
    <w:basedOn w:val="36"/>
    <w:autoRedefine/>
    <w:qFormat/>
    <w:uiPriority w:val="99"/>
    <w:tblPr>
      <w:tblBorders>
        <w:bottom w:val="single" w:color="F4B483" w:themeColor="accent2" w:themeTint="97" w:sz="4" w:space="0"/>
        <w:insideH w:val="single" w:color="F4B483" w:themeColor="accent2" w:themeTint="97" w:sz="4" w:space="0"/>
        <w:insideV w:val="single" w:color="F4B483" w:themeColor="accent2" w:themeTint="97" w:sz="4" w:space="0"/>
      </w:tblBorders>
      <w:tblCellMar>
        <w:top w:w="0" w:type="dxa"/>
        <w:left w:w="108" w:type="dxa"/>
        <w:bottom w:w="0" w:type="dxa"/>
        <w:right w:w="108" w:type="dxa"/>
      </w:tblCellMar>
    </w:tblPr>
    <w:tblStylePr w:type="firstRow">
      <w:rPr>
        <w:b/>
        <w:color w:val="404040"/>
      </w:rPr>
      <w:tcPr>
        <w:tcBorders>
          <w:top w:val="nil"/>
          <w:left w:val="nil"/>
          <w:bottom w:val="single" w:color="F4B483" w:themeColor="accent2" w:themeTint="97" w:sz="12" w:space="0"/>
          <w:right w:val="nil"/>
        </w:tcBorders>
        <w:shd w:val="clear" w:color="FFFFFF" w:fill="auto"/>
      </w:tcPr>
    </w:tblStylePr>
    <w:tblStylePr w:type="lastRow">
      <w:rPr>
        <w:b/>
        <w:color w:val="404040"/>
      </w:rPr>
      <w:tcPr>
        <w:tcBorders>
          <w:top w:val="single" w:color="F4B483" w:themeColor="accent2" w:themeTint="97"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BE6D6" w:themeColor="accent2" w:themeTint="32" w:fill="FBE6D6" w:themeFill="accent2" w:themeFillTint="32"/>
      </w:tcPr>
    </w:tblStylePr>
    <w:tblStylePr w:type="band1Horz">
      <w:rPr>
        <w:rFonts w:ascii="Arial" w:hAnsi="Arial"/>
        <w:color w:val="404040"/>
        <w:sz w:val="22"/>
      </w:rPr>
      <w:tcPr>
        <w:shd w:val="clear" w:color="FBE6D6" w:themeColor="accent2" w:themeTint="32" w:fill="FBE6D6" w:themeFill="accent2" w:themeFillTint="32"/>
      </w:tcPr>
    </w:tblStylePr>
  </w:style>
  <w:style w:type="table" w:customStyle="1" w:styleId="79">
    <w:name w:val="Grid Table 2 - Accent 3"/>
    <w:basedOn w:val="36"/>
    <w:autoRedefine/>
    <w:qFormat/>
    <w:uiPriority w:val="99"/>
    <w:tblPr>
      <w:tblBorders>
        <w:bottom w:val="single" w:color="F3BA02" w:themeColor="accent3" w:themeTint="FE" w:sz="4" w:space="0"/>
        <w:insideH w:val="single" w:color="F3BA02" w:themeColor="accent3" w:themeTint="FE" w:sz="4" w:space="0"/>
        <w:insideV w:val="single" w:color="F3BA02" w:themeColor="accent3" w:themeTint="FE" w:sz="4" w:space="0"/>
      </w:tblBorders>
      <w:tblCellMar>
        <w:top w:w="0" w:type="dxa"/>
        <w:left w:w="108" w:type="dxa"/>
        <w:bottom w:w="0" w:type="dxa"/>
        <w:right w:w="108" w:type="dxa"/>
      </w:tblCellMar>
    </w:tblPr>
    <w:tblStylePr w:type="firstRow">
      <w:rPr>
        <w:b/>
        <w:color w:val="404040"/>
      </w:rPr>
      <w:tcPr>
        <w:tcBorders>
          <w:top w:val="nil"/>
          <w:left w:val="nil"/>
          <w:bottom w:val="single" w:color="F3BA02" w:themeColor="accent3" w:themeTint="FE" w:sz="12" w:space="0"/>
          <w:right w:val="nil"/>
        </w:tcBorders>
        <w:shd w:val="clear" w:color="FFFFFF" w:fill="auto"/>
      </w:tcPr>
    </w:tblStylePr>
    <w:tblStylePr w:type="lastRow">
      <w:rPr>
        <w:b/>
        <w:color w:val="404040"/>
      </w:rPr>
      <w:tcPr>
        <w:tcBorders>
          <w:top w:val="single" w:color="F3BA02" w:themeColor="accent3" w:themeTint="FE"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EF2C9" w:themeColor="accent3" w:themeTint="34" w:fill="FEF2C9" w:themeFill="accent3" w:themeFillTint="34"/>
      </w:tcPr>
    </w:tblStylePr>
    <w:tblStylePr w:type="band1Horz">
      <w:rPr>
        <w:rFonts w:ascii="Arial" w:hAnsi="Arial"/>
        <w:color w:val="404040"/>
        <w:sz w:val="22"/>
      </w:rPr>
      <w:tcPr>
        <w:shd w:val="clear" w:color="FEF2C9" w:themeColor="accent3" w:themeTint="34" w:fill="FEF2C9" w:themeFill="accent3" w:themeFillTint="34"/>
      </w:tcPr>
    </w:tblStylePr>
  </w:style>
  <w:style w:type="table" w:customStyle="1" w:styleId="80">
    <w:name w:val="Grid Table 2 - Accent 4"/>
    <w:basedOn w:val="36"/>
    <w:autoRedefine/>
    <w:qFormat/>
    <w:uiPriority w:val="99"/>
    <w:tblPr>
      <w:tblBorders>
        <w:bottom w:val="single" w:color="ABD78C" w:themeColor="accent4" w:themeTint="9A" w:sz="4" w:space="0"/>
        <w:insideH w:val="single" w:color="ABD78C" w:themeColor="accent4" w:themeTint="9A" w:sz="4" w:space="0"/>
        <w:insideV w:val="single" w:color="ABD78C" w:themeColor="accent4" w:themeTint="9A" w:sz="4" w:space="0"/>
      </w:tblBorders>
      <w:tblCellMar>
        <w:top w:w="0" w:type="dxa"/>
        <w:left w:w="108" w:type="dxa"/>
        <w:bottom w:w="0" w:type="dxa"/>
        <w:right w:w="108" w:type="dxa"/>
      </w:tblCellMar>
    </w:tblPr>
    <w:tblStylePr w:type="firstRow">
      <w:rPr>
        <w:b/>
        <w:color w:val="404040"/>
      </w:rPr>
      <w:tcPr>
        <w:tcBorders>
          <w:top w:val="nil"/>
          <w:left w:val="nil"/>
          <w:bottom w:val="single" w:color="ABD78C" w:themeColor="accent4" w:themeTint="9A" w:sz="12" w:space="0"/>
          <w:right w:val="nil"/>
        </w:tcBorders>
        <w:shd w:val="clear" w:color="FFFFFF" w:fill="auto"/>
      </w:tcPr>
    </w:tblStylePr>
    <w:tblStylePr w:type="lastRow">
      <w:rPr>
        <w:b/>
        <w:color w:val="404040"/>
      </w:rPr>
      <w:tcPr>
        <w:tcBorders>
          <w:top w:val="single" w:color="ABD78C" w:themeColor="accent4" w:themeTint="9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2F1D8" w:themeColor="accent4" w:themeTint="34" w:fill="E2F1D8" w:themeFill="accent4" w:themeFillTint="34"/>
      </w:tcPr>
    </w:tblStylePr>
    <w:tblStylePr w:type="band1Horz">
      <w:rPr>
        <w:rFonts w:ascii="Arial" w:hAnsi="Arial"/>
        <w:color w:val="404040"/>
        <w:sz w:val="22"/>
      </w:rPr>
      <w:tcPr>
        <w:shd w:val="clear" w:color="E2F1D8" w:themeColor="accent4" w:themeTint="34" w:fill="E2F1D8" w:themeFill="accent4" w:themeFillTint="34"/>
      </w:tcPr>
    </w:tblStylePr>
  </w:style>
  <w:style w:type="table" w:customStyle="1" w:styleId="81">
    <w:name w:val="Grid Table 2 - Accent 5"/>
    <w:basedOn w:val="36"/>
    <w:autoRedefine/>
    <w:qFormat/>
    <w:uiPriority w:val="99"/>
    <w:tblPr>
      <w:tblBorders>
        <w:bottom w:val="single" w:color="30C0B4" w:themeColor="accent5" w:sz="4" w:space="0"/>
        <w:insideH w:val="single" w:color="30C0B4" w:themeColor="accent5" w:sz="4" w:space="0"/>
        <w:insideV w:val="single" w:color="30C0B4" w:themeColor="accent5" w:sz="4" w:space="0"/>
      </w:tblBorders>
      <w:tblCellMar>
        <w:top w:w="0" w:type="dxa"/>
        <w:left w:w="108" w:type="dxa"/>
        <w:bottom w:w="0" w:type="dxa"/>
        <w:right w:w="108" w:type="dxa"/>
      </w:tblCellMar>
    </w:tblPr>
    <w:tblStylePr w:type="firstRow">
      <w:rPr>
        <w:b/>
        <w:color w:val="404040"/>
      </w:rPr>
      <w:tcPr>
        <w:tcBorders>
          <w:top w:val="nil"/>
          <w:left w:val="nil"/>
          <w:bottom w:val="single" w:color="30C0B4" w:themeColor="accent5" w:sz="12" w:space="0"/>
          <w:right w:val="nil"/>
        </w:tcBorders>
        <w:shd w:val="clear" w:color="FFFFFF" w:fill="auto"/>
      </w:tcPr>
    </w:tblStylePr>
    <w:tblStylePr w:type="lastRow">
      <w:rPr>
        <w:b/>
        <w:color w:val="404040"/>
      </w:rPr>
      <w:tcPr>
        <w:tcBorders>
          <w:top w:val="single" w:color="30C0B4" w:themeColor="accent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2F3F1" w:themeColor="accent5" w:themeTint="34" w:fill="D2F3F1" w:themeFill="accent5" w:themeFillTint="34"/>
      </w:tcPr>
    </w:tblStylePr>
    <w:tblStylePr w:type="band1Horz">
      <w:rPr>
        <w:rFonts w:ascii="Arial" w:hAnsi="Arial"/>
        <w:color w:val="404040"/>
        <w:sz w:val="22"/>
      </w:rPr>
      <w:tcPr>
        <w:shd w:val="clear" w:color="D2F3F1" w:themeColor="accent5" w:themeTint="34" w:fill="D2F3F1" w:themeFill="accent5" w:themeFillTint="34"/>
      </w:tcPr>
    </w:tblStylePr>
  </w:style>
  <w:style w:type="table" w:customStyle="1" w:styleId="82">
    <w:name w:val="Grid Table 2 - Accent 6"/>
    <w:basedOn w:val="36"/>
    <w:autoRedefine/>
    <w:qFormat/>
    <w:uiPriority w:val="99"/>
    <w:tblPr>
      <w:tblBorders>
        <w:bottom w:val="single" w:color="E54C5E" w:themeColor="accent6" w:sz="4" w:space="0"/>
        <w:insideH w:val="single" w:color="E54C5E" w:themeColor="accent6" w:sz="4" w:space="0"/>
        <w:insideV w:val="single" w:color="E54C5E" w:themeColor="accent6" w:sz="4" w:space="0"/>
      </w:tblBorders>
      <w:tblCellMar>
        <w:top w:w="0" w:type="dxa"/>
        <w:left w:w="108" w:type="dxa"/>
        <w:bottom w:w="0" w:type="dxa"/>
        <w:right w:w="108" w:type="dxa"/>
      </w:tblCellMar>
    </w:tblPr>
    <w:tblStylePr w:type="firstRow">
      <w:rPr>
        <w:b/>
        <w:color w:val="404040"/>
      </w:rPr>
      <w:tcPr>
        <w:tcBorders>
          <w:top w:val="nil"/>
          <w:left w:val="nil"/>
          <w:bottom w:val="single" w:color="E54C5E" w:themeColor="accent6" w:sz="12" w:space="0"/>
          <w:right w:val="nil"/>
        </w:tcBorders>
        <w:shd w:val="clear" w:color="FFFFFF" w:fill="auto"/>
      </w:tcPr>
    </w:tblStylePr>
    <w:tblStylePr w:type="lastRow">
      <w:rPr>
        <w:b/>
        <w:color w:val="404040"/>
      </w:rPr>
      <w:tcPr>
        <w:tcBorders>
          <w:top w:val="single" w:color="E54C5E" w:themeColor="accent6"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9DADE" w:themeColor="accent6" w:themeTint="34" w:fill="F9DADE" w:themeFill="accent6" w:themeFillTint="34"/>
      </w:tcPr>
    </w:tblStylePr>
    <w:tblStylePr w:type="band1Horz">
      <w:rPr>
        <w:rFonts w:ascii="Arial" w:hAnsi="Arial"/>
        <w:color w:val="404040"/>
        <w:sz w:val="22"/>
      </w:rPr>
      <w:tcPr>
        <w:shd w:val="clear" w:color="F9DADE" w:themeColor="accent6" w:themeTint="34" w:fill="F9DADE" w:themeFill="accent6" w:themeFillTint="34"/>
      </w:tcPr>
    </w:tblStylePr>
  </w:style>
  <w:style w:type="table" w:customStyle="1" w:styleId="83">
    <w:name w:val="Grid Table 3"/>
    <w:basedOn w:val="36"/>
    <w:autoRedefine/>
    <w:qFormat/>
    <w:uiPriority w:val="99"/>
    <w:tblPr>
      <w:tblBorders>
        <w:bottom w:val="single" w:color="696969" w:themeColor="text1" w:themeTint="95" w:sz="4" w:space="0"/>
        <w:insideH w:val="single" w:color="696969" w:themeColor="text1" w:themeTint="95" w:sz="4" w:space="0"/>
        <w:insideV w:val="single" w:color="696969" w:themeColor="text1" w:themeTint="95" w:sz="4" w:space="0"/>
      </w:tblBorders>
      <w:tblCellMar>
        <w:top w:w="0" w:type="dxa"/>
        <w:left w:w="108" w:type="dxa"/>
        <w:bottom w:w="0" w:type="dxa"/>
        <w:right w:w="108" w:type="dxa"/>
      </w:tblCellMar>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84">
    <w:name w:val="Grid Table 3 - Accent 1"/>
    <w:basedOn w:val="36"/>
    <w:autoRedefine/>
    <w:qFormat/>
    <w:uiPriority w:val="99"/>
    <w:tblPr>
      <w:tblBorders>
        <w:bottom w:val="single" w:color="577FCF" w:themeColor="accent1" w:themeTint="EA" w:sz="4" w:space="0"/>
        <w:insideH w:val="single" w:color="577FCF" w:themeColor="accent1" w:themeTint="EA" w:sz="4" w:space="0"/>
        <w:insideV w:val="single" w:color="577FCF" w:themeColor="accent1" w:themeTint="EA" w:sz="4" w:space="0"/>
      </w:tblBorders>
      <w:tblCellMar>
        <w:top w:w="0" w:type="dxa"/>
        <w:left w:w="108" w:type="dxa"/>
        <w:bottom w:w="0" w:type="dxa"/>
        <w:right w:w="108" w:type="dxa"/>
      </w:tblCellMar>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9E2F4" w:themeColor="accent1" w:themeTint="34" w:fill="D9E2F4" w:themeFill="accent1" w:themeFillTint="34"/>
      </w:tcPr>
    </w:tblStylePr>
    <w:tblStylePr w:type="band1Horz">
      <w:rPr>
        <w:rFonts w:ascii="Arial" w:hAnsi="Arial"/>
        <w:color w:val="404040"/>
        <w:sz w:val="22"/>
      </w:rPr>
      <w:tcPr>
        <w:shd w:val="clear" w:color="D9E2F4" w:themeColor="accent1" w:themeTint="34" w:fill="D9E2F4" w:themeFill="accent1" w:themeFillTint="34"/>
      </w:tcPr>
    </w:tblStylePr>
  </w:style>
  <w:style w:type="table" w:customStyle="1" w:styleId="85">
    <w:name w:val="Grid Table 3 - Accent 2"/>
    <w:basedOn w:val="36"/>
    <w:autoRedefine/>
    <w:qFormat/>
    <w:uiPriority w:val="99"/>
    <w:tblPr>
      <w:tblBorders>
        <w:bottom w:val="single" w:color="F4B483" w:themeColor="accent2" w:themeTint="97" w:sz="4" w:space="0"/>
        <w:insideH w:val="single" w:color="F4B483" w:themeColor="accent2" w:themeTint="97" w:sz="4" w:space="0"/>
        <w:insideV w:val="single" w:color="F4B483" w:themeColor="accent2" w:themeTint="97" w:sz="4" w:space="0"/>
      </w:tblBorders>
      <w:tblCellMar>
        <w:top w:w="0" w:type="dxa"/>
        <w:left w:w="108" w:type="dxa"/>
        <w:bottom w:w="0" w:type="dxa"/>
        <w:right w:w="108" w:type="dxa"/>
      </w:tblCellMar>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BE6D6" w:themeColor="accent2" w:themeTint="32" w:fill="FBE6D6" w:themeFill="accent2" w:themeFillTint="32"/>
      </w:tcPr>
    </w:tblStylePr>
    <w:tblStylePr w:type="band1Horz">
      <w:rPr>
        <w:rFonts w:ascii="Arial" w:hAnsi="Arial"/>
        <w:color w:val="404040"/>
        <w:sz w:val="22"/>
      </w:rPr>
      <w:tcPr>
        <w:shd w:val="clear" w:color="FBE6D6" w:themeColor="accent2" w:themeTint="32" w:fill="FBE6D6" w:themeFill="accent2" w:themeFillTint="32"/>
      </w:tcPr>
    </w:tblStylePr>
  </w:style>
  <w:style w:type="table" w:customStyle="1" w:styleId="86">
    <w:name w:val="Grid Table 3 - Accent 3"/>
    <w:basedOn w:val="36"/>
    <w:autoRedefine/>
    <w:qFormat/>
    <w:uiPriority w:val="99"/>
    <w:tblPr>
      <w:tblBorders>
        <w:bottom w:val="single" w:color="F3BA02" w:themeColor="accent3" w:themeTint="FE" w:sz="4" w:space="0"/>
        <w:insideH w:val="single" w:color="F3BA02" w:themeColor="accent3" w:themeTint="FE" w:sz="4" w:space="0"/>
        <w:insideV w:val="single" w:color="F3BA02" w:themeColor="accent3" w:themeTint="FE" w:sz="4" w:space="0"/>
      </w:tblBorders>
      <w:tblCellMar>
        <w:top w:w="0" w:type="dxa"/>
        <w:left w:w="108" w:type="dxa"/>
        <w:bottom w:w="0" w:type="dxa"/>
        <w:right w:w="108" w:type="dxa"/>
      </w:tblCellMar>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EF2C9" w:themeColor="accent3" w:themeTint="34" w:fill="FEF2C9" w:themeFill="accent3" w:themeFillTint="34"/>
      </w:tcPr>
    </w:tblStylePr>
    <w:tblStylePr w:type="band1Horz">
      <w:rPr>
        <w:rFonts w:ascii="Arial" w:hAnsi="Arial"/>
        <w:color w:val="404040"/>
        <w:sz w:val="22"/>
      </w:rPr>
      <w:tcPr>
        <w:shd w:val="clear" w:color="FEF2C9" w:themeColor="accent3" w:themeTint="34" w:fill="FEF2C9" w:themeFill="accent3" w:themeFillTint="34"/>
      </w:tcPr>
    </w:tblStylePr>
  </w:style>
  <w:style w:type="table" w:customStyle="1" w:styleId="87">
    <w:name w:val="Grid Table 3 - Accent 4"/>
    <w:basedOn w:val="36"/>
    <w:autoRedefine/>
    <w:qFormat/>
    <w:uiPriority w:val="99"/>
    <w:tblPr>
      <w:tblBorders>
        <w:bottom w:val="single" w:color="ABD78C" w:themeColor="accent4" w:themeTint="9A" w:sz="4" w:space="0"/>
        <w:insideH w:val="single" w:color="ABD78C" w:themeColor="accent4" w:themeTint="9A" w:sz="4" w:space="0"/>
        <w:insideV w:val="single" w:color="ABD78C" w:themeColor="accent4" w:themeTint="9A" w:sz="4" w:space="0"/>
      </w:tblBorders>
      <w:tblCellMar>
        <w:top w:w="0" w:type="dxa"/>
        <w:left w:w="108" w:type="dxa"/>
        <w:bottom w:w="0" w:type="dxa"/>
        <w:right w:w="108" w:type="dxa"/>
      </w:tblCellMar>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2F1D8" w:themeColor="accent4" w:themeTint="34" w:fill="E2F1D8" w:themeFill="accent4" w:themeFillTint="34"/>
      </w:tcPr>
    </w:tblStylePr>
    <w:tblStylePr w:type="band1Horz">
      <w:rPr>
        <w:rFonts w:ascii="Arial" w:hAnsi="Arial"/>
        <w:color w:val="404040"/>
        <w:sz w:val="22"/>
      </w:rPr>
      <w:tcPr>
        <w:shd w:val="clear" w:color="E2F1D8" w:themeColor="accent4" w:themeTint="34" w:fill="E2F1D8" w:themeFill="accent4" w:themeFillTint="34"/>
      </w:tcPr>
    </w:tblStylePr>
  </w:style>
  <w:style w:type="table" w:customStyle="1" w:styleId="88">
    <w:name w:val="Grid Table 3 - Accent 5"/>
    <w:basedOn w:val="36"/>
    <w:autoRedefine/>
    <w:qFormat/>
    <w:uiPriority w:val="99"/>
    <w:tblPr>
      <w:tblBorders>
        <w:bottom w:val="single" w:color="30C0B4" w:themeColor="accent5" w:sz="4" w:space="0"/>
        <w:insideH w:val="single" w:color="30C0B4" w:themeColor="accent5" w:sz="4" w:space="0"/>
        <w:insideV w:val="single" w:color="30C0B4" w:themeColor="accent5" w:sz="4" w:space="0"/>
      </w:tblBorders>
      <w:tblCellMar>
        <w:top w:w="0" w:type="dxa"/>
        <w:left w:w="108" w:type="dxa"/>
        <w:bottom w:w="0" w:type="dxa"/>
        <w:right w:w="108" w:type="dxa"/>
      </w:tblCellMar>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2F3F1" w:themeColor="accent5" w:themeTint="34" w:fill="D2F3F1" w:themeFill="accent5" w:themeFillTint="34"/>
      </w:tcPr>
    </w:tblStylePr>
    <w:tblStylePr w:type="band1Horz">
      <w:rPr>
        <w:rFonts w:ascii="Arial" w:hAnsi="Arial"/>
        <w:color w:val="404040"/>
        <w:sz w:val="22"/>
      </w:rPr>
      <w:tcPr>
        <w:shd w:val="clear" w:color="D2F3F1" w:themeColor="accent5" w:themeTint="34" w:fill="D2F3F1" w:themeFill="accent5" w:themeFillTint="34"/>
      </w:tcPr>
    </w:tblStylePr>
  </w:style>
  <w:style w:type="table" w:customStyle="1" w:styleId="89">
    <w:name w:val="Grid Table 3 - Accent 6"/>
    <w:basedOn w:val="36"/>
    <w:autoRedefine/>
    <w:qFormat/>
    <w:uiPriority w:val="99"/>
    <w:tblPr>
      <w:tblBorders>
        <w:bottom w:val="single" w:color="E54C5E" w:themeColor="accent6" w:sz="4" w:space="0"/>
        <w:insideH w:val="single" w:color="E54C5E" w:themeColor="accent6" w:sz="4" w:space="0"/>
        <w:insideV w:val="single" w:color="E54C5E" w:themeColor="accent6" w:sz="4" w:space="0"/>
      </w:tblBorders>
      <w:tblCellMar>
        <w:top w:w="0" w:type="dxa"/>
        <w:left w:w="108" w:type="dxa"/>
        <w:bottom w:w="0" w:type="dxa"/>
        <w:right w:w="108" w:type="dxa"/>
      </w:tblCellMar>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9DADE" w:themeColor="accent6" w:themeTint="34" w:fill="F9DADE" w:themeFill="accent6" w:themeFillTint="34"/>
      </w:tcPr>
    </w:tblStylePr>
    <w:tblStylePr w:type="band1Horz">
      <w:rPr>
        <w:rFonts w:ascii="Arial" w:hAnsi="Arial"/>
        <w:color w:val="404040"/>
        <w:sz w:val="22"/>
      </w:rPr>
      <w:tcPr>
        <w:shd w:val="clear" w:color="F9DADE" w:themeColor="accent6" w:themeTint="34" w:fill="F9DADE" w:themeFill="accent6" w:themeFillTint="34"/>
      </w:tcPr>
    </w:tblStylePr>
  </w:style>
  <w:style w:type="table" w:customStyle="1" w:styleId="90">
    <w:name w:val="Grid Table 4"/>
    <w:basedOn w:val="36"/>
    <w:autoRedefine/>
    <w:qFormat/>
    <w:uiPriority w:val="59"/>
    <w:tblPr>
      <w:tblBorders>
        <w:top w:val="single" w:color="6E6E6E" w:themeColor="text1" w:themeTint="90" w:sz="4" w:space="0"/>
        <w:left w:val="single" w:color="6E6E6E" w:themeColor="text1" w:themeTint="90" w:sz="4" w:space="0"/>
        <w:bottom w:val="single" w:color="6E6E6E" w:themeColor="text1" w:themeTint="90" w:sz="4" w:space="0"/>
        <w:right w:val="single" w:color="6E6E6E" w:themeColor="text1" w:themeTint="90" w:sz="4" w:space="0"/>
        <w:insideH w:val="single" w:color="6E6E6E" w:themeColor="text1" w:themeTint="90" w:sz="4" w:space="0"/>
        <w:insideV w:val="single" w:color="6E6E6E" w:themeColor="text1" w:themeTint="90" w:sz="4" w:space="0"/>
      </w:tblBorders>
      <w:tblCellMar>
        <w:top w:w="0" w:type="dxa"/>
        <w:left w:w="108" w:type="dxa"/>
        <w:bottom w:w="0" w:type="dxa"/>
        <w:right w:w="108" w:type="dxa"/>
      </w:tblCellMar>
    </w:tblPr>
    <w:tblStylePr w:type="firstRow">
      <w:rPr>
        <w:rFonts w:ascii="Arial" w:hAnsi="Arial"/>
        <w:b/>
        <w:color w:val="FFFFFF"/>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themeColor="text1" w:fill="000000" w:themeFill="text1"/>
      </w:tcPr>
    </w:tblStylePr>
    <w:tblStylePr w:type="lastRow">
      <w:rPr>
        <w:b/>
        <w:color w:val="404040"/>
      </w:rPr>
      <w:tcPr>
        <w:tcBorders>
          <w:top w:val="single" w:color="000000" w:themeColor="text1"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91">
    <w:name w:val="Grid Table 4 - Accent 1"/>
    <w:basedOn w:val="36"/>
    <w:autoRedefine/>
    <w:qFormat/>
    <w:uiPriority w:val="59"/>
    <w:tblPr>
      <w:tblBorders>
        <w:top w:val="single" w:color="97B0E1" w:themeColor="accent1" w:themeTint="90" w:sz="4" w:space="0"/>
        <w:left w:val="single" w:color="97B0E1" w:themeColor="accent1" w:themeTint="90" w:sz="4" w:space="0"/>
        <w:bottom w:val="single" w:color="97B0E1" w:themeColor="accent1" w:themeTint="90" w:sz="4" w:space="0"/>
        <w:right w:val="single" w:color="97B0E1" w:themeColor="accent1" w:themeTint="90" w:sz="4" w:space="0"/>
        <w:insideH w:val="single" w:color="97B0E1" w:themeColor="accent1" w:themeTint="90" w:sz="4" w:space="0"/>
        <w:insideV w:val="single" w:color="97B0E1" w:themeColor="accent1" w:themeTint="90" w:sz="4" w:space="0"/>
      </w:tblBorders>
      <w:tblCellMar>
        <w:top w:w="0" w:type="dxa"/>
        <w:left w:w="108" w:type="dxa"/>
        <w:bottom w:w="0" w:type="dxa"/>
        <w:right w:w="108" w:type="dxa"/>
      </w:tblCellMar>
    </w:tblPr>
    <w:tblStylePr w:type="firstRow">
      <w:rPr>
        <w:rFonts w:ascii="Arial" w:hAnsi="Arial"/>
        <w:b/>
        <w:color w:val="FFFFFF"/>
        <w:sz w:val="22"/>
      </w:rPr>
      <w:tcPr>
        <w:tcBorders>
          <w:top w:val="single" w:color="577FCF" w:themeColor="accent1" w:themeTint="EA" w:sz="4" w:space="0"/>
          <w:left w:val="single" w:color="577FCF" w:themeColor="accent1" w:themeTint="EA" w:sz="4" w:space="0"/>
          <w:bottom w:val="single" w:color="577FCF" w:themeColor="accent1" w:themeTint="EA" w:sz="4" w:space="0"/>
          <w:right w:val="single" w:color="577FCF" w:themeColor="accent1" w:themeTint="EA" w:sz="4" w:space="0"/>
        </w:tcBorders>
        <w:shd w:val="clear" w:color="577FCF" w:themeColor="accent1" w:themeTint="EA" w:fill="577FCF" w:themeFill="accent1" w:themeFillTint="EA"/>
      </w:tcPr>
    </w:tblStylePr>
    <w:tblStylePr w:type="lastRow">
      <w:rPr>
        <w:b/>
        <w:color w:val="404040"/>
      </w:rPr>
      <w:tcPr>
        <w:tcBorders>
          <w:top w:val="single" w:color="577FCF" w:themeColor="accent1" w:themeTint="E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BE3F4" w:themeColor="accent1" w:themeTint="32" w:fill="DBE3F4" w:themeFill="accent1" w:themeFillTint="32"/>
      </w:tcPr>
    </w:tblStylePr>
    <w:tblStylePr w:type="band1Horz">
      <w:rPr>
        <w:rFonts w:ascii="Arial" w:hAnsi="Arial"/>
        <w:color w:val="404040"/>
        <w:sz w:val="22"/>
      </w:rPr>
      <w:tcPr>
        <w:shd w:val="clear" w:color="DBE3F4" w:themeColor="accent1" w:themeTint="32" w:fill="DBE3F4" w:themeFill="accent1" w:themeFillTint="32"/>
      </w:tcPr>
    </w:tblStylePr>
  </w:style>
  <w:style w:type="table" w:customStyle="1" w:styleId="92">
    <w:name w:val="Grid Table 4 - Accent 2"/>
    <w:basedOn w:val="36"/>
    <w:autoRedefine/>
    <w:qFormat/>
    <w:uiPriority w:val="59"/>
    <w:tblPr>
      <w:tblBorders>
        <w:top w:val="single" w:color="F5B889" w:themeColor="accent2" w:themeTint="90" w:sz="4" w:space="0"/>
        <w:left w:val="single" w:color="F5B889" w:themeColor="accent2" w:themeTint="90" w:sz="4" w:space="0"/>
        <w:bottom w:val="single" w:color="F5B889" w:themeColor="accent2" w:themeTint="90" w:sz="4" w:space="0"/>
        <w:right w:val="single" w:color="F5B889" w:themeColor="accent2" w:themeTint="90" w:sz="4" w:space="0"/>
        <w:insideH w:val="single" w:color="F5B889" w:themeColor="accent2" w:themeTint="90" w:sz="4" w:space="0"/>
        <w:insideV w:val="single" w:color="F5B889" w:themeColor="accent2" w:themeTint="90" w:sz="4" w:space="0"/>
      </w:tblBorders>
      <w:tblCellMar>
        <w:top w:w="0" w:type="dxa"/>
        <w:left w:w="108" w:type="dxa"/>
        <w:bottom w:w="0" w:type="dxa"/>
        <w:right w:w="108" w:type="dxa"/>
      </w:tblCellMar>
    </w:tblPr>
    <w:tblStylePr w:type="firstRow">
      <w:rPr>
        <w:rFonts w:ascii="Arial" w:hAnsi="Arial"/>
        <w:b/>
        <w:color w:val="FFFFFF"/>
        <w:sz w:val="22"/>
      </w:rPr>
      <w:tcPr>
        <w:tcBorders>
          <w:top w:val="single" w:color="F4B483" w:themeColor="accent2" w:themeTint="97" w:sz="4" w:space="0"/>
          <w:left w:val="single" w:color="F4B483" w:themeColor="accent2" w:themeTint="97" w:sz="4" w:space="0"/>
          <w:bottom w:val="single" w:color="F4B483" w:themeColor="accent2" w:themeTint="97" w:sz="4" w:space="0"/>
          <w:right w:val="single" w:color="F4B483" w:themeColor="accent2" w:themeTint="97" w:sz="4" w:space="0"/>
        </w:tcBorders>
        <w:shd w:val="clear" w:color="F4B483" w:themeColor="accent2" w:themeTint="97" w:fill="F4B483" w:themeFill="accent2" w:themeFillTint="97"/>
      </w:tcPr>
    </w:tblStylePr>
    <w:tblStylePr w:type="lastRow">
      <w:rPr>
        <w:b/>
        <w:color w:val="404040"/>
      </w:rPr>
      <w:tcPr>
        <w:tcBorders>
          <w:top w:val="single" w:color="F4B483" w:themeColor="accent2" w:themeTint="97"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BE6D6" w:themeColor="accent2" w:themeTint="32" w:fill="FBE6D6" w:themeFill="accent2" w:themeFillTint="32"/>
      </w:tcPr>
    </w:tblStylePr>
    <w:tblStylePr w:type="band1Horz">
      <w:rPr>
        <w:rFonts w:ascii="Arial" w:hAnsi="Arial"/>
        <w:color w:val="404040"/>
        <w:sz w:val="22"/>
      </w:rPr>
      <w:tcPr>
        <w:shd w:val="clear" w:color="FBE6D6" w:themeColor="accent2" w:themeTint="32" w:fill="FBE6D6" w:themeFill="accent2" w:themeFillTint="32"/>
      </w:tcPr>
    </w:tblStylePr>
  </w:style>
  <w:style w:type="table" w:customStyle="1" w:styleId="93">
    <w:name w:val="Grid Table 4 - Accent 3"/>
    <w:basedOn w:val="36"/>
    <w:autoRedefine/>
    <w:qFormat/>
    <w:uiPriority w:val="59"/>
    <w:tblPr>
      <w:tblBorders>
        <w:top w:val="single" w:color="FDDB6A" w:themeColor="accent3" w:themeTint="90" w:sz="4" w:space="0"/>
        <w:left w:val="single" w:color="FDDB6A" w:themeColor="accent3" w:themeTint="90" w:sz="4" w:space="0"/>
        <w:bottom w:val="single" w:color="FDDB6A" w:themeColor="accent3" w:themeTint="90" w:sz="4" w:space="0"/>
        <w:right w:val="single" w:color="FDDB6A" w:themeColor="accent3" w:themeTint="90" w:sz="4" w:space="0"/>
        <w:insideH w:val="single" w:color="FDDB6A" w:themeColor="accent3" w:themeTint="90" w:sz="4" w:space="0"/>
        <w:insideV w:val="single" w:color="FDDB6A" w:themeColor="accent3" w:themeTint="90" w:sz="4" w:space="0"/>
      </w:tblBorders>
      <w:tblCellMar>
        <w:top w:w="0" w:type="dxa"/>
        <w:left w:w="108" w:type="dxa"/>
        <w:bottom w:w="0" w:type="dxa"/>
        <w:right w:w="108" w:type="dxa"/>
      </w:tblCellMar>
    </w:tblPr>
    <w:tblStylePr w:type="firstRow">
      <w:rPr>
        <w:rFonts w:ascii="Arial" w:hAnsi="Arial"/>
        <w:b/>
        <w:color w:val="FFFFFF"/>
        <w:sz w:val="22"/>
      </w:rPr>
      <w:tcPr>
        <w:tcBorders>
          <w:top w:val="single" w:color="F3BA02" w:themeColor="accent3" w:themeTint="FE" w:sz="4" w:space="0"/>
          <w:left w:val="single" w:color="F3BA02" w:themeColor="accent3" w:themeTint="FE" w:sz="4" w:space="0"/>
          <w:bottom w:val="single" w:color="F3BA02" w:themeColor="accent3" w:themeTint="FE" w:sz="4" w:space="0"/>
          <w:right w:val="single" w:color="F3BA02" w:themeColor="accent3" w:themeTint="FE" w:sz="4" w:space="0"/>
        </w:tcBorders>
        <w:shd w:val="clear" w:color="F3BA02" w:themeColor="accent3" w:themeTint="FE" w:fill="F3BA02" w:themeFill="accent3" w:themeFillTint="FE"/>
      </w:tcPr>
    </w:tblStylePr>
    <w:tblStylePr w:type="lastRow">
      <w:rPr>
        <w:b/>
        <w:color w:val="404040"/>
      </w:rPr>
      <w:tcPr>
        <w:tcBorders>
          <w:top w:val="single" w:color="F3BA02" w:themeColor="accent3" w:themeTint="FE"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EF2C9" w:themeColor="accent3" w:themeTint="34" w:fill="FEF2C9" w:themeFill="accent3" w:themeFillTint="34"/>
      </w:tcPr>
    </w:tblStylePr>
    <w:tblStylePr w:type="band1Horz">
      <w:rPr>
        <w:rFonts w:ascii="Arial" w:hAnsi="Arial"/>
        <w:color w:val="404040"/>
        <w:sz w:val="22"/>
      </w:rPr>
      <w:tcPr>
        <w:shd w:val="clear" w:color="FEF2C9" w:themeColor="accent3" w:themeTint="34" w:fill="FEF2C9" w:themeFill="accent3" w:themeFillTint="34"/>
      </w:tcPr>
    </w:tblStylePr>
  </w:style>
  <w:style w:type="table" w:customStyle="1" w:styleId="94">
    <w:name w:val="Grid Table 4 - Accent 4"/>
    <w:basedOn w:val="36"/>
    <w:autoRedefine/>
    <w:qFormat/>
    <w:uiPriority w:val="59"/>
    <w:tblPr>
      <w:tblBorders>
        <w:top w:val="single" w:color="B1D994" w:themeColor="accent4" w:themeTint="90" w:sz="4" w:space="0"/>
        <w:left w:val="single" w:color="B1D994" w:themeColor="accent4" w:themeTint="90" w:sz="4" w:space="0"/>
        <w:bottom w:val="single" w:color="B1D994" w:themeColor="accent4" w:themeTint="90" w:sz="4" w:space="0"/>
        <w:right w:val="single" w:color="B1D994" w:themeColor="accent4" w:themeTint="90" w:sz="4" w:space="0"/>
        <w:insideH w:val="single" w:color="B1D994" w:themeColor="accent4" w:themeTint="90" w:sz="4" w:space="0"/>
        <w:insideV w:val="single" w:color="B1D994" w:themeColor="accent4" w:themeTint="90" w:sz="4" w:space="0"/>
      </w:tblBorders>
      <w:tblCellMar>
        <w:top w:w="0" w:type="dxa"/>
        <w:left w:w="108" w:type="dxa"/>
        <w:bottom w:w="0" w:type="dxa"/>
        <w:right w:w="108" w:type="dxa"/>
      </w:tblCellMar>
    </w:tblPr>
    <w:tblStylePr w:type="firstRow">
      <w:rPr>
        <w:rFonts w:ascii="Arial" w:hAnsi="Arial"/>
        <w:b/>
        <w:color w:val="FFFFFF"/>
        <w:sz w:val="22"/>
      </w:rPr>
      <w:tcPr>
        <w:tcBorders>
          <w:top w:val="single" w:color="ABD78C" w:themeColor="accent4" w:themeTint="9A" w:sz="4" w:space="0"/>
          <w:left w:val="single" w:color="ABD78C" w:themeColor="accent4" w:themeTint="9A" w:sz="4" w:space="0"/>
          <w:bottom w:val="single" w:color="ABD78C" w:themeColor="accent4" w:themeTint="9A" w:sz="4" w:space="0"/>
          <w:right w:val="single" w:color="ABD78C" w:themeColor="accent4" w:themeTint="9A" w:sz="4" w:space="0"/>
        </w:tcBorders>
        <w:shd w:val="clear" w:color="ABD78C" w:themeColor="accent4" w:themeTint="9A" w:fill="ABD78C" w:themeFill="accent4" w:themeFillTint="9A"/>
      </w:tcPr>
    </w:tblStylePr>
    <w:tblStylePr w:type="lastRow">
      <w:rPr>
        <w:b/>
        <w:color w:val="404040"/>
      </w:rPr>
      <w:tcPr>
        <w:tcBorders>
          <w:top w:val="single" w:color="ABD78C" w:themeColor="accent4" w:themeTint="9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2F1D8" w:themeColor="accent4" w:themeTint="34" w:fill="E2F1D8" w:themeFill="accent4" w:themeFillTint="34"/>
      </w:tcPr>
    </w:tblStylePr>
    <w:tblStylePr w:type="band1Horz">
      <w:rPr>
        <w:rFonts w:ascii="Arial" w:hAnsi="Arial"/>
        <w:color w:val="404040"/>
        <w:sz w:val="22"/>
      </w:rPr>
      <w:tcPr>
        <w:shd w:val="clear" w:color="E2F1D8" w:themeColor="accent4" w:themeTint="34" w:fill="E2F1D8" w:themeFill="accent4" w:themeFillTint="34"/>
      </w:tcPr>
    </w:tblStylePr>
  </w:style>
  <w:style w:type="table" w:customStyle="1" w:styleId="95">
    <w:name w:val="Grid Table 4 - Accent 5"/>
    <w:basedOn w:val="36"/>
    <w:autoRedefine/>
    <w:qFormat/>
    <w:uiPriority w:val="59"/>
    <w:tblPr>
      <w:tblBorders>
        <w:top w:val="single" w:color="85E0D8" w:themeColor="accent5" w:themeTint="90" w:sz="4" w:space="0"/>
        <w:left w:val="single" w:color="85E0D8" w:themeColor="accent5" w:themeTint="90" w:sz="4" w:space="0"/>
        <w:bottom w:val="single" w:color="85E0D8" w:themeColor="accent5" w:themeTint="90" w:sz="4" w:space="0"/>
        <w:right w:val="single" w:color="85E0D8" w:themeColor="accent5" w:themeTint="90" w:sz="4" w:space="0"/>
        <w:insideH w:val="single" w:color="85E0D8" w:themeColor="accent5" w:themeTint="90" w:sz="4" w:space="0"/>
        <w:insideV w:val="single" w:color="85E0D8" w:themeColor="accent5" w:themeTint="90" w:sz="4" w:space="0"/>
      </w:tblBorders>
      <w:tblCellMar>
        <w:top w:w="0" w:type="dxa"/>
        <w:left w:w="108" w:type="dxa"/>
        <w:bottom w:w="0" w:type="dxa"/>
        <w:right w:w="108" w:type="dxa"/>
      </w:tblCellMar>
    </w:tblPr>
    <w:tblStylePr w:type="firstRow">
      <w:rPr>
        <w:rFonts w:ascii="Arial" w:hAnsi="Arial"/>
        <w:b/>
        <w:color w:val="FFFFFF"/>
        <w:sz w:val="22"/>
      </w:rPr>
      <w:tcPr>
        <w:tcBorders>
          <w:top w:val="single" w:color="30C0B4" w:themeColor="accent5" w:sz="4" w:space="0"/>
          <w:left w:val="single" w:color="30C0B4" w:themeColor="accent5" w:sz="4" w:space="0"/>
          <w:bottom w:val="single" w:color="30C0B4" w:themeColor="accent5" w:sz="4" w:space="0"/>
          <w:right w:val="single" w:color="30C0B4" w:themeColor="accent5" w:sz="4" w:space="0"/>
        </w:tcBorders>
        <w:shd w:val="clear" w:color="30C0B4" w:themeColor="accent5" w:fill="30C0B4" w:themeFill="accent5"/>
      </w:tcPr>
    </w:tblStylePr>
    <w:tblStylePr w:type="lastRow">
      <w:rPr>
        <w:b/>
        <w:color w:val="404040"/>
      </w:rPr>
      <w:tcPr>
        <w:tcBorders>
          <w:top w:val="single" w:color="30C0B4" w:themeColor="accent5"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2F3F1" w:themeColor="accent5" w:themeTint="34" w:fill="D2F3F1" w:themeFill="accent5" w:themeFillTint="34"/>
      </w:tcPr>
    </w:tblStylePr>
    <w:tblStylePr w:type="band1Horz">
      <w:rPr>
        <w:rFonts w:ascii="Arial" w:hAnsi="Arial"/>
        <w:color w:val="404040"/>
        <w:sz w:val="22"/>
      </w:rPr>
      <w:tcPr>
        <w:shd w:val="clear" w:color="D2F3F1" w:themeColor="accent5" w:themeTint="34" w:fill="D2F3F1" w:themeFill="accent5" w:themeFillTint="34"/>
      </w:tcPr>
    </w:tblStylePr>
  </w:style>
  <w:style w:type="table" w:customStyle="1" w:styleId="96">
    <w:name w:val="Grid Table 4 - Accent 6"/>
    <w:basedOn w:val="36"/>
    <w:autoRedefine/>
    <w:qFormat/>
    <w:uiPriority w:val="59"/>
    <w:tblPr>
      <w:tblBorders>
        <w:top w:val="single" w:color="F099A4" w:themeColor="accent6" w:themeTint="90" w:sz="4" w:space="0"/>
        <w:left w:val="single" w:color="F099A4" w:themeColor="accent6" w:themeTint="90" w:sz="4" w:space="0"/>
        <w:bottom w:val="single" w:color="F099A4" w:themeColor="accent6" w:themeTint="90" w:sz="4" w:space="0"/>
        <w:right w:val="single" w:color="F099A4" w:themeColor="accent6" w:themeTint="90" w:sz="4" w:space="0"/>
        <w:insideH w:val="single" w:color="F099A4" w:themeColor="accent6" w:themeTint="90" w:sz="4" w:space="0"/>
        <w:insideV w:val="single" w:color="F099A4" w:themeColor="accent6" w:themeTint="90" w:sz="4" w:space="0"/>
      </w:tblBorders>
      <w:tblCellMar>
        <w:top w:w="0" w:type="dxa"/>
        <w:left w:w="108" w:type="dxa"/>
        <w:bottom w:w="0" w:type="dxa"/>
        <w:right w:w="108" w:type="dxa"/>
      </w:tblCellMar>
    </w:tblPr>
    <w:tblStylePr w:type="firstRow">
      <w:rPr>
        <w:rFonts w:ascii="Arial" w:hAnsi="Arial"/>
        <w:b/>
        <w:color w:val="FFFFFF"/>
        <w:sz w:val="22"/>
      </w:rPr>
      <w:tcPr>
        <w:tcBorders>
          <w:top w:val="single" w:color="E54C5E" w:themeColor="accent6" w:sz="4" w:space="0"/>
          <w:left w:val="single" w:color="E54C5E" w:themeColor="accent6" w:sz="4" w:space="0"/>
          <w:bottom w:val="single" w:color="E54C5E" w:themeColor="accent6" w:sz="4" w:space="0"/>
          <w:right w:val="single" w:color="E54C5E" w:themeColor="accent6" w:sz="4" w:space="0"/>
        </w:tcBorders>
        <w:shd w:val="clear" w:color="E54C5E" w:themeColor="accent6" w:fill="E54C5E" w:themeFill="accent6"/>
      </w:tcPr>
    </w:tblStylePr>
    <w:tblStylePr w:type="lastRow">
      <w:rPr>
        <w:b/>
        <w:color w:val="404040"/>
      </w:rPr>
      <w:tcPr>
        <w:tcBorders>
          <w:top w:val="single" w:color="E54C5E" w:themeColor="accent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9DADE" w:themeColor="accent6" w:themeTint="34" w:fill="F9DADE" w:themeFill="accent6" w:themeFillTint="34"/>
      </w:tcPr>
    </w:tblStylePr>
    <w:tblStylePr w:type="band1Horz">
      <w:rPr>
        <w:rFonts w:ascii="Arial" w:hAnsi="Arial"/>
        <w:color w:val="404040"/>
        <w:sz w:val="22"/>
      </w:rPr>
      <w:tcPr>
        <w:shd w:val="clear" w:color="F9DADE" w:themeColor="accent6" w:themeTint="34" w:fill="F9DADE" w:themeFill="accent6" w:themeFillTint="34"/>
      </w:tcPr>
    </w:tblStylePr>
  </w:style>
  <w:style w:type="table" w:customStyle="1" w:styleId="97">
    <w:name w:val="Grid Table 5 Dark"/>
    <w:basedOn w:val="36"/>
    <w:autoRedefine/>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rFonts w:ascii="Arial" w:hAnsi="Arial"/>
        <w:b/>
        <w:color w:val="FFFFFF"/>
        <w:sz w:val="22"/>
      </w:rPr>
      <w:tcPr>
        <w:shd w:val="clear" w:color="000000" w:themeColor="text1" w:fill="000000" w:themeFill="text1"/>
      </w:tcPr>
    </w:tblStylePr>
    <w:tblStylePr w:type="lastRow">
      <w:rPr>
        <w:rFonts w:ascii="Arial" w:hAnsi="Arial"/>
        <w:b/>
        <w:color w:val="FFFFFF"/>
        <w:sz w:val="22"/>
      </w:rPr>
      <w:tcPr>
        <w:tcBorders>
          <w:top w:val="single" w:color="FFFFFF" w:themeColor="light1" w:sz="4" w:space="0"/>
        </w:tcBorders>
        <w:shd w:val="clear" w:color="000000" w:themeColor="text1" w:fill="000000" w:themeFill="text1"/>
      </w:tcPr>
    </w:tblStylePr>
    <w:tblStylePr w:type="firstCol">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band1Vert">
      <w:tcPr>
        <w:shd w:val="clear" w:color="898989" w:themeColor="text1" w:themeTint="75" w:fill="898989" w:themeFill="text1" w:themeFillTint="75"/>
      </w:tcPr>
    </w:tblStylePr>
    <w:tblStylePr w:type="band1Horz">
      <w:tcPr>
        <w:shd w:val="clear" w:color="898989" w:themeColor="text1" w:themeTint="75" w:fill="898989" w:themeFill="text1" w:themeFillTint="75"/>
      </w:tcPr>
    </w:tblStylePr>
  </w:style>
  <w:style w:type="table" w:customStyle="1" w:styleId="98">
    <w:name w:val="Grid Table 5 Dark- Accent 1"/>
    <w:basedOn w:val="36"/>
    <w:autoRedefine/>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rFonts w:ascii="Arial" w:hAnsi="Arial"/>
        <w:b/>
        <w:color w:val="FFFFFF"/>
        <w:sz w:val="22"/>
      </w:rPr>
      <w:tcPr>
        <w:shd w:val="clear" w:color="4874CB" w:themeColor="accent1" w:fill="4874CB" w:themeFill="accent1"/>
      </w:tcPr>
    </w:tblStylePr>
    <w:tblStylePr w:type="lastRow">
      <w:rPr>
        <w:rFonts w:ascii="Arial" w:hAnsi="Arial"/>
        <w:b/>
        <w:color w:val="FFFFFF"/>
        <w:sz w:val="22"/>
      </w:rPr>
      <w:tcPr>
        <w:tcBorders>
          <w:top w:val="single" w:color="FFFFFF" w:themeColor="light1" w:sz="4" w:space="0"/>
        </w:tcBorders>
        <w:shd w:val="clear" w:color="4874CB" w:themeColor="accent1" w:fill="4874CB" w:themeFill="accent1"/>
      </w:tcPr>
    </w:tblStylePr>
    <w:tblStylePr w:type="firstCol">
      <w:rPr>
        <w:rFonts w:ascii="Arial" w:hAnsi="Arial"/>
        <w:b/>
        <w:color w:val="FFFFFF"/>
        <w:sz w:val="22"/>
      </w:rPr>
      <w:tcPr>
        <w:shd w:val="clear" w:color="4874CB" w:themeColor="accent1" w:fill="4874CB" w:themeFill="accent1"/>
      </w:tcPr>
    </w:tblStylePr>
    <w:tblStylePr w:type="lastCol">
      <w:rPr>
        <w:rFonts w:ascii="Arial" w:hAnsi="Arial"/>
        <w:b/>
        <w:color w:val="FFFFFF"/>
        <w:sz w:val="22"/>
      </w:rPr>
      <w:tcPr>
        <w:shd w:val="clear" w:color="4874CB" w:themeColor="accent1" w:fill="4874CB" w:themeFill="accent1"/>
      </w:tcPr>
    </w:tblStylePr>
    <w:tblStylePr w:type="band1Vert">
      <w:tcPr>
        <w:shd w:val="clear" w:color="ABBFE7" w:themeColor="accent1" w:themeTint="75" w:fill="ABBFE7" w:themeFill="accent1" w:themeFillTint="75"/>
      </w:tcPr>
    </w:tblStylePr>
    <w:tblStylePr w:type="band1Horz">
      <w:tcPr>
        <w:shd w:val="clear" w:color="ABBFE7" w:themeColor="accent1" w:themeTint="75" w:fill="ABBFE7" w:themeFill="accent1" w:themeFillTint="75"/>
      </w:tcPr>
    </w:tblStylePr>
  </w:style>
  <w:style w:type="table" w:customStyle="1" w:styleId="99">
    <w:name w:val="Grid Table 5 Dark - Accent 2"/>
    <w:basedOn w:val="36"/>
    <w:autoRedefine/>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rFonts w:ascii="Arial" w:hAnsi="Arial"/>
        <w:b/>
        <w:color w:val="FFFFFF"/>
        <w:sz w:val="22"/>
      </w:rPr>
      <w:tcPr>
        <w:shd w:val="clear" w:color="EE822F" w:themeColor="accent2" w:fill="EE822F" w:themeFill="accent2"/>
      </w:tcPr>
    </w:tblStylePr>
    <w:tblStylePr w:type="lastRow">
      <w:rPr>
        <w:rFonts w:ascii="Arial" w:hAnsi="Arial"/>
        <w:b/>
        <w:color w:val="FFFFFF"/>
        <w:sz w:val="22"/>
      </w:rPr>
      <w:tcPr>
        <w:tcBorders>
          <w:top w:val="single" w:color="FFFFFF" w:themeColor="light1" w:sz="4" w:space="0"/>
        </w:tcBorders>
        <w:shd w:val="clear" w:color="EE822F" w:themeColor="accent2" w:fill="EE822F" w:themeFill="accent2"/>
      </w:tcPr>
    </w:tblStylePr>
    <w:tblStylePr w:type="firstCol">
      <w:rPr>
        <w:rFonts w:ascii="Arial" w:hAnsi="Arial"/>
        <w:b/>
        <w:color w:val="FFFFFF"/>
        <w:sz w:val="22"/>
      </w:rPr>
      <w:tcPr>
        <w:shd w:val="clear" w:color="EE822F" w:themeColor="accent2" w:fill="EE822F" w:themeFill="accent2"/>
      </w:tcPr>
    </w:tblStylePr>
    <w:tblStylePr w:type="lastCol">
      <w:rPr>
        <w:rFonts w:ascii="Arial" w:hAnsi="Arial"/>
        <w:b/>
        <w:color w:val="FFFFFF"/>
        <w:sz w:val="22"/>
      </w:rPr>
      <w:tcPr>
        <w:shd w:val="clear" w:color="EE822F" w:themeColor="accent2" w:fill="EE822F" w:themeFill="accent2"/>
      </w:tcPr>
    </w:tblStylePr>
    <w:tblStylePr w:type="band1Vert">
      <w:tcPr>
        <w:shd w:val="clear" w:color="F7C59F" w:themeColor="accent2" w:themeTint="75" w:fill="F7C59F" w:themeFill="accent2" w:themeFillTint="75"/>
      </w:tcPr>
    </w:tblStylePr>
    <w:tblStylePr w:type="band1Horz">
      <w:tcPr>
        <w:shd w:val="clear" w:color="F7C59F" w:themeColor="accent2" w:themeTint="75" w:fill="F7C59F" w:themeFill="accent2" w:themeFillTint="75"/>
      </w:tcPr>
    </w:tblStylePr>
  </w:style>
  <w:style w:type="table" w:customStyle="1" w:styleId="100">
    <w:name w:val="Grid Table 5 Dark - Accent 3"/>
    <w:basedOn w:val="36"/>
    <w:autoRedefine/>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rFonts w:ascii="Arial" w:hAnsi="Arial"/>
        <w:b/>
        <w:color w:val="FFFFFF"/>
        <w:sz w:val="22"/>
      </w:rPr>
      <w:tcPr>
        <w:shd w:val="clear" w:color="F2BA02" w:themeColor="accent3" w:fill="F2BA02" w:themeFill="accent3"/>
      </w:tcPr>
    </w:tblStylePr>
    <w:tblStylePr w:type="lastRow">
      <w:rPr>
        <w:rFonts w:ascii="Arial" w:hAnsi="Arial"/>
        <w:b/>
        <w:color w:val="FFFFFF"/>
        <w:sz w:val="22"/>
      </w:rPr>
      <w:tcPr>
        <w:tcBorders>
          <w:top w:val="single" w:color="FFFFFF" w:themeColor="light1" w:sz="4" w:space="0"/>
        </w:tcBorders>
        <w:shd w:val="clear" w:color="F2BA02" w:themeColor="accent3" w:fill="F2BA02" w:themeFill="accent3"/>
      </w:tcPr>
    </w:tblStylePr>
    <w:tblStylePr w:type="firstCol">
      <w:rPr>
        <w:rFonts w:ascii="Arial" w:hAnsi="Arial"/>
        <w:b/>
        <w:color w:val="FFFFFF"/>
        <w:sz w:val="22"/>
      </w:rPr>
      <w:tcPr>
        <w:shd w:val="clear" w:color="F2BA02" w:themeColor="accent3" w:fill="F2BA02" w:themeFill="accent3"/>
      </w:tcPr>
    </w:tblStylePr>
    <w:tblStylePr w:type="lastCol">
      <w:rPr>
        <w:rFonts w:ascii="Arial" w:hAnsi="Arial"/>
        <w:b/>
        <w:color w:val="FFFFFF"/>
        <w:sz w:val="22"/>
      </w:rPr>
      <w:tcPr>
        <w:shd w:val="clear" w:color="F2BA02" w:themeColor="accent3" w:fill="F2BA02" w:themeFill="accent3"/>
      </w:tcPr>
    </w:tblStylePr>
    <w:tblStylePr w:type="band1Vert">
      <w:tcPr>
        <w:shd w:val="clear" w:color="FDE185" w:themeColor="accent3" w:themeTint="75" w:fill="FDE185" w:themeFill="accent3" w:themeFillTint="75"/>
      </w:tcPr>
    </w:tblStylePr>
    <w:tblStylePr w:type="band1Horz">
      <w:tcPr>
        <w:shd w:val="clear" w:color="FDE185" w:themeColor="accent3" w:themeTint="75" w:fill="FDE185" w:themeFill="accent3" w:themeFillTint="75"/>
      </w:tcPr>
    </w:tblStylePr>
  </w:style>
  <w:style w:type="table" w:customStyle="1" w:styleId="101">
    <w:name w:val="Grid Table 5 Dark- Accent 4"/>
    <w:basedOn w:val="36"/>
    <w:autoRedefine/>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rFonts w:ascii="Arial" w:hAnsi="Arial"/>
        <w:b/>
        <w:color w:val="FFFFFF"/>
        <w:sz w:val="22"/>
      </w:rPr>
      <w:tcPr>
        <w:shd w:val="clear" w:color="75BD42" w:themeColor="accent4" w:fill="75BD42" w:themeFill="accent4"/>
      </w:tcPr>
    </w:tblStylePr>
    <w:tblStylePr w:type="lastRow">
      <w:rPr>
        <w:rFonts w:ascii="Arial" w:hAnsi="Arial"/>
        <w:b/>
        <w:color w:val="FFFFFF"/>
        <w:sz w:val="22"/>
      </w:rPr>
      <w:tcPr>
        <w:tcBorders>
          <w:top w:val="single" w:color="FFFFFF" w:themeColor="light1" w:sz="4" w:space="0"/>
        </w:tcBorders>
        <w:shd w:val="clear" w:color="75BD42" w:themeColor="accent4" w:fill="75BD42" w:themeFill="accent4"/>
      </w:tcPr>
    </w:tblStylePr>
    <w:tblStylePr w:type="firstCol">
      <w:rPr>
        <w:rFonts w:ascii="Arial" w:hAnsi="Arial"/>
        <w:b/>
        <w:color w:val="FFFFFF"/>
        <w:sz w:val="22"/>
      </w:rPr>
      <w:tcPr>
        <w:shd w:val="clear" w:color="75BD42" w:themeColor="accent4" w:fill="75BD42" w:themeFill="accent4"/>
      </w:tcPr>
    </w:tblStylePr>
    <w:tblStylePr w:type="lastCol">
      <w:rPr>
        <w:rFonts w:ascii="Arial" w:hAnsi="Arial"/>
        <w:b/>
        <w:color w:val="FFFFFF"/>
        <w:sz w:val="22"/>
      </w:rPr>
      <w:tcPr>
        <w:shd w:val="clear" w:color="75BD42" w:themeColor="accent4" w:fill="75BD42" w:themeFill="accent4"/>
      </w:tcPr>
    </w:tblStylePr>
    <w:tblStylePr w:type="band1Vert">
      <w:tcPr>
        <w:shd w:val="clear" w:color="BFE0A8" w:themeColor="accent4" w:themeTint="75" w:fill="BFE0A8" w:themeFill="accent4" w:themeFillTint="75"/>
      </w:tcPr>
    </w:tblStylePr>
    <w:tblStylePr w:type="band1Horz">
      <w:tcPr>
        <w:shd w:val="clear" w:color="BFE0A8" w:themeColor="accent4" w:themeTint="75" w:fill="BFE0A8" w:themeFill="accent4" w:themeFillTint="75"/>
      </w:tcPr>
    </w:tblStylePr>
  </w:style>
  <w:style w:type="table" w:customStyle="1" w:styleId="102">
    <w:name w:val="Grid Table 5 Dark - Accent 5"/>
    <w:basedOn w:val="36"/>
    <w:autoRedefine/>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rFonts w:ascii="Arial" w:hAnsi="Arial"/>
        <w:b/>
        <w:color w:val="FFFFFF"/>
        <w:sz w:val="22"/>
      </w:rPr>
      <w:tcPr>
        <w:shd w:val="clear" w:color="30C0B4" w:themeColor="accent5" w:fill="30C0B4" w:themeFill="accent5"/>
      </w:tcPr>
    </w:tblStylePr>
    <w:tblStylePr w:type="lastRow">
      <w:rPr>
        <w:rFonts w:ascii="Arial" w:hAnsi="Arial"/>
        <w:b/>
        <w:color w:val="FFFFFF"/>
        <w:sz w:val="22"/>
      </w:rPr>
      <w:tcPr>
        <w:tcBorders>
          <w:top w:val="single" w:color="FFFFFF" w:themeColor="light1" w:sz="4" w:space="0"/>
        </w:tcBorders>
        <w:shd w:val="clear" w:color="30C0B4" w:themeColor="accent5" w:fill="30C0B4" w:themeFill="accent5"/>
      </w:tcPr>
    </w:tblStylePr>
    <w:tblStylePr w:type="firstCol">
      <w:rPr>
        <w:rFonts w:ascii="Arial" w:hAnsi="Arial"/>
        <w:b/>
        <w:color w:val="FFFFFF"/>
        <w:sz w:val="22"/>
      </w:rPr>
      <w:tcPr>
        <w:shd w:val="clear" w:color="30C0B4" w:themeColor="accent5" w:fill="30C0B4" w:themeFill="accent5"/>
      </w:tcPr>
    </w:tblStylePr>
    <w:tblStylePr w:type="lastCol">
      <w:rPr>
        <w:rFonts w:ascii="Arial" w:hAnsi="Arial"/>
        <w:b/>
        <w:color w:val="FFFFFF"/>
        <w:sz w:val="22"/>
      </w:rPr>
      <w:tcPr>
        <w:shd w:val="clear" w:color="30C0B4" w:themeColor="accent5" w:fill="30C0B4" w:themeFill="accent5"/>
      </w:tcPr>
    </w:tblStylePr>
    <w:tblStylePr w:type="band1Vert">
      <w:tcPr>
        <w:shd w:val="clear" w:color="9BE6E0" w:themeColor="accent5" w:themeTint="75" w:fill="9BE6E0" w:themeFill="accent5" w:themeFillTint="75"/>
      </w:tcPr>
    </w:tblStylePr>
    <w:tblStylePr w:type="band1Horz">
      <w:tcPr>
        <w:shd w:val="clear" w:color="9BE6E0" w:themeColor="accent5" w:themeTint="75" w:fill="9BE6E0" w:themeFill="accent5" w:themeFillTint="75"/>
      </w:tcPr>
    </w:tblStylePr>
  </w:style>
  <w:style w:type="table" w:customStyle="1" w:styleId="103">
    <w:name w:val="Grid Table 5 Dark - Accent 6"/>
    <w:basedOn w:val="36"/>
    <w:autoRedefine/>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rFonts w:ascii="Arial" w:hAnsi="Arial"/>
        <w:b/>
        <w:color w:val="FFFFFF"/>
        <w:sz w:val="22"/>
      </w:rPr>
      <w:tcPr>
        <w:shd w:val="clear" w:color="E54C5E" w:themeColor="accent6" w:fill="E54C5E" w:themeFill="accent6"/>
      </w:tcPr>
    </w:tblStylePr>
    <w:tblStylePr w:type="lastRow">
      <w:rPr>
        <w:rFonts w:ascii="Arial" w:hAnsi="Arial"/>
        <w:b/>
        <w:color w:val="FFFFFF"/>
        <w:sz w:val="22"/>
      </w:rPr>
      <w:tcPr>
        <w:tcBorders>
          <w:top w:val="single" w:color="FFFFFF" w:themeColor="light1" w:sz="4" w:space="0"/>
        </w:tcBorders>
        <w:shd w:val="clear" w:color="E54C5E" w:themeColor="accent6" w:fill="E54C5E" w:themeFill="accent6"/>
      </w:tcPr>
    </w:tblStylePr>
    <w:tblStylePr w:type="firstCol">
      <w:rPr>
        <w:rFonts w:ascii="Arial" w:hAnsi="Arial"/>
        <w:b/>
        <w:color w:val="FFFFFF"/>
        <w:sz w:val="22"/>
      </w:rPr>
      <w:tcPr>
        <w:shd w:val="clear" w:color="E54C5E" w:themeColor="accent6" w:fill="E54C5E" w:themeFill="accent6"/>
      </w:tcPr>
    </w:tblStylePr>
    <w:tblStylePr w:type="lastCol">
      <w:rPr>
        <w:rFonts w:ascii="Arial" w:hAnsi="Arial"/>
        <w:b/>
        <w:color w:val="FFFFFF"/>
        <w:sz w:val="22"/>
      </w:rPr>
      <w:tcPr>
        <w:shd w:val="clear" w:color="E54C5E" w:themeColor="accent6" w:fill="E54C5E" w:themeFill="accent6"/>
      </w:tcPr>
    </w:tblStylePr>
    <w:tblStylePr w:type="band1Vert">
      <w:tcPr>
        <w:shd w:val="clear" w:color="F3ACB5" w:themeColor="accent6" w:themeTint="75" w:fill="F3ACB5" w:themeFill="accent6" w:themeFillTint="75"/>
      </w:tcPr>
    </w:tblStylePr>
    <w:tblStylePr w:type="band1Horz">
      <w:tcPr>
        <w:shd w:val="clear" w:color="F3ACB5" w:themeColor="accent6" w:themeTint="75" w:fill="F3ACB5" w:themeFill="accent6" w:themeFillTint="75"/>
      </w:tcPr>
    </w:tblStylePr>
  </w:style>
  <w:style w:type="table" w:customStyle="1" w:styleId="104">
    <w:name w:val="Grid Table 6 Colorful"/>
    <w:basedOn w:val="36"/>
    <w:autoRedefine/>
    <w:qFormat/>
    <w:uiPriority w:val="99"/>
    <w:tblPr>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CellMar>
        <w:top w:w="0" w:type="dxa"/>
        <w:left w:w="108" w:type="dxa"/>
        <w:bottom w:w="0" w:type="dxa"/>
        <w:right w:w="108" w:type="dxa"/>
      </w:tblCellMar>
    </w:tblPr>
    <w:tblStylePr w:type="firstRow">
      <w:rPr>
        <w:b/>
        <w:color w:val="808080" w:themeColor="text1" w:themeTint="80"/>
        <w14:textFill>
          <w14:solidFill>
            <w14:schemeClr w14:val="tx1">
              <w14:lumMod w14:val="50000"/>
              <w14:lumOff w14:val="50000"/>
            </w14:schemeClr>
          </w14:solidFill>
        </w14:textFill>
      </w:rPr>
      <w:tcPr>
        <w:tcBorders>
          <w:bottom w:val="single" w:color="7E7E7E" w:themeColor="text1" w:themeTint="80" w:sz="12" w:space="0"/>
        </w:tcBorders>
      </w:tcPr>
    </w:tblStylePr>
    <w:tblStylePr w:type="lastRow">
      <w:rPr>
        <w:b/>
        <w:color w:val="808080" w:themeColor="text1" w:themeTint="80"/>
        <w14:textFill>
          <w14:solidFill>
            <w14:schemeClr w14:val="tx1">
              <w14:lumMod w14:val="50000"/>
              <w14:lumOff w14:val="50000"/>
            </w14:schemeClr>
          </w14:solidFill>
        </w14:textFill>
      </w:rPr>
    </w:tblStylePr>
    <w:tblStylePr w:type="firstCol">
      <w:rPr>
        <w:b/>
        <w:color w:val="808080" w:themeColor="text1" w:themeTint="80"/>
        <w14:textFill>
          <w14:solidFill>
            <w14:schemeClr w14:val="tx1">
              <w14:lumMod w14:val="50000"/>
              <w14:lumOff w14:val="50000"/>
            </w14:schemeClr>
          </w14:solidFill>
        </w14:textFill>
      </w:rPr>
    </w:tblStylePr>
    <w:tblStylePr w:type="lastCol">
      <w:rPr>
        <w:b/>
        <w:color w:val="808080" w:themeColor="text1" w:themeTint="80"/>
        <w14:textFill>
          <w14:solidFill>
            <w14:schemeClr w14:val="tx1">
              <w14:lumMod w14:val="50000"/>
              <w14:lumOff w14:val="50000"/>
            </w14:schemeClr>
          </w14:solidFill>
        </w14:textFill>
      </w:rPr>
    </w:tblStylePr>
    <w:tblStylePr w:type="band1Vert">
      <w:tcPr>
        <w:shd w:val="clear" w:color="CACACA" w:themeColor="text1" w:themeTint="34" w:fill="CACACA" w:themeFill="text1" w:themeFillTint="34"/>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CACACA" w:themeColor="text1" w:themeTint="34" w:fill="CACACA" w:themeFill="text1" w:themeFillTint="34"/>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05">
    <w:name w:val="Grid Table 6 Colorful - Accent 1"/>
    <w:basedOn w:val="36"/>
    <w:autoRedefine/>
    <w:qFormat/>
    <w:uiPriority w:val="99"/>
    <w:tblPr>
      <w:tblBorders>
        <w:top w:val="single" w:color="A3B9E4" w:themeColor="accent1" w:themeTint="80" w:sz="4" w:space="0"/>
        <w:left w:val="single" w:color="A3B9E4" w:themeColor="accent1" w:themeTint="80" w:sz="4" w:space="0"/>
        <w:bottom w:val="single" w:color="A3B9E4" w:themeColor="accent1" w:themeTint="80" w:sz="4" w:space="0"/>
        <w:right w:val="single" w:color="A3B9E4" w:themeColor="accent1" w:themeTint="80" w:sz="4" w:space="0"/>
        <w:insideH w:val="single" w:color="A3B9E4" w:themeColor="accent1" w:themeTint="80" w:sz="4" w:space="0"/>
        <w:insideV w:val="single" w:color="A3B9E4" w:themeColor="accent1" w:themeTint="80" w:sz="4" w:space="0"/>
      </w:tblBorders>
      <w:tblCellMar>
        <w:top w:w="0" w:type="dxa"/>
        <w:left w:w="108" w:type="dxa"/>
        <w:bottom w:w="0" w:type="dxa"/>
        <w:right w:w="108" w:type="dxa"/>
      </w:tblCellMar>
    </w:tblPr>
    <w:tblStylePr w:type="firstRow">
      <w:rPr>
        <w:b/>
        <w:color w:val="A4BAE5" w:themeColor="accent1" w:themeTint="80"/>
        <w14:textFill>
          <w14:solidFill>
            <w14:schemeClr w14:val="accent1">
              <w14:lumMod w14:val="50000"/>
              <w14:lumOff w14:val="50000"/>
            </w14:schemeClr>
          </w14:solidFill>
        </w14:textFill>
      </w:rPr>
      <w:tcPr>
        <w:tcBorders>
          <w:bottom w:val="single" w:color="A3B9E4" w:themeColor="accent1" w:themeTint="80" w:sz="12" w:space="0"/>
        </w:tcBorders>
      </w:tcPr>
    </w:tblStylePr>
    <w:tblStylePr w:type="lastRow">
      <w:rPr>
        <w:b/>
        <w:color w:val="A4BAE5" w:themeColor="accent1" w:themeTint="80"/>
        <w14:textFill>
          <w14:solidFill>
            <w14:schemeClr w14:val="accent1">
              <w14:lumMod w14:val="50000"/>
              <w14:lumOff w14:val="50000"/>
            </w14:schemeClr>
          </w14:solidFill>
        </w14:textFill>
      </w:rPr>
    </w:tblStylePr>
    <w:tblStylePr w:type="firstCol">
      <w:rPr>
        <w:b/>
        <w:color w:val="A4BAE5" w:themeColor="accent1" w:themeTint="80"/>
        <w14:textFill>
          <w14:solidFill>
            <w14:schemeClr w14:val="accent1">
              <w14:lumMod w14:val="50000"/>
              <w14:lumOff w14:val="50000"/>
            </w14:schemeClr>
          </w14:solidFill>
        </w14:textFill>
      </w:rPr>
    </w:tblStylePr>
    <w:tblStylePr w:type="lastCol">
      <w:rPr>
        <w:b/>
        <w:color w:val="A4BAE5" w:themeColor="accent1" w:themeTint="80"/>
        <w14:textFill>
          <w14:solidFill>
            <w14:schemeClr w14:val="accent1">
              <w14:lumMod w14:val="50000"/>
              <w14:lumOff w14:val="50000"/>
            </w14:schemeClr>
          </w14:solidFill>
        </w14:textFill>
      </w:rPr>
    </w:tblStylePr>
    <w:tblStylePr w:type="band1Vert">
      <w:tcPr>
        <w:shd w:val="clear" w:color="D9E2F4" w:themeColor="accent1" w:themeTint="34" w:fill="D9E2F4" w:themeFill="accent1" w:themeFillTint="34"/>
      </w:tcPr>
    </w:tblStylePr>
    <w:tblStylePr w:type="band1Horz">
      <w:rPr>
        <w:rFonts w:ascii="Arial" w:hAnsi="Arial"/>
        <w:color w:val="A4BAE5" w:themeColor="accent1" w:themeTint="80"/>
        <w:sz w:val="22"/>
        <w14:textFill>
          <w14:solidFill>
            <w14:schemeClr w14:val="accent1">
              <w14:lumMod w14:val="50000"/>
              <w14:lumOff w14:val="50000"/>
            </w14:schemeClr>
          </w14:solidFill>
        </w14:textFill>
      </w:rPr>
      <w:tcPr>
        <w:shd w:val="clear" w:color="D9E2F4" w:themeColor="accent1" w:themeTint="34" w:fill="D9E2F4" w:themeFill="accent1" w:themeFillTint="34"/>
      </w:tcPr>
    </w:tblStylePr>
    <w:tblStylePr w:type="band2Horz">
      <w:rPr>
        <w:rFonts w:ascii="Arial" w:hAnsi="Arial"/>
        <w:color w:val="A4BAE5" w:themeColor="accent1" w:themeTint="80"/>
        <w:sz w:val="22"/>
        <w14:textFill>
          <w14:solidFill>
            <w14:schemeClr w14:val="accent1">
              <w14:lumMod w14:val="50000"/>
              <w14:lumOff w14:val="50000"/>
            </w14:schemeClr>
          </w14:solidFill>
        </w14:textFill>
      </w:rPr>
    </w:tblStylePr>
  </w:style>
  <w:style w:type="table" w:customStyle="1" w:styleId="106">
    <w:name w:val="Grid Table 6 Colorful - Accent 2"/>
    <w:basedOn w:val="36"/>
    <w:autoRedefine/>
    <w:qFormat/>
    <w:uiPriority w:val="99"/>
    <w:tblPr>
      <w:tblBorders>
        <w:top w:val="single" w:color="F4B483" w:themeColor="accent2" w:themeTint="97" w:sz="4" w:space="0"/>
        <w:left w:val="single" w:color="F4B483" w:themeColor="accent2" w:themeTint="97" w:sz="4" w:space="0"/>
        <w:bottom w:val="single" w:color="F4B483" w:themeColor="accent2" w:themeTint="97" w:sz="4" w:space="0"/>
        <w:right w:val="single" w:color="F4B483" w:themeColor="accent2" w:themeTint="97" w:sz="4" w:space="0"/>
        <w:insideH w:val="single" w:color="F4B483" w:themeColor="accent2" w:themeTint="97" w:sz="4" w:space="0"/>
        <w:insideV w:val="single" w:color="F4B483" w:themeColor="accent2" w:themeTint="97" w:sz="4" w:space="0"/>
      </w:tblBorders>
      <w:tblCellMar>
        <w:top w:w="0" w:type="dxa"/>
        <w:left w:w="108" w:type="dxa"/>
        <w:bottom w:w="0" w:type="dxa"/>
        <w:right w:w="108" w:type="dxa"/>
      </w:tblCellMar>
    </w:tblPr>
    <w:tblStylePr w:type="firstRow">
      <w:rPr>
        <w:b/>
        <w:color w:val="F5B584" w:themeColor="accent2" w:themeTint="96"/>
        <w14:textFill>
          <w14:solidFill>
            <w14:schemeClr w14:val="accent2">
              <w14:lumMod w14:val="59000"/>
              <w14:lumOff w14:val="41000"/>
            </w14:schemeClr>
          </w14:solidFill>
        </w14:textFill>
      </w:rPr>
      <w:tcPr>
        <w:tcBorders>
          <w:bottom w:val="single" w:color="F4B483" w:themeColor="accent2" w:themeTint="97" w:sz="12" w:space="0"/>
        </w:tcBorders>
      </w:tcPr>
    </w:tblStylePr>
    <w:tblStylePr w:type="lastRow">
      <w:rPr>
        <w:b/>
        <w:color w:val="F5B584" w:themeColor="accent2" w:themeTint="96"/>
        <w14:textFill>
          <w14:solidFill>
            <w14:schemeClr w14:val="accent2">
              <w14:lumMod w14:val="59000"/>
              <w14:lumOff w14:val="41000"/>
            </w14:schemeClr>
          </w14:solidFill>
        </w14:textFill>
      </w:rPr>
    </w:tblStylePr>
    <w:tblStylePr w:type="firstCol">
      <w:rPr>
        <w:b/>
        <w:color w:val="F5B584" w:themeColor="accent2" w:themeTint="96"/>
        <w14:textFill>
          <w14:solidFill>
            <w14:schemeClr w14:val="accent2">
              <w14:lumMod w14:val="59000"/>
              <w14:lumOff w14:val="41000"/>
            </w14:schemeClr>
          </w14:solidFill>
        </w14:textFill>
      </w:rPr>
    </w:tblStylePr>
    <w:tblStylePr w:type="lastCol">
      <w:rPr>
        <w:b/>
        <w:color w:val="F5B584" w:themeColor="accent2" w:themeTint="96"/>
        <w14:textFill>
          <w14:solidFill>
            <w14:schemeClr w14:val="accent2">
              <w14:lumMod w14:val="59000"/>
              <w14:lumOff w14:val="41000"/>
            </w14:schemeClr>
          </w14:solidFill>
        </w14:textFill>
      </w:rPr>
    </w:tblStylePr>
    <w:tblStylePr w:type="band1Vert">
      <w:tcPr>
        <w:shd w:val="clear" w:color="FBE6D6" w:themeColor="accent2" w:themeTint="32" w:fill="FBE6D6" w:themeFill="accent2" w:themeFillTint="32"/>
      </w:tcPr>
    </w:tblStylePr>
    <w:tblStylePr w:type="band1Horz">
      <w:rPr>
        <w:rFonts w:ascii="Arial" w:hAnsi="Arial"/>
        <w:color w:val="F5B584" w:themeColor="accent2" w:themeTint="96"/>
        <w:sz w:val="22"/>
        <w14:textFill>
          <w14:solidFill>
            <w14:schemeClr w14:val="accent2">
              <w14:lumMod w14:val="59000"/>
              <w14:lumOff w14:val="41000"/>
            </w14:schemeClr>
          </w14:solidFill>
        </w14:textFill>
      </w:rPr>
      <w:tcPr>
        <w:shd w:val="clear" w:color="FBE6D6" w:themeColor="accent2" w:themeTint="32" w:fill="FBE6D6" w:themeFill="accent2" w:themeFillTint="32"/>
      </w:tcPr>
    </w:tblStylePr>
    <w:tblStylePr w:type="band2Horz">
      <w:rPr>
        <w:rFonts w:ascii="Arial" w:hAnsi="Arial"/>
        <w:color w:val="F5B584" w:themeColor="accent2" w:themeTint="96"/>
        <w:sz w:val="22"/>
        <w14:textFill>
          <w14:solidFill>
            <w14:schemeClr w14:val="accent2">
              <w14:lumMod w14:val="59000"/>
              <w14:lumOff w14:val="41000"/>
            </w14:schemeClr>
          </w14:solidFill>
        </w14:textFill>
      </w:rPr>
    </w:tblStylePr>
  </w:style>
  <w:style w:type="table" w:customStyle="1" w:styleId="107">
    <w:name w:val="Grid Table 6 Colorful - Accent 3"/>
    <w:basedOn w:val="36"/>
    <w:autoRedefine/>
    <w:qFormat/>
    <w:uiPriority w:val="99"/>
    <w:tblPr>
      <w:tblBorders>
        <w:top w:val="single" w:color="F3BA02" w:themeColor="accent3" w:themeTint="FE" w:sz="4" w:space="0"/>
        <w:left w:val="single" w:color="F3BA02" w:themeColor="accent3" w:themeTint="FE" w:sz="4" w:space="0"/>
        <w:bottom w:val="single" w:color="F3BA02" w:themeColor="accent3" w:themeTint="FE" w:sz="4" w:space="0"/>
        <w:right w:val="single" w:color="F3BA02" w:themeColor="accent3" w:themeTint="FE" w:sz="4" w:space="0"/>
        <w:insideH w:val="single" w:color="F3BA02" w:themeColor="accent3" w:themeTint="FE" w:sz="4" w:space="0"/>
        <w:insideV w:val="single" w:color="F3BA02" w:themeColor="accent3" w:themeTint="FE" w:sz="4" w:space="0"/>
      </w:tblBorders>
      <w:tblCellMar>
        <w:top w:w="0" w:type="dxa"/>
        <w:left w:w="108" w:type="dxa"/>
        <w:bottom w:w="0" w:type="dxa"/>
        <w:right w:w="108" w:type="dxa"/>
      </w:tblCellMar>
    </w:tblPr>
    <w:tblStylePr w:type="firstRow">
      <w:rPr>
        <w:b/>
        <w:color w:val="F2BA02" w:themeColor="accent3"/>
        <w14:textFill>
          <w14:solidFill>
            <w14:schemeClr w14:val="accent3"/>
          </w14:solidFill>
        </w14:textFill>
      </w:rPr>
      <w:tcPr>
        <w:tcBorders>
          <w:bottom w:val="single" w:color="F3BA02" w:themeColor="accent3" w:themeTint="FE" w:sz="12" w:space="0"/>
        </w:tcBorders>
      </w:tcPr>
    </w:tblStylePr>
    <w:tblStylePr w:type="lastRow">
      <w:rPr>
        <w:b/>
        <w:color w:val="F2BA02" w:themeColor="accent3"/>
        <w14:textFill>
          <w14:solidFill>
            <w14:schemeClr w14:val="accent3"/>
          </w14:solidFill>
        </w14:textFill>
      </w:rPr>
    </w:tblStylePr>
    <w:tblStylePr w:type="firstCol">
      <w:rPr>
        <w:b/>
        <w:color w:val="F2BA02" w:themeColor="accent3"/>
        <w14:textFill>
          <w14:solidFill>
            <w14:schemeClr w14:val="accent3"/>
          </w14:solidFill>
        </w14:textFill>
      </w:rPr>
    </w:tblStylePr>
    <w:tblStylePr w:type="lastCol">
      <w:rPr>
        <w:b/>
        <w:color w:val="F2BA02" w:themeColor="accent3"/>
        <w14:textFill>
          <w14:solidFill>
            <w14:schemeClr w14:val="accent3"/>
          </w14:solidFill>
        </w14:textFill>
      </w:rPr>
    </w:tblStylePr>
    <w:tblStylePr w:type="band1Vert">
      <w:tcPr>
        <w:shd w:val="clear" w:color="FEF2C9" w:themeColor="accent3" w:themeTint="34" w:fill="FEF2C9" w:themeFill="accent3" w:themeFillTint="34"/>
      </w:tcPr>
    </w:tblStylePr>
    <w:tblStylePr w:type="band1Horz">
      <w:rPr>
        <w:rFonts w:ascii="Arial" w:hAnsi="Arial"/>
        <w:color w:val="F2BA02" w:themeColor="accent3"/>
        <w:sz w:val="22"/>
        <w14:textFill>
          <w14:solidFill>
            <w14:schemeClr w14:val="accent3"/>
          </w14:solidFill>
        </w14:textFill>
      </w:rPr>
      <w:tcPr>
        <w:shd w:val="clear" w:color="FEF2C9" w:themeColor="accent3" w:themeTint="34" w:fill="FEF2C9" w:themeFill="accent3" w:themeFillTint="34"/>
      </w:tcPr>
    </w:tblStylePr>
    <w:tblStylePr w:type="band2Horz">
      <w:rPr>
        <w:rFonts w:ascii="Arial" w:hAnsi="Arial"/>
        <w:color w:val="F2BA02" w:themeColor="accent3"/>
        <w:sz w:val="22"/>
        <w14:textFill>
          <w14:solidFill>
            <w14:schemeClr w14:val="accent3"/>
          </w14:solidFill>
        </w14:textFill>
      </w:rPr>
    </w:tblStylePr>
  </w:style>
  <w:style w:type="table" w:customStyle="1" w:styleId="108">
    <w:name w:val="Grid Table 6 Colorful - Accent 4"/>
    <w:basedOn w:val="36"/>
    <w:autoRedefine/>
    <w:qFormat/>
    <w:uiPriority w:val="99"/>
    <w:tblPr>
      <w:tblBorders>
        <w:top w:val="single" w:color="ABD78C" w:themeColor="accent4" w:themeTint="9A" w:sz="4" w:space="0"/>
        <w:left w:val="single" w:color="ABD78C" w:themeColor="accent4" w:themeTint="9A" w:sz="4" w:space="0"/>
        <w:bottom w:val="single" w:color="ABD78C" w:themeColor="accent4" w:themeTint="9A" w:sz="4" w:space="0"/>
        <w:right w:val="single" w:color="ABD78C" w:themeColor="accent4" w:themeTint="9A" w:sz="4" w:space="0"/>
        <w:insideH w:val="single" w:color="ABD78C" w:themeColor="accent4" w:themeTint="9A" w:sz="4" w:space="0"/>
        <w:insideV w:val="single" w:color="ABD78C" w:themeColor="accent4" w:themeTint="9A" w:sz="4" w:space="0"/>
      </w:tblBorders>
      <w:tblCellMar>
        <w:top w:w="0" w:type="dxa"/>
        <w:left w:w="108" w:type="dxa"/>
        <w:bottom w:w="0" w:type="dxa"/>
        <w:right w:w="108" w:type="dxa"/>
      </w:tblCellMar>
    </w:tblPr>
    <w:tblStylePr w:type="firstRow">
      <w:rPr>
        <w:b/>
        <w:color w:val="ACD78E" w:themeColor="accent4" w:themeTint="99"/>
        <w14:textFill>
          <w14:solidFill>
            <w14:schemeClr w14:val="accent4">
              <w14:lumMod w14:val="60000"/>
              <w14:lumOff w14:val="40000"/>
            </w14:schemeClr>
          </w14:solidFill>
        </w14:textFill>
      </w:rPr>
      <w:tcPr>
        <w:tcBorders>
          <w:bottom w:val="single" w:color="ABD78C" w:themeColor="accent4" w:themeTint="9A" w:sz="12" w:space="0"/>
        </w:tcBorders>
      </w:tcPr>
    </w:tblStylePr>
    <w:tblStylePr w:type="lastRow">
      <w:rPr>
        <w:b/>
        <w:color w:val="ACD78E" w:themeColor="accent4" w:themeTint="99"/>
        <w14:textFill>
          <w14:solidFill>
            <w14:schemeClr w14:val="accent4">
              <w14:lumMod w14:val="60000"/>
              <w14:lumOff w14:val="40000"/>
            </w14:schemeClr>
          </w14:solidFill>
        </w14:textFill>
      </w:rPr>
    </w:tblStylePr>
    <w:tblStylePr w:type="firstCol">
      <w:rPr>
        <w:b/>
        <w:color w:val="ACD78E" w:themeColor="accent4" w:themeTint="99"/>
        <w14:textFill>
          <w14:solidFill>
            <w14:schemeClr w14:val="accent4">
              <w14:lumMod w14:val="60000"/>
              <w14:lumOff w14:val="40000"/>
            </w14:schemeClr>
          </w14:solidFill>
        </w14:textFill>
      </w:rPr>
    </w:tblStylePr>
    <w:tblStylePr w:type="lastCol">
      <w:rPr>
        <w:b/>
        <w:color w:val="ACD78E" w:themeColor="accent4" w:themeTint="99"/>
        <w14:textFill>
          <w14:solidFill>
            <w14:schemeClr w14:val="accent4">
              <w14:lumMod w14:val="60000"/>
              <w14:lumOff w14:val="40000"/>
            </w14:schemeClr>
          </w14:solidFill>
        </w14:textFill>
      </w:rPr>
    </w:tblStylePr>
    <w:tblStylePr w:type="band1Vert">
      <w:tcPr>
        <w:shd w:val="clear" w:color="E2F1D8" w:themeColor="accent4" w:themeTint="34" w:fill="E2F1D8" w:themeFill="accent4" w:themeFillTint="34"/>
      </w:tcPr>
    </w:tblStylePr>
    <w:tblStylePr w:type="band1Horz">
      <w:rPr>
        <w:rFonts w:ascii="Arial" w:hAnsi="Arial"/>
        <w:color w:val="ACD78E" w:themeColor="accent4" w:themeTint="99"/>
        <w:sz w:val="22"/>
        <w14:textFill>
          <w14:solidFill>
            <w14:schemeClr w14:val="accent4">
              <w14:lumMod w14:val="60000"/>
              <w14:lumOff w14:val="40000"/>
            </w14:schemeClr>
          </w14:solidFill>
        </w14:textFill>
      </w:rPr>
      <w:tcPr>
        <w:shd w:val="clear" w:color="E2F1D8" w:themeColor="accent4" w:themeTint="34" w:fill="E2F1D8" w:themeFill="accent4" w:themeFillTint="34"/>
      </w:tcPr>
    </w:tblStylePr>
    <w:tblStylePr w:type="band2Horz">
      <w:rPr>
        <w:rFonts w:ascii="Arial" w:hAnsi="Arial"/>
        <w:color w:val="ACD78E" w:themeColor="accent4" w:themeTint="99"/>
        <w:sz w:val="22"/>
        <w14:textFill>
          <w14:solidFill>
            <w14:schemeClr w14:val="accent4">
              <w14:lumMod w14:val="60000"/>
              <w14:lumOff w14:val="40000"/>
            </w14:schemeClr>
          </w14:solidFill>
        </w14:textFill>
      </w:rPr>
    </w:tblStylePr>
  </w:style>
  <w:style w:type="table" w:customStyle="1" w:styleId="109">
    <w:name w:val="Grid Table 6 Colorful - Accent 5"/>
    <w:basedOn w:val="36"/>
    <w:autoRedefine/>
    <w:qFormat/>
    <w:uiPriority w:val="99"/>
    <w:tblPr>
      <w:tblBorders>
        <w:top w:val="single" w:color="30C0B4" w:themeColor="accent5" w:sz="4" w:space="0"/>
        <w:left w:val="single" w:color="30C0B4" w:themeColor="accent5" w:sz="4" w:space="0"/>
        <w:bottom w:val="single" w:color="30C0B4" w:themeColor="accent5" w:sz="4" w:space="0"/>
        <w:right w:val="single" w:color="30C0B4" w:themeColor="accent5" w:sz="4" w:space="0"/>
        <w:insideH w:val="single" w:color="30C0B4" w:themeColor="accent5" w:sz="4" w:space="0"/>
        <w:insideV w:val="single" w:color="30C0B4" w:themeColor="accent5" w:sz="4" w:space="0"/>
      </w:tblBorders>
      <w:tblCellMar>
        <w:top w:w="0" w:type="dxa"/>
        <w:left w:w="108" w:type="dxa"/>
        <w:bottom w:w="0" w:type="dxa"/>
        <w:right w:w="108" w:type="dxa"/>
      </w:tblCellMar>
    </w:tblPr>
    <w:tblStylePr w:type="firstRow">
      <w:rPr>
        <w:b/>
        <w:color w:val="1C6F68" w:themeColor="accent5" w:themeShade="94"/>
      </w:rPr>
      <w:tcPr>
        <w:tcBorders>
          <w:bottom w:val="single" w:color="30C0B4" w:themeColor="accent5" w:sz="12" w:space="0"/>
        </w:tcBorders>
      </w:tcPr>
    </w:tblStylePr>
    <w:tblStylePr w:type="lastRow">
      <w:rPr>
        <w:b/>
        <w:color w:val="1C6F68" w:themeColor="accent5" w:themeShade="94"/>
      </w:rPr>
    </w:tblStylePr>
    <w:tblStylePr w:type="firstCol">
      <w:rPr>
        <w:b/>
        <w:color w:val="1C6F68" w:themeColor="accent5" w:themeShade="94"/>
      </w:rPr>
    </w:tblStylePr>
    <w:tblStylePr w:type="lastCol">
      <w:rPr>
        <w:b/>
        <w:color w:val="1C6F68" w:themeColor="accent5" w:themeShade="94"/>
      </w:rPr>
    </w:tblStylePr>
    <w:tblStylePr w:type="band1Vert">
      <w:tcPr>
        <w:shd w:val="clear" w:color="D2F3F1" w:themeColor="accent5" w:themeTint="34" w:fill="D2F3F1" w:themeFill="accent5" w:themeFillTint="34"/>
      </w:tcPr>
    </w:tblStylePr>
    <w:tblStylePr w:type="band1Horz">
      <w:rPr>
        <w:rFonts w:ascii="Arial" w:hAnsi="Arial"/>
        <w:color w:val="1C6F68" w:themeColor="accent5" w:themeShade="94"/>
        <w:sz w:val="22"/>
      </w:rPr>
      <w:tcPr>
        <w:shd w:val="clear" w:color="D2F3F1" w:themeColor="accent5" w:themeTint="34" w:fill="D2F3F1" w:themeFill="accent5" w:themeFillTint="34"/>
      </w:tcPr>
    </w:tblStylePr>
    <w:tblStylePr w:type="band2Horz">
      <w:rPr>
        <w:rFonts w:ascii="Arial" w:hAnsi="Arial"/>
        <w:color w:val="1C6F68" w:themeColor="accent5" w:themeShade="94"/>
        <w:sz w:val="22"/>
      </w:rPr>
    </w:tblStylePr>
  </w:style>
  <w:style w:type="table" w:customStyle="1" w:styleId="110">
    <w:name w:val="Grid Table 6 Colorful - Accent 6"/>
    <w:basedOn w:val="36"/>
    <w:autoRedefine/>
    <w:qFormat/>
    <w:uiPriority w:val="99"/>
    <w:tblPr>
      <w:tblBorders>
        <w:top w:val="single" w:color="E54C5E" w:themeColor="accent6" w:sz="4" w:space="0"/>
        <w:left w:val="single" w:color="E54C5E" w:themeColor="accent6" w:sz="4" w:space="0"/>
        <w:bottom w:val="single" w:color="E54C5E" w:themeColor="accent6" w:sz="4" w:space="0"/>
        <w:right w:val="single" w:color="E54C5E" w:themeColor="accent6" w:sz="4" w:space="0"/>
        <w:insideH w:val="single" w:color="E54C5E" w:themeColor="accent6" w:sz="4" w:space="0"/>
        <w:insideV w:val="single" w:color="E54C5E" w:themeColor="accent6" w:sz="4" w:space="0"/>
      </w:tblBorders>
      <w:tblCellMar>
        <w:top w:w="0" w:type="dxa"/>
        <w:left w:w="108" w:type="dxa"/>
        <w:bottom w:w="0" w:type="dxa"/>
        <w:right w:w="108" w:type="dxa"/>
      </w:tblCellMar>
    </w:tblPr>
    <w:tblStylePr w:type="firstRow">
      <w:rPr>
        <w:b/>
        <w:color w:val="1C6F68" w:themeColor="accent5" w:themeShade="94"/>
      </w:rPr>
      <w:tcPr>
        <w:tcBorders>
          <w:bottom w:val="single" w:color="E54C5E" w:themeColor="accent6" w:sz="12" w:space="0"/>
        </w:tcBorders>
      </w:tcPr>
    </w:tblStylePr>
    <w:tblStylePr w:type="lastRow">
      <w:rPr>
        <w:b/>
        <w:color w:val="1C6F68" w:themeColor="accent5" w:themeShade="94"/>
      </w:rPr>
    </w:tblStylePr>
    <w:tblStylePr w:type="firstCol">
      <w:rPr>
        <w:b/>
        <w:color w:val="1C6F68" w:themeColor="accent5" w:themeShade="94"/>
      </w:rPr>
    </w:tblStylePr>
    <w:tblStylePr w:type="lastCol">
      <w:rPr>
        <w:b/>
        <w:color w:val="1C6F68" w:themeColor="accent5" w:themeShade="94"/>
      </w:rPr>
    </w:tblStylePr>
    <w:tblStylePr w:type="band1Vert">
      <w:tcPr>
        <w:shd w:val="clear" w:color="F9DADE" w:themeColor="accent6" w:themeTint="34" w:fill="F9DADE" w:themeFill="accent6" w:themeFillTint="34"/>
      </w:tcPr>
    </w:tblStylePr>
    <w:tblStylePr w:type="band1Horz">
      <w:rPr>
        <w:rFonts w:ascii="Arial" w:hAnsi="Arial"/>
        <w:color w:val="1C6F68" w:themeColor="accent5" w:themeShade="94"/>
        <w:sz w:val="22"/>
      </w:rPr>
      <w:tcPr>
        <w:shd w:val="clear" w:color="F9DADE" w:themeColor="accent6" w:themeTint="34" w:fill="F9DADE" w:themeFill="accent6" w:themeFillTint="34"/>
      </w:tcPr>
    </w:tblStylePr>
    <w:tblStylePr w:type="band2Horz">
      <w:rPr>
        <w:rFonts w:ascii="Arial" w:hAnsi="Arial"/>
        <w:color w:val="1C6F68" w:themeColor="accent5" w:themeShade="94"/>
        <w:sz w:val="22"/>
      </w:rPr>
    </w:tblStylePr>
  </w:style>
  <w:style w:type="table" w:customStyle="1" w:styleId="111">
    <w:name w:val="Grid Table 7 Colorful"/>
    <w:basedOn w:val="36"/>
    <w:autoRedefine/>
    <w:qFormat/>
    <w:uiPriority w:val="99"/>
    <w:tblPr>
      <w:tblBorders>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CellMar>
        <w:top w:w="0" w:type="dxa"/>
        <w:left w:w="108" w:type="dxa"/>
        <w:bottom w:w="0" w:type="dxa"/>
        <w:right w:w="108" w:type="dxa"/>
      </w:tblCellMar>
    </w:tblPr>
    <w:tblStylePr w:type="firstRow">
      <w:rPr>
        <w:rFonts w:ascii="Arial" w:hAnsi="Arial"/>
        <w:b/>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b/>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auto"/>
      </w:tcPr>
    </w:tblStylePr>
    <w:tblStylePr w:type="band1Vert">
      <w:tcPr>
        <w:shd w:val="clear" w:color="F1F1F1" w:themeColor="text1" w:themeTint="0D" w:fill="F1F1F1" w:themeFill="text1" w:themeFillTint="0D"/>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F1F1F1" w:themeColor="text1" w:themeTint="0D" w:fill="F1F1F1" w:themeFill="text1" w:themeFillTint="0D"/>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12">
    <w:name w:val="Grid Table 7 Colorful - Accent 1"/>
    <w:basedOn w:val="36"/>
    <w:autoRedefine/>
    <w:qFormat/>
    <w:uiPriority w:val="99"/>
    <w:tblPr>
      <w:tblBorders>
        <w:bottom w:val="single" w:color="A3B9E4" w:themeColor="accent1" w:themeTint="80" w:sz="4" w:space="0"/>
        <w:right w:val="single" w:color="A3B9E4" w:themeColor="accent1" w:themeTint="80" w:sz="4" w:space="0"/>
        <w:insideH w:val="single" w:color="A3B9E4" w:themeColor="accent1" w:themeTint="80" w:sz="4" w:space="0"/>
        <w:insideV w:val="single" w:color="A3B9E4" w:themeColor="accent1" w:themeTint="80" w:sz="4" w:space="0"/>
      </w:tblBorders>
      <w:tblCellMar>
        <w:top w:w="0" w:type="dxa"/>
        <w:left w:w="108" w:type="dxa"/>
        <w:bottom w:w="0" w:type="dxa"/>
        <w:right w:w="108" w:type="dxa"/>
      </w:tblCellMar>
    </w:tblPr>
    <w:tblStylePr w:type="firstRow">
      <w:rPr>
        <w:rFonts w:ascii="Arial" w:hAnsi="Arial"/>
        <w:b/>
        <w:color w:val="A4BAE5" w:themeColor="accent1" w:themeTint="80"/>
        <w:sz w:val="22"/>
        <w14:textFill>
          <w14:solidFill>
            <w14:schemeClr w14:val="accent1">
              <w14:lumMod w14:val="50000"/>
              <w14:lumOff w14:val="50000"/>
            </w14:schemeClr>
          </w14:solidFill>
        </w14:textFill>
      </w:rPr>
      <w:tcPr>
        <w:tcBorders>
          <w:top w:val="nil"/>
          <w:left w:val="nil"/>
          <w:bottom w:val="single" w:color="A3B9E4" w:themeColor="accent1" w:themeTint="80" w:sz="4" w:space="0"/>
          <w:right w:val="nil"/>
        </w:tcBorders>
        <w:shd w:val="clear" w:color="FFFFFF" w:themeColor="light1" w:fill="FFFFFF" w:themeFill="light1"/>
      </w:tcPr>
    </w:tblStylePr>
    <w:tblStylePr w:type="lastRow">
      <w:rPr>
        <w:rFonts w:ascii="Arial" w:hAnsi="Arial"/>
        <w:b/>
        <w:color w:val="A4BAE5" w:themeColor="accent1" w:themeTint="80"/>
        <w:sz w:val="22"/>
        <w14:textFill>
          <w14:solidFill>
            <w14:schemeClr w14:val="accent1">
              <w14:lumMod w14:val="50000"/>
              <w14:lumOff w14:val="50000"/>
            </w14:schemeClr>
          </w14:solidFill>
        </w14:textFill>
      </w:rPr>
      <w:tcPr>
        <w:tcBorders>
          <w:top w:val="single" w:color="A3B9E4" w:themeColor="accent1" w:themeTint="80" w:sz="4" w:space="0"/>
          <w:left w:val="nil"/>
          <w:bottom w:val="nil"/>
          <w:right w:val="nil"/>
        </w:tcBorders>
        <w:shd w:val="clear" w:color="FFFFFF" w:themeColor="light1" w:fill="FFFFFF" w:themeFill="light1"/>
      </w:tcPr>
    </w:tblStylePr>
    <w:tblStylePr w:type="firstCol">
      <w:pPr>
        <w:jc w:val="right"/>
      </w:pPr>
      <w:rPr>
        <w:rFonts w:ascii="Arial" w:hAnsi="Arial"/>
        <w:i/>
        <w:color w:val="A4BAE5" w:themeColor="accent1" w:themeTint="80"/>
        <w:sz w:val="22"/>
        <w14:textFill>
          <w14:solidFill>
            <w14:schemeClr w14:val="accent1">
              <w14:lumMod w14:val="50000"/>
              <w14:lumOff w14:val="50000"/>
            </w14:schemeClr>
          </w14:solidFill>
        </w14:textFill>
      </w:rPr>
      <w:tcPr>
        <w:tcBorders>
          <w:top w:val="nil"/>
          <w:left w:val="nil"/>
          <w:bottom w:val="nil"/>
          <w:right w:val="single" w:color="A3B9E4" w:themeColor="accent1" w:themeTint="80" w:sz="4" w:space="0"/>
        </w:tcBorders>
        <w:shd w:val="clear" w:color="FFFFFF" w:fill="auto"/>
      </w:tcPr>
    </w:tblStylePr>
    <w:tblStylePr w:type="lastCol">
      <w:rPr>
        <w:rFonts w:ascii="Arial" w:hAnsi="Arial"/>
        <w:i/>
        <w:color w:val="A4BAE5" w:themeColor="accent1" w:themeTint="80"/>
        <w:sz w:val="22"/>
        <w14:textFill>
          <w14:solidFill>
            <w14:schemeClr w14:val="accent1">
              <w14:lumMod w14:val="50000"/>
              <w14:lumOff w14:val="50000"/>
            </w14:schemeClr>
          </w14:solidFill>
        </w14:textFill>
      </w:rPr>
      <w:tcPr>
        <w:tcBorders>
          <w:top w:val="nil"/>
          <w:left w:val="single" w:color="A3B9E4" w:themeColor="accent1" w:themeTint="80" w:sz="4" w:space="0"/>
          <w:bottom w:val="nil"/>
          <w:right w:val="nil"/>
        </w:tcBorders>
        <w:shd w:val="clear" w:color="FFFFFF" w:fill="auto"/>
      </w:tcPr>
    </w:tblStylePr>
    <w:tblStylePr w:type="band1Vert">
      <w:tcPr>
        <w:shd w:val="clear" w:color="D9E2F4" w:themeColor="accent1" w:themeTint="34" w:fill="D9E2F4" w:themeFill="accent1" w:themeFillTint="34"/>
      </w:tcPr>
    </w:tblStylePr>
    <w:tblStylePr w:type="band1Horz">
      <w:rPr>
        <w:rFonts w:ascii="Arial" w:hAnsi="Arial"/>
        <w:color w:val="A4BAE5" w:themeColor="accent1" w:themeTint="80"/>
        <w:sz w:val="22"/>
        <w14:textFill>
          <w14:solidFill>
            <w14:schemeClr w14:val="accent1">
              <w14:lumMod w14:val="50000"/>
              <w14:lumOff w14:val="50000"/>
            </w14:schemeClr>
          </w14:solidFill>
        </w14:textFill>
      </w:rPr>
      <w:tcPr>
        <w:shd w:val="clear" w:color="D9E2F4" w:themeColor="accent1" w:themeTint="34" w:fill="D9E2F4" w:themeFill="accent1" w:themeFillTint="34"/>
      </w:tcPr>
    </w:tblStylePr>
    <w:tblStylePr w:type="band2Horz">
      <w:rPr>
        <w:rFonts w:ascii="Arial" w:hAnsi="Arial"/>
        <w:color w:val="A4BAE5" w:themeColor="accent1" w:themeTint="80"/>
        <w:sz w:val="22"/>
        <w14:textFill>
          <w14:solidFill>
            <w14:schemeClr w14:val="accent1">
              <w14:lumMod w14:val="50000"/>
              <w14:lumOff w14:val="50000"/>
            </w14:schemeClr>
          </w14:solidFill>
        </w14:textFill>
      </w:rPr>
    </w:tblStylePr>
  </w:style>
  <w:style w:type="table" w:customStyle="1" w:styleId="113">
    <w:name w:val="Grid Table 7 Colorful - Accent 2"/>
    <w:basedOn w:val="36"/>
    <w:autoRedefine/>
    <w:qFormat/>
    <w:uiPriority w:val="99"/>
    <w:tblPr>
      <w:tblBorders>
        <w:bottom w:val="single" w:color="F4B483" w:themeColor="accent2" w:themeTint="97" w:sz="4" w:space="0"/>
        <w:right w:val="single" w:color="F4B483" w:themeColor="accent2" w:themeTint="97" w:sz="4" w:space="0"/>
        <w:insideH w:val="single" w:color="F4B483" w:themeColor="accent2" w:themeTint="97" w:sz="4" w:space="0"/>
        <w:insideV w:val="single" w:color="F4B483" w:themeColor="accent2" w:themeTint="97" w:sz="4" w:space="0"/>
      </w:tblBorders>
      <w:tblCellMar>
        <w:top w:w="0" w:type="dxa"/>
        <w:left w:w="108" w:type="dxa"/>
        <w:bottom w:w="0" w:type="dxa"/>
        <w:right w:w="108" w:type="dxa"/>
      </w:tblCellMar>
    </w:tblPr>
    <w:tblStylePr w:type="firstRow">
      <w:rPr>
        <w:rFonts w:ascii="Arial" w:hAnsi="Arial"/>
        <w:b/>
        <w:color w:val="F5B584" w:themeColor="accent2" w:themeTint="96"/>
        <w:sz w:val="22"/>
        <w14:textFill>
          <w14:solidFill>
            <w14:schemeClr w14:val="accent2">
              <w14:lumMod w14:val="59000"/>
              <w14:lumOff w14:val="41000"/>
            </w14:schemeClr>
          </w14:solidFill>
        </w14:textFill>
      </w:rPr>
      <w:tcPr>
        <w:tcBorders>
          <w:top w:val="nil"/>
          <w:left w:val="nil"/>
          <w:bottom w:val="single" w:color="F4B483" w:themeColor="accent2" w:themeTint="97" w:sz="4" w:space="0"/>
          <w:right w:val="nil"/>
        </w:tcBorders>
        <w:shd w:val="clear" w:color="FFFFFF" w:themeColor="light1" w:fill="FFFFFF" w:themeFill="light1"/>
      </w:tcPr>
    </w:tblStylePr>
    <w:tblStylePr w:type="lastRow">
      <w:rPr>
        <w:rFonts w:ascii="Arial" w:hAnsi="Arial"/>
        <w:b/>
        <w:color w:val="F5B584" w:themeColor="accent2" w:themeTint="96"/>
        <w:sz w:val="22"/>
        <w14:textFill>
          <w14:solidFill>
            <w14:schemeClr w14:val="accent2">
              <w14:lumMod w14:val="59000"/>
              <w14:lumOff w14:val="41000"/>
            </w14:schemeClr>
          </w14:solidFill>
        </w14:textFill>
      </w:rPr>
      <w:tcPr>
        <w:tcBorders>
          <w:top w:val="single" w:color="F4B483" w:themeColor="accent2" w:themeTint="97" w:sz="4" w:space="0"/>
          <w:left w:val="nil"/>
          <w:bottom w:val="nil"/>
          <w:right w:val="nil"/>
        </w:tcBorders>
        <w:shd w:val="clear" w:color="FFFFFF" w:themeColor="light1" w:fill="FFFFFF" w:themeFill="light1"/>
      </w:tcPr>
    </w:tblStylePr>
    <w:tblStylePr w:type="firstCol">
      <w:pPr>
        <w:jc w:val="right"/>
      </w:pPr>
      <w:rPr>
        <w:rFonts w:ascii="Arial" w:hAnsi="Arial"/>
        <w:i/>
        <w:color w:val="F5B584" w:themeColor="accent2" w:themeTint="96"/>
        <w:sz w:val="22"/>
        <w14:textFill>
          <w14:solidFill>
            <w14:schemeClr w14:val="accent2">
              <w14:lumMod w14:val="59000"/>
              <w14:lumOff w14:val="41000"/>
            </w14:schemeClr>
          </w14:solidFill>
        </w14:textFill>
      </w:rPr>
      <w:tcPr>
        <w:tcBorders>
          <w:top w:val="nil"/>
          <w:left w:val="nil"/>
          <w:bottom w:val="nil"/>
          <w:right w:val="single" w:color="F4B483" w:themeColor="accent2" w:themeTint="97" w:sz="4" w:space="0"/>
        </w:tcBorders>
        <w:shd w:val="clear" w:color="FFFFFF" w:fill="auto"/>
      </w:tcPr>
    </w:tblStylePr>
    <w:tblStylePr w:type="lastCol">
      <w:rPr>
        <w:rFonts w:ascii="Arial" w:hAnsi="Arial"/>
        <w:i/>
        <w:color w:val="F5B584" w:themeColor="accent2" w:themeTint="96"/>
        <w:sz w:val="22"/>
        <w14:textFill>
          <w14:solidFill>
            <w14:schemeClr w14:val="accent2">
              <w14:lumMod w14:val="59000"/>
              <w14:lumOff w14:val="41000"/>
            </w14:schemeClr>
          </w14:solidFill>
        </w14:textFill>
      </w:rPr>
      <w:tcPr>
        <w:tcBorders>
          <w:top w:val="nil"/>
          <w:left w:val="single" w:color="F4B483" w:themeColor="accent2" w:themeTint="97" w:sz="4" w:space="0"/>
          <w:bottom w:val="nil"/>
          <w:right w:val="nil"/>
        </w:tcBorders>
        <w:shd w:val="clear" w:color="FFFFFF" w:fill="auto"/>
      </w:tcPr>
    </w:tblStylePr>
    <w:tblStylePr w:type="band1Vert">
      <w:tcPr>
        <w:shd w:val="clear" w:color="FBE6D6" w:themeColor="accent2" w:themeTint="32" w:fill="FBE6D6" w:themeFill="accent2" w:themeFillTint="32"/>
      </w:tcPr>
    </w:tblStylePr>
    <w:tblStylePr w:type="band1Horz">
      <w:rPr>
        <w:rFonts w:ascii="Arial" w:hAnsi="Arial"/>
        <w:color w:val="F5B584" w:themeColor="accent2" w:themeTint="96"/>
        <w:sz w:val="22"/>
        <w14:textFill>
          <w14:solidFill>
            <w14:schemeClr w14:val="accent2">
              <w14:lumMod w14:val="59000"/>
              <w14:lumOff w14:val="41000"/>
            </w14:schemeClr>
          </w14:solidFill>
        </w14:textFill>
      </w:rPr>
      <w:tcPr>
        <w:shd w:val="clear" w:color="FBE6D6" w:themeColor="accent2" w:themeTint="32" w:fill="FBE6D6" w:themeFill="accent2" w:themeFillTint="32"/>
      </w:tcPr>
    </w:tblStylePr>
    <w:tblStylePr w:type="band2Horz">
      <w:rPr>
        <w:rFonts w:ascii="Arial" w:hAnsi="Arial"/>
        <w:color w:val="F5B584" w:themeColor="accent2" w:themeTint="96"/>
        <w:sz w:val="22"/>
        <w14:textFill>
          <w14:solidFill>
            <w14:schemeClr w14:val="accent2">
              <w14:lumMod w14:val="59000"/>
              <w14:lumOff w14:val="41000"/>
            </w14:schemeClr>
          </w14:solidFill>
        </w14:textFill>
      </w:rPr>
    </w:tblStylePr>
  </w:style>
  <w:style w:type="table" w:customStyle="1" w:styleId="114">
    <w:name w:val="Grid Table 7 Colorful - Accent 3"/>
    <w:basedOn w:val="36"/>
    <w:autoRedefine/>
    <w:qFormat/>
    <w:uiPriority w:val="99"/>
    <w:tblPr>
      <w:tblBorders>
        <w:bottom w:val="single" w:color="F3BA02" w:themeColor="accent3" w:themeTint="FE" w:sz="4" w:space="0"/>
        <w:right w:val="single" w:color="F3BA02" w:themeColor="accent3" w:themeTint="FE" w:sz="4" w:space="0"/>
        <w:insideH w:val="single" w:color="F3BA02" w:themeColor="accent3" w:themeTint="FE" w:sz="4" w:space="0"/>
        <w:insideV w:val="single" w:color="F3BA02" w:themeColor="accent3" w:themeTint="FE" w:sz="4" w:space="0"/>
      </w:tblBorders>
      <w:tblCellMar>
        <w:top w:w="0" w:type="dxa"/>
        <w:left w:w="108" w:type="dxa"/>
        <w:bottom w:w="0" w:type="dxa"/>
        <w:right w:w="108" w:type="dxa"/>
      </w:tblCellMar>
    </w:tblPr>
    <w:tblStylePr w:type="firstRow">
      <w:rPr>
        <w:rFonts w:ascii="Arial" w:hAnsi="Arial"/>
        <w:b/>
        <w:color w:val="F2BA02" w:themeColor="accent3"/>
        <w:sz w:val="22"/>
        <w14:textFill>
          <w14:solidFill>
            <w14:schemeClr w14:val="accent3"/>
          </w14:solidFill>
        </w14:textFill>
      </w:rPr>
      <w:tcPr>
        <w:tcBorders>
          <w:top w:val="nil"/>
          <w:left w:val="nil"/>
          <w:bottom w:val="single" w:color="F3BA02" w:themeColor="accent3" w:themeTint="FE" w:sz="4" w:space="0"/>
          <w:right w:val="nil"/>
        </w:tcBorders>
        <w:shd w:val="clear" w:color="FFFFFF" w:themeColor="light1" w:fill="FFFFFF" w:themeFill="light1"/>
      </w:tcPr>
    </w:tblStylePr>
    <w:tblStylePr w:type="lastRow">
      <w:rPr>
        <w:rFonts w:ascii="Arial" w:hAnsi="Arial"/>
        <w:b/>
        <w:color w:val="F2BA02" w:themeColor="accent3"/>
        <w:sz w:val="22"/>
        <w14:textFill>
          <w14:solidFill>
            <w14:schemeClr w14:val="accent3"/>
          </w14:solidFill>
        </w14:textFill>
      </w:rPr>
      <w:tcPr>
        <w:tcBorders>
          <w:top w:val="single" w:color="F3BA02" w:themeColor="accent3" w:themeTint="FE" w:sz="4" w:space="0"/>
          <w:left w:val="nil"/>
          <w:bottom w:val="nil"/>
          <w:right w:val="nil"/>
        </w:tcBorders>
        <w:shd w:val="clear" w:color="FFFFFF" w:themeColor="light1" w:fill="FFFFFF" w:themeFill="light1"/>
      </w:tcPr>
    </w:tblStylePr>
    <w:tblStylePr w:type="firstCol">
      <w:pPr>
        <w:jc w:val="right"/>
      </w:pPr>
      <w:rPr>
        <w:rFonts w:ascii="Arial" w:hAnsi="Arial"/>
        <w:i/>
        <w:color w:val="F2BA02" w:themeColor="accent3"/>
        <w:sz w:val="22"/>
        <w14:textFill>
          <w14:solidFill>
            <w14:schemeClr w14:val="accent3"/>
          </w14:solidFill>
        </w14:textFill>
      </w:rPr>
      <w:tcPr>
        <w:tcBorders>
          <w:top w:val="nil"/>
          <w:left w:val="nil"/>
          <w:bottom w:val="nil"/>
          <w:right w:val="single" w:color="F3BA02" w:themeColor="accent3" w:themeTint="FE" w:sz="4" w:space="0"/>
        </w:tcBorders>
        <w:shd w:val="clear" w:color="FFFFFF" w:fill="auto"/>
      </w:tcPr>
    </w:tblStylePr>
    <w:tblStylePr w:type="lastCol">
      <w:rPr>
        <w:rFonts w:ascii="Arial" w:hAnsi="Arial"/>
        <w:i/>
        <w:color w:val="F2BA02" w:themeColor="accent3"/>
        <w:sz w:val="22"/>
        <w14:textFill>
          <w14:solidFill>
            <w14:schemeClr w14:val="accent3"/>
          </w14:solidFill>
        </w14:textFill>
      </w:rPr>
      <w:tcPr>
        <w:tcBorders>
          <w:top w:val="nil"/>
          <w:left w:val="single" w:color="F3BA02" w:themeColor="accent3" w:themeTint="FE" w:sz="4" w:space="0"/>
          <w:bottom w:val="nil"/>
          <w:right w:val="nil"/>
        </w:tcBorders>
        <w:shd w:val="clear" w:color="FFFFFF" w:fill="auto"/>
      </w:tcPr>
    </w:tblStylePr>
    <w:tblStylePr w:type="band1Vert">
      <w:tcPr>
        <w:shd w:val="clear" w:color="FEF2C9" w:themeColor="accent3" w:themeTint="34" w:fill="FEF2C9" w:themeFill="accent3" w:themeFillTint="34"/>
      </w:tcPr>
    </w:tblStylePr>
    <w:tblStylePr w:type="band1Horz">
      <w:rPr>
        <w:rFonts w:ascii="Arial" w:hAnsi="Arial"/>
        <w:color w:val="F2BA02" w:themeColor="accent3"/>
        <w:sz w:val="22"/>
        <w14:textFill>
          <w14:solidFill>
            <w14:schemeClr w14:val="accent3"/>
          </w14:solidFill>
        </w14:textFill>
      </w:rPr>
      <w:tcPr>
        <w:shd w:val="clear" w:color="FEF2C9" w:themeColor="accent3" w:themeTint="34" w:fill="FEF2C9" w:themeFill="accent3" w:themeFillTint="34"/>
      </w:tcPr>
    </w:tblStylePr>
    <w:tblStylePr w:type="band2Horz">
      <w:rPr>
        <w:rFonts w:ascii="Arial" w:hAnsi="Arial"/>
        <w:color w:val="F2BA02" w:themeColor="accent3"/>
        <w:sz w:val="22"/>
        <w14:textFill>
          <w14:solidFill>
            <w14:schemeClr w14:val="accent3"/>
          </w14:solidFill>
        </w14:textFill>
      </w:rPr>
    </w:tblStylePr>
  </w:style>
  <w:style w:type="table" w:customStyle="1" w:styleId="115">
    <w:name w:val="Grid Table 7 Colorful - Accent 4"/>
    <w:basedOn w:val="36"/>
    <w:autoRedefine/>
    <w:qFormat/>
    <w:uiPriority w:val="99"/>
    <w:tblPr>
      <w:tblBorders>
        <w:bottom w:val="single" w:color="ABD78C" w:themeColor="accent4" w:themeTint="9A" w:sz="4" w:space="0"/>
        <w:right w:val="single" w:color="ABD78C" w:themeColor="accent4" w:themeTint="9A" w:sz="4" w:space="0"/>
        <w:insideH w:val="single" w:color="ABD78C" w:themeColor="accent4" w:themeTint="9A" w:sz="4" w:space="0"/>
        <w:insideV w:val="single" w:color="ABD78C" w:themeColor="accent4" w:themeTint="9A" w:sz="4" w:space="0"/>
      </w:tblBorders>
      <w:tblCellMar>
        <w:top w:w="0" w:type="dxa"/>
        <w:left w:w="108" w:type="dxa"/>
        <w:bottom w:w="0" w:type="dxa"/>
        <w:right w:w="108" w:type="dxa"/>
      </w:tblCellMar>
    </w:tblPr>
    <w:tblStylePr w:type="firstRow">
      <w:rPr>
        <w:rFonts w:ascii="Arial" w:hAnsi="Arial"/>
        <w:b/>
        <w:color w:val="ACD78E" w:themeColor="accent4" w:themeTint="99"/>
        <w:sz w:val="22"/>
        <w14:textFill>
          <w14:solidFill>
            <w14:schemeClr w14:val="accent4">
              <w14:lumMod w14:val="60000"/>
              <w14:lumOff w14:val="40000"/>
            </w14:schemeClr>
          </w14:solidFill>
        </w14:textFill>
      </w:rPr>
      <w:tcPr>
        <w:tcBorders>
          <w:top w:val="nil"/>
          <w:left w:val="nil"/>
          <w:bottom w:val="single" w:color="ABD78C" w:themeColor="accent4" w:themeTint="9A" w:sz="4" w:space="0"/>
          <w:right w:val="nil"/>
        </w:tcBorders>
        <w:shd w:val="clear" w:color="FFFFFF" w:themeColor="light1" w:fill="FFFFFF" w:themeFill="light1"/>
      </w:tcPr>
    </w:tblStylePr>
    <w:tblStylePr w:type="lastRow">
      <w:rPr>
        <w:rFonts w:ascii="Arial" w:hAnsi="Arial"/>
        <w:b/>
        <w:color w:val="ACD78E" w:themeColor="accent4" w:themeTint="99"/>
        <w:sz w:val="22"/>
        <w14:textFill>
          <w14:solidFill>
            <w14:schemeClr w14:val="accent4">
              <w14:lumMod w14:val="60000"/>
              <w14:lumOff w14:val="40000"/>
            </w14:schemeClr>
          </w14:solidFill>
        </w14:textFill>
      </w:rPr>
      <w:tcPr>
        <w:tcBorders>
          <w:top w:val="single" w:color="ABD78C" w:themeColor="accent4" w:themeTint="9A" w:sz="4" w:space="0"/>
          <w:left w:val="nil"/>
          <w:bottom w:val="nil"/>
          <w:right w:val="nil"/>
        </w:tcBorders>
        <w:shd w:val="clear" w:color="FFFFFF" w:themeColor="light1" w:fill="FFFFFF" w:themeFill="light1"/>
      </w:tcPr>
    </w:tblStylePr>
    <w:tblStylePr w:type="firstCol">
      <w:pPr>
        <w:jc w:val="right"/>
      </w:pPr>
      <w:rPr>
        <w:rFonts w:ascii="Arial" w:hAnsi="Arial"/>
        <w:i/>
        <w:color w:val="ACD78E" w:themeColor="accent4" w:themeTint="99"/>
        <w:sz w:val="22"/>
        <w14:textFill>
          <w14:solidFill>
            <w14:schemeClr w14:val="accent4">
              <w14:lumMod w14:val="60000"/>
              <w14:lumOff w14:val="40000"/>
            </w14:schemeClr>
          </w14:solidFill>
        </w14:textFill>
      </w:rPr>
      <w:tcPr>
        <w:tcBorders>
          <w:top w:val="nil"/>
          <w:left w:val="nil"/>
          <w:bottom w:val="nil"/>
          <w:right w:val="single" w:color="ABD78C" w:themeColor="accent4" w:themeTint="9A" w:sz="4" w:space="0"/>
        </w:tcBorders>
        <w:shd w:val="clear" w:color="FFFFFF" w:fill="auto"/>
      </w:tcPr>
    </w:tblStylePr>
    <w:tblStylePr w:type="lastCol">
      <w:rPr>
        <w:rFonts w:ascii="Arial" w:hAnsi="Arial"/>
        <w:i/>
        <w:color w:val="ACD78E" w:themeColor="accent4" w:themeTint="99"/>
        <w:sz w:val="22"/>
        <w14:textFill>
          <w14:solidFill>
            <w14:schemeClr w14:val="accent4">
              <w14:lumMod w14:val="60000"/>
              <w14:lumOff w14:val="40000"/>
            </w14:schemeClr>
          </w14:solidFill>
        </w14:textFill>
      </w:rPr>
      <w:tcPr>
        <w:tcBorders>
          <w:top w:val="nil"/>
          <w:left w:val="single" w:color="ABD78C" w:themeColor="accent4" w:themeTint="9A" w:sz="4" w:space="0"/>
          <w:bottom w:val="nil"/>
          <w:right w:val="nil"/>
        </w:tcBorders>
        <w:shd w:val="clear" w:color="FFFFFF" w:fill="auto"/>
      </w:tcPr>
    </w:tblStylePr>
    <w:tblStylePr w:type="band1Vert">
      <w:tcPr>
        <w:shd w:val="clear" w:color="E2F1D8" w:themeColor="accent4" w:themeTint="34" w:fill="E2F1D8" w:themeFill="accent4" w:themeFillTint="34"/>
      </w:tcPr>
    </w:tblStylePr>
    <w:tblStylePr w:type="band1Horz">
      <w:rPr>
        <w:rFonts w:ascii="Arial" w:hAnsi="Arial"/>
        <w:color w:val="ACD78E" w:themeColor="accent4" w:themeTint="99"/>
        <w:sz w:val="22"/>
        <w14:textFill>
          <w14:solidFill>
            <w14:schemeClr w14:val="accent4">
              <w14:lumMod w14:val="60000"/>
              <w14:lumOff w14:val="40000"/>
            </w14:schemeClr>
          </w14:solidFill>
        </w14:textFill>
      </w:rPr>
      <w:tcPr>
        <w:shd w:val="clear" w:color="E2F1D8" w:themeColor="accent4" w:themeTint="34" w:fill="E2F1D8" w:themeFill="accent4" w:themeFillTint="34"/>
      </w:tcPr>
    </w:tblStylePr>
    <w:tblStylePr w:type="band2Horz">
      <w:rPr>
        <w:rFonts w:ascii="Arial" w:hAnsi="Arial"/>
        <w:color w:val="ACD78E" w:themeColor="accent4" w:themeTint="99"/>
        <w:sz w:val="22"/>
        <w14:textFill>
          <w14:solidFill>
            <w14:schemeClr w14:val="accent4">
              <w14:lumMod w14:val="60000"/>
              <w14:lumOff w14:val="40000"/>
            </w14:schemeClr>
          </w14:solidFill>
        </w14:textFill>
      </w:rPr>
    </w:tblStylePr>
  </w:style>
  <w:style w:type="table" w:customStyle="1" w:styleId="116">
    <w:name w:val="Grid Table 7 Colorful - Accent 5"/>
    <w:basedOn w:val="36"/>
    <w:autoRedefine/>
    <w:qFormat/>
    <w:uiPriority w:val="99"/>
    <w:tblPr>
      <w:tblBorders>
        <w:bottom w:val="single" w:color="85E0D8" w:themeColor="accent5" w:themeTint="90" w:sz="4" w:space="0"/>
        <w:right w:val="single" w:color="85E0D8" w:themeColor="accent5" w:themeTint="90" w:sz="4" w:space="0"/>
        <w:insideH w:val="single" w:color="85E0D8" w:themeColor="accent5" w:themeTint="90" w:sz="4" w:space="0"/>
        <w:insideV w:val="single" w:color="85E0D8" w:themeColor="accent5" w:themeTint="90" w:sz="4" w:space="0"/>
      </w:tblBorders>
      <w:tblCellMar>
        <w:top w:w="0" w:type="dxa"/>
        <w:left w:w="108" w:type="dxa"/>
        <w:bottom w:w="0" w:type="dxa"/>
        <w:right w:w="108" w:type="dxa"/>
      </w:tblCellMar>
    </w:tblPr>
    <w:tblStylePr w:type="firstRow">
      <w:rPr>
        <w:rFonts w:ascii="Arial" w:hAnsi="Arial"/>
        <w:b/>
        <w:color w:val="1C6F68" w:themeColor="accent5" w:themeShade="94"/>
        <w:sz w:val="22"/>
      </w:rPr>
      <w:tcPr>
        <w:tcBorders>
          <w:top w:val="nil"/>
          <w:left w:val="nil"/>
          <w:bottom w:val="single" w:color="85E0D8" w:themeColor="accent5" w:themeTint="90" w:sz="4" w:space="0"/>
          <w:right w:val="nil"/>
        </w:tcBorders>
        <w:shd w:val="clear" w:color="FFFFFF" w:themeColor="light1" w:fill="FFFFFF" w:themeFill="light1"/>
      </w:tcPr>
    </w:tblStylePr>
    <w:tblStylePr w:type="lastRow">
      <w:rPr>
        <w:rFonts w:ascii="Arial" w:hAnsi="Arial"/>
        <w:b/>
        <w:color w:val="1C6F68" w:themeColor="accent5" w:themeShade="94"/>
        <w:sz w:val="22"/>
      </w:rPr>
      <w:tcPr>
        <w:tcBorders>
          <w:top w:val="single" w:color="85E0D8" w:themeColor="accent5" w:themeTint="90" w:sz="4" w:space="0"/>
          <w:left w:val="nil"/>
          <w:bottom w:val="nil"/>
          <w:right w:val="nil"/>
        </w:tcBorders>
        <w:shd w:val="clear" w:color="FFFFFF" w:themeColor="light1" w:fill="FFFFFF" w:themeFill="light1"/>
      </w:tcPr>
    </w:tblStylePr>
    <w:tblStylePr w:type="firstCol">
      <w:pPr>
        <w:jc w:val="right"/>
      </w:pPr>
      <w:rPr>
        <w:rFonts w:ascii="Arial" w:hAnsi="Arial"/>
        <w:i/>
        <w:color w:val="1C6F68" w:themeColor="accent5" w:themeShade="94"/>
        <w:sz w:val="22"/>
      </w:rPr>
      <w:tcPr>
        <w:tcBorders>
          <w:top w:val="nil"/>
          <w:left w:val="nil"/>
          <w:bottom w:val="nil"/>
          <w:right w:val="single" w:color="85E0D8" w:themeColor="accent5" w:themeTint="90" w:sz="4" w:space="0"/>
        </w:tcBorders>
        <w:shd w:val="clear" w:color="FFFFFF" w:fill="auto"/>
      </w:tcPr>
    </w:tblStylePr>
    <w:tblStylePr w:type="lastCol">
      <w:rPr>
        <w:rFonts w:ascii="Arial" w:hAnsi="Arial"/>
        <w:i/>
        <w:color w:val="1C6F68" w:themeColor="accent5" w:themeShade="94"/>
        <w:sz w:val="22"/>
      </w:rPr>
      <w:tcPr>
        <w:tcBorders>
          <w:top w:val="nil"/>
          <w:left w:val="single" w:color="85E0D8" w:themeColor="accent5" w:themeTint="90" w:sz="4" w:space="0"/>
          <w:bottom w:val="nil"/>
          <w:right w:val="nil"/>
        </w:tcBorders>
        <w:shd w:val="clear" w:color="FFFFFF" w:fill="auto"/>
      </w:tcPr>
    </w:tblStylePr>
    <w:tblStylePr w:type="band1Vert">
      <w:tcPr>
        <w:shd w:val="clear" w:color="D2F3F1" w:themeColor="accent5" w:themeTint="34" w:fill="D2F3F1" w:themeFill="accent5" w:themeFillTint="34"/>
      </w:tcPr>
    </w:tblStylePr>
    <w:tblStylePr w:type="band1Horz">
      <w:rPr>
        <w:rFonts w:ascii="Arial" w:hAnsi="Arial"/>
        <w:color w:val="1C6F68" w:themeColor="accent5" w:themeShade="94"/>
        <w:sz w:val="22"/>
      </w:rPr>
      <w:tcPr>
        <w:shd w:val="clear" w:color="D2F3F1" w:themeColor="accent5" w:themeTint="34" w:fill="D2F3F1" w:themeFill="accent5" w:themeFillTint="34"/>
      </w:tcPr>
    </w:tblStylePr>
    <w:tblStylePr w:type="band2Horz">
      <w:rPr>
        <w:rFonts w:ascii="Arial" w:hAnsi="Arial"/>
        <w:color w:val="1C6F68" w:themeColor="accent5" w:themeShade="94"/>
        <w:sz w:val="22"/>
      </w:rPr>
    </w:tblStylePr>
  </w:style>
  <w:style w:type="table" w:customStyle="1" w:styleId="117">
    <w:name w:val="Grid Table 7 Colorful - Accent 6"/>
    <w:basedOn w:val="36"/>
    <w:autoRedefine/>
    <w:qFormat/>
    <w:uiPriority w:val="99"/>
    <w:tblPr>
      <w:tblBorders>
        <w:bottom w:val="single" w:color="F099A4" w:themeColor="accent6" w:themeTint="90" w:sz="4" w:space="0"/>
        <w:right w:val="single" w:color="F099A4" w:themeColor="accent6" w:themeTint="90" w:sz="4" w:space="0"/>
        <w:insideH w:val="single" w:color="F099A4" w:themeColor="accent6" w:themeTint="90" w:sz="4" w:space="0"/>
        <w:insideV w:val="single" w:color="F099A4" w:themeColor="accent6" w:themeTint="90" w:sz="4" w:space="0"/>
      </w:tblBorders>
      <w:tblCellMar>
        <w:top w:w="0" w:type="dxa"/>
        <w:left w:w="108" w:type="dxa"/>
        <w:bottom w:w="0" w:type="dxa"/>
        <w:right w:w="108" w:type="dxa"/>
      </w:tblCellMar>
    </w:tblPr>
    <w:tblStylePr w:type="firstRow">
      <w:rPr>
        <w:rFonts w:ascii="Arial" w:hAnsi="Arial"/>
        <w:b/>
        <w:color w:val="9A1626" w:themeColor="accent6" w:themeShade="94"/>
        <w:sz w:val="22"/>
      </w:rPr>
      <w:tcPr>
        <w:tcBorders>
          <w:top w:val="nil"/>
          <w:left w:val="nil"/>
          <w:bottom w:val="single" w:color="F099A4" w:themeColor="accent6" w:themeTint="90" w:sz="4" w:space="0"/>
          <w:right w:val="nil"/>
        </w:tcBorders>
        <w:shd w:val="clear" w:color="FFFFFF" w:themeColor="light1" w:fill="FFFFFF" w:themeFill="light1"/>
      </w:tcPr>
    </w:tblStylePr>
    <w:tblStylePr w:type="lastRow">
      <w:rPr>
        <w:rFonts w:ascii="Arial" w:hAnsi="Arial"/>
        <w:b/>
        <w:color w:val="9A1626" w:themeColor="accent6" w:themeShade="94"/>
        <w:sz w:val="22"/>
      </w:rPr>
      <w:tcPr>
        <w:tcBorders>
          <w:top w:val="single" w:color="F099A4" w:themeColor="accent6" w:themeTint="90" w:sz="4" w:space="0"/>
          <w:left w:val="nil"/>
          <w:bottom w:val="nil"/>
          <w:right w:val="nil"/>
        </w:tcBorders>
        <w:shd w:val="clear" w:color="FFFFFF" w:themeColor="light1" w:fill="FFFFFF" w:themeFill="light1"/>
      </w:tcPr>
    </w:tblStylePr>
    <w:tblStylePr w:type="firstCol">
      <w:pPr>
        <w:jc w:val="right"/>
      </w:pPr>
      <w:rPr>
        <w:rFonts w:ascii="Arial" w:hAnsi="Arial"/>
        <w:i/>
        <w:color w:val="9A1626" w:themeColor="accent6" w:themeShade="94"/>
        <w:sz w:val="22"/>
      </w:rPr>
      <w:tcPr>
        <w:tcBorders>
          <w:top w:val="nil"/>
          <w:left w:val="nil"/>
          <w:bottom w:val="nil"/>
          <w:right w:val="single" w:color="F099A4" w:themeColor="accent6" w:themeTint="90" w:sz="4" w:space="0"/>
        </w:tcBorders>
        <w:shd w:val="clear" w:color="FFFFFF" w:fill="auto"/>
      </w:tcPr>
    </w:tblStylePr>
    <w:tblStylePr w:type="lastCol">
      <w:rPr>
        <w:rFonts w:ascii="Arial" w:hAnsi="Arial"/>
        <w:i/>
        <w:color w:val="9A1626" w:themeColor="accent6" w:themeShade="94"/>
        <w:sz w:val="22"/>
      </w:rPr>
      <w:tcPr>
        <w:tcBorders>
          <w:top w:val="nil"/>
          <w:left w:val="single" w:color="F099A4" w:themeColor="accent6" w:themeTint="90" w:sz="4" w:space="0"/>
          <w:bottom w:val="nil"/>
          <w:right w:val="nil"/>
        </w:tcBorders>
        <w:shd w:val="clear" w:color="FFFFFF" w:fill="auto"/>
      </w:tcPr>
    </w:tblStylePr>
    <w:tblStylePr w:type="band1Vert">
      <w:tcPr>
        <w:shd w:val="clear" w:color="F9DADE" w:themeColor="accent6" w:themeTint="34" w:fill="F9DADE" w:themeFill="accent6" w:themeFillTint="34"/>
      </w:tcPr>
    </w:tblStylePr>
    <w:tblStylePr w:type="band1Horz">
      <w:rPr>
        <w:rFonts w:ascii="Arial" w:hAnsi="Arial"/>
        <w:color w:val="9A1626" w:themeColor="accent6" w:themeShade="94"/>
        <w:sz w:val="22"/>
      </w:rPr>
      <w:tcPr>
        <w:shd w:val="clear" w:color="F9DADE" w:themeColor="accent6" w:themeTint="34" w:fill="F9DADE" w:themeFill="accent6" w:themeFillTint="34"/>
      </w:tcPr>
    </w:tblStylePr>
    <w:tblStylePr w:type="band2Horz">
      <w:rPr>
        <w:rFonts w:ascii="Arial" w:hAnsi="Arial"/>
        <w:color w:val="9A1626" w:themeColor="accent6" w:themeShade="94"/>
        <w:sz w:val="22"/>
      </w:rPr>
    </w:tblStylePr>
  </w:style>
  <w:style w:type="table" w:customStyle="1" w:styleId="118">
    <w:name w:val="List Table 1 Light"/>
    <w:basedOn w:val="36"/>
    <w:autoRedefine/>
    <w:qFormat/>
    <w:uiPriority w:val="99"/>
    <w:tblPr>
      <w:tblCellMar>
        <w:top w:w="0" w:type="dxa"/>
        <w:left w:w="108" w:type="dxa"/>
        <w:bottom w:w="0" w:type="dxa"/>
        <w:right w:w="108" w:type="dxa"/>
      </w:tblCellMar>
    </w:tblPr>
    <w:tblStylePr w:type="firstRow">
      <w:rPr>
        <w:b/>
        <w:color w:val="404040"/>
      </w:rPr>
      <w:tcPr>
        <w:tcBorders>
          <w:top w:val="nil"/>
          <w:left w:val="nil"/>
          <w:bottom w:val="single" w:color="000000" w:themeColor="text1" w:sz="4" w:space="0"/>
          <w:right w:val="nil"/>
        </w:tcBorders>
      </w:tcPr>
    </w:tblStylePr>
    <w:tblStylePr w:type="lastRow">
      <w:rPr>
        <w:b/>
        <w:color w:val="404040"/>
      </w:rPr>
      <w:tcPr>
        <w:tcBorders>
          <w:top w:val="single" w:color="000000" w:themeColor="tex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BEBEBE" w:themeColor="text1" w:themeTint="40" w:fill="BEBEBE" w:themeFill="text1" w:themeFillTint="40"/>
      </w:tcPr>
    </w:tblStylePr>
    <w:tblStylePr w:type="band1Horz">
      <w:tcPr>
        <w:shd w:val="clear" w:color="BEBEBE" w:themeColor="text1" w:themeTint="40" w:fill="BEBEBE" w:themeFill="text1" w:themeFillTint="40"/>
      </w:tcPr>
    </w:tblStylePr>
  </w:style>
  <w:style w:type="table" w:customStyle="1" w:styleId="119">
    <w:name w:val="List Table 1 Light - Accent 1"/>
    <w:basedOn w:val="36"/>
    <w:autoRedefine/>
    <w:qFormat/>
    <w:uiPriority w:val="99"/>
    <w:tblPr>
      <w:tblCellMar>
        <w:top w:w="0" w:type="dxa"/>
        <w:left w:w="108" w:type="dxa"/>
        <w:bottom w:w="0" w:type="dxa"/>
        <w:right w:w="108" w:type="dxa"/>
      </w:tblCellMar>
    </w:tblPr>
    <w:tblStylePr w:type="firstRow">
      <w:rPr>
        <w:b/>
        <w:color w:val="404040"/>
      </w:rPr>
      <w:tcPr>
        <w:tcBorders>
          <w:top w:val="nil"/>
          <w:left w:val="nil"/>
          <w:bottom w:val="single" w:color="4874CB" w:themeColor="accent1" w:sz="4" w:space="0"/>
          <w:right w:val="nil"/>
        </w:tcBorders>
      </w:tcPr>
    </w:tblStylePr>
    <w:tblStylePr w:type="lastRow">
      <w:rPr>
        <w:b/>
        <w:color w:val="404040"/>
      </w:rPr>
      <w:tcPr>
        <w:tcBorders>
          <w:top w:val="single" w:color="4874CB" w:themeColor="accen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1DCF1" w:themeColor="accent1" w:themeTint="40" w:fill="D1DCF1" w:themeFill="accent1" w:themeFillTint="40"/>
      </w:tcPr>
    </w:tblStylePr>
    <w:tblStylePr w:type="band1Horz">
      <w:tcPr>
        <w:shd w:val="clear" w:color="D1DCF1" w:themeColor="accent1" w:themeTint="40" w:fill="D1DCF1" w:themeFill="accent1" w:themeFillTint="40"/>
      </w:tcPr>
    </w:tblStylePr>
  </w:style>
  <w:style w:type="table" w:customStyle="1" w:styleId="120">
    <w:name w:val="List Table 1 Light - Accent 2"/>
    <w:basedOn w:val="36"/>
    <w:autoRedefine/>
    <w:qFormat/>
    <w:uiPriority w:val="99"/>
    <w:tblPr>
      <w:tblCellMar>
        <w:top w:w="0" w:type="dxa"/>
        <w:left w:w="108" w:type="dxa"/>
        <w:bottom w:w="0" w:type="dxa"/>
        <w:right w:w="108" w:type="dxa"/>
      </w:tblCellMar>
    </w:tblPr>
    <w:tblStylePr w:type="firstRow">
      <w:rPr>
        <w:b/>
        <w:color w:val="404040"/>
      </w:rPr>
      <w:tcPr>
        <w:tcBorders>
          <w:top w:val="nil"/>
          <w:left w:val="nil"/>
          <w:bottom w:val="single" w:color="EE822F" w:themeColor="accent2" w:sz="4" w:space="0"/>
          <w:right w:val="nil"/>
        </w:tcBorders>
      </w:tcPr>
    </w:tblStylePr>
    <w:tblStylePr w:type="lastRow">
      <w:rPr>
        <w:b/>
        <w:color w:val="404040"/>
      </w:rPr>
      <w:tcPr>
        <w:tcBorders>
          <w:top w:val="single" w:color="EE822F" w:themeColor="accent2"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ADFCA" w:themeColor="accent2" w:themeTint="40" w:fill="FADFCA" w:themeFill="accent2" w:themeFillTint="40"/>
      </w:tcPr>
    </w:tblStylePr>
    <w:tblStylePr w:type="band1Horz">
      <w:tcPr>
        <w:shd w:val="clear" w:color="FADFCA" w:themeColor="accent2" w:themeTint="40" w:fill="FADFCA" w:themeFill="accent2" w:themeFillTint="40"/>
      </w:tcPr>
    </w:tblStylePr>
  </w:style>
  <w:style w:type="table" w:customStyle="1" w:styleId="121">
    <w:name w:val="List Table 1 Light - Accent 3"/>
    <w:basedOn w:val="36"/>
    <w:autoRedefine/>
    <w:qFormat/>
    <w:uiPriority w:val="99"/>
    <w:tblPr>
      <w:tblCellMar>
        <w:top w:w="0" w:type="dxa"/>
        <w:left w:w="108" w:type="dxa"/>
        <w:bottom w:w="0" w:type="dxa"/>
        <w:right w:w="108" w:type="dxa"/>
      </w:tblCellMar>
    </w:tblPr>
    <w:tblStylePr w:type="firstRow">
      <w:rPr>
        <w:b/>
        <w:color w:val="404040"/>
      </w:rPr>
      <w:tcPr>
        <w:tcBorders>
          <w:top w:val="nil"/>
          <w:left w:val="nil"/>
          <w:bottom w:val="single" w:color="F2BA02" w:themeColor="accent3" w:sz="4" w:space="0"/>
          <w:right w:val="nil"/>
        </w:tcBorders>
      </w:tcPr>
    </w:tblStylePr>
    <w:tblStylePr w:type="lastRow">
      <w:rPr>
        <w:b/>
        <w:color w:val="404040"/>
      </w:rPr>
      <w:tcPr>
        <w:tcBorders>
          <w:top w:val="single" w:color="F2BA02" w:themeColor="accent3"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EEFBC" w:themeColor="accent3" w:themeTint="40" w:fill="FEEFBC" w:themeFill="accent3" w:themeFillTint="40"/>
      </w:tcPr>
    </w:tblStylePr>
    <w:tblStylePr w:type="band1Horz">
      <w:tcPr>
        <w:shd w:val="clear" w:color="FEEFBC" w:themeColor="accent3" w:themeTint="40" w:fill="FEEFBC" w:themeFill="accent3" w:themeFillTint="40"/>
      </w:tcPr>
    </w:tblStylePr>
  </w:style>
  <w:style w:type="table" w:customStyle="1" w:styleId="122">
    <w:name w:val="List Table 1 Light - Accent 4"/>
    <w:basedOn w:val="36"/>
    <w:autoRedefine/>
    <w:qFormat/>
    <w:uiPriority w:val="99"/>
    <w:tblPr>
      <w:tblCellMar>
        <w:top w:w="0" w:type="dxa"/>
        <w:left w:w="108" w:type="dxa"/>
        <w:bottom w:w="0" w:type="dxa"/>
        <w:right w:w="108" w:type="dxa"/>
      </w:tblCellMar>
    </w:tblPr>
    <w:tblStylePr w:type="firstRow">
      <w:rPr>
        <w:b/>
        <w:color w:val="404040"/>
      </w:rPr>
      <w:tcPr>
        <w:tcBorders>
          <w:top w:val="nil"/>
          <w:left w:val="nil"/>
          <w:bottom w:val="single" w:color="75BD42" w:themeColor="accent4" w:sz="4" w:space="0"/>
          <w:right w:val="nil"/>
        </w:tcBorders>
      </w:tcPr>
    </w:tblStylePr>
    <w:tblStylePr w:type="lastRow">
      <w:rPr>
        <w:b/>
        <w:color w:val="404040"/>
      </w:rPr>
      <w:tcPr>
        <w:tcBorders>
          <w:top w:val="single" w:color="75BD42" w:themeColor="accent4"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CEECF" w:themeColor="accent4" w:themeTint="40" w:fill="DCEECF" w:themeFill="accent4" w:themeFillTint="40"/>
      </w:tcPr>
    </w:tblStylePr>
    <w:tblStylePr w:type="band1Horz">
      <w:tcPr>
        <w:shd w:val="clear" w:color="DCEECF" w:themeColor="accent4" w:themeTint="40" w:fill="DCEECF" w:themeFill="accent4" w:themeFillTint="40"/>
      </w:tcPr>
    </w:tblStylePr>
  </w:style>
  <w:style w:type="table" w:customStyle="1" w:styleId="123">
    <w:name w:val="List Table 1 Light - Accent 5"/>
    <w:basedOn w:val="36"/>
    <w:autoRedefine/>
    <w:qFormat/>
    <w:uiPriority w:val="99"/>
    <w:tblPr>
      <w:tblCellMar>
        <w:top w:w="0" w:type="dxa"/>
        <w:left w:w="108" w:type="dxa"/>
        <w:bottom w:w="0" w:type="dxa"/>
        <w:right w:w="108" w:type="dxa"/>
      </w:tblCellMar>
    </w:tblPr>
    <w:tblStylePr w:type="firstRow">
      <w:rPr>
        <w:b/>
        <w:color w:val="404040"/>
      </w:rPr>
      <w:tcPr>
        <w:tcBorders>
          <w:top w:val="nil"/>
          <w:left w:val="nil"/>
          <w:bottom w:val="single" w:color="30C0B4" w:themeColor="accent5" w:sz="4" w:space="0"/>
          <w:right w:val="nil"/>
        </w:tcBorders>
      </w:tcPr>
    </w:tblStylePr>
    <w:tblStylePr w:type="lastRow">
      <w:rPr>
        <w:b/>
        <w:color w:val="404040"/>
      </w:rPr>
      <w:tcPr>
        <w:tcBorders>
          <w:top w:val="single" w:color="30C0B4" w:themeColor="accent5" w:sz="4" w:space="0"/>
          <w:left w:val="nil"/>
          <w:bottom w:val="nil"/>
          <w:right w:val="nil"/>
        </w:tcBorders>
      </w:tcPr>
    </w:tblStylePr>
    <w:tblStylePr w:type="firstCol">
      <w:rPr>
        <w:b/>
        <w:color w:val="404040"/>
      </w:rPr>
    </w:tblStylePr>
    <w:tblStylePr w:type="lastCol">
      <w:rPr>
        <w:b/>
        <w:color w:val="404040"/>
      </w:rPr>
    </w:tblStylePr>
    <w:tblStylePr w:type="band1Vert">
      <w:tcPr>
        <w:shd w:val="clear" w:color="C8F1EE" w:themeColor="accent5" w:themeTint="40" w:fill="C8F1EE" w:themeFill="accent5" w:themeFillTint="40"/>
      </w:tcPr>
    </w:tblStylePr>
    <w:tblStylePr w:type="band1Horz">
      <w:tcPr>
        <w:shd w:val="clear" w:color="C8F1EE" w:themeColor="accent5" w:themeTint="40" w:fill="C8F1EE" w:themeFill="accent5" w:themeFillTint="40"/>
      </w:tcPr>
    </w:tblStylePr>
  </w:style>
  <w:style w:type="table" w:customStyle="1" w:styleId="124">
    <w:name w:val="List Table 1 Light - Accent 6"/>
    <w:basedOn w:val="36"/>
    <w:autoRedefine/>
    <w:qFormat/>
    <w:uiPriority w:val="99"/>
    <w:tblPr>
      <w:tblCellMar>
        <w:top w:w="0" w:type="dxa"/>
        <w:left w:w="108" w:type="dxa"/>
        <w:bottom w:w="0" w:type="dxa"/>
        <w:right w:w="108" w:type="dxa"/>
      </w:tblCellMar>
    </w:tblPr>
    <w:tblStylePr w:type="firstRow">
      <w:rPr>
        <w:b/>
        <w:color w:val="404040"/>
      </w:rPr>
      <w:tcPr>
        <w:tcBorders>
          <w:top w:val="nil"/>
          <w:left w:val="nil"/>
          <w:bottom w:val="single" w:color="E54C5E" w:themeColor="accent6" w:sz="4" w:space="0"/>
          <w:right w:val="nil"/>
        </w:tcBorders>
      </w:tcPr>
    </w:tblStylePr>
    <w:tblStylePr w:type="lastRow">
      <w:rPr>
        <w:b/>
        <w:color w:val="404040"/>
      </w:rPr>
      <w:tcPr>
        <w:tcBorders>
          <w:top w:val="single" w:color="E54C5E" w:themeColor="accent6"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8D2D6" w:themeColor="accent6" w:themeTint="40" w:fill="F8D2D6" w:themeFill="accent6" w:themeFillTint="40"/>
      </w:tcPr>
    </w:tblStylePr>
    <w:tblStylePr w:type="band1Horz">
      <w:tcPr>
        <w:shd w:val="clear" w:color="F8D2D6" w:themeColor="accent6" w:themeTint="40" w:fill="F8D2D6" w:themeFill="accent6" w:themeFillTint="40"/>
      </w:tcPr>
    </w:tblStylePr>
  </w:style>
  <w:style w:type="table" w:customStyle="1" w:styleId="125">
    <w:name w:val="List Table 2"/>
    <w:basedOn w:val="36"/>
    <w:autoRedefine/>
    <w:qFormat/>
    <w:uiPriority w:val="99"/>
    <w:tblPr>
      <w:tblBorders>
        <w:top w:val="single" w:color="6E6E6E" w:themeColor="text1" w:themeTint="90" w:sz="4" w:space="0"/>
        <w:bottom w:val="single" w:color="6E6E6E" w:themeColor="text1" w:themeTint="90" w:sz="4" w:space="0"/>
        <w:insideH w:val="single" w:color="6E6E6E" w:themeColor="text1" w:themeTint="90" w:sz="4" w:space="0"/>
      </w:tblBorders>
      <w:tblCellMar>
        <w:top w:w="0" w:type="dxa"/>
        <w:left w:w="108" w:type="dxa"/>
        <w:bottom w:w="0" w:type="dxa"/>
        <w:right w:w="108" w:type="dxa"/>
      </w:tblCellMar>
    </w:tblPr>
    <w:tblStylePr w:type="fir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la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BEBEBE" w:themeColor="text1" w:themeTint="40" w:fill="BEBEBE" w:themeFill="text1" w:themeFillTint="40"/>
      </w:tcPr>
    </w:tblStylePr>
    <w:tblStylePr w:type="band1Horz">
      <w:rPr>
        <w:rFonts w:ascii="Arial" w:hAnsi="Arial"/>
        <w:color w:val="404040"/>
        <w:sz w:val="22"/>
      </w:rPr>
      <w:tcPr>
        <w:shd w:val="clear" w:color="BEBEBE" w:themeColor="text1" w:themeTint="40" w:fill="BEBEBE" w:themeFill="text1" w:themeFillTint="40"/>
      </w:tcPr>
    </w:tblStylePr>
  </w:style>
  <w:style w:type="table" w:customStyle="1" w:styleId="126">
    <w:name w:val="List Table 2 - Accent 1"/>
    <w:basedOn w:val="36"/>
    <w:autoRedefine/>
    <w:qFormat/>
    <w:uiPriority w:val="99"/>
    <w:tblPr>
      <w:tblBorders>
        <w:top w:val="single" w:color="97B0E1" w:themeColor="accent1" w:themeTint="90" w:sz="4" w:space="0"/>
        <w:bottom w:val="single" w:color="97B0E1" w:themeColor="accent1" w:themeTint="90" w:sz="4" w:space="0"/>
        <w:insideH w:val="single" w:color="97B0E1" w:themeColor="accent1" w:themeTint="90" w:sz="4" w:space="0"/>
      </w:tblBorders>
      <w:tblCellMar>
        <w:top w:w="0" w:type="dxa"/>
        <w:left w:w="108" w:type="dxa"/>
        <w:bottom w:w="0" w:type="dxa"/>
        <w:right w:w="108" w:type="dxa"/>
      </w:tblCellMar>
    </w:tblPr>
    <w:tblStylePr w:type="firstRow">
      <w:rPr>
        <w:rFonts w:ascii="Arial" w:hAnsi="Arial"/>
        <w:b/>
        <w:color w:val="404040"/>
        <w:sz w:val="22"/>
      </w:rPr>
      <w:tcPr>
        <w:tcBorders>
          <w:top w:val="single" w:color="97B0E1" w:themeColor="accent1" w:themeTint="90" w:sz="4" w:space="0"/>
          <w:left w:val="nil"/>
          <w:bottom w:val="single" w:color="97B0E1" w:themeColor="accent1" w:themeTint="90" w:sz="4" w:space="0"/>
          <w:right w:val="nil"/>
        </w:tcBorders>
      </w:tcPr>
    </w:tblStylePr>
    <w:tblStylePr w:type="lastRow">
      <w:rPr>
        <w:rFonts w:ascii="Arial" w:hAnsi="Arial"/>
        <w:b/>
        <w:color w:val="404040"/>
        <w:sz w:val="22"/>
      </w:rPr>
      <w:tcPr>
        <w:tcBorders>
          <w:top w:val="single" w:color="97B0E1" w:themeColor="accent1" w:themeTint="90" w:sz="4" w:space="0"/>
          <w:left w:val="nil"/>
          <w:bottom w:val="single" w:color="97B0E1" w:themeColor="accen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1DCF1" w:themeColor="accent1" w:themeTint="40" w:fill="D1DCF1" w:themeFill="accent1" w:themeFillTint="40"/>
      </w:tcPr>
    </w:tblStylePr>
    <w:tblStylePr w:type="band1Horz">
      <w:rPr>
        <w:rFonts w:ascii="Arial" w:hAnsi="Arial"/>
        <w:color w:val="404040"/>
        <w:sz w:val="22"/>
      </w:rPr>
      <w:tcPr>
        <w:shd w:val="clear" w:color="D1DCF1" w:themeColor="accent1" w:themeTint="40" w:fill="D1DCF1" w:themeFill="accent1" w:themeFillTint="40"/>
      </w:tcPr>
    </w:tblStylePr>
  </w:style>
  <w:style w:type="table" w:customStyle="1" w:styleId="127">
    <w:name w:val="List Table 2 - Accent 2"/>
    <w:basedOn w:val="36"/>
    <w:autoRedefine/>
    <w:qFormat/>
    <w:uiPriority w:val="99"/>
    <w:tblPr>
      <w:tblBorders>
        <w:top w:val="single" w:color="F5B889" w:themeColor="accent2" w:themeTint="90" w:sz="4" w:space="0"/>
        <w:bottom w:val="single" w:color="F5B889" w:themeColor="accent2" w:themeTint="90" w:sz="4" w:space="0"/>
        <w:insideH w:val="single" w:color="F5B889" w:themeColor="accent2" w:themeTint="90" w:sz="4" w:space="0"/>
      </w:tblBorders>
      <w:tblCellMar>
        <w:top w:w="0" w:type="dxa"/>
        <w:left w:w="108" w:type="dxa"/>
        <w:bottom w:w="0" w:type="dxa"/>
        <w:right w:w="108" w:type="dxa"/>
      </w:tblCellMar>
    </w:tblPr>
    <w:tblStylePr w:type="firstRow">
      <w:rPr>
        <w:rFonts w:ascii="Arial" w:hAnsi="Arial"/>
        <w:b/>
        <w:color w:val="404040"/>
        <w:sz w:val="22"/>
      </w:rPr>
      <w:tcPr>
        <w:tcBorders>
          <w:top w:val="single" w:color="F5B889" w:themeColor="accent2" w:themeTint="90" w:sz="4" w:space="0"/>
          <w:left w:val="nil"/>
          <w:bottom w:val="single" w:color="F5B889" w:themeColor="accent2" w:themeTint="90" w:sz="4" w:space="0"/>
          <w:right w:val="nil"/>
        </w:tcBorders>
      </w:tcPr>
    </w:tblStylePr>
    <w:tblStylePr w:type="lastRow">
      <w:rPr>
        <w:rFonts w:ascii="Arial" w:hAnsi="Arial"/>
        <w:b/>
        <w:color w:val="404040"/>
        <w:sz w:val="22"/>
      </w:rPr>
      <w:tcPr>
        <w:tcBorders>
          <w:top w:val="single" w:color="F5B889" w:themeColor="accent2" w:themeTint="90" w:sz="4" w:space="0"/>
          <w:left w:val="nil"/>
          <w:bottom w:val="single" w:color="F5B889" w:themeColor="accent2"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ADFCA" w:themeColor="accent2" w:themeTint="40" w:fill="FADFCA" w:themeFill="accent2" w:themeFillTint="40"/>
      </w:tcPr>
    </w:tblStylePr>
    <w:tblStylePr w:type="band1Horz">
      <w:rPr>
        <w:rFonts w:ascii="Arial" w:hAnsi="Arial"/>
        <w:color w:val="404040"/>
        <w:sz w:val="22"/>
      </w:rPr>
      <w:tcPr>
        <w:shd w:val="clear" w:color="FADFCA" w:themeColor="accent2" w:themeTint="40" w:fill="FADFCA" w:themeFill="accent2" w:themeFillTint="40"/>
      </w:tcPr>
    </w:tblStylePr>
  </w:style>
  <w:style w:type="table" w:customStyle="1" w:styleId="128">
    <w:name w:val="List Table 2 - Accent 3"/>
    <w:basedOn w:val="36"/>
    <w:autoRedefine/>
    <w:qFormat/>
    <w:uiPriority w:val="99"/>
    <w:tblPr>
      <w:tblBorders>
        <w:top w:val="single" w:color="FDDB6A" w:themeColor="accent3" w:themeTint="90" w:sz="4" w:space="0"/>
        <w:bottom w:val="single" w:color="FDDB6A" w:themeColor="accent3" w:themeTint="90" w:sz="4" w:space="0"/>
        <w:insideH w:val="single" w:color="FDDB6A" w:themeColor="accent3" w:themeTint="90" w:sz="4" w:space="0"/>
      </w:tblBorders>
      <w:tblCellMar>
        <w:top w:w="0" w:type="dxa"/>
        <w:left w:w="108" w:type="dxa"/>
        <w:bottom w:w="0" w:type="dxa"/>
        <w:right w:w="108" w:type="dxa"/>
      </w:tblCellMar>
    </w:tblPr>
    <w:tblStylePr w:type="firstRow">
      <w:rPr>
        <w:rFonts w:ascii="Arial" w:hAnsi="Arial"/>
        <w:b/>
        <w:color w:val="404040"/>
        <w:sz w:val="22"/>
      </w:rPr>
      <w:tcPr>
        <w:tcBorders>
          <w:top w:val="single" w:color="FDDB6A" w:themeColor="accent3" w:themeTint="90" w:sz="4" w:space="0"/>
          <w:left w:val="nil"/>
          <w:bottom w:val="single" w:color="FDDB6A" w:themeColor="accent3" w:themeTint="90" w:sz="4" w:space="0"/>
          <w:right w:val="nil"/>
        </w:tcBorders>
      </w:tcPr>
    </w:tblStylePr>
    <w:tblStylePr w:type="lastRow">
      <w:rPr>
        <w:rFonts w:ascii="Arial" w:hAnsi="Arial"/>
        <w:b/>
        <w:color w:val="404040"/>
        <w:sz w:val="22"/>
      </w:rPr>
      <w:tcPr>
        <w:tcBorders>
          <w:top w:val="single" w:color="FDDB6A" w:themeColor="accent3" w:themeTint="90" w:sz="4" w:space="0"/>
          <w:left w:val="nil"/>
          <w:bottom w:val="single" w:color="FDDB6A" w:themeColor="accent3"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EEFBC" w:themeColor="accent3" w:themeTint="40" w:fill="FEEFBC" w:themeFill="accent3" w:themeFillTint="40"/>
      </w:tcPr>
    </w:tblStylePr>
    <w:tblStylePr w:type="band1Horz">
      <w:rPr>
        <w:rFonts w:ascii="Arial" w:hAnsi="Arial"/>
        <w:color w:val="404040"/>
        <w:sz w:val="22"/>
      </w:rPr>
      <w:tcPr>
        <w:shd w:val="clear" w:color="FEEFBC" w:themeColor="accent3" w:themeTint="40" w:fill="FEEFBC" w:themeFill="accent3" w:themeFillTint="40"/>
      </w:tcPr>
    </w:tblStylePr>
  </w:style>
  <w:style w:type="table" w:customStyle="1" w:styleId="129">
    <w:name w:val="List Table 2 - Accent 4"/>
    <w:basedOn w:val="36"/>
    <w:autoRedefine/>
    <w:qFormat/>
    <w:uiPriority w:val="99"/>
    <w:tblPr>
      <w:tblBorders>
        <w:top w:val="single" w:color="B1D994" w:themeColor="accent4" w:themeTint="90" w:sz="4" w:space="0"/>
        <w:bottom w:val="single" w:color="B1D994" w:themeColor="accent4" w:themeTint="90" w:sz="4" w:space="0"/>
        <w:insideH w:val="single" w:color="B1D994" w:themeColor="accent4" w:themeTint="90" w:sz="4" w:space="0"/>
      </w:tblBorders>
      <w:tblCellMar>
        <w:top w:w="0" w:type="dxa"/>
        <w:left w:w="108" w:type="dxa"/>
        <w:bottom w:w="0" w:type="dxa"/>
        <w:right w:w="108" w:type="dxa"/>
      </w:tblCellMar>
    </w:tblPr>
    <w:tblStylePr w:type="firstRow">
      <w:rPr>
        <w:rFonts w:ascii="Arial" w:hAnsi="Arial"/>
        <w:b/>
        <w:color w:val="404040"/>
        <w:sz w:val="22"/>
      </w:rPr>
      <w:tcPr>
        <w:tcBorders>
          <w:top w:val="single" w:color="B1D994" w:themeColor="accent4" w:themeTint="90" w:sz="4" w:space="0"/>
          <w:left w:val="nil"/>
          <w:bottom w:val="single" w:color="B1D994" w:themeColor="accent4" w:themeTint="90" w:sz="4" w:space="0"/>
          <w:right w:val="nil"/>
        </w:tcBorders>
      </w:tcPr>
    </w:tblStylePr>
    <w:tblStylePr w:type="lastRow">
      <w:rPr>
        <w:rFonts w:ascii="Arial" w:hAnsi="Arial"/>
        <w:b/>
        <w:color w:val="404040"/>
        <w:sz w:val="22"/>
      </w:rPr>
      <w:tcPr>
        <w:tcBorders>
          <w:top w:val="single" w:color="B1D994" w:themeColor="accent4" w:themeTint="90" w:sz="4" w:space="0"/>
          <w:left w:val="nil"/>
          <w:bottom w:val="single" w:color="B1D994" w:themeColor="accent4"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CEECF" w:themeColor="accent4" w:themeTint="40" w:fill="DCEECF" w:themeFill="accent4" w:themeFillTint="40"/>
      </w:tcPr>
    </w:tblStylePr>
    <w:tblStylePr w:type="band1Horz">
      <w:rPr>
        <w:rFonts w:ascii="Arial" w:hAnsi="Arial"/>
        <w:color w:val="404040"/>
        <w:sz w:val="22"/>
      </w:rPr>
      <w:tcPr>
        <w:shd w:val="clear" w:color="DCEECF" w:themeColor="accent4" w:themeTint="40" w:fill="DCEECF" w:themeFill="accent4" w:themeFillTint="40"/>
      </w:tcPr>
    </w:tblStylePr>
  </w:style>
  <w:style w:type="table" w:customStyle="1" w:styleId="130">
    <w:name w:val="List Table 2 - Accent 5"/>
    <w:basedOn w:val="36"/>
    <w:autoRedefine/>
    <w:qFormat/>
    <w:uiPriority w:val="99"/>
    <w:tblPr>
      <w:tblBorders>
        <w:top w:val="single" w:color="85E0D8" w:themeColor="accent5" w:themeTint="90" w:sz="4" w:space="0"/>
        <w:bottom w:val="single" w:color="85E0D8" w:themeColor="accent5" w:themeTint="90" w:sz="4" w:space="0"/>
        <w:insideH w:val="single" w:color="85E0D8" w:themeColor="accent5" w:themeTint="90" w:sz="4" w:space="0"/>
      </w:tblBorders>
      <w:tblCellMar>
        <w:top w:w="0" w:type="dxa"/>
        <w:left w:w="108" w:type="dxa"/>
        <w:bottom w:w="0" w:type="dxa"/>
        <w:right w:w="108" w:type="dxa"/>
      </w:tblCellMar>
    </w:tblPr>
    <w:tblStylePr w:type="firstRow">
      <w:rPr>
        <w:rFonts w:ascii="Arial" w:hAnsi="Arial"/>
        <w:b/>
        <w:color w:val="404040"/>
        <w:sz w:val="22"/>
      </w:rPr>
      <w:tcPr>
        <w:tcBorders>
          <w:top w:val="single" w:color="85E0D8" w:themeColor="accent5" w:themeTint="90" w:sz="4" w:space="0"/>
          <w:left w:val="nil"/>
          <w:bottom w:val="single" w:color="85E0D8" w:themeColor="accent5" w:themeTint="90" w:sz="4" w:space="0"/>
          <w:right w:val="nil"/>
        </w:tcBorders>
      </w:tcPr>
    </w:tblStylePr>
    <w:tblStylePr w:type="lastRow">
      <w:rPr>
        <w:rFonts w:ascii="Arial" w:hAnsi="Arial"/>
        <w:b/>
        <w:color w:val="404040"/>
        <w:sz w:val="22"/>
      </w:rPr>
      <w:tcPr>
        <w:tcBorders>
          <w:top w:val="single" w:color="85E0D8" w:themeColor="accent5" w:themeTint="90" w:sz="4" w:space="0"/>
          <w:left w:val="nil"/>
          <w:bottom w:val="single" w:color="85E0D8" w:themeColor="accent5"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C8F1EE" w:themeColor="accent5" w:themeTint="40" w:fill="C8F1EE" w:themeFill="accent5" w:themeFillTint="40"/>
      </w:tcPr>
    </w:tblStylePr>
    <w:tblStylePr w:type="band1Horz">
      <w:rPr>
        <w:rFonts w:ascii="Arial" w:hAnsi="Arial"/>
        <w:color w:val="404040"/>
        <w:sz w:val="22"/>
      </w:rPr>
      <w:tcPr>
        <w:shd w:val="clear" w:color="C8F1EE" w:themeColor="accent5" w:themeTint="40" w:fill="C8F1EE" w:themeFill="accent5" w:themeFillTint="40"/>
      </w:tcPr>
    </w:tblStylePr>
  </w:style>
  <w:style w:type="table" w:customStyle="1" w:styleId="131">
    <w:name w:val="List Table 2 - Accent 6"/>
    <w:basedOn w:val="36"/>
    <w:autoRedefine/>
    <w:qFormat/>
    <w:uiPriority w:val="99"/>
    <w:tblPr>
      <w:tblBorders>
        <w:top w:val="single" w:color="F099A4" w:themeColor="accent6" w:themeTint="90" w:sz="4" w:space="0"/>
        <w:bottom w:val="single" w:color="F099A4" w:themeColor="accent6" w:themeTint="90" w:sz="4" w:space="0"/>
        <w:insideH w:val="single" w:color="F099A4" w:themeColor="accent6" w:themeTint="90" w:sz="4" w:space="0"/>
      </w:tblBorders>
      <w:tblCellMar>
        <w:top w:w="0" w:type="dxa"/>
        <w:left w:w="108" w:type="dxa"/>
        <w:bottom w:w="0" w:type="dxa"/>
        <w:right w:w="108" w:type="dxa"/>
      </w:tblCellMar>
    </w:tblPr>
    <w:tblStylePr w:type="firstRow">
      <w:rPr>
        <w:rFonts w:ascii="Arial" w:hAnsi="Arial"/>
        <w:b/>
        <w:color w:val="404040"/>
        <w:sz w:val="22"/>
      </w:rPr>
      <w:tcPr>
        <w:tcBorders>
          <w:top w:val="single" w:color="F099A4" w:themeColor="accent6" w:themeTint="90" w:sz="4" w:space="0"/>
          <w:left w:val="nil"/>
          <w:bottom w:val="single" w:color="F099A4" w:themeColor="accent6" w:themeTint="90" w:sz="4" w:space="0"/>
          <w:right w:val="nil"/>
        </w:tcBorders>
      </w:tcPr>
    </w:tblStylePr>
    <w:tblStylePr w:type="lastRow">
      <w:rPr>
        <w:rFonts w:ascii="Arial" w:hAnsi="Arial"/>
        <w:b/>
        <w:color w:val="404040"/>
        <w:sz w:val="22"/>
      </w:rPr>
      <w:tcPr>
        <w:tcBorders>
          <w:top w:val="single" w:color="F099A4" w:themeColor="accent6" w:themeTint="90" w:sz="4" w:space="0"/>
          <w:left w:val="nil"/>
          <w:bottom w:val="single" w:color="F099A4" w:themeColor="accent6"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8D2D6" w:themeColor="accent6" w:themeTint="40" w:fill="F8D2D6" w:themeFill="accent6" w:themeFillTint="40"/>
      </w:tcPr>
    </w:tblStylePr>
    <w:tblStylePr w:type="band1Horz">
      <w:rPr>
        <w:rFonts w:ascii="Arial" w:hAnsi="Arial"/>
        <w:color w:val="404040"/>
        <w:sz w:val="22"/>
      </w:rPr>
      <w:tcPr>
        <w:shd w:val="clear" w:color="F8D2D6" w:themeColor="accent6" w:themeTint="40" w:fill="F8D2D6" w:themeFill="accent6" w:themeFillTint="40"/>
      </w:tcPr>
    </w:tblStylePr>
  </w:style>
  <w:style w:type="table" w:customStyle="1" w:styleId="132">
    <w:name w:val="List Table 3"/>
    <w:basedOn w:val="36"/>
    <w:autoRedefine/>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top w:w="0" w:type="dxa"/>
        <w:left w:w="108" w:type="dxa"/>
        <w:bottom w:w="0" w:type="dxa"/>
        <w:right w:w="108" w:type="dxa"/>
      </w:tblCellMar>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band1Horz">
      <w:rPr>
        <w:rFonts w:ascii="Arial" w:hAnsi="Arial"/>
        <w:color w:val="404040"/>
        <w:sz w:val="22"/>
      </w:rPr>
      <w:tcPr>
        <w:tcBorders>
          <w:top w:val="single" w:color="000000" w:themeColor="text1" w:sz="4" w:space="0"/>
          <w:bottom w:val="single" w:color="000000" w:themeColor="text1" w:sz="4" w:space="0"/>
        </w:tcBorders>
      </w:tcPr>
    </w:tblStylePr>
  </w:style>
  <w:style w:type="table" w:customStyle="1" w:styleId="133">
    <w:name w:val="List Table 3 - Accent 1"/>
    <w:basedOn w:val="36"/>
    <w:autoRedefine/>
    <w:qFormat/>
    <w:uiPriority w:val="99"/>
    <w:tblPr>
      <w:tblBorders>
        <w:top w:val="single" w:color="4874CB" w:themeColor="accent1" w:sz="4" w:space="0"/>
        <w:left w:val="single" w:color="4874CB" w:themeColor="accent1" w:sz="4" w:space="0"/>
        <w:bottom w:val="single" w:color="4874CB" w:themeColor="accent1" w:sz="4" w:space="0"/>
        <w:right w:val="single" w:color="4874CB" w:themeColor="accent1" w:sz="4" w:space="0"/>
      </w:tblBorders>
      <w:tblCellMar>
        <w:top w:w="0" w:type="dxa"/>
        <w:left w:w="108" w:type="dxa"/>
        <w:bottom w:w="0" w:type="dxa"/>
        <w:right w:w="108" w:type="dxa"/>
      </w:tblCellMar>
    </w:tblPr>
    <w:tblStylePr w:type="firstRow">
      <w:rPr>
        <w:rFonts w:ascii="Arial" w:hAnsi="Arial"/>
        <w:b/>
        <w:color w:val="FFFFFF"/>
        <w:sz w:val="22"/>
      </w:rPr>
      <w:tcPr>
        <w:shd w:val="clear" w:color="4874CB" w:themeColor="accent1" w:fill="4874CB"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4874CB" w:themeColor="accent1" w:sz="4" w:space="0"/>
          <w:right w:val="single" w:color="4874CB" w:themeColor="accent1" w:sz="4" w:space="0"/>
        </w:tcBorders>
      </w:tcPr>
    </w:tblStylePr>
    <w:tblStylePr w:type="band1Horz">
      <w:rPr>
        <w:rFonts w:ascii="Arial" w:hAnsi="Arial"/>
        <w:color w:val="404040"/>
        <w:sz w:val="22"/>
      </w:rPr>
      <w:tcPr>
        <w:tcBorders>
          <w:top w:val="single" w:color="4874CB" w:themeColor="accent1" w:sz="4" w:space="0"/>
          <w:bottom w:val="single" w:color="4874CB" w:themeColor="accent1" w:sz="4" w:space="0"/>
        </w:tcBorders>
      </w:tcPr>
    </w:tblStylePr>
  </w:style>
  <w:style w:type="table" w:customStyle="1" w:styleId="134">
    <w:name w:val="List Table 3 - Accent 2"/>
    <w:basedOn w:val="36"/>
    <w:autoRedefine/>
    <w:qFormat/>
    <w:uiPriority w:val="99"/>
    <w:tblPr>
      <w:tblBorders>
        <w:top w:val="single" w:color="F4B483" w:themeColor="accent2" w:themeTint="97" w:sz="4" w:space="0"/>
        <w:left w:val="single" w:color="F4B483" w:themeColor="accent2" w:themeTint="97" w:sz="4" w:space="0"/>
        <w:bottom w:val="single" w:color="F4B483" w:themeColor="accent2" w:themeTint="97" w:sz="4" w:space="0"/>
        <w:right w:val="single" w:color="F4B483" w:themeColor="accent2" w:themeTint="97" w:sz="4" w:space="0"/>
      </w:tblBorders>
      <w:tblCellMar>
        <w:top w:w="0" w:type="dxa"/>
        <w:left w:w="108" w:type="dxa"/>
        <w:bottom w:w="0" w:type="dxa"/>
        <w:right w:w="108" w:type="dxa"/>
      </w:tblCellMar>
    </w:tblPr>
    <w:tblStylePr w:type="firstRow">
      <w:rPr>
        <w:rFonts w:ascii="Arial" w:hAnsi="Arial"/>
        <w:b/>
        <w:color w:val="FFFFFF"/>
        <w:sz w:val="22"/>
      </w:rPr>
      <w:tcPr>
        <w:shd w:val="clear" w:color="F4B483" w:themeColor="accent2" w:themeTint="97" w:fill="F4B483"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4B483" w:themeColor="accent2" w:themeTint="97" w:sz="4" w:space="0"/>
          <w:right w:val="single" w:color="F4B483" w:themeColor="accent2" w:themeTint="97" w:sz="4" w:space="0"/>
        </w:tcBorders>
      </w:tcPr>
    </w:tblStylePr>
    <w:tblStylePr w:type="band1Horz">
      <w:rPr>
        <w:rFonts w:ascii="Arial" w:hAnsi="Arial"/>
        <w:color w:val="404040"/>
        <w:sz w:val="22"/>
      </w:rPr>
      <w:tcPr>
        <w:tcBorders>
          <w:top w:val="single" w:color="F4B483" w:themeColor="accent2" w:themeTint="97" w:sz="4" w:space="0"/>
          <w:bottom w:val="single" w:color="F4B483" w:themeColor="accent2" w:themeTint="97" w:sz="4" w:space="0"/>
        </w:tcBorders>
      </w:tcPr>
    </w:tblStylePr>
  </w:style>
  <w:style w:type="table" w:customStyle="1" w:styleId="135">
    <w:name w:val="List Table 3 - Accent 3"/>
    <w:basedOn w:val="36"/>
    <w:autoRedefine/>
    <w:qFormat/>
    <w:uiPriority w:val="99"/>
    <w:tblPr>
      <w:tblBorders>
        <w:top w:val="single" w:color="FDD961" w:themeColor="accent3" w:themeTint="98" w:sz="4" w:space="0"/>
        <w:left w:val="single" w:color="FDD961" w:themeColor="accent3" w:themeTint="98" w:sz="4" w:space="0"/>
        <w:bottom w:val="single" w:color="FDD961" w:themeColor="accent3" w:themeTint="98" w:sz="4" w:space="0"/>
        <w:right w:val="single" w:color="FDD961" w:themeColor="accent3" w:themeTint="98" w:sz="4" w:space="0"/>
      </w:tblBorders>
      <w:tblCellMar>
        <w:top w:w="0" w:type="dxa"/>
        <w:left w:w="108" w:type="dxa"/>
        <w:bottom w:w="0" w:type="dxa"/>
        <w:right w:w="108" w:type="dxa"/>
      </w:tblCellMar>
    </w:tblPr>
    <w:tblStylePr w:type="firstRow">
      <w:rPr>
        <w:rFonts w:ascii="Arial" w:hAnsi="Arial"/>
        <w:b/>
        <w:color w:val="FFFFFF"/>
        <w:sz w:val="22"/>
      </w:rPr>
      <w:tcPr>
        <w:shd w:val="clear" w:color="FDD961" w:themeColor="accent3" w:themeTint="98" w:fill="FDD961"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DD961" w:themeColor="accent3" w:themeTint="98" w:sz="4" w:space="0"/>
          <w:right w:val="single" w:color="FDD961" w:themeColor="accent3" w:themeTint="98" w:sz="4" w:space="0"/>
        </w:tcBorders>
      </w:tcPr>
    </w:tblStylePr>
    <w:tblStylePr w:type="band1Horz">
      <w:rPr>
        <w:rFonts w:ascii="Arial" w:hAnsi="Arial"/>
        <w:color w:val="404040"/>
        <w:sz w:val="22"/>
      </w:rPr>
      <w:tcPr>
        <w:tcBorders>
          <w:top w:val="single" w:color="FDD961" w:themeColor="accent3" w:themeTint="98" w:sz="4" w:space="0"/>
          <w:bottom w:val="single" w:color="FDD961" w:themeColor="accent3" w:themeTint="98" w:sz="4" w:space="0"/>
        </w:tcBorders>
      </w:tcPr>
    </w:tblStylePr>
  </w:style>
  <w:style w:type="table" w:customStyle="1" w:styleId="136">
    <w:name w:val="List Table 3 - Accent 4"/>
    <w:basedOn w:val="36"/>
    <w:autoRedefine/>
    <w:qFormat/>
    <w:uiPriority w:val="99"/>
    <w:tblPr>
      <w:tblBorders>
        <w:top w:val="single" w:color="ABD78C" w:themeColor="accent4" w:themeTint="9A" w:sz="4" w:space="0"/>
        <w:left w:val="single" w:color="ABD78C" w:themeColor="accent4" w:themeTint="9A" w:sz="4" w:space="0"/>
        <w:bottom w:val="single" w:color="ABD78C" w:themeColor="accent4" w:themeTint="9A" w:sz="4" w:space="0"/>
        <w:right w:val="single" w:color="ABD78C" w:themeColor="accent4" w:themeTint="9A" w:sz="4" w:space="0"/>
      </w:tblBorders>
      <w:tblCellMar>
        <w:top w:w="0" w:type="dxa"/>
        <w:left w:w="108" w:type="dxa"/>
        <w:bottom w:w="0" w:type="dxa"/>
        <w:right w:w="108" w:type="dxa"/>
      </w:tblCellMar>
    </w:tblPr>
    <w:tblStylePr w:type="firstRow">
      <w:rPr>
        <w:rFonts w:ascii="Arial" w:hAnsi="Arial"/>
        <w:b/>
        <w:color w:val="FFFFFF"/>
        <w:sz w:val="22"/>
      </w:rPr>
      <w:tcPr>
        <w:shd w:val="clear" w:color="ABD78C" w:themeColor="accent4" w:themeTint="9A" w:fill="ABD78C"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ABD78C" w:themeColor="accent4" w:themeTint="9A" w:sz="4" w:space="0"/>
          <w:right w:val="single" w:color="ABD78C" w:themeColor="accent4" w:themeTint="9A" w:sz="4" w:space="0"/>
        </w:tcBorders>
      </w:tcPr>
    </w:tblStylePr>
    <w:tblStylePr w:type="band1Horz">
      <w:rPr>
        <w:rFonts w:ascii="Arial" w:hAnsi="Arial"/>
        <w:color w:val="404040"/>
        <w:sz w:val="22"/>
      </w:rPr>
      <w:tcPr>
        <w:tcBorders>
          <w:top w:val="single" w:color="ABD78C" w:themeColor="accent4" w:themeTint="9A" w:sz="4" w:space="0"/>
          <w:bottom w:val="single" w:color="ABD78C" w:themeColor="accent4" w:themeTint="9A" w:sz="4" w:space="0"/>
        </w:tcBorders>
      </w:tcPr>
    </w:tblStylePr>
  </w:style>
  <w:style w:type="table" w:customStyle="1" w:styleId="137">
    <w:name w:val="List Table 3 - Accent 5"/>
    <w:basedOn w:val="36"/>
    <w:autoRedefine/>
    <w:qFormat/>
    <w:uiPriority w:val="99"/>
    <w:tblPr>
      <w:tblBorders>
        <w:top w:val="single" w:color="7CDED6" w:themeColor="accent5" w:themeTint="9A" w:sz="4" w:space="0"/>
        <w:left w:val="single" w:color="7CDED6" w:themeColor="accent5" w:themeTint="9A" w:sz="4" w:space="0"/>
        <w:bottom w:val="single" w:color="7CDED6" w:themeColor="accent5" w:themeTint="9A" w:sz="4" w:space="0"/>
        <w:right w:val="single" w:color="7CDED6" w:themeColor="accent5" w:themeTint="9A" w:sz="4" w:space="0"/>
      </w:tblBorders>
      <w:tblCellMar>
        <w:top w:w="0" w:type="dxa"/>
        <w:left w:w="108" w:type="dxa"/>
        <w:bottom w:w="0" w:type="dxa"/>
        <w:right w:w="108" w:type="dxa"/>
      </w:tblCellMar>
    </w:tblPr>
    <w:tblStylePr w:type="firstRow">
      <w:rPr>
        <w:rFonts w:ascii="Arial" w:hAnsi="Arial"/>
        <w:b/>
        <w:color w:val="FFFFFF"/>
        <w:sz w:val="22"/>
      </w:rPr>
      <w:tcPr>
        <w:shd w:val="clear" w:color="7CDED6" w:themeColor="accent5" w:themeTint="9A" w:fill="7CDED6"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7CDED6" w:themeColor="accent5" w:themeTint="9A" w:sz="4" w:space="0"/>
          <w:right w:val="single" w:color="7CDED6" w:themeColor="accent5" w:themeTint="9A" w:sz="4" w:space="0"/>
        </w:tcBorders>
      </w:tcPr>
    </w:tblStylePr>
    <w:tblStylePr w:type="band1Horz">
      <w:rPr>
        <w:rFonts w:ascii="Arial" w:hAnsi="Arial"/>
        <w:color w:val="404040"/>
        <w:sz w:val="22"/>
      </w:rPr>
      <w:tcPr>
        <w:tcBorders>
          <w:top w:val="single" w:color="7CDED6" w:themeColor="accent5" w:themeTint="9A" w:sz="4" w:space="0"/>
          <w:bottom w:val="single" w:color="7CDED6" w:themeColor="accent5" w:themeTint="9A" w:sz="4" w:space="0"/>
        </w:tcBorders>
      </w:tcPr>
    </w:tblStylePr>
  </w:style>
  <w:style w:type="table" w:customStyle="1" w:styleId="138">
    <w:name w:val="List Table 3 - Accent 6"/>
    <w:basedOn w:val="36"/>
    <w:autoRedefine/>
    <w:qFormat/>
    <w:uiPriority w:val="99"/>
    <w:tblPr>
      <w:tblBorders>
        <w:top w:val="single" w:color="EF949F" w:themeColor="accent6" w:themeTint="98" w:sz="4" w:space="0"/>
        <w:left w:val="single" w:color="EF949F" w:themeColor="accent6" w:themeTint="98" w:sz="4" w:space="0"/>
        <w:bottom w:val="single" w:color="EF949F" w:themeColor="accent6" w:themeTint="98" w:sz="4" w:space="0"/>
        <w:right w:val="single" w:color="EF949F" w:themeColor="accent6" w:themeTint="98" w:sz="4" w:space="0"/>
      </w:tblBorders>
      <w:tblCellMar>
        <w:top w:w="0" w:type="dxa"/>
        <w:left w:w="108" w:type="dxa"/>
        <w:bottom w:w="0" w:type="dxa"/>
        <w:right w:w="108" w:type="dxa"/>
      </w:tblCellMar>
    </w:tblPr>
    <w:tblStylePr w:type="firstRow">
      <w:rPr>
        <w:rFonts w:ascii="Arial" w:hAnsi="Arial"/>
        <w:b/>
        <w:color w:val="FFFFFF"/>
        <w:sz w:val="22"/>
      </w:rPr>
      <w:tcPr>
        <w:shd w:val="clear" w:color="EF949F" w:themeColor="accent6" w:themeTint="98" w:fill="EF949F"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EF949F" w:themeColor="accent6" w:themeTint="98" w:sz="4" w:space="0"/>
          <w:right w:val="single" w:color="EF949F" w:themeColor="accent6" w:themeTint="98" w:sz="4" w:space="0"/>
        </w:tcBorders>
      </w:tcPr>
    </w:tblStylePr>
    <w:tblStylePr w:type="band1Horz">
      <w:rPr>
        <w:rFonts w:ascii="Arial" w:hAnsi="Arial"/>
        <w:color w:val="404040"/>
        <w:sz w:val="22"/>
      </w:rPr>
      <w:tcPr>
        <w:tcBorders>
          <w:top w:val="single" w:color="EF949F" w:themeColor="accent6" w:themeTint="98" w:sz="4" w:space="0"/>
          <w:bottom w:val="single" w:color="EF949F" w:themeColor="accent6" w:themeTint="98" w:sz="4" w:space="0"/>
        </w:tcBorders>
      </w:tcPr>
    </w:tblStylePr>
  </w:style>
  <w:style w:type="table" w:customStyle="1" w:styleId="139">
    <w:name w:val="List Table 4"/>
    <w:basedOn w:val="36"/>
    <w:autoRedefine/>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CellMar>
        <w:top w:w="0" w:type="dxa"/>
        <w:left w:w="108" w:type="dxa"/>
        <w:bottom w:w="0" w:type="dxa"/>
        <w:right w:w="108" w:type="dxa"/>
      </w:tblCellMar>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BEBEBE" w:themeColor="text1" w:themeTint="40" w:fill="BEBEBE" w:themeFill="text1" w:themeFillTint="40"/>
      </w:tcPr>
    </w:tblStylePr>
    <w:tblStylePr w:type="band1Horz">
      <w:rPr>
        <w:rFonts w:ascii="Arial" w:hAnsi="Arial"/>
        <w:color w:val="404040"/>
        <w:sz w:val="22"/>
      </w:rPr>
      <w:tcPr>
        <w:shd w:val="clear" w:color="BEBEBE" w:themeColor="text1" w:themeTint="40" w:fill="BEBEBE" w:themeFill="text1" w:themeFillTint="40"/>
      </w:tcPr>
    </w:tblStylePr>
  </w:style>
  <w:style w:type="table" w:customStyle="1" w:styleId="140">
    <w:name w:val="List Table 4 - Accent 1"/>
    <w:basedOn w:val="36"/>
    <w:autoRedefine/>
    <w:qFormat/>
    <w:uiPriority w:val="99"/>
    <w:tblPr>
      <w:tblBorders>
        <w:top w:val="single" w:color="97B0E1" w:themeColor="accent1" w:themeTint="90" w:sz="4" w:space="0"/>
        <w:left w:val="single" w:color="97B0E1" w:themeColor="accent1" w:themeTint="90" w:sz="4" w:space="0"/>
        <w:bottom w:val="single" w:color="97B0E1" w:themeColor="accent1" w:themeTint="90" w:sz="4" w:space="0"/>
        <w:right w:val="single" w:color="97B0E1" w:themeColor="accent1" w:themeTint="90" w:sz="4" w:space="0"/>
        <w:insideH w:val="single" w:color="97B0E1" w:themeColor="accent1" w:themeTint="90" w:sz="4" w:space="0"/>
      </w:tblBorders>
      <w:tblCellMar>
        <w:top w:w="0" w:type="dxa"/>
        <w:left w:w="108" w:type="dxa"/>
        <w:bottom w:w="0" w:type="dxa"/>
        <w:right w:w="108" w:type="dxa"/>
      </w:tblCellMar>
    </w:tblPr>
    <w:tblStylePr w:type="firstRow">
      <w:rPr>
        <w:rFonts w:ascii="Arial" w:hAnsi="Arial"/>
        <w:b/>
        <w:color w:val="FFFFFF"/>
        <w:sz w:val="22"/>
      </w:rPr>
      <w:tcPr>
        <w:shd w:val="clear" w:color="4874CB" w:themeColor="accent1" w:fill="4874CB"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1DCF1" w:themeColor="accent1" w:themeTint="40" w:fill="D1DCF1" w:themeFill="accent1" w:themeFillTint="40"/>
      </w:tcPr>
    </w:tblStylePr>
    <w:tblStylePr w:type="band1Horz">
      <w:rPr>
        <w:rFonts w:ascii="Arial" w:hAnsi="Arial"/>
        <w:color w:val="404040"/>
        <w:sz w:val="22"/>
      </w:rPr>
      <w:tcPr>
        <w:shd w:val="clear" w:color="D1DCF1" w:themeColor="accent1" w:themeTint="40" w:fill="D1DCF1" w:themeFill="accent1" w:themeFillTint="40"/>
      </w:tcPr>
    </w:tblStylePr>
  </w:style>
  <w:style w:type="table" w:customStyle="1" w:styleId="141">
    <w:name w:val="List Table 4 - Accent 2"/>
    <w:basedOn w:val="36"/>
    <w:autoRedefine/>
    <w:qFormat/>
    <w:uiPriority w:val="99"/>
    <w:tblPr>
      <w:tblBorders>
        <w:top w:val="single" w:color="F5B889" w:themeColor="accent2" w:themeTint="90" w:sz="4" w:space="0"/>
        <w:left w:val="single" w:color="F5B889" w:themeColor="accent2" w:themeTint="90" w:sz="4" w:space="0"/>
        <w:bottom w:val="single" w:color="F5B889" w:themeColor="accent2" w:themeTint="90" w:sz="4" w:space="0"/>
        <w:right w:val="single" w:color="F5B889" w:themeColor="accent2" w:themeTint="90" w:sz="4" w:space="0"/>
        <w:insideH w:val="single" w:color="F5B889" w:themeColor="accent2" w:themeTint="90" w:sz="4" w:space="0"/>
      </w:tblBorders>
      <w:tblCellMar>
        <w:top w:w="0" w:type="dxa"/>
        <w:left w:w="108" w:type="dxa"/>
        <w:bottom w:w="0" w:type="dxa"/>
        <w:right w:w="108" w:type="dxa"/>
      </w:tblCellMar>
    </w:tblPr>
    <w:tblStylePr w:type="firstRow">
      <w:rPr>
        <w:rFonts w:ascii="Arial" w:hAnsi="Arial"/>
        <w:b/>
        <w:color w:val="FFFFFF"/>
        <w:sz w:val="22"/>
      </w:rPr>
      <w:tcPr>
        <w:shd w:val="clear" w:color="EE822F" w:themeColor="accent2" w:fill="EE822F"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ADFCA" w:themeColor="accent2" w:themeTint="40" w:fill="FADFCA" w:themeFill="accent2" w:themeFillTint="40"/>
      </w:tcPr>
    </w:tblStylePr>
    <w:tblStylePr w:type="band1Horz">
      <w:rPr>
        <w:rFonts w:ascii="Arial" w:hAnsi="Arial"/>
        <w:color w:val="404040"/>
        <w:sz w:val="22"/>
      </w:rPr>
      <w:tcPr>
        <w:shd w:val="clear" w:color="FADFCA" w:themeColor="accent2" w:themeTint="40" w:fill="FADFCA" w:themeFill="accent2" w:themeFillTint="40"/>
      </w:tcPr>
    </w:tblStylePr>
  </w:style>
  <w:style w:type="table" w:customStyle="1" w:styleId="142">
    <w:name w:val="List Table 4 - Accent 3"/>
    <w:basedOn w:val="36"/>
    <w:autoRedefine/>
    <w:qFormat/>
    <w:uiPriority w:val="99"/>
    <w:tblPr>
      <w:tblBorders>
        <w:top w:val="single" w:color="FDDB6A" w:themeColor="accent3" w:themeTint="90" w:sz="4" w:space="0"/>
        <w:left w:val="single" w:color="FDDB6A" w:themeColor="accent3" w:themeTint="90" w:sz="4" w:space="0"/>
        <w:bottom w:val="single" w:color="FDDB6A" w:themeColor="accent3" w:themeTint="90" w:sz="4" w:space="0"/>
        <w:right w:val="single" w:color="FDDB6A" w:themeColor="accent3" w:themeTint="90" w:sz="4" w:space="0"/>
        <w:insideH w:val="single" w:color="FDDB6A" w:themeColor="accent3" w:themeTint="90" w:sz="4" w:space="0"/>
      </w:tblBorders>
      <w:tblCellMar>
        <w:top w:w="0" w:type="dxa"/>
        <w:left w:w="108" w:type="dxa"/>
        <w:bottom w:w="0" w:type="dxa"/>
        <w:right w:w="108" w:type="dxa"/>
      </w:tblCellMar>
    </w:tblPr>
    <w:tblStylePr w:type="firstRow">
      <w:rPr>
        <w:rFonts w:ascii="Arial" w:hAnsi="Arial"/>
        <w:b/>
        <w:color w:val="FFFFFF"/>
        <w:sz w:val="22"/>
      </w:rPr>
      <w:tcPr>
        <w:shd w:val="clear" w:color="F2BA02" w:themeColor="accent3" w:fill="F2BA02"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EEFBC" w:themeColor="accent3" w:themeTint="40" w:fill="FEEFBC" w:themeFill="accent3" w:themeFillTint="40"/>
      </w:tcPr>
    </w:tblStylePr>
    <w:tblStylePr w:type="band1Horz">
      <w:rPr>
        <w:rFonts w:ascii="Arial" w:hAnsi="Arial"/>
        <w:color w:val="404040"/>
        <w:sz w:val="22"/>
      </w:rPr>
      <w:tcPr>
        <w:shd w:val="clear" w:color="FEEFBC" w:themeColor="accent3" w:themeTint="40" w:fill="FEEFBC" w:themeFill="accent3" w:themeFillTint="40"/>
      </w:tcPr>
    </w:tblStylePr>
  </w:style>
  <w:style w:type="table" w:customStyle="1" w:styleId="143">
    <w:name w:val="List Table 4 - Accent 4"/>
    <w:basedOn w:val="36"/>
    <w:autoRedefine/>
    <w:qFormat/>
    <w:uiPriority w:val="99"/>
    <w:tblPr>
      <w:tblBorders>
        <w:top w:val="single" w:color="B1D994" w:themeColor="accent4" w:themeTint="90" w:sz="4" w:space="0"/>
        <w:left w:val="single" w:color="B1D994" w:themeColor="accent4" w:themeTint="90" w:sz="4" w:space="0"/>
        <w:bottom w:val="single" w:color="B1D994" w:themeColor="accent4" w:themeTint="90" w:sz="4" w:space="0"/>
        <w:right w:val="single" w:color="B1D994" w:themeColor="accent4" w:themeTint="90" w:sz="4" w:space="0"/>
        <w:insideH w:val="single" w:color="B1D994" w:themeColor="accent4" w:themeTint="90" w:sz="4" w:space="0"/>
      </w:tblBorders>
      <w:tblCellMar>
        <w:top w:w="0" w:type="dxa"/>
        <w:left w:w="108" w:type="dxa"/>
        <w:bottom w:w="0" w:type="dxa"/>
        <w:right w:w="108" w:type="dxa"/>
      </w:tblCellMar>
    </w:tblPr>
    <w:tblStylePr w:type="firstRow">
      <w:rPr>
        <w:rFonts w:ascii="Arial" w:hAnsi="Arial"/>
        <w:b/>
        <w:color w:val="FFFFFF"/>
        <w:sz w:val="22"/>
      </w:rPr>
      <w:tcPr>
        <w:shd w:val="clear" w:color="75BD42" w:themeColor="accent4" w:fill="75BD4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CEECF" w:themeColor="accent4" w:themeTint="40" w:fill="DCEECF" w:themeFill="accent4" w:themeFillTint="40"/>
      </w:tcPr>
    </w:tblStylePr>
    <w:tblStylePr w:type="band1Horz">
      <w:rPr>
        <w:rFonts w:ascii="Arial" w:hAnsi="Arial"/>
        <w:color w:val="404040"/>
        <w:sz w:val="22"/>
      </w:rPr>
      <w:tcPr>
        <w:shd w:val="clear" w:color="DCEECF" w:themeColor="accent4" w:themeTint="40" w:fill="DCEECF" w:themeFill="accent4" w:themeFillTint="40"/>
      </w:tcPr>
    </w:tblStylePr>
  </w:style>
  <w:style w:type="table" w:customStyle="1" w:styleId="144">
    <w:name w:val="List Table 4 - Accent 5"/>
    <w:basedOn w:val="36"/>
    <w:autoRedefine/>
    <w:qFormat/>
    <w:uiPriority w:val="99"/>
    <w:tblPr>
      <w:tblBorders>
        <w:top w:val="single" w:color="85E0D8" w:themeColor="accent5" w:themeTint="90" w:sz="4" w:space="0"/>
        <w:left w:val="single" w:color="85E0D8" w:themeColor="accent5" w:themeTint="90" w:sz="4" w:space="0"/>
        <w:bottom w:val="single" w:color="85E0D8" w:themeColor="accent5" w:themeTint="90" w:sz="4" w:space="0"/>
        <w:right w:val="single" w:color="85E0D8" w:themeColor="accent5" w:themeTint="90" w:sz="4" w:space="0"/>
        <w:insideH w:val="single" w:color="85E0D8" w:themeColor="accent5" w:themeTint="90" w:sz="4" w:space="0"/>
      </w:tblBorders>
      <w:tblCellMar>
        <w:top w:w="0" w:type="dxa"/>
        <w:left w:w="108" w:type="dxa"/>
        <w:bottom w:w="0" w:type="dxa"/>
        <w:right w:w="108" w:type="dxa"/>
      </w:tblCellMar>
    </w:tblPr>
    <w:tblStylePr w:type="firstRow">
      <w:rPr>
        <w:rFonts w:ascii="Arial" w:hAnsi="Arial"/>
        <w:b/>
        <w:color w:val="FFFFFF"/>
        <w:sz w:val="22"/>
      </w:rPr>
      <w:tcPr>
        <w:shd w:val="clear" w:color="30C0B4" w:themeColor="accent5" w:fill="30C0B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C8F1EE" w:themeColor="accent5" w:themeTint="40" w:fill="C8F1EE" w:themeFill="accent5" w:themeFillTint="40"/>
      </w:tcPr>
    </w:tblStylePr>
    <w:tblStylePr w:type="band1Horz">
      <w:rPr>
        <w:rFonts w:ascii="Arial" w:hAnsi="Arial"/>
        <w:color w:val="404040"/>
        <w:sz w:val="22"/>
      </w:rPr>
      <w:tcPr>
        <w:shd w:val="clear" w:color="C8F1EE" w:themeColor="accent5" w:themeTint="40" w:fill="C8F1EE" w:themeFill="accent5" w:themeFillTint="40"/>
      </w:tcPr>
    </w:tblStylePr>
  </w:style>
  <w:style w:type="table" w:customStyle="1" w:styleId="145">
    <w:name w:val="List Table 4 - Accent 6"/>
    <w:basedOn w:val="36"/>
    <w:autoRedefine/>
    <w:qFormat/>
    <w:uiPriority w:val="99"/>
    <w:tblPr>
      <w:tblBorders>
        <w:top w:val="single" w:color="F099A4" w:themeColor="accent6" w:themeTint="90" w:sz="4" w:space="0"/>
        <w:left w:val="single" w:color="F099A4" w:themeColor="accent6" w:themeTint="90" w:sz="4" w:space="0"/>
        <w:bottom w:val="single" w:color="F099A4" w:themeColor="accent6" w:themeTint="90" w:sz="4" w:space="0"/>
        <w:right w:val="single" w:color="F099A4" w:themeColor="accent6" w:themeTint="90" w:sz="4" w:space="0"/>
        <w:insideH w:val="single" w:color="F099A4" w:themeColor="accent6" w:themeTint="90" w:sz="4" w:space="0"/>
      </w:tblBorders>
      <w:tblCellMar>
        <w:top w:w="0" w:type="dxa"/>
        <w:left w:w="108" w:type="dxa"/>
        <w:bottom w:w="0" w:type="dxa"/>
        <w:right w:w="108" w:type="dxa"/>
      </w:tblCellMar>
    </w:tblPr>
    <w:tblStylePr w:type="firstRow">
      <w:rPr>
        <w:rFonts w:ascii="Arial" w:hAnsi="Arial"/>
        <w:b/>
        <w:color w:val="FFFFFF"/>
        <w:sz w:val="22"/>
      </w:rPr>
      <w:tcPr>
        <w:shd w:val="clear" w:color="E54C5E" w:themeColor="accent6" w:fill="E54C5E"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8D2D6" w:themeColor="accent6" w:themeTint="40" w:fill="F8D2D6" w:themeFill="accent6" w:themeFillTint="40"/>
      </w:tcPr>
    </w:tblStylePr>
    <w:tblStylePr w:type="band1Horz">
      <w:rPr>
        <w:rFonts w:ascii="Arial" w:hAnsi="Arial"/>
        <w:color w:val="404040"/>
        <w:sz w:val="22"/>
      </w:rPr>
      <w:tcPr>
        <w:shd w:val="clear" w:color="F8D2D6" w:themeColor="accent6" w:themeTint="40" w:fill="F8D2D6" w:themeFill="accent6" w:themeFillTint="40"/>
      </w:tcPr>
    </w:tblStylePr>
  </w:style>
  <w:style w:type="table" w:customStyle="1" w:styleId="146">
    <w:name w:val="List Table 5 Dark"/>
    <w:basedOn w:val="36"/>
    <w:autoRedefine/>
    <w:qFormat/>
    <w:uiPriority w:val="99"/>
    <w:tblPr>
      <w:tblBorders>
        <w:top w:val="single" w:color="7E7E7E" w:themeColor="text1" w:themeTint="80" w:sz="32" w:space="0"/>
        <w:left w:val="single" w:color="7E7E7E" w:themeColor="text1" w:themeTint="80" w:sz="32" w:space="0"/>
        <w:bottom w:val="single" w:color="7E7E7E" w:themeColor="text1" w:themeTint="80" w:sz="32" w:space="0"/>
        <w:right w:val="single" w:color="7E7E7E" w:themeColor="text1" w:themeTint="80" w:sz="32" w:space="0"/>
      </w:tblBorders>
      <w:tblCellMar>
        <w:top w:w="0" w:type="dxa"/>
        <w:left w:w="108" w:type="dxa"/>
        <w:bottom w:w="0" w:type="dxa"/>
        <w:right w:w="108" w:type="dxa"/>
      </w:tblCellMar>
    </w:tblPr>
    <w:tblStylePr w:type="firstRow">
      <w:rPr>
        <w:rFonts w:ascii="Arial" w:hAnsi="Arial"/>
        <w:b/>
        <w:color w:val="FFFFFF" w:themeColor="light1"/>
        <w:sz w:val="22"/>
        <w14:textFill>
          <w14:solidFill>
            <w14:schemeClr w14:val="lt1"/>
          </w14:solidFill>
        </w14:textFill>
      </w:rPr>
      <w:tcPr>
        <w:tcBorders>
          <w:top w:val="single" w:color="7E7E7E" w:themeColor="text1" w:themeTint="80" w:sz="32" w:space="0"/>
          <w:bottom w:val="single" w:color="FFFFFF" w:themeColor="light1" w:sz="12" w:space="0"/>
        </w:tcBorders>
        <w:shd w:val="clear" w:color="7E7E7E" w:themeColor="text1" w:themeTint="80" w:fill="7E7E7E" w:themeFill="text1" w:themeFillTint="80"/>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7E7E7E" w:themeColor="text1" w:themeTint="80" w:sz="32" w:space="0"/>
          <w:right w:val="single" w:color="FFFFFF" w:themeColor="light1" w:sz="4" w:space="0"/>
        </w:tcBorders>
      </w:tcPr>
    </w:tblStylePr>
    <w:tblStylePr w:type="lastCol">
      <w:tcPr>
        <w:tcBorders>
          <w:left w:val="single" w:color="FFFFFF" w:themeColor="light1" w:sz="4" w:space="0"/>
          <w:right w:val="single" w:color="7E7E7E" w:themeColor="text1" w:themeTint="80" w:sz="32" w:space="0"/>
        </w:tcBorders>
      </w:tcPr>
    </w:tblStylePr>
    <w:tblStylePr w:type="band1Vert">
      <w:tcPr>
        <w:tcBorders>
          <w:left w:val="single" w:color="FFFFFF" w:themeColor="light1" w:sz="4" w:space="0"/>
          <w:right w:val="single" w:color="FFFFFF" w:themeColor="light1" w:sz="4" w:space="0"/>
        </w:tcBorders>
        <w:shd w:val="clear" w:color="7E7E7E" w:themeColor="text1" w:themeTint="80" w:fill="7E7E7E" w:themeFill="text1" w:themeFillTint="80"/>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7E7E7E" w:themeColor="text1" w:themeTint="80" w:fill="7E7E7E" w:themeFill="text1" w:themeFillTint="80"/>
      </w:tcPr>
    </w:tblStylePr>
    <w:tblStylePr w:type="band2Horz">
      <w:tcPr>
        <w:tcBorders>
          <w:top w:val="single" w:color="FFFFFF" w:themeColor="light1" w:sz="4" w:space="0"/>
          <w:bottom w:val="single" w:color="FFFFFF" w:themeColor="light1" w:sz="4" w:space="0"/>
        </w:tcBorders>
        <w:shd w:val="clear" w:color="7E7E7E" w:themeColor="text1" w:themeTint="80" w:fill="7E7E7E" w:themeFill="text1" w:themeFillTint="80"/>
      </w:tcPr>
    </w:tblStylePr>
  </w:style>
  <w:style w:type="table" w:customStyle="1" w:styleId="147">
    <w:name w:val="List Table 5 Dark - Accent 1"/>
    <w:basedOn w:val="36"/>
    <w:autoRedefine/>
    <w:qFormat/>
    <w:uiPriority w:val="99"/>
    <w:tblPr>
      <w:tblBorders>
        <w:top w:val="single" w:color="4874CB" w:themeColor="accent1" w:sz="32" w:space="0"/>
        <w:left w:val="single" w:color="4874CB" w:themeColor="accent1" w:sz="32" w:space="0"/>
        <w:bottom w:val="single" w:color="4874CB" w:themeColor="accent1" w:sz="32" w:space="0"/>
        <w:right w:val="single" w:color="4874CB" w:themeColor="accent1" w:sz="32" w:space="0"/>
      </w:tblBorders>
      <w:tblCellMar>
        <w:top w:w="0" w:type="dxa"/>
        <w:left w:w="108" w:type="dxa"/>
        <w:bottom w:w="0" w:type="dxa"/>
        <w:right w:w="108" w:type="dxa"/>
      </w:tblCellMar>
    </w:tblPr>
    <w:tblStylePr w:type="firstRow">
      <w:rPr>
        <w:rFonts w:ascii="Arial" w:hAnsi="Arial"/>
        <w:b/>
        <w:color w:val="FFFFFF" w:themeColor="light1"/>
        <w:sz w:val="22"/>
        <w14:textFill>
          <w14:solidFill>
            <w14:schemeClr w14:val="lt1"/>
          </w14:solidFill>
        </w14:textFill>
      </w:rPr>
      <w:tcPr>
        <w:tcBorders>
          <w:top w:val="single" w:color="4874CB" w:themeColor="accent1" w:sz="32" w:space="0"/>
          <w:bottom w:val="single" w:color="FFFFFF" w:themeColor="light1" w:sz="12" w:space="0"/>
        </w:tcBorders>
        <w:shd w:val="clear" w:color="4874CB" w:themeColor="accent1" w:fill="4874CB" w:themeFill="accent1"/>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4874CB" w:themeColor="accent1" w:sz="32" w:space="0"/>
          <w:right w:val="single" w:color="FFFFFF" w:themeColor="light1" w:sz="4" w:space="0"/>
        </w:tcBorders>
      </w:tcPr>
    </w:tblStylePr>
    <w:tblStylePr w:type="lastCol">
      <w:tcPr>
        <w:tcBorders>
          <w:left w:val="single" w:color="FFFFFF" w:themeColor="light1" w:sz="4" w:space="0"/>
          <w:right w:val="single" w:color="4874CB" w:themeColor="accent1" w:sz="32" w:space="0"/>
        </w:tcBorders>
      </w:tcPr>
    </w:tblStylePr>
    <w:tblStylePr w:type="band1Vert">
      <w:tcPr>
        <w:tcBorders>
          <w:left w:val="single" w:color="FFFFFF" w:themeColor="light1" w:sz="4" w:space="0"/>
          <w:right w:val="single" w:color="FFFFFF" w:themeColor="light1" w:sz="4" w:space="0"/>
        </w:tcBorders>
        <w:shd w:val="clear" w:color="4874CB" w:themeColor="accent1" w:fill="4874CB" w:themeFill="accent1"/>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4874CB" w:themeColor="accent1" w:fill="4874CB" w:themeFill="accent1"/>
      </w:tcPr>
    </w:tblStylePr>
    <w:tblStylePr w:type="band2Horz">
      <w:tcPr>
        <w:tcBorders>
          <w:top w:val="single" w:color="FFFFFF" w:themeColor="light1" w:sz="4" w:space="0"/>
          <w:bottom w:val="single" w:color="FFFFFF" w:themeColor="light1" w:sz="4" w:space="0"/>
        </w:tcBorders>
        <w:shd w:val="clear" w:color="4874CB" w:themeColor="accent1" w:fill="4874CB" w:themeFill="accent1"/>
      </w:tcPr>
    </w:tblStylePr>
  </w:style>
  <w:style w:type="table" w:customStyle="1" w:styleId="148">
    <w:name w:val="List Table 5 Dark - Accent 2"/>
    <w:basedOn w:val="36"/>
    <w:autoRedefine/>
    <w:qFormat/>
    <w:uiPriority w:val="99"/>
    <w:tblPr>
      <w:tblBorders>
        <w:top w:val="single" w:color="F4B483" w:themeColor="accent2" w:themeTint="97" w:sz="32" w:space="0"/>
        <w:left w:val="single" w:color="F4B483" w:themeColor="accent2" w:themeTint="97" w:sz="32" w:space="0"/>
        <w:bottom w:val="single" w:color="F4B483" w:themeColor="accent2" w:themeTint="97" w:sz="32" w:space="0"/>
        <w:right w:val="single" w:color="F4B483" w:themeColor="accent2" w:themeTint="97" w:sz="32" w:space="0"/>
      </w:tblBorders>
      <w:tblCellMar>
        <w:top w:w="0" w:type="dxa"/>
        <w:left w:w="108" w:type="dxa"/>
        <w:bottom w:w="0" w:type="dxa"/>
        <w:right w:w="108" w:type="dxa"/>
      </w:tblCellMar>
    </w:tblPr>
    <w:tblStylePr w:type="firstRow">
      <w:rPr>
        <w:rFonts w:ascii="Arial" w:hAnsi="Arial"/>
        <w:b/>
        <w:color w:val="FFFFFF" w:themeColor="light1"/>
        <w:sz w:val="22"/>
        <w14:textFill>
          <w14:solidFill>
            <w14:schemeClr w14:val="lt1"/>
          </w14:solidFill>
        </w14:textFill>
      </w:rPr>
      <w:tcPr>
        <w:tcBorders>
          <w:top w:val="single" w:color="F4B483" w:themeColor="accent2" w:themeTint="97" w:sz="32" w:space="0"/>
          <w:bottom w:val="single" w:color="FFFFFF" w:themeColor="light1" w:sz="12" w:space="0"/>
        </w:tcBorders>
        <w:shd w:val="clear" w:color="F4B483" w:themeColor="accent2" w:themeTint="97" w:fill="F4B483" w:themeFill="accent2" w:themeFillTint="97"/>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F4B483" w:themeColor="accent2" w:themeTint="97" w:sz="32" w:space="0"/>
          <w:right w:val="single" w:color="FFFFFF" w:themeColor="light1" w:sz="4" w:space="0"/>
        </w:tcBorders>
      </w:tcPr>
    </w:tblStylePr>
    <w:tblStylePr w:type="lastCol">
      <w:tcPr>
        <w:tcBorders>
          <w:left w:val="single" w:color="FFFFFF" w:themeColor="light1" w:sz="4" w:space="0"/>
          <w:right w:val="single" w:color="F4B483" w:themeColor="accent2" w:themeTint="97" w:sz="32" w:space="0"/>
        </w:tcBorders>
      </w:tcPr>
    </w:tblStylePr>
    <w:tblStylePr w:type="band1Vert">
      <w:tcPr>
        <w:tcBorders>
          <w:left w:val="single" w:color="FFFFFF" w:themeColor="light1" w:sz="4" w:space="0"/>
          <w:right w:val="single" w:color="FFFFFF" w:themeColor="light1" w:sz="4" w:space="0"/>
        </w:tcBorders>
        <w:shd w:val="clear" w:color="F4B483" w:themeColor="accent2" w:themeTint="97" w:fill="F4B483" w:themeFill="accent2" w:themeFillTint="97"/>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4B483" w:themeColor="accent2" w:themeTint="97" w:fill="F4B483" w:themeFill="accent2" w:themeFillTint="97"/>
      </w:tcPr>
    </w:tblStylePr>
    <w:tblStylePr w:type="band2Horz">
      <w:tcPr>
        <w:tcBorders>
          <w:top w:val="single" w:color="FFFFFF" w:themeColor="light1" w:sz="4" w:space="0"/>
          <w:bottom w:val="single" w:color="FFFFFF" w:themeColor="light1" w:sz="4" w:space="0"/>
        </w:tcBorders>
        <w:shd w:val="clear" w:color="F4B483" w:themeColor="accent2" w:themeTint="97" w:fill="F4B483" w:themeFill="accent2" w:themeFillTint="97"/>
      </w:tcPr>
    </w:tblStylePr>
  </w:style>
  <w:style w:type="table" w:customStyle="1" w:styleId="149">
    <w:name w:val="List Table 5 Dark - Accent 3"/>
    <w:basedOn w:val="36"/>
    <w:autoRedefine/>
    <w:qFormat/>
    <w:uiPriority w:val="99"/>
    <w:tblPr>
      <w:tblBorders>
        <w:top w:val="single" w:color="FDD961" w:themeColor="accent3" w:themeTint="98" w:sz="32" w:space="0"/>
        <w:left w:val="single" w:color="FDD961" w:themeColor="accent3" w:themeTint="98" w:sz="32" w:space="0"/>
        <w:bottom w:val="single" w:color="FDD961" w:themeColor="accent3" w:themeTint="98" w:sz="32" w:space="0"/>
        <w:right w:val="single" w:color="FDD961" w:themeColor="accent3" w:themeTint="98" w:sz="32" w:space="0"/>
      </w:tblBorders>
      <w:tblCellMar>
        <w:top w:w="0" w:type="dxa"/>
        <w:left w:w="108" w:type="dxa"/>
        <w:bottom w:w="0" w:type="dxa"/>
        <w:right w:w="108" w:type="dxa"/>
      </w:tblCellMar>
    </w:tblPr>
    <w:tblStylePr w:type="firstRow">
      <w:rPr>
        <w:rFonts w:ascii="Arial" w:hAnsi="Arial"/>
        <w:b/>
        <w:color w:val="FFFFFF" w:themeColor="light1"/>
        <w:sz w:val="22"/>
        <w14:textFill>
          <w14:solidFill>
            <w14:schemeClr w14:val="lt1"/>
          </w14:solidFill>
        </w14:textFill>
      </w:rPr>
      <w:tcPr>
        <w:tcBorders>
          <w:top w:val="single" w:color="FDD961" w:themeColor="accent3" w:themeTint="98" w:sz="32" w:space="0"/>
          <w:bottom w:val="single" w:color="FFFFFF" w:themeColor="light1" w:sz="12" w:space="0"/>
        </w:tcBorders>
        <w:shd w:val="clear" w:color="FDD961" w:themeColor="accent3" w:themeTint="98" w:fill="FDD961" w:themeFill="accent3"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FDD961" w:themeColor="accent3" w:themeTint="98" w:sz="32" w:space="0"/>
          <w:right w:val="single" w:color="FFFFFF" w:themeColor="light1" w:sz="4" w:space="0"/>
        </w:tcBorders>
      </w:tcPr>
    </w:tblStylePr>
    <w:tblStylePr w:type="lastCol">
      <w:tcPr>
        <w:tcBorders>
          <w:left w:val="single" w:color="FFFFFF" w:themeColor="light1" w:sz="4" w:space="0"/>
          <w:right w:val="single" w:color="FDD961" w:themeColor="accent3" w:themeTint="98" w:sz="32" w:space="0"/>
        </w:tcBorders>
      </w:tcPr>
    </w:tblStylePr>
    <w:tblStylePr w:type="band1Vert">
      <w:tcPr>
        <w:tcBorders>
          <w:left w:val="single" w:color="FFFFFF" w:themeColor="light1" w:sz="4" w:space="0"/>
          <w:right w:val="single" w:color="FFFFFF" w:themeColor="light1" w:sz="4" w:space="0"/>
        </w:tcBorders>
        <w:shd w:val="clear" w:color="FDD961" w:themeColor="accent3" w:themeTint="98" w:fill="FDD961" w:themeFill="accent3"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DD961" w:themeColor="accent3" w:themeTint="98" w:fill="FDD961" w:themeFill="accent3" w:themeFillTint="98"/>
      </w:tcPr>
    </w:tblStylePr>
    <w:tblStylePr w:type="band2Horz">
      <w:tcPr>
        <w:tcBorders>
          <w:top w:val="single" w:color="FFFFFF" w:themeColor="light1" w:sz="4" w:space="0"/>
          <w:bottom w:val="single" w:color="FFFFFF" w:themeColor="light1" w:sz="4" w:space="0"/>
        </w:tcBorders>
        <w:shd w:val="clear" w:color="FDD961" w:themeColor="accent3" w:themeTint="98" w:fill="FDD961" w:themeFill="accent3" w:themeFillTint="98"/>
      </w:tcPr>
    </w:tblStylePr>
  </w:style>
  <w:style w:type="table" w:customStyle="1" w:styleId="150">
    <w:name w:val="List Table 5 Dark - Accent 4"/>
    <w:basedOn w:val="36"/>
    <w:autoRedefine/>
    <w:qFormat/>
    <w:uiPriority w:val="99"/>
    <w:tblPr>
      <w:tblBorders>
        <w:top w:val="single" w:color="ABD78C" w:themeColor="accent4" w:themeTint="9A" w:sz="32" w:space="0"/>
        <w:left w:val="single" w:color="ABD78C" w:themeColor="accent4" w:themeTint="9A" w:sz="32" w:space="0"/>
        <w:bottom w:val="single" w:color="ABD78C" w:themeColor="accent4" w:themeTint="9A" w:sz="32" w:space="0"/>
        <w:right w:val="single" w:color="ABD78C" w:themeColor="accent4" w:themeTint="9A" w:sz="32" w:space="0"/>
      </w:tblBorders>
      <w:tblCellMar>
        <w:top w:w="0" w:type="dxa"/>
        <w:left w:w="108" w:type="dxa"/>
        <w:bottom w:w="0" w:type="dxa"/>
        <w:right w:w="108" w:type="dxa"/>
      </w:tblCellMar>
    </w:tblPr>
    <w:tblStylePr w:type="firstRow">
      <w:rPr>
        <w:rFonts w:ascii="Arial" w:hAnsi="Arial"/>
        <w:b/>
        <w:color w:val="FFFFFF" w:themeColor="light1"/>
        <w:sz w:val="22"/>
        <w14:textFill>
          <w14:solidFill>
            <w14:schemeClr w14:val="lt1"/>
          </w14:solidFill>
        </w14:textFill>
      </w:rPr>
      <w:tcPr>
        <w:tcBorders>
          <w:top w:val="single" w:color="ABD78C" w:themeColor="accent4" w:themeTint="9A" w:sz="32" w:space="0"/>
          <w:bottom w:val="single" w:color="FFFFFF" w:themeColor="light1" w:sz="12" w:space="0"/>
        </w:tcBorders>
        <w:shd w:val="clear" w:color="ABD78C" w:themeColor="accent4" w:themeTint="9A" w:fill="ABD78C" w:themeFill="accent4"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ABD78C" w:themeColor="accent4" w:themeTint="9A" w:sz="32" w:space="0"/>
          <w:right w:val="single" w:color="FFFFFF" w:themeColor="light1" w:sz="4" w:space="0"/>
        </w:tcBorders>
      </w:tcPr>
    </w:tblStylePr>
    <w:tblStylePr w:type="lastCol">
      <w:tcPr>
        <w:tcBorders>
          <w:left w:val="single" w:color="FFFFFF" w:themeColor="light1" w:sz="4" w:space="0"/>
          <w:right w:val="single" w:color="ABD78C" w:themeColor="accent4" w:themeTint="9A" w:sz="32" w:space="0"/>
        </w:tcBorders>
      </w:tcPr>
    </w:tblStylePr>
    <w:tblStylePr w:type="band1Vert">
      <w:tcPr>
        <w:tcBorders>
          <w:left w:val="single" w:color="FFFFFF" w:themeColor="light1" w:sz="4" w:space="0"/>
          <w:right w:val="single" w:color="FFFFFF" w:themeColor="light1" w:sz="4" w:space="0"/>
        </w:tcBorders>
        <w:shd w:val="clear" w:color="ABD78C" w:themeColor="accent4" w:themeTint="9A" w:fill="ABD78C" w:themeFill="accent4"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BD78C" w:themeColor="accent4" w:themeTint="9A" w:fill="ABD78C" w:themeFill="accent4" w:themeFillTint="9A"/>
      </w:tcPr>
    </w:tblStylePr>
    <w:tblStylePr w:type="band2Horz">
      <w:tcPr>
        <w:tcBorders>
          <w:top w:val="single" w:color="FFFFFF" w:themeColor="light1" w:sz="4" w:space="0"/>
          <w:bottom w:val="single" w:color="FFFFFF" w:themeColor="light1" w:sz="4" w:space="0"/>
        </w:tcBorders>
        <w:shd w:val="clear" w:color="ABD78C" w:themeColor="accent4" w:themeTint="9A" w:fill="ABD78C" w:themeFill="accent4" w:themeFillTint="9A"/>
      </w:tcPr>
    </w:tblStylePr>
  </w:style>
  <w:style w:type="table" w:customStyle="1" w:styleId="151">
    <w:name w:val="List Table 5 Dark - Accent 5"/>
    <w:basedOn w:val="36"/>
    <w:autoRedefine/>
    <w:qFormat/>
    <w:uiPriority w:val="99"/>
    <w:tblPr>
      <w:tblBorders>
        <w:top w:val="single" w:color="7CDED6" w:themeColor="accent5" w:themeTint="9A" w:sz="32" w:space="0"/>
        <w:left w:val="single" w:color="7CDED6" w:themeColor="accent5" w:themeTint="9A" w:sz="32" w:space="0"/>
        <w:bottom w:val="single" w:color="7CDED6" w:themeColor="accent5" w:themeTint="9A" w:sz="32" w:space="0"/>
        <w:right w:val="single" w:color="7CDED6" w:themeColor="accent5" w:themeTint="9A" w:sz="32" w:space="0"/>
      </w:tblBorders>
      <w:tblCellMar>
        <w:top w:w="0" w:type="dxa"/>
        <w:left w:w="108" w:type="dxa"/>
        <w:bottom w:w="0" w:type="dxa"/>
        <w:right w:w="108" w:type="dxa"/>
      </w:tblCellMar>
    </w:tblPr>
    <w:tblStylePr w:type="firstRow">
      <w:rPr>
        <w:rFonts w:ascii="Arial" w:hAnsi="Arial"/>
        <w:b/>
        <w:color w:val="FFFFFF" w:themeColor="light1"/>
        <w:sz w:val="22"/>
        <w14:textFill>
          <w14:solidFill>
            <w14:schemeClr w14:val="lt1"/>
          </w14:solidFill>
        </w14:textFill>
      </w:rPr>
      <w:tcPr>
        <w:tcBorders>
          <w:top w:val="single" w:color="7CDED6" w:themeColor="accent5" w:themeTint="9A" w:sz="32" w:space="0"/>
          <w:bottom w:val="single" w:color="FFFFFF" w:themeColor="light1" w:sz="12" w:space="0"/>
        </w:tcBorders>
        <w:shd w:val="clear" w:color="7CDED6" w:themeColor="accent5" w:themeTint="9A" w:fill="7CDED6" w:themeFill="accent5"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7CDED6" w:themeColor="accent5" w:themeTint="9A" w:sz="32" w:space="0"/>
          <w:right w:val="single" w:color="FFFFFF" w:themeColor="light1" w:sz="4" w:space="0"/>
        </w:tcBorders>
      </w:tcPr>
    </w:tblStylePr>
    <w:tblStylePr w:type="lastCol">
      <w:tcPr>
        <w:tcBorders>
          <w:left w:val="single" w:color="FFFFFF" w:themeColor="light1" w:sz="4" w:space="0"/>
          <w:right w:val="single" w:color="7CDED6" w:themeColor="accent5" w:themeTint="9A" w:sz="32" w:space="0"/>
        </w:tcBorders>
      </w:tcPr>
    </w:tblStylePr>
    <w:tblStylePr w:type="band1Vert">
      <w:tcPr>
        <w:tcBorders>
          <w:left w:val="single" w:color="FFFFFF" w:themeColor="light1" w:sz="4" w:space="0"/>
          <w:right w:val="single" w:color="FFFFFF" w:themeColor="light1" w:sz="4" w:space="0"/>
        </w:tcBorders>
        <w:shd w:val="clear" w:color="7CDED6" w:themeColor="accent5" w:themeTint="9A" w:fill="7CDED6" w:themeFill="accent5"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7CDED6" w:themeColor="accent5" w:themeTint="9A" w:fill="7CDED6" w:themeFill="accent5" w:themeFillTint="9A"/>
      </w:tcPr>
    </w:tblStylePr>
    <w:tblStylePr w:type="band2Horz">
      <w:tcPr>
        <w:tcBorders>
          <w:top w:val="single" w:color="FFFFFF" w:themeColor="light1" w:sz="4" w:space="0"/>
          <w:bottom w:val="single" w:color="FFFFFF" w:themeColor="light1" w:sz="4" w:space="0"/>
        </w:tcBorders>
        <w:shd w:val="clear" w:color="7CDED6" w:themeColor="accent5" w:themeTint="9A" w:fill="7CDED6" w:themeFill="accent5" w:themeFillTint="9A"/>
      </w:tcPr>
    </w:tblStylePr>
  </w:style>
  <w:style w:type="table" w:customStyle="1" w:styleId="152">
    <w:name w:val="List Table 5 Dark - Accent 6"/>
    <w:basedOn w:val="36"/>
    <w:autoRedefine/>
    <w:qFormat/>
    <w:uiPriority w:val="99"/>
    <w:tblPr>
      <w:tblBorders>
        <w:top w:val="single" w:color="EF949F" w:themeColor="accent6" w:themeTint="98" w:sz="32" w:space="0"/>
        <w:left w:val="single" w:color="EF949F" w:themeColor="accent6" w:themeTint="98" w:sz="32" w:space="0"/>
        <w:bottom w:val="single" w:color="EF949F" w:themeColor="accent6" w:themeTint="98" w:sz="32" w:space="0"/>
        <w:right w:val="single" w:color="EF949F" w:themeColor="accent6" w:themeTint="98" w:sz="32" w:space="0"/>
      </w:tblBorders>
      <w:tblCellMar>
        <w:top w:w="0" w:type="dxa"/>
        <w:left w:w="108" w:type="dxa"/>
        <w:bottom w:w="0" w:type="dxa"/>
        <w:right w:w="108" w:type="dxa"/>
      </w:tblCellMar>
    </w:tblPr>
    <w:tblStylePr w:type="firstRow">
      <w:rPr>
        <w:rFonts w:ascii="Arial" w:hAnsi="Arial"/>
        <w:b/>
        <w:color w:val="FFFFFF" w:themeColor="light1"/>
        <w:sz w:val="22"/>
        <w14:textFill>
          <w14:solidFill>
            <w14:schemeClr w14:val="lt1"/>
          </w14:solidFill>
        </w14:textFill>
      </w:rPr>
      <w:tcPr>
        <w:tcBorders>
          <w:top w:val="single" w:color="EF949F" w:themeColor="accent6" w:themeTint="98" w:sz="32" w:space="0"/>
          <w:bottom w:val="single" w:color="FFFFFF" w:themeColor="light1" w:sz="12" w:space="0"/>
        </w:tcBorders>
        <w:shd w:val="clear" w:color="EF949F" w:themeColor="accent6" w:themeTint="98" w:fill="EF949F" w:themeFill="accent6"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EF949F" w:themeColor="accent6" w:themeTint="98" w:sz="32" w:space="0"/>
          <w:right w:val="single" w:color="FFFFFF" w:themeColor="light1" w:sz="4" w:space="0"/>
        </w:tcBorders>
      </w:tcPr>
    </w:tblStylePr>
    <w:tblStylePr w:type="lastCol">
      <w:tcPr>
        <w:tcBorders>
          <w:left w:val="single" w:color="FFFFFF" w:themeColor="light1" w:sz="4" w:space="0"/>
          <w:right w:val="single" w:color="EF949F" w:themeColor="accent6" w:themeTint="98" w:sz="32" w:space="0"/>
        </w:tcBorders>
      </w:tcPr>
    </w:tblStylePr>
    <w:tblStylePr w:type="band1Vert">
      <w:tcPr>
        <w:tcBorders>
          <w:left w:val="single" w:color="FFFFFF" w:themeColor="light1" w:sz="4" w:space="0"/>
          <w:right w:val="single" w:color="FFFFFF" w:themeColor="light1" w:sz="4" w:space="0"/>
        </w:tcBorders>
        <w:shd w:val="clear" w:color="EF949F" w:themeColor="accent6" w:themeTint="98" w:fill="EF949F" w:themeFill="accent6"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EF949F" w:themeColor="accent6" w:themeTint="98" w:fill="EF949F" w:themeFill="accent6" w:themeFillTint="98"/>
      </w:tcPr>
    </w:tblStylePr>
    <w:tblStylePr w:type="band2Horz">
      <w:tcPr>
        <w:tcBorders>
          <w:top w:val="single" w:color="FFFFFF" w:themeColor="light1" w:sz="4" w:space="0"/>
          <w:bottom w:val="single" w:color="FFFFFF" w:themeColor="light1" w:sz="4" w:space="0"/>
        </w:tcBorders>
        <w:shd w:val="clear" w:color="EF949F" w:themeColor="accent6" w:themeTint="98" w:fill="EF949F" w:themeFill="accent6" w:themeFillTint="98"/>
      </w:tcPr>
    </w:tblStylePr>
  </w:style>
  <w:style w:type="table" w:customStyle="1" w:styleId="153">
    <w:name w:val="List Table 6 Colorful"/>
    <w:basedOn w:val="36"/>
    <w:autoRedefine/>
    <w:qFormat/>
    <w:uiPriority w:val="99"/>
    <w:tblPr>
      <w:tblBorders>
        <w:top w:val="single" w:color="7E7E7E" w:themeColor="text1" w:themeTint="80" w:sz="4" w:space="0"/>
        <w:bottom w:val="single" w:color="7E7E7E" w:themeColor="text1" w:themeTint="80" w:sz="4" w:space="0"/>
      </w:tblBorders>
      <w:tblCellMar>
        <w:top w:w="0" w:type="dxa"/>
        <w:left w:w="108" w:type="dxa"/>
        <w:bottom w:w="0" w:type="dxa"/>
        <w:right w:w="108" w:type="dxa"/>
      </w:tblCellMar>
    </w:tblPr>
    <w:tblStylePr w:type="firstRow">
      <w:rPr>
        <w:b/>
        <w:color w:val="000000" w:themeColor="text1"/>
        <w14:textFill>
          <w14:solidFill>
            <w14:schemeClr w14:val="tx1"/>
          </w14:solidFill>
        </w14:textFill>
      </w:rPr>
      <w:tcPr>
        <w:tcBorders>
          <w:bottom w:val="single" w:color="7E7E7E" w:themeColor="text1" w:themeTint="80" w:sz="4" w:space="0"/>
        </w:tcBorders>
      </w:tcPr>
    </w:tblStylePr>
    <w:tblStylePr w:type="lastRow">
      <w:rPr>
        <w:b/>
        <w:color w:val="000000" w:themeColor="text1"/>
        <w14:textFill>
          <w14:solidFill>
            <w14:schemeClr w14:val="tx1"/>
          </w14:solidFill>
        </w14:textFill>
      </w:rPr>
      <w:tcPr>
        <w:tcBorders>
          <w:top w:val="single" w:color="7E7E7E" w:themeColor="text1" w:themeTint="80" w:sz="4" w:space="0"/>
        </w:tcBorders>
      </w:tcPr>
    </w:tblStylePr>
    <w:tblStylePr w:type="firstCol">
      <w:rPr>
        <w:b/>
        <w:color w:val="000000" w:themeColor="text1"/>
        <w14:textFill>
          <w14:solidFill>
            <w14:schemeClr w14:val="tx1"/>
          </w14:solidFill>
        </w14:textFill>
      </w:rPr>
    </w:tblStylePr>
    <w:tblStylePr w:type="lastCol">
      <w:rPr>
        <w:b/>
        <w:color w:val="000000" w:themeColor="text1"/>
        <w14:textFill>
          <w14:solidFill>
            <w14:schemeClr w14:val="tx1"/>
          </w14:solidFill>
        </w14:textFill>
      </w:rPr>
    </w:tblStylePr>
    <w:tblStylePr w:type="band1Vert">
      <w:tcPr>
        <w:shd w:val="clear" w:color="BEBEBE" w:themeColor="text1" w:themeTint="40" w:fill="BEBEBE" w:themeFill="text1" w:themeFillTint="40"/>
      </w:tcPr>
    </w:tblStylePr>
    <w:tblStylePr w:type="band1Horz">
      <w:rPr>
        <w:rFonts w:ascii="Arial" w:hAnsi="Arial"/>
        <w:color w:val="000000" w:themeColor="text1"/>
        <w:sz w:val="22"/>
        <w14:textFill>
          <w14:solidFill>
            <w14:schemeClr w14:val="tx1"/>
          </w14:solidFill>
        </w14:textFill>
      </w:rPr>
      <w:tcPr>
        <w:shd w:val="clear" w:color="BEBEBE" w:themeColor="text1" w:themeTint="40" w:fill="BEBEBE" w:themeFill="text1" w:themeFillTint="40"/>
      </w:tcPr>
    </w:tblStylePr>
    <w:tblStylePr w:type="band2Horz">
      <w:rPr>
        <w:rFonts w:ascii="Arial" w:hAnsi="Arial"/>
        <w:color w:val="000000" w:themeColor="text1"/>
        <w:sz w:val="22"/>
        <w14:textFill>
          <w14:solidFill>
            <w14:schemeClr w14:val="tx1"/>
          </w14:solidFill>
        </w14:textFill>
      </w:rPr>
    </w:tblStylePr>
  </w:style>
  <w:style w:type="table" w:customStyle="1" w:styleId="154">
    <w:name w:val="List Table 6 Colorful - Accent 1"/>
    <w:basedOn w:val="36"/>
    <w:autoRedefine/>
    <w:qFormat/>
    <w:uiPriority w:val="99"/>
    <w:tblPr>
      <w:tblBorders>
        <w:top w:val="single" w:color="4874CB" w:themeColor="accent1" w:sz="4" w:space="0"/>
        <w:bottom w:val="single" w:color="4874CB" w:themeColor="accent1" w:sz="4" w:space="0"/>
      </w:tblBorders>
      <w:tblCellMar>
        <w:top w:w="0" w:type="dxa"/>
        <w:left w:w="108" w:type="dxa"/>
        <w:bottom w:w="0" w:type="dxa"/>
        <w:right w:w="108" w:type="dxa"/>
      </w:tblCellMar>
    </w:tblPr>
    <w:tblStylePr w:type="firstRow">
      <w:rPr>
        <w:b/>
        <w:color w:val="23417C" w:themeColor="accent1" w:themeShade="94"/>
      </w:rPr>
      <w:tcPr>
        <w:tcBorders>
          <w:bottom w:val="single" w:color="4874CB" w:themeColor="accent1" w:sz="4" w:space="0"/>
        </w:tcBorders>
      </w:tcPr>
    </w:tblStylePr>
    <w:tblStylePr w:type="lastRow">
      <w:rPr>
        <w:b/>
        <w:color w:val="23417C" w:themeColor="accent1" w:themeShade="94"/>
      </w:rPr>
      <w:tcPr>
        <w:tcBorders>
          <w:top w:val="single" w:color="4874CB" w:themeColor="accent1" w:sz="4" w:space="0"/>
        </w:tcBorders>
      </w:tcPr>
    </w:tblStylePr>
    <w:tblStylePr w:type="firstCol">
      <w:rPr>
        <w:b/>
        <w:color w:val="23417C" w:themeColor="accent1" w:themeShade="94"/>
      </w:rPr>
    </w:tblStylePr>
    <w:tblStylePr w:type="lastCol">
      <w:rPr>
        <w:b/>
        <w:color w:val="23417C" w:themeColor="accent1" w:themeShade="94"/>
      </w:rPr>
    </w:tblStylePr>
    <w:tblStylePr w:type="band1Vert">
      <w:tcPr>
        <w:shd w:val="clear" w:color="D1DCF1" w:themeColor="accent1" w:themeTint="40" w:fill="D1DCF1" w:themeFill="accent1" w:themeFillTint="40"/>
      </w:tcPr>
    </w:tblStylePr>
    <w:tblStylePr w:type="band1Horz">
      <w:rPr>
        <w:rFonts w:ascii="Arial" w:hAnsi="Arial"/>
        <w:color w:val="23417C" w:themeColor="accent1" w:themeShade="94"/>
        <w:sz w:val="22"/>
      </w:rPr>
      <w:tcPr>
        <w:shd w:val="clear" w:color="D1DCF1" w:themeColor="accent1" w:themeTint="40" w:fill="D1DCF1" w:themeFill="accent1" w:themeFillTint="40"/>
      </w:tcPr>
    </w:tblStylePr>
    <w:tblStylePr w:type="band2Horz">
      <w:rPr>
        <w:rFonts w:ascii="Arial" w:hAnsi="Arial"/>
        <w:color w:val="23417C" w:themeColor="accent1" w:themeShade="94"/>
        <w:sz w:val="22"/>
      </w:rPr>
    </w:tblStylePr>
  </w:style>
  <w:style w:type="table" w:customStyle="1" w:styleId="155">
    <w:name w:val="List Table 6 Colorful - Accent 2"/>
    <w:basedOn w:val="36"/>
    <w:autoRedefine/>
    <w:qFormat/>
    <w:uiPriority w:val="99"/>
    <w:tblPr>
      <w:tblBorders>
        <w:top w:val="single" w:color="F4B483" w:themeColor="accent2" w:themeTint="97" w:sz="4" w:space="0"/>
        <w:bottom w:val="single" w:color="F4B483" w:themeColor="accent2" w:themeTint="97" w:sz="4" w:space="0"/>
      </w:tblBorders>
      <w:tblCellMar>
        <w:top w:w="0" w:type="dxa"/>
        <w:left w:w="108" w:type="dxa"/>
        <w:bottom w:w="0" w:type="dxa"/>
        <w:right w:w="108" w:type="dxa"/>
      </w:tblCellMar>
    </w:tblPr>
    <w:tblStylePr w:type="firstRow">
      <w:rPr>
        <w:b/>
        <w:color w:val="F5B584" w:themeColor="accent2" w:themeTint="96"/>
        <w14:textFill>
          <w14:solidFill>
            <w14:schemeClr w14:val="accent2">
              <w14:lumMod w14:val="59000"/>
              <w14:lumOff w14:val="41000"/>
            </w14:schemeClr>
          </w14:solidFill>
        </w14:textFill>
      </w:rPr>
      <w:tcPr>
        <w:tcBorders>
          <w:bottom w:val="single" w:color="F4B483" w:themeColor="accent2" w:themeTint="97" w:sz="4" w:space="0"/>
        </w:tcBorders>
      </w:tcPr>
    </w:tblStylePr>
    <w:tblStylePr w:type="lastRow">
      <w:rPr>
        <w:b/>
        <w:color w:val="F5B584" w:themeColor="accent2" w:themeTint="96"/>
        <w14:textFill>
          <w14:solidFill>
            <w14:schemeClr w14:val="accent2">
              <w14:lumMod w14:val="59000"/>
              <w14:lumOff w14:val="41000"/>
            </w14:schemeClr>
          </w14:solidFill>
        </w14:textFill>
      </w:rPr>
      <w:tcPr>
        <w:tcBorders>
          <w:top w:val="single" w:color="F4B483" w:themeColor="accent2" w:themeTint="97" w:sz="4" w:space="0"/>
        </w:tcBorders>
      </w:tcPr>
    </w:tblStylePr>
    <w:tblStylePr w:type="firstCol">
      <w:rPr>
        <w:b/>
        <w:color w:val="F5B584" w:themeColor="accent2" w:themeTint="96"/>
        <w14:textFill>
          <w14:solidFill>
            <w14:schemeClr w14:val="accent2">
              <w14:lumMod w14:val="59000"/>
              <w14:lumOff w14:val="41000"/>
            </w14:schemeClr>
          </w14:solidFill>
        </w14:textFill>
      </w:rPr>
    </w:tblStylePr>
    <w:tblStylePr w:type="lastCol">
      <w:rPr>
        <w:b/>
        <w:color w:val="F5B584" w:themeColor="accent2" w:themeTint="96"/>
        <w14:textFill>
          <w14:solidFill>
            <w14:schemeClr w14:val="accent2">
              <w14:lumMod w14:val="59000"/>
              <w14:lumOff w14:val="41000"/>
            </w14:schemeClr>
          </w14:solidFill>
        </w14:textFill>
      </w:rPr>
    </w:tblStylePr>
    <w:tblStylePr w:type="band1Vert">
      <w:tcPr>
        <w:shd w:val="clear" w:color="FADFCA" w:themeColor="accent2" w:themeTint="40" w:fill="FADFCA" w:themeFill="accent2" w:themeFillTint="40"/>
      </w:tcPr>
    </w:tblStylePr>
    <w:tblStylePr w:type="band1Horz">
      <w:rPr>
        <w:rFonts w:ascii="Arial" w:hAnsi="Arial"/>
        <w:color w:val="F5B584" w:themeColor="accent2" w:themeTint="96"/>
        <w:sz w:val="22"/>
        <w14:textFill>
          <w14:solidFill>
            <w14:schemeClr w14:val="accent2">
              <w14:lumMod w14:val="59000"/>
              <w14:lumOff w14:val="41000"/>
            </w14:schemeClr>
          </w14:solidFill>
        </w14:textFill>
      </w:rPr>
      <w:tcPr>
        <w:shd w:val="clear" w:color="FADFCA" w:themeColor="accent2" w:themeTint="40" w:fill="FADFCA" w:themeFill="accent2" w:themeFillTint="40"/>
      </w:tcPr>
    </w:tblStylePr>
    <w:tblStylePr w:type="band2Horz">
      <w:rPr>
        <w:rFonts w:ascii="Arial" w:hAnsi="Arial"/>
        <w:color w:val="F5B584" w:themeColor="accent2" w:themeTint="96"/>
        <w:sz w:val="22"/>
        <w14:textFill>
          <w14:solidFill>
            <w14:schemeClr w14:val="accent2">
              <w14:lumMod w14:val="59000"/>
              <w14:lumOff w14:val="41000"/>
            </w14:schemeClr>
          </w14:solidFill>
        </w14:textFill>
      </w:rPr>
    </w:tblStylePr>
  </w:style>
  <w:style w:type="table" w:customStyle="1" w:styleId="156">
    <w:name w:val="List Table 6 Colorful - Accent 3"/>
    <w:basedOn w:val="36"/>
    <w:autoRedefine/>
    <w:qFormat/>
    <w:uiPriority w:val="99"/>
    <w:tblPr>
      <w:tblBorders>
        <w:top w:val="single" w:color="FDD961" w:themeColor="accent3" w:themeTint="98" w:sz="4" w:space="0"/>
        <w:bottom w:val="single" w:color="FDD961" w:themeColor="accent3" w:themeTint="98" w:sz="4" w:space="0"/>
      </w:tblBorders>
      <w:tblCellMar>
        <w:top w:w="0" w:type="dxa"/>
        <w:left w:w="108" w:type="dxa"/>
        <w:bottom w:w="0" w:type="dxa"/>
        <w:right w:w="108" w:type="dxa"/>
      </w:tblCellMar>
    </w:tblPr>
    <w:tblStylePr w:type="firstRow">
      <w:rPr>
        <w:b/>
        <w:color w:val="FED961" w:themeColor="accent3" w:themeTint="99"/>
        <w14:textFill>
          <w14:solidFill>
            <w14:schemeClr w14:val="accent3">
              <w14:lumMod w14:val="60000"/>
              <w14:lumOff w14:val="40000"/>
            </w14:schemeClr>
          </w14:solidFill>
        </w14:textFill>
      </w:rPr>
      <w:tcPr>
        <w:tcBorders>
          <w:bottom w:val="single" w:color="FDD961" w:themeColor="accent3" w:themeTint="98" w:sz="4" w:space="0"/>
        </w:tcBorders>
      </w:tcPr>
    </w:tblStylePr>
    <w:tblStylePr w:type="lastRow">
      <w:rPr>
        <w:b/>
        <w:color w:val="FED961" w:themeColor="accent3" w:themeTint="99"/>
        <w14:textFill>
          <w14:solidFill>
            <w14:schemeClr w14:val="accent3">
              <w14:lumMod w14:val="60000"/>
              <w14:lumOff w14:val="40000"/>
            </w14:schemeClr>
          </w14:solidFill>
        </w14:textFill>
      </w:rPr>
      <w:tcPr>
        <w:tcBorders>
          <w:top w:val="single" w:color="FDD961" w:themeColor="accent3" w:themeTint="98" w:sz="4" w:space="0"/>
        </w:tcBorders>
      </w:tcPr>
    </w:tblStylePr>
    <w:tblStylePr w:type="firstCol">
      <w:rPr>
        <w:b/>
        <w:color w:val="FED961" w:themeColor="accent3" w:themeTint="99"/>
        <w14:textFill>
          <w14:solidFill>
            <w14:schemeClr w14:val="accent3">
              <w14:lumMod w14:val="60000"/>
              <w14:lumOff w14:val="40000"/>
            </w14:schemeClr>
          </w14:solidFill>
        </w14:textFill>
      </w:rPr>
    </w:tblStylePr>
    <w:tblStylePr w:type="lastCol">
      <w:rPr>
        <w:b/>
        <w:color w:val="FED961" w:themeColor="accent3" w:themeTint="99"/>
        <w14:textFill>
          <w14:solidFill>
            <w14:schemeClr w14:val="accent3">
              <w14:lumMod w14:val="60000"/>
              <w14:lumOff w14:val="40000"/>
            </w14:schemeClr>
          </w14:solidFill>
        </w14:textFill>
      </w:rPr>
    </w:tblStylePr>
    <w:tblStylePr w:type="band1Vert">
      <w:tcPr>
        <w:shd w:val="clear" w:color="FEEFBC" w:themeColor="accent3" w:themeTint="40" w:fill="FEEFBC" w:themeFill="accent3" w:themeFillTint="40"/>
      </w:tcPr>
    </w:tblStylePr>
    <w:tblStylePr w:type="band1Horz">
      <w:rPr>
        <w:rFonts w:ascii="Arial" w:hAnsi="Arial"/>
        <w:color w:val="FED961" w:themeColor="accent3" w:themeTint="99"/>
        <w:sz w:val="22"/>
        <w14:textFill>
          <w14:solidFill>
            <w14:schemeClr w14:val="accent3">
              <w14:lumMod w14:val="60000"/>
              <w14:lumOff w14:val="40000"/>
            </w14:schemeClr>
          </w14:solidFill>
        </w14:textFill>
      </w:rPr>
      <w:tcPr>
        <w:shd w:val="clear" w:color="FEEFBC" w:themeColor="accent3" w:themeTint="40" w:fill="FEEFBC" w:themeFill="accent3" w:themeFillTint="40"/>
      </w:tcPr>
    </w:tblStylePr>
    <w:tblStylePr w:type="band2Horz">
      <w:rPr>
        <w:rFonts w:ascii="Arial" w:hAnsi="Arial"/>
        <w:color w:val="FED961" w:themeColor="accent3" w:themeTint="99"/>
        <w:sz w:val="22"/>
        <w14:textFill>
          <w14:solidFill>
            <w14:schemeClr w14:val="accent3">
              <w14:lumMod w14:val="60000"/>
              <w14:lumOff w14:val="40000"/>
            </w14:schemeClr>
          </w14:solidFill>
        </w14:textFill>
      </w:rPr>
    </w:tblStylePr>
  </w:style>
  <w:style w:type="table" w:customStyle="1" w:styleId="157">
    <w:name w:val="List Table 6 Colorful - Accent 4"/>
    <w:basedOn w:val="36"/>
    <w:autoRedefine/>
    <w:qFormat/>
    <w:uiPriority w:val="99"/>
    <w:tblPr>
      <w:tblBorders>
        <w:top w:val="single" w:color="ABD78C" w:themeColor="accent4" w:themeTint="9A" w:sz="4" w:space="0"/>
        <w:bottom w:val="single" w:color="ABD78C" w:themeColor="accent4" w:themeTint="9A" w:sz="4" w:space="0"/>
      </w:tblBorders>
      <w:tblCellMar>
        <w:top w:w="0" w:type="dxa"/>
        <w:left w:w="108" w:type="dxa"/>
        <w:bottom w:w="0" w:type="dxa"/>
        <w:right w:w="108" w:type="dxa"/>
      </w:tblCellMar>
    </w:tblPr>
    <w:tblStylePr w:type="firstRow">
      <w:rPr>
        <w:b/>
        <w:color w:val="ACD78E" w:themeColor="accent4" w:themeTint="99"/>
        <w14:textFill>
          <w14:solidFill>
            <w14:schemeClr w14:val="accent4">
              <w14:lumMod w14:val="60000"/>
              <w14:lumOff w14:val="40000"/>
            </w14:schemeClr>
          </w14:solidFill>
        </w14:textFill>
      </w:rPr>
      <w:tcPr>
        <w:tcBorders>
          <w:bottom w:val="single" w:color="ABD78C" w:themeColor="accent4" w:themeTint="9A" w:sz="4" w:space="0"/>
        </w:tcBorders>
      </w:tcPr>
    </w:tblStylePr>
    <w:tblStylePr w:type="lastRow">
      <w:rPr>
        <w:b/>
        <w:color w:val="ACD78E" w:themeColor="accent4" w:themeTint="99"/>
        <w14:textFill>
          <w14:solidFill>
            <w14:schemeClr w14:val="accent4">
              <w14:lumMod w14:val="60000"/>
              <w14:lumOff w14:val="40000"/>
            </w14:schemeClr>
          </w14:solidFill>
        </w14:textFill>
      </w:rPr>
      <w:tcPr>
        <w:tcBorders>
          <w:top w:val="single" w:color="ABD78C" w:themeColor="accent4" w:themeTint="9A" w:sz="4" w:space="0"/>
        </w:tcBorders>
      </w:tcPr>
    </w:tblStylePr>
    <w:tblStylePr w:type="firstCol">
      <w:rPr>
        <w:b/>
        <w:color w:val="ACD78E" w:themeColor="accent4" w:themeTint="99"/>
        <w14:textFill>
          <w14:solidFill>
            <w14:schemeClr w14:val="accent4">
              <w14:lumMod w14:val="60000"/>
              <w14:lumOff w14:val="40000"/>
            </w14:schemeClr>
          </w14:solidFill>
        </w14:textFill>
      </w:rPr>
    </w:tblStylePr>
    <w:tblStylePr w:type="lastCol">
      <w:rPr>
        <w:b/>
        <w:color w:val="ACD78E" w:themeColor="accent4" w:themeTint="99"/>
        <w14:textFill>
          <w14:solidFill>
            <w14:schemeClr w14:val="accent4">
              <w14:lumMod w14:val="60000"/>
              <w14:lumOff w14:val="40000"/>
            </w14:schemeClr>
          </w14:solidFill>
        </w14:textFill>
      </w:rPr>
    </w:tblStylePr>
    <w:tblStylePr w:type="band1Vert">
      <w:tcPr>
        <w:shd w:val="clear" w:color="DCEECF" w:themeColor="accent4" w:themeTint="40" w:fill="DCEECF" w:themeFill="accent4" w:themeFillTint="40"/>
      </w:tcPr>
    </w:tblStylePr>
    <w:tblStylePr w:type="band1Horz">
      <w:rPr>
        <w:rFonts w:ascii="Arial" w:hAnsi="Arial"/>
        <w:color w:val="ACD78E" w:themeColor="accent4" w:themeTint="99"/>
        <w:sz w:val="22"/>
        <w14:textFill>
          <w14:solidFill>
            <w14:schemeClr w14:val="accent4">
              <w14:lumMod w14:val="60000"/>
              <w14:lumOff w14:val="40000"/>
            </w14:schemeClr>
          </w14:solidFill>
        </w14:textFill>
      </w:rPr>
      <w:tcPr>
        <w:shd w:val="clear" w:color="DCEECF" w:themeColor="accent4" w:themeTint="40" w:fill="DCEECF" w:themeFill="accent4" w:themeFillTint="40"/>
      </w:tcPr>
    </w:tblStylePr>
    <w:tblStylePr w:type="band2Horz">
      <w:rPr>
        <w:rFonts w:ascii="Arial" w:hAnsi="Arial"/>
        <w:color w:val="ACD78E" w:themeColor="accent4" w:themeTint="99"/>
        <w:sz w:val="22"/>
        <w14:textFill>
          <w14:solidFill>
            <w14:schemeClr w14:val="accent4">
              <w14:lumMod w14:val="60000"/>
              <w14:lumOff w14:val="40000"/>
            </w14:schemeClr>
          </w14:solidFill>
        </w14:textFill>
      </w:rPr>
    </w:tblStylePr>
  </w:style>
  <w:style w:type="table" w:customStyle="1" w:styleId="158">
    <w:name w:val="List Table 6 Colorful - Accent 5"/>
    <w:basedOn w:val="36"/>
    <w:autoRedefine/>
    <w:qFormat/>
    <w:uiPriority w:val="99"/>
    <w:tblPr>
      <w:tblBorders>
        <w:top w:val="single" w:color="7CDED6" w:themeColor="accent5" w:themeTint="9A" w:sz="4" w:space="0"/>
        <w:bottom w:val="single" w:color="7CDED6" w:themeColor="accent5" w:themeTint="9A" w:sz="4" w:space="0"/>
      </w:tblBorders>
      <w:tblCellMar>
        <w:top w:w="0" w:type="dxa"/>
        <w:left w:w="108" w:type="dxa"/>
        <w:bottom w:w="0" w:type="dxa"/>
        <w:right w:w="108" w:type="dxa"/>
      </w:tblCellMar>
    </w:tblPr>
    <w:tblStylePr w:type="firstRow">
      <w:rPr>
        <w:b/>
        <w:color w:val="7DDFD7" w:themeColor="accent5" w:themeTint="99"/>
        <w14:textFill>
          <w14:solidFill>
            <w14:schemeClr w14:val="accent5">
              <w14:lumMod w14:val="60000"/>
              <w14:lumOff w14:val="40000"/>
            </w14:schemeClr>
          </w14:solidFill>
        </w14:textFill>
      </w:rPr>
      <w:tcPr>
        <w:tcBorders>
          <w:bottom w:val="single" w:color="7CDED6" w:themeColor="accent5" w:themeTint="9A" w:sz="4" w:space="0"/>
        </w:tcBorders>
      </w:tcPr>
    </w:tblStylePr>
    <w:tblStylePr w:type="lastRow">
      <w:rPr>
        <w:b/>
        <w:color w:val="7DDFD7" w:themeColor="accent5" w:themeTint="99"/>
        <w14:textFill>
          <w14:solidFill>
            <w14:schemeClr w14:val="accent5">
              <w14:lumMod w14:val="60000"/>
              <w14:lumOff w14:val="40000"/>
            </w14:schemeClr>
          </w14:solidFill>
        </w14:textFill>
      </w:rPr>
      <w:tcPr>
        <w:tcBorders>
          <w:top w:val="single" w:color="7CDED6" w:themeColor="accent5" w:themeTint="9A" w:sz="4" w:space="0"/>
        </w:tcBorders>
      </w:tcPr>
    </w:tblStylePr>
    <w:tblStylePr w:type="firstCol">
      <w:rPr>
        <w:b/>
        <w:color w:val="7DDFD7" w:themeColor="accent5" w:themeTint="99"/>
        <w14:textFill>
          <w14:solidFill>
            <w14:schemeClr w14:val="accent5">
              <w14:lumMod w14:val="60000"/>
              <w14:lumOff w14:val="40000"/>
            </w14:schemeClr>
          </w14:solidFill>
        </w14:textFill>
      </w:rPr>
    </w:tblStylePr>
    <w:tblStylePr w:type="lastCol">
      <w:rPr>
        <w:b/>
        <w:color w:val="7DDFD7" w:themeColor="accent5" w:themeTint="99"/>
        <w14:textFill>
          <w14:solidFill>
            <w14:schemeClr w14:val="accent5">
              <w14:lumMod w14:val="60000"/>
              <w14:lumOff w14:val="40000"/>
            </w14:schemeClr>
          </w14:solidFill>
        </w14:textFill>
      </w:rPr>
    </w:tblStylePr>
    <w:tblStylePr w:type="band1Vert">
      <w:tcPr>
        <w:shd w:val="clear" w:color="C8F1EE" w:themeColor="accent5" w:themeTint="40" w:fill="C8F1EE" w:themeFill="accent5" w:themeFillTint="40"/>
      </w:tcPr>
    </w:tblStylePr>
    <w:tblStylePr w:type="band1Horz">
      <w:rPr>
        <w:rFonts w:ascii="Arial" w:hAnsi="Arial"/>
        <w:color w:val="7DDFD7" w:themeColor="accent5" w:themeTint="99"/>
        <w:sz w:val="22"/>
        <w14:textFill>
          <w14:solidFill>
            <w14:schemeClr w14:val="accent5">
              <w14:lumMod w14:val="60000"/>
              <w14:lumOff w14:val="40000"/>
            </w14:schemeClr>
          </w14:solidFill>
        </w14:textFill>
      </w:rPr>
      <w:tcPr>
        <w:shd w:val="clear" w:color="C8F1EE" w:themeColor="accent5" w:themeTint="40" w:fill="C8F1EE" w:themeFill="accent5" w:themeFillTint="40"/>
      </w:tcPr>
    </w:tblStylePr>
    <w:tblStylePr w:type="band2Horz">
      <w:rPr>
        <w:rFonts w:ascii="Arial" w:hAnsi="Arial"/>
        <w:color w:val="7DDFD7" w:themeColor="accent5" w:themeTint="99"/>
        <w:sz w:val="22"/>
        <w14:textFill>
          <w14:solidFill>
            <w14:schemeClr w14:val="accent5">
              <w14:lumMod w14:val="60000"/>
              <w14:lumOff w14:val="40000"/>
            </w14:schemeClr>
          </w14:solidFill>
        </w14:textFill>
      </w:rPr>
    </w:tblStylePr>
  </w:style>
  <w:style w:type="table" w:customStyle="1" w:styleId="159">
    <w:name w:val="List Table 6 Colorful - Accent 6"/>
    <w:basedOn w:val="36"/>
    <w:autoRedefine/>
    <w:qFormat/>
    <w:uiPriority w:val="99"/>
    <w:tblPr>
      <w:tblBorders>
        <w:top w:val="single" w:color="EF949F" w:themeColor="accent6" w:themeTint="98" w:sz="4" w:space="0"/>
        <w:bottom w:val="single" w:color="EF949F" w:themeColor="accent6" w:themeTint="98" w:sz="4" w:space="0"/>
      </w:tblBorders>
      <w:tblCellMar>
        <w:top w:w="0" w:type="dxa"/>
        <w:left w:w="108" w:type="dxa"/>
        <w:bottom w:w="0" w:type="dxa"/>
        <w:right w:w="108" w:type="dxa"/>
      </w:tblCellMar>
    </w:tblPr>
    <w:tblStylePr w:type="firstRow">
      <w:rPr>
        <w:b/>
        <w:color w:val="EF949E" w:themeColor="accent6" w:themeTint="99"/>
        <w14:textFill>
          <w14:solidFill>
            <w14:schemeClr w14:val="accent6">
              <w14:lumMod w14:val="60000"/>
              <w14:lumOff w14:val="40000"/>
            </w14:schemeClr>
          </w14:solidFill>
        </w14:textFill>
      </w:rPr>
      <w:tcPr>
        <w:tcBorders>
          <w:bottom w:val="single" w:color="EF949F" w:themeColor="accent6" w:themeTint="98" w:sz="4" w:space="0"/>
        </w:tcBorders>
      </w:tcPr>
    </w:tblStylePr>
    <w:tblStylePr w:type="lastRow">
      <w:rPr>
        <w:b/>
        <w:color w:val="EF949E" w:themeColor="accent6" w:themeTint="99"/>
        <w14:textFill>
          <w14:solidFill>
            <w14:schemeClr w14:val="accent6">
              <w14:lumMod w14:val="60000"/>
              <w14:lumOff w14:val="40000"/>
            </w14:schemeClr>
          </w14:solidFill>
        </w14:textFill>
      </w:rPr>
      <w:tcPr>
        <w:tcBorders>
          <w:top w:val="single" w:color="EF949F" w:themeColor="accent6" w:themeTint="98" w:sz="4" w:space="0"/>
        </w:tcBorders>
      </w:tcPr>
    </w:tblStylePr>
    <w:tblStylePr w:type="firstCol">
      <w:rPr>
        <w:b/>
        <w:color w:val="EF949E" w:themeColor="accent6" w:themeTint="99"/>
        <w14:textFill>
          <w14:solidFill>
            <w14:schemeClr w14:val="accent6">
              <w14:lumMod w14:val="60000"/>
              <w14:lumOff w14:val="40000"/>
            </w14:schemeClr>
          </w14:solidFill>
        </w14:textFill>
      </w:rPr>
    </w:tblStylePr>
    <w:tblStylePr w:type="lastCol">
      <w:rPr>
        <w:b/>
        <w:color w:val="EF949E" w:themeColor="accent6" w:themeTint="99"/>
        <w14:textFill>
          <w14:solidFill>
            <w14:schemeClr w14:val="accent6">
              <w14:lumMod w14:val="60000"/>
              <w14:lumOff w14:val="40000"/>
            </w14:schemeClr>
          </w14:solidFill>
        </w14:textFill>
      </w:rPr>
    </w:tblStylePr>
    <w:tblStylePr w:type="band1Vert">
      <w:tcPr>
        <w:shd w:val="clear" w:color="F8D2D6" w:themeColor="accent6" w:themeTint="40" w:fill="F8D2D6" w:themeFill="accent6" w:themeFillTint="40"/>
      </w:tcPr>
    </w:tblStylePr>
    <w:tblStylePr w:type="band1Horz">
      <w:rPr>
        <w:rFonts w:ascii="Arial" w:hAnsi="Arial"/>
        <w:color w:val="EF949E" w:themeColor="accent6" w:themeTint="99"/>
        <w:sz w:val="22"/>
        <w14:textFill>
          <w14:solidFill>
            <w14:schemeClr w14:val="accent6">
              <w14:lumMod w14:val="60000"/>
              <w14:lumOff w14:val="40000"/>
            </w14:schemeClr>
          </w14:solidFill>
        </w14:textFill>
      </w:rPr>
      <w:tcPr>
        <w:shd w:val="clear" w:color="F8D2D6" w:themeColor="accent6" w:themeTint="40" w:fill="F8D2D6" w:themeFill="accent6" w:themeFillTint="40"/>
      </w:tcPr>
    </w:tblStylePr>
    <w:tblStylePr w:type="band2Horz">
      <w:rPr>
        <w:rFonts w:ascii="Arial" w:hAnsi="Arial"/>
        <w:color w:val="EF949E" w:themeColor="accent6" w:themeTint="99"/>
        <w:sz w:val="22"/>
        <w14:textFill>
          <w14:solidFill>
            <w14:schemeClr w14:val="accent6">
              <w14:lumMod w14:val="60000"/>
              <w14:lumOff w14:val="40000"/>
            </w14:schemeClr>
          </w14:solidFill>
        </w14:textFill>
      </w:rPr>
    </w:tblStylePr>
  </w:style>
  <w:style w:type="table" w:customStyle="1" w:styleId="160">
    <w:name w:val="List Table 7 Colorful"/>
    <w:basedOn w:val="36"/>
    <w:autoRedefine/>
    <w:qFormat/>
    <w:uiPriority w:val="99"/>
    <w:tblPr>
      <w:tblBorders>
        <w:right w:val="single" w:color="7E7E7E" w:themeColor="text1" w:themeTint="80" w:sz="4" w:space="0"/>
      </w:tblBorders>
      <w:tblCellMar>
        <w:top w:w="0" w:type="dxa"/>
        <w:left w:w="108" w:type="dxa"/>
        <w:bottom w:w="0" w:type="dxa"/>
        <w:right w:w="108" w:type="dxa"/>
      </w:tblCellMar>
    </w:tblPr>
    <w:tblStylePr w:type="firstRow">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i/>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auto"/>
      </w:tcPr>
    </w:tblStylePr>
    <w:tblStylePr w:type="band1Vert">
      <w:tcPr>
        <w:shd w:val="clear" w:color="BEBEBE" w:themeColor="text1" w:themeTint="40" w:fill="BEBEBE" w:themeFill="text1" w:themeFillTint="40"/>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BEBEBE" w:themeColor="text1" w:themeTint="40" w:fill="BEBEBE" w:themeFill="text1" w:themeFillTint="40"/>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61">
    <w:name w:val="List Table 7 Colorful - Accent 1"/>
    <w:basedOn w:val="36"/>
    <w:autoRedefine/>
    <w:qFormat/>
    <w:uiPriority w:val="99"/>
    <w:tblPr>
      <w:tblBorders>
        <w:right w:val="single" w:color="4874CB" w:themeColor="accent1" w:sz="4" w:space="0"/>
      </w:tblBorders>
      <w:tblCellMar>
        <w:top w:w="0" w:type="dxa"/>
        <w:left w:w="108" w:type="dxa"/>
        <w:bottom w:w="0" w:type="dxa"/>
        <w:right w:w="108" w:type="dxa"/>
      </w:tblCellMar>
    </w:tblPr>
    <w:tblStylePr w:type="firstRow">
      <w:rPr>
        <w:rFonts w:ascii="Arial" w:hAnsi="Arial"/>
        <w:i/>
        <w:color w:val="23417C" w:themeColor="accent1" w:themeShade="94"/>
        <w:sz w:val="22"/>
      </w:rPr>
      <w:tcPr>
        <w:tcBorders>
          <w:top w:val="nil"/>
          <w:left w:val="nil"/>
          <w:bottom w:val="single" w:color="4874CB" w:themeColor="accent1" w:sz="4" w:space="0"/>
          <w:right w:val="nil"/>
        </w:tcBorders>
        <w:shd w:val="clear" w:color="FFFFFF" w:themeColor="light1" w:fill="FFFFFF" w:themeFill="light1"/>
      </w:tcPr>
    </w:tblStylePr>
    <w:tblStylePr w:type="lastRow">
      <w:rPr>
        <w:rFonts w:ascii="Arial" w:hAnsi="Arial"/>
        <w:i/>
        <w:color w:val="23417C" w:themeColor="accent1" w:themeShade="94"/>
        <w:sz w:val="22"/>
      </w:rPr>
      <w:tcPr>
        <w:tcBorders>
          <w:top w:val="single" w:color="4874CB" w:themeColor="accent1" w:sz="4" w:space="0"/>
          <w:left w:val="nil"/>
          <w:bottom w:val="nil"/>
          <w:right w:val="nil"/>
        </w:tcBorders>
        <w:shd w:val="clear" w:color="FFFFFF" w:themeColor="light1" w:fill="FFFFFF" w:themeFill="light1"/>
      </w:tcPr>
    </w:tblStylePr>
    <w:tblStylePr w:type="firstCol">
      <w:pPr>
        <w:jc w:val="right"/>
      </w:pPr>
      <w:rPr>
        <w:rFonts w:ascii="Arial" w:hAnsi="Arial"/>
        <w:i/>
        <w:color w:val="23417C" w:themeColor="accent1" w:themeShade="94"/>
        <w:sz w:val="22"/>
      </w:rPr>
      <w:tcPr>
        <w:tcBorders>
          <w:top w:val="nil"/>
          <w:left w:val="nil"/>
          <w:bottom w:val="nil"/>
          <w:right w:val="single" w:color="4874CB" w:themeColor="accent1" w:sz="4" w:space="0"/>
        </w:tcBorders>
        <w:shd w:val="clear" w:color="FFFFFF" w:fill="auto"/>
      </w:tcPr>
    </w:tblStylePr>
    <w:tblStylePr w:type="lastCol">
      <w:rPr>
        <w:rFonts w:ascii="Arial" w:hAnsi="Arial"/>
        <w:i/>
        <w:color w:val="23417C" w:themeColor="accent1" w:themeShade="94"/>
        <w:sz w:val="22"/>
      </w:rPr>
      <w:tcPr>
        <w:tcBorders>
          <w:top w:val="nil"/>
          <w:left w:val="single" w:color="4874CB" w:themeColor="accent1" w:sz="4" w:space="0"/>
          <w:bottom w:val="nil"/>
          <w:right w:val="nil"/>
        </w:tcBorders>
        <w:shd w:val="clear" w:color="FFFFFF" w:fill="auto"/>
      </w:tcPr>
    </w:tblStylePr>
    <w:tblStylePr w:type="band1Vert">
      <w:tcPr>
        <w:shd w:val="clear" w:color="D1DCF1" w:themeColor="accent1" w:themeTint="40" w:fill="D1DCF1" w:themeFill="accent1" w:themeFillTint="40"/>
      </w:tcPr>
    </w:tblStylePr>
    <w:tblStylePr w:type="band1Horz">
      <w:rPr>
        <w:rFonts w:ascii="Arial" w:hAnsi="Arial"/>
        <w:color w:val="23417C" w:themeColor="accent1" w:themeShade="94"/>
        <w:sz w:val="22"/>
      </w:rPr>
      <w:tcPr>
        <w:shd w:val="clear" w:color="D1DCF1" w:themeColor="accent1" w:themeTint="40" w:fill="D1DCF1" w:themeFill="accent1" w:themeFillTint="40"/>
      </w:tcPr>
    </w:tblStylePr>
    <w:tblStylePr w:type="band2Horz">
      <w:rPr>
        <w:rFonts w:ascii="Arial" w:hAnsi="Arial"/>
        <w:color w:val="23417C" w:themeColor="accent1" w:themeShade="94"/>
        <w:sz w:val="22"/>
      </w:rPr>
    </w:tblStylePr>
  </w:style>
  <w:style w:type="table" w:customStyle="1" w:styleId="162">
    <w:name w:val="List Table 7 Colorful - Accent 2"/>
    <w:basedOn w:val="36"/>
    <w:autoRedefine/>
    <w:qFormat/>
    <w:uiPriority w:val="99"/>
    <w:tblPr>
      <w:tblBorders>
        <w:right w:val="single" w:color="F4B483" w:themeColor="accent2" w:themeTint="97" w:sz="4" w:space="0"/>
      </w:tblBorders>
      <w:tblCellMar>
        <w:top w:w="0" w:type="dxa"/>
        <w:left w:w="108" w:type="dxa"/>
        <w:bottom w:w="0" w:type="dxa"/>
        <w:right w:w="108" w:type="dxa"/>
      </w:tblCellMar>
    </w:tblPr>
    <w:tblStylePr w:type="firstRow">
      <w:rPr>
        <w:rFonts w:ascii="Arial" w:hAnsi="Arial"/>
        <w:i/>
        <w:color w:val="F5B584" w:themeColor="accent2" w:themeTint="96"/>
        <w:sz w:val="22"/>
        <w14:textFill>
          <w14:solidFill>
            <w14:schemeClr w14:val="accent2">
              <w14:lumMod w14:val="59000"/>
              <w14:lumOff w14:val="41000"/>
            </w14:schemeClr>
          </w14:solidFill>
        </w14:textFill>
      </w:rPr>
      <w:tcPr>
        <w:tcBorders>
          <w:top w:val="nil"/>
          <w:left w:val="nil"/>
          <w:bottom w:val="single" w:color="F4B483" w:themeColor="accent2" w:themeTint="97" w:sz="4" w:space="0"/>
          <w:right w:val="nil"/>
        </w:tcBorders>
        <w:shd w:val="clear" w:color="FFFFFF" w:themeColor="light1" w:fill="FFFFFF" w:themeFill="light1"/>
      </w:tcPr>
    </w:tblStylePr>
    <w:tblStylePr w:type="lastRow">
      <w:rPr>
        <w:rFonts w:ascii="Arial" w:hAnsi="Arial"/>
        <w:i/>
        <w:color w:val="F5B584" w:themeColor="accent2" w:themeTint="96"/>
        <w:sz w:val="22"/>
        <w14:textFill>
          <w14:solidFill>
            <w14:schemeClr w14:val="accent2">
              <w14:lumMod w14:val="59000"/>
              <w14:lumOff w14:val="41000"/>
            </w14:schemeClr>
          </w14:solidFill>
        </w14:textFill>
      </w:rPr>
      <w:tcPr>
        <w:tcBorders>
          <w:top w:val="single" w:color="F4B483" w:themeColor="accent2" w:themeTint="97" w:sz="4" w:space="0"/>
          <w:left w:val="nil"/>
          <w:bottom w:val="nil"/>
          <w:right w:val="nil"/>
        </w:tcBorders>
        <w:shd w:val="clear" w:color="FFFFFF" w:themeColor="light1" w:fill="FFFFFF" w:themeFill="light1"/>
      </w:tcPr>
    </w:tblStylePr>
    <w:tblStylePr w:type="firstCol">
      <w:pPr>
        <w:jc w:val="right"/>
      </w:pPr>
      <w:rPr>
        <w:rFonts w:ascii="Arial" w:hAnsi="Arial"/>
        <w:i/>
        <w:color w:val="F5B584" w:themeColor="accent2" w:themeTint="96"/>
        <w:sz w:val="22"/>
        <w14:textFill>
          <w14:solidFill>
            <w14:schemeClr w14:val="accent2">
              <w14:lumMod w14:val="59000"/>
              <w14:lumOff w14:val="41000"/>
            </w14:schemeClr>
          </w14:solidFill>
        </w14:textFill>
      </w:rPr>
      <w:tcPr>
        <w:tcBorders>
          <w:top w:val="nil"/>
          <w:left w:val="nil"/>
          <w:bottom w:val="nil"/>
          <w:right w:val="single" w:color="F4B483" w:themeColor="accent2" w:themeTint="97" w:sz="4" w:space="0"/>
        </w:tcBorders>
        <w:shd w:val="clear" w:color="FFFFFF" w:fill="auto"/>
      </w:tcPr>
    </w:tblStylePr>
    <w:tblStylePr w:type="lastCol">
      <w:rPr>
        <w:rFonts w:ascii="Arial" w:hAnsi="Arial"/>
        <w:i/>
        <w:color w:val="F5B584" w:themeColor="accent2" w:themeTint="96"/>
        <w:sz w:val="22"/>
        <w14:textFill>
          <w14:solidFill>
            <w14:schemeClr w14:val="accent2">
              <w14:lumMod w14:val="59000"/>
              <w14:lumOff w14:val="41000"/>
            </w14:schemeClr>
          </w14:solidFill>
        </w14:textFill>
      </w:rPr>
      <w:tcPr>
        <w:tcBorders>
          <w:top w:val="nil"/>
          <w:left w:val="single" w:color="F4B483" w:themeColor="accent2" w:themeTint="97" w:sz="4" w:space="0"/>
          <w:bottom w:val="nil"/>
          <w:right w:val="nil"/>
        </w:tcBorders>
        <w:shd w:val="clear" w:color="FFFFFF" w:fill="auto"/>
      </w:tcPr>
    </w:tblStylePr>
    <w:tblStylePr w:type="band1Vert">
      <w:tcPr>
        <w:shd w:val="clear" w:color="FADFCA" w:themeColor="accent2" w:themeTint="40" w:fill="FADFCA" w:themeFill="accent2" w:themeFillTint="40"/>
      </w:tcPr>
    </w:tblStylePr>
    <w:tblStylePr w:type="band1Horz">
      <w:rPr>
        <w:rFonts w:ascii="Arial" w:hAnsi="Arial"/>
        <w:color w:val="F5B584" w:themeColor="accent2" w:themeTint="96"/>
        <w:sz w:val="22"/>
        <w14:textFill>
          <w14:solidFill>
            <w14:schemeClr w14:val="accent2">
              <w14:lumMod w14:val="59000"/>
              <w14:lumOff w14:val="41000"/>
            </w14:schemeClr>
          </w14:solidFill>
        </w14:textFill>
      </w:rPr>
      <w:tcPr>
        <w:shd w:val="clear" w:color="FADFCA" w:themeColor="accent2" w:themeTint="40" w:fill="FADFCA" w:themeFill="accent2" w:themeFillTint="40"/>
      </w:tcPr>
    </w:tblStylePr>
    <w:tblStylePr w:type="band2Horz">
      <w:rPr>
        <w:rFonts w:ascii="Arial" w:hAnsi="Arial"/>
        <w:color w:val="F5B584" w:themeColor="accent2" w:themeTint="96"/>
        <w:sz w:val="22"/>
        <w14:textFill>
          <w14:solidFill>
            <w14:schemeClr w14:val="accent2">
              <w14:lumMod w14:val="59000"/>
              <w14:lumOff w14:val="41000"/>
            </w14:schemeClr>
          </w14:solidFill>
        </w14:textFill>
      </w:rPr>
    </w:tblStylePr>
  </w:style>
  <w:style w:type="table" w:customStyle="1" w:styleId="163">
    <w:name w:val="List Table 7 Colorful - Accent 3"/>
    <w:basedOn w:val="36"/>
    <w:autoRedefine/>
    <w:qFormat/>
    <w:uiPriority w:val="99"/>
    <w:tblPr>
      <w:tblBorders>
        <w:right w:val="single" w:color="FDD961" w:themeColor="accent3" w:themeTint="98" w:sz="4" w:space="0"/>
      </w:tblBorders>
      <w:tblCellMar>
        <w:top w:w="0" w:type="dxa"/>
        <w:left w:w="108" w:type="dxa"/>
        <w:bottom w:w="0" w:type="dxa"/>
        <w:right w:w="108" w:type="dxa"/>
      </w:tblCellMar>
    </w:tblPr>
    <w:tblStylePr w:type="firstRow">
      <w:rPr>
        <w:rFonts w:ascii="Arial" w:hAnsi="Arial"/>
        <w:i/>
        <w:color w:val="FED961" w:themeColor="accent3" w:themeTint="99"/>
        <w:sz w:val="22"/>
        <w14:textFill>
          <w14:solidFill>
            <w14:schemeClr w14:val="accent3">
              <w14:lumMod w14:val="60000"/>
              <w14:lumOff w14:val="40000"/>
            </w14:schemeClr>
          </w14:solidFill>
        </w14:textFill>
      </w:rPr>
      <w:tcPr>
        <w:tcBorders>
          <w:top w:val="nil"/>
          <w:left w:val="nil"/>
          <w:bottom w:val="single" w:color="FDD961" w:themeColor="accent3" w:themeTint="98" w:sz="4" w:space="0"/>
          <w:right w:val="nil"/>
        </w:tcBorders>
        <w:shd w:val="clear" w:color="FFFFFF" w:themeColor="light1" w:fill="FFFFFF" w:themeFill="light1"/>
      </w:tcPr>
    </w:tblStylePr>
    <w:tblStylePr w:type="lastRow">
      <w:rPr>
        <w:rFonts w:ascii="Arial" w:hAnsi="Arial"/>
        <w:i/>
        <w:color w:val="FED961" w:themeColor="accent3" w:themeTint="99"/>
        <w:sz w:val="22"/>
        <w14:textFill>
          <w14:solidFill>
            <w14:schemeClr w14:val="accent3">
              <w14:lumMod w14:val="60000"/>
              <w14:lumOff w14:val="40000"/>
            </w14:schemeClr>
          </w14:solidFill>
        </w14:textFill>
      </w:rPr>
      <w:tcPr>
        <w:tcBorders>
          <w:top w:val="single" w:color="FDD961" w:themeColor="accent3" w:themeTint="98" w:sz="4" w:space="0"/>
          <w:left w:val="nil"/>
          <w:bottom w:val="nil"/>
          <w:right w:val="nil"/>
        </w:tcBorders>
        <w:shd w:val="clear" w:color="FFFFFF" w:themeColor="light1" w:fill="FFFFFF" w:themeFill="light1"/>
      </w:tcPr>
    </w:tblStylePr>
    <w:tblStylePr w:type="firstCol">
      <w:pPr>
        <w:jc w:val="right"/>
      </w:pPr>
      <w:rPr>
        <w:rFonts w:ascii="Arial" w:hAnsi="Arial"/>
        <w:i/>
        <w:color w:val="FED961" w:themeColor="accent3" w:themeTint="99"/>
        <w:sz w:val="22"/>
        <w14:textFill>
          <w14:solidFill>
            <w14:schemeClr w14:val="accent3">
              <w14:lumMod w14:val="60000"/>
              <w14:lumOff w14:val="40000"/>
            </w14:schemeClr>
          </w14:solidFill>
        </w14:textFill>
      </w:rPr>
      <w:tcPr>
        <w:tcBorders>
          <w:top w:val="nil"/>
          <w:left w:val="nil"/>
          <w:bottom w:val="nil"/>
          <w:right w:val="single" w:color="FDD961" w:themeColor="accent3" w:themeTint="98" w:sz="4" w:space="0"/>
        </w:tcBorders>
        <w:shd w:val="clear" w:color="FFFFFF" w:fill="auto"/>
      </w:tcPr>
    </w:tblStylePr>
    <w:tblStylePr w:type="lastCol">
      <w:rPr>
        <w:rFonts w:ascii="Arial" w:hAnsi="Arial"/>
        <w:i/>
        <w:color w:val="FED961" w:themeColor="accent3" w:themeTint="99"/>
        <w:sz w:val="22"/>
        <w14:textFill>
          <w14:solidFill>
            <w14:schemeClr w14:val="accent3">
              <w14:lumMod w14:val="60000"/>
              <w14:lumOff w14:val="40000"/>
            </w14:schemeClr>
          </w14:solidFill>
        </w14:textFill>
      </w:rPr>
      <w:tcPr>
        <w:tcBorders>
          <w:top w:val="nil"/>
          <w:left w:val="single" w:color="FDD961" w:themeColor="accent3" w:themeTint="98" w:sz="4" w:space="0"/>
          <w:bottom w:val="nil"/>
          <w:right w:val="nil"/>
        </w:tcBorders>
        <w:shd w:val="clear" w:color="FFFFFF" w:fill="auto"/>
      </w:tcPr>
    </w:tblStylePr>
    <w:tblStylePr w:type="band1Vert">
      <w:tcPr>
        <w:shd w:val="clear" w:color="FEEFBC" w:themeColor="accent3" w:themeTint="40" w:fill="FEEFBC" w:themeFill="accent3" w:themeFillTint="40"/>
      </w:tcPr>
    </w:tblStylePr>
    <w:tblStylePr w:type="band1Horz">
      <w:rPr>
        <w:rFonts w:ascii="Arial" w:hAnsi="Arial"/>
        <w:color w:val="FED961" w:themeColor="accent3" w:themeTint="99"/>
        <w:sz w:val="22"/>
        <w14:textFill>
          <w14:solidFill>
            <w14:schemeClr w14:val="accent3">
              <w14:lumMod w14:val="60000"/>
              <w14:lumOff w14:val="40000"/>
            </w14:schemeClr>
          </w14:solidFill>
        </w14:textFill>
      </w:rPr>
      <w:tcPr>
        <w:shd w:val="clear" w:color="FEEFBC" w:themeColor="accent3" w:themeTint="40" w:fill="FEEFBC" w:themeFill="accent3" w:themeFillTint="40"/>
      </w:tcPr>
    </w:tblStylePr>
    <w:tblStylePr w:type="band2Horz">
      <w:rPr>
        <w:rFonts w:ascii="Arial" w:hAnsi="Arial"/>
        <w:color w:val="FED961" w:themeColor="accent3" w:themeTint="99"/>
        <w:sz w:val="22"/>
        <w14:textFill>
          <w14:solidFill>
            <w14:schemeClr w14:val="accent3">
              <w14:lumMod w14:val="60000"/>
              <w14:lumOff w14:val="40000"/>
            </w14:schemeClr>
          </w14:solidFill>
        </w14:textFill>
      </w:rPr>
    </w:tblStylePr>
  </w:style>
  <w:style w:type="table" w:customStyle="1" w:styleId="164">
    <w:name w:val="List Table 7 Colorful - Accent 4"/>
    <w:basedOn w:val="36"/>
    <w:autoRedefine/>
    <w:qFormat/>
    <w:uiPriority w:val="99"/>
    <w:tblPr>
      <w:tblBorders>
        <w:right w:val="single" w:color="ABD78C" w:themeColor="accent4" w:themeTint="9A" w:sz="4" w:space="0"/>
      </w:tblBorders>
      <w:tblCellMar>
        <w:top w:w="0" w:type="dxa"/>
        <w:left w:w="108" w:type="dxa"/>
        <w:bottom w:w="0" w:type="dxa"/>
        <w:right w:w="108" w:type="dxa"/>
      </w:tblCellMar>
    </w:tblPr>
    <w:tblStylePr w:type="firstRow">
      <w:rPr>
        <w:rFonts w:ascii="Arial" w:hAnsi="Arial"/>
        <w:i/>
        <w:color w:val="ACD78E" w:themeColor="accent4" w:themeTint="99"/>
        <w:sz w:val="22"/>
        <w14:textFill>
          <w14:solidFill>
            <w14:schemeClr w14:val="accent4">
              <w14:lumMod w14:val="60000"/>
              <w14:lumOff w14:val="40000"/>
            </w14:schemeClr>
          </w14:solidFill>
        </w14:textFill>
      </w:rPr>
      <w:tcPr>
        <w:tcBorders>
          <w:top w:val="nil"/>
          <w:left w:val="nil"/>
          <w:bottom w:val="single" w:color="ABD78C" w:themeColor="accent4" w:themeTint="9A" w:sz="4" w:space="0"/>
          <w:right w:val="nil"/>
        </w:tcBorders>
        <w:shd w:val="clear" w:color="FFFFFF" w:themeColor="light1" w:fill="FFFFFF" w:themeFill="light1"/>
      </w:tcPr>
    </w:tblStylePr>
    <w:tblStylePr w:type="lastRow">
      <w:rPr>
        <w:rFonts w:ascii="Arial" w:hAnsi="Arial"/>
        <w:i/>
        <w:color w:val="ACD78E" w:themeColor="accent4" w:themeTint="99"/>
        <w:sz w:val="22"/>
        <w14:textFill>
          <w14:solidFill>
            <w14:schemeClr w14:val="accent4">
              <w14:lumMod w14:val="60000"/>
              <w14:lumOff w14:val="40000"/>
            </w14:schemeClr>
          </w14:solidFill>
        </w14:textFill>
      </w:rPr>
      <w:tcPr>
        <w:tcBorders>
          <w:top w:val="single" w:color="ABD78C" w:themeColor="accent4" w:themeTint="9A" w:sz="4" w:space="0"/>
          <w:left w:val="nil"/>
          <w:bottom w:val="nil"/>
          <w:right w:val="nil"/>
        </w:tcBorders>
        <w:shd w:val="clear" w:color="FFFFFF" w:themeColor="light1" w:fill="FFFFFF" w:themeFill="light1"/>
      </w:tcPr>
    </w:tblStylePr>
    <w:tblStylePr w:type="firstCol">
      <w:pPr>
        <w:jc w:val="right"/>
      </w:pPr>
      <w:rPr>
        <w:rFonts w:ascii="Arial" w:hAnsi="Arial"/>
        <w:i/>
        <w:color w:val="ACD78E" w:themeColor="accent4" w:themeTint="99"/>
        <w:sz w:val="22"/>
        <w14:textFill>
          <w14:solidFill>
            <w14:schemeClr w14:val="accent4">
              <w14:lumMod w14:val="60000"/>
              <w14:lumOff w14:val="40000"/>
            </w14:schemeClr>
          </w14:solidFill>
        </w14:textFill>
      </w:rPr>
      <w:tcPr>
        <w:tcBorders>
          <w:top w:val="nil"/>
          <w:left w:val="nil"/>
          <w:bottom w:val="nil"/>
          <w:right w:val="single" w:color="ABD78C" w:themeColor="accent4" w:themeTint="9A" w:sz="4" w:space="0"/>
        </w:tcBorders>
        <w:shd w:val="clear" w:color="FFFFFF" w:fill="auto"/>
      </w:tcPr>
    </w:tblStylePr>
    <w:tblStylePr w:type="lastCol">
      <w:rPr>
        <w:rFonts w:ascii="Arial" w:hAnsi="Arial"/>
        <w:i/>
        <w:color w:val="ACD78E" w:themeColor="accent4" w:themeTint="99"/>
        <w:sz w:val="22"/>
        <w14:textFill>
          <w14:solidFill>
            <w14:schemeClr w14:val="accent4">
              <w14:lumMod w14:val="60000"/>
              <w14:lumOff w14:val="40000"/>
            </w14:schemeClr>
          </w14:solidFill>
        </w14:textFill>
      </w:rPr>
      <w:tcPr>
        <w:tcBorders>
          <w:top w:val="nil"/>
          <w:left w:val="single" w:color="ABD78C" w:themeColor="accent4" w:themeTint="9A" w:sz="4" w:space="0"/>
          <w:bottom w:val="nil"/>
          <w:right w:val="nil"/>
        </w:tcBorders>
        <w:shd w:val="clear" w:color="FFFFFF" w:fill="auto"/>
      </w:tcPr>
    </w:tblStylePr>
    <w:tblStylePr w:type="band1Vert">
      <w:tcPr>
        <w:shd w:val="clear" w:color="DCEECF" w:themeColor="accent4" w:themeTint="40" w:fill="DCEECF" w:themeFill="accent4" w:themeFillTint="40"/>
      </w:tcPr>
    </w:tblStylePr>
    <w:tblStylePr w:type="band1Horz">
      <w:rPr>
        <w:rFonts w:ascii="Arial" w:hAnsi="Arial"/>
        <w:color w:val="ACD78E" w:themeColor="accent4" w:themeTint="99"/>
        <w:sz w:val="22"/>
        <w14:textFill>
          <w14:solidFill>
            <w14:schemeClr w14:val="accent4">
              <w14:lumMod w14:val="60000"/>
              <w14:lumOff w14:val="40000"/>
            </w14:schemeClr>
          </w14:solidFill>
        </w14:textFill>
      </w:rPr>
      <w:tcPr>
        <w:shd w:val="clear" w:color="DCEECF" w:themeColor="accent4" w:themeTint="40" w:fill="DCEECF" w:themeFill="accent4" w:themeFillTint="40"/>
      </w:tcPr>
    </w:tblStylePr>
    <w:tblStylePr w:type="band2Horz">
      <w:rPr>
        <w:rFonts w:ascii="Arial" w:hAnsi="Arial"/>
        <w:color w:val="ACD78E" w:themeColor="accent4" w:themeTint="99"/>
        <w:sz w:val="22"/>
        <w14:textFill>
          <w14:solidFill>
            <w14:schemeClr w14:val="accent4">
              <w14:lumMod w14:val="60000"/>
              <w14:lumOff w14:val="40000"/>
            </w14:schemeClr>
          </w14:solidFill>
        </w14:textFill>
      </w:rPr>
    </w:tblStylePr>
  </w:style>
  <w:style w:type="table" w:customStyle="1" w:styleId="165">
    <w:name w:val="List Table 7 Colorful - Accent 5"/>
    <w:basedOn w:val="36"/>
    <w:autoRedefine/>
    <w:qFormat/>
    <w:uiPriority w:val="99"/>
    <w:tblPr>
      <w:tblBorders>
        <w:right w:val="single" w:color="7CDED6" w:themeColor="accent5" w:themeTint="9A" w:sz="4" w:space="0"/>
      </w:tblBorders>
      <w:tblCellMar>
        <w:top w:w="0" w:type="dxa"/>
        <w:left w:w="108" w:type="dxa"/>
        <w:bottom w:w="0" w:type="dxa"/>
        <w:right w:w="108" w:type="dxa"/>
      </w:tblCellMar>
    </w:tblPr>
    <w:tblStylePr w:type="firstRow">
      <w:rPr>
        <w:rFonts w:ascii="Arial" w:hAnsi="Arial"/>
        <w:i/>
        <w:color w:val="7DDFD7" w:themeColor="accent5" w:themeTint="99"/>
        <w:sz w:val="22"/>
        <w14:textFill>
          <w14:solidFill>
            <w14:schemeClr w14:val="accent5">
              <w14:lumMod w14:val="60000"/>
              <w14:lumOff w14:val="40000"/>
            </w14:schemeClr>
          </w14:solidFill>
        </w14:textFill>
      </w:rPr>
      <w:tcPr>
        <w:tcBorders>
          <w:top w:val="nil"/>
          <w:left w:val="nil"/>
          <w:bottom w:val="single" w:color="7CDED6" w:themeColor="accent5" w:themeTint="9A" w:sz="4" w:space="0"/>
          <w:right w:val="nil"/>
        </w:tcBorders>
        <w:shd w:val="clear" w:color="FFFFFF" w:themeColor="light1" w:fill="FFFFFF" w:themeFill="light1"/>
      </w:tcPr>
    </w:tblStylePr>
    <w:tblStylePr w:type="lastRow">
      <w:rPr>
        <w:rFonts w:ascii="Arial" w:hAnsi="Arial"/>
        <w:i/>
        <w:color w:val="7DDFD7" w:themeColor="accent5" w:themeTint="99"/>
        <w:sz w:val="22"/>
        <w14:textFill>
          <w14:solidFill>
            <w14:schemeClr w14:val="accent5">
              <w14:lumMod w14:val="60000"/>
              <w14:lumOff w14:val="40000"/>
            </w14:schemeClr>
          </w14:solidFill>
        </w14:textFill>
      </w:rPr>
      <w:tcPr>
        <w:tcBorders>
          <w:top w:val="single" w:color="7CDED6" w:themeColor="accent5" w:themeTint="9A" w:sz="4" w:space="0"/>
          <w:left w:val="nil"/>
          <w:bottom w:val="nil"/>
          <w:right w:val="nil"/>
        </w:tcBorders>
        <w:shd w:val="clear" w:color="FFFFFF" w:themeColor="light1" w:fill="FFFFFF" w:themeFill="light1"/>
      </w:tcPr>
    </w:tblStylePr>
    <w:tblStylePr w:type="firstCol">
      <w:pPr>
        <w:jc w:val="right"/>
      </w:pPr>
      <w:rPr>
        <w:rFonts w:ascii="Arial" w:hAnsi="Arial"/>
        <w:i/>
        <w:color w:val="7DDFD7" w:themeColor="accent5" w:themeTint="99"/>
        <w:sz w:val="22"/>
        <w14:textFill>
          <w14:solidFill>
            <w14:schemeClr w14:val="accent5">
              <w14:lumMod w14:val="60000"/>
              <w14:lumOff w14:val="40000"/>
            </w14:schemeClr>
          </w14:solidFill>
        </w14:textFill>
      </w:rPr>
      <w:tcPr>
        <w:tcBorders>
          <w:top w:val="nil"/>
          <w:left w:val="nil"/>
          <w:bottom w:val="nil"/>
          <w:right w:val="single" w:color="7CDED6" w:themeColor="accent5" w:themeTint="9A" w:sz="4" w:space="0"/>
        </w:tcBorders>
        <w:shd w:val="clear" w:color="FFFFFF" w:fill="auto"/>
      </w:tcPr>
    </w:tblStylePr>
    <w:tblStylePr w:type="lastCol">
      <w:rPr>
        <w:rFonts w:ascii="Arial" w:hAnsi="Arial"/>
        <w:i/>
        <w:color w:val="7DDFD7" w:themeColor="accent5" w:themeTint="99"/>
        <w:sz w:val="22"/>
        <w14:textFill>
          <w14:solidFill>
            <w14:schemeClr w14:val="accent5">
              <w14:lumMod w14:val="60000"/>
              <w14:lumOff w14:val="40000"/>
            </w14:schemeClr>
          </w14:solidFill>
        </w14:textFill>
      </w:rPr>
      <w:tcPr>
        <w:tcBorders>
          <w:top w:val="nil"/>
          <w:left w:val="single" w:color="7CDED6" w:themeColor="accent5" w:themeTint="9A" w:sz="4" w:space="0"/>
          <w:bottom w:val="nil"/>
          <w:right w:val="nil"/>
        </w:tcBorders>
        <w:shd w:val="clear" w:color="FFFFFF" w:fill="auto"/>
      </w:tcPr>
    </w:tblStylePr>
    <w:tblStylePr w:type="band1Vert">
      <w:tcPr>
        <w:shd w:val="clear" w:color="C8F1EE" w:themeColor="accent5" w:themeTint="40" w:fill="C8F1EE" w:themeFill="accent5" w:themeFillTint="40"/>
      </w:tcPr>
    </w:tblStylePr>
    <w:tblStylePr w:type="band1Horz">
      <w:rPr>
        <w:rFonts w:ascii="Arial" w:hAnsi="Arial"/>
        <w:color w:val="7DDFD7" w:themeColor="accent5" w:themeTint="99"/>
        <w:sz w:val="22"/>
        <w14:textFill>
          <w14:solidFill>
            <w14:schemeClr w14:val="accent5">
              <w14:lumMod w14:val="60000"/>
              <w14:lumOff w14:val="40000"/>
            </w14:schemeClr>
          </w14:solidFill>
        </w14:textFill>
      </w:rPr>
      <w:tcPr>
        <w:shd w:val="clear" w:color="C8F1EE" w:themeColor="accent5" w:themeTint="40" w:fill="C8F1EE" w:themeFill="accent5" w:themeFillTint="40"/>
      </w:tcPr>
    </w:tblStylePr>
    <w:tblStylePr w:type="band2Horz">
      <w:rPr>
        <w:rFonts w:ascii="Arial" w:hAnsi="Arial"/>
        <w:color w:val="7DDFD7" w:themeColor="accent5" w:themeTint="99"/>
        <w:sz w:val="22"/>
        <w14:textFill>
          <w14:solidFill>
            <w14:schemeClr w14:val="accent5">
              <w14:lumMod w14:val="60000"/>
              <w14:lumOff w14:val="40000"/>
            </w14:schemeClr>
          </w14:solidFill>
        </w14:textFill>
      </w:rPr>
    </w:tblStylePr>
  </w:style>
  <w:style w:type="table" w:customStyle="1" w:styleId="166">
    <w:name w:val="List Table 7 Colorful - Accent 6"/>
    <w:basedOn w:val="36"/>
    <w:autoRedefine/>
    <w:qFormat/>
    <w:uiPriority w:val="99"/>
    <w:tblPr>
      <w:tblBorders>
        <w:right w:val="single" w:color="EF949F" w:themeColor="accent6" w:themeTint="98" w:sz="4" w:space="0"/>
      </w:tblBorders>
      <w:tblCellMar>
        <w:top w:w="0" w:type="dxa"/>
        <w:left w:w="108" w:type="dxa"/>
        <w:bottom w:w="0" w:type="dxa"/>
        <w:right w:w="108" w:type="dxa"/>
      </w:tblCellMar>
    </w:tblPr>
    <w:tblStylePr w:type="firstRow">
      <w:rPr>
        <w:rFonts w:ascii="Arial" w:hAnsi="Arial"/>
        <w:i/>
        <w:color w:val="EF949E" w:themeColor="accent6" w:themeTint="99"/>
        <w:sz w:val="22"/>
        <w14:textFill>
          <w14:solidFill>
            <w14:schemeClr w14:val="accent6">
              <w14:lumMod w14:val="60000"/>
              <w14:lumOff w14:val="40000"/>
            </w14:schemeClr>
          </w14:solidFill>
        </w14:textFill>
      </w:rPr>
      <w:tcPr>
        <w:tcBorders>
          <w:top w:val="nil"/>
          <w:left w:val="nil"/>
          <w:bottom w:val="single" w:color="EF949F" w:themeColor="accent6" w:themeTint="98" w:sz="4" w:space="0"/>
          <w:right w:val="nil"/>
        </w:tcBorders>
        <w:shd w:val="clear" w:color="FFFFFF" w:themeColor="light1" w:fill="FFFFFF" w:themeFill="light1"/>
      </w:tcPr>
    </w:tblStylePr>
    <w:tblStylePr w:type="lastRow">
      <w:rPr>
        <w:rFonts w:ascii="Arial" w:hAnsi="Arial"/>
        <w:i/>
        <w:color w:val="EF949E" w:themeColor="accent6" w:themeTint="99"/>
        <w:sz w:val="22"/>
        <w14:textFill>
          <w14:solidFill>
            <w14:schemeClr w14:val="accent6">
              <w14:lumMod w14:val="60000"/>
              <w14:lumOff w14:val="40000"/>
            </w14:schemeClr>
          </w14:solidFill>
        </w14:textFill>
      </w:rPr>
      <w:tcPr>
        <w:tcBorders>
          <w:top w:val="single" w:color="EF949F" w:themeColor="accent6" w:themeTint="98" w:sz="4" w:space="0"/>
          <w:left w:val="nil"/>
          <w:bottom w:val="nil"/>
          <w:right w:val="nil"/>
        </w:tcBorders>
        <w:shd w:val="clear" w:color="FFFFFF" w:themeColor="light1" w:fill="FFFFFF" w:themeFill="light1"/>
      </w:tcPr>
    </w:tblStylePr>
    <w:tblStylePr w:type="firstCol">
      <w:pPr>
        <w:jc w:val="right"/>
      </w:pPr>
      <w:rPr>
        <w:rFonts w:ascii="Arial" w:hAnsi="Arial"/>
        <w:i/>
        <w:color w:val="EF949E" w:themeColor="accent6" w:themeTint="99"/>
        <w:sz w:val="22"/>
        <w14:textFill>
          <w14:solidFill>
            <w14:schemeClr w14:val="accent6">
              <w14:lumMod w14:val="60000"/>
              <w14:lumOff w14:val="40000"/>
            </w14:schemeClr>
          </w14:solidFill>
        </w14:textFill>
      </w:rPr>
      <w:tcPr>
        <w:tcBorders>
          <w:top w:val="nil"/>
          <w:left w:val="nil"/>
          <w:bottom w:val="nil"/>
          <w:right w:val="single" w:color="EF949F" w:themeColor="accent6" w:themeTint="98" w:sz="4" w:space="0"/>
        </w:tcBorders>
        <w:shd w:val="clear" w:color="FFFFFF" w:fill="auto"/>
      </w:tcPr>
    </w:tblStylePr>
    <w:tblStylePr w:type="lastCol">
      <w:rPr>
        <w:rFonts w:ascii="Arial" w:hAnsi="Arial"/>
        <w:i/>
        <w:color w:val="EF949E" w:themeColor="accent6" w:themeTint="99"/>
        <w:sz w:val="22"/>
        <w14:textFill>
          <w14:solidFill>
            <w14:schemeClr w14:val="accent6">
              <w14:lumMod w14:val="60000"/>
              <w14:lumOff w14:val="40000"/>
            </w14:schemeClr>
          </w14:solidFill>
        </w14:textFill>
      </w:rPr>
      <w:tcPr>
        <w:tcBorders>
          <w:top w:val="nil"/>
          <w:left w:val="single" w:color="EF949F" w:themeColor="accent6" w:themeTint="98" w:sz="4" w:space="0"/>
          <w:bottom w:val="nil"/>
          <w:right w:val="nil"/>
        </w:tcBorders>
        <w:shd w:val="clear" w:color="FFFFFF" w:fill="auto"/>
      </w:tcPr>
    </w:tblStylePr>
    <w:tblStylePr w:type="band1Vert">
      <w:tcPr>
        <w:shd w:val="clear" w:color="F8D2D6" w:themeColor="accent6" w:themeTint="40" w:fill="F8D2D6" w:themeFill="accent6" w:themeFillTint="40"/>
      </w:tcPr>
    </w:tblStylePr>
    <w:tblStylePr w:type="band1Horz">
      <w:rPr>
        <w:rFonts w:ascii="Arial" w:hAnsi="Arial"/>
        <w:color w:val="EF949E" w:themeColor="accent6" w:themeTint="99"/>
        <w:sz w:val="22"/>
        <w14:textFill>
          <w14:solidFill>
            <w14:schemeClr w14:val="accent6">
              <w14:lumMod w14:val="60000"/>
              <w14:lumOff w14:val="40000"/>
            </w14:schemeClr>
          </w14:solidFill>
        </w14:textFill>
      </w:rPr>
      <w:tcPr>
        <w:shd w:val="clear" w:color="F8D2D6" w:themeColor="accent6" w:themeTint="40" w:fill="F8D2D6" w:themeFill="accent6" w:themeFillTint="40"/>
      </w:tcPr>
    </w:tblStylePr>
    <w:tblStylePr w:type="band2Horz">
      <w:rPr>
        <w:rFonts w:ascii="Arial" w:hAnsi="Arial"/>
        <w:color w:val="EF949E" w:themeColor="accent6" w:themeTint="99"/>
        <w:sz w:val="22"/>
        <w14:textFill>
          <w14:solidFill>
            <w14:schemeClr w14:val="accent6">
              <w14:lumMod w14:val="60000"/>
              <w14:lumOff w14:val="40000"/>
            </w14:schemeClr>
          </w14:solidFill>
        </w14:textFill>
      </w:rPr>
    </w:tblStylePr>
  </w:style>
  <w:style w:type="table" w:customStyle="1" w:styleId="167">
    <w:name w:val="Lined - Accent"/>
    <w:basedOn w:val="36"/>
    <w:autoRedefine/>
    <w:qFormat/>
    <w:uiPriority w:val="99"/>
    <w:rPr>
      <w:color w:val="404040"/>
    </w:rPr>
    <w:tblPr>
      <w:tblCellMar>
        <w:top w:w="0" w:type="dxa"/>
        <w:left w:w="108" w:type="dxa"/>
        <w:bottom w:w="0" w:type="dxa"/>
        <w:right w:w="108" w:type="dxa"/>
      </w:tblCellMar>
    </w:tblPr>
    <w:tblStylePr w:type="firstRow">
      <w:rPr>
        <w:rFonts w:ascii="Arial" w:hAnsi="Arial"/>
        <w:color w:val="F2F2F2"/>
        <w:sz w:val="22"/>
      </w:rPr>
      <w:tcPr>
        <w:shd w:val="clear" w:color="7E7E7E" w:themeColor="text1" w:themeTint="80" w:fill="7E7E7E" w:themeFill="text1" w:themeFillTint="80"/>
      </w:tcPr>
    </w:tblStylePr>
    <w:tblStylePr w:type="lastRow">
      <w:rPr>
        <w:rFonts w:ascii="Arial" w:hAnsi="Arial"/>
        <w:color w:val="F2F2F2"/>
        <w:sz w:val="22"/>
      </w:rPr>
      <w:tcPr>
        <w:shd w:val="clear" w:color="7E7E7E" w:themeColor="text1" w:themeTint="80" w:fill="7E7E7E" w:themeFill="text1" w:themeFillTint="80"/>
      </w:tcPr>
    </w:tblStylePr>
    <w:tblStylePr w:type="firstCol">
      <w:rPr>
        <w:rFonts w:ascii="Arial" w:hAnsi="Arial"/>
        <w:color w:val="F2F2F2"/>
        <w:sz w:val="22"/>
      </w:rPr>
      <w:tcPr>
        <w:shd w:val="clear" w:color="7E7E7E" w:themeColor="text1" w:themeTint="80" w:fill="7E7E7E" w:themeFill="text1" w:themeFillTint="80"/>
      </w:tcPr>
    </w:tblStylePr>
    <w:tblStylePr w:type="lastCol">
      <w:rPr>
        <w:rFonts w:ascii="Arial" w:hAnsi="Arial"/>
        <w:color w:val="F2F2F2"/>
        <w:sz w:val="22"/>
      </w:rPr>
      <w:tcPr>
        <w:shd w:val="clear" w:color="7E7E7E" w:themeColor="text1" w:themeTint="80"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1F1F1" w:themeColor="text1" w:themeTint="0D" w:fill="F1F1F1" w:themeFill="text1" w:themeFillTint="0D"/>
      </w:tcPr>
    </w:tblStylePr>
  </w:style>
  <w:style w:type="table" w:customStyle="1" w:styleId="168">
    <w:name w:val="Lined - Accent 1"/>
    <w:basedOn w:val="36"/>
    <w:autoRedefine/>
    <w:qFormat/>
    <w:uiPriority w:val="99"/>
    <w:rPr>
      <w:color w:val="404040"/>
    </w:rPr>
    <w:tblPr>
      <w:tblCellMar>
        <w:top w:w="0" w:type="dxa"/>
        <w:left w:w="108" w:type="dxa"/>
        <w:bottom w:w="0" w:type="dxa"/>
        <w:right w:w="108" w:type="dxa"/>
      </w:tblCellMar>
    </w:tblPr>
    <w:tblStylePr w:type="firstRow">
      <w:rPr>
        <w:rFonts w:ascii="Arial" w:hAnsi="Arial"/>
        <w:color w:val="F2F2F2"/>
        <w:sz w:val="22"/>
      </w:rPr>
      <w:tcPr>
        <w:shd w:val="clear" w:color="577FCF" w:themeColor="accent1" w:themeTint="EA" w:fill="577FCF" w:themeFill="accent1" w:themeFillTint="EA"/>
      </w:tcPr>
    </w:tblStylePr>
    <w:tblStylePr w:type="lastRow">
      <w:rPr>
        <w:rFonts w:ascii="Arial" w:hAnsi="Arial"/>
        <w:color w:val="F2F2F2"/>
        <w:sz w:val="22"/>
      </w:rPr>
      <w:tcPr>
        <w:shd w:val="clear" w:color="577FCF" w:themeColor="accent1" w:themeTint="EA" w:fill="577FCF" w:themeFill="accent1" w:themeFillTint="EA"/>
      </w:tcPr>
    </w:tblStylePr>
    <w:tblStylePr w:type="firstCol">
      <w:rPr>
        <w:rFonts w:ascii="Arial" w:hAnsi="Arial"/>
        <w:color w:val="F2F2F2"/>
        <w:sz w:val="22"/>
      </w:rPr>
      <w:tcPr>
        <w:shd w:val="clear" w:color="577FCF" w:themeColor="accent1" w:themeTint="EA" w:fill="577FCF" w:themeFill="accent1" w:themeFillTint="EA"/>
      </w:tcPr>
    </w:tblStylePr>
    <w:tblStylePr w:type="lastCol">
      <w:rPr>
        <w:rFonts w:ascii="Arial" w:hAnsi="Arial"/>
        <w:color w:val="F2F2F2"/>
        <w:sz w:val="22"/>
      </w:rPr>
      <w:tcPr>
        <w:shd w:val="clear" w:color="577FCF" w:themeColor="accent1" w:themeTint="EA" w:fill="577FCF"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5D3EE" w:themeColor="accent1" w:themeTint="50" w:fill="C5D3EE"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5D3EE" w:themeColor="accent1" w:themeTint="50" w:fill="C5D3EE" w:themeFill="accent1" w:themeFillTint="50"/>
      </w:tcPr>
    </w:tblStylePr>
  </w:style>
  <w:style w:type="table" w:customStyle="1" w:styleId="169">
    <w:name w:val="Lined - Accent 2"/>
    <w:basedOn w:val="36"/>
    <w:autoRedefine/>
    <w:qFormat/>
    <w:uiPriority w:val="99"/>
    <w:rPr>
      <w:color w:val="404040"/>
    </w:rPr>
    <w:tblPr>
      <w:tblCellMar>
        <w:top w:w="0" w:type="dxa"/>
        <w:left w:w="108" w:type="dxa"/>
        <w:bottom w:w="0" w:type="dxa"/>
        <w:right w:w="108" w:type="dxa"/>
      </w:tblCellMar>
    </w:tblPr>
    <w:tblStylePr w:type="firstRow">
      <w:rPr>
        <w:rFonts w:ascii="Arial" w:hAnsi="Arial"/>
        <w:color w:val="F2F2F2"/>
        <w:sz w:val="22"/>
      </w:rPr>
      <w:tcPr>
        <w:shd w:val="clear" w:color="F4B483" w:themeColor="accent2" w:themeTint="97" w:fill="F4B483" w:themeFill="accent2" w:themeFillTint="97"/>
      </w:tcPr>
    </w:tblStylePr>
    <w:tblStylePr w:type="lastRow">
      <w:rPr>
        <w:rFonts w:ascii="Arial" w:hAnsi="Arial"/>
        <w:color w:val="F2F2F2"/>
        <w:sz w:val="22"/>
      </w:rPr>
      <w:tcPr>
        <w:shd w:val="clear" w:color="F4B483" w:themeColor="accent2" w:themeTint="97" w:fill="F4B483" w:themeFill="accent2" w:themeFillTint="97"/>
      </w:tcPr>
    </w:tblStylePr>
    <w:tblStylePr w:type="firstCol">
      <w:rPr>
        <w:rFonts w:ascii="Arial" w:hAnsi="Arial"/>
        <w:color w:val="F2F2F2"/>
        <w:sz w:val="22"/>
      </w:rPr>
      <w:tcPr>
        <w:shd w:val="clear" w:color="F4B483" w:themeColor="accent2" w:themeTint="97" w:fill="F4B483" w:themeFill="accent2" w:themeFillTint="97"/>
      </w:tcPr>
    </w:tblStylePr>
    <w:tblStylePr w:type="lastCol">
      <w:rPr>
        <w:rFonts w:ascii="Arial" w:hAnsi="Arial"/>
        <w:color w:val="F2F2F2"/>
        <w:sz w:val="22"/>
      </w:rPr>
      <w:tcPr>
        <w:shd w:val="clear" w:color="F4B483" w:themeColor="accent2" w:themeTint="97" w:fill="F4B483"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BE6D6" w:themeColor="accent2" w:themeTint="32" w:fill="FBE6D6"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BE6D6" w:themeColor="accent2" w:themeTint="32" w:fill="FBE6D6" w:themeFill="accent2" w:themeFillTint="32"/>
      </w:tcPr>
    </w:tblStylePr>
  </w:style>
  <w:style w:type="table" w:customStyle="1" w:styleId="170">
    <w:name w:val="Lined - Accent 3"/>
    <w:basedOn w:val="36"/>
    <w:autoRedefine/>
    <w:qFormat/>
    <w:uiPriority w:val="99"/>
    <w:rPr>
      <w:color w:val="404040"/>
    </w:rPr>
    <w:tblPr>
      <w:tblCellMar>
        <w:top w:w="0" w:type="dxa"/>
        <w:left w:w="108" w:type="dxa"/>
        <w:bottom w:w="0" w:type="dxa"/>
        <w:right w:w="108" w:type="dxa"/>
      </w:tblCellMar>
    </w:tblPr>
    <w:tblStylePr w:type="firstRow">
      <w:rPr>
        <w:rFonts w:ascii="Arial" w:hAnsi="Arial"/>
        <w:color w:val="F2F2F2"/>
        <w:sz w:val="22"/>
      </w:rPr>
      <w:tcPr>
        <w:shd w:val="clear" w:color="F3BA02" w:themeColor="accent3" w:themeTint="FE" w:fill="F3BA02" w:themeFill="accent3" w:themeFillTint="FE"/>
      </w:tcPr>
    </w:tblStylePr>
    <w:tblStylePr w:type="lastRow">
      <w:rPr>
        <w:rFonts w:ascii="Arial" w:hAnsi="Arial"/>
        <w:color w:val="F2F2F2"/>
        <w:sz w:val="22"/>
      </w:rPr>
      <w:tcPr>
        <w:shd w:val="clear" w:color="F3BA02" w:themeColor="accent3" w:themeTint="FE" w:fill="F3BA02" w:themeFill="accent3" w:themeFillTint="FE"/>
      </w:tcPr>
    </w:tblStylePr>
    <w:tblStylePr w:type="firstCol">
      <w:rPr>
        <w:rFonts w:ascii="Arial" w:hAnsi="Arial"/>
        <w:color w:val="F2F2F2"/>
        <w:sz w:val="22"/>
      </w:rPr>
      <w:tcPr>
        <w:shd w:val="clear" w:color="F3BA02" w:themeColor="accent3" w:themeTint="FE" w:fill="F3BA02" w:themeFill="accent3" w:themeFillTint="FE"/>
      </w:tcPr>
    </w:tblStylePr>
    <w:tblStylePr w:type="lastCol">
      <w:rPr>
        <w:rFonts w:ascii="Arial" w:hAnsi="Arial"/>
        <w:color w:val="F2F2F2"/>
        <w:sz w:val="22"/>
      </w:rPr>
      <w:tcPr>
        <w:shd w:val="clear" w:color="F3BA02" w:themeColor="accent3" w:themeTint="FE" w:fill="F3BA02"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FEF2C9" w:themeColor="accent3" w:themeTint="34" w:fill="FEF2C9"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FEF2C9" w:themeColor="accent3" w:themeTint="34" w:fill="FEF2C9" w:themeFill="accent3" w:themeFillTint="34"/>
      </w:tcPr>
    </w:tblStylePr>
  </w:style>
  <w:style w:type="table" w:customStyle="1" w:styleId="171">
    <w:name w:val="Lined - Accent 4"/>
    <w:basedOn w:val="36"/>
    <w:autoRedefine/>
    <w:qFormat/>
    <w:uiPriority w:val="99"/>
    <w:rPr>
      <w:color w:val="404040"/>
    </w:rPr>
    <w:tblPr>
      <w:tblCellMar>
        <w:top w:w="0" w:type="dxa"/>
        <w:left w:w="108" w:type="dxa"/>
        <w:bottom w:w="0" w:type="dxa"/>
        <w:right w:w="108" w:type="dxa"/>
      </w:tblCellMar>
    </w:tblPr>
    <w:tblStylePr w:type="firstRow">
      <w:rPr>
        <w:rFonts w:ascii="Arial" w:hAnsi="Arial"/>
        <w:color w:val="F2F2F2"/>
        <w:sz w:val="22"/>
      </w:rPr>
      <w:tcPr>
        <w:shd w:val="clear" w:color="ABD78C" w:themeColor="accent4" w:themeTint="9A" w:fill="ABD78C" w:themeFill="accent4" w:themeFillTint="9A"/>
      </w:tcPr>
    </w:tblStylePr>
    <w:tblStylePr w:type="lastRow">
      <w:rPr>
        <w:rFonts w:ascii="Arial" w:hAnsi="Arial"/>
        <w:color w:val="F2F2F2"/>
        <w:sz w:val="22"/>
      </w:rPr>
      <w:tcPr>
        <w:shd w:val="clear" w:color="ABD78C" w:themeColor="accent4" w:themeTint="9A" w:fill="ABD78C" w:themeFill="accent4" w:themeFillTint="9A"/>
      </w:tcPr>
    </w:tblStylePr>
    <w:tblStylePr w:type="firstCol">
      <w:rPr>
        <w:rFonts w:ascii="Arial" w:hAnsi="Arial"/>
        <w:color w:val="F2F2F2"/>
        <w:sz w:val="22"/>
      </w:rPr>
      <w:tcPr>
        <w:shd w:val="clear" w:color="ABD78C" w:themeColor="accent4" w:themeTint="9A" w:fill="ABD78C" w:themeFill="accent4" w:themeFillTint="9A"/>
      </w:tcPr>
    </w:tblStylePr>
    <w:tblStylePr w:type="lastCol">
      <w:rPr>
        <w:rFonts w:ascii="Arial" w:hAnsi="Arial"/>
        <w:color w:val="F2F2F2"/>
        <w:sz w:val="22"/>
      </w:rPr>
      <w:tcPr>
        <w:shd w:val="clear" w:color="ABD78C" w:themeColor="accent4" w:themeTint="9A" w:fill="ABD78C"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E2F1D8" w:themeColor="accent4" w:themeTint="34" w:fill="E2F1D8"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E2F1D8" w:themeColor="accent4" w:themeTint="34" w:fill="E2F1D8" w:themeFill="accent4" w:themeFillTint="34"/>
      </w:tcPr>
    </w:tblStylePr>
  </w:style>
  <w:style w:type="table" w:customStyle="1" w:styleId="172">
    <w:name w:val="Lined - Accent 5"/>
    <w:basedOn w:val="36"/>
    <w:autoRedefine/>
    <w:qFormat/>
    <w:uiPriority w:val="99"/>
    <w:rPr>
      <w:color w:val="404040"/>
    </w:rPr>
    <w:tblPr>
      <w:tblCellMar>
        <w:top w:w="0" w:type="dxa"/>
        <w:left w:w="108" w:type="dxa"/>
        <w:bottom w:w="0" w:type="dxa"/>
        <w:right w:w="108" w:type="dxa"/>
      </w:tblCellMar>
    </w:tblPr>
    <w:tblStylePr w:type="firstRow">
      <w:rPr>
        <w:rFonts w:ascii="Arial" w:hAnsi="Arial"/>
        <w:color w:val="F2F2F2"/>
        <w:sz w:val="22"/>
      </w:rPr>
      <w:tcPr>
        <w:shd w:val="clear" w:color="30C0B4" w:themeColor="accent5" w:fill="30C0B4" w:themeFill="accent5"/>
      </w:tcPr>
    </w:tblStylePr>
    <w:tblStylePr w:type="lastRow">
      <w:rPr>
        <w:rFonts w:ascii="Arial" w:hAnsi="Arial"/>
        <w:color w:val="F2F2F2"/>
        <w:sz w:val="22"/>
      </w:rPr>
      <w:tcPr>
        <w:shd w:val="clear" w:color="30C0B4" w:themeColor="accent5" w:fill="30C0B4" w:themeFill="accent5"/>
      </w:tcPr>
    </w:tblStylePr>
    <w:tblStylePr w:type="firstCol">
      <w:rPr>
        <w:rFonts w:ascii="Arial" w:hAnsi="Arial"/>
        <w:color w:val="F2F2F2"/>
        <w:sz w:val="22"/>
      </w:rPr>
      <w:tcPr>
        <w:shd w:val="clear" w:color="30C0B4" w:themeColor="accent5" w:fill="30C0B4" w:themeFill="accent5"/>
      </w:tcPr>
    </w:tblStylePr>
    <w:tblStylePr w:type="lastCol">
      <w:rPr>
        <w:rFonts w:ascii="Arial" w:hAnsi="Arial"/>
        <w:color w:val="F2F2F2"/>
        <w:sz w:val="22"/>
      </w:rPr>
      <w:tcPr>
        <w:shd w:val="clear" w:color="30C0B4" w:themeColor="accent5" w:fill="30C0B4" w:themeFill="accent5"/>
      </w:tcPr>
    </w:tblStylePr>
    <w:tblStylePr w:type="band1Vert">
      <w:rPr>
        <w:rFonts w:ascii="Arial" w:hAnsi="Arial"/>
        <w:color w:val="404040"/>
        <w:sz w:val="22"/>
      </w:rPr>
    </w:tblStylePr>
    <w:tblStylePr w:type="band2Vert">
      <w:rPr>
        <w:rFonts w:ascii="Arial" w:hAnsi="Arial"/>
        <w:color w:val="404040"/>
        <w:sz w:val="22"/>
      </w:rPr>
      <w:tcPr>
        <w:shd w:val="clear" w:color="D2F3F1" w:themeColor="accent5" w:themeTint="34" w:fill="D2F3F1"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2F3F1" w:themeColor="accent5" w:themeTint="34" w:fill="D2F3F1" w:themeFill="accent5" w:themeFillTint="34"/>
      </w:tcPr>
    </w:tblStylePr>
  </w:style>
  <w:style w:type="table" w:customStyle="1" w:styleId="173">
    <w:name w:val="Lined - Accent 6"/>
    <w:basedOn w:val="36"/>
    <w:autoRedefine/>
    <w:qFormat/>
    <w:uiPriority w:val="99"/>
    <w:rPr>
      <w:color w:val="404040"/>
    </w:rPr>
    <w:tblPr>
      <w:tblCellMar>
        <w:top w:w="0" w:type="dxa"/>
        <w:left w:w="108" w:type="dxa"/>
        <w:bottom w:w="0" w:type="dxa"/>
        <w:right w:w="108" w:type="dxa"/>
      </w:tblCellMar>
    </w:tblPr>
    <w:tblStylePr w:type="firstRow">
      <w:rPr>
        <w:rFonts w:ascii="Arial" w:hAnsi="Arial"/>
        <w:color w:val="F2F2F2"/>
        <w:sz w:val="22"/>
      </w:rPr>
      <w:tcPr>
        <w:shd w:val="clear" w:color="E54C5E" w:themeColor="accent6" w:fill="E54C5E" w:themeFill="accent6"/>
      </w:tcPr>
    </w:tblStylePr>
    <w:tblStylePr w:type="lastRow">
      <w:rPr>
        <w:rFonts w:ascii="Arial" w:hAnsi="Arial"/>
        <w:color w:val="F2F2F2"/>
        <w:sz w:val="22"/>
      </w:rPr>
      <w:tcPr>
        <w:shd w:val="clear" w:color="E54C5E" w:themeColor="accent6" w:fill="E54C5E" w:themeFill="accent6"/>
      </w:tcPr>
    </w:tblStylePr>
    <w:tblStylePr w:type="firstCol">
      <w:rPr>
        <w:rFonts w:ascii="Arial" w:hAnsi="Arial"/>
        <w:color w:val="F2F2F2"/>
        <w:sz w:val="22"/>
      </w:rPr>
      <w:tcPr>
        <w:shd w:val="clear" w:color="E54C5E" w:themeColor="accent6" w:fill="E54C5E" w:themeFill="accent6"/>
      </w:tcPr>
    </w:tblStylePr>
    <w:tblStylePr w:type="lastCol">
      <w:rPr>
        <w:rFonts w:ascii="Arial" w:hAnsi="Arial"/>
        <w:color w:val="F2F2F2"/>
        <w:sz w:val="22"/>
      </w:rPr>
      <w:tcPr>
        <w:shd w:val="clear" w:color="E54C5E" w:themeColor="accent6" w:fill="E54C5E" w:themeFill="accent6"/>
      </w:tcPr>
    </w:tblStylePr>
    <w:tblStylePr w:type="band1Vert">
      <w:rPr>
        <w:rFonts w:ascii="Arial" w:hAnsi="Arial"/>
        <w:color w:val="404040"/>
        <w:sz w:val="22"/>
      </w:rPr>
    </w:tblStylePr>
    <w:tblStylePr w:type="band2Vert">
      <w:rPr>
        <w:rFonts w:ascii="Arial" w:hAnsi="Arial"/>
        <w:color w:val="404040"/>
        <w:sz w:val="22"/>
      </w:rPr>
      <w:tcPr>
        <w:shd w:val="clear" w:color="F9DADE" w:themeColor="accent6" w:themeTint="34" w:fill="F9DADE"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F9DADE" w:themeColor="accent6" w:themeTint="34" w:fill="F9DADE" w:themeFill="accent6" w:themeFillTint="34"/>
      </w:tcPr>
    </w:tblStylePr>
  </w:style>
  <w:style w:type="table" w:customStyle="1" w:styleId="174">
    <w:name w:val="Bordered &amp; Lined - Accent"/>
    <w:basedOn w:val="36"/>
    <w:autoRedefine/>
    <w:qFormat/>
    <w:uiPriority w:val="99"/>
    <w:rPr>
      <w:color w:val="404040"/>
    </w:rPr>
    <w:tblPr>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CellMar>
        <w:top w:w="0" w:type="dxa"/>
        <w:left w:w="108" w:type="dxa"/>
        <w:bottom w:w="0" w:type="dxa"/>
        <w:right w:w="108" w:type="dxa"/>
      </w:tblCellMar>
    </w:tblPr>
    <w:tblStylePr w:type="firstRow">
      <w:rPr>
        <w:rFonts w:ascii="Arial" w:hAnsi="Arial"/>
        <w:color w:val="F2F2F2"/>
        <w:sz w:val="22"/>
      </w:rPr>
      <w:tcPr>
        <w:shd w:val="clear" w:color="7E7E7E" w:themeColor="text1" w:themeTint="80" w:fill="7E7E7E" w:themeFill="text1" w:themeFillTint="80"/>
      </w:tcPr>
    </w:tblStylePr>
    <w:tblStylePr w:type="lastRow">
      <w:rPr>
        <w:rFonts w:ascii="Arial" w:hAnsi="Arial"/>
        <w:color w:val="F2F2F2"/>
        <w:sz w:val="22"/>
      </w:rPr>
      <w:tcPr>
        <w:shd w:val="clear" w:color="7E7E7E" w:themeColor="text1" w:themeTint="80" w:fill="7E7E7E" w:themeFill="text1" w:themeFillTint="80"/>
      </w:tcPr>
    </w:tblStylePr>
    <w:tblStylePr w:type="firstCol">
      <w:rPr>
        <w:rFonts w:ascii="Arial" w:hAnsi="Arial"/>
        <w:color w:val="F2F2F2"/>
        <w:sz w:val="22"/>
      </w:rPr>
      <w:tcPr>
        <w:shd w:val="clear" w:color="7E7E7E" w:themeColor="text1" w:themeTint="80" w:fill="7E7E7E" w:themeFill="text1" w:themeFillTint="80"/>
      </w:tcPr>
    </w:tblStylePr>
    <w:tblStylePr w:type="lastCol">
      <w:rPr>
        <w:rFonts w:ascii="Arial" w:hAnsi="Arial"/>
        <w:color w:val="F2F2F2"/>
        <w:sz w:val="22"/>
      </w:rPr>
      <w:tcPr>
        <w:shd w:val="clear" w:color="7E7E7E" w:themeColor="text1" w:themeTint="80"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1F1F1" w:themeColor="text1" w:themeTint="0D" w:fill="F1F1F1" w:themeFill="text1" w:themeFillTint="0D"/>
      </w:tcPr>
    </w:tblStylePr>
  </w:style>
  <w:style w:type="table" w:customStyle="1" w:styleId="175">
    <w:name w:val="Bordered &amp; Lined - Accent 1"/>
    <w:basedOn w:val="36"/>
    <w:autoRedefine/>
    <w:qFormat/>
    <w:uiPriority w:val="99"/>
    <w:rPr>
      <w:color w:val="404040"/>
    </w:rPr>
    <w:tblPr>
      <w:tblBorders>
        <w:top w:val="single" w:color="23417D" w:themeColor="accent1" w:themeShade="95" w:sz="4" w:space="0"/>
        <w:left w:val="single" w:color="23417D" w:themeColor="accent1" w:themeShade="95" w:sz="4" w:space="0"/>
        <w:bottom w:val="single" w:color="23417D" w:themeColor="accent1" w:themeShade="95" w:sz="4" w:space="0"/>
        <w:right w:val="single" w:color="23417D" w:themeColor="accent1" w:themeShade="95" w:sz="4" w:space="0"/>
        <w:insideH w:val="single" w:color="23417D" w:themeColor="accent1" w:themeShade="95" w:sz="4" w:space="0"/>
        <w:insideV w:val="single" w:color="23417D" w:themeColor="accent1" w:themeShade="95" w:sz="4" w:space="0"/>
      </w:tblBorders>
      <w:tblCellMar>
        <w:top w:w="0" w:type="dxa"/>
        <w:left w:w="108" w:type="dxa"/>
        <w:bottom w:w="0" w:type="dxa"/>
        <w:right w:w="108" w:type="dxa"/>
      </w:tblCellMar>
    </w:tblPr>
    <w:tblStylePr w:type="firstRow">
      <w:rPr>
        <w:rFonts w:ascii="Arial" w:hAnsi="Arial"/>
        <w:color w:val="F2F2F2"/>
        <w:sz w:val="22"/>
      </w:rPr>
      <w:tcPr>
        <w:shd w:val="clear" w:color="577FCF" w:themeColor="accent1" w:themeTint="EA" w:fill="577FCF" w:themeFill="accent1" w:themeFillTint="EA"/>
      </w:tcPr>
    </w:tblStylePr>
    <w:tblStylePr w:type="lastRow">
      <w:rPr>
        <w:rFonts w:ascii="Arial" w:hAnsi="Arial"/>
        <w:color w:val="F2F2F2"/>
        <w:sz w:val="22"/>
      </w:rPr>
      <w:tcPr>
        <w:shd w:val="clear" w:color="577FCF" w:themeColor="accent1" w:themeTint="EA" w:fill="577FCF" w:themeFill="accent1" w:themeFillTint="EA"/>
      </w:tcPr>
    </w:tblStylePr>
    <w:tblStylePr w:type="firstCol">
      <w:rPr>
        <w:rFonts w:ascii="Arial" w:hAnsi="Arial"/>
        <w:color w:val="F2F2F2"/>
        <w:sz w:val="22"/>
      </w:rPr>
      <w:tcPr>
        <w:shd w:val="clear" w:color="577FCF" w:themeColor="accent1" w:themeTint="EA" w:fill="577FCF" w:themeFill="accent1" w:themeFillTint="EA"/>
      </w:tcPr>
    </w:tblStylePr>
    <w:tblStylePr w:type="lastCol">
      <w:rPr>
        <w:rFonts w:ascii="Arial" w:hAnsi="Arial"/>
        <w:color w:val="F2F2F2"/>
        <w:sz w:val="22"/>
      </w:rPr>
      <w:tcPr>
        <w:shd w:val="clear" w:color="577FCF" w:themeColor="accent1" w:themeTint="EA" w:fill="577FCF"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5D3EE" w:themeColor="accent1" w:themeTint="50" w:fill="C5D3EE"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5D3EE" w:themeColor="accent1" w:themeTint="50" w:fill="C5D3EE" w:themeFill="accent1" w:themeFillTint="50"/>
      </w:tcPr>
    </w:tblStylePr>
  </w:style>
  <w:style w:type="table" w:customStyle="1" w:styleId="176">
    <w:name w:val="Bordered &amp; Lined - Accent 2"/>
    <w:basedOn w:val="36"/>
    <w:autoRedefine/>
    <w:qFormat/>
    <w:uiPriority w:val="99"/>
    <w:rPr>
      <w:color w:val="404040"/>
    </w:rPr>
    <w:tblPr>
      <w:tblBorders>
        <w:top w:val="single" w:color="994A0C" w:themeColor="accent2" w:themeShade="95" w:sz="4" w:space="0"/>
        <w:left w:val="single" w:color="994A0C" w:themeColor="accent2" w:themeShade="95" w:sz="4" w:space="0"/>
        <w:bottom w:val="single" w:color="994A0C" w:themeColor="accent2" w:themeShade="95" w:sz="4" w:space="0"/>
        <w:right w:val="single" w:color="994A0C" w:themeColor="accent2" w:themeShade="95" w:sz="4" w:space="0"/>
        <w:insideH w:val="single" w:color="994A0C" w:themeColor="accent2" w:themeShade="95" w:sz="4" w:space="0"/>
        <w:insideV w:val="single" w:color="994A0C" w:themeColor="accent2" w:themeShade="95" w:sz="4" w:space="0"/>
      </w:tblBorders>
      <w:tblCellMar>
        <w:top w:w="0" w:type="dxa"/>
        <w:left w:w="108" w:type="dxa"/>
        <w:bottom w:w="0" w:type="dxa"/>
        <w:right w:w="108" w:type="dxa"/>
      </w:tblCellMar>
    </w:tblPr>
    <w:tblStylePr w:type="firstRow">
      <w:rPr>
        <w:rFonts w:ascii="Arial" w:hAnsi="Arial"/>
        <w:color w:val="F2F2F2"/>
        <w:sz w:val="22"/>
      </w:rPr>
      <w:tcPr>
        <w:shd w:val="clear" w:color="F4B483" w:themeColor="accent2" w:themeTint="97" w:fill="F4B483" w:themeFill="accent2" w:themeFillTint="97"/>
      </w:tcPr>
    </w:tblStylePr>
    <w:tblStylePr w:type="lastRow">
      <w:rPr>
        <w:rFonts w:ascii="Arial" w:hAnsi="Arial"/>
        <w:color w:val="F2F2F2"/>
        <w:sz w:val="22"/>
      </w:rPr>
      <w:tcPr>
        <w:shd w:val="clear" w:color="F4B483" w:themeColor="accent2" w:themeTint="97" w:fill="F4B483" w:themeFill="accent2" w:themeFillTint="97"/>
      </w:tcPr>
    </w:tblStylePr>
    <w:tblStylePr w:type="firstCol">
      <w:rPr>
        <w:rFonts w:ascii="Arial" w:hAnsi="Arial"/>
        <w:color w:val="F2F2F2"/>
        <w:sz w:val="22"/>
      </w:rPr>
      <w:tcPr>
        <w:shd w:val="clear" w:color="F4B483" w:themeColor="accent2" w:themeTint="97" w:fill="F4B483" w:themeFill="accent2" w:themeFillTint="97"/>
      </w:tcPr>
    </w:tblStylePr>
    <w:tblStylePr w:type="lastCol">
      <w:rPr>
        <w:rFonts w:ascii="Arial" w:hAnsi="Arial"/>
        <w:color w:val="F2F2F2"/>
        <w:sz w:val="22"/>
      </w:rPr>
      <w:tcPr>
        <w:shd w:val="clear" w:color="F4B483" w:themeColor="accent2" w:themeTint="97" w:fill="F4B483"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BE6D6" w:themeColor="accent2" w:themeTint="32" w:fill="FBE6D6"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BE6D6" w:themeColor="accent2" w:themeTint="32" w:fill="FBE6D6" w:themeFill="accent2" w:themeFillTint="32"/>
      </w:tcPr>
    </w:tblStylePr>
  </w:style>
  <w:style w:type="table" w:customStyle="1" w:styleId="177">
    <w:name w:val="Bordered &amp; Lined - Accent 3"/>
    <w:basedOn w:val="36"/>
    <w:autoRedefine/>
    <w:qFormat/>
    <w:uiPriority w:val="99"/>
    <w:rPr>
      <w:color w:val="404040"/>
    </w:rPr>
    <w:tblPr>
      <w:tblBorders>
        <w:top w:val="single" w:color="8D6C01" w:themeColor="accent3" w:themeShade="95" w:sz="4" w:space="0"/>
        <w:left w:val="single" w:color="8D6C01" w:themeColor="accent3" w:themeShade="95" w:sz="4" w:space="0"/>
        <w:bottom w:val="single" w:color="8D6C01" w:themeColor="accent3" w:themeShade="95" w:sz="4" w:space="0"/>
        <w:right w:val="single" w:color="8D6C01" w:themeColor="accent3" w:themeShade="95" w:sz="4" w:space="0"/>
        <w:insideH w:val="single" w:color="8D6C01" w:themeColor="accent3" w:themeShade="95" w:sz="4" w:space="0"/>
        <w:insideV w:val="single" w:color="8D6C01" w:themeColor="accent3" w:themeShade="95" w:sz="4" w:space="0"/>
      </w:tblBorders>
      <w:tblCellMar>
        <w:top w:w="0" w:type="dxa"/>
        <w:left w:w="108" w:type="dxa"/>
        <w:bottom w:w="0" w:type="dxa"/>
        <w:right w:w="108" w:type="dxa"/>
      </w:tblCellMar>
    </w:tblPr>
    <w:tblStylePr w:type="firstRow">
      <w:rPr>
        <w:rFonts w:ascii="Arial" w:hAnsi="Arial"/>
        <w:color w:val="F2F2F2"/>
        <w:sz w:val="22"/>
      </w:rPr>
      <w:tcPr>
        <w:shd w:val="clear" w:color="F3BA02" w:themeColor="accent3" w:themeTint="FE" w:fill="F3BA02" w:themeFill="accent3" w:themeFillTint="FE"/>
      </w:tcPr>
    </w:tblStylePr>
    <w:tblStylePr w:type="lastRow">
      <w:rPr>
        <w:rFonts w:ascii="Arial" w:hAnsi="Arial"/>
        <w:color w:val="F2F2F2"/>
        <w:sz w:val="22"/>
      </w:rPr>
      <w:tcPr>
        <w:shd w:val="clear" w:color="F3BA02" w:themeColor="accent3" w:themeTint="FE" w:fill="F3BA02" w:themeFill="accent3" w:themeFillTint="FE"/>
      </w:tcPr>
    </w:tblStylePr>
    <w:tblStylePr w:type="firstCol">
      <w:rPr>
        <w:rFonts w:ascii="Arial" w:hAnsi="Arial"/>
        <w:color w:val="F2F2F2"/>
        <w:sz w:val="22"/>
      </w:rPr>
      <w:tcPr>
        <w:shd w:val="clear" w:color="F3BA02" w:themeColor="accent3" w:themeTint="FE" w:fill="F3BA02" w:themeFill="accent3" w:themeFillTint="FE"/>
      </w:tcPr>
    </w:tblStylePr>
    <w:tblStylePr w:type="lastCol">
      <w:rPr>
        <w:rFonts w:ascii="Arial" w:hAnsi="Arial"/>
        <w:color w:val="F2F2F2"/>
        <w:sz w:val="22"/>
      </w:rPr>
      <w:tcPr>
        <w:shd w:val="clear" w:color="F3BA02" w:themeColor="accent3" w:themeTint="FE" w:fill="F3BA02"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FEF2C9" w:themeColor="accent3" w:themeTint="34" w:fill="FEF2C9"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FEF2C9" w:themeColor="accent3" w:themeTint="34" w:fill="FEF2C9" w:themeFill="accent3" w:themeFillTint="34"/>
      </w:tcPr>
    </w:tblStylePr>
  </w:style>
  <w:style w:type="table" w:customStyle="1" w:styleId="178">
    <w:name w:val="Bordered &amp; Lined - Accent 4"/>
    <w:basedOn w:val="36"/>
    <w:autoRedefine/>
    <w:qFormat/>
    <w:uiPriority w:val="99"/>
    <w:rPr>
      <w:color w:val="404040"/>
    </w:rPr>
    <w:tblPr>
      <w:tblBorders>
        <w:top w:val="single" w:color="446E26" w:themeColor="accent4" w:themeShade="95" w:sz="4" w:space="0"/>
        <w:left w:val="single" w:color="446E26" w:themeColor="accent4" w:themeShade="95" w:sz="4" w:space="0"/>
        <w:bottom w:val="single" w:color="446E26" w:themeColor="accent4" w:themeShade="95" w:sz="4" w:space="0"/>
        <w:right w:val="single" w:color="446E26" w:themeColor="accent4" w:themeShade="95" w:sz="4" w:space="0"/>
        <w:insideH w:val="single" w:color="446E26" w:themeColor="accent4" w:themeShade="95" w:sz="4" w:space="0"/>
        <w:insideV w:val="single" w:color="446E26" w:themeColor="accent4" w:themeShade="95" w:sz="4" w:space="0"/>
      </w:tblBorders>
      <w:tblCellMar>
        <w:top w:w="0" w:type="dxa"/>
        <w:left w:w="108" w:type="dxa"/>
        <w:bottom w:w="0" w:type="dxa"/>
        <w:right w:w="108" w:type="dxa"/>
      </w:tblCellMar>
    </w:tblPr>
    <w:tblStylePr w:type="firstRow">
      <w:rPr>
        <w:rFonts w:ascii="Arial" w:hAnsi="Arial"/>
        <w:color w:val="F2F2F2"/>
        <w:sz w:val="22"/>
      </w:rPr>
      <w:tcPr>
        <w:shd w:val="clear" w:color="ABD78C" w:themeColor="accent4" w:themeTint="9A" w:fill="ABD78C" w:themeFill="accent4" w:themeFillTint="9A"/>
      </w:tcPr>
    </w:tblStylePr>
    <w:tblStylePr w:type="lastRow">
      <w:rPr>
        <w:rFonts w:ascii="Arial" w:hAnsi="Arial"/>
        <w:color w:val="F2F2F2"/>
        <w:sz w:val="22"/>
      </w:rPr>
      <w:tcPr>
        <w:shd w:val="clear" w:color="ABD78C" w:themeColor="accent4" w:themeTint="9A" w:fill="ABD78C" w:themeFill="accent4" w:themeFillTint="9A"/>
      </w:tcPr>
    </w:tblStylePr>
    <w:tblStylePr w:type="firstCol">
      <w:rPr>
        <w:rFonts w:ascii="Arial" w:hAnsi="Arial"/>
        <w:color w:val="F2F2F2"/>
        <w:sz w:val="22"/>
      </w:rPr>
      <w:tcPr>
        <w:shd w:val="clear" w:color="ABD78C" w:themeColor="accent4" w:themeTint="9A" w:fill="ABD78C" w:themeFill="accent4" w:themeFillTint="9A"/>
      </w:tcPr>
    </w:tblStylePr>
    <w:tblStylePr w:type="lastCol">
      <w:rPr>
        <w:rFonts w:ascii="Arial" w:hAnsi="Arial"/>
        <w:color w:val="F2F2F2"/>
        <w:sz w:val="22"/>
      </w:rPr>
      <w:tcPr>
        <w:shd w:val="clear" w:color="ABD78C" w:themeColor="accent4" w:themeTint="9A" w:fill="ABD78C"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E2F1D8" w:themeColor="accent4" w:themeTint="34" w:fill="E2F1D8"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E2F1D8" w:themeColor="accent4" w:themeTint="34" w:fill="E2F1D8" w:themeFill="accent4" w:themeFillTint="34"/>
      </w:tcPr>
    </w:tblStylePr>
  </w:style>
  <w:style w:type="table" w:customStyle="1" w:styleId="179">
    <w:name w:val="Bordered &amp; Lined - Accent 5"/>
    <w:basedOn w:val="36"/>
    <w:autoRedefine/>
    <w:qFormat/>
    <w:uiPriority w:val="99"/>
    <w:rPr>
      <w:color w:val="404040"/>
    </w:rPr>
    <w:tblPr>
      <w:tblBorders>
        <w:top w:val="single" w:color="1C7069" w:themeColor="accent5" w:themeShade="95" w:sz="4" w:space="0"/>
        <w:left w:val="single" w:color="1C7069" w:themeColor="accent5" w:themeShade="95" w:sz="4" w:space="0"/>
        <w:bottom w:val="single" w:color="1C7069" w:themeColor="accent5" w:themeShade="95" w:sz="4" w:space="0"/>
        <w:right w:val="single" w:color="1C7069" w:themeColor="accent5" w:themeShade="95" w:sz="4" w:space="0"/>
        <w:insideH w:val="single" w:color="1C7069" w:themeColor="accent5" w:themeShade="95" w:sz="4" w:space="0"/>
        <w:insideV w:val="single" w:color="1C7069" w:themeColor="accent5" w:themeShade="95" w:sz="4" w:space="0"/>
      </w:tblBorders>
      <w:tblCellMar>
        <w:top w:w="0" w:type="dxa"/>
        <w:left w:w="108" w:type="dxa"/>
        <w:bottom w:w="0" w:type="dxa"/>
        <w:right w:w="108" w:type="dxa"/>
      </w:tblCellMar>
    </w:tblPr>
    <w:tblStylePr w:type="firstRow">
      <w:rPr>
        <w:rFonts w:ascii="Arial" w:hAnsi="Arial"/>
        <w:color w:val="F2F2F2"/>
        <w:sz w:val="22"/>
      </w:rPr>
      <w:tcPr>
        <w:shd w:val="clear" w:color="30C0B4" w:themeColor="accent5" w:fill="30C0B4" w:themeFill="accent5"/>
      </w:tcPr>
    </w:tblStylePr>
    <w:tblStylePr w:type="lastRow">
      <w:rPr>
        <w:rFonts w:ascii="Arial" w:hAnsi="Arial"/>
        <w:color w:val="F2F2F2"/>
        <w:sz w:val="22"/>
      </w:rPr>
      <w:tcPr>
        <w:shd w:val="clear" w:color="30C0B4" w:themeColor="accent5" w:fill="30C0B4" w:themeFill="accent5"/>
      </w:tcPr>
    </w:tblStylePr>
    <w:tblStylePr w:type="firstCol">
      <w:rPr>
        <w:rFonts w:ascii="Arial" w:hAnsi="Arial"/>
        <w:color w:val="F2F2F2"/>
        <w:sz w:val="22"/>
      </w:rPr>
      <w:tcPr>
        <w:shd w:val="clear" w:color="30C0B4" w:themeColor="accent5" w:fill="30C0B4" w:themeFill="accent5"/>
      </w:tcPr>
    </w:tblStylePr>
    <w:tblStylePr w:type="lastCol">
      <w:rPr>
        <w:rFonts w:ascii="Arial" w:hAnsi="Arial"/>
        <w:color w:val="F2F2F2"/>
        <w:sz w:val="22"/>
      </w:rPr>
      <w:tcPr>
        <w:shd w:val="clear" w:color="30C0B4" w:themeColor="accent5" w:fill="30C0B4" w:themeFill="accent5"/>
      </w:tcPr>
    </w:tblStylePr>
    <w:tblStylePr w:type="band1Vert">
      <w:rPr>
        <w:rFonts w:ascii="Arial" w:hAnsi="Arial"/>
        <w:color w:val="404040"/>
        <w:sz w:val="22"/>
      </w:rPr>
    </w:tblStylePr>
    <w:tblStylePr w:type="band2Vert">
      <w:rPr>
        <w:rFonts w:ascii="Arial" w:hAnsi="Arial"/>
        <w:color w:val="404040"/>
        <w:sz w:val="22"/>
      </w:rPr>
      <w:tcPr>
        <w:shd w:val="clear" w:color="D2F3F1" w:themeColor="accent5" w:themeTint="34" w:fill="D2F3F1"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2F3F1" w:themeColor="accent5" w:themeTint="34" w:fill="D2F3F1" w:themeFill="accent5" w:themeFillTint="34"/>
      </w:tcPr>
    </w:tblStylePr>
  </w:style>
  <w:style w:type="table" w:customStyle="1" w:styleId="180">
    <w:name w:val="Bordered &amp; Lined - Accent 6"/>
    <w:basedOn w:val="36"/>
    <w:autoRedefine/>
    <w:qFormat/>
    <w:uiPriority w:val="99"/>
    <w:rPr>
      <w:color w:val="404040"/>
    </w:rPr>
    <w:tblPr>
      <w:tblBorders>
        <w:top w:val="single" w:color="9B1626" w:themeColor="accent6" w:themeShade="95" w:sz="4" w:space="0"/>
        <w:left w:val="single" w:color="9B1626" w:themeColor="accent6" w:themeShade="95" w:sz="4" w:space="0"/>
        <w:bottom w:val="single" w:color="9B1626" w:themeColor="accent6" w:themeShade="95" w:sz="4" w:space="0"/>
        <w:right w:val="single" w:color="9B1626" w:themeColor="accent6" w:themeShade="95" w:sz="4" w:space="0"/>
        <w:insideH w:val="single" w:color="9B1626" w:themeColor="accent6" w:themeShade="95" w:sz="4" w:space="0"/>
        <w:insideV w:val="single" w:color="9B1626" w:themeColor="accent6" w:themeShade="95" w:sz="4" w:space="0"/>
      </w:tblBorders>
      <w:tblCellMar>
        <w:top w:w="0" w:type="dxa"/>
        <w:left w:w="108" w:type="dxa"/>
        <w:bottom w:w="0" w:type="dxa"/>
        <w:right w:w="108" w:type="dxa"/>
      </w:tblCellMar>
    </w:tblPr>
    <w:tblStylePr w:type="firstRow">
      <w:rPr>
        <w:rFonts w:ascii="Arial" w:hAnsi="Arial"/>
        <w:color w:val="F2F2F2"/>
        <w:sz w:val="22"/>
      </w:rPr>
      <w:tcPr>
        <w:shd w:val="clear" w:color="E54C5E" w:themeColor="accent6" w:fill="E54C5E" w:themeFill="accent6"/>
      </w:tcPr>
    </w:tblStylePr>
    <w:tblStylePr w:type="lastRow">
      <w:rPr>
        <w:rFonts w:ascii="Arial" w:hAnsi="Arial"/>
        <w:color w:val="F2F2F2"/>
        <w:sz w:val="22"/>
      </w:rPr>
      <w:tcPr>
        <w:shd w:val="clear" w:color="E54C5E" w:themeColor="accent6" w:fill="E54C5E" w:themeFill="accent6"/>
      </w:tcPr>
    </w:tblStylePr>
    <w:tblStylePr w:type="firstCol">
      <w:rPr>
        <w:rFonts w:ascii="Arial" w:hAnsi="Arial"/>
        <w:color w:val="F2F2F2"/>
        <w:sz w:val="22"/>
      </w:rPr>
      <w:tcPr>
        <w:shd w:val="clear" w:color="E54C5E" w:themeColor="accent6" w:fill="E54C5E" w:themeFill="accent6"/>
      </w:tcPr>
    </w:tblStylePr>
    <w:tblStylePr w:type="lastCol">
      <w:rPr>
        <w:rFonts w:ascii="Arial" w:hAnsi="Arial"/>
        <w:color w:val="F2F2F2"/>
        <w:sz w:val="22"/>
      </w:rPr>
      <w:tcPr>
        <w:shd w:val="clear" w:color="E54C5E" w:themeColor="accent6" w:fill="E54C5E" w:themeFill="accent6"/>
      </w:tcPr>
    </w:tblStylePr>
    <w:tblStylePr w:type="band1Vert">
      <w:rPr>
        <w:rFonts w:ascii="Arial" w:hAnsi="Arial"/>
        <w:color w:val="404040"/>
        <w:sz w:val="22"/>
      </w:rPr>
    </w:tblStylePr>
    <w:tblStylePr w:type="band2Vert">
      <w:rPr>
        <w:rFonts w:ascii="Arial" w:hAnsi="Arial"/>
        <w:color w:val="404040"/>
        <w:sz w:val="22"/>
      </w:rPr>
      <w:tcPr>
        <w:shd w:val="clear" w:color="F9DADE" w:themeColor="accent6" w:themeTint="34" w:fill="F9DADE"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F9DADE" w:themeColor="accent6" w:themeTint="34" w:fill="F9DADE" w:themeFill="accent6" w:themeFillTint="34"/>
      </w:tcPr>
    </w:tblStylePr>
  </w:style>
  <w:style w:type="table" w:customStyle="1" w:styleId="181">
    <w:name w:val="Bordered"/>
    <w:basedOn w:val="36"/>
    <w:autoRedefine/>
    <w:qFormat/>
    <w:uiPriority w:val="99"/>
    <w:tblPr>
      <w:tbl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insideH w:val="single" w:color="D8D8D8" w:themeColor="text1" w:themeTint="26" w:sz="4" w:space="0"/>
        <w:insideV w:val="single" w:color="D8D8D8" w:themeColor="text1" w:themeTint="26" w:sz="4" w:space="0"/>
      </w:tblBorders>
      <w:tblCellMar>
        <w:top w:w="0" w:type="dxa"/>
        <w:left w:w="108" w:type="dxa"/>
        <w:bottom w:w="0" w:type="dxa"/>
        <w:right w:w="108" w:type="dxa"/>
      </w:tblCellMar>
    </w:tblPr>
    <w:tblStylePr w:type="firstRow">
      <w:rPr>
        <w:rFonts w:ascii="Arial" w:hAnsi="Arial"/>
        <w:color w:val="404040"/>
        <w:sz w:val="22"/>
      </w:rPr>
      <w:tcPr>
        <w:tcBorders>
          <w:bottom w:val="single" w:color="7E7E7E" w:themeColor="text1" w:themeTint="80" w:sz="12" w:space="0"/>
        </w:tcBorders>
      </w:tcPr>
    </w:tblStylePr>
    <w:tblStylePr w:type="lastRow">
      <w:rPr>
        <w:rFonts w:ascii="Arial" w:hAnsi="Arial"/>
        <w:color w:val="404040"/>
        <w:sz w:val="22"/>
      </w:rPr>
      <w:tcPr>
        <w:tcBorders>
          <w:top w:val="single" w:color="7E7E7E" w:themeColor="text1" w:themeTint="80"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7E7E7E" w:themeColor="text1" w:themeTint="80" w:sz="12" w:space="0"/>
        </w:tcBorders>
      </w:tcPr>
    </w:tblStylePr>
    <w:tblStylePr w:type="band1Horz">
      <w:rPr>
        <w:rFonts w:ascii="Arial" w:hAnsi="Arial"/>
        <w:color w:val="404040"/>
        <w:sz w:val="22"/>
      </w:rPr>
      <w:tcPr>
        <w:tc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tcBorders>
      </w:tcPr>
    </w:tblStylePr>
  </w:style>
  <w:style w:type="table" w:customStyle="1" w:styleId="182">
    <w:name w:val="Bordered - Accent 1"/>
    <w:basedOn w:val="36"/>
    <w:autoRedefine/>
    <w:qFormat/>
    <w:uiPriority w:val="99"/>
    <w:tblPr>
      <w:tblBorders>
        <w:top w:val="single" w:color="B5C6E9" w:themeColor="accent1" w:themeTint="67" w:sz="4" w:space="0"/>
        <w:left w:val="single" w:color="B5C6E9" w:themeColor="accent1" w:themeTint="67" w:sz="4" w:space="0"/>
        <w:bottom w:val="single" w:color="B5C6E9" w:themeColor="accent1" w:themeTint="67" w:sz="4" w:space="0"/>
        <w:right w:val="single" w:color="B5C6E9" w:themeColor="accent1" w:themeTint="67" w:sz="4" w:space="0"/>
        <w:insideH w:val="single" w:color="B5C6E9" w:themeColor="accent1" w:themeTint="67" w:sz="4" w:space="0"/>
        <w:insideV w:val="single" w:color="B5C6E9" w:themeColor="accent1" w:themeTint="67" w:sz="4" w:space="0"/>
      </w:tblBorders>
      <w:tblCellMar>
        <w:top w:w="0" w:type="dxa"/>
        <w:left w:w="108" w:type="dxa"/>
        <w:bottom w:w="0" w:type="dxa"/>
        <w:right w:w="108" w:type="dxa"/>
      </w:tblCellMar>
    </w:tblPr>
    <w:tblStylePr w:type="firstRow">
      <w:rPr>
        <w:rFonts w:ascii="Arial" w:hAnsi="Arial"/>
        <w:color w:val="404040"/>
        <w:sz w:val="22"/>
      </w:rPr>
      <w:tcPr>
        <w:tcBorders>
          <w:bottom w:val="single" w:color="4874CB" w:themeColor="accent1" w:sz="12" w:space="0"/>
        </w:tcBorders>
      </w:tcPr>
    </w:tblStylePr>
    <w:tblStylePr w:type="lastRow">
      <w:rPr>
        <w:rFonts w:ascii="Arial" w:hAnsi="Arial"/>
        <w:color w:val="404040"/>
        <w:sz w:val="22"/>
      </w:rPr>
      <w:tcPr>
        <w:tcBorders>
          <w:top w:val="single" w:color="4874CB" w:themeColor="accent1"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4874CB" w:themeColor="accent1" w:sz="12" w:space="0"/>
        </w:tcBorders>
      </w:tcPr>
    </w:tblStylePr>
    <w:tblStylePr w:type="band1Horz">
      <w:rPr>
        <w:rFonts w:ascii="Arial" w:hAnsi="Arial"/>
        <w:color w:val="404040"/>
        <w:sz w:val="22"/>
      </w:rPr>
      <w:tcPr>
        <w:tcBorders>
          <w:top w:val="single" w:color="B5C6E9" w:themeColor="accent1" w:themeTint="67" w:sz="4" w:space="0"/>
          <w:left w:val="single" w:color="B5C6E9" w:themeColor="accent1" w:themeTint="67" w:sz="4" w:space="0"/>
          <w:bottom w:val="single" w:color="B5C6E9" w:themeColor="accent1" w:themeTint="67" w:sz="4" w:space="0"/>
          <w:right w:val="single" w:color="B5C6E9" w:themeColor="accent1" w:themeTint="67" w:sz="4" w:space="0"/>
        </w:tcBorders>
      </w:tcPr>
    </w:tblStylePr>
  </w:style>
  <w:style w:type="table" w:customStyle="1" w:styleId="183">
    <w:name w:val="Bordered - Accent 2"/>
    <w:basedOn w:val="36"/>
    <w:autoRedefine/>
    <w:qFormat/>
    <w:uiPriority w:val="99"/>
    <w:tblPr>
      <w:tblBorders>
        <w:top w:val="single" w:color="F8CCAA" w:themeColor="accent2" w:themeTint="67" w:sz="4" w:space="0"/>
        <w:left w:val="single" w:color="F8CCAA" w:themeColor="accent2" w:themeTint="67" w:sz="4" w:space="0"/>
        <w:bottom w:val="single" w:color="F8CCAA" w:themeColor="accent2" w:themeTint="67" w:sz="4" w:space="0"/>
        <w:right w:val="single" w:color="F8CCAA" w:themeColor="accent2" w:themeTint="67" w:sz="4" w:space="0"/>
        <w:insideH w:val="single" w:color="F8CCAA" w:themeColor="accent2" w:themeTint="67" w:sz="4" w:space="0"/>
        <w:insideV w:val="single" w:color="F8CCAA" w:themeColor="accent2" w:themeTint="67" w:sz="4" w:space="0"/>
      </w:tblBorders>
      <w:tblCellMar>
        <w:top w:w="0" w:type="dxa"/>
        <w:left w:w="108" w:type="dxa"/>
        <w:bottom w:w="0" w:type="dxa"/>
        <w:right w:w="108" w:type="dxa"/>
      </w:tblCellMar>
    </w:tblPr>
    <w:tblStylePr w:type="firstRow">
      <w:rPr>
        <w:rFonts w:ascii="Arial" w:hAnsi="Arial"/>
        <w:color w:val="404040"/>
        <w:sz w:val="22"/>
      </w:rPr>
      <w:tcPr>
        <w:tcBorders>
          <w:bottom w:val="single" w:color="F4B483" w:themeColor="accent2" w:themeTint="97" w:sz="12" w:space="0"/>
        </w:tcBorders>
      </w:tcPr>
    </w:tblStylePr>
    <w:tblStylePr w:type="lastRow">
      <w:rPr>
        <w:rFonts w:ascii="Arial" w:hAnsi="Arial"/>
        <w:color w:val="404040"/>
        <w:sz w:val="22"/>
      </w:rPr>
      <w:tcPr>
        <w:tcBorders>
          <w:top w:val="single" w:color="F4B483" w:themeColor="accent2" w:themeTint="97"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4B483" w:themeColor="accent2" w:themeTint="97" w:sz="12" w:space="0"/>
        </w:tcBorders>
      </w:tcPr>
    </w:tblStylePr>
    <w:tblStylePr w:type="band1Horz">
      <w:rPr>
        <w:rFonts w:ascii="Arial" w:hAnsi="Arial"/>
        <w:color w:val="404040"/>
        <w:sz w:val="22"/>
      </w:rPr>
      <w:tcPr>
        <w:tcBorders>
          <w:top w:val="single" w:color="F8CCAA" w:themeColor="accent2" w:themeTint="67" w:sz="4" w:space="0"/>
          <w:left w:val="single" w:color="F8CCAA" w:themeColor="accent2" w:themeTint="67" w:sz="4" w:space="0"/>
          <w:bottom w:val="single" w:color="F8CCAA" w:themeColor="accent2" w:themeTint="67" w:sz="4" w:space="0"/>
          <w:right w:val="single" w:color="F8CCAA" w:themeColor="accent2" w:themeTint="67" w:sz="4" w:space="0"/>
        </w:tcBorders>
      </w:tcPr>
    </w:tblStylePr>
  </w:style>
  <w:style w:type="table" w:customStyle="1" w:styleId="184">
    <w:name w:val="Bordered - Accent 3"/>
    <w:basedOn w:val="36"/>
    <w:autoRedefine/>
    <w:qFormat/>
    <w:uiPriority w:val="99"/>
    <w:tblPr>
      <w:tblBorders>
        <w:top w:val="single" w:color="FEE594" w:themeColor="accent3" w:themeTint="67" w:sz="4" w:space="0"/>
        <w:left w:val="single" w:color="FEE594" w:themeColor="accent3" w:themeTint="67" w:sz="4" w:space="0"/>
        <w:bottom w:val="single" w:color="FEE594" w:themeColor="accent3" w:themeTint="67" w:sz="4" w:space="0"/>
        <w:right w:val="single" w:color="FEE594" w:themeColor="accent3" w:themeTint="67" w:sz="4" w:space="0"/>
        <w:insideH w:val="single" w:color="FEE594" w:themeColor="accent3" w:themeTint="67" w:sz="4" w:space="0"/>
        <w:insideV w:val="single" w:color="FEE594" w:themeColor="accent3" w:themeTint="67" w:sz="4" w:space="0"/>
      </w:tblBorders>
      <w:tblCellMar>
        <w:top w:w="0" w:type="dxa"/>
        <w:left w:w="108" w:type="dxa"/>
        <w:bottom w:w="0" w:type="dxa"/>
        <w:right w:w="108" w:type="dxa"/>
      </w:tblCellMar>
    </w:tblPr>
    <w:tblStylePr w:type="firstRow">
      <w:rPr>
        <w:rFonts w:ascii="Arial" w:hAnsi="Arial"/>
        <w:color w:val="404040"/>
        <w:sz w:val="22"/>
      </w:rPr>
      <w:tcPr>
        <w:tcBorders>
          <w:bottom w:val="single" w:color="FDD961" w:themeColor="accent3" w:themeTint="98" w:sz="12" w:space="0"/>
        </w:tcBorders>
      </w:tcPr>
    </w:tblStylePr>
    <w:tblStylePr w:type="lastRow">
      <w:rPr>
        <w:rFonts w:ascii="Arial" w:hAnsi="Arial"/>
        <w:color w:val="404040"/>
        <w:sz w:val="22"/>
      </w:rPr>
      <w:tcPr>
        <w:tcBorders>
          <w:top w:val="single" w:color="FDD961" w:themeColor="accent3"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DD961" w:themeColor="accent3" w:themeTint="98" w:sz="12" w:space="0"/>
        </w:tcBorders>
      </w:tcPr>
    </w:tblStylePr>
    <w:tblStylePr w:type="band1Horz">
      <w:rPr>
        <w:rFonts w:ascii="Arial" w:hAnsi="Arial"/>
        <w:color w:val="404040"/>
        <w:sz w:val="22"/>
      </w:rPr>
      <w:tcPr>
        <w:tcBorders>
          <w:top w:val="single" w:color="FEE594" w:themeColor="accent3" w:themeTint="67" w:sz="4" w:space="0"/>
          <w:left w:val="single" w:color="FEE594" w:themeColor="accent3" w:themeTint="67" w:sz="4" w:space="0"/>
          <w:bottom w:val="single" w:color="FEE594" w:themeColor="accent3" w:themeTint="67" w:sz="4" w:space="0"/>
          <w:right w:val="single" w:color="FEE594" w:themeColor="accent3" w:themeTint="67" w:sz="4" w:space="0"/>
        </w:tcBorders>
      </w:tcPr>
    </w:tblStylePr>
  </w:style>
  <w:style w:type="table" w:customStyle="1" w:styleId="185">
    <w:name w:val="Bordered - Accent 4"/>
    <w:basedOn w:val="36"/>
    <w:autoRedefine/>
    <w:qFormat/>
    <w:uiPriority w:val="99"/>
    <w:tblPr>
      <w:tblBorders>
        <w:top w:val="single" w:color="C7E4B2" w:themeColor="accent4" w:themeTint="67" w:sz="4" w:space="0"/>
        <w:left w:val="single" w:color="C7E4B2" w:themeColor="accent4" w:themeTint="67" w:sz="4" w:space="0"/>
        <w:bottom w:val="single" w:color="C7E4B2" w:themeColor="accent4" w:themeTint="67" w:sz="4" w:space="0"/>
        <w:right w:val="single" w:color="C7E4B2" w:themeColor="accent4" w:themeTint="67" w:sz="4" w:space="0"/>
        <w:insideH w:val="single" w:color="C7E4B2" w:themeColor="accent4" w:themeTint="67" w:sz="4" w:space="0"/>
        <w:insideV w:val="single" w:color="C7E4B2" w:themeColor="accent4" w:themeTint="67" w:sz="4" w:space="0"/>
      </w:tblBorders>
      <w:tblCellMar>
        <w:top w:w="0" w:type="dxa"/>
        <w:left w:w="108" w:type="dxa"/>
        <w:bottom w:w="0" w:type="dxa"/>
        <w:right w:w="108" w:type="dxa"/>
      </w:tblCellMar>
    </w:tblPr>
    <w:tblStylePr w:type="firstRow">
      <w:rPr>
        <w:rFonts w:ascii="Arial" w:hAnsi="Arial"/>
        <w:color w:val="404040"/>
        <w:sz w:val="22"/>
      </w:rPr>
      <w:tcPr>
        <w:tcBorders>
          <w:bottom w:val="single" w:color="ABD78C" w:themeColor="accent4" w:themeTint="9A" w:sz="12" w:space="0"/>
        </w:tcBorders>
      </w:tcPr>
    </w:tblStylePr>
    <w:tblStylePr w:type="lastRow">
      <w:rPr>
        <w:rFonts w:ascii="Arial" w:hAnsi="Arial"/>
        <w:color w:val="404040"/>
        <w:sz w:val="22"/>
      </w:rPr>
      <w:tcPr>
        <w:tcBorders>
          <w:top w:val="single" w:color="ABD78C" w:themeColor="accent4"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ABD78C" w:themeColor="accent4" w:themeTint="9A" w:sz="12" w:space="0"/>
        </w:tcBorders>
      </w:tcPr>
    </w:tblStylePr>
    <w:tblStylePr w:type="band1Horz">
      <w:rPr>
        <w:rFonts w:ascii="Arial" w:hAnsi="Arial"/>
        <w:color w:val="404040"/>
        <w:sz w:val="22"/>
      </w:rPr>
      <w:tcPr>
        <w:tcBorders>
          <w:top w:val="single" w:color="C7E4B2" w:themeColor="accent4" w:themeTint="67" w:sz="4" w:space="0"/>
          <w:left w:val="single" w:color="C7E4B2" w:themeColor="accent4" w:themeTint="67" w:sz="4" w:space="0"/>
          <w:bottom w:val="single" w:color="C7E4B2" w:themeColor="accent4" w:themeTint="67" w:sz="4" w:space="0"/>
          <w:right w:val="single" w:color="C7E4B2" w:themeColor="accent4" w:themeTint="67" w:sz="4" w:space="0"/>
        </w:tcBorders>
      </w:tcPr>
    </w:tblStylePr>
  </w:style>
  <w:style w:type="table" w:customStyle="1" w:styleId="186">
    <w:name w:val="Bordered - Accent 5"/>
    <w:basedOn w:val="36"/>
    <w:autoRedefine/>
    <w:qFormat/>
    <w:uiPriority w:val="99"/>
    <w:tblPr>
      <w:tblBorders>
        <w:top w:val="single" w:color="A7E9E3" w:themeColor="accent5" w:themeTint="67" w:sz="4" w:space="0"/>
        <w:left w:val="single" w:color="A7E9E3" w:themeColor="accent5" w:themeTint="67" w:sz="4" w:space="0"/>
        <w:bottom w:val="single" w:color="A7E9E3" w:themeColor="accent5" w:themeTint="67" w:sz="4" w:space="0"/>
        <w:right w:val="single" w:color="A7E9E3" w:themeColor="accent5" w:themeTint="67" w:sz="4" w:space="0"/>
        <w:insideH w:val="single" w:color="A7E9E3" w:themeColor="accent5" w:themeTint="67" w:sz="4" w:space="0"/>
        <w:insideV w:val="single" w:color="A7E9E3" w:themeColor="accent5" w:themeTint="67" w:sz="4" w:space="0"/>
      </w:tblBorders>
      <w:tblCellMar>
        <w:top w:w="0" w:type="dxa"/>
        <w:left w:w="108" w:type="dxa"/>
        <w:bottom w:w="0" w:type="dxa"/>
        <w:right w:w="108" w:type="dxa"/>
      </w:tblCellMar>
    </w:tblPr>
    <w:tblStylePr w:type="firstRow">
      <w:rPr>
        <w:rFonts w:ascii="Arial" w:hAnsi="Arial"/>
        <w:color w:val="404040"/>
        <w:sz w:val="22"/>
      </w:rPr>
      <w:tcPr>
        <w:tcBorders>
          <w:bottom w:val="single" w:color="7CDED6" w:themeColor="accent5" w:themeTint="9A" w:sz="12" w:space="0"/>
        </w:tcBorders>
      </w:tcPr>
    </w:tblStylePr>
    <w:tblStylePr w:type="lastRow">
      <w:rPr>
        <w:rFonts w:ascii="Arial" w:hAnsi="Arial"/>
        <w:color w:val="404040"/>
        <w:sz w:val="22"/>
      </w:rPr>
      <w:tcPr>
        <w:tcBorders>
          <w:top w:val="single" w:color="7CDED6" w:themeColor="accent5"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7CDED6" w:themeColor="accent5" w:themeTint="9A" w:sz="12" w:space="0"/>
        </w:tcBorders>
      </w:tcPr>
    </w:tblStylePr>
    <w:tblStylePr w:type="band1Horz">
      <w:rPr>
        <w:rFonts w:ascii="Arial" w:hAnsi="Arial"/>
        <w:color w:val="404040"/>
        <w:sz w:val="22"/>
      </w:rPr>
      <w:tcPr>
        <w:tcBorders>
          <w:top w:val="single" w:color="A7E9E3" w:themeColor="accent5" w:themeTint="67" w:sz="4" w:space="0"/>
          <w:left w:val="single" w:color="A7E9E3" w:themeColor="accent5" w:themeTint="67" w:sz="4" w:space="0"/>
          <w:bottom w:val="single" w:color="A7E9E3" w:themeColor="accent5" w:themeTint="67" w:sz="4" w:space="0"/>
          <w:right w:val="single" w:color="A7E9E3" w:themeColor="accent5" w:themeTint="67" w:sz="4" w:space="0"/>
        </w:tcBorders>
      </w:tcPr>
    </w:tblStylePr>
  </w:style>
  <w:style w:type="table" w:customStyle="1" w:styleId="187">
    <w:name w:val="Bordered - Accent 6"/>
    <w:basedOn w:val="36"/>
    <w:autoRedefine/>
    <w:qFormat/>
    <w:uiPriority w:val="99"/>
    <w:tblPr>
      <w:tblBorders>
        <w:top w:val="single" w:color="F4B6BD" w:themeColor="accent6" w:themeTint="67" w:sz="4" w:space="0"/>
        <w:left w:val="single" w:color="F4B6BD" w:themeColor="accent6" w:themeTint="67" w:sz="4" w:space="0"/>
        <w:bottom w:val="single" w:color="F4B6BD" w:themeColor="accent6" w:themeTint="67" w:sz="4" w:space="0"/>
        <w:right w:val="single" w:color="F4B6BD" w:themeColor="accent6" w:themeTint="67" w:sz="4" w:space="0"/>
        <w:insideH w:val="single" w:color="F4B6BD" w:themeColor="accent6" w:themeTint="67" w:sz="4" w:space="0"/>
        <w:insideV w:val="single" w:color="F4B6BD" w:themeColor="accent6" w:themeTint="67" w:sz="4" w:space="0"/>
      </w:tblBorders>
      <w:tblCellMar>
        <w:top w:w="0" w:type="dxa"/>
        <w:left w:w="108" w:type="dxa"/>
        <w:bottom w:w="0" w:type="dxa"/>
        <w:right w:w="108" w:type="dxa"/>
      </w:tblCellMar>
    </w:tblPr>
    <w:tblStylePr w:type="firstRow">
      <w:rPr>
        <w:rFonts w:ascii="Arial" w:hAnsi="Arial"/>
        <w:color w:val="404040"/>
        <w:sz w:val="22"/>
      </w:rPr>
      <w:tcPr>
        <w:tcBorders>
          <w:bottom w:val="single" w:color="EF949F" w:themeColor="accent6" w:themeTint="98" w:sz="12" w:space="0"/>
        </w:tcBorders>
      </w:tcPr>
    </w:tblStylePr>
    <w:tblStylePr w:type="lastRow">
      <w:rPr>
        <w:rFonts w:ascii="Arial" w:hAnsi="Arial"/>
        <w:color w:val="404040"/>
        <w:sz w:val="22"/>
      </w:rPr>
      <w:tcPr>
        <w:tcBorders>
          <w:top w:val="single" w:color="EF949F" w:themeColor="accent6"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EF949F" w:themeColor="accent6" w:themeTint="98" w:sz="12" w:space="0"/>
        </w:tcBorders>
      </w:tcPr>
    </w:tblStylePr>
    <w:tblStylePr w:type="band1Horz">
      <w:rPr>
        <w:rFonts w:ascii="Arial" w:hAnsi="Arial"/>
        <w:color w:val="404040"/>
        <w:sz w:val="22"/>
      </w:rPr>
      <w:tcPr>
        <w:tcBorders>
          <w:top w:val="single" w:color="F4B6BD" w:themeColor="accent6" w:themeTint="67" w:sz="4" w:space="0"/>
          <w:left w:val="single" w:color="F4B6BD" w:themeColor="accent6" w:themeTint="67" w:sz="4" w:space="0"/>
          <w:bottom w:val="single" w:color="F4B6BD" w:themeColor="accent6" w:themeTint="67" w:sz="4" w:space="0"/>
          <w:right w:val="single" w:color="F4B6BD" w:themeColor="accent6" w:themeTint="67" w:sz="4" w:space="0"/>
        </w:tcBorders>
      </w:tcPr>
    </w:tblStylePr>
  </w:style>
  <w:style w:type="character" w:customStyle="1" w:styleId="188">
    <w:name w:val="脚注文本 Char"/>
    <w:link w:val="28"/>
    <w:autoRedefine/>
    <w:qFormat/>
    <w:uiPriority w:val="99"/>
    <w:rPr>
      <w:sz w:val="18"/>
    </w:rPr>
  </w:style>
  <w:style w:type="character" w:customStyle="1" w:styleId="189">
    <w:name w:val="尾注文本 Char"/>
    <w:link w:val="21"/>
    <w:autoRedefine/>
    <w:qFormat/>
    <w:uiPriority w:val="99"/>
    <w:rPr>
      <w:sz w:val="20"/>
    </w:rPr>
  </w:style>
  <w:style w:type="paragraph" w:customStyle="1" w:styleId="190">
    <w:name w:val="TOC 标题1"/>
    <w:autoRedefine/>
    <w:unhideWhenUsed/>
    <w:qFormat/>
    <w:uiPriority w:val="39"/>
    <w:rPr>
      <w:rFonts w:ascii="Times New Roman" w:hAnsi="Times New Roman" w:eastAsia="宋体" w:cs="Times New Roman"/>
      <w:lang w:val="en-US" w:eastAsia="zh-CN" w:bidi="ar-SA"/>
    </w:rPr>
  </w:style>
  <w:style w:type="character" w:customStyle="1" w:styleId="191">
    <w:name w:val="超链接1"/>
    <w:autoRedefine/>
    <w:qFormat/>
    <w:uiPriority w:val="99"/>
    <w:rPr>
      <w:rFonts w:ascii="Arial" w:hAnsi="Arial" w:eastAsia="Arial" w:cs="Arial"/>
      <w:color w:val="000000"/>
      <w:sz w:val="21"/>
      <w:szCs w:val="21"/>
      <w:lang w:val="en-US" w:eastAsia="en-US" w:bidi="ar-SA"/>
    </w:rPr>
  </w:style>
  <w:style w:type="paragraph" w:customStyle="1" w:styleId="192">
    <w:name w:val="标题 21"/>
    <w:basedOn w:val="1"/>
    <w:next w:val="1"/>
    <w:autoRedefine/>
    <w:qFormat/>
    <w:uiPriority w:val="9"/>
    <w:pPr>
      <w:keepNext/>
      <w:keepLines/>
      <w:spacing w:before="260" w:after="260" w:line="416" w:lineRule="auto"/>
      <w:jc w:val="center"/>
      <w:outlineLvl w:val="1"/>
    </w:pPr>
    <w:rPr>
      <w:rFonts w:ascii="幼圆" w:eastAsia="楷体_GB2312"/>
      <w:b/>
      <w:sz w:val="24"/>
      <w:szCs w:val="20"/>
    </w:rPr>
  </w:style>
  <w:style w:type="table" w:customStyle="1" w:styleId="193">
    <w:name w:val="Table Normal"/>
    <w:autoRedefine/>
    <w:semiHidden/>
    <w:unhideWhenUsed/>
    <w:qFormat/>
    <w:uiPriority w:val="0"/>
    <w:tblPr>
      <w:tblCellMar>
        <w:top w:w="0" w:type="dxa"/>
        <w:left w:w="0" w:type="dxa"/>
        <w:bottom w:w="0" w:type="dxa"/>
        <w:right w:w="0" w:type="dxa"/>
      </w:tblCellMar>
    </w:tblPr>
  </w:style>
  <w:style w:type="paragraph" w:customStyle="1" w:styleId="194">
    <w:name w:val="Table Text"/>
    <w:basedOn w:val="1"/>
    <w:autoRedefine/>
    <w:semiHidden/>
    <w:qFormat/>
    <w:uiPriority w:val="0"/>
    <w:rPr>
      <w:rFonts w:ascii="宋体" w:hAnsi="宋体" w:eastAsia="宋体" w:cs="宋体"/>
      <w:sz w:val="24"/>
      <w:szCs w:val="24"/>
    </w:rPr>
  </w:style>
  <w:style w:type="paragraph" w:customStyle="1" w:styleId="195">
    <w:name w:val="WPSOffice手动目录 1"/>
    <w:autoRedefine/>
    <w:qFormat/>
    <w:uiPriority w:val="0"/>
    <w:rPr>
      <w:rFonts w:ascii="Times New Roman" w:hAnsi="Times New Roman" w:eastAsia="宋体" w:cs="Times New Roman"/>
      <w:lang w:val="en-US" w:eastAsia="zh-CN" w:bidi="ar-SA"/>
    </w:rPr>
  </w:style>
  <w:style w:type="paragraph" w:customStyle="1" w:styleId="196">
    <w:name w:val="WPSOffice手动目录 2"/>
    <w:autoRedefine/>
    <w:qFormat/>
    <w:uiPriority w:val="0"/>
    <w:pPr>
      <w:ind w:left="200" w:leftChars="200"/>
    </w:pPr>
    <w:rPr>
      <w:rFonts w:ascii="Times New Roman" w:hAnsi="Times New Roman" w:eastAsia="宋体" w:cs="Times New Roman"/>
      <w:lang w:val="en-US" w:eastAsia="zh-CN" w:bidi="ar-SA"/>
    </w:rPr>
  </w:style>
  <w:style w:type="paragraph" w:customStyle="1" w:styleId="197">
    <w:name w:val="WPSOffice手动目录 3"/>
    <w:autoRedefine/>
    <w:qFormat/>
    <w:uiPriority w:val="0"/>
    <w:pPr>
      <w:ind w:left="400" w:leftChars="400"/>
    </w:pPr>
    <w:rPr>
      <w:rFonts w:ascii="Times New Roman" w:hAnsi="Times New Roman" w:eastAsia="宋体" w:cs="Times New Roman"/>
      <w:lang w:val="en-US" w:eastAsia="zh-CN" w:bidi="ar-SA"/>
    </w:rPr>
  </w:style>
  <w:style w:type="paragraph" w:customStyle="1" w:styleId="198">
    <w:name w:val="自定义正文"/>
    <w:basedOn w:val="1"/>
    <w:autoRedefine/>
    <w:qFormat/>
    <w:uiPriority w:val="0"/>
    <w:pPr>
      <w:spacing w:line="360" w:lineRule="auto"/>
      <w:ind w:firstLine="200" w:firstLineChars="200"/>
    </w:pPr>
    <w:rPr>
      <w:sz w:val="24"/>
    </w:rPr>
  </w:style>
  <w:style w:type="character" w:customStyle="1" w:styleId="199">
    <w:name w:val="批注框文本 Char"/>
    <w:basedOn w:val="38"/>
    <w:link w:val="22"/>
    <w:autoRedefine/>
    <w:semiHidden/>
    <w:qFormat/>
    <w:uiPriority w:val="99"/>
    <w:rPr>
      <w:rFonts w:ascii="Arial" w:hAnsi="Arial" w:eastAsia="Arial" w:cs="Arial"/>
      <w:color w:val="000000"/>
      <w:sz w:val="18"/>
      <w:szCs w:val="18"/>
      <w:lang w:eastAsia="en-US"/>
    </w:rPr>
  </w:style>
  <w:style w:type="paragraph" w:customStyle="1" w:styleId="200">
    <w:name w:val="Other|1"/>
    <w:basedOn w:val="1"/>
    <w:autoRedefine/>
    <w:qFormat/>
    <w:uiPriority w:val="0"/>
    <w:pPr>
      <w:widowControl w:val="0"/>
      <w:spacing w:line="432" w:lineRule="auto"/>
      <w:ind w:firstLine="400"/>
      <w:jc w:val="both"/>
    </w:pPr>
    <w:rPr>
      <w:rFonts w:ascii="宋体" w:hAnsi="宋体" w:eastAsia="宋体" w:cs="宋体"/>
      <w:color w:val="0000FD"/>
      <w:kern w:val="2"/>
      <w:sz w:val="22"/>
      <w:szCs w:val="22"/>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theme" Target="theme/theme1.xml"/><Relationship Id="rId28" Type="http://schemas.openxmlformats.org/officeDocument/2006/relationships/footer" Target="footer18.xml"/><Relationship Id="rId27" Type="http://schemas.openxmlformats.org/officeDocument/2006/relationships/footer" Target="footer17.xml"/><Relationship Id="rId26" Type="http://schemas.openxmlformats.org/officeDocument/2006/relationships/header" Target="header8.xml"/><Relationship Id="rId25" Type="http://schemas.openxmlformats.org/officeDocument/2006/relationships/footer" Target="footer16.xml"/><Relationship Id="rId24" Type="http://schemas.openxmlformats.org/officeDocument/2006/relationships/footer" Target="footer15.xml"/><Relationship Id="rId23" Type="http://schemas.openxmlformats.org/officeDocument/2006/relationships/header" Target="header7.xml"/><Relationship Id="rId22" Type="http://schemas.openxmlformats.org/officeDocument/2006/relationships/footer" Target="footer14.xml"/><Relationship Id="rId21" Type="http://schemas.openxmlformats.org/officeDocument/2006/relationships/footer" Target="footer13.xml"/><Relationship Id="rId20" Type="http://schemas.openxmlformats.org/officeDocument/2006/relationships/header" Target="header6.xml"/><Relationship Id="rId2" Type="http://schemas.openxmlformats.org/officeDocument/2006/relationships/settings" Target="settings.xml"/><Relationship Id="rId19" Type="http://schemas.openxmlformats.org/officeDocument/2006/relationships/footer" Target="footer12.xml"/><Relationship Id="rId18" Type="http://schemas.openxmlformats.org/officeDocument/2006/relationships/footer" Target="footer11.xml"/><Relationship Id="rId17" Type="http://schemas.openxmlformats.org/officeDocument/2006/relationships/footer" Target="footer10.xml"/><Relationship Id="rId16" Type="http://schemas.openxmlformats.org/officeDocument/2006/relationships/header" Target="header5.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黑体"/>
        <a:cs typeface="Arial"/>
      </a:majorFont>
      <a:minorFont>
        <a:latin typeface="Calibri"/>
        <a:ea typeface="宋体"/>
        <a:cs typeface="Arial"/>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57</Pages>
  <Words>3646</Words>
  <Characters>20783</Characters>
  <Lines>173</Lines>
  <Paragraphs>48</Paragraphs>
  <TotalTime>9</TotalTime>
  <ScaleCrop>false</ScaleCrop>
  <LinksUpToDate>false</LinksUpToDate>
  <CharactersWithSpaces>24381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2023-08-17T13:12:00Z</dcterms:created>
  <dc:creator>王灏</dc:creator>
  <cp:lastModifiedBy>Administrator</cp:lastModifiedBy>
  <dcterms:modified xsi:type="dcterms:W3CDTF">2024-04-07T02:02:49Z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FB22530EF6804F8F8DF3BD84B62B012C_13</vt:lpwstr>
  </property>
</Properties>
</file>