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0"/>
        <w:jc w:val="center"/>
        <w:rPr>
          <w:rFonts w:hint="eastAsia" w:asciiTheme="minorEastAsia" w:hAnsiTheme="minorEastAsia" w:eastAsiaTheme="minorEastAsia" w:cstheme="minorEastAsia"/>
          <w:b/>
          <w:bCs/>
          <w:sz w:val="84"/>
          <w:lang w:eastAsia="zh-CN"/>
        </w:rPr>
      </w:pPr>
    </w:p>
    <w:p>
      <w:pPr>
        <w:pStyle w:val="22"/>
        <w:ind w:firstLine="0"/>
        <w:jc w:val="center"/>
        <w:rPr>
          <w:rFonts w:hint="eastAsia" w:asciiTheme="minorEastAsia" w:hAnsiTheme="minorEastAsia" w:eastAsiaTheme="minorEastAsia" w:cstheme="minorEastAsia"/>
          <w:b/>
          <w:bCs/>
          <w:sz w:val="84"/>
        </w:rPr>
      </w:pPr>
      <w:r>
        <w:rPr>
          <w:rFonts w:hint="eastAsia" w:asciiTheme="minorEastAsia" w:hAnsiTheme="minorEastAsia" w:eastAsiaTheme="minorEastAsia" w:cstheme="minorEastAsia"/>
          <w:b/>
          <w:bCs/>
          <w:sz w:val="84"/>
          <w:lang w:eastAsia="zh-CN"/>
        </w:rPr>
        <w:t>竞争磋商</w:t>
      </w:r>
      <w:r>
        <w:rPr>
          <w:rFonts w:hint="eastAsia" w:asciiTheme="minorEastAsia" w:hAnsiTheme="minorEastAsia" w:eastAsiaTheme="minorEastAsia" w:cstheme="minorEastAsia"/>
          <w:b/>
          <w:bCs/>
          <w:sz w:val="84"/>
        </w:rPr>
        <w:t>文件</w:t>
      </w:r>
    </w:p>
    <w:p>
      <w:pPr>
        <w:pStyle w:val="22"/>
        <w:ind w:firstLine="0"/>
        <w:rPr>
          <w:rFonts w:hint="eastAsia" w:asciiTheme="minorEastAsia" w:hAnsiTheme="minorEastAsia" w:eastAsiaTheme="minorEastAsia" w:cstheme="minorEastAsia"/>
          <w:b/>
          <w:bCs/>
          <w:sz w:val="32"/>
          <w:szCs w:val="32"/>
        </w:rPr>
      </w:pPr>
    </w:p>
    <w:p>
      <w:pPr>
        <w:pStyle w:val="22"/>
        <w:ind w:firstLine="0"/>
        <w:rPr>
          <w:rFonts w:hint="eastAsia" w:asciiTheme="minorEastAsia" w:hAnsiTheme="minorEastAsia" w:eastAsiaTheme="minorEastAsia" w:cstheme="minorEastAsia"/>
          <w:b/>
          <w:bCs/>
          <w:sz w:val="32"/>
          <w:szCs w:val="32"/>
        </w:rPr>
      </w:pPr>
    </w:p>
    <w:p>
      <w:pPr>
        <w:pStyle w:val="22"/>
        <w:ind w:firstLine="0"/>
        <w:rPr>
          <w:rFonts w:hint="eastAsia"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b/>
          <w:bCs/>
          <w:sz w:val="36"/>
          <w:szCs w:val="28"/>
        </w:rPr>
      </w:pPr>
    </w:p>
    <w:p>
      <w:pPr>
        <w:jc w:val="center"/>
        <w:rPr>
          <w:rFonts w:hint="eastAsia" w:eastAsiaTheme="minorEastAsia"/>
          <w:sz w:val="40"/>
          <w:szCs w:val="40"/>
          <w:lang w:eastAsia="zh-CN"/>
        </w:rPr>
      </w:pPr>
      <w:r>
        <w:rPr>
          <w:rFonts w:hint="eastAsia" w:asciiTheme="minorEastAsia" w:hAnsiTheme="minorEastAsia" w:eastAsiaTheme="minorEastAsia" w:cstheme="minorEastAsia"/>
          <w:b/>
          <w:bCs/>
          <w:sz w:val="32"/>
          <w:szCs w:val="24"/>
          <w:lang w:val="en-US" w:eastAsia="zh-CN"/>
        </w:rPr>
        <w:t xml:space="preserve">   </w:t>
      </w:r>
      <w:r>
        <w:rPr>
          <w:rFonts w:hint="eastAsia" w:asciiTheme="minorEastAsia" w:hAnsiTheme="minorEastAsia" w:eastAsiaTheme="minorEastAsia" w:cstheme="minorEastAsia"/>
          <w:b/>
          <w:bCs/>
          <w:sz w:val="32"/>
          <w:szCs w:val="24"/>
        </w:rPr>
        <w:t>项目名称：</w:t>
      </w:r>
      <w:r>
        <w:rPr>
          <w:rFonts w:hint="eastAsia" w:asciiTheme="minorEastAsia" w:hAnsiTheme="minorEastAsia" w:eastAsiaTheme="minorEastAsia" w:cstheme="minorEastAsia"/>
          <w:b w:val="0"/>
          <w:bCs w:val="0"/>
          <w:sz w:val="32"/>
          <w:szCs w:val="24"/>
          <w:lang w:val="en-US" w:eastAsia="zh-CN"/>
        </w:rPr>
        <w:t>电子</w:t>
      </w:r>
      <w:r>
        <w:rPr>
          <w:rFonts w:hint="eastAsia" w:eastAsiaTheme="minorEastAsia"/>
          <w:sz w:val="36"/>
          <w:szCs w:val="36"/>
          <w:lang w:eastAsia="zh-CN"/>
        </w:rPr>
        <w:t>分公司研磨纸采购</w:t>
      </w:r>
    </w:p>
    <w:p>
      <w:pPr>
        <w:ind w:firstLine="2891" w:firstLineChars="900"/>
        <w:jc w:val="left"/>
        <w:rPr>
          <w:rFonts w:hint="default" w:ascii="宋体" w:hAnsi="宋体" w:eastAsia="宋体"/>
          <w:sz w:val="36"/>
          <w:szCs w:val="36"/>
          <w:lang w:val="en-US" w:eastAsia="zh-CN"/>
        </w:rPr>
      </w:pPr>
      <w:r>
        <w:rPr>
          <w:rFonts w:hint="eastAsia" w:ascii="宋体" w:hAnsi="宋体"/>
          <w:b/>
          <w:bCs/>
          <w:sz w:val="32"/>
          <w:szCs w:val="32"/>
        </w:rPr>
        <w:t>项目编码</w:t>
      </w:r>
      <w:r>
        <w:rPr>
          <w:rFonts w:hint="eastAsia" w:ascii="宋体" w:hAnsi="宋体"/>
          <w:sz w:val="32"/>
          <w:szCs w:val="32"/>
          <w:lang w:eastAsia="zh-CN"/>
        </w:rPr>
        <w:t>：</w:t>
      </w:r>
      <w:r>
        <w:rPr>
          <w:rFonts w:hint="eastAsia" w:ascii="宋体" w:hAnsi="宋体"/>
          <w:sz w:val="32"/>
          <w:szCs w:val="32"/>
          <w:lang w:val="en-US" w:eastAsia="zh-CN"/>
        </w:rPr>
        <w:t>ZJ-JY-2024038</w:t>
      </w:r>
    </w:p>
    <w:p>
      <w:pPr>
        <w:jc w:val="center"/>
        <w:rPr>
          <w:rFonts w:hint="eastAsia" w:asciiTheme="minorEastAsia" w:hAnsiTheme="minorEastAsia" w:eastAsiaTheme="minorEastAsia" w:cstheme="minorEastAsia"/>
          <w:b/>
          <w:bCs/>
          <w:sz w:val="32"/>
        </w:rPr>
      </w:pPr>
    </w:p>
    <w:p>
      <w:pPr>
        <w:pStyle w:val="22"/>
        <w:ind w:firstLine="0"/>
        <w:jc w:val="center"/>
        <w:rPr>
          <w:rFonts w:hint="eastAsia" w:asciiTheme="minorEastAsia" w:hAnsiTheme="minorEastAsia" w:eastAsiaTheme="minorEastAsia" w:cstheme="minorEastAsia"/>
          <w:b/>
          <w:bCs/>
          <w:sz w:val="32"/>
        </w:rPr>
      </w:pPr>
    </w:p>
    <w:p>
      <w:pPr>
        <w:pStyle w:val="22"/>
        <w:ind w:firstLine="0"/>
        <w:jc w:val="center"/>
        <w:rPr>
          <w:rFonts w:hint="eastAsia" w:asciiTheme="minorEastAsia" w:hAnsiTheme="minorEastAsia" w:eastAsiaTheme="minorEastAsia" w:cstheme="minorEastAsia"/>
          <w:b/>
          <w:bCs/>
          <w:sz w:val="32"/>
        </w:rPr>
      </w:pPr>
    </w:p>
    <w:p>
      <w:pPr>
        <w:pStyle w:val="22"/>
        <w:ind w:firstLine="0"/>
        <w:jc w:val="center"/>
        <w:rPr>
          <w:rFonts w:hint="eastAsia" w:asciiTheme="minorEastAsia" w:hAnsiTheme="minorEastAsia" w:eastAsiaTheme="minorEastAsia" w:cstheme="minorEastAsia"/>
          <w:b/>
          <w:bCs/>
          <w:sz w:val="32"/>
        </w:rPr>
      </w:pPr>
    </w:p>
    <w:p>
      <w:pPr>
        <w:pStyle w:val="22"/>
        <w:ind w:firstLine="0"/>
        <w:jc w:val="center"/>
        <w:rPr>
          <w:rFonts w:hint="eastAsia" w:ascii="宋体" w:hAnsi="宋体"/>
          <w:sz w:val="36"/>
          <w:szCs w:val="36"/>
          <w:lang w:val="en-US" w:eastAsia="zh-CN"/>
        </w:rPr>
      </w:pPr>
      <w:r>
        <w:rPr>
          <w:rFonts w:hint="eastAsia" w:ascii="宋体" w:hAnsi="宋体"/>
          <w:sz w:val="36"/>
          <w:szCs w:val="36"/>
          <w:lang w:val="en-US" w:eastAsia="zh-CN"/>
        </w:rPr>
        <w:t>江苏新龙伟业有限公司</w:t>
      </w:r>
    </w:p>
    <w:p>
      <w:pPr>
        <w:pStyle w:val="22"/>
        <w:ind w:firstLine="0"/>
        <w:jc w:val="center"/>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202</w:t>
      </w:r>
      <w:r>
        <w:rPr>
          <w:rFonts w:hint="eastAsia" w:asciiTheme="minorEastAsia" w:hAnsiTheme="minorEastAsia" w:eastAsiaTheme="minorEastAsia" w:cstheme="minorEastAsia"/>
          <w:b/>
          <w:bCs/>
          <w:sz w:val="32"/>
          <w:lang w:val="en-US" w:eastAsia="zh-CN"/>
        </w:rPr>
        <w:t>4</w:t>
      </w:r>
      <w:r>
        <w:rPr>
          <w:rFonts w:hint="eastAsia" w:asciiTheme="minorEastAsia" w:hAnsiTheme="minorEastAsia" w:eastAsiaTheme="minorEastAsia" w:cstheme="minorEastAsia"/>
          <w:b/>
          <w:bCs/>
          <w:sz w:val="32"/>
        </w:rPr>
        <w:t>年</w:t>
      </w:r>
      <w:r>
        <w:rPr>
          <w:rFonts w:hint="eastAsia" w:asciiTheme="minorEastAsia" w:hAnsiTheme="minorEastAsia" w:eastAsiaTheme="minorEastAsia" w:cstheme="minorEastAsia"/>
          <w:b/>
          <w:bCs/>
          <w:sz w:val="32"/>
          <w:lang w:val="en-US" w:eastAsia="zh-CN"/>
        </w:rPr>
        <w:t>4</w:t>
      </w:r>
      <w:r>
        <w:rPr>
          <w:rFonts w:hint="eastAsia" w:asciiTheme="minorEastAsia" w:hAnsiTheme="minorEastAsia" w:eastAsiaTheme="minorEastAsia" w:cstheme="minorEastAsia"/>
          <w:b/>
          <w:bCs/>
          <w:sz w:val="32"/>
        </w:rPr>
        <w:t>月</w:t>
      </w:r>
    </w:p>
    <w:p>
      <w:pPr>
        <w:pStyle w:val="22"/>
        <w:ind w:firstLine="0"/>
        <w:jc w:val="center"/>
        <w:rPr>
          <w:rFonts w:hint="eastAsia" w:asciiTheme="minorEastAsia" w:hAnsiTheme="minorEastAsia" w:eastAsiaTheme="minorEastAsia" w:cstheme="minorEastAsia"/>
          <w:b/>
          <w:bCs/>
          <w:sz w:val="32"/>
        </w:rPr>
      </w:pPr>
    </w:p>
    <w:p>
      <w:pPr>
        <w:jc w:val="center"/>
        <w:rPr>
          <w:rFonts w:hint="eastAsia" w:asciiTheme="minorEastAsia" w:hAnsiTheme="minorEastAsia" w:eastAsiaTheme="minorEastAsia" w:cstheme="minorEastAsia"/>
          <w:b/>
          <w:sz w:val="44"/>
          <w:szCs w:val="44"/>
        </w:rPr>
      </w:pPr>
    </w:p>
    <w:p>
      <w:pPr>
        <w:jc w:val="center"/>
        <w:rPr>
          <w:rFonts w:hint="eastAsia" w:asciiTheme="minorEastAsia" w:hAnsiTheme="minorEastAsia" w:eastAsiaTheme="minorEastAsia" w:cstheme="minorEastAsia"/>
          <w:b/>
          <w:sz w:val="44"/>
          <w:szCs w:val="44"/>
        </w:rPr>
      </w:pP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p>
    <w:p>
      <w:pPr>
        <w:ind w:firstLine="361" w:firstLineChars="100"/>
        <w:rPr>
          <w:rFonts w:hint="eastAsia" w:ascii="宋体" w:hAnsi="宋体" w:eastAsia="宋体" w:cs="宋体"/>
          <w:b/>
          <w:bCs/>
          <w:color w:val="FF0000"/>
          <w:kern w:val="0"/>
          <w:sz w:val="36"/>
          <w:szCs w:val="36"/>
          <w:lang w:eastAsia="zh-CN"/>
        </w:rPr>
      </w:pPr>
      <w:r>
        <w:rPr>
          <w:rFonts w:hint="eastAsia" w:ascii="宋体" w:hAnsi="宋体" w:eastAsia="宋体" w:cs="宋体"/>
          <w:b/>
          <w:bCs/>
          <w:color w:val="FF0000"/>
          <w:kern w:val="0"/>
          <w:sz w:val="36"/>
          <w:szCs w:val="36"/>
          <w:lang w:eastAsia="zh-CN"/>
        </w:rPr>
        <w:t>特别提醒：</w:t>
      </w:r>
    </w:p>
    <w:p>
      <w:pPr>
        <w:pStyle w:val="4"/>
        <w:bidi w:val="0"/>
        <w:rPr>
          <w:rFonts w:hint="eastAsia"/>
        </w:rPr>
      </w:pPr>
      <w:r>
        <w:rPr>
          <w:rFonts w:hint="eastAsia" w:ascii="宋体" w:hAnsi="宋体" w:eastAsia="宋体" w:cs="宋体"/>
          <w:b/>
          <w:bCs/>
          <w:color w:val="FF0000"/>
          <w:kern w:val="0"/>
          <w:sz w:val="36"/>
          <w:szCs w:val="36"/>
          <w:lang w:eastAsia="zh-CN"/>
        </w:rPr>
        <w:t>供应商应严格对照下表，响应文件中提供完整材料并盖鲜章，缺项漏项，均视为审查不合格！响应文件做无效处理！</w:t>
      </w:r>
    </w:p>
    <w:p>
      <w:pPr>
        <w:ind w:firstLine="300" w:firstLineChars="100"/>
        <w:rPr>
          <w:rFonts w:hint="eastAsia" w:ascii="宋体" w:hAnsi="宋体" w:eastAsia="宋体" w:cs="宋体"/>
          <w:kern w:val="0"/>
          <w:sz w:val="36"/>
          <w:szCs w:val="36"/>
        </w:rPr>
      </w:pPr>
      <w:r>
        <w:rPr>
          <w:rFonts w:hint="eastAsia" w:ascii="宋体" w:hAnsi="宋体" w:eastAsia="宋体" w:cs="宋体"/>
          <w:kern w:val="0"/>
          <w:sz w:val="30"/>
          <w:szCs w:val="30"/>
        </w:rPr>
        <w:t>一：资格性和符合性审查表</w:t>
      </w:r>
    </w:p>
    <w:tbl>
      <w:tblPr>
        <w:tblStyle w:val="16"/>
        <w:tblW w:w="8937" w:type="dxa"/>
        <w:jc w:val="center"/>
        <w:tblLayout w:type="fixed"/>
        <w:tblCellMar>
          <w:top w:w="0" w:type="dxa"/>
          <w:left w:w="108" w:type="dxa"/>
          <w:bottom w:w="0" w:type="dxa"/>
          <w:right w:w="108" w:type="dxa"/>
        </w:tblCellMar>
      </w:tblPr>
      <w:tblGrid>
        <w:gridCol w:w="6150"/>
        <w:gridCol w:w="1310"/>
        <w:gridCol w:w="1477"/>
      </w:tblGrid>
      <w:tr>
        <w:tblPrEx>
          <w:tblCellMar>
            <w:top w:w="0" w:type="dxa"/>
            <w:left w:w="108" w:type="dxa"/>
            <w:bottom w:w="0" w:type="dxa"/>
            <w:right w:w="108" w:type="dxa"/>
          </w:tblCellMar>
        </w:tblPrEx>
        <w:trPr>
          <w:trHeight w:val="888" w:hRule="exact"/>
          <w:jc w:val="center"/>
        </w:trPr>
        <w:tc>
          <w:tcPr>
            <w:tcW w:w="6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审查项目</w:t>
            </w:r>
          </w:p>
        </w:tc>
        <w:tc>
          <w:tcPr>
            <w:tcW w:w="1310" w:type="dxa"/>
            <w:tcBorders>
              <w:top w:val="single" w:color="auto" w:sz="4" w:space="0"/>
              <w:left w:val="nil"/>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sz w:val="24"/>
              </w:rPr>
            </w:pPr>
            <w:r>
              <w:rPr>
                <w:rFonts w:hint="eastAsia" w:ascii="宋体" w:hAnsi="宋体" w:eastAsia="宋体" w:cs="宋体"/>
                <w:sz w:val="24"/>
              </w:rPr>
              <w:t>是否响应</w:t>
            </w:r>
          </w:p>
          <w:p>
            <w:pPr>
              <w:keepNext w:val="0"/>
              <w:keepLines w:val="0"/>
              <w:suppressLineNumbers w:val="0"/>
              <w:snapToGrid w:val="0"/>
              <w:spacing w:before="0" w:beforeAutospacing="0" w:after="0" w:afterAutospacing="0" w:line="240" w:lineRule="atLeast"/>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（填是或者否）</w:t>
            </w:r>
          </w:p>
        </w:tc>
        <w:tc>
          <w:tcPr>
            <w:tcW w:w="1477" w:type="dxa"/>
            <w:tcBorders>
              <w:top w:val="single" w:color="auto" w:sz="4" w:space="0"/>
              <w:left w:val="nil"/>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响应文件中的页码位置</w:t>
            </w:r>
          </w:p>
        </w:tc>
      </w:tr>
      <w:tr>
        <w:tblPrEx>
          <w:tblCellMar>
            <w:top w:w="0" w:type="dxa"/>
            <w:left w:w="108" w:type="dxa"/>
            <w:bottom w:w="0" w:type="dxa"/>
            <w:right w:w="108" w:type="dxa"/>
          </w:tblCellMar>
        </w:tblPrEx>
        <w:trPr>
          <w:trHeight w:val="368" w:hRule="exact"/>
          <w:jc w:val="center"/>
        </w:trPr>
        <w:tc>
          <w:tcPr>
            <w:tcW w:w="61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kern w:val="0"/>
                <w:szCs w:val="21"/>
              </w:rPr>
            </w:pPr>
            <w:r>
              <w:rPr>
                <w:rFonts w:hint="eastAsia" w:ascii="宋体" w:hAnsi="宋体" w:eastAsia="宋体" w:cs="宋体"/>
                <w:bCs/>
                <w:kern w:val="0"/>
                <w:szCs w:val="21"/>
              </w:rPr>
              <w:t>一、资格性审查内容</w:t>
            </w:r>
          </w:p>
        </w:tc>
        <w:tc>
          <w:tcPr>
            <w:tcW w:w="13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c>
          <w:tcPr>
            <w:tcW w:w="14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355"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磋商供应商（法人公司）营业执照（复印件</w:t>
            </w:r>
            <w:r>
              <w:rPr>
                <w:rFonts w:hint="eastAsia" w:asciiTheme="minorEastAsia" w:hAnsiTheme="minorEastAsia" w:eastAsiaTheme="minorEastAsia" w:cstheme="minorEastAsia"/>
                <w:szCs w:val="21"/>
                <w:lang w:eastAsia="zh-CN"/>
              </w:rPr>
              <w:t>，盖章</w:t>
            </w:r>
            <w:r>
              <w:rPr>
                <w:rFonts w:hint="eastAsia" w:asciiTheme="minorEastAsia" w:hAnsiTheme="minorEastAsia" w:eastAsiaTheme="minorEastAsia" w:cstheme="minorEastAsia"/>
                <w:szCs w:val="21"/>
              </w:rPr>
              <w:t>）</w:t>
            </w:r>
          </w:p>
        </w:tc>
        <w:tc>
          <w:tcPr>
            <w:tcW w:w="131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498"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上一年度财务状况报告（复印件，</w:t>
            </w:r>
            <w:r>
              <w:rPr>
                <w:rFonts w:hint="eastAsia" w:asciiTheme="minorEastAsia" w:hAnsiTheme="minorEastAsia" w:eastAsiaTheme="minorEastAsia" w:cstheme="minorEastAsia"/>
                <w:szCs w:val="21"/>
                <w:lang w:eastAsia="zh-CN"/>
              </w:rPr>
              <w:t>盖章，</w:t>
            </w:r>
            <w:r>
              <w:rPr>
                <w:rFonts w:hint="eastAsia" w:asciiTheme="minorEastAsia" w:hAnsiTheme="minorEastAsia" w:eastAsiaTheme="minorEastAsia" w:cstheme="minorEastAsia"/>
                <w:szCs w:val="21"/>
              </w:rPr>
              <w:t>成立不满一年不需提供）。</w:t>
            </w:r>
          </w:p>
        </w:tc>
        <w:tc>
          <w:tcPr>
            <w:tcW w:w="131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596"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磋商供应商（法人公司）依法缴纳税收和社会保障资金的相关材料（复印件</w:t>
            </w:r>
            <w:r>
              <w:rPr>
                <w:rFonts w:hint="eastAsia" w:asciiTheme="minorEastAsia" w:hAnsiTheme="minorEastAsia" w:eastAsiaTheme="minorEastAsia" w:cstheme="minorEastAsia"/>
                <w:szCs w:val="21"/>
                <w:lang w:eastAsia="zh-CN"/>
              </w:rPr>
              <w:t>，盖章</w:t>
            </w:r>
            <w:r>
              <w:rPr>
                <w:rFonts w:hint="eastAsia" w:asciiTheme="minorEastAsia" w:hAnsiTheme="minorEastAsia" w:eastAsiaTheme="minorEastAsia" w:cstheme="minorEastAsia"/>
                <w:szCs w:val="21"/>
              </w:rPr>
              <w:t>）</w:t>
            </w:r>
          </w:p>
        </w:tc>
        <w:tc>
          <w:tcPr>
            <w:tcW w:w="131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648"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具备履行合同所必需的设备和专业技术能力的书面声明（原件,</w:t>
            </w:r>
            <w:r>
              <w:rPr>
                <w:rFonts w:hint="eastAsia" w:asciiTheme="minorEastAsia" w:hAnsiTheme="minorEastAsia" w:eastAsiaTheme="minorEastAsia" w:cstheme="minorEastAsia"/>
                <w:szCs w:val="21"/>
                <w:lang w:eastAsia="zh-CN"/>
              </w:rPr>
              <w:t>盖章，</w:t>
            </w:r>
            <w:r>
              <w:rPr>
                <w:rFonts w:hint="eastAsia" w:asciiTheme="minorEastAsia" w:hAnsiTheme="minorEastAsia" w:eastAsiaTheme="minorEastAsia" w:cstheme="minorEastAsia"/>
                <w:szCs w:val="21"/>
              </w:rPr>
              <w:t>格式见后）</w:t>
            </w:r>
          </w:p>
        </w:tc>
        <w:tc>
          <w:tcPr>
            <w:tcW w:w="131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595"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参加采购活动前 3 年内在经营活动中没有重大违法记录的书面声明（原件,</w:t>
            </w:r>
            <w:r>
              <w:rPr>
                <w:rFonts w:hint="eastAsia" w:asciiTheme="minorEastAsia" w:hAnsiTheme="minorEastAsia" w:eastAsiaTheme="minorEastAsia" w:cstheme="minorEastAsia"/>
                <w:szCs w:val="21"/>
                <w:lang w:eastAsia="zh-CN"/>
              </w:rPr>
              <w:t>盖章，</w:t>
            </w:r>
            <w:r>
              <w:rPr>
                <w:rFonts w:hint="eastAsia" w:asciiTheme="minorEastAsia" w:hAnsiTheme="minorEastAsia" w:eastAsiaTheme="minorEastAsia" w:cstheme="minorEastAsia"/>
                <w:szCs w:val="21"/>
              </w:rPr>
              <w:t>格式见后）</w:t>
            </w:r>
          </w:p>
        </w:tc>
        <w:tc>
          <w:tcPr>
            <w:tcW w:w="131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438"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法人授权书（原件</w:t>
            </w:r>
            <w:r>
              <w:rPr>
                <w:rFonts w:hint="eastAsia" w:asciiTheme="minorEastAsia" w:hAnsiTheme="minorEastAsia" w:eastAsiaTheme="minorEastAsia" w:cstheme="minorEastAsia"/>
                <w:szCs w:val="21"/>
                <w:lang w:eastAsia="zh-CN"/>
              </w:rPr>
              <w:t>，盖章</w:t>
            </w:r>
            <w:r>
              <w:rPr>
                <w:rFonts w:hint="eastAsia" w:asciiTheme="minorEastAsia" w:hAnsiTheme="minorEastAsia" w:eastAsiaTheme="minorEastAsia" w:cstheme="minorEastAsia"/>
                <w:szCs w:val="21"/>
              </w:rPr>
              <w:t>）</w:t>
            </w:r>
          </w:p>
        </w:tc>
        <w:tc>
          <w:tcPr>
            <w:tcW w:w="131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352"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磋商响应函（原件</w:t>
            </w:r>
            <w:r>
              <w:rPr>
                <w:rFonts w:hint="eastAsia" w:asciiTheme="minorEastAsia" w:hAnsiTheme="minorEastAsia" w:eastAsiaTheme="minorEastAsia" w:cstheme="minorEastAsia"/>
                <w:szCs w:val="21"/>
                <w:lang w:eastAsia="zh-CN"/>
              </w:rPr>
              <w:t>，盖章</w:t>
            </w:r>
            <w:r>
              <w:rPr>
                <w:rFonts w:hint="eastAsia" w:asciiTheme="minorEastAsia" w:hAnsiTheme="minorEastAsia" w:eastAsiaTheme="minorEastAsia" w:cstheme="minorEastAsia"/>
                <w:szCs w:val="21"/>
              </w:rPr>
              <w:t>）</w:t>
            </w:r>
          </w:p>
        </w:tc>
        <w:tc>
          <w:tcPr>
            <w:tcW w:w="1310" w:type="dxa"/>
            <w:tcBorders>
              <w:top w:val="nil"/>
              <w:left w:val="nil"/>
              <w:bottom w:val="single" w:color="auto" w:sz="4" w:space="0"/>
              <w:right w:val="single" w:color="auto" w:sz="4" w:space="0"/>
            </w:tcBorders>
            <w:noWrap w:val="0"/>
            <w:vAlign w:val="center"/>
          </w:tcPr>
          <w:p>
            <w:pPr>
              <w:snapToGrid w:val="0"/>
              <w:spacing w:line="440" w:lineRule="exact"/>
              <w:rPr>
                <w:rFonts w:hint="eastAsia" w:ascii="宋体" w:hAnsi="宋体"/>
                <w:i/>
                <w:iCs w:val="0"/>
                <w:kern w:val="2"/>
                <w:sz w:val="24"/>
                <w:szCs w:val="24"/>
                <w:u w:val="single"/>
                <w:lang w:val="en-US" w:eastAsia="zh-CN" w:bidi="ar-SA"/>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482"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磋商保证金</w:t>
            </w:r>
            <w:r>
              <w:rPr>
                <w:rFonts w:hint="eastAsia" w:asciiTheme="minorEastAsia" w:hAnsiTheme="minorEastAsia" w:eastAsiaTheme="minorEastAsia" w:cstheme="minorEastAsia"/>
                <w:szCs w:val="21"/>
                <w:lang w:eastAsia="zh-CN"/>
              </w:rPr>
              <w:t>缴纳证明（原件，盖章）</w:t>
            </w:r>
          </w:p>
        </w:tc>
        <w:tc>
          <w:tcPr>
            <w:tcW w:w="1310" w:type="dxa"/>
            <w:tcBorders>
              <w:top w:val="nil"/>
              <w:left w:val="nil"/>
              <w:bottom w:val="single" w:color="auto" w:sz="4" w:space="0"/>
              <w:right w:val="single" w:color="auto" w:sz="4" w:space="0"/>
            </w:tcBorders>
            <w:noWrap w:val="0"/>
            <w:vAlign w:val="center"/>
          </w:tcPr>
          <w:p>
            <w:pPr>
              <w:snapToGrid w:val="0"/>
              <w:spacing w:line="440" w:lineRule="exact"/>
              <w:rPr>
                <w:rFonts w:hint="eastAsia" w:ascii="宋体" w:hAnsi="宋体"/>
                <w:i/>
                <w:iCs w:val="0"/>
                <w:kern w:val="2"/>
                <w:sz w:val="24"/>
                <w:szCs w:val="24"/>
                <w:u w:val="single"/>
                <w:lang w:val="en-US" w:eastAsia="zh-CN" w:bidi="ar-SA"/>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482"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kern w:val="2"/>
                <w:sz w:val="21"/>
                <w:szCs w:val="21"/>
                <w:lang w:val="en-US" w:eastAsia="zh-CN" w:bidi="ar-SA"/>
              </w:rPr>
            </w:pPr>
          </w:p>
        </w:tc>
        <w:tc>
          <w:tcPr>
            <w:tcW w:w="131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482"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kern w:val="2"/>
                <w:sz w:val="21"/>
                <w:szCs w:val="21"/>
                <w:lang w:val="en-US" w:eastAsia="zh-CN" w:bidi="ar-SA"/>
              </w:rPr>
            </w:pPr>
          </w:p>
        </w:tc>
        <w:tc>
          <w:tcPr>
            <w:tcW w:w="131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c>
          <w:tcPr>
            <w:tcW w:w="14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p>
        </w:tc>
      </w:tr>
      <w:tr>
        <w:tblPrEx>
          <w:tblCellMar>
            <w:top w:w="0" w:type="dxa"/>
            <w:left w:w="108" w:type="dxa"/>
            <w:bottom w:w="0" w:type="dxa"/>
            <w:right w:w="108" w:type="dxa"/>
          </w:tblCellMar>
        </w:tblPrEx>
        <w:trPr>
          <w:trHeight w:val="510" w:hRule="exact"/>
          <w:jc w:val="center"/>
        </w:trPr>
        <w:tc>
          <w:tcPr>
            <w:tcW w:w="61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kern w:val="0"/>
                <w:szCs w:val="21"/>
              </w:rPr>
            </w:pPr>
            <w:r>
              <w:rPr>
                <w:rFonts w:hint="eastAsia" w:ascii="宋体" w:hAnsi="宋体" w:eastAsia="宋体" w:cs="宋体"/>
                <w:bCs/>
                <w:kern w:val="0"/>
                <w:szCs w:val="21"/>
              </w:rPr>
              <w:t>二、符合性审查内容</w:t>
            </w:r>
          </w:p>
        </w:tc>
        <w:tc>
          <w:tcPr>
            <w:tcW w:w="13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c>
          <w:tcPr>
            <w:tcW w:w="14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313" w:hRule="exact"/>
          <w:jc w:val="center"/>
        </w:trPr>
        <w:tc>
          <w:tcPr>
            <w:tcW w:w="615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r>
              <w:rPr>
                <w:rFonts w:hint="eastAsia" w:ascii="宋体" w:hAnsi="宋体" w:eastAsia="宋体" w:cs="宋体"/>
                <w:szCs w:val="21"/>
              </w:rPr>
              <w:t>1.报价书、资格证明文件密封完好</w:t>
            </w:r>
          </w:p>
        </w:tc>
        <w:tc>
          <w:tcPr>
            <w:tcW w:w="13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c>
          <w:tcPr>
            <w:tcW w:w="14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337" w:hRule="exact"/>
          <w:jc w:val="center"/>
        </w:trPr>
        <w:tc>
          <w:tcPr>
            <w:tcW w:w="615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r>
              <w:rPr>
                <w:rFonts w:hint="eastAsia" w:ascii="宋体" w:hAnsi="宋体" w:eastAsia="宋体" w:cs="宋体"/>
                <w:szCs w:val="21"/>
              </w:rPr>
              <w:t>2.报价文件签署、盖章齐全完整</w:t>
            </w:r>
          </w:p>
        </w:tc>
        <w:tc>
          <w:tcPr>
            <w:tcW w:w="13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c>
          <w:tcPr>
            <w:tcW w:w="14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405" w:hRule="exact"/>
          <w:jc w:val="center"/>
        </w:trPr>
        <w:tc>
          <w:tcPr>
            <w:tcW w:w="61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3.报价文件有效期满足</w:t>
            </w:r>
            <w:r>
              <w:rPr>
                <w:rFonts w:hint="eastAsia" w:ascii="宋体" w:hAnsi="宋体" w:eastAsia="宋体" w:cs="宋体"/>
                <w:snapToGrid w:val="0"/>
                <w:kern w:val="0"/>
                <w:szCs w:val="21"/>
                <w:lang w:eastAsia="zh-CN"/>
              </w:rPr>
              <w:t>磋商</w:t>
            </w:r>
            <w:r>
              <w:rPr>
                <w:rFonts w:hint="eastAsia" w:ascii="宋体" w:hAnsi="宋体" w:eastAsia="宋体" w:cs="宋体"/>
                <w:snapToGrid w:val="0"/>
                <w:kern w:val="0"/>
                <w:szCs w:val="21"/>
              </w:rPr>
              <w:t>文件要求</w:t>
            </w:r>
          </w:p>
        </w:tc>
        <w:tc>
          <w:tcPr>
            <w:tcW w:w="13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c>
          <w:tcPr>
            <w:tcW w:w="14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437" w:hRule="exact"/>
          <w:jc w:val="center"/>
        </w:trPr>
        <w:tc>
          <w:tcPr>
            <w:tcW w:w="615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r>
              <w:rPr>
                <w:rFonts w:hint="eastAsia" w:ascii="宋体" w:hAnsi="宋体" w:eastAsia="宋体" w:cs="宋体"/>
                <w:szCs w:val="21"/>
              </w:rPr>
              <w:t>4报价文件的商务条款无负偏离</w:t>
            </w:r>
          </w:p>
        </w:tc>
        <w:tc>
          <w:tcPr>
            <w:tcW w:w="13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c>
          <w:tcPr>
            <w:tcW w:w="14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484" w:hRule="exact"/>
          <w:jc w:val="center"/>
        </w:trPr>
        <w:tc>
          <w:tcPr>
            <w:tcW w:w="615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宋体"/>
                <w:szCs w:val="21"/>
              </w:rPr>
            </w:pPr>
            <w:r>
              <w:rPr>
                <w:rFonts w:hint="eastAsia" w:ascii="宋体" w:hAnsi="宋体" w:eastAsia="宋体" w:cs="宋体"/>
                <w:szCs w:val="21"/>
              </w:rPr>
              <w:t>5谈判文件标</w:t>
            </w:r>
            <w:r>
              <w:rPr>
                <w:rFonts w:hint="eastAsia" w:ascii="宋体" w:hAnsi="宋体" w:eastAsia="宋体" w:cs="宋体"/>
                <w:i/>
                <w:iCs/>
                <w:szCs w:val="21"/>
                <w:highlight w:val="yellow"/>
                <w:u w:val="single"/>
                <w:lang w:eastAsia="zh-CN"/>
              </w:rPr>
              <w:t>斜体字下划线</w:t>
            </w:r>
            <w:r>
              <w:rPr>
                <w:rFonts w:hint="eastAsia" w:ascii="宋体" w:hAnsi="宋体" w:eastAsia="宋体" w:cs="宋体"/>
                <w:szCs w:val="21"/>
              </w:rPr>
              <w:t>条款无负偏离</w:t>
            </w:r>
          </w:p>
        </w:tc>
        <w:tc>
          <w:tcPr>
            <w:tcW w:w="13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c>
          <w:tcPr>
            <w:tcW w:w="14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510" w:hRule="exact"/>
          <w:jc w:val="center"/>
        </w:trPr>
        <w:tc>
          <w:tcPr>
            <w:tcW w:w="61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综合评定</w:t>
            </w:r>
          </w:p>
        </w:tc>
        <w:tc>
          <w:tcPr>
            <w:tcW w:w="13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c>
          <w:tcPr>
            <w:tcW w:w="14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1134" w:hRule="exact"/>
          <w:jc w:val="center"/>
        </w:trPr>
        <w:tc>
          <w:tcPr>
            <w:tcW w:w="8937"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kern w:val="0"/>
                <w:szCs w:val="21"/>
              </w:rPr>
            </w:pPr>
            <w:r>
              <w:rPr>
                <w:rFonts w:hint="eastAsia" w:ascii="宋体" w:hAnsi="宋体" w:eastAsia="宋体" w:cs="宋体"/>
                <w:kern w:val="0"/>
                <w:szCs w:val="21"/>
              </w:rPr>
              <w:t>说明：1.合格打“√”, 不合格打“×”。</w:t>
            </w:r>
          </w:p>
          <w:p>
            <w:pPr>
              <w:keepNext w:val="0"/>
              <w:keepLines w:val="0"/>
              <w:widowControl/>
              <w:suppressLineNumbers w:val="0"/>
              <w:spacing w:before="0" w:beforeAutospacing="0" w:after="0" w:afterAutospacing="0" w:line="240" w:lineRule="exact"/>
              <w:ind w:left="0" w:right="0" w:firstLine="630" w:firstLineChars="30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highlight w:val="yellow"/>
              </w:rPr>
              <w:t>有一项内容不合格，综合评定为不合格。</w:t>
            </w:r>
          </w:p>
          <w:p>
            <w:pPr>
              <w:keepNext w:val="0"/>
              <w:keepLines w:val="0"/>
              <w:widowControl/>
              <w:suppressLineNumbers w:val="0"/>
              <w:spacing w:before="0" w:beforeAutospacing="0" w:after="0" w:afterAutospacing="0" w:line="240" w:lineRule="exact"/>
              <w:ind w:left="0" w:right="0" w:firstLine="630" w:firstLineChars="300"/>
              <w:jc w:val="left"/>
              <w:rPr>
                <w:rFonts w:hint="eastAsia" w:ascii="宋体" w:hAnsi="宋体" w:eastAsia="宋体" w:cs="宋体"/>
                <w:kern w:val="0"/>
                <w:szCs w:val="21"/>
              </w:rPr>
            </w:pPr>
            <w:r>
              <w:rPr>
                <w:rFonts w:hint="eastAsia" w:ascii="宋体" w:hAnsi="宋体" w:eastAsia="宋体" w:cs="宋体"/>
                <w:kern w:val="0"/>
                <w:szCs w:val="21"/>
              </w:rPr>
              <w:t>3.请供应商严格按照以上表格内容及要求制作资格证明文件。</w:t>
            </w:r>
          </w:p>
        </w:tc>
      </w:tr>
    </w:tbl>
    <w:p>
      <w:pPr>
        <w:pStyle w:val="22"/>
        <w:ind w:firstLine="0"/>
        <w:rPr>
          <w:rFonts w:hint="eastAsia" w:asciiTheme="minorEastAsia" w:hAnsiTheme="minorEastAsia" w:eastAsiaTheme="minorEastAsia" w:cstheme="minorEastAsia"/>
          <w:b/>
          <w:sz w:val="52"/>
          <w:szCs w:val="52"/>
        </w:rPr>
      </w:pPr>
    </w:p>
    <w:p>
      <w:pPr>
        <w:spacing w:line="480" w:lineRule="auto"/>
        <w:jc w:val="center"/>
        <w:outlineLvl w:val="0"/>
        <w:rPr>
          <w:rFonts w:hint="eastAsia" w:asciiTheme="minorEastAsia" w:hAnsiTheme="minorEastAsia" w:eastAsiaTheme="minorEastAsia" w:cstheme="minorEastAsia"/>
          <w:b/>
          <w:sz w:val="44"/>
          <w:szCs w:val="21"/>
        </w:rPr>
      </w:pPr>
      <w:r>
        <w:rPr>
          <w:rFonts w:hint="eastAsia" w:asciiTheme="minorEastAsia" w:hAnsiTheme="minorEastAsia" w:eastAsiaTheme="minorEastAsia" w:cstheme="minorEastAsia"/>
          <w:b/>
          <w:sz w:val="44"/>
          <w:szCs w:val="21"/>
        </w:rPr>
        <w:t>总 目 录</w:t>
      </w:r>
    </w:p>
    <w:p>
      <w:pPr>
        <w:pStyle w:val="13"/>
        <w:spacing w:line="360" w:lineRule="auto"/>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p>
    <w:p>
      <w:pPr>
        <w:spacing w:line="560" w:lineRule="exact"/>
        <w:outlineLvl w:val="0"/>
        <w:rPr>
          <w:rFonts w:hint="eastAsia" w:asciiTheme="minorEastAsia" w:hAnsiTheme="minorEastAsia" w:eastAsiaTheme="minorEastAsia" w:cstheme="minorEastAsia"/>
          <w:color w:val="000000" w:themeColor="text1"/>
          <w:sz w:val="36"/>
          <w:szCs w:val="21"/>
          <w:u w:val="none"/>
          <w14:textFill>
            <w14:solidFill>
              <w14:schemeClr w14:val="tx1"/>
            </w14:solidFill>
          </w14:textFill>
        </w:rPr>
      </w:pP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instrText xml:space="preserve"> HYPERLINK \l "_第一章 采购邀请" </w:instrTex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separate"/>
      </w:r>
      <w:r>
        <w:rPr>
          <w:rStyle w:val="21"/>
          <w:rFonts w:hint="eastAsia" w:asciiTheme="minorEastAsia" w:hAnsiTheme="minorEastAsia" w:eastAsiaTheme="minorEastAsia" w:cstheme="minorEastAsia"/>
          <w:color w:val="000000" w:themeColor="text1"/>
          <w:sz w:val="36"/>
          <w:szCs w:val="21"/>
          <w:u w:val="none"/>
          <w14:textFill>
            <w14:solidFill>
              <w14:schemeClr w14:val="tx1"/>
            </w14:solidFill>
          </w14:textFill>
        </w:rPr>
        <w:t xml:space="preserve">第一章 </w:t>
      </w:r>
      <w:r>
        <w:rPr>
          <w:rStyle w:val="21"/>
          <w:rFonts w:hint="eastAsia"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t xml:space="preserve">   </w:t>
      </w:r>
      <w:r>
        <w:rPr>
          <w:rStyle w:val="21"/>
          <w:rFonts w:hint="eastAsia" w:asciiTheme="minorEastAsia" w:hAnsiTheme="minorEastAsia" w:eastAsiaTheme="minorEastAsia" w:cstheme="minorEastAsia"/>
          <w:color w:val="000000" w:themeColor="text1"/>
          <w:sz w:val="36"/>
          <w:szCs w:val="21"/>
          <w:u w:val="none"/>
          <w14:textFill>
            <w14:solidFill>
              <w14:schemeClr w14:val="tx1"/>
            </w14:solidFill>
          </w14:textFill>
        </w:rPr>
        <w:t>采购邀请</w: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t xml:space="preserve">                                     </w:t>
      </w:r>
    </w:p>
    <w:p>
      <w:pPr>
        <w:spacing w:line="560" w:lineRule="exact"/>
        <w:outlineLvl w:val="0"/>
        <w:rPr>
          <w:rFonts w:hint="default"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instrText xml:space="preserve"> HYPERLINK \l "_第二章  磋商须知" </w:instrTex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separate"/>
      </w:r>
      <w:r>
        <w:rPr>
          <w:rStyle w:val="20"/>
          <w:rFonts w:hint="eastAsia" w:asciiTheme="minorEastAsia" w:hAnsiTheme="minorEastAsia" w:eastAsiaTheme="minorEastAsia" w:cstheme="minorEastAsia"/>
          <w:color w:val="000000" w:themeColor="text1"/>
          <w:sz w:val="36"/>
          <w:szCs w:val="21"/>
          <w:u w:val="none"/>
          <w14:textFill>
            <w14:solidFill>
              <w14:schemeClr w14:val="tx1"/>
            </w14:solidFill>
          </w14:textFill>
        </w:rPr>
        <w:t>第二章    磋商须知</w: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t xml:space="preserve">  6</w:t>
      </w:r>
    </w:p>
    <w:p>
      <w:pPr>
        <w:spacing w:line="560" w:lineRule="exact"/>
        <w:outlineLvl w:val="0"/>
        <w:rPr>
          <w:rFonts w:hint="default"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instrText xml:space="preserve"> HYPERLINK \l "__x000F_第三章  合同条款及格式" </w:instrTex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separate"/>
      </w:r>
      <w:r>
        <w:rPr>
          <w:rStyle w:val="20"/>
          <w:rFonts w:hint="eastAsia" w:asciiTheme="minorEastAsia" w:hAnsiTheme="minorEastAsia" w:eastAsiaTheme="minorEastAsia" w:cstheme="minorEastAsia"/>
          <w:color w:val="000000" w:themeColor="text1"/>
          <w:sz w:val="36"/>
          <w:szCs w:val="21"/>
          <w:u w:val="none"/>
          <w14:textFill>
            <w14:solidFill>
              <w14:schemeClr w14:val="tx1"/>
            </w14:solidFill>
          </w14:textFill>
        </w:rPr>
        <w:t>第三章    合同条款及格式</w: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t xml:space="preserve">   13</w:t>
      </w:r>
    </w:p>
    <w:p>
      <w:pPr>
        <w:spacing w:line="560" w:lineRule="exact"/>
        <w:outlineLvl w:val="0"/>
        <w:rPr>
          <w:rFonts w:hint="default"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instrText xml:space="preserve"> HYPERLINK \l "_第四章 项目需求" </w:instrTex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separate"/>
      </w:r>
      <w:r>
        <w:rPr>
          <w:rStyle w:val="20"/>
          <w:rFonts w:hint="eastAsia" w:asciiTheme="minorEastAsia" w:hAnsiTheme="minorEastAsia" w:eastAsiaTheme="minorEastAsia" w:cstheme="minorEastAsia"/>
          <w:color w:val="000000" w:themeColor="text1"/>
          <w:sz w:val="36"/>
          <w:szCs w:val="21"/>
          <w:u w:val="none"/>
          <w14:textFill>
            <w14:solidFill>
              <w14:schemeClr w14:val="tx1"/>
            </w14:solidFill>
          </w14:textFill>
        </w:rPr>
        <w:t>第四章    项目需求</w: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t xml:space="preserve">   16</w:t>
      </w:r>
    </w:p>
    <w:p>
      <w:pPr>
        <w:spacing w:line="560" w:lineRule="exact"/>
        <w:outlineLvl w:val="0"/>
        <w:rPr>
          <w:rFonts w:hint="default"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instrText xml:space="preserve"> HYPERLINK \l "_第五章 评审方法和评审标准" </w:instrTex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separate"/>
      </w:r>
      <w:r>
        <w:rPr>
          <w:rStyle w:val="20"/>
          <w:rFonts w:hint="eastAsia" w:asciiTheme="minorEastAsia" w:hAnsiTheme="minorEastAsia" w:eastAsiaTheme="minorEastAsia" w:cstheme="minorEastAsia"/>
          <w:color w:val="000000" w:themeColor="text1"/>
          <w:sz w:val="36"/>
          <w:szCs w:val="21"/>
          <w:u w:val="none"/>
          <w14:textFill>
            <w14:solidFill>
              <w14:schemeClr w14:val="tx1"/>
            </w14:solidFill>
          </w14:textFill>
        </w:rPr>
        <w:t>第五章    评审方法和评审标准</w: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21"/>
          <w:u w:val="none"/>
          <w:lang w:val="en-US" w:eastAsia="zh-CN"/>
          <w14:textFill>
            <w14:solidFill>
              <w14:schemeClr w14:val="tx1"/>
            </w14:solidFill>
          </w14:textFill>
        </w:rPr>
        <w:t xml:space="preserve">   19</w:t>
      </w:r>
    </w:p>
    <w:p>
      <w:pPr>
        <w:spacing w:line="560" w:lineRule="exact"/>
        <w:outlineLvl w:val="0"/>
        <w:rPr>
          <w:rFonts w:hint="default" w:asciiTheme="minorEastAsia" w:hAnsiTheme="minorEastAsia" w:eastAsiaTheme="minorEastAsia" w:cstheme="minorEastAsia"/>
          <w:color w:val="000000" w:themeColor="text1"/>
          <w:sz w:val="36"/>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instrText xml:space="preserve"> HYPERLINK \l "_第六章  响应文件的组成和格式" </w:instrTex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separate"/>
      </w:r>
      <w:r>
        <w:rPr>
          <w:rStyle w:val="20"/>
          <w:rFonts w:hint="eastAsia" w:asciiTheme="minorEastAsia" w:hAnsiTheme="minorEastAsia" w:eastAsiaTheme="minorEastAsia" w:cstheme="minorEastAsia"/>
          <w:color w:val="000000" w:themeColor="text1"/>
          <w:sz w:val="36"/>
          <w:szCs w:val="21"/>
          <w:u w:val="none"/>
          <w14:textFill>
            <w14:solidFill>
              <w14:schemeClr w14:val="tx1"/>
            </w14:solidFill>
          </w14:textFill>
        </w:rPr>
        <w:t>第六章    磋商响应文件格式</w:t>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6"/>
          <w:szCs w:val="21"/>
          <w:u w:val="none"/>
          <w14:textFill>
            <w14:solidFill>
              <w14:schemeClr w14:val="tx1"/>
            </w14:solidFill>
          </w14:textFill>
        </w:rPr>
        <w:t>…</w:t>
      </w:r>
      <w:r>
        <w:rPr>
          <w:rFonts w:hint="eastAsia" w:asciiTheme="minorEastAsia" w:hAnsiTheme="minorEastAsia" w:eastAsiaTheme="minorEastAsia" w:cstheme="minorEastAsia"/>
          <w:color w:val="000000" w:themeColor="text1"/>
          <w:sz w:val="36"/>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21"/>
          <w:lang w:val="en-US" w:eastAsia="zh-CN"/>
          <w14:textFill>
            <w14:solidFill>
              <w14:schemeClr w14:val="tx1"/>
            </w14:solidFill>
          </w14:textFill>
        </w:rPr>
        <w:t xml:space="preserve">   23</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
        <w:jc w:val="center"/>
        <w:rPr>
          <w:rFonts w:hint="eastAsia" w:asciiTheme="minorEastAsia" w:hAnsiTheme="minorEastAsia" w:eastAsiaTheme="minorEastAsia" w:cstheme="minorEastAsia"/>
          <w:b/>
          <w:bCs/>
          <w:sz w:val="44"/>
          <w:szCs w:val="44"/>
        </w:rPr>
      </w:pPr>
      <w:bookmarkStart w:id="0" w:name="_第一章 采购邀请"/>
      <w:r>
        <w:rPr>
          <w:rFonts w:hint="eastAsia" w:asciiTheme="minorEastAsia" w:hAnsiTheme="minorEastAsia" w:eastAsiaTheme="minorEastAsia" w:cstheme="minorEastAsia"/>
          <w:b/>
          <w:bCs/>
          <w:sz w:val="44"/>
          <w:szCs w:val="44"/>
        </w:rPr>
        <w:t>第一章 采购邀请</w:t>
      </w:r>
    </w:p>
    <w:bookmarkEnd w:id="0"/>
    <w:p>
      <w:pPr>
        <w:spacing w:line="480" w:lineRule="exact"/>
        <w:ind w:left="-315" w:leftChars="-150"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江苏新龙伟业有限公司</w:t>
      </w:r>
      <w:r>
        <w:rPr>
          <w:rFonts w:hint="eastAsia" w:asciiTheme="minorEastAsia" w:hAnsiTheme="minorEastAsia" w:eastAsiaTheme="minorEastAsia" w:cstheme="minorEastAsia"/>
          <w:b/>
          <w:sz w:val="24"/>
          <w:szCs w:val="24"/>
          <w:u w:val="single"/>
          <w:lang w:val="zh-CN"/>
        </w:rPr>
        <w:t>电子分公司研磨纸采购</w:t>
      </w:r>
      <w:r>
        <w:rPr>
          <w:rFonts w:hint="eastAsia" w:asciiTheme="minorEastAsia" w:hAnsiTheme="minorEastAsia" w:eastAsiaTheme="minorEastAsia" w:cstheme="minorEastAsia"/>
          <w:sz w:val="24"/>
          <w:szCs w:val="24"/>
          <w:lang w:val="zh-CN"/>
        </w:rPr>
        <w:t>将采用公开</w:t>
      </w:r>
      <w:r>
        <w:rPr>
          <w:rFonts w:hint="eastAsia" w:asciiTheme="minorEastAsia" w:hAnsiTheme="minorEastAsia" w:eastAsiaTheme="minorEastAsia" w:cstheme="minorEastAsia"/>
          <w:b/>
          <w:sz w:val="24"/>
          <w:szCs w:val="24"/>
          <w:u w:val="single"/>
          <w:lang w:val="zh-CN"/>
        </w:rPr>
        <w:t>竞争磋商方式</w:t>
      </w:r>
      <w:r>
        <w:rPr>
          <w:rFonts w:hint="eastAsia" w:asciiTheme="minorEastAsia" w:hAnsiTheme="minorEastAsia" w:eastAsiaTheme="minorEastAsia" w:cstheme="minorEastAsia"/>
          <w:sz w:val="24"/>
          <w:szCs w:val="24"/>
          <w:lang w:val="zh-CN"/>
        </w:rPr>
        <w:t>选择供应商，项目资金来源</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b/>
          <w:sz w:val="24"/>
          <w:szCs w:val="24"/>
          <w:u w:val="single"/>
          <w:lang w:val="zh-CN"/>
        </w:rPr>
        <w:t xml:space="preserve"> 企业资金 </w:t>
      </w:r>
      <w:r>
        <w:rPr>
          <w:rFonts w:hint="eastAsia" w:asciiTheme="minorEastAsia" w:hAnsiTheme="minorEastAsia" w:eastAsiaTheme="minorEastAsia" w:cstheme="minorEastAsia"/>
          <w:sz w:val="24"/>
          <w:szCs w:val="24"/>
          <w:lang w:val="zh-CN"/>
        </w:rPr>
        <w:t>。现邀请合格的供应商参加。</w:t>
      </w:r>
    </w:p>
    <w:p>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一、采购项目名称及编号：</w:t>
      </w:r>
    </w:p>
    <w:p>
      <w:pPr>
        <w:autoSpaceDE w:val="0"/>
        <w:autoSpaceDN w:val="0"/>
        <w:adjustRightInd w:val="0"/>
        <w:spacing w:line="480" w:lineRule="exact"/>
        <w:ind w:left="42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sz w:val="24"/>
          <w:szCs w:val="24"/>
          <w:lang w:val="zh-CN"/>
        </w:rPr>
        <w:t>1、项目编号</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b/>
          <w:bCs/>
          <w:sz w:val="24"/>
          <w:szCs w:val="24"/>
          <w:u w:val="single"/>
          <w:lang w:val="zh-CN"/>
        </w:rPr>
        <w:t xml:space="preserve"> </w:t>
      </w:r>
      <w:r>
        <w:rPr>
          <w:rFonts w:hint="eastAsia" w:asciiTheme="minorEastAsia" w:hAnsiTheme="minorEastAsia" w:eastAsiaTheme="minorEastAsia" w:cstheme="minorEastAsia"/>
          <w:b/>
          <w:sz w:val="24"/>
          <w:szCs w:val="24"/>
          <w:u w:val="single"/>
          <w:lang w:val="en-US" w:eastAsia="zh-CN"/>
        </w:rPr>
        <w:t>ZJ-JY-2024038</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 xml:space="preserve"> </w:t>
      </w:r>
    </w:p>
    <w:p>
      <w:pPr>
        <w:spacing w:line="400" w:lineRule="exact"/>
        <w:ind w:firstLine="482" w:firstLineChars="200"/>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b/>
          <w:sz w:val="24"/>
          <w:szCs w:val="24"/>
          <w:lang w:val="zh-CN"/>
        </w:rPr>
        <w:t>2、项目名称</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b/>
          <w:sz w:val="24"/>
          <w:szCs w:val="24"/>
          <w:u w:val="single"/>
          <w:lang w:val="zh-CN"/>
        </w:rPr>
        <w:t>电子分公司研磨纸采购</w:t>
      </w:r>
      <w:r>
        <w:rPr>
          <w:rFonts w:hint="eastAsia" w:asciiTheme="minorEastAsia" w:hAnsiTheme="minorEastAsia" w:eastAsiaTheme="minorEastAsia" w:cstheme="minorEastAsia"/>
          <w:sz w:val="24"/>
          <w:szCs w:val="24"/>
          <w:u w:val="single"/>
          <w:lang w:val="zh-CN"/>
        </w:rPr>
        <w:t xml:space="preserve"> </w:t>
      </w:r>
    </w:p>
    <w:p>
      <w:pPr>
        <w:spacing w:line="400" w:lineRule="exact"/>
        <w:ind w:left="420" w:left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二、采购项目简要说明及预算金额：</w:t>
      </w:r>
    </w:p>
    <w:p>
      <w:pPr>
        <w:spacing w:line="400" w:lineRule="exact"/>
        <w:ind w:left="420" w:left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项目简要说明：根据我单位</w:t>
      </w:r>
      <w:r>
        <w:rPr>
          <w:rFonts w:hint="eastAsia" w:asciiTheme="minorEastAsia" w:hAnsiTheme="minorEastAsia" w:eastAsiaTheme="minorEastAsia" w:cstheme="minorEastAsia"/>
          <w:sz w:val="24"/>
          <w:szCs w:val="24"/>
          <w:lang w:eastAsia="zh-CN"/>
        </w:rPr>
        <w:t>生产</w:t>
      </w:r>
      <w:r>
        <w:rPr>
          <w:rFonts w:hint="eastAsia" w:asciiTheme="minorEastAsia" w:hAnsiTheme="minorEastAsia" w:eastAsiaTheme="minorEastAsia" w:cstheme="minorEastAsia"/>
          <w:sz w:val="24"/>
          <w:szCs w:val="24"/>
        </w:rPr>
        <w:t>实际情况，</w:t>
      </w:r>
      <w:r>
        <w:rPr>
          <w:rFonts w:hint="eastAsia" w:asciiTheme="minorEastAsia" w:hAnsiTheme="minorEastAsia" w:eastAsiaTheme="minorEastAsia" w:cstheme="minorEastAsia"/>
          <w:sz w:val="24"/>
          <w:szCs w:val="24"/>
          <w:lang w:eastAsia="zh-CN"/>
        </w:rPr>
        <w:t>拟分批采购</w:t>
      </w:r>
      <w:r>
        <w:rPr>
          <w:rFonts w:hint="eastAsia" w:asciiTheme="minorEastAsia" w:hAnsiTheme="minorEastAsia" w:eastAsiaTheme="minorEastAsia" w:cstheme="minorEastAsia"/>
          <w:sz w:val="24"/>
          <w:szCs w:val="24"/>
          <w:lang w:val="en-US" w:eastAsia="zh-CN"/>
        </w:rPr>
        <w:t>光纤研磨纸</w:t>
      </w:r>
      <w:r>
        <w:rPr>
          <w:rFonts w:hint="eastAsia" w:asciiTheme="minorEastAsia" w:hAnsiTheme="minorEastAsia" w:eastAsiaTheme="minorEastAsia" w:cstheme="minorEastAsia"/>
          <w:sz w:val="24"/>
          <w:szCs w:val="24"/>
          <w:lang w:eastAsia="zh-CN"/>
        </w:rPr>
        <w:t>。</w:t>
      </w:r>
    </w:p>
    <w:p>
      <w:pPr>
        <w:spacing w:line="400" w:lineRule="exact"/>
        <w:ind w:left="42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预算金额：本项目预算金额为人民币</w:t>
      </w:r>
      <w:r>
        <w:rPr>
          <w:rFonts w:hint="eastAsia" w:asciiTheme="minorEastAsia" w:hAnsiTheme="minorEastAsia" w:eastAsiaTheme="minorEastAsia" w:cstheme="minorEastAsia"/>
          <w:sz w:val="24"/>
          <w:szCs w:val="24"/>
          <w:lang w:val="en-US" w:eastAsia="zh-CN"/>
        </w:rPr>
        <w:t>150.9万</w:t>
      </w:r>
      <w:r>
        <w:rPr>
          <w:rFonts w:hint="eastAsia" w:asciiTheme="minorEastAsia" w:hAnsiTheme="minorEastAsia" w:eastAsiaTheme="minorEastAsia" w:cstheme="minorEastAsia"/>
          <w:sz w:val="24"/>
          <w:szCs w:val="24"/>
        </w:rPr>
        <w:t>元</w:t>
      </w:r>
    </w:p>
    <w:p>
      <w:pPr>
        <w:spacing w:line="400" w:lineRule="exact"/>
        <w:ind w:left="42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报价要求：报价高于预算的为无效报价，按照无效响应处理。</w:t>
      </w:r>
    </w:p>
    <w:p>
      <w:pPr>
        <w:spacing w:line="400" w:lineRule="exact"/>
        <w:ind w:left="42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需求内容：各标段预算价如下：</w:t>
      </w:r>
    </w:p>
    <w:p>
      <w:pPr>
        <w:spacing w:line="400" w:lineRule="exact"/>
        <w:ind w:left="42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标段一：1#研磨纸</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0000张，</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元/张</w:t>
      </w:r>
    </w:p>
    <w:p>
      <w:pPr>
        <w:spacing w:line="400" w:lineRule="exact"/>
        <w:ind w:left="42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标段二：2#研磨纸</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0000张，</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元/张</w:t>
      </w:r>
    </w:p>
    <w:p>
      <w:pPr>
        <w:spacing w:line="400" w:lineRule="exact"/>
        <w:ind w:left="42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标段三：3#研磨纸</w:t>
      </w:r>
      <w:r>
        <w:rPr>
          <w:rFonts w:hint="eastAsia" w:asciiTheme="minorEastAsia" w:hAnsiTheme="minorEastAsia" w:eastAsiaTheme="minorEastAsia" w:cstheme="minorEastAsia"/>
          <w:sz w:val="24"/>
          <w:szCs w:val="24"/>
          <w:lang w:val="en-US" w:eastAsia="zh-CN"/>
        </w:rPr>
        <w:t>140</w:t>
      </w:r>
      <w:r>
        <w:rPr>
          <w:rFonts w:hint="eastAsia" w:asciiTheme="minorEastAsia" w:hAnsiTheme="minorEastAsia" w:eastAsiaTheme="minorEastAsia" w:cstheme="minorEastAsia"/>
          <w:sz w:val="24"/>
          <w:szCs w:val="24"/>
        </w:rPr>
        <w:t>000张，</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元/张</w:t>
      </w:r>
    </w:p>
    <w:p>
      <w:pPr>
        <w:spacing w:line="400" w:lineRule="exact"/>
        <w:ind w:left="42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标段四：4#研磨纸</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10000张，4.</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元/张。</w:t>
      </w:r>
    </w:p>
    <w:p>
      <w:pPr>
        <w:spacing w:line="400" w:lineRule="exact"/>
        <w:ind w:left="420" w:left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各供应商可兼投兼中。</w:t>
      </w:r>
    </w:p>
    <w:p>
      <w:pPr>
        <w:spacing w:line="400" w:lineRule="exact"/>
        <w:ind w:left="42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个月分批送货。</w:t>
      </w:r>
    </w:p>
    <w:p>
      <w:pPr>
        <w:spacing w:line="400" w:lineRule="exact"/>
        <w:ind w:left="420" w:left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三、合格磋商供应商资格要求</w:t>
      </w:r>
    </w:p>
    <w:p>
      <w:pPr>
        <w:spacing w:line="400" w:lineRule="exact"/>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（一）符合下列条件，并提供相关材料；</w:t>
      </w:r>
    </w:p>
    <w:p>
      <w:pPr>
        <w:spacing w:line="400" w:lineRule="exact"/>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1、法人或者其他组织的营业执照等证明文件，自然人的身份证明；</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2、上一年度的财务状况报告（成立不满一年不需提供）；</w:t>
      </w:r>
    </w:p>
    <w:p>
      <w:pPr>
        <w:spacing w:line="400" w:lineRule="exact"/>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3、依法缴纳税收和社会保障资金的相关材料；</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4、具备履行合同所必需的设备和专业技术能力的书面声明；</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5、参加采购活动前3年内在经营活动中没有重大违法记录的书面声明；</w:t>
      </w:r>
    </w:p>
    <w:p>
      <w:pPr>
        <w:spacing w:line="400" w:lineRule="exact"/>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（二）其他资格条件：</w:t>
      </w:r>
    </w:p>
    <w:p>
      <w:pPr>
        <w:spacing w:line="400" w:lineRule="exact"/>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1、未被“信用中国”网站（www.creditchina.gov.cn）列入失信被执行人、重大税收违法案件当事人名单、政府采购严重失信行为记录名单。</w:t>
      </w:r>
    </w:p>
    <w:p>
      <w:pPr>
        <w:spacing w:line="400" w:lineRule="exact"/>
        <w:ind w:left="420" w:left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2、单位负责人为同一人或者存在直接控股、管理关系的不同供应商，不得同时参加本项目的采购活动。</w:t>
      </w:r>
    </w:p>
    <w:p>
      <w:pPr>
        <w:spacing w:line="400" w:lineRule="exact"/>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（三）本项目不接受联合体参与磋商</w:t>
      </w:r>
    </w:p>
    <w:p>
      <w:pPr>
        <w:spacing w:line="40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w:t>
      </w:r>
      <w:r>
        <w:rPr>
          <w:rFonts w:hint="eastAsia" w:asciiTheme="minorEastAsia" w:hAnsiTheme="minorEastAsia" w:eastAsiaTheme="minorEastAsia" w:cstheme="minorEastAsia"/>
          <w:b/>
          <w:bCs/>
          <w:sz w:val="24"/>
          <w:lang w:eastAsia="zh-CN"/>
        </w:rPr>
        <w:t>竞争磋商</w:t>
      </w:r>
      <w:r>
        <w:rPr>
          <w:rFonts w:hint="eastAsia" w:asciiTheme="minorEastAsia" w:hAnsiTheme="minorEastAsia" w:eastAsiaTheme="minorEastAsia" w:cstheme="minorEastAsia"/>
          <w:b/>
          <w:bCs/>
          <w:sz w:val="24"/>
        </w:rPr>
        <w:t>文件发布信息</w:t>
      </w:r>
    </w:p>
    <w:p>
      <w:pPr>
        <w:spacing w:line="40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竞争磋商</w:t>
      </w:r>
      <w:r>
        <w:rPr>
          <w:rFonts w:hint="eastAsia" w:asciiTheme="minorEastAsia" w:hAnsiTheme="minorEastAsia" w:eastAsiaTheme="minorEastAsia" w:cstheme="minorEastAsia"/>
          <w:sz w:val="24"/>
        </w:rPr>
        <w:t>文件提供及公告期限：自磋商公告在</w:t>
      </w:r>
      <w:r>
        <w:rPr>
          <w:rFonts w:hint="eastAsia" w:asciiTheme="minorEastAsia" w:hAnsiTheme="minorEastAsia" w:eastAsiaTheme="minorEastAsia" w:cstheme="minorEastAsia"/>
          <w:sz w:val="24"/>
          <w:lang w:eastAsia="zh-CN"/>
        </w:rPr>
        <w:t>http://jssjyglj.jiangsu.gov.cn和江苏省招标投标公共服务平台</w:t>
      </w:r>
      <w:r>
        <w:rPr>
          <w:rFonts w:hint="eastAsia" w:asciiTheme="minorEastAsia" w:hAnsiTheme="minorEastAsia" w:eastAsiaTheme="minorEastAsia" w:cstheme="minorEastAsia"/>
          <w:sz w:val="24"/>
        </w:rPr>
        <w:t>上发布之日起</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日。</w:t>
      </w:r>
    </w:p>
    <w:p>
      <w:pPr>
        <w:spacing w:line="40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竞争磋商</w:t>
      </w:r>
      <w:r>
        <w:rPr>
          <w:rFonts w:hint="eastAsia" w:asciiTheme="minorEastAsia" w:hAnsiTheme="minorEastAsia" w:eastAsiaTheme="minorEastAsia" w:cstheme="minorEastAsia"/>
          <w:sz w:val="24"/>
        </w:rPr>
        <w:t>文件报名获取，有关本次</w:t>
      </w:r>
      <w:r>
        <w:rPr>
          <w:rFonts w:hint="eastAsia" w:asciiTheme="minorEastAsia" w:hAnsiTheme="minorEastAsia" w:eastAsiaTheme="minorEastAsia" w:cstheme="minorEastAsia"/>
          <w:sz w:val="24"/>
          <w:lang w:eastAsia="zh-CN"/>
        </w:rPr>
        <w:t>竞争磋商</w:t>
      </w:r>
      <w:r>
        <w:rPr>
          <w:rFonts w:hint="eastAsia" w:asciiTheme="minorEastAsia" w:hAnsiTheme="minorEastAsia" w:eastAsiaTheme="minorEastAsia" w:cstheme="minorEastAsia"/>
          <w:sz w:val="24"/>
        </w:rPr>
        <w:t>的事项若存在变动或修改，敬请及时关注</w:t>
      </w:r>
      <w:r>
        <w:rPr>
          <w:rFonts w:hint="eastAsia" w:asciiTheme="minorEastAsia" w:hAnsiTheme="minorEastAsia" w:eastAsiaTheme="minorEastAsia" w:cstheme="minorEastAsia"/>
          <w:color w:val="000000"/>
          <w:sz w:val="24"/>
          <w:lang w:eastAsia="zh-CN"/>
        </w:rPr>
        <w:t>http://jssjyglj.jiangsu.gov.cn和</w:t>
      </w:r>
      <w:r>
        <w:rPr>
          <w:rFonts w:hint="eastAsia" w:asciiTheme="minorEastAsia" w:hAnsiTheme="minorEastAsia" w:eastAsiaTheme="minorEastAsia" w:cstheme="minorEastAsia"/>
          <w:sz w:val="24"/>
          <w:lang w:eastAsia="zh-CN"/>
        </w:rPr>
        <w:t>江苏省招标投标公共服务平台</w:t>
      </w:r>
      <w:r>
        <w:rPr>
          <w:rFonts w:hint="eastAsia" w:asciiTheme="minorEastAsia" w:hAnsiTheme="minorEastAsia" w:eastAsiaTheme="minorEastAsia" w:cstheme="minorEastAsia"/>
          <w:sz w:val="24"/>
        </w:rPr>
        <w:t>发布的信息更正公告。</w:t>
      </w:r>
    </w:p>
    <w:p>
      <w:pPr>
        <w:spacing w:line="40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五、响应文件接收截止时间和地点：</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响应文件接收截止时间：202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yellow"/>
          <w:lang w:val="en-US" w:eastAsia="zh-CN"/>
        </w:rPr>
        <w:t>9</w:t>
      </w:r>
      <w:r>
        <w:rPr>
          <w:rFonts w:hint="eastAsia" w:asciiTheme="minorEastAsia" w:hAnsiTheme="minorEastAsia" w:eastAsiaTheme="minorEastAsia" w:cstheme="minorEastAsia"/>
          <w:sz w:val="24"/>
          <w:highlight w:val="yellow"/>
        </w:rPr>
        <w:t>日</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时</w:t>
      </w:r>
      <w:r>
        <w:rPr>
          <w:rFonts w:hint="eastAsia" w:asciiTheme="minorEastAsia" w:hAnsiTheme="minorEastAsia" w:eastAsiaTheme="minorEastAsia" w:cstheme="minorEastAsia"/>
          <w:sz w:val="24"/>
          <w:highlight w:val="none"/>
          <w:lang w:val="en-US" w:eastAsia="zh-CN"/>
        </w:rPr>
        <w:t>0</w:t>
      </w:r>
      <w:r>
        <w:rPr>
          <w:rFonts w:hint="eastAsia" w:asciiTheme="minorEastAsia" w:hAnsiTheme="minorEastAsia" w:eastAsiaTheme="minorEastAsia" w:cstheme="minorEastAsia"/>
          <w:sz w:val="24"/>
          <w:highlight w:val="none"/>
        </w:rPr>
        <w:t>0分</w:t>
      </w:r>
    </w:p>
    <w:p>
      <w:pPr>
        <w:spacing w:line="4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响应文件接收地点：</w:t>
      </w:r>
      <w:r>
        <w:rPr>
          <w:rFonts w:hint="eastAsia" w:asciiTheme="minorEastAsia" w:hAnsiTheme="minorEastAsia" w:eastAsiaTheme="minorEastAsia" w:cstheme="minorEastAsia"/>
          <w:b/>
          <w:sz w:val="28"/>
          <w:szCs w:val="28"/>
          <w:u w:val="single"/>
          <w:lang w:val="zh-CN"/>
        </w:rPr>
        <w:t>江苏新龙伟业有限公司 企管部</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磋商地点：</w:t>
      </w:r>
      <w:r>
        <w:rPr>
          <w:rFonts w:hint="eastAsia" w:asciiTheme="minorEastAsia" w:hAnsiTheme="minorEastAsia" w:eastAsiaTheme="minorEastAsia" w:cstheme="minorEastAsia"/>
          <w:b/>
          <w:sz w:val="28"/>
          <w:szCs w:val="28"/>
          <w:u w:val="single"/>
          <w:lang w:val="zh-CN"/>
        </w:rPr>
        <w:t>江苏新龙伟业有限公司 三楼第二会议室。</w:t>
      </w:r>
    </w:p>
    <w:p>
      <w:pPr>
        <w:spacing w:line="400" w:lineRule="exact"/>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响应文件接收人：</w:t>
      </w:r>
      <w:r>
        <w:rPr>
          <w:rFonts w:hint="eastAsia" w:asciiTheme="minorEastAsia" w:hAnsiTheme="minorEastAsia" w:eastAsiaTheme="minorEastAsia" w:cstheme="minorEastAsia"/>
          <w:sz w:val="24"/>
          <w:lang w:eastAsia="zh-CN"/>
        </w:rPr>
        <w:t>赵忠君</w:t>
      </w:r>
    </w:p>
    <w:p>
      <w:pPr>
        <w:spacing w:line="400" w:lineRule="exact"/>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六、本次磋商采购联系事项：</w:t>
      </w:r>
    </w:p>
    <w:p>
      <w:pPr>
        <w:spacing w:line="40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采购人联系人：</w:t>
      </w:r>
      <w:r>
        <w:rPr>
          <w:rFonts w:hint="eastAsia" w:asciiTheme="minorEastAsia" w:hAnsiTheme="minorEastAsia" w:eastAsiaTheme="minorEastAsia" w:cstheme="minorEastAsia"/>
          <w:sz w:val="24"/>
          <w:lang w:eastAsia="zh-CN"/>
        </w:rPr>
        <w:t>赵忠君</w:t>
      </w:r>
      <w:r>
        <w:rPr>
          <w:rFonts w:hint="eastAsia" w:asciiTheme="minorEastAsia" w:hAnsiTheme="minorEastAsia" w:eastAsiaTheme="minorEastAsia" w:cstheme="minorEastAsia"/>
          <w:sz w:val="24"/>
        </w:rPr>
        <w:t xml:space="preserve"> </w:t>
      </w:r>
    </w:p>
    <w:p>
      <w:pPr>
        <w:spacing w:line="40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zh-CN"/>
        </w:rPr>
        <w:t>0511-89002346</w:t>
      </w:r>
    </w:p>
    <w:p>
      <w:pPr>
        <w:spacing w:line="40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电子邮箱：</w:t>
      </w:r>
      <w:r>
        <w:rPr>
          <w:rFonts w:hint="eastAsia" w:asciiTheme="minorEastAsia" w:hAnsiTheme="minorEastAsia" w:eastAsiaTheme="minorEastAsia" w:cstheme="minorEastAsia"/>
          <w:sz w:val="24"/>
          <w:lang w:val="en-US" w:eastAsia="zh-CN"/>
        </w:rPr>
        <w:t>jsxlwyqgk@163</w:t>
      </w:r>
      <w:r>
        <w:rPr>
          <w:rFonts w:hint="eastAsia" w:asciiTheme="minorEastAsia" w:hAnsiTheme="minorEastAsia" w:eastAsiaTheme="minorEastAsia" w:cstheme="minorEastAsia"/>
          <w:sz w:val="24"/>
        </w:rPr>
        <w:t xml:space="preserve">.com    </w:t>
      </w:r>
    </w:p>
    <w:p>
      <w:pPr>
        <w:spacing w:line="40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采购人地址：镇江市学府路7号        </w:t>
      </w:r>
    </w:p>
    <w:p>
      <w:pPr>
        <w:spacing w:line="40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对项目需求部分的询问、</w:t>
      </w:r>
      <w:r>
        <w:rPr>
          <w:rFonts w:hint="eastAsia" w:asciiTheme="minorEastAsia" w:hAnsiTheme="minorEastAsia" w:eastAsiaTheme="minorEastAsia" w:cstheme="minorEastAsia"/>
          <w:sz w:val="24"/>
          <w:lang w:val="en-US" w:eastAsia="zh-CN"/>
        </w:rPr>
        <w:t>异议</w:t>
      </w:r>
      <w:r>
        <w:rPr>
          <w:rFonts w:hint="eastAsia" w:asciiTheme="minorEastAsia" w:hAnsiTheme="minorEastAsia" w:eastAsiaTheme="minorEastAsia" w:cstheme="minorEastAsia"/>
          <w:sz w:val="24"/>
        </w:rPr>
        <w:t>请与采购人联系，需求部分的询问、</w:t>
      </w:r>
      <w:r>
        <w:rPr>
          <w:rFonts w:hint="eastAsia" w:asciiTheme="minorEastAsia" w:hAnsiTheme="minorEastAsia" w:eastAsiaTheme="minorEastAsia" w:cstheme="minorEastAsia"/>
          <w:sz w:val="24"/>
          <w:lang w:val="en-US" w:eastAsia="zh-CN"/>
        </w:rPr>
        <w:t>异议</w:t>
      </w:r>
      <w:r>
        <w:rPr>
          <w:rFonts w:hint="eastAsia" w:asciiTheme="minorEastAsia" w:hAnsiTheme="minorEastAsia" w:eastAsiaTheme="minorEastAsia" w:cstheme="minorEastAsia"/>
          <w:sz w:val="24"/>
        </w:rPr>
        <w:t>由采购人负责答复。</w:t>
      </w:r>
    </w:p>
    <w:p>
      <w:pPr>
        <w:spacing w:line="400" w:lineRule="exact"/>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七、本次磋商响应文件制作份数要求：</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正本份数： 1 份   副本份数</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 xml:space="preserve"> 份</w:t>
      </w:r>
    </w:p>
    <w:p>
      <w:pPr>
        <w:spacing w:line="400" w:lineRule="exact"/>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八、本次磋商保证金要求：</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本次磋商收取保证金。</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本次磋商保证金金额为人民币</w:t>
      </w:r>
      <w:r>
        <w:rPr>
          <w:rFonts w:hint="eastAsia" w:asciiTheme="minorEastAsia" w:hAnsiTheme="minorEastAsia" w:eastAsiaTheme="minorEastAsia" w:cstheme="minorEastAsia"/>
          <w:sz w:val="24"/>
          <w:lang w:val="en-US" w:eastAsia="zh-CN"/>
        </w:rPr>
        <w:t>30000</w:t>
      </w:r>
      <w:r>
        <w:rPr>
          <w:rFonts w:hint="eastAsia" w:asciiTheme="minorEastAsia" w:hAnsiTheme="minorEastAsia" w:eastAsiaTheme="minorEastAsia" w:cstheme="minorEastAsia"/>
          <w:sz w:val="24"/>
        </w:rPr>
        <w:t>元整。</w:t>
      </w:r>
    </w:p>
    <w:p>
      <w:pPr>
        <w:spacing w:line="400" w:lineRule="exact"/>
        <w:ind w:left="105" w:leftChars="50" w:firstLine="360" w:firstLineChars="150"/>
        <w:rPr>
          <w:rFonts w:hint="eastAsia"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供应商缴纳的保证金必须于投标文件接收截止时间前一日的17时前，以供应商的名称，按</w:t>
      </w:r>
      <w:r>
        <w:rPr>
          <w:rFonts w:hint="eastAsia" w:asciiTheme="minorEastAsia" w:hAnsiTheme="minorEastAsia" w:eastAsiaTheme="minorEastAsia" w:cstheme="minorEastAsia"/>
          <w:sz w:val="24"/>
          <w:lang w:eastAsia="zh-CN"/>
        </w:rPr>
        <w:t>交易</w:t>
      </w:r>
      <w:r>
        <w:rPr>
          <w:rFonts w:hint="eastAsia" w:asciiTheme="minorEastAsia" w:hAnsiTheme="minorEastAsia" w:eastAsiaTheme="minorEastAsia" w:cstheme="minorEastAsia"/>
          <w:sz w:val="24"/>
        </w:rPr>
        <w:t>文件规定的金额缴纳到指定账户。</w:t>
      </w:r>
    </w:p>
    <w:p>
      <w:pP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sz w:val="24"/>
        </w:rPr>
        <w:t>保证金缴纳形式及账户：</w:t>
      </w:r>
    </w:p>
    <w:p>
      <w:pPr>
        <w:spacing w:line="400" w:lineRule="exact"/>
        <w:ind w:left="105" w:leftChars="50" w:firstLine="360" w:firstLineChars="15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账户名：江苏新龙伟业有限公司</w:t>
      </w:r>
    </w:p>
    <w:p>
      <w:pPr>
        <w:spacing w:line="400" w:lineRule="exact"/>
        <w:ind w:left="105" w:leftChars="50" w:firstLine="360" w:firstLineChars="15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开户行：农行镇江梦溪支行</w:t>
      </w:r>
    </w:p>
    <w:p>
      <w:pPr>
        <w:spacing w:line="400" w:lineRule="exact"/>
        <w:ind w:left="105" w:leftChars="50" w:firstLine="360" w:firstLineChars="15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4"/>
          <w:lang w:val="zh-CN"/>
        </w:rPr>
        <w:t>帐  号：</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lang w:val="zh-CN"/>
        </w:rPr>
        <w:t>311301040002194</w:t>
      </w:r>
    </w:p>
    <w:p>
      <w:pPr>
        <w:spacing w:line="400" w:lineRule="exact"/>
        <w:ind w:firstLine="478"/>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九、其他说明事项：</w:t>
      </w:r>
    </w:p>
    <w:p>
      <w:pPr>
        <w:spacing w:line="4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本磋商文件中</w:t>
      </w:r>
      <w:r>
        <w:rPr>
          <w:rFonts w:hint="eastAsia" w:asciiTheme="minorEastAsia" w:hAnsiTheme="minorEastAsia" w:eastAsiaTheme="minorEastAsia" w:cstheme="minorEastAsia"/>
          <w:i/>
          <w:iCs/>
          <w:sz w:val="24"/>
          <w:u w:val="single"/>
        </w:rPr>
        <w:t>斜体下划线</w:t>
      </w:r>
      <w:r>
        <w:rPr>
          <w:rFonts w:hint="eastAsia" w:asciiTheme="minorEastAsia" w:hAnsiTheme="minorEastAsia" w:eastAsiaTheme="minorEastAsia" w:cstheme="minorEastAsia"/>
          <w:sz w:val="24"/>
        </w:rPr>
        <w:t>部分为实质性响应条件，为必须遵守的条件，如不满足将作无效响应文件处理。</w:t>
      </w:r>
    </w:p>
    <w:p>
      <w:pPr>
        <w:spacing w:line="4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2、响应文件必须装袋密封，封口处加盖单位公章，封面注明项目及报价单位名称。</w:t>
      </w:r>
    </w:p>
    <w:p>
      <w:pPr>
        <w:spacing w:line="4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若不参加现场磋商，响应文件务必于2024年5月</w:t>
      </w:r>
      <w:r>
        <w:rPr>
          <w:rFonts w:hint="eastAsia" w:asciiTheme="minorEastAsia" w:hAnsiTheme="minorEastAsia" w:eastAsiaTheme="minorEastAsia" w:cstheme="minorEastAsia"/>
          <w:sz w:val="24"/>
          <w:highlight w:val="yellow"/>
          <w:lang w:val="en-US" w:eastAsia="zh-CN"/>
        </w:rPr>
        <w:t>9</w:t>
      </w:r>
      <w:r>
        <w:rPr>
          <w:rFonts w:hint="eastAsia" w:asciiTheme="minorEastAsia" w:hAnsiTheme="minorEastAsia" w:eastAsiaTheme="minorEastAsia" w:cstheme="minorEastAsia"/>
          <w:sz w:val="24"/>
          <w:lang w:val="en-US" w:eastAsia="zh-CN"/>
        </w:rPr>
        <w:t>日9时前快递至江苏新龙伟业有限公司企管部（镇江市学府路7号）。报价响应函首次报价装订在响应文件里；最终响应报价函单独密封包装，随响应文件一并装袋邮寄。</w:t>
      </w:r>
    </w:p>
    <w:p>
      <w:pPr>
        <w:spacing w:line="4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3、到场人员须持有效身份证明材料并接受相关要求，否则不能进入评审现场。</w:t>
      </w:r>
    </w:p>
    <w:p>
      <w:pPr>
        <w:spacing w:line="4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4、样品接收截止时间：4月</w:t>
      </w:r>
      <w:r>
        <w:rPr>
          <w:rFonts w:hint="eastAsia" w:asciiTheme="minorEastAsia" w:hAnsiTheme="minorEastAsia" w:eastAsiaTheme="minorEastAsia" w:cstheme="minorEastAsia"/>
          <w:sz w:val="24"/>
          <w:highlight w:val="yellow"/>
          <w:lang w:val="en-US" w:eastAsia="zh-CN"/>
        </w:rPr>
        <w:t>29日</w:t>
      </w:r>
      <w:r>
        <w:rPr>
          <w:rFonts w:hint="eastAsia" w:asciiTheme="minorEastAsia" w:hAnsiTheme="minorEastAsia" w:eastAsiaTheme="minorEastAsia" w:cstheme="minorEastAsia"/>
          <w:sz w:val="24"/>
          <w:lang w:val="en-US" w:eastAsia="zh-CN"/>
        </w:rPr>
        <w:t>17：00前寄到江苏新龙伟业有限公司企管部。超过时间的视为无效响应。</w:t>
      </w:r>
    </w:p>
    <w:p>
      <w:pPr>
        <w:spacing w:line="320" w:lineRule="exact"/>
        <w:rPr>
          <w:rFonts w:hint="eastAsia" w:asciiTheme="minorEastAsia" w:hAnsiTheme="minorEastAsia" w:eastAsiaTheme="minorEastAsia" w:cstheme="minorEastAsia"/>
          <w:b/>
          <w:bCs/>
          <w:sz w:val="44"/>
          <w:szCs w:val="44"/>
        </w:rPr>
      </w:pPr>
      <w:r>
        <w:rPr>
          <w:rFonts w:hint="eastAsia" w:ascii="仿宋" w:hAnsi="仿宋" w:eastAsia="仿宋" w:cs="宋体"/>
          <w:kern w:val="0"/>
          <w:sz w:val="26"/>
          <w:szCs w:val="28"/>
          <w:lang w:val="en-US" w:eastAsia="zh-CN"/>
        </w:rPr>
        <w:t xml:space="preserve">   </w:t>
      </w:r>
      <w:bookmarkStart w:id="1" w:name="_Toc61149549"/>
      <w:bookmarkStart w:id="2" w:name="_Toc14577347"/>
      <w:bookmarkStart w:id="3" w:name="_Toc513029209"/>
    </w:p>
    <w:p>
      <w:pPr>
        <w:spacing w:after="143" w:afterLines="50" w:line="360" w:lineRule="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br w:type="page"/>
      </w:r>
    </w:p>
    <w:p>
      <w:pPr>
        <w:pStyle w:val="4"/>
        <w:ind w:firstLine="2871" w:firstLineChars="650"/>
        <w:jc w:val="both"/>
        <w:rPr>
          <w:rFonts w:hint="eastAsia" w:asciiTheme="minorEastAsia" w:hAnsiTheme="minorEastAsia" w:eastAsiaTheme="minorEastAsia" w:cstheme="minorEastAsia"/>
          <w:bCs/>
          <w:szCs w:val="44"/>
        </w:rPr>
      </w:pPr>
      <w:bookmarkStart w:id="4" w:name="_第二章  磋商须知"/>
      <w:r>
        <w:rPr>
          <w:rFonts w:hint="eastAsia" w:asciiTheme="minorEastAsia" w:hAnsiTheme="minorEastAsia" w:eastAsiaTheme="minorEastAsia" w:cstheme="minorEastAsia"/>
          <w:bCs/>
          <w:szCs w:val="44"/>
        </w:rPr>
        <w:t>第二章  磋商须知</w:t>
      </w:r>
    </w:p>
    <w:bookmarkEnd w:id="4"/>
    <w:p>
      <w:pPr>
        <w:keepNext w:val="0"/>
        <w:keepLines w:val="0"/>
        <w:pageBreakBefore w:val="0"/>
        <w:widowControl w:val="0"/>
        <w:kinsoku/>
        <w:wordWrap/>
        <w:overflowPunct/>
        <w:topLinePunct w:val="0"/>
        <w:autoSpaceDE/>
        <w:autoSpaceDN/>
        <w:bidi w:val="0"/>
        <w:adjustRightInd/>
        <w:spacing w:line="360" w:lineRule="exact"/>
        <w:ind w:firstLine="2040" w:firstLineChars="850"/>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（参加</w:t>
      </w:r>
      <w:r>
        <w:rPr>
          <w:rFonts w:hint="eastAsia" w:asciiTheme="minorEastAsia" w:hAnsiTheme="minorEastAsia" w:eastAsiaTheme="minorEastAsia" w:cstheme="minorEastAsia"/>
          <w:bCs/>
          <w:sz w:val="24"/>
          <w:lang w:eastAsia="zh-CN"/>
        </w:rPr>
        <w:t>竞争磋商</w:t>
      </w:r>
      <w:r>
        <w:rPr>
          <w:rFonts w:hint="eastAsia" w:asciiTheme="minorEastAsia" w:hAnsiTheme="minorEastAsia" w:eastAsiaTheme="minorEastAsia" w:cstheme="minorEastAsia"/>
          <w:bCs/>
          <w:sz w:val="24"/>
        </w:rPr>
        <w:t>的供应商以下简称“磋商供应商”）</w:t>
      </w:r>
    </w:p>
    <w:bookmarkEnd w:id="1"/>
    <w:bookmarkEnd w:id="2"/>
    <w:bookmarkEnd w:id="3"/>
    <w:p>
      <w:pPr>
        <w:keepNext w:val="0"/>
        <w:keepLines w:val="0"/>
        <w:pageBreakBefore w:val="0"/>
        <w:widowControl w:val="0"/>
        <w:tabs>
          <w:tab w:val="left" w:pos="900"/>
        </w:tabs>
        <w:kinsoku/>
        <w:wordWrap/>
        <w:overflowPunct/>
        <w:topLinePunct w:val="0"/>
        <w:autoSpaceDE/>
        <w:autoSpaceDN/>
        <w:bidi w:val="0"/>
        <w:adjustRightInd/>
        <w:spacing w:line="360" w:lineRule="exact"/>
        <w:ind w:firstLine="585" w:firstLineChars="243"/>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一、总则</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600" w:firstLineChars="2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1、适用范围</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600" w:firstLineChars="2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 本</w:t>
      </w:r>
      <w:r>
        <w:rPr>
          <w:rFonts w:hint="eastAsia" w:asciiTheme="minorEastAsia" w:hAnsiTheme="minorEastAsia" w:eastAsiaTheme="minorEastAsia" w:cstheme="minorEastAsia"/>
          <w:sz w:val="24"/>
          <w:lang w:eastAsia="zh-CN"/>
        </w:rPr>
        <w:t>竞争磋商</w:t>
      </w:r>
      <w:r>
        <w:rPr>
          <w:rFonts w:hint="eastAsia" w:asciiTheme="minorEastAsia" w:hAnsiTheme="minorEastAsia" w:eastAsiaTheme="minorEastAsia" w:cstheme="minorEastAsia"/>
          <w:sz w:val="24"/>
        </w:rPr>
        <w:t>文件（以下简称磋商文件）仅适用此项目。</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2、项目采购方式</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本次采购采取</w:t>
      </w:r>
      <w:r>
        <w:rPr>
          <w:rFonts w:hint="eastAsia" w:asciiTheme="minorEastAsia" w:hAnsiTheme="minorEastAsia" w:eastAsiaTheme="minorEastAsia" w:cstheme="minorEastAsia"/>
          <w:sz w:val="24"/>
          <w:lang w:eastAsia="zh-CN"/>
        </w:rPr>
        <w:t>竞争磋商</w:t>
      </w:r>
      <w:r>
        <w:rPr>
          <w:rFonts w:hint="eastAsia" w:asciiTheme="minorEastAsia" w:hAnsiTheme="minorEastAsia" w:eastAsiaTheme="minorEastAsia" w:cstheme="minorEastAsia"/>
          <w:sz w:val="24"/>
        </w:rPr>
        <w:t>的方式。</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3、合格的磋商供应商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3.1满足本磋商文件“采购邀请”中合格磋商供应商资格要求的规定。</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满足本磋商文件实质性要求和条件的规定。</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4、参加磋商费用</w:t>
      </w:r>
    </w:p>
    <w:p>
      <w:pPr>
        <w:keepNext w:val="0"/>
        <w:keepLines w:val="0"/>
        <w:pageBreakBefore w:val="0"/>
        <w:widowControl w:val="0"/>
        <w:tabs>
          <w:tab w:val="left" w:pos="900"/>
        </w:tabs>
        <w:kinsoku/>
        <w:wordWrap/>
        <w:overflowPunct/>
        <w:topLinePunct w:val="0"/>
        <w:autoSpaceDE/>
        <w:autoSpaceDN/>
        <w:bidi w:val="0"/>
        <w:adjustRightInd/>
        <w:spacing w:line="360" w:lineRule="exact"/>
        <w:ind w:left="359" w:leftChars="171" w:firstLine="237" w:firstLineChars="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4.1参加磋商供应商应自行承担所有与参加磋商有关的费用。不论最终的成交结果如</w:t>
      </w:r>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何，采购人在任何情况下均无义务和责任承担这些费用。</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5、磋商文件的约束力</w:t>
      </w:r>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供应商一旦下载了本磋商文件并决定参加磋商，即被认为接受了本磋商文件的规定和约束，并且视为自</w:t>
      </w:r>
      <w:r>
        <w:rPr>
          <w:rFonts w:hint="eastAsia" w:asciiTheme="minorEastAsia" w:hAnsiTheme="minorEastAsia" w:eastAsiaTheme="minorEastAsia" w:cstheme="minorEastAsia"/>
          <w:sz w:val="24"/>
          <w:lang w:eastAsia="zh-CN"/>
        </w:rPr>
        <w:t>竞争磋商</w:t>
      </w:r>
      <w:r>
        <w:rPr>
          <w:rFonts w:hint="eastAsia" w:asciiTheme="minorEastAsia" w:hAnsiTheme="minorEastAsia" w:eastAsiaTheme="minorEastAsia" w:cstheme="minorEastAsia"/>
          <w:sz w:val="24"/>
        </w:rPr>
        <w:t>公告期限届满之日起已经知道或应当知道自身权益是否受到了损害。</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bookmarkStart w:id="5" w:name="_Toc16938527"/>
      <w:bookmarkStart w:id="6" w:name="_Toc20823283"/>
      <w:bookmarkStart w:id="7" w:name="_Toc462564070"/>
      <w:bookmarkStart w:id="8" w:name="_Toc513029211"/>
      <w:r>
        <w:rPr>
          <w:rFonts w:hint="eastAsia" w:asciiTheme="minorEastAsia" w:hAnsiTheme="minorEastAsia" w:eastAsiaTheme="minorEastAsia" w:cstheme="minorEastAsia"/>
          <w:sz w:val="24"/>
        </w:rPr>
        <w:t>磋商文件的澄清</w:t>
      </w:r>
      <w:bookmarkEnd w:id="5"/>
      <w:bookmarkEnd w:id="6"/>
      <w:bookmarkEnd w:id="7"/>
      <w:bookmarkEnd w:id="8"/>
      <w:r>
        <w:rPr>
          <w:rFonts w:hint="eastAsia" w:asciiTheme="minorEastAsia" w:hAnsiTheme="minorEastAsia" w:eastAsiaTheme="minorEastAsia" w:cstheme="minorEastAsia"/>
          <w:sz w:val="24"/>
        </w:rPr>
        <w:t>及修改</w:t>
      </w:r>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任何要求对磋商文件进行澄清的供应商，均应在提交首次响应文件截止时间5日前按采购邀请中的通讯地址，以书面形式通知采购人。提交首次响应文件截止之日前，采购人以对已发出的磋商文件进行必要的澄清或者修改，澄清或者修改的内容作为磋商文件的组成部分。澄清或者修改的内容可能影响响应文件编制的，采购人将在提交首次响应文件截止时间至少5日前，在</w:t>
      </w:r>
      <w:r>
        <w:rPr>
          <w:rFonts w:hint="eastAsia" w:asciiTheme="minorEastAsia" w:hAnsiTheme="minorEastAsia" w:eastAsiaTheme="minorEastAsia" w:cstheme="minorEastAsia"/>
          <w:color w:val="000000"/>
          <w:sz w:val="24"/>
          <w:lang w:eastAsia="zh-CN"/>
        </w:rPr>
        <w:t>http://jssjyglj.jiangsu.gov.cn和</w:t>
      </w:r>
      <w:r>
        <w:rPr>
          <w:rFonts w:hint="eastAsia" w:asciiTheme="minorEastAsia" w:hAnsiTheme="minorEastAsia" w:eastAsiaTheme="minorEastAsia" w:cstheme="minorEastAsia"/>
          <w:sz w:val="24"/>
          <w:lang w:eastAsia="zh-CN"/>
        </w:rPr>
        <w:t>江苏省招标投标公共服务平台</w:t>
      </w:r>
      <w:r>
        <w:rPr>
          <w:rFonts w:hint="eastAsia" w:asciiTheme="minorEastAsia" w:hAnsiTheme="minorEastAsia" w:eastAsiaTheme="minorEastAsia" w:cstheme="minorEastAsia"/>
          <w:sz w:val="24"/>
        </w:rPr>
        <w:t>发布书面更正公告形式通知所有获取磋商文件的供应商。不足5日的，采购人应当顺延提交首次响应文件截止时间。</w:t>
      </w:r>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6.2采购人可以视采购项目的具体情况，组织供应商进行现场考察或召开磋商前答疑会，但不单独或分别组织只有一个供应商参加的现场考察和答疑会。</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9" w:firstLineChars="199"/>
        <w:textAlignment w:val="auto"/>
        <w:rPr>
          <w:rFonts w:hint="eastAsia" w:asciiTheme="minorEastAsia" w:hAnsiTheme="minorEastAsia" w:eastAsiaTheme="minorEastAsia" w:cstheme="minorEastAsia"/>
          <w:b/>
          <w:sz w:val="24"/>
        </w:rPr>
      </w:pPr>
      <w:bookmarkStart w:id="9" w:name="_Toc462564072"/>
      <w:bookmarkStart w:id="10" w:name="_Toc14577351"/>
      <w:bookmarkStart w:id="11" w:name="_Toc61149553"/>
      <w:bookmarkStart w:id="12" w:name="_Toc513029213"/>
      <w:r>
        <w:rPr>
          <w:rFonts w:hint="eastAsia" w:asciiTheme="minorEastAsia" w:hAnsiTheme="minorEastAsia" w:eastAsiaTheme="minorEastAsia" w:cstheme="minorEastAsia"/>
          <w:b/>
          <w:sz w:val="24"/>
        </w:rPr>
        <w:t>二、磋商响应文件的编制</w:t>
      </w:r>
      <w:bookmarkEnd w:id="9"/>
      <w:bookmarkEnd w:id="10"/>
      <w:bookmarkEnd w:id="11"/>
      <w:bookmarkEnd w:id="12"/>
      <w:r>
        <w:rPr>
          <w:rFonts w:hint="eastAsia" w:asciiTheme="minorEastAsia" w:hAnsiTheme="minorEastAsia" w:eastAsiaTheme="minorEastAsia" w:cstheme="minorEastAsia"/>
          <w:b/>
          <w:sz w:val="24"/>
        </w:rPr>
        <w:t>及保证金收取</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bookmarkStart w:id="13" w:name="_Toc14577361"/>
      <w:bookmarkStart w:id="14" w:name="_Toc513029223"/>
      <w:bookmarkStart w:id="15" w:name="_Toc61149561"/>
      <w:r>
        <w:rPr>
          <w:rFonts w:hint="eastAsia" w:asciiTheme="minorEastAsia" w:hAnsiTheme="minorEastAsia" w:eastAsiaTheme="minorEastAsia" w:cstheme="minorEastAsia"/>
          <w:sz w:val="24"/>
        </w:rPr>
        <w:t>1、磋商响应文件份数和签署</w:t>
      </w:r>
      <w:bookmarkEnd w:id="13"/>
      <w:bookmarkEnd w:id="14"/>
      <w:bookmarkEnd w:id="15"/>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1.1磋商供应商应严格按照采购邀请要求准备磋商响应文件（以下简称响应文件），每份响应文件须清楚地标明“正本”或“副本”字样。</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响应文件的正本和所有的副本均需打印或复印。响应文件正本中，除磋商文件规定的可提交复印件外，其他文件均须提交原件，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1.2除磋商供应商对错处做必要修改外，响应文件不得行间插字、涂改或增删。如有修改错漏处，必须由响应文件签署人签字或盖章。</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bookmarkStart w:id="16" w:name="_Toc513029215"/>
      <w:bookmarkStart w:id="17" w:name="_Toc14577353"/>
      <w:bookmarkStart w:id="18" w:name="_Toc61149555"/>
      <w:bookmarkStart w:id="19" w:name="_Toc462564074"/>
      <w:bookmarkStart w:id="20" w:name="_Toc462564073"/>
      <w:bookmarkStart w:id="21" w:name="_Toc14577352"/>
      <w:bookmarkStart w:id="22" w:name="_Toc513029214"/>
      <w:bookmarkStart w:id="23" w:name="_Toc61149554"/>
      <w:r>
        <w:rPr>
          <w:rFonts w:hint="eastAsia" w:asciiTheme="minorEastAsia" w:hAnsiTheme="minorEastAsia" w:eastAsiaTheme="minorEastAsia" w:cstheme="minorEastAsia"/>
          <w:sz w:val="24"/>
        </w:rPr>
        <w:t>2、响应文件</w:t>
      </w:r>
      <w:bookmarkEnd w:id="16"/>
      <w:bookmarkEnd w:id="17"/>
      <w:bookmarkEnd w:id="18"/>
      <w:bookmarkEnd w:id="19"/>
      <w:r>
        <w:rPr>
          <w:rFonts w:hint="eastAsia" w:asciiTheme="minorEastAsia" w:hAnsiTheme="minorEastAsia" w:eastAsiaTheme="minorEastAsia" w:cstheme="minorEastAsia"/>
          <w:sz w:val="24"/>
        </w:rPr>
        <w:t>编制要求</w:t>
      </w:r>
    </w:p>
    <w:bookmarkEnd w:id="20"/>
    <w:bookmarkEnd w:id="21"/>
    <w:bookmarkEnd w:id="22"/>
    <w:bookmarkEnd w:id="23"/>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2.1磋商供应商提交的响应文件以及磋商供应商与采购人就有关磋商的所有来往函电均应使用简体中文。磋商文件中既有中文也有外文的，以中文意义为准。</w:t>
      </w:r>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除技术性能另有规定外，响应文件所使用的度量衡单位，均须采用国家法定计量单位。</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bookmarkStart w:id="24" w:name="_Toc513029219"/>
      <w:bookmarkStart w:id="25" w:name="_Toc14577357"/>
      <w:bookmarkStart w:id="26" w:name="_Toc61149558"/>
      <w:bookmarkStart w:id="27" w:name="_Toc513029217"/>
      <w:bookmarkStart w:id="28" w:name="_Toc14577355"/>
      <w:bookmarkStart w:id="29" w:name="_Toc61149557"/>
      <w:r>
        <w:rPr>
          <w:rFonts w:hint="eastAsia" w:asciiTheme="minorEastAsia" w:hAnsiTheme="minorEastAsia" w:eastAsiaTheme="minorEastAsia" w:cstheme="minorEastAsia"/>
          <w:sz w:val="24"/>
        </w:rPr>
        <w:t>3、参加磋商供应商资格的文件</w:t>
      </w:r>
      <w:bookmarkEnd w:id="24"/>
      <w:bookmarkEnd w:id="25"/>
      <w:bookmarkEnd w:id="26"/>
      <w:r>
        <w:rPr>
          <w:rFonts w:hint="eastAsia" w:asciiTheme="minorEastAsia" w:hAnsiTheme="minorEastAsia" w:eastAsiaTheme="minorEastAsia" w:cstheme="minorEastAsia"/>
          <w:sz w:val="24"/>
        </w:rPr>
        <w:t>证明</w:t>
      </w:r>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3.1磋商供应商应提交证明其有资格参加磋商和成交后有能力独立履行合同的文件，并作为其响应文件的一部分。</w:t>
      </w:r>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3.2磋商供应商除必须具有履行合同所需提供的设备以及服务的能力外，还必须具备相应的财务、技术方面的能力。</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3.3磋商供应商应填写并提交磋商文件所附的“资格证明文件”。</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597" w:firstLineChars="249"/>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3.4</w:t>
      </w:r>
      <w:r>
        <w:rPr>
          <w:rFonts w:hint="eastAsia" w:asciiTheme="minorEastAsia" w:hAnsiTheme="minorEastAsia" w:eastAsiaTheme="minorEastAsia" w:cstheme="minorEastAsia"/>
          <w:sz w:val="24"/>
        </w:rPr>
        <w:t>磋商供应商应</w:t>
      </w:r>
      <w:r>
        <w:rPr>
          <w:rFonts w:hint="eastAsia" w:asciiTheme="minorEastAsia" w:hAnsiTheme="minorEastAsia" w:eastAsiaTheme="minorEastAsia" w:cstheme="minorEastAsia"/>
          <w:sz w:val="24"/>
          <w:lang w:eastAsia="zh-CN"/>
        </w:rPr>
        <w:t>按照格式装订资料，以确保响应性材料可以对照评比。</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600" w:firstLineChars="2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4、磋商响应报价</w:t>
      </w:r>
      <w:bookmarkEnd w:id="27"/>
      <w:bookmarkEnd w:id="28"/>
      <w:r>
        <w:rPr>
          <w:rFonts w:hint="eastAsia" w:asciiTheme="minorEastAsia" w:hAnsiTheme="minorEastAsia" w:eastAsiaTheme="minorEastAsia" w:cstheme="minorEastAsia"/>
          <w:sz w:val="24"/>
        </w:rPr>
        <w:t>表</w:t>
      </w:r>
      <w:bookmarkEnd w:id="29"/>
    </w:p>
    <w:p>
      <w:pPr>
        <w:keepNext w:val="0"/>
        <w:keepLines w:val="0"/>
        <w:pageBreakBefore w:val="0"/>
        <w:widowControl w:val="0"/>
        <w:tabs>
          <w:tab w:val="left" w:pos="900"/>
        </w:tabs>
        <w:kinsoku/>
        <w:wordWrap/>
        <w:overflowPunct/>
        <w:topLinePunct w:val="0"/>
        <w:autoSpaceDE/>
        <w:autoSpaceDN/>
        <w:bidi w:val="0"/>
        <w:adjustRightInd/>
        <w:spacing w:line="360" w:lineRule="exact"/>
        <w:ind w:left="120" w:leftChars="57"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4.1磋商供应商应按照磋商文件规定格式填报磋商响应报价表，任何有选择的报价将不予接受，磋商文件中另有规定的按规定执行。</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4.2标的物</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详见项目需求。</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4.3有关费用处理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本次采购磋商供应商的报价应包括为完成本项目发生的所有费用，本磋商文件中另有规定的除外。</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4.4其它费用处理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磋商文件未列明，而磋商供应商认为必须的费用也须列入报价。</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4.5报价采用的货币</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响应文件中的单价和总价，无特殊规定的采用人民币报价，以元为单位标注。磋商文件中另有规定的按规定执行。</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4.6 磋商响应报价表上的价格应按磋商文件规定填写。</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30" w:name="_Toc513029221"/>
      <w:bookmarkStart w:id="31" w:name="_Toc61149559"/>
      <w:bookmarkStart w:id="32" w:name="_Toc14577359"/>
      <w:r>
        <w:rPr>
          <w:rFonts w:hint="eastAsia" w:asciiTheme="minorEastAsia" w:hAnsiTheme="minorEastAsia" w:eastAsiaTheme="minorEastAsia" w:cstheme="minorEastAsia"/>
          <w:sz w:val="24"/>
        </w:rPr>
        <w:t>5、项目需求响应方案</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5.1提供为完成本项目的总体实施方案。</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5.2对磋商文件中项目需求的技术与商务条款要求逐项作出应答，并提供依据或说明。</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5.3磋商供应商认为需要的其他技术文件或说明。</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6、磋商保证金</w:t>
      </w:r>
      <w:bookmarkEnd w:id="30"/>
      <w:bookmarkEnd w:id="31"/>
      <w:bookmarkEnd w:id="32"/>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6.1磋商保证金是为了保护采购人免遭因磋商供应商的行为而蒙受的损失，采购人因磋商供应商的行为受到损害时，可根据相关规定处理。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6.2参加磋商采购所需交纳的保证金必须是人民币，磋商保证金的交纳形式见采购邀请。</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6.3在磋商时，对在响应文件递交截止时间以前未按磋商文件要求提交磋商保证金的响应文件，采购人将视其为无效响应文件而予以拒绝。</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6.4未成交供应商的磋商保证金，将在按采购人规定的磋商有效期或在经磋商供应商同意延长的磋商有效期期满后五天内自行处理退还手续，不计利息。</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6.5成交候选供应商的磋商保证金，如转为履约保证金的，在履约结束后予以退还，不计利息。</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6.6下列任何情况发生时，磋商保证金不予退还：</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（1）磋商供应商在磋商响应有效期内无正当理由撤回其响应文件或者在磋商过程中无正当理由退出磋商活动（磋商供应商在提交最后报价之前退出磋商的除外）；</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（2）提供虚假材料谋取成交的；</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（3）采取不正当手段诋毁、排挤其他供应商的；</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（4）与采购人、其他供应商恶意串通的。</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6.7本次磋商保证金要求：见第一章采购邀请。</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9" w:firstLineChars="199"/>
        <w:textAlignment w:val="auto"/>
        <w:rPr>
          <w:rFonts w:hint="eastAsia" w:asciiTheme="minorEastAsia" w:hAnsiTheme="minorEastAsia" w:eastAsiaTheme="minorEastAsia" w:cstheme="minorEastAsia"/>
          <w:b/>
          <w:sz w:val="24"/>
        </w:rPr>
      </w:pPr>
      <w:bookmarkStart w:id="33" w:name="_Toc61149562"/>
      <w:bookmarkStart w:id="34" w:name="_Toc513029224"/>
      <w:bookmarkStart w:id="35" w:name="_Toc14577362"/>
      <w:r>
        <w:rPr>
          <w:rFonts w:hint="eastAsia" w:asciiTheme="minorEastAsia" w:hAnsiTheme="minorEastAsia" w:eastAsiaTheme="minorEastAsia" w:cstheme="minorEastAsia"/>
          <w:b/>
          <w:sz w:val="24"/>
        </w:rPr>
        <w:t>三、响应文件的递交</w:t>
      </w:r>
      <w:bookmarkEnd w:id="33"/>
      <w:bookmarkEnd w:id="34"/>
      <w:bookmarkEnd w:id="35"/>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36" w:name="_Toc61149563"/>
      <w:bookmarkStart w:id="37" w:name="_Toc513029225"/>
      <w:bookmarkStart w:id="38" w:name="_Toc462564084"/>
      <w:bookmarkStart w:id="39" w:name="_Toc14577363"/>
      <w:r>
        <w:rPr>
          <w:rFonts w:hint="eastAsia" w:asciiTheme="minorEastAsia" w:hAnsiTheme="minorEastAsia" w:eastAsiaTheme="minorEastAsia" w:cstheme="minorEastAsia"/>
          <w:sz w:val="24"/>
        </w:rPr>
        <w:t>1、响应文件的密封和标记</w:t>
      </w:r>
      <w:bookmarkEnd w:id="36"/>
      <w:bookmarkEnd w:id="37"/>
      <w:bookmarkEnd w:id="38"/>
      <w:bookmarkEnd w:id="39"/>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1.1磋商供应商应严格按照采购邀请要求的份数准备响应文件，每份响应文件须清楚地标明“正本”或“副本”字样。一旦正本和副本不符，以正本为准。磋商供应商应将响应文件正本和所有副本密封。</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1.2密封的响应文件应：</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（1）按采购邀请中注明的地址送达规定地点；</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（2）注明参加磋商项目名称、磋商文件编号及参加的分包号；</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（3）密封包装上应写明磋商供应商名称和地址。</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1.3如果密封包装未按要求密封和加写标记，采购中心对误投或过早启封概不负责。对由此造成提前开封的响应文件，采购人将予以拒绝，作无效响应处理。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40" w:name="_Toc513029226"/>
      <w:bookmarkStart w:id="41" w:name="_Toc61149564"/>
      <w:bookmarkStart w:id="42" w:name="_Toc14577364"/>
      <w:r>
        <w:rPr>
          <w:rFonts w:hint="eastAsia" w:asciiTheme="minorEastAsia" w:hAnsiTheme="minorEastAsia" w:eastAsiaTheme="minorEastAsia" w:cstheme="minorEastAsia"/>
          <w:sz w:val="24"/>
        </w:rPr>
        <w:t>2、</w:t>
      </w:r>
      <w:bookmarkEnd w:id="40"/>
      <w:bookmarkEnd w:id="41"/>
      <w:bookmarkEnd w:id="42"/>
      <w:r>
        <w:rPr>
          <w:rFonts w:hint="eastAsia" w:asciiTheme="minorEastAsia" w:hAnsiTheme="minorEastAsia" w:eastAsiaTheme="minorEastAsia" w:cstheme="minorEastAsia"/>
          <w:sz w:val="24"/>
        </w:rPr>
        <w:t>响应文件开启时间</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2.1采购人收到响应文件的时间不得迟于本磋商文件规定的响应文件接收截止时间。</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2.2采购人可通过修改磋商文件自行决定酌情推迟响应文件接收截止时间，在此情况下，磋商供应商的所有权利和义务以及受制的响应文件接收截止时间均应以延长后新的响应文件接收截止时间为准。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43" w:name="_Toc513029227"/>
      <w:bookmarkStart w:id="44" w:name="_Toc14577365"/>
      <w:bookmarkStart w:id="45" w:name="_Toc61149565"/>
      <w:r>
        <w:rPr>
          <w:rFonts w:hint="eastAsia" w:asciiTheme="minorEastAsia" w:hAnsiTheme="minorEastAsia" w:eastAsiaTheme="minorEastAsia" w:cstheme="minorEastAsia"/>
          <w:sz w:val="24"/>
        </w:rPr>
        <w:t>3、迟交的响应文件</w:t>
      </w:r>
      <w:bookmarkEnd w:id="43"/>
      <w:bookmarkEnd w:id="44"/>
      <w:bookmarkEnd w:id="45"/>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3.1采购人将拒绝在规定的响应文件接收截止时间后接收响应文件。</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46" w:name="_Toc513029228"/>
      <w:bookmarkStart w:id="47" w:name="_Toc61149566"/>
      <w:bookmarkStart w:id="48" w:name="_Toc14577366"/>
      <w:r>
        <w:rPr>
          <w:rFonts w:hint="eastAsia" w:asciiTheme="minorEastAsia" w:hAnsiTheme="minorEastAsia" w:eastAsiaTheme="minorEastAsia" w:cstheme="minorEastAsia"/>
          <w:sz w:val="24"/>
        </w:rPr>
        <w:t>4、响应文件的修改和撤回</w:t>
      </w:r>
      <w:bookmarkEnd w:id="46"/>
      <w:bookmarkEnd w:id="47"/>
      <w:bookmarkEnd w:id="48"/>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4.1磋商供应商在递交响应文件后，可以修改或撤回其磋商响应文件，但这种修改和撤回，必须在规定的响应文件接收截止时间前，以书面形式送达指定地点。</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4.2磋商供应商的修改或撤回通知书，应按本文件规定进行编制、密封、标记和发送，并应在封套上加注“修改”和“撤回”字样。</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4.3磋商供应商在提交最后报价之前，可以根据磋商情况退出磋商，采购人退还退出磋商的供应商的磋商保证金。</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5、磋商响应有效期</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5.1 </w:t>
      </w:r>
      <w:r>
        <w:rPr>
          <w:rFonts w:hint="eastAsia" w:asciiTheme="minorEastAsia" w:hAnsiTheme="minorEastAsia" w:eastAsiaTheme="minorEastAsia" w:cstheme="minorEastAsia"/>
          <w:i/>
          <w:iCs/>
          <w:sz w:val="24"/>
          <w:u w:val="single"/>
        </w:rPr>
        <w:t>磋商响应有效期为采购人规定的响应文件接收截止时间后</w:t>
      </w:r>
      <w:r>
        <w:rPr>
          <w:rFonts w:hint="eastAsia" w:asciiTheme="minorEastAsia" w:hAnsiTheme="minorEastAsia" w:eastAsiaTheme="minorEastAsia" w:cstheme="minorEastAsia"/>
          <w:i/>
          <w:iCs/>
          <w:sz w:val="24"/>
          <w:u w:val="single"/>
          <w:lang w:eastAsia="zh-CN"/>
        </w:rPr>
        <w:t>九</w:t>
      </w:r>
      <w:r>
        <w:rPr>
          <w:rFonts w:hint="eastAsia" w:asciiTheme="minorEastAsia" w:hAnsiTheme="minorEastAsia" w:eastAsiaTheme="minorEastAsia" w:cstheme="minorEastAsia"/>
          <w:i/>
          <w:iCs/>
          <w:sz w:val="24"/>
          <w:u w:val="single"/>
        </w:rPr>
        <w:t>十（</w:t>
      </w:r>
      <w:r>
        <w:rPr>
          <w:rFonts w:hint="eastAsia" w:asciiTheme="minorEastAsia" w:hAnsiTheme="minorEastAsia" w:eastAsiaTheme="minorEastAsia" w:cstheme="minorEastAsia"/>
          <w:i/>
          <w:iCs/>
          <w:sz w:val="24"/>
          <w:u w:val="single"/>
          <w:lang w:val="en-US" w:eastAsia="zh-CN"/>
        </w:rPr>
        <w:t>9</w:t>
      </w:r>
      <w:r>
        <w:rPr>
          <w:rFonts w:hint="eastAsia" w:asciiTheme="minorEastAsia" w:hAnsiTheme="minorEastAsia" w:eastAsiaTheme="minorEastAsia" w:cstheme="minorEastAsia"/>
          <w:i/>
          <w:iCs/>
          <w:sz w:val="24"/>
          <w:u w:val="single"/>
        </w:rPr>
        <w:t>0）天</w:t>
      </w:r>
      <w:r>
        <w:rPr>
          <w:rFonts w:hint="eastAsia" w:asciiTheme="minorEastAsia" w:hAnsiTheme="minorEastAsia" w:eastAsiaTheme="minorEastAsia" w:cstheme="minorEastAsia"/>
          <w:sz w:val="24"/>
        </w:rPr>
        <w:t>。磋商响应有效期比规定短的将被视为非实质性响应性而予以拒绝。</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 在特殊情况下，采购人于原磋商响应有效期满之前，可向磋商供应商提出延长磋商响应有效期的要求。这种要求与答复均应采用书面形式。磋商供应商可以拒绝采购人的这一要求而放弃磋商响应，采购人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9" w:firstLineChars="199"/>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四、磋商与评审</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49" w:name="_Toc16938546"/>
      <w:bookmarkStart w:id="50" w:name="_Toc513029230"/>
      <w:bookmarkStart w:id="51" w:name="_Toc20823302"/>
      <w:r>
        <w:rPr>
          <w:rFonts w:hint="eastAsia" w:asciiTheme="minorEastAsia" w:hAnsiTheme="minorEastAsia" w:eastAsiaTheme="minorEastAsia" w:cstheme="minorEastAsia"/>
          <w:sz w:val="24"/>
        </w:rPr>
        <w:t>1、</w:t>
      </w:r>
      <w:bookmarkEnd w:id="49"/>
      <w:bookmarkEnd w:id="50"/>
      <w:bookmarkEnd w:id="51"/>
      <w:r>
        <w:rPr>
          <w:rFonts w:hint="eastAsia" w:asciiTheme="minorEastAsia" w:hAnsiTheme="minorEastAsia" w:eastAsiaTheme="minorEastAsia" w:cstheme="minorEastAsia"/>
          <w:sz w:val="24"/>
        </w:rPr>
        <w:t>磋商仪式</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1.1采购人将在采购邀请中规定的时间和地点组织磋商开始仪式，仪式由采购人主持，磋商供应商应委派携带有效证件的代表准时参加，参加仪式的代表需签名以证明其出席。</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52" w:name="_Toc20823303"/>
      <w:bookmarkStart w:id="53" w:name="_Toc513029231"/>
      <w:bookmarkStart w:id="54" w:name="_Toc16938547"/>
      <w:r>
        <w:rPr>
          <w:rFonts w:hint="eastAsia" w:asciiTheme="minorEastAsia" w:hAnsiTheme="minorEastAsia" w:eastAsiaTheme="minorEastAsia" w:cstheme="minorEastAsia"/>
          <w:sz w:val="24"/>
        </w:rPr>
        <w:t>2、磋商小组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磋商开始仪式结束后，采购人将立即组织磋商小组进行评审。</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磋商小组由采购评审专家、采购人代表组成，且人员构成符合采购有关规定。</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3、磋商评审过程的保密</w:t>
      </w:r>
      <w:bookmarkEnd w:id="52"/>
      <w:bookmarkEnd w:id="53"/>
      <w:bookmarkEnd w:id="54"/>
      <w:r>
        <w:rPr>
          <w:rFonts w:hint="eastAsia" w:asciiTheme="minorEastAsia" w:hAnsiTheme="minorEastAsia" w:eastAsiaTheme="minorEastAsia" w:cstheme="minorEastAsia"/>
          <w:sz w:val="24"/>
        </w:rPr>
        <w:t>与公正</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3.1磋商小组、采购人工作人员、相关监督人员等与评审工作有关的人员，对评审情况以及在评审过程中获悉的国家秘密、商业秘密负有保密责任。</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3.2在磋商评审过程中，磋商供应商不得以任何行为影响磋商评审过程，否则其响应文件将被作为无效响应文件。</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55" w:name="_Toc513029232"/>
      <w:bookmarkStart w:id="56" w:name="_Toc20823304"/>
      <w:bookmarkStart w:id="57" w:name="_Toc16938548"/>
      <w:r>
        <w:rPr>
          <w:rFonts w:hint="eastAsia" w:asciiTheme="minorEastAsia" w:hAnsiTheme="minorEastAsia" w:eastAsiaTheme="minorEastAsia" w:cstheme="minorEastAsia"/>
          <w:sz w:val="24"/>
        </w:rPr>
        <w:t>4、评审过程的澄清</w:t>
      </w:r>
      <w:bookmarkEnd w:id="55"/>
      <w:bookmarkEnd w:id="56"/>
      <w:bookmarkEnd w:id="57"/>
      <w:r>
        <w:rPr>
          <w:rFonts w:hint="eastAsia" w:asciiTheme="minorEastAsia" w:hAnsiTheme="minorEastAsia" w:eastAsiaTheme="minorEastAsia" w:cstheme="minorEastAsia"/>
          <w:sz w:val="24"/>
        </w:rPr>
        <w:t>、说明和更正</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4.3接到磋商小组澄清要求的供应商如未按规定做出澄清，其风险由供应商自行承担。</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58" w:name="_Toc16938549"/>
      <w:bookmarkStart w:id="59" w:name="_Toc20823305"/>
      <w:bookmarkStart w:id="60" w:name="_Toc513029233"/>
      <w:r>
        <w:rPr>
          <w:rFonts w:hint="eastAsia" w:asciiTheme="minorEastAsia" w:hAnsiTheme="minorEastAsia" w:eastAsiaTheme="minorEastAsia" w:cstheme="minorEastAsia"/>
          <w:sz w:val="24"/>
        </w:rPr>
        <w:t>5、对响应文件的初审</w:t>
      </w:r>
      <w:bookmarkEnd w:id="58"/>
      <w:bookmarkEnd w:id="59"/>
      <w:bookmarkEnd w:id="60"/>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5.1响应文件初审分为资格性检查和符合性检查。</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资格性检查：依据法律法规和磋商文件的规定，对响应文件中的资格证明文件、磋商保证金等进行审查，以确定供应商是否具备参加磋商的资格。</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查询结果将以网页打印的形式留存并归档。</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符合性检查：依据磋商文件的规定，从响应文件的有效性、完整性和对磋商文件的响应程度进行审查，以确定是否对磋商文件的实质性要求作出响应。</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5.2在正式磋商之前，磋商小组将首先审查每份响应文件是否实质性响应了磋商文件的要求。实质性响应的响应文件应该是与磋商文件要求的条款、条件和规格相符，没有重大负偏离或保留。</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5.3 被认定为未实质性响应磋商文件的响应文件的情形</w:t>
      </w:r>
      <w:r>
        <w:rPr>
          <w:rFonts w:hint="eastAsia" w:asciiTheme="minorEastAsia" w:hAnsiTheme="minorEastAsia" w:eastAsiaTheme="minorEastAsia" w:cstheme="minorEastAsia"/>
          <w:sz w:val="24"/>
          <w:lang w:val="en-US" w:eastAsia="zh-CN"/>
        </w:rPr>
        <w:t>:</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（1）未按要求交纳磋商保证金的；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（2）未按照磋商文件规定要求密封、签署、盖章的；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（3）供应商在报价时采用选择性报价；</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（4）供应商不符合磋商文件中规定的合格磋商供应商资格要求的；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（5）不符合法律、法规和磋商文件中规定的其他实质性要求和条件的（本磋商文件中</w:t>
      </w:r>
      <w:r>
        <w:rPr>
          <w:rFonts w:hint="eastAsia" w:asciiTheme="minorEastAsia" w:hAnsiTheme="minorEastAsia" w:eastAsiaTheme="minorEastAsia" w:cstheme="minorEastAsia"/>
          <w:i/>
          <w:iCs/>
          <w:sz w:val="24"/>
          <w:highlight w:val="none"/>
          <w:u w:val="single"/>
        </w:rPr>
        <w:t>斜体且有下划线</w:t>
      </w:r>
      <w:r>
        <w:rPr>
          <w:rFonts w:hint="eastAsia" w:asciiTheme="minorEastAsia" w:hAnsiTheme="minorEastAsia" w:eastAsiaTheme="minorEastAsia" w:cstheme="minorEastAsia"/>
          <w:sz w:val="24"/>
          <w:highlight w:val="none"/>
        </w:rPr>
        <w:t>部分为实质性要求和条件）；</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（6）其他法律、法规及本磋商文件规定的属于未实质性响应的响应文件的情形；</w:t>
      </w:r>
    </w:p>
    <w:p>
      <w:pPr>
        <w:keepNext w:val="0"/>
        <w:keepLines w:val="0"/>
        <w:pageBreakBefore w:val="0"/>
        <w:widowControl w:val="0"/>
        <w:kinsoku/>
        <w:wordWrap/>
        <w:overflowPunct/>
        <w:topLinePunct w:val="0"/>
        <w:autoSpaceDE/>
        <w:autoSpaceDN/>
        <w:bidi w:val="0"/>
        <w:adjustRightInd/>
        <w:spacing w:line="360" w:lineRule="exact"/>
        <w:ind w:firstLine="352" w:firstLineChars="147"/>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（7）供应商被“信用中国”网站（www.creditchina.gov.cn）列入失信被执行人或重大税收违法案件当事人名单或政府采购严重失信行为记录名单。</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5.4 未实质性响应磋商文件的响应文件按无效响应处理，磋商小组将予以拒绝，供应商不得通过修改或撤销不合要求的偏离或保留而使其响应文件成为实质性响应的文件。</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5.5 磋商小组将允许修正响应文件中不构成重大负偏离的、微小的、非正规的、不一致的或不规则的地方，但这些修改不能影响任何供应商相应的名次排列。</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5.6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61" w:name="_Toc16938550"/>
      <w:bookmarkStart w:id="62" w:name="_Toc513029234"/>
      <w:bookmarkStart w:id="63" w:name="_Toc20823306"/>
      <w:r>
        <w:rPr>
          <w:rFonts w:hint="eastAsia" w:asciiTheme="minorEastAsia" w:hAnsiTheme="minorEastAsia" w:eastAsiaTheme="minorEastAsia" w:cstheme="minorEastAsia"/>
          <w:sz w:val="24"/>
        </w:rPr>
        <w:t>6、</w:t>
      </w:r>
      <w:bookmarkEnd w:id="61"/>
      <w:bookmarkEnd w:id="62"/>
      <w:bookmarkEnd w:id="63"/>
      <w:r>
        <w:rPr>
          <w:rFonts w:hint="eastAsia" w:asciiTheme="minorEastAsia" w:hAnsiTheme="minorEastAsia" w:eastAsiaTheme="minorEastAsia" w:cstheme="minorEastAsia"/>
          <w:sz w:val="24"/>
        </w:rPr>
        <w:t>磋商程序及评审方法和标准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64" w:name="_Toc20823307"/>
      <w:bookmarkStart w:id="65" w:name="_Toc16938551"/>
      <w:bookmarkStart w:id="66" w:name="_Toc513029235"/>
      <w:r>
        <w:rPr>
          <w:rFonts w:hint="eastAsia" w:asciiTheme="minorEastAsia" w:hAnsiTheme="minorEastAsia" w:eastAsiaTheme="minorEastAsia" w:cstheme="minorEastAsia"/>
          <w:sz w:val="24"/>
        </w:rPr>
        <w:t>6.1磋商程序</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6.1.1 对于通过资格性和符合性审查的供应商，磋商小组所有成员将集中与单一供应商分别进行磋商。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6.1.2 磋商文件能够详细列明采购标的的技术、服务要求的，磋商结束后，磋商小组将要求所有实质性响应的供应商在规定时间内提交最后报价。</w:t>
      </w:r>
    </w:p>
    <w:p>
      <w:pPr>
        <w:keepNext w:val="0"/>
        <w:keepLines w:val="0"/>
        <w:pageBreakBefore w:val="0"/>
        <w:widowControl w:val="0"/>
        <w:tabs>
          <w:tab w:val="left" w:pos="900"/>
        </w:tabs>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6.1.3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采购人将退还退出磋商的供应商的磋商保证金。</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 评审方法和标准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6.2.1评审方法。经磋商确定最终采购需求和提交最后报价的供应商后，由磋商小组采用综合评分法对提交最后报价的供应商的响应文件和最后报价进行综合评分。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6.2.2评审标准</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见本磋商文件第五章规定。</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6.3采购活动终止的情况</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出现下列情形之一的，本次</w:t>
      </w:r>
      <w:r>
        <w:rPr>
          <w:rFonts w:hint="eastAsia" w:asciiTheme="minorEastAsia" w:hAnsiTheme="minorEastAsia" w:eastAsiaTheme="minorEastAsia" w:cstheme="minorEastAsia"/>
          <w:sz w:val="24"/>
          <w:lang w:eastAsia="zh-CN"/>
        </w:rPr>
        <w:t>竞争磋商</w:t>
      </w:r>
      <w:r>
        <w:rPr>
          <w:rFonts w:hint="eastAsia" w:asciiTheme="minorEastAsia" w:hAnsiTheme="minorEastAsia" w:eastAsiaTheme="minorEastAsia" w:cstheme="minorEastAsia"/>
          <w:sz w:val="24"/>
        </w:rPr>
        <w:t>采购活动将被终止：</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（1）因情况变化，不再符合规定的</w:t>
      </w:r>
      <w:r>
        <w:rPr>
          <w:rFonts w:hint="eastAsia" w:asciiTheme="minorEastAsia" w:hAnsiTheme="minorEastAsia" w:eastAsiaTheme="minorEastAsia" w:cstheme="minorEastAsia"/>
          <w:sz w:val="24"/>
          <w:lang w:eastAsia="zh-CN"/>
        </w:rPr>
        <w:t>竞争磋商</w:t>
      </w:r>
      <w:r>
        <w:rPr>
          <w:rFonts w:hint="eastAsia" w:asciiTheme="minorEastAsia" w:hAnsiTheme="minorEastAsia" w:eastAsiaTheme="minorEastAsia" w:cstheme="minorEastAsia"/>
          <w:sz w:val="24"/>
        </w:rPr>
        <w:t>采购方式适用情形的；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（2）出现影响采购公正的违法、违规行为的；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（3）在采购过程中符合要求的供应商或者报价未超过采购预算的供应商不足3家的。</w:t>
      </w:r>
    </w:p>
    <w:bookmarkEnd w:id="64"/>
    <w:bookmarkEnd w:id="65"/>
    <w:bookmarkEnd w:id="66"/>
    <w:p>
      <w:pPr>
        <w:keepNext w:val="0"/>
        <w:keepLines w:val="0"/>
        <w:pageBreakBefore w:val="0"/>
        <w:widowControl w:val="0"/>
        <w:tabs>
          <w:tab w:val="left" w:pos="900"/>
        </w:tabs>
        <w:kinsoku/>
        <w:wordWrap/>
        <w:overflowPunct/>
        <w:topLinePunct w:val="0"/>
        <w:autoSpaceDE/>
        <w:autoSpaceDN/>
        <w:bidi w:val="0"/>
        <w:adjustRightInd/>
        <w:spacing w:line="360" w:lineRule="exact"/>
        <w:ind w:firstLine="479" w:firstLineChars="199"/>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五、成交</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bookmarkStart w:id="67" w:name="_Toc513029238"/>
      <w:bookmarkStart w:id="68" w:name="_Toc16938554"/>
      <w:bookmarkStart w:id="69" w:name="_Toc20823310"/>
      <w:r>
        <w:rPr>
          <w:rFonts w:hint="eastAsia" w:asciiTheme="minorEastAsia" w:hAnsiTheme="minorEastAsia" w:eastAsiaTheme="minorEastAsia" w:cstheme="minorEastAsia"/>
          <w:sz w:val="24"/>
        </w:rPr>
        <w:t>1、</w:t>
      </w:r>
      <w:bookmarkEnd w:id="67"/>
      <w:r>
        <w:rPr>
          <w:rFonts w:hint="eastAsia" w:asciiTheme="minorEastAsia" w:hAnsiTheme="minorEastAsia" w:eastAsiaTheme="minorEastAsia" w:cstheme="minorEastAsia"/>
          <w:sz w:val="24"/>
        </w:rPr>
        <w:t>确定</w:t>
      </w:r>
      <w:bookmarkEnd w:id="68"/>
      <w:bookmarkEnd w:id="69"/>
      <w:r>
        <w:rPr>
          <w:rFonts w:hint="eastAsia" w:asciiTheme="minorEastAsia" w:hAnsiTheme="minorEastAsia" w:eastAsiaTheme="minorEastAsia" w:cstheme="minorEastAsia"/>
          <w:sz w:val="24"/>
        </w:rPr>
        <w:t>成交单位</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1.1磋商小组根据综合评分情况，按照评审得分由高到低顺序</w:t>
      </w:r>
      <w:r>
        <w:rPr>
          <w:rFonts w:hint="eastAsia" w:asciiTheme="minorEastAsia" w:hAnsiTheme="minorEastAsia" w:eastAsiaTheme="minorEastAsia" w:cstheme="minorEastAsia"/>
          <w:sz w:val="24"/>
          <w:lang w:eastAsia="zh-CN"/>
        </w:rPr>
        <w:t>各标段</w:t>
      </w:r>
      <w:r>
        <w:rPr>
          <w:rFonts w:hint="eastAsia" w:asciiTheme="minorEastAsia" w:hAnsiTheme="minorEastAsia" w:eastAsiaTheme="minorEastAsia" w:cstheme="minorEastAsia"/>
          <w:sz w:val="24"/>
        </w:rPr>
        <w:t>推荐3名成交候选供应商，并编写评审报告。评审得分相同的，按照技术指标优劣顺序推荐。评审得分且技术指标优劣相同的，按照最后报价由低到高的顺序推荐。</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1.2采购人从评审报告提出的成交候选供应商中，按照排序由高到低的原则确定成交供应商。采购人确定成交供应商后，将在“</w:t>
      </w:r>
      <w:r>
        <w:rPr>
          <w:rFonts w:hint="eastAsia" w:asciiTheme="minorEastAsia" w:hAnsiTheme="minorEastAsia" w:eastAsiaTheme="minorEastAsia" w:cstheme="minorEastAsia"/>
          <w:sz w:val="24"/>
          <w:lang w:eastAsia="zh-CN"/>
        </w:rPr>
        <w:t>http://jssjyglj.jiangsu.gov.cn</w:t>
      </w:r>
      <w:r>
        <w:rPr>
          <w:rFonts w:hint="eastAsia" w:asciiTheme="minorEastAsia" w:hAnsiTheme="minorEastAsia" w:eastAsiaTheme="minorEastAsia" w:cstheme="minorEastAsia"/>
          <w:sz w:val="24"/>
        </w:rPr>
        <w:t>”网站</w:t>
      </w:r>
      <w:r>
        <w:rPr>
          <w:rFonts w:hint="eastAsia" w:asciiTheme="minorEastAsia" w:hAnsiTheme="minorEastAsia" w:eastAsiaTheme="minorEastAsia" w:cstheme="minorEastAsia"/>
          <w:sz w:val="24"/>
          <w:lang w:eastAsia="zh-CN"/>
        </w:rPr>
        <w:t>和江苏省招标投标公共服务平台</w:t>
      </w:r>
      <w:r>
        <w:rPr>
          <w:rFonts w:hint="eastAsia" w:asciiTheme="minorEastAsia" w:hAnsiTheme="minorEastAsia" w:eastAsiaTheme="minorEastAsia" w:cstheme="minorEastAsia"/>
          <w:sz w:val="24"/>
        </w:rPr>
        <w:t>发布成交结果公告，公告期限为1个工作日。</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1.3若有充分证据证明，成交供应商出现下列情况之一的，一经查实，将被取消成交资格：</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（1）提供虚假材料谋取成交的；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（2）与评审专家、采购人、其他供应商恶意串通的；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（3）向评审专家、采购人行贿或者提供其他不正当利益的；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（4）恶意竞争，最终总报价明显低于其自身合理成本且又无法提供证明的；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（5）不满足本磋商文件规定的实质性要求，但在评审过程中又未被磋商小组发现的；</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（6）成交后无正当理由拒不与采购人签订采购合同或者未按照磋商文件确定的事项签订采购合同；</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360" w:firstLineChars="1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（7）将采购合同转包；</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异议处理</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bookmarkStart w:id="70" w:name="_Toc513029237"/>
      <w:bookmarkStart w:id="71" w:name="_Toc16938553"/>
      <w:bookmarkStart w:id="72" w:name="_Toc20823309"/>
      <w:r>
        <w:rPr>
          <w:rFonts w:hint="eastAsia" w:asciiTheme="minorEastAsia" w:hAnsiTheme="minorEastAsia" w:eastAsiaTheme="minorEastAsia" w:cstheme="minorEastAsia"/>
          <w:sz w:val="24"/>
        </w:rPr>
        <w:t>提出</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供应商认为采购文件、采购过程和采购结果使自己的权益受到损害的，可以在知道或应知其权益受到损害之日起七个工作日内，以书面形式向代理机构或采购人提出异议。上述应知其权益受到损害之日，是指：</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（1）对采购文件提出异议的，为获取采购文件之日；</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（2）对采购过程提出异议的，为各采购程序环节结束之日；</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（3）对成交结果提出异议的，为成交结果公告期限届满之日。</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供应商应当在规定期限内一次性提出针对同一采购程序环节的异议。供应商如在规定期限内对同一采购程序环节提出多次异议的，代理机构、采购人将只对供应商第一次异议作出答复。</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2.2</w:t>
      </w:r>
      <w:r>
        <w:rPr>
          <w:rFonts w:hint="eastAsia" w:asciiTheme="minorEastAsia" w:hAnsiTheme="minorEastAsia" w:eastAsiaTheme="minorEastAsia" w:cstheme="minorEastAsia"/>
          <w:sz w:val="24"/>
        </w:rPr>
        <w:t>. 异议函必须按照本采购文件中《异议函格式》进行填写，并对异议内容的真实性负责。</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2.3</w:t>
      </w:r>
      <w:r>
        <w:rPr>
          <w:rFonts w:hint="eastAsia" w:asciiTheme="minorEastAsia" w:hAnsiTheme="minorEastAsia" w:eastAsiaTheme="minorEastAsia" w:cstheme="minorEastAsia"/>
          <w:sz w:val="24"/>
        </w:rPr>
        <w:t>.处理</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在收到供应商的书面异议后将及时组织调查核实，在7个工作日内作出答复，并以书面或在网站公告形式通知异议供应商和其他有关供应商，答复的内容不得涉及商业秘密。按照“谁过错谁负担”的原则，有过错的一方承担调查论证费用。</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9" w:firstLineChars="199"/>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六、合同签订相关事项</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1、签订合同</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l成交供应商确定后采购人将向成交供应商发出成交通知书。成交供应商应按成交通知书规定的时间、地点,按照磋商文件确定的事项与采购人签订采购合同，且不得迟于成交通知书发出之日起三十日内，否则磋商保证金将不予退还，由此给采购人造成损失的，成交供应商还应承担赔偿责任。</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 磋商文件、成交供应商的响应文件及磋商采购过程中有关澄清、承诺文件均应作为合同附件。</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 签订合同后，</w:t>
      </w:r>
      <w:r>
        <w:rPr>
          <w:rFonts w:hint="eastAsia" w:asciiTheme="minorEastAsia" w:hAnsiTheme="minorEastAsia" w:eastAsiaTheme="minorEastAsia" w:cstheme="minorEastAsia"/>
          <w:i/>
          <w:sz w:val="24"/>
          <w:u w:val="single"/>
        </w:rPr>
        <w:t>成交供应商不得将成交产品或服务进行转包。</w:t>
      </w:r>
      <w:r>
        <w:rPr>
          <w:rFonts w:hint="eastAsia" w:asciiTheme="minorEastAsia" w:hAnsiTheme="minorEastAsia" w:eastAsiaTheme="minorEastAsia" w:cstheme="minorEastAsia"/>
          <w:sz w:val="24"/>
        </w:rPr>
        <w:t>未经采购人同意，成交供应商也不得采用分包的形式履行合同，否则采购人有权终止合同，成交供应商的履约保证金将不予退还。转包或分包造成采购人损失的，成交供应商应承担相应赔偿责任。</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2、履约保证金</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2.1成交供应商在收到成交通知书后，</w:t>
      </w:r>
      <w:r>
        <w:rPr>
          <w:rFonts w:hint="eastAsia" w:asciiTheme="minorEastAsia" w:hAnsiTheme="minorEastAsia" w:eastAsiaTheme="minorEastAsia" w:cstheme="minorEastAsia"/>
          <w:sz w:val="24"/>
          <w:lang w:eastAsia="zh-CN"/>
        </w:rPr>
        <w:t>按标段缴纳履约保证金，</w:t>
      </w:r>
      <w:r>
        <w:rPr>
          <w:rFonts w:hint="eastAsia" w:asciiTheme="minorEastAsia" w:hAnsiTheme="minorEastAsia" w:eastAsiaTheme="minorEastAsia" w:cstheme="minorEastAsia"/>
          <w:sz w:val="24"/>
        </w:rPr>
        <w:t>如无另行规定，成交供应商的磋商保证金将自动转为履约保证金，履约保证金用以约束成交供应商在合同履行中的行为，弥补合同执行中由于自身行为可能给采购人带来的各种损失。如果成交供应商不同意按照规定去做，采购中心有权取消本次采购成交决定</w:t>
      </w:r>
      <w:r>
        <w:rPr>
          <w:rFonts w:hint="eastAsia" w:asciiTheme="minorEastAsia" w:hAnsiTheme="minorEastAsia" w:eastAsiaTheme="minorEastAsia" w:cstheme="minorEastAsia"/>
          <w:sz w:val="24"/>
          <w:lang w:eastAsia="zh-CN"/>
        </w:rPr>
        <w:t>、追究责任</w:t>
      </w:r>
      <w:r>
        <w:rPr>
          <w:rFonts w:hint="eastAsia" w:asciiTheme="minorEastAsia" w:hAnsiTheme="minorEastAsia" w:eastAsiaTheme="minorEastAsia" w:cstheme="minorEastAsia"/>
          <w:sz w:val="24"/>
        </w:rPr>
        <w:t>，并没收其磋商保证金。</w:t>
      </w:r>
    </w:p>
    <w:p>
      <w:pPr>
        <w:keepNext w:val="0"/>
        <w:keepLines w:val="0"/>
        <w:pageBreakBefore w:val="0"/>
        <w:widowControl w:val="0"/>
        <w:tabs>
          <w:tab w:val="left" w:pos="900"/>
        </w:tabs>
        <w:kinsoku/>
        <w:wordWrap/>
        <w:overflowPunct/>
        <w:topLinePunct w:val="0"/>
        <w:autoSpaceDE/>
        <w:autoSpaceDN/>
        <w:bidi w:val="0"/>
        <w:adjustRightInd/>
        <w:spacing w:line="360" w:lineRule="exact"/>
        <w:ind w:firstLine="477" w:firstLineChars="199"/>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2.2履约保证金的退还：合同履行结束后，办理保证金退还手续（无息退还）。</w:t>
      </w:r>
    </w:p>
    <w:bookmarkEnd w:id="70"/>
    <w:bookmarkEnd w:id="71"/>
    <w:bookmarkEnd w:id="72"/>
    <w:p>
      <w:pPr>
        <w:pStyle w:val="4"/>
        <w:rPr>
          <w:rFonts w:hint="eastAsia" w:asciiTheme="minorEastAsia" w:hAnsiTheme="minorEastAsia" w:eastAsiaTheme="minorEastAsia" w:cstheme="minorEastAsia"/>
          <w:bCs/>
          <w:szCs w:val="44"/>
        </w:rPr>
      </w:pPr>
      <w:bookmarkStart w:id="73" w:name="__x000F_第三章  合同条款及格式"/>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Cs/>
          <w:szCs w:val="44"/>
        </w:rPr>
        <w:t>第三章  合同条款及格式</w:t>
      </w:r>
    </w:p>
    <w:bookmarkEnd w:id="73"/>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以下为成交后签定本项目合同的通用条款，成交供应商不得提出实质性的修改，关于专用条款将由采购人与成交供应商结合本项目具体情况协商后签订。</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0"/>
        <w:rPr>
          <w:rFonts w:hint="eastAsia" w:asciiTheme="minorEastAsia" w:hAnsiTheme="minorEastAsia" w:eastAsiaTheme="minorEastAsia" w:cstheme="minorEastAsia"/>
          <w:b/>
          <w:bCs/>
          <w:sz w:val="30"/>
          <w:szCs w:val="20"/>
        </w:rPr>
      </w:pPr>
      <w:r>
        <w:rPr>
          <w:rFonts w:hint="eastAsia" w:asciiTheme="minorEastAsia" w:hAnsiTheme="minorEastAsia" w:eastAsiaTheme="minorEastAsia" w:cstheme="minorEastAsia"/>
          <w:b/>
          <w:sz w:val="30"/>
        </w:rPr>
        <w:t>采购合同</w:t>
      </w:r>
    </w:p>
    <w:p>
      <w:pPr>
        <w:pStyle w:val="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w:t>
      </w:r>
    </w:p>
    <w:p>
      <w:pPr>
        <w:pStyle w:val="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甲方：（买方）_________</w:t>
      </w:r>
    </w:p>
    <w:p>
      <w:pPr>
        <w:pStyle w:val="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乙方：（卖方）_________</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甲、乙双方根据</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竞争磋商</w:t>
      </w:r>
      <w:r>
        <w:rPr>
          <w:rFonts w:hint="eastAsia" w:asciiTheme="minorEastAsia" w:hAnsiTheme="minorEastAsia" w:eastAsiaTheme="minorEastAsia" w:cstheme="minorEastAsia"/>
          <w:sz w:val="24"/>
          <w:szCs w:val="24"/>
        </w:rPr>
        <w:t>的结果，签署本合同。</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一、采购标的</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 产品/服务内容：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 服务期限：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1.3 补充条款：</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二、合同金额</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本合同</w:t>
      </w:r>
      <w:r>
        <w:rPr>
          <w:rFonts w:hint="eastAsia" w:asciiTheme="minorEastAsia" w:hAnsiTheme="minorEastAsia" w:eastAsiaTheme="minorEastAsia" w:cstheme="minorEastAsia"/>
          <w:sz w:val="24"/>
          <w:szCs w:val="24"/>
          <w:lang w:eastAsia="zh-CN"/>
        </w:rPr>
        <w:t>为固定单价合同。结算价</w:t>
      </w:r>
      <w:r>
        <w:rPr>
          <w:rFonts w:hint="eastAsia" w:asciiTheme="minorEastAsia" w:hAnsiTheme="minorEastAsia" w:eastAsiaTheme="minorEastAsia" w:cstheme="minorEastAsia"/>
          <w:sz w:val="24"/>
          <w:szCs w:val="24"/>
        </w:rPr>
        <w:t>=Σ实际</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单价×实际数量。</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eastAsia="zh-CN"/>
        </w:rPr>
        <w:t>本项目含税成交价为：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元/张。开票税率为</w:t>
      </w:r>
      <w:r>
        <w:rPr>
          <w:rFonts w:hint="eastAsia" w:asciiTheme="minorEastAsia" w:hAnsiTheme="minorEastAsia" w:eastAsiaTheme="minorEastAsia" w:cstheme="minorEastAsia"/>
          <w:sz w:val="24"/>
          <w:szCs w:val="24"/>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本合同价款包含所有乙方提供合同约定产品和服务的报酬及乙方提供合同中产品和服务所支出的必要费用，甲方在上述合同价款之外不再向乙方支付其他任何费用。</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三、技术资料</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3.1乙方应按磋商文件规定的时间向甲方提供有关技术资料。</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四、知识产权</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乙方应保证甲方在使用、接受本合同中产品和服务或其任何一部分时不受第三方提出侵犯其专利权、版权、商标权和工业设计权等知识产权的起诉。一旦出现侵权，由乙方负全部责任。</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五、产权担保</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乙方保证所交付标的的所有权完全属于乙方且无任何抵押、查封等产权瑕疵。</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六、履约保证金</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6.1</w:t>
      </w:r>
      <w:r>
        <w:rPr>
          <w:rFonts w:hint="eastAsia" w:asciiTheme="minorEastAsia" w:hAnsiTheme="minorEastAsia" w:eastAsiaTheme="minorEastAsia" w:cstheme="minorEastAsia"/>
          <w:sz w:val="24"/>
          <w:szCs w:val="24"/>
          <w:lang w:eastAsia="zh-CN"/>
        </w:rPr>
        <w:t>乙方按以下标准缴纳</w:t>
      </w:r>
      <w:r>
        <w:rPr>
          <w:rFonts w:hint="eastAsia" w:asciiTheme="minorEastAsia" w:hAnsiTheme="minorEastAsia" w:eastAsiaTheme="minorEastAsia" w:cstheme="minorEastAsia"/>
          <w:sz w:val="24"/>
          <w:szCs w:val="24"/>
        </w:rPr>
        <w:t>履约保证金。</w:t>
      </w:r>
      <w:r>
        <w:rPr>
          <w:rFonts w:hint="eastAsia" w:asciiTheme="minorEastAsia" w:hAnsiTheme="minorEastAsia" w:eastAsiaTheme="minorEastAsia" w:cstheme="minorEastAsia"/>
          <w:sz w:val="24"/>
          <w:szCs w:val="24"/>
          <w:lang w:eastAsia="zh-CN"/>
        </w:rPr>
        <w:t>标段一：</w:t>
      </w:r>
      <w:r>
        <w:rPr>
          <w:rFonts w:hint="eastAsia" w:asciiTheme="minorEastAsia" w:hAnsiTheme="minorEastAsia" w:eastAsiaTheme="minorEastAsia" w:cstheme="minorEastAsia"/>
          <w:sz w:val="24"/>
          <w:szCs w:val="24"/>
          <w:lang w:val="en-US" w:eastAsia="zh-CN"/>
        </w:rPr>
        <w:t>1万元；标段二：1万元；标段三：2万元；标段四：5万元。</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七、转包或分包</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7.1本合同范围内产品或服务，应由乙方直接供应，不得转让他人供应；</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 除非得到甲方的书面同意，乙方不得部分分包给他人供应。</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7.3如有转让和未经甲方同意的分包行为，甲方有权给予终止合同。 </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八、质保期</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质保期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年。（自验收合格之日起计）</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九、交付期、交付方式及交付地点</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9.1交付期：</w:t>
      </w:r>
      <w:r>
        <w:rPr>
          <w:rFonts w:hint="eastAsia" w:asciiTheme="minorEastAsia" w:hAnsiTheme="minorEastAsia" w:eastAsiaTheme="minorEastAsia" w:cstheme="minorEastAsia"/>
          <w:sz w:val="24"/>
          <w:szCs w:val="24"/>
        </w:rPr>
        <w:t xml:space="preserve">_________。   </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9.2交付方式：</w:t>
      </w:r>
      <w:r>
        <w:rPr>
          <w:rFonts w:hint="eastAsia" w:asciiTheme="minorEastAsia" w:hAnsiTheme="minorEastAsia" w:eastAsiaTheme="minorEastAsia" w:cstheme="minorEastAsia"/>
          <w:sz w:val="24"/>
          <w:szCs w:val="24"/>
        </w:rPr>
        <w:t>_________。</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9.3交付地点：</w:t>
      </w:r>
      <w:r>
        <w:rPr>
          <w:rFonts w:hint="eastAsia" w:asciiTheme="minorEastAsia" w:hAnsiTheme="minorEastAsia" w:eastAsiaTheme="minorEastAsia" w:cstheme="minorEastAsia"/>
          <w:sz w:val="24"/>
          <w:szCs w:val="24"/>
        </w:rPr>
        <w:t>_________。</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十、合同款支付</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10.1付款方式：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10.2</w:t>
      </w:r>
      <w:r>
        <w:rPr>
          <w:rFonts w:hint="eastAsia" w:asciiTheme="minorEastAsia" w:hAnsiTheme="minorEastAsia" w:eastAsiaTheme="minorEastAsia" w:cstheme="minorEastAsia"/>
          <w:sz w:val="24"/>
          <w:szCs w:val="24"/>
        </w:rPr>
        <w:t>当采购数量与实际使用数量不一致时，乙方根据实际使用量提供产品和服务，合同的最终结算金额按实际使用量乘以成交单价进行计算。</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十一、税费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本合同执行中相关的一切税费均由乙方负担。</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十二、质量保证及售后服务</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12.1乙方应按磋商文件规定和响应文件承诺的性能、技术要求、质量标准向甲方提供产品或服务。</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12.2乙方提供的产品或服务在质保期内因其本身出现质量问题，根据实际情况，经双方协商，可按以下办法处理：</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（1）更换：由乙方承担所发生的全部费用。</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（2）合同终止处理：合同终止，并退还甲方支付的合同款，同时应承担由此产生的所有费用，甲方不承担发生任何费用。</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12.3如在使用过程中发生质量问题，乙方在接到甲方通知后在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4</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小时内到达甲方现场。</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12.4在质保期内，乙方应对产品或服务出现的质量及安全问题负责处理解决并承担一切费用。</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12.5</w:t>
      </w:r>
      <w:r>
        <w:rPr>
          <w:rFonts w:hint="eastAsia" w:asciiTheme="minorEastAsia" w:hAnsiTheme="minorEastAsia" w:eastAsiaTheme="minorEastAsia" w:cstheme="minorEastAsia"/>
          <w:sz w:val="24"/>
          <w:szCs w:val="24"/>
        </w:rPr>
        <w:t>本次采购数量为</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个月生产预估消耗量，</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每月分批送货，实际需求量以</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实际使用量为准。</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12.6</w:t>
      </w:r>
      <w:r>
        <w:rPr>
          <w:rFonts w:hint="eastAsia" w:asciiTheme="minorEastAsia" w:hAnsiTheme="minorEastAsia" w:eastAsiaTheme="minorEastAsia" w:cstheme="minorEastAsia"/>
          <w:sz w:val="24"/>
          <w:szCs w:val="24"/>
        </w:rPr>
        <w:t>因研磨纸质量存在批次不稳定性，</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有两次试用机会。如果第一次供货产品不能满足</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生产要求，由</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全部予以置换，置换后仍不能满足要求的，取消合作并没收履</w:t>
      </w:r>
      <w:r>
        <w:rPr>
          <w:rFonts w:hint="eastAsia" w:asciiTheme="minorEastAsia" w:hAnsiTheme="minorEastAsia" w:eastAsiaTheme="minorEastAsia" w:cstheme="minorEastAsia"/>
          <w:sz w:val="24"/>
          <w:szCs w:val="24"/>
          <w:highlight w:val="yellow"/>
        </w:rPr>
        <w:t>约保证金、列入黑名单，2年内不得参加</w:t>
      </w:r>
      <w:r>
        <w:rPr>
          <w:rFonts w:hint="eastAsia" w:asciiTheme="minorEastAsia" w:hAnsiTheme="minorEastAsia" w:eastAsiaTheme="minorEastAsia" w:cstheme="minorEastAsia"/>
          <w:sz w:val="24"/>
          <w:szCs w:val="24"/>
          <w:highlight w:val="yellow"/>
          <w:lang w:eastAsia="zh-CN"/>
        </w:rPr>
        <w:t>甲方</w:t>
      </w:r>
      <w:r>
        <w:rPr>
          <w:rFonts w:hint="eastAsia" w:asciiTheme="minorEastAsia" w:hAnsiTheme="minorEastAsia" w:eastAsiaTheme="minorEastAsia" w:cstheme="minorEastAsia"/>
          <w:sz w:val="24"/>
          <w:szCs w:val="24"/>
          <w:highlight w:val="yellow"/>
        </w:rPr>
        <w:t>相关项目的采购。</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12.7</w:t>
      </w:r>
      <w:r>
        <w:rPr>
          <w:rFonts w:hint="eastAsia" w:asciiTheme="minorEastAsia" w:hAnsiTheme="minorEastAsia" w:eastAsiaTheme="minorEastAsia" w:cstheme="minorEastAsia"/>
          <w:sz w:val="24"/>
          <w:szCs w:val="24"/>
        </w:rPr>
        <w:t>为保障公司正常生产，</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需提供3000张研磨纸作为备库流转使用。</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十三、验收</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13.1甲方对乙方提交的产品依据磋商文件上的项目需求要求、乙方响应文件及国家有关质量标准进行验收。</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13.2乙方交货前应对产品作出全面检查和对验收文件进行整理，并列出清单，作为甲方验收和使用的技术条件依据，检验的结果应随服务一起提交甲方。</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13.3磋商文件规定以外的验收费用由甲乙双方协商解决。</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十四、合同内容的交付</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14.1乙方应保证</w:t>
      </w:r>
      <w:r>
        <w:rPr>
          <w:rFonts w:hint="eastAsia" w:asciiTheme="minorEastAsia" w:hAnsiTheme="minorEastAsia" w:eastAsiaTheme="minorEastAsia" w:cstheme="minorEastAsia"/>
          <w:sz w:val="24"/>
          <w:szCs w:val="24"/>
          <w:lang w:eastAsia="zh-CN"/>
        </w:rPr>
        <w:t>货物</w:t>
      </w:r>
      <w:r>
        <w:rPr>
          <w:rFonts w:hint="eastAsia" w:asciiTheme="minorEastAsia" w:hAnsiTheme="minorEastAsia" w:eastAsiaTheme="minorEastAsia" w:cstheme="minorEastAsia"/>
          <w:sz w:val="24"/>
          <w:szCs w:val="24"/>
        </w:rPr>
        <w:t>安全运达甲方指定地点。</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使用说明书、质量检验证明书一并提交甲方。</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乙方在合同标的交付甲方48小时前通知甲方准备接收。</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合同标的在交付甲方前发生的风险均由乙方负责。</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right="26"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合同标的在规定的交付期限内由乙方送达甲方指定的地点视为交付，乙方同时需通知甲方已送达。</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十五、违约责任</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甲方无正当理由拒收的，甲方向乙方偿付拒收货款总值的百分之五违约金。</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甲方无故逾期验收和办理合同款支付手续的,甲方应按逾期付款总额每日万分之五向乙方支付违约金。</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 乙方逾期交付合同标的的，乙方应按逾期交货总额每日千分之六向甲方支付违约金，由甲方从待付合同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 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十六、不可抗力事件处理</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在合同有效期内，任何一方因不可抗力事件导致不能履行合同，则合同履行期延</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长，其延长期与不可抗力影响期相同。</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不可抗力事件发生后，应立即通知对方，并寄送有关权威机构出具的证明。</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 不可抗力事件延续120天以上，双方应通过友好协商，确定是否继续履行合同。</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十七、诉讼</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双方在执行合同中所发生的一切争议，应通过协商解决。如协商不成，可向合同签订地法院起诉，合同签订地在此约定为</w:t>
      </w:r>
      <w:r>
        <w:rPr>
          <w:rFonts w:hint="eastAsia" w:asciiTheme="minorEastAsia" w:hAnsiTheme="minorEastAsia" w:eastAsiaTheme="minorEastAsia" w:cstheme="minorEastAsia"/>
          <w:sz w:val="24"/>
          <w:szCs w:val="24"/>
          <w:lang w:eastAsia="zh-CN"/>
        </w:rPr>
        <w:t>江苏新龙伟业有限公司</w:t>
      </w:r>
      <w:r>
        <w:rPr>
          <w:rFonts w:hint="eastAsia" w:asciiTheme="minorEastAsia" w:hAnsiTheme="minorEastAsia" w:eastAsiaTheme="minorEastAsia" w:cstheme="minorEastAsia"/>
          <w:sz w:val="24"/>
          <w:szCs w:val="24"/>
        </w:rPr>
        <w:t>。</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十八、合同生效及其它</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合同经双方法定代表人或授权委托代表人签字并加盖单位公章后生效。</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18.2本合同未尽事宜，遵照《</w:t>
      </w:r>
      <w:r>
        <w:rPr>
          <w:rFonts w:hint="eastAsia" w:asciiTheme="minorEastAsia" w:hAnsiTheme="minorEastAsia" w:eastAsiaTheme="minorEastAsia" w:cstheme="minorEastAsia"/>
          <w:sz w:val="24"/>
          <w:szCs w:val="24"/>
          <w:lang w:eastAsia="zh-CN"/>
        </w:rPr>
        <w:t>民法典</w:t>
      </w:r>
      <w:r>
        <w:rPr>
          <w:rFonts w:hint="eastAsia" w:asciiTheme="minorEastAsia" w:hAnsiTheme="minorEastAsia" w:eastAsiaTheme="minorEastAsia" w:cstheme="minorEastAsia"/>
          <w:sz w:val="24"/>
          <w:szCs w:val="24"/>
        </w:rPr>
        <w:t>》有关条文执行。</w:t>
      </w:r>
    </w:p>
    <w:p>
      <w:pPr>
        <w:pStyle w:val="9"/>
        <w:keepNext w:val="0"/>
        <w:keepLines w:val="0"/>
        <w:pageBreakBefore w:val="0"/>
        <w:widowControl w:val="0"/>
        <w:kinsoku/>
        <w:wordWrap/>
        <w:overflowPunct/>
        <w:topLinePunct w:val="0"/>
        <w:autoSpaceDE/>
        <w:autoSpaceDN/>
        <w:bidi w:val="0"/>
        <w:adjustRightInd/>
        <w:snapToGrid w:val="0"/>
        <w:spacing w:line="400" w:lineRule="exact"/>
        <w:ind w:left="359" w:leftChars="17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 本合同正本一式肆份，具有同等法律效力，甲方、乙方各执贰份。</w:t>
      </w:r>
    </w:p>
    <w:p>
      <w:pPr>
        <w:pStyle w:val="9"/>
        <w:keepNext w:val="0"/>
        <w:keepLines w:val="0"/>
        <w:pageBreakBefore w:val="0"/>
        <w:widowControl w:val="0"/>
        <w:kinsoku/>
        <w:wordWrap/>
        <w:overflowPunct/>
        <w:topLinePunct w:val="0"/>
        <w:autoSpaceDE/>
        <w:autoSpaceDN/>
        <w:bidi w:val="0"/>
        <w:adjustRightInd/>
        <w:snapToGrid w:val="0"/>
        <w:spacing w:line="400" w:lineRule="exact"/>
        <w:ind w:left="48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甲方：                                   乙方： </w:t>
      </w:r>
    </w:p>
    <w:p>
      <w:pPr>
        <w:pStyle w:val="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地址：                                   地址： </w:t>
      </w:r>
    </w:p>
    <w:p>
      <w:pPr>
        <w:pStyle w:val="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                   法定代表人或授权代表：</w:t>
      </w:r>
    </w:p>
    <w:p>
      <w:pPr>
        <w:pStyle w:val="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开户行：                                 开户行：</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                                   账号：</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pPr>
        <w:pStyle w:val="9"/>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签订日期：      年  月  日</w:t>
      </w:r>
    </w:p>
    <w:p>
      <w:pPr>
        <w:bidi w:val="0"/>
        <w:rPr>
          <w:rFonts w:hint="eastAsia"/>
        </w:rPr>
      </w:pPr>
      <w:bookmarkStart w:id="74" w:name="_第四章 项目需求"/>
    </w:p>
    <w:p>
      <w:pPr>
        <w:pStyle w:val="4"/>
        <w:bidi w:val="0"/>
        <w:rPr>
          <w:rFonts w:hint="eastAsia"/>
        </w:rPr>
      </w:pPr>
      <w:r>
        <w:rPr>
          <w:rFonts w:hint="eastAsia"/>
        </w:rPr>
        <w:t>第四章 项目需求</w:t>
      </w:r>
    </w:p>
    <w:bookmarkEnd w:id="74"/>
    <w:p>
      <w:pPr>
        <w:numPr>
          <w:ilvl w:val="0"/>
          <w:numId w:val="0"/>
        </w:numPr>
        <w:ind w:firstLine="482" w:firstLineChars="200"/>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一、竞争磋商采购货物名称、数量、技术参数：</w:t>
      </w:r>
    </w:p>
    <w:p>
      <w:pPr>
        <w:keepNext w:val="0"/>
        <w:keepLines w:val="0"/>
        <w:widowControl/>
        <w:suppressLineNumbers w:val="0"/>
        <w:ind w:firstLine="480" w:firstLineChars="200"/>
        <w:jc w:val="left"/>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光纤陶瓷插芯用研磨纸，各道需求见下表：</w:t>
      </w:r>
    </w:p>
    <w:p>
      <w:pPr>
        <w:bidi w:val="0"/>
        <w:ind w:firstLine="723" w:firstLineChars="300"/>
        <w:rPr>
          <w:rFonts w:hint="eastAsia"/>
          <w:b/>
          <w:bCs/>
          <w:sz w:val="24"/>
          <w:szCs w:val="24"/>
          <w:lang w:val="zh-CN"/>
        </w:rPr>
      </w:pPr>
    </w:p>
    <w:tbl>
      <w:tblPr>
        <w:tblStyle w:val="16"/>
        <w:tblW w:w="8857" w:type="dxa"/>
        <w:tblInd w:w="0" w:type="dxa"/>
        <w:shd w:val="clear" w:color="auto" w:fill="auto"/>
        <w:tblLayout w:type="autofit"/>
        <w:tblCellMar>
          <w:top w:w="0" w:type="dxa"/>
          <w:left w:w="0" w:type="dxa"/>
          <w:bottom w:w="0" w:type="dxa"/>
          <w:right w:w="0" w:type="dxa"/>
        </w:tblCellMar>
      </w:tblPr>
      <w:tblGrid>
        <w:gridCol w:w="1046"/>
        <w:gridCol w:w="2647"/>
        <w:gridCol w:w="2582"/>
        <w:gridCol w:w="2582"/>
      </w:tblGrid>
      <w:tr>
        <w:tblPrEx>
          <w:shd w:val="clear" w:color="auto" w:fill="auto"/>
          <w:tblCellMar>
            <w:top w:w="0" w:type="dxa"/>
            <w:left w:w="0" w:type="dxa"/>
            <w:bottom w:w="0" w:type="dxa"/>
            <w:right w:w="0" w:type="dxa"/>
          </w:tblCellMar>
        </w:tblPrEx>
        <w:trPr>
          <w:trHeight w:val="61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2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项目名称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sz w:val="24"/>
                <w:szCs w:val="24"/>
                <w:u w:val="none"/>
                <w:lang w:eastAsia="zh-CN"/>
              </w:rPr>
            </w:pPr>
            <w:r>
              <w:rPr>
                <w:rFonts w:hint="eastAsia" w:ascii="宋体" w:hAnsi="宋体" w:cs="宋体"/>
                <w:b/>
                <w:bCs/>
                <w:i w:val="0"/>
                <w:color w:val="000000"/>
                <w:sz w:val="24"/>
                <w:szCs w:val="24"/>
                <w:u w:val="none"/>
                <w:lang w:eastAsia="zh-CN"/>
              </w:rPr>
              <w:t>参考规格</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lang w:eastAsia="zh-CN"/>
              </w:rPr>
            </w:pPr>
            <w:r>
              <w:rPr>
                <w:rFonts w:hint="eastAsia" w:ascii="宋体" w:hAnsi="宋体" w:cs="宋体"/>
                <w:b/>
                <w:bCs/>
                <w:i w:val="0"/>
                <w:color w:val="000000"/>
                <w:sz w:val="24"/>
                <w:szCs w:val="24"/>
                <w:u w:val="none"/>
                <w:lang w:eastAsia="zh-CN"/>
              </w:rPr>
              <w:t>预估数量（张）</w:t>
            </w:r>
          </w:p>
        </w:tc>
      </w:tr>
      <w:tr>
        <w:tblPrEx>
          <w:shd w:val="clear" w:color="auto" w:fill="auto"/>
          <w:tblCellMar>
            <w:top w:w="0" w:type="dxa"/>
            <w:left w:w="0" w:type="dxa"/>
            <w:bottom w:w="0" w:type="dxa"/>
            <w:right w:w="0" w:type="dxa"/>
          </w:tblCellMar>
        </w:tblPrEx>
        <w:trPr>
          <w:trHeight w:val="61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1#研磨纸</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D30</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100000</w:t>
            </w:r>
          </w:p>
        </w:tc>
      </w:tr>
      <w:tr>
        <w:tblPrEx>
          <w:shd w:val="clear" w:color="auto" w:fill="auto"/>
          <w:tblCellMar>
            <w:top w:w="0" w:type="dxa"/>
            <w:left w:w="0" w:type="dxa"/>
            <w:bottom w:w="0" w:type="dxa"/>
            <w:right w:w="0" w:type="dxa"/>
          </w:tblCellMar>
        </w:tblPrEx>
        <w:trPr>
          <w:trHeight w:val="61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2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2#研磨纸</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D9</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120000</w:t>
            </w:r>
          </w:p>
        </w:tc>
      </w:tr>
      <w:tr>
        <w:tblPrEx>
          <w:shd w:val="clear" w:color="auto" w:fill="auto"/>
          <w:tblCellMar>
            <w:top w:w="0" w:type="dxa"/>
            <w:left w:w="0" w:type="dxa"/>
            <w:bottom w:w="0" w:type="dxa"/>
            <w:right w:w="0" w:type="dxa"/>
          </w:tblCellMar>
        </w:tblPrEx>
        <w:trPr>
          <w:trHeight w:val="61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2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3#研磨纸</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D1</w:t>
            </w:r>
            <w:r>
              <w:rPr>
                <w:rFonts w:hint="eastAsia" w:ascii="宋体" w:hAnsi="宋体" w:cs="宋体"/>
                <w:i w:val="0"/>
                <w:color w:val="000000"/>
                <w:sz w:val="24"/>
                <w:szCs w:val="24"/>
                <w:u w:val="none"/>
                <w:lang w:val="en-US" w:eastAsia="zh-CN"/>
              </w:rPr>
              <w:t>,TOB（F01）</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140000</w:t>
            </w:r>
          </w:p>
        </w:tc>
      </w:tr>
      <w:tr>
        <w:tblPrEx>
          <w:shd w:val="clear" w:color="auto" w:fill="auto"/>
          <w:tblCellMar>
            <w:top w:w="0" w:type="dxa"/>
            <w:left w:w="0" w:type="dxa"/>
            <w:bottom w:w="0" w:type="dxa"/>
            <w:right w:w="0" w:type="dxa"/>
          </w:tblCellMar>
        </w:tblPrEx>
        <w:trPr>
          <w:trHeight w:val="625"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2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4#研磨纸</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0.02u(0902-1,026)</w:t>
            </w:r>
          </w:p>
        </w:tc>
        <w:tc>
          <w:tcPr>
            <w:tcW w:w="2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210000</w:t>
            </w:r>
          </w:p>
        </w:tc>
      </w:tr>
    </w:tbl>
    <w:p>
      <w:pPr>
        <w:bidi w:val="0"/>
        <w:ind w:firstLine="723" w:firstLineChars="300"/>
        <w:rPr>
          <w:rFonts w:hint="eastAsia"/>
          <w:b/>
          <w:bCs/>
          <w:sz w:val="24"/>
          <w:szCs w:val="24"/>
          <w:lang w:val="zh-CN"/>
        </w:rPr>
      </w:pPr>
    </w:p>
    <w:p>
      <w:pPr>
        <w:numPr>
          <w:ilvl w:val="0"/>
          <w:numId w:val="0"/>
        </w:numPr>
        <w:ind w:firstLine="482"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kern w:val="0"/>
          <w:sz w:val="24"/>
          <w:szCs w:val="24"/>
          <w:lang w:val="zh-CN"/>
        </w:rPr>
        <w:t>二、质量要求</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（1）所有</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为全新未使用过的、原厂生产的合格产品，并符合国家有关标准</w:t>
      </w:r>
      <w:r>
        <w:rPr>
          <w:rFonts w:hint="eastAsia" w:asciiTheme="minorEastAsia" w:hAnsiTheme="minorEastAsia" w:eastAsiaTheme="minorEastAsia" w:cstheme="minorEastAsia"/>
          <w:kern w:val="0"/>
          <w:sz w:val="24"/>
          <w:szCs w:val="24"/>
          <w:lang w:val="zh-CN"/>
        </w:rPr>
        <w:t>，满足甲方需求</w:t>
      </w:r>
      <w:r>
        <w:rPr>
          <w:rFonts w:hint="eastAsia" w:asciiTheme="minorEastAsia" w:hAnsiTheme="minorEastAsia" w:eastAsiaTheme="minorEastAsia" w:cstheme="minorEastAsia"/>
          <w:sz w:val="24"/>
          <w:szCs w:val="24"/>
        </w:rPr>
        <w:t>。</w:t>
      </w:r>
    </w:p>
    <w:p>
      <w:pPr>
        <w:spacing w:line="42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（2）全部产品按国家“新三包”相关规定执行。</w:t>
      </w:r>
    </w:p>
    <w:p>
      <w:pPr>
        <w:spacing w:line="42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highlight w:val="yellow"/>
          <w:lang w:val="en-US" w:eastAsia="zh-CN"/>
        </w:rPr>
        <w:t>（3）质保期：自完全交付之日起1年。</w:t>
      </w:r>
    </w:p>
    <w:p>
      <w:pPr>
        <w:ind w:firstLine="482" w:firstLineChars="200"/>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三、报价要求</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rPr>
        <w:t>本项目各标段含税预算价如下：</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标段一：1#研磨纸100000张，</w:t>
      </w:r>
      <w:r>
        <w:rPr>
          <w:rFonts w:hint="eastAsia" w:asciiTheme="minorEastAsia" w:hAnsiTheme="minorEastAsia" w:eastAsiaTheme="minorEastAsia" w:cstheme="minorEastAsia"/>
          <w:kern w:val="0"/>
          <w:sz w:val="24"/>
          <w:szCs w:val="24"/>
          <w:lang w:val="en-US" w:eastAsia="zh-CN"/>
        </w:rPr>
        <w:t>1.8</w:t>
      </w:r>
      <w:r>
        <w:rPr>
          <w:rFonts w:hint="eastAsia" w:asciiTheme="minorEastAsia" w:hAnsiTheme="minorEastAsia" w:eastAsiaTheme="minorEastAsia" w:cstheme="minorEastAsia"/>
          <w:kern w:val="0"/>
          <w:sz w:val="24"/>
          <w:szCs w:val="24"/>
          <w:lang w:val="zh-CN"/>
        </w:rPr>
        <w:t>元/张</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标段二：2#研磨纸120000张，</w:t>
      </w:r>
      <w:r>
        <w:rPr>
          <w:rFonts w:hint="eastAsia" w:asciiTheme="minorEastAsia" w:hAnsiTheme="minorEastAsia" w:eastAsiaTheme="minorEastAsia" w:cstheme="minorEastAsia"/>
          <w:kern w:val="0"/>
          <w:sz w:val="24"/>
          <w:szCs w:val="24"/>
          <w:lang w:val="en-US" w:eastAsia="zh-CN"/>
        </w:rPr>
        <w:t>1.8</w:t>
      </w:r>
      <w:r>
        <w:rPr>
          <w:rFonts w:hint="eastAsia" w:asciiTheme="minorEastAsia" w:hAnsiTheme="minorEastAsia" w:eastAsiaTheme="minorEastAsia" w:cstheme="minorEastAsia"/>
          <w:kern w:val="0"/>
          <w:sz w:val="24"/>
          <w:szCs w:val="24"/>
          <w:lang w:val="zh-CN"/>
        </w:rPr>
        <w:t>元/张</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标段三：3#研磨纸14000</w:t>
      </w: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lang w:val="zh-CN"/>
        </w:rPr>
        <w:t>张，</w:t>
      </w:r>
      <w:r>
        <w:rPr>
          <w:rFonts w:hint="eastAsia" w:asciiTheme="minorEastAsia" w:hAnsiTheme="minorEastAsia" w:eastAsiaTheme="minorEastAsia" w:cstheme="minorEastAsia"/>
          <w:kern w:val="0"/>
          <w:sz w:val="24"/>
          <w:szCs w:val="24"/>
          <w:lang w:val="en-US" w:eastAsia="zh-CN"/>
        </w:rPr>
        <w:t>1.8</w:t>
      </w:r>
      <w:r>
        <w:rPr>
          <w:rFonts w:hint="eastAsia" w:asciiTheme="minorEastAsia" w:hAnsiTheme="minorEastAsia" w:eastAsiaTheme="minorEastAsia" w:cstheme="minorEastAsia"/>
          <w:kern w:val="0"/>
          <w:sz w:val="24"/>
          <w:szCs w:val="24"/>
          <w:lang w:val="zh-CN"/>
        </w:rPr>
        <w:t>元/张</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标段四：4#研磨纸210000张，4.</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rPr>
        <w:t>元/张。</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最后报价超过预算的为无效报价，按照无效响应处理。</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供应商对所有产品进行报价，该报价是供应商响应采购需求的全部工作内容的价格体现，应报出最具有竞争力的价格，项目单价和总报价中需包括项目本身已支付或将支付的各种税费及其他一切与本项目相关的费用。</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供应商应按磋商的要求在磋商响应文件里提供磋商首轮明细报价，报价不得高于项目预算或最高限价。供应商需根据项目需求及自身经验填写明细报价。</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val="zh-CN"/>
        </w:rPr>
        <w:t>响应文件必须装袋密封，封口处加盖单位公章，封面注明项目及报价单位名称。</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若不参加现场磋商，响应文件务必于202</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highlight w:val="yellow"/>
          <w:lang w:val="en-US" w:eastAsia="zh-CN"/>
        </w:rPr>
        <w:t>9</w:t>
      </w:r>
      <w:r>
        <w:rPr>
          <w:rFonts w:hint="eastAsia" w:asciiTheme="minorEastAsia" w:hAnsiTheme="minorEastAsia" w:eastAsiaTheme="minorEastAsia" w:cstheme="minorEastAsia"/>
          <w:kern w:val="0"/>
          <w:sz w:val="24"/>
          <w:szCs w:val="24"/>
          <w:lang w:val="zh-CN"/>
        </w:rPr>
        <w:t>日</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lang w:val="zh-CN"/>
        </w:rPr>
        <w:t>时前快递至江苏新龙伟业有限公司企管部（镇江市学府路7号）。报价响应函首次报价装订在响应文件里；</w:t>
      </w:r>
      <w:r>
        <w:rPr>
          <w:rFonts w:hint="eastAsia" w:asciiTheme="minorEastAsia" w:hAnsiTheme="minorEastAsia" w:eastAsiaTheme="minorEastAsia" w:cstheme="minorEastAsia"/>
          <w:kern w:val="0"/>
          <w:sz w:val="24"/>
          <w:szCs w:val="24"/>
          <w:highlight w:val="yellow"/>
          <w:lang w:val="zh-CN"/>
        </w:rPr>
        <w:t>最终响应报价函单独密封包装，随标书一并装袋邮寄</w:t>
      </w:r>
      <w:r>
        <w:rPr>
          <w:rFonts w:hint="eastAsia" w:asciiTheme="minorEastAsia" w:hAnsiTheme="minorEastAsia" w:eastAsiaTheme="minorEastAsia" w:cstheme="minorEastAsia"/>
          <w:kern w:val="0"/>
          <w:sz w:val="24"/>
          <w:szCs w:val="24"/>
          <w:lang w:val="zh-CN"/>
        </w:rPr>
        <w:t>。</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rPr>
        <w:t>在磋商过程中未对磋商内容作出实质性变更、修改的情况下，如二轮报价超过首轮报价，则二轮报价无效，仅以其首轮报价作为最终报价。</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磋商最后所报单价即为合同签约价。</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lang w:val="zh-CN"/>
        </w:rPr>
        <w:t>最低磋商报价不能作为成交的唯一保证。</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lang w:val="zh-CN"/>
        </w:rPr>
        <w:t>磋商报价应以人民币报价。</w:t>
      </w:r>
    </w:p>
    <w:p>
      <w:pPr>
        <w:ind w:firstLine="482" w:firstLineChars="200"/>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四、评比办法</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1、为满足生产实际需要，本项目按研磨纸规格分为4个标段，各标段分别进行评分；</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2、各标段最终评分的最高分成交；</w:t>
      </w:r>
    </w:p>
    <w:p>
      <w:pPr>
        <w:ind w:firstLine="482" w:firstLineChars="200"/>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五、性能测试</w:t>
      </w:r>
    </w:p>
    <w:p>
      <w:pPr>
        <w:ind w:firstLine="482" w:firstLineChars="200"/>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en-US" w:eastAsia="zh-CN"/>
        </w:rPr>
        <w:t>1</w:t>
      </w:r>
      <w:r>
        <w:rPr>
          <w:rFonts w:hint="eastAsia" w:asciiTheme="minorEastAsia" w:hAnsiTheme="minorEastAsia" w:eastAsiaTheme="minorEastAsia" w:cstheme="minorEastAsia"/>
          <w:b/>
          <w:bCs/>
          <w:kern w:val="0"/>
          <w:sz w:val="24"/>
          <w:szCs w:val="24"/>
          <w:lang w:val="zh-CN"/>
        </w:rPr>
        <w:t>、测试指标</w:t>
      </w:r>
    </w:p>
    <w:p>
      <w:pPr>
        <w:ind w:firstLine="480"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zh-CN"/>
        </w:rPr>
        <w:t>耐用性、端面、</w:t>
      </w:r>
      <w:r>
        <w:rPr>
          <w:rFonts w:hint="eastAsia" w:asciiTheme="minorEastAsia" w:hAnsiTheme="minorEastAsia" w:eastAsiaTheme="minorEastAsia" w:cstheme="minorEastAsia"/>
          <w:kern w:val="0"/>
          <w:sz w:val="24"/>
          <w:szCs w:val="24"/>
          <w:lang w:val="en-US" w:eastAsia="zh-CN"/>
        </w:rPr>
        <w:t>3D效果</w:t>
      </w:r>
    </w:p>
    <w:p>
      <w:pPr>
        <w:ind w:firstLine="482" w:firstLineChars="200"/>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en-US" w:eastAsia="zh-CN"/>
        </w:rPr>
        <w:t>2、</w:t>
      </w:r>
      <w:r>
        <w:rPr>
          <w:rFonts w:hint="eastAsia" w:asciiTheme="minorEastAsia" w:hAnsiTheme="minorEastAsia" w:eastAsiaTheme="minorEastAsia" w:cstheme="minorEastAsia"/>
          <w:b/>
          <w:bCs/>
          <w:kern w:val="0"/>
          <w:sz w:val="24"/>
          <w:szCs w:val="24"/>
          <w:lang w:val="zh-CN"/>
        </w:rPr>
        <w:t>测试设备：</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研磨机：欧宇SW-22C;</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端面检测仪：荣邦RB-400;</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3D干涉仪：维勘WKFI-2S</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、四个车间在流水线对匿名样品按照性能测试标准进行独立测试、独立评分，总分进行平均后为性能分最终得分。</w:t>
      </w:r>
    </w:p>
    <w:p>
      <w:pPr>
        <w:ind w:firstLine="482" w:firstLineChars="200"/>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en-US" w:eastAsia="zh-CN"/>
        </w:rPr>
        <w:t>4</w:t>
      </w:r>
      <w:r>
        <w:rPr>
          <w:rFonts w:hint="eastAsia" w:asciiTheme="minorEastAsia" w:hAnsiTheme="minorEastAsia" w:eastAsiaTheme="minorEastAsia" w:cstheme="minorEastAsia"/>
          <w:b/>
          <w:bCs/>
          <w:kern w:val="0"/>
          <w:sz w:val="24"/>
          <w:szCs w:val="24"/>
          <w:lang w:val="zh-CN"/>
        </w:rPr>
        <w:t>、样品：</w:t>
      </w:r>
    </w:p>
    <w:p>
      <w:pPr>
        <w:ind w:firstLine="480" w:firstLineChars="200"/>
        <w:rPr>
          <w:rFonts w:hint="eastAsia" w:asciiTheme="minorEastAsia" w:hAnsiTheme="minorEastAsia" w:eastAsiaTheme="minorEastAsia" w:cstheme="minorEastAsia"/>
          <w:kern w:val="0"/>
          <w:sz w:val="24"/>
          <w:szCs w:val="24"/>
          <w:highlight w:val="yellow"/>
          <w:lang w:val="en-US" w:eastAsia="zh-CN"/>
        </w:rPr>
      </w:pPr>
      <w:r>
        <w:rPr>
          <w:rFonts w:hint="eastAsia" w:asciiTheme="minorEastAsia" w:hAnsiTheme="minorEastAsia" w:eastAsiaTheme="minorEastAsia" w:cstheme="minorEastAsia"/>
          <w:kern w:val="0"/>
          <w:sz w:val="24"/>
          <w:szCs w:val="24"/>
          <w:highlight w:val="yellow"/>
          <w:lang w:val="zh-CN"/>
        </w:rPr>
        <w:t>供应商参加标段的每个品种提供</w:t>
      </w:r>
      <w:r>
        <w:rPr>
          <w:rFonts w:hint="eastAsia" w:asciiTheme="minorEastAsia" w:hAnsiTheme="minorEastAsia" w:eastAsiaTheme="minorEastAsia" w:cstheme="minorEastAsia"/>
          <w:kern w:val="0"/>
          <w:sz w:val="24"/>
          <w:szCs w:val="24"/>
          <w:highlight w:val="yellow"/>
          <w:lang w:val="en-US" w:eastAsia="zh-CN"/>
        </w:rPr>
        <w:t>6份×10片装的样品，其中4份测试（用无标记自封袋分别封装），2份留存（注明规格型号）；同时提供无标记空白样品袋6只。</w:t>
      </w:r>
    </w:p>
    <w:p>
      <w:pPr>
        <w:ind w:firstLine="480" w:firstLineChars="200"/>
        <w:rPr>
          <w:rFonts w:hint="eastAsia" w:asciiTheme="minorEastAsia" w:hAnsiTheme="minorEastAsia" w:eastAsiaTheme="minorEastAsia" w:cstheme="minorEastAsia"/>
          <w:kern w:val="0"/>
          <w:sz w:val="24"/>
          <w:szCs w:val="24"/>
          <w:highlight w:val="yellow"/>
          <w:lang w:val="en-US" w:eastAsia="zh-CN"/>
        </w:rPr>
      </w:pPr>
      <w:r>
        <w:rPr>
          <w:rFonts w:hint="eastAsia" w:asciiTheme="minorEastAsia" w:hAnsiTheme="minorEastAsia" w:eastAsiaTheme="minorEastAsia" w:cstheme="minorEastAsia"/>
          <w:kern w:val="0"/>
          <w:sz w:val="24"/>
          <w:szCs w:val="24"/>
          <w:highlight w:val="yellow"/>
          <w:lang w:val="en-US" w:eastAsia="zh-CN"/>
        </w:rPr>
        <w:t>样品应于4月29日17：00前寄到江苏新龙伟业有限公司企管部。</w:t>
      </w:r>
    </w:p>
    <w:p>
      <w:pPr>
        <w:ind w:firstLine="482"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bCs/>
          <w:i/>
          <w:iCs/>
          <w:kern w:val="0"/>
          <w:sz w:val="24"/>
          <w:szCs w:val="24"/>
          <w:highlight w:val="yellow"/>
          <w:u w:val="single"/>
          <w:lang w:val="en-US" w:eastAsia="zh-CN"/>
        </w:rPr>
        <w:t>样品规格型号须与响应文件报价产品一致，否则，视为无效响应。</w:t>
      </w:r>
    </w:p>
    <w:p>
      <w:pPr>
        <w:ind w:firstLine="480"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zh-CN"/>
        </w:rPr>
        <w:t>不同供应商的样品进行随机编号，车间按编号测试评分。</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rPr>
        <w:t>1#研磨纸主要去除插芯上多余固化胶、光纤及杂质，不做端面和3D评分；</w:t>
      </w:r>
    </w:p>
    <w:p>
      <w:pPr>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3#研磨纸对3D作用极小，不做评分。</w:t>
      </w:r>
    </w:p>
    <w:p>
      <w:pPr>
        <w:bidi w:val="0"/>
        <w:ind w:firstLine="723" w:firstLineChars="3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kern w:val="0"/>
          <w:sz w:val="24"/>
          <w:szCs w:val="24"/>
          <w:lang w:val="zh-CN"/>
        </w:rPr>
        <w:t>六</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b/>
          <w:bCs/>
          <w:sz w:val="24"/>
          <w:szCs w:val="24"/>
          <w:lang w:val="zh-CN"/>
        </w:rPr>
        <w:t>有关说明</w:t>
      </w:r>
    </w:p>
    <w:p>
      <w:pPr>
        <w:autoSpaceDE w:val="0"/>
        <w:autoSpaceDN w:val="0"/>
        <w:adjustRightInd w:val="0"/>
        <w:spacing w:line="48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成交单位须缴纳履约保证金。标段一：1万元；标段二：1万元；标段三：2万元；标段四：5万元。</w:t>
      </w:r>
    </w:p>
    <w:p>
      <w:pPr>
        <w:autoSpaceDE w:val="0"/>
        <w:autoSpaceDN w:val="0"/>
        <w:adjustRightInd w:val="0"/>
        <w:spacing w:line="48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rPr>
        <w:t>本次采购数量为</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val="zh-CN"/>
        </w:rPr>
        <w:t>个月生产预估消耗量，成交单位每月分批送货，实际需求量以采购人实际使用量为准。</w:t>
      </w:r>
    </w:p>
    <w:p>
      <w:pPr>
        <w:autoSpaceDE w:val="0"/>
        <w:autoSpaceDN w:val="0"/>
        <w:adjustRightInd w:val="0"/>
        <w:spacing w:line="48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rPr>
        <w:t>因研磨纸质量存在批次不稳定性，成交供应商有两次试用机会。如果第一次供货产品不能满足我公司生产要求，由成交供应商全部予以置换，置换后仍不能满足要求的，取消合作并没收履约保证金、列入黑名单，</w:t>
      </w:r>
      <w:r>
        <w:rPr>
          <w:rFonts w:hint="eastAsia" w:asciiTheme="minorEastAsia" w:hAnsiTheme="minorEastAsia" w:eastAsiaTheme="minorEastAsia" w:cstheme="minorEastAsia"/>
          <w:sz w:val="24"/>
          <w:szCs w:val="24"/>
          <w:lang w:val="en-US" w:eastAsia="zh-CN"/>
        </w:rPr>
        <w:t>2年内不得参加采购方相关项目的采购</w:t>
      </w:r>
      <w:r>
        <w:rPr>
          <w:rFonts w:hint="eastAsia" w:asciiTheme="minorEastAsia" w:hAnsiTheme="minorEastAsia" w:eastAsiaTheme="minorEastAsia" w:cstheme="minorEastAsia"/>
          <w:sz w:val="24"/>
          <w:szCs w:val="24"/>
          <w:lang w:val="zh-CN"/>
        </w:rPr>
        <w:t>。</w:t>
      </w:r>
    </w:p>
    <w:p>
      <w:pPr>
        <w:autoSpaceDE w:val="0"/>
        <w:autoSpaceDN w:val="0"/>
        <w:adjustRightInd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zh-CN"/>
        </w:rPr>
        <w:t>为保障公司正常生产，成交供应商需提供</w:t>
      </w:r>
      <w:r>
        <w:rPr>
          <w:rFonts w:hint="eastAsia" w:asciiTheme="minorEastAsia" w:hAnsiTheme="minorEastAsia" w:eastAsiaTheme="minorEastAsia" w:cstheme="minorEastAsia"/>
          <w:sz w:val="24"/>
          <w:szCs w:val="24"/>
          <w:highlight w:val="yellow"/>
          <w:lang w:val="en-US" w:eastAsia="zh-CN"/>
        </w:rPr>
        <w:t>3000</w:t>
      </w:r>
      <w:r>
        <w:rPr>
          <w:rFonts w:hint="eastAsia" w:asciiTheme="minorEastAsia" w:hAnsiTheme="minorEastAsia" w:eastAsiaTheme="minorEastAsia" w:cstheme="minorEastAsia"/>
          <w:sz w:val="24"/>
          <w:szCs w:val="24"/>
          <w:lang w:val="en-US" w:eastAsia="zh-CN"/>
        </w:rPr>
        <w:t>张研磨纸作为备库流转使用。</w:t>
      </w:r>
    </w:p>
    <w:p>
      <w:pPr>
        <w:autoSpaceDE w:val="0"/>
        <w:autoSpaceDN w:val="0"/>
        <w:adjustRightInd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5、最终货款结算以成交单位实际供货数量为准。</w:t>
      </w:r>
    </w:p>
    <w:p>
      <w:pPr>
        <w:bidi w:val="0"/>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七、交期</w:t>
      </w:r>
      <w:r>
        <w:rPr>
          <w:rFonts w:hint="eastAsia" w:asciiTheme="minorEastAsia" w:hAnsiTheme="minorEastAsia" w:eastAsiaTheme="minorEastAsia" w:cstheme="minorEastAsia"/>
          <w:b/>
          <w:bCs/>
          <w:sz w:val="24"/>
          <w:szCs w:val="24"/>
        </w:rPr>
        <w:t>要求</w:t>
      </w:r>
    </w:p>
    <w:p>
      <w:pPr>
        <w:autoSpaceDE w:val="0"/>
        <w:autoSpaceDN w:val="0"/>
        <w:adjustRightInd w:val="0"/>
        <w:spacing w:line="48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供货组织：供方负责运输安排，并承担运输所发生的全部费用。</w:t>
      </w:r>
    </w:p>
    <w:p>
      <w:pPr>
        <w:spacing w:line="42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rPr>
        <w:t>供货时间：接到甲方通知后，</w:t>
      </w:r>
      <w:r>
        <w:rPr>
          <w:rFonts w:hint="eastAsia" w:asciiTheme="minorEastAsia" w:hAnsiTheme="minorEastAsia" w:eastAsiaTheme="minorEastAsia" w:cstheme="minorEastAsia"/>
          <w:sz w:val="24"/>
          <w:szCs w:val="24"/>
        </w:rPr>
        <w:t>供货时间不超过</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rPr>
        <w:t>日历天</w:t>
      </w:r>
      <w:r>
        <w:rPr>
          <w:rFonts w:hint="eastAsia" w:asciiTheme="minorEastAsia" w:hAnsiTheme="minorEastAsia" w:eastAsiaTheme="minorEastAsia" w:cstheme="minorEastAsia"/>
          <w:sz w:val="24"/>
          <w:szCs w:val="24"/>
          <w:lang w:eastAsia="zh-CN"/>
        </w:rPr>
        <w:t>。</w:t>
      </w:r>
    </w:p>
    <w:p>
      <w:pPr>
        <w:autoSpaceDE w:val="0"/>
        <w:autoSpaceDN w:val="0"/>
        <w:adjustRightInd w:val="0"/>
        <w:spacing w:line="48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lang w:val="zh-CN"/>
        </w:rPr>
        <w:t>供货地点</w:t>
      </w:r>
      <w:r>
        <w:rPr>
          <w:rFonts w:hint="eastAsia" w:asciiTheme="minorEastAsia" w:hAnsiTheme="minorEastAsia" w:eastAsiaTheme="minorEastAsia" w:cstheme="minorEastAsia"/>
          <w:sz w:val="24"/>
          <w:szCs w:val="24"/>
          <w:lang w:val="zh-CN"/>
        </w:rPr>
        <w:t>：镇江市学府路7号。</w:t>
      </w:r>
    </w:p>
    <w:p>
      <w:pPr>
        <w:bidi w:val="0"/>
        <w:ind w:firstLine="422" w:firstLineChars="200"/>
        <w:rPr>
          <w:rFonts w:hint="eastAsia"/>
          <w:b/>
          <w:bCs/>
          <w:lang w:val="zh-CN"/>
        </w:rPr>
      </w:pPr>
      <w:r>
        <w:rPr>
          <w:rFonts w:hint="eastAsia"/>
          <w:b/>
          <w:bCs/>
          <w:lang w:val="zh-CN"/>
        </w:rPr>
        <w:t>八、货款结算方式</w:t>
      </w:r>
      <w:bookmarkStart w:id="89" w:name="_GoBack"/>
      <w:bookmarkEnd w:id="89"/>
    </w:p>
    <w:p>
      <w:pPr>
        <w:spacing w:line="420" w:lineRule="exact"/>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货款计算：</w:t>
      </w:r>
    </w:p>
    <w:p>
      <w:pPr>
        <w:spacing w:line="420" w:lineRule="exact"/>
        <w:ind w:firstLine="470" w:firstLineChars="196"/>
        <w:rPr>
          <w:rFonts w:hint="default"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lang w:eastAsia="zh-CN"/>
        </w:rPr>
        <w:t>结算价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Σ</w:t>
      </w:r>
      <w:r>
        <w:rPr>
          <w:rFonts w:hint="eastAsia" w:asciiTheme="minorEastAsia" w:hAnsiTheme="minorEastAsia" w:eastAsiaTheme="minorEastAsia" w:cstheme="minorEastAsia"/>
          <w:sz w:val="24"/>
          <w:szCs w:val="24"/>
          <w:highlight w:val="none"/>
          <w:lang w:eastAsia="zh-CN"/>
        </w:rPr>
        <w:t>实际中标单价</w:t>
      </w:r>
      <w:r>
        <w:rPr>
          <w:rFonts w:hint="eastAsia" w:asciiTheme="minorEastAsia" w:hAnsiTheme="minorEastAsia" w:eastAsiaTheme="minorEastAsia" w:cstheme="minorEastAsia"/>
          <w:sz w:val="24"/>
          <w:szCs w:val="24"/>
          <w:highlight w:val="none"/>
          <w:lang w:val="en-US" w:eastAsia="zh-CN"/>
        </w:rPr>
        <w:t>×实际数量</w:t>
      </w:r>
    </w:p>
    <w:p>
      <w:pPr>
        <w:spacing w:line="420" w:lineRule="exact"/>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支付方式：</w:t>
      </w:r>
    </w:p>
    <w:p>
      <w:pPr>
        <w:spacing w:line="42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eastAsia="zh-CN"/>
        </w:rPr>
        <w:t>每月</w:t>
      </w:r>
      <w:r>
        <w:rPr>
          <w:rFonts w:hint="eastAsia" w:asciiTheme="minorEastAsia" w:hAnsiTheme="minorEastAsia" w:eastAsiaTheme="minorEastAsia" w:cstheme="minorEastAsia"/>
          <w:sz w:val="24"/>
          <w:szCs w:val="24"/>
        </w:rPr>
        <w:t>送达采购方指定供货地点并验收合格，</w:t>
      </w:r>
      <w:r>
        <w:rPr>
          <w:rFonts w:hint="eastAsia" w:asciiTheme="minorEastAsia" w:hAnsiTheme="minorEastAsia" w:eastAsiaTheme="minorEastAsia" w:cstheme="minorEastAsia"/>
          <w:sz w:val="24"/>
          <w:szCs w:val="24"/>
          <w:lang w:eastAsia="zh-CN"/>
        </w:rPr>
        <w:t>采购人在收到发票后1个月内以银行承兑汇票或转账方式按实结算。</w:t>
      </w:r>
    </w:p>
    <w:p>
      <w:pPr>
        <w:spacing w:line="42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w:t>
      </w:r>
      <w:r>
        <w:rPr>
          <w:rFonts w:hint="eastAsia" w:asciiTheme="minorEastAsia" w:hAnsiTheme="minorEastAsia" w:eastAsiaTheme="minorEastAsia" w:cstheme="minorEastAsia"/>
          <w:sz w:val="24"/>
          <w:szCs w:val="24"/>
          <w:lang w:eastAsia="zh-CN"/>
        </w:rPr>
        <w:t>履约</w:t>
      </w:r>
      <w:r>
        <w:rPr>
          <w:rFonts w:hint="eastAsia" w:asciiTheme="minorEastAsia" w:hAnsiTheme="minorEastAsia" w:eastAsiaTheme="minorEastAsia" w:cstheme="minorEastAsia"/>
          <w:sz w:val="24"/>
          <w:szCs w:val="24"/>
        </w:rPr>
        <w:t>保证金</w:t>
      </w:r>
      <w:r>
        <w:rPr>
          <w:rFonts w:hint="eastAsia" w:asciiTheme="minorEastAsia" w:hAnsiTheme="minorEastAsia" w:eastAsiaTheme="minorEastAsia" w:cstheme="minorEastAsia"/>
          <w:sz w:val="24"/>
          <w:szCs w:val="24"/>
          <w:lang w:eastAsia="zh-CN"/>
        </w:rPr>
        <w:t>于</w:t>
      </w:r>
      <w:r>
        <w:rPr>
          <w:rFonts w:hint="eastAsia" w:asciiTheme="minorEastAsia" w:hAnsiTheme="minorEastAsia" w:eastAsiaTheme="minorEastAsia" w:cstheme="minorEastAsia"/>
          <w:sz w:val="24"/>
          <w:szCs w:val="24"/>
        </w:rPr>
        <w:t>质保期满</w:t>
      </w:r>
      <w:r>
        <w:rPr>
          <w:rFonts w:hint="eastAsia" w:asciiTheme="minorEastAsia" w:hAnsiTheme="minorEastAsia" w:eastAsiaTheme="minorEastAsia" w:cstheme="minorEastAsia"/>
          <w:sz w:val="24"/>
          <w:szCs w:val="24"/>
          <w:lang w:eastAsia="zh-CN"/>
        </w:rPr>
        <w:t>且</w:t>
      </w:r>
      <w:r>
        <w:rPr>
          <w:rFonts w:hint="eastAsia" w:asciiTheme="minorEastAsia" w:hAnsiTheme="minorEastAsia" w:eastAsiaTheme="minorEastAsia" w:cstheme="minorEastAsia"/>
          <w:sz w:val="24"/>
          <w:szCs w:val="24"/>
        </w:rPr>
        <w:t>无质量问题</w:t>
      </w:r>
      <w:r>
        <w:rPr>
          <w:rFonts w:hint="eastAsia" w:asciiTheme="minorEastAsia" w:hAnsiTheme="minorEastAsia" w:eastAsiaTheme="minorEastAsia" w:cstheme="minorEastAsia"/>
          <w:sz w:val="24"/>
          <w:szCs w:val="24"/>
          <w:lang w:eastAsia="zh-CN"/>
        </w:rPr>
        <w:t>后</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0个工作</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内</w:t>
      </w:r>
      <w:r>
        <w:rPr>
          <w:rFonts w:hint="eastAsia" w:asciiTheme="minorEastAsia" w:hAnsiTheme="minorEastAsia" w:eastAsiaTheme="minorEastAsia" w:cstheme="minorEastAsia"/>
          <w:sz w:val="24"/>
          <w:szCs w:val="24"/>
        </w:rPr>
        <w:t>结清。</w:t>
      </w:r>
    </w:p>
    <w:p>
      <w:pPr>
        <w:pStyle w:val="4"/>
        <w:bidi w:val="0"/>
        <w:rPr>
          <w:rFonts w:hint="eastAsia"/>
        </w:rPr>
      </w:pPr>
      <w:bookmarkStart w:id="75" w:name="_第五章 评审方法和评审标准"/>
      <w:bookmarkStart w:id="76" w:name="_Toc26554097"/>
      <w:bookmarkStart w:id="77" w:name="_Toc61149622"/>
      <w:bookmarkStart w:id="78" w:name="_Toc23828480"/>
    </w:p>
    <w:p>
      <w:pPr>
        <w:pStyle w:val="4"/>
        <w:bidi w:val="0"/>
        <w:rPr>
          <w:rFonts w:hint="eastAsia"/>
        </w:rPr>
      </w:pPr>
      <w:r>
        <w:rPr>
          <w:rFonts w:hint="eastAsia"/>
        </w:rPr>
        <w:t>第五章 评审方法和评审标准</w:t>
      </w:r>
    </w:p>
    <w:bookmarkEnd w:id="75"/>
    <w:p>
      <w:pPr>
        <w:spacing w:line="5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本项目采用综合评分法确定成交候选人。</w:t>
      </w:r>
      <w:r>
        <w:rPr>
          <w:rFonts w:hint="eastAsia" w:asciiTheme="minorEastAsia" w:hAnsiTheme="minorEastAsia" w:eastAsiaTheme="minorEastAsia" w:cstheme="minorEastAsia"/>
          <w:sz w:val="24"/>
          <w:lang w:eastAsia="zh-CN"/>
        </w:rPr>
        <w:t>评审小组</w:t>
      </w:r>
      <w:r>
        <w:rPr>
          <w:rFonts w:hint="eastAsia" w:asciiTheme="minorEastAsia" w:hAnsiTheme="minorEastAsia" w:eastAsiaTheme="minorEastAsia" w:cstheme="minorEastAsia"/>
          <w:sz w:val="24"/>
        </w:rPr>
        <w:t>将按下列评分办法和标准进行评分，总分值为100分。</w:t>
      </w:r>
    </w:p>
    <w:p>
      <w:pPr>
        <w:ind w:firstLine="301" w:firstLineChars="100"/>
        <w:rPr>
          <w:rFonts w:hint="eastAsia"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0"/>
          <w:szCs w:val="30"/>
        </w:rPr>
        <w:t>一：资格性和符合性审查表</w:t>
      </w:r>
    </w:p>
    <w:tbl>
      <w:tblPr>
        <w:tblStyle w:val="16"/>
        <w:tblW w:w="9060" w:type="dxa"/>
        <w:jc w:val="center"/>
        <w:tblLayout w:type="fixed"/>
        <w:tblCellMar>
          <w:top w:w="0" w:type="dxa"/>
          <w:left w:w="108" w:type="dxa"/>
          <w:bottom w:w="0" w:type="dxa"/>
          <w:right w:w="108" w:type="dxa"/>
        </w:tblCellMar>
      </w:tblPr>
      <w:tblGrid>
        <w:gridCol w:w="6150"/>
        <w:gridCol w:w="1215"/>
        <w:gridCol w:w="626"/>
        <w:gridCol w:w="1069"/>
      </w:tblGrid>
      <w:tr>
        <w:tblPrEx>
          <w:tblCellMar>
            <w:top w:w="0" w:type="dxa"/>
            <w:left w:w="108" w:type="dxa"/>
            <w:bottom w:w="0" w:type="dxa"/>
            <w:right w:w="108" w:type="dxa"/>
          </w:tblCellMar>
        </w:tblPrEx>
        <w:trPr>
          <w:trHeight w:val="454" w:hRule="exact"/>
          <w:jc w:val="center"/>
        </w:trPr>
        <w:tc>
          <w:tcPr>
            <w:tcW w:w="6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审查项目</w:t>
            </w:r>
          </w:p>
        </w:tc>
        <w:tc>
          <w:tcPr>
            <w:tcW w:w="184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是否合格</w:t>
            </w:r>
          </w:p>
        </w:tc>
        <w:tc>
          <w:tcPr>
            <w:tcW w:w="1069" w:type="dxa"/>
            <w:vMerge w:val="restart"/>
            <w:tcBorders>
              <w:top w:val="single" w:color="auto" w:sz="4" w:space="0"/>
              <w:left w:val="nil"/>
              <w:right w:val="single" w:color="auto" w:sz="4" w:space="0"/>
            </w:tcBorders>
            <w:noWrap/>
            <w:vAlign w:val="center"/>
          </w:tcPr>
          <w:p>
            <w:pPr>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tc>
      </w:tr>
      <w:tr>
        <w:tblPrEx>
          <w:tblCellMar>
            <w:top w:w="0" w:type="dxa"/>
            <w:left w:w="108" w:type="dxa"/>
            <w:bottom w:w="0" w:type="dxa"/>
            <w:right w:w="108" w:type="dxa"/>
          </w:tblCellMar>
        </w:tblPrEx>
        <w:trPr>
          <w:trHeight w:val="275" w:hRule="exact"/>
          <w:jc w:val="center"/>
        </w:trPr>
        <w:tc>
          <w:tcPr>
            <w:tcW w:w="6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12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报价方1</w:t>
            </w:r>
          </w:p>
        </w:tc>
        <w:tc>
          <w:tcPr>
            <w:tcW w:w="6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69" w:type="dxa"/>
            <w:vMerge w:val="continue"/>
            <w:tcBorders>
              <w:left w:val="nil"/>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368" w:hRule="exact"/>
          <w:jc w:val="center"/>
        </w:trPr>
        <w:tc>
          <w:tcPr>
            <w:tcW w:w="61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一、资格性审查内容</w:t>
            </w:r>
          </w:p>
        </w:tc>
        <w:tc>
          <w:tcPr>
            <w:tcW w:w="12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626"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355"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磋商供应商（法人公司）营业执照（复印件）</w:t>
            </w:r>
          </w:p>
        </w:tc>
        <w:tc>
          <w:tcPr>
            <w:tcW w:w="1215" w:type="dxa"/>
            <w:tcBorders>
              <w:top w:val="nil"/>
              <w:left w:val="nil"/>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p>
        </w:tc>
        <w:tc>
          <w:tcPr>
            <w:tcW w:w="626"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c>
          <w:tcPr>
            <w:tcW w:w="1069"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98"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上一年度财务状况报告（复印件，成立不满一年不需提供）。</w:t>
            </w:r>
          </w:p>
        </w:tc>
        <w:tc>
          <w:tcPr>
            <w:tcW w:w="1215" w:type="dxa"/>
            <w:tcBorders>
              <w:top w:val="nil"/>
              <w:left w:val="nil"/>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p>
        </w:tc>
        <w:tc>
          <w:tcPr>
            <w:tcW w:w="626"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c>
          <w:tcPr>
            <w:tcW w:w="1069"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596"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磋商供应商（法人公司）依法缴纳税收和社会保障资金的相关材料（复印件）</w:t>
            </w:r>
          </w:p>
        </w:tc>
        <w:tc>
          <w:tcPr>
            <w:tcW w:w="1215" w:type="dxa"/>
            <w:tcBorders>
              <w:top w:val="nil"/>
              <w:left w:val="nil"/>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p>
        </w:tc>
        <w:tc>
          <w:tcPr>
            <w:tcW w:w="626"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c>
          <w:tcPr>
            <w:tcW w:w="1069"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648"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具备履行合同所必需的设备和专业技术能力的书面声明（原件,格式见后）</w:t>
            </w:r>
          </w:p>
        </w:tc>
        <w:tc>
          <w:tcPr>
            <w:tcW w:w="1215" w:type="dxa"/>
            <w:tcBorders>
              <w:top w:val="nil"/>
              <w:left w:val="nil"/>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p>
        </w:tc>
        <w:tc>
          <w:tcPr>
            <w:tcW w:w="626"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c>
          <w:tcPr>
            <w:tcW w:w="1069"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595"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参加采购活动前 3 年内在经营活动中没有重大违法记录的书面声明（原件,格式见后）</w:t>
            </w:r>
          </w:p>
        </w:tc>
        <w:tc>
          <w:tcPr>
            <w:tcW w:w="1215" w:type="dxa"/>
            <w:tcBorders>
              <w:top w:val="nil"/>
              <w:left w:val="nil"/>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p>
        </w:tc>
        <w:tc>
          <w:tcPr>
            <w:tcW w:w="626"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c>
          <w:tcPr>
            <w:tcW w:w="1069"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38"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法人授权书（原件）</w:t>
            </w:r>
          </w:p>
        </w:tc>
        <w:tc>
          <w:tcPr>
            <w:tcW w:w="1215" w:type="dxa"/>
            <w:tcBorders>
              <w:top w:val="nil"/>
              <w:left w:val="nil"/>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p>
        </w:tc>
        <w:tc>
          <w:tcPr>
            <w:tcW w:w="626"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c>
          <w:tcPr>
            <w:tcW w:w="1069"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352"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磋商响应函（原件）</w:t>
            </w:r>
          </w:p>
        </w:tc>
        <w:tc>
          <w:tcPr>
            <w:tcW w:w="1215" w:type="dxa"/>
            <w:tcBorders>
              <w:top w:val="nil"/>
              <w:left w:val="nil"/>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p>
        </w:tc>
        <w:tc>
          <w:tcPr>
            <w:tcW w:w="626"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c>
          <w:tcPr>
            <w:tcW w:w="1069"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82" w:hRule="atLeas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 磋商保证金</w:t>
            </w:r>
            <w:r>
              <w:rPr>
                <w:rFonts w:hint="eastAsia" w:asciiTheme="minorEastAsia" w:hAnsiTheme="minorEastAsia" w:eastAsiaTheme="minorEastAsia" w:cstheme="minorEastAsia"/>
                <w:szCs w:val="21"/>
                <w:lang w:eastAsia="zh-CN"/>
              </w:rPr>
              <w:t>缴纳证明（原件）</w:t>
            </w:r>
          </w:p>
        </w:tc>
        <w:tc>
          <w:tcPr>
            <w:tcW w:w="1215" w:type="dxa"/>
            <w:tcBorders>
              <w:top w:val="nil"/>
              <w:left w:val="nil"/>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p>
        </w:tc>
        <w:tc>
          <w:tcPr>
            <w:tcW w:w="626"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c>
          <w:tcPr>
            <w:tcW w:w="1069" w:type="dxa"/>
            <w:tcBorders>
              <w:top w:val="nil"/>
              <w:left w:val="nil"/>
              <w:bottom w:val="single" w:color="auto" w:sz="4" w:space="0"/>
              <w:right w:val="single" w:color="auto" w:sz="4" w:space="0"/>
            </w:tcBorders>
            <w:noWrap/>
            <w:vAlign w:val="center"/>
          </w:tcPr>
          <w:p>
            <w:pPr>
              <w:spacing w:line="240" w:lineRule="exact"/>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510" w:hRule="exact"/>
          <w:jc w:val="center"/>
        </w:trPr>
        <w:tc>
          <w:tcPr>
            <w:tcW w:w="61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二、符合性审查内容</w:t>
            </w:r>
          </w:p>
        </w:tc>
        <w:tc>
          <w:tcPr>
            <w:tcW w:w="12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626"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r>
      <w:tr>
        <w:trPr>
          <w:trHeight w:val="313"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1.报价书、资格证明文件密封完好</w:t>
            </w:r>
          </w:p>
        </w:tc>
        <w:tc>
          <w:tcPr>
            <w:tcW w:w="12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626"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337"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2.报价文件签署、盖章齐全完整</w:t>
            </w:r>
          </w:p>
        </w:tc>
        <w:tc>
          <w:tcPr>
            <w:tcW w:w="12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626"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405" w:hRule="exact"/>
          <w:jc w:val="center"/>
        </w:trPr>
        <w:tc>
          <w:tcPr>
            <w:tcW w:w="6150" w:type="dxa"/>
            <w:tcBorders>
              <w:top w:val="nil"/>
              <w:left w:val="single" w:color="auto" w:sz="4" w:space="0"/>
              <w:bottom w:val="single" w:color="auto" w:sz="4" w:space="0"/>
              <w:right w:val="single" w:color="auto" w:sz="4" w:space="0"/>
            </w:tcBorders>
            <w:noWrap w:val="0"/>
            <w:vAlign w:val="center"/>
          </w:tcPr>
          <w:p>
            <w:pPr>
              <w:widowControl/>
              <w:spacing w:line="240" w:lineRule="exac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3.报价文件有效期满足</w:t>
            </w:r>
            <w:r>
              <w:rPr>
                <w:rFonts w:hint="eastAsia" w:asciiTheme="minorEastAsia" w:hAnsiTheme="minorEastAsia" w:eastAsiaTheme="minorEastAsia" w:cstheme="minorEastAsia"/>
                <w:snapToGrid w:val="0"/>
                <w:kern w:val="0"/>
                <w:szCs w:val="21"/>
                <w:lang w:eastAsia="zh-CN"/>
              </w:rPr>
              <w:t>磋商</w:t>
            </w:r>
            <w:r>
              <w:rPr>
                <w:rFonts w:hint="eastAsia" w:asciiTheme="minorEastAsia" w:hAnsiTheme="minorEastAsia" w:eastAsiaTheme="minorEastAsia" w:cstheme="minorEastAsia"/>
                <w:snapToGrid w:val="0"/>
                <w:kern w:val="0"/>
                <w:szCs w:val="21"/>
              </w:rPr>
              <w:t>文件要求</w:t>
            </w:r>
          </w:p>
        </w:tc>
        <w:tc>
          <w:tcPr>
            <w:tcW w:w="12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626"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437"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4报价文件的商务条款无负偏离</w:t>
            </w:r>
          </w:p>
        </w:tc>
        <w:tc>
          <w:tcPr>
            <w:tcW w:w="12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626"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484" w:hRule="exact"/>
          <w:jc w:val="center"/>
        </w:trPr>
        <w:tc>
          <w:tcPr>
            <w:tcW w:w="6150"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CN"/>
              </w:rPr>
              <w:t>报价</w:t>
            </w:r>
            <w:r>
              <w:rPr>
                <w:rFonts w:hint="eastAsia" w:asciiTheme="minorEastAsia" w:hAnsiTheme="minorEastAsia" w:eastAsiaTheme="minorEastAsia" w:cstheme="minorEastAsia"/>
                <w:szCs w:val="21"/>
              </w:rPr>
              <w:t>文件标</w:t>
            </w:r>
            <w:r>
              <w:rPr>
                <w:rFonts w:hint="eastAsia" w:asciiTheme="minorEastAsia" w:hAnsiTheme="minorEastAsia" w:eastAsiaTheme="minorEastAsia" w:cstheme="minorEastAsia"/>
                <w:i/>
                <w:iCs/>
                <w:szCs w:val="21"/>
                <w:u w:val="single"/>
                <w:lang w:eastAsia="zh-CN"/>
              </w:rPr>
              <w:t>斜体字下划线</w:t>
            </w:r>
            <w:r>
              <w:rPr>
                <w:rFonts w:hint="eastAsia" w:asciiTheme="minorEastAsia" w:hAnsiTheme="minorEastAsia" w:eastAsiaTheme="minorEastAsia" w:cstheme="minorEastAsia"/>
                <w:szCs w:val="21"/>
              </w:rPr>
              <w:t>条款无负偏离</w:t>
            </w:r>
          </w:p>
        </w:tc>
        <w:tc>
          <w:tcPr>
            <w:tcW w:w="12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626"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10" w:hRule="exact"/>
          <w:jc w:val="center"/>
        </w:trPr>
        <w:tc>
          <w:tcPr>
            <w:tcW w:w="615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综合评定</w:t>
            </w:r>
          </w:p>
        </w:tc>
        <w:tc>
          <w:tcPr>
            <w:tcW w:w="12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626"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1134" w:hRule="exact"/>
          <w:jc w:val="center"/>
        </w:trPr>
        <w:tc>
          <w:tcPr>
            <w:tcW w:w="9060"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说明：1.合格打“√”, 不合格打“×”。</w:t>
            </w:r>
          </w:p>
          <w:p>
            <w:pPr>
              <w:widowControl/>
              <w:spacing w:line="240" w:lineRule="exact"/>
              <w:ind w:firstLine="630" w:firstLineChars="3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2.有一项内容不合格，综合评定为不合格。</w:t>
            </w:r>
          </w:p>
          <w:p>
            <w:pPr>
              <w:widowControl/>
              <w:spacing w:line="240" w:lineRule="exact"/>
              <w:ind w:firstLine="630" w:firstLineChars="3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3.请供应商严格按照以上表格内容及要求制作资格证明文件。</w:t>
            </w:r>
          </w:p>
        </w:tc>
      </w:tr>
    </w:tbl>
    <w:p>
      <w:pPr>
        <w:jc w:val="center"/>
        <w:rPr>
          <w:rFonts w:hint="eastAsia" w:asciiTheme="minorEastAsia" w:hAnsiTheme="minorEastAsia" w:eastAsiaTheme="minorEastAsia" w:cstheme="minorEastAsia"/>
          <w:sz w:val="30"/>
          <w:szCs w:val="30"/>
        </w:rPr>
      </w:pPr>
    </w:p>
    <w:p>
      <w:pPr>
        <w:jc w:val="center"/>
        <w:rPr>
          <w:rFonts w:hint="eastAsia" w:asciiTheme="minorEastAsia" w:hAnsiTheme="minorEastAsia" w:eastAsiaTheme="minorEastAsia" w:cstheme="minorEastAsia"/>
          <w:sz w:val="30"/>
          <w:szCs w:val="30"/>
        </w:rPr>
      </w:pPr>
    </w:p>
    <w:p>
      <w:pPr>
        <w:jc w:val="cente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二、响应性评审标准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3040"/>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center"/>
              <w:rPr>
                <w:rFonts w:hint="eastAsia" w:eastAsia="宋体"/>
                <w:b/>
                <w:bCs/>
                <w:vertAlign w:val="baseline"/>
                <w:lang w:eastAsia="zh-CN"/>
              </w:rPr>
            </w:pPr>
            <w:r>
              <w:rPr>
                <w:rFonts w:hint="eastAsia"/>
                <w:b/>
                <w:bCs/>
                <w:vertAlign w:val="baseline"/>
                <w:lang w:eastAsia="zh-CN"/>
              </w:rPr>
              <w:t>项目</w:t>
            </w:r>
          </w:p>
        </w:tc>
        <w:tc>
          <w:tcPr>
            <w:tcW w:w="3040" w:type="dxa"/>
            <w:vAlign w:val="center"/>
          </w:tcPr>
          <w:p>
            <w:pPr>
              <w:keepNext w:val="0"/>
              <w:keepLines w:val="0"/>
              <w:widowControl/>
              <w:suppressLineNumbers w:val="0"/>
              <w:jc w:val="center"/>
              <w:rPr>
                <w:rFonts w:hint="eastAsia" w:eastAsia="宋体"/>
                <w:b/>
                <w:bCs/>
                <w:vertAlign w:val="baseline"/>
                <w:lang w:eastAsia="zh-CN"/>
              </w:rPr>
            </w:pPr>
            <w:r>
              <w:rPr>
                <w:rFonts w:hint="eastAsia"/>
                <w:b/>
                <w:bCs/>
                <w:vertAlign w:val="baseline"/>
                <w:lang w:eastAsia="zh-CN"/>
              </w:rPr>
              <w:t>标准</w:t>
            </w:r>
          </w:p>
        </w:tc>
        <w:tc>
          <w:tcPr>
            <w:tcW w:w="3040" w:type="dxa"/>
            <w:vAlign w:val="center"/>
          </w:tcPr>
          <w:p>
            <w:pPr>
              <w:keepNext w:val="0"/>
              <w:keepLines w:val="0"/>
              <w:widowControl/>
              <w:suppressLineNumbers w:val="0"/>
              <w:jc w:val="center"/>
              <w:rPr>
                <w:rFonts w:hint="eastAsia" w:eastAsia="宋体"/>
                <w:b/>
                <w:bCs/>
                <w:vertAlign w:val="baseline"/>
                <w:lang w:eastAsia="zh-CN"/>
              </w:rPr>
            </w:pPr>
            <w:r>
              <w:rPr>
                <w:rFonts w:hint="eastAsia"/>
                <w:b/>
                <w:bCs/>
                <w:vertAlign w:val="baseline"/>
                <w:lang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vertAlign w:val="baseline"/>
              </w:rPr>
            </w:pP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报价</w:t>
            </w:r>
          </w:p>
        </w:tc>
        <w:tc>
          <w:tcPr>
            <w:tcW w:w="3040"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符合</w:t>
            </w: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文件规定</w:t>
            </w: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vertAlign w:val="baseline"/>
              </w:rPr>
            </w:pP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内容</w:t>
            </w:r>
          </w:p>
        </w:tc>
        <w:tc>
          <w:tcPr>
            <w:tcW w:w="3040"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 xml:space="preserve"> 符合</w:t>
            </w: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 xml:space="preserve">文件规定 </w:t>
            </w: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交货周期</w:t>
            </w:r>
          </w:p>
        </w:tc>
        <w:tc>
          <w:tcPr>
            <w:tcW w:w="3040"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 xml:space="preserve"> 符合</w:t>
            </w: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文件规定</w:t>
            </w: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交货地点</w:t>
            </w:r>
          </w:p>
        </w:tc>
        <w:tc>
          <w:tcPr>
            <w:tcW w:w="3040"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符合</w:t>
            </w: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文件规定</w:t>
            </w: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参数和功能</w:t>
            </w:r>
          </w:p>
        </w:tc>
        <w:tc>
          <w:tcPr>
            <w:tcW w:w="3040"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 xml:space="preserve"> 无实质性偏离</w:t>
            </w: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vertAlign w:val="baseline"/>
              </w:rPr>
            </w:pP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 xml:space="preserve">有效期 </w:t>
            </w:r>
          </w:p>
        </w:tc>
        <w:tc>
          <w:tcPr>
            <w:tcW w:w="3040"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符合</w:t>
            </w: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文件规定</w:t>
            </w: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保证金</w:t>
            </w:r>
          </w:p>
        </w:tc>
        <w:tc>
          <w:tcPr>
            <w:tcW w:w="3040"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符合</w:t>
            </w:r>
            <w:r>
              <w:rPr>
                <w:rFonts w:hint="eastAsia" w:ascii="宋体" w:hAnsi="宋体" w:cs="宋体"/>
                <w:color w:val="000000"/>
                <w:kern w:val="0"/>
                <w:sz w:val="18"/>
                <w:szCs w:val="18"/>
                <w:lang w:val="en-US" w:eastAsia="zh-CN" w:bidi="ar"/>
              </w:rPr>
              <w:t>磋商</w:t>
            </w:r>
            <w:r>
              <w:rPr>
                <w:rFonts w:hint="eastAsia" w:ascii="宋体" w:hAnsi="宋体" w:eastAsia="宋体" w:cs="宋体"/>
                <w:color w:val="000000"/>
                <w:kern w:val="0"/>
                <w:sz w:val="18"/>
                <w:szCs w:val="18"/>
                <w:lang w:val="en-US" w:eastAsia="zh-CN" w:bidi="ar"/>
              </w:rPr>
              <w:t>文件规定</w:t>
            </w: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合同条款及格式</w:t>
            </w:r>
          </w:p>
        </w:tc>
        <w:tc>
          <w:tcPr>
            <w:tcW w:w="3040" w:type="dxa"/>
            <w:vAlign w:val="center"/>
          </w:tcPr>
          <w:p>
            <w:pPr>
              <w:keepNext w:val="0"/>
              <w:keepLines w:val="0"/>
              <w:widowControl/>
              <w:suppressLineNumbers w:val="0"/>
              <w:jc w:val="both"/>
              <w:rPr>
                <w:vertAlign w:val="baseline"/>
              </w:rPr>
            </w:pPr>
            <w:r>
              <w:rPr>
                <w:rFonts w:hint="eastAsia" w:ascii="宋体" w:hAnsi="宋体" w:eastAsia="宋体" w:cs="宋体"/>
                <w:color w:val="000000"/>
                <w:kern w:val="0"/>
                <w:sz w:val="18"/>
                <w:szCs w:val="18"/>
                <w:lang w:val="en-US" w:eastAsia="zh-CN" w:bidi="ar"/>
              </w:rPr>
              <w:t xml:space="preserve"> 无实质性偏离</w:t>
            </w: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质量</w:t>
            </w:r>
            <w:r>
              <w:rPr>
                <w:rFonts w:hint="eastAsia" w:ascii="宋体" w:hAnsi="宋体" w:cs="宋体"/>
                <w:color w:val="000000"/>
                <w:kern w:val="0"/>
                <w:sz w:val="18"/>
                <w:szCs w:val="18"/>
                <w:lang w:val="en-US" w:eastAsia="zh-CN" w:bidi="ar"/>
              </w:rPr>
              <w:t>保质</w:t>
            </w:r>
            <w:r>
              <w:rPr>
                <w:rFonts w:hint="eastAsia" w:ascii="宋体" w:hAnsi="宋体" w:eastAsia="宋体" w:cs="宋体"/>
                <w:color w:val="000000"/>
                <w:kern w:val="0"/>
                <w:sz w:val="18"/>
                <w:szCs w:val="18"/>
                <w:lang w:val="en-US" w:eastAsia="zh-CN" w:bidi="ar"/>
              </w:rPr>
              <w:t>期</w:t>
            </w:r>
          </w:p>
        </w:tc>
        <w:tc>
          <w:tcPr>
            <w:tcW w:w="3040" w:type="dxa"/>
            <w:vAlign w:val="center"/>
          </w:tcPr>
          <w:p>
            <w:pPr>
              <w:keepNext w:val="0"/>
              <w:keepLines w:val="0"/>
              <w:widowControl/>
              <w:suppressLineNumbers w:val="0"/>
              <w:jc w:val="both"/>
              <w:rPr>
                <w:rFonts w:ascii="Times New Roman" w:hAnsi="Times New Roman" w:eastAsia="宋体" w:cs="Times New Roman"/>
                <w:kern w:val="2"/>
                <w:sz w:val="21"/>
                <w:szCs w:val="24"/>
                <w:vertAlign w:val="baseline"/>
                <w:lang w:val="en-US" w:eastAsia="zh-CN" w:bidi="ar-SA"/>
              </w:rPr>
            </w:pPr>
            <w:r>
              <w:rPr>
                <w:rFonts w:hint="eastAsia" w:ascii="宋体" w:hAnsi="宋体" w:eastAsia="宋体" w:cs="宋体"/>
                <w:color w:val="000000"/>
                <w:kern w:val="0"/>
                <w:sz w:val="18"/>
                <w:szCs w:val="18"/>
                <w:lang w:val="en-US" w:eastAsia="zh-CN" w:bidi="ar"/>
              </w:rPr>
              <w:t>无实质性偏离</w:t>
            </w: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9" w:type="dxa"/>
            <w:vAlign w:val="center"/>
          </w:tcPr>
          <w:p>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c>
          <w:tcPr>
            <w:tcW w:w="3040" w:type="dxa"/>
            <w:vAlign w:val="center"/>
          </w:tcPr>
          <w:p>
            <w:pPr>
              <w:keepNext w:val="0"/>
              <w:keepLines w:val="0"/>
              <w:widowControl/>
              <w:suppressLineNumbers w:val="0"/>
              <w:jc w:val="both"/>
              <w:rPr>
                <w:vertAlign w:val="baseline"/>
              </w:rPr>
            </w:pPr>
          </w:p>
        </w:tc>
        <w:tc>
          <w:tcPr>
            <w:tcW w:w="3040" w:type="dxa"/>
            <w:vAlign w:val="center"/>
          </w:tcPr>
          <w:p>
            <w:pPr>
              <w:keepNext w:val="0"/>
              <w:keepLines w:val="0"/>
              <w:widowControl/>
              <w:suppressLineNumbers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39" w:type="dxa"/>
            <w:vAlign w:val="center"/>
          </w:tcPr>
          <w:p>
            <w:pPr>
              <w:keepNext w:val="0"/>
              <w:keepLines w:val="0"/>
              <w:widowControl/>
              <w:suppressLineNumbers w:val="0"/>
              <w:jc w:val="both"/>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综合评定</w:t>
            </w:r>
          </w:p>
        </w:tc>
        <w:tc>
          <w:tcPr>
            <w:tcW w:w="3040" w:type="dxa"/>
            <w:vAlign w:val="center"/>
          </w:tcPr>
          <w:p>
            <w:pPr>
              <w:keepNext w:val="0"/>
              <w:keepLines w:val="0"/>
              <w:widowControl/>
              <w:suppressLineNumbers w:val="0"/>
              <w:jc w:val="both"/>
              <w:rPr>
                <w:vertAlign w:val="baseline"/>
              </w:rPr>
            </w:pPr>
          </w:p>
        </w:tc>
        <w:tc>
          <w:tcPr>
            <w:tcW w:w="3040" w:type="dxa"/>
            <w:vAlign w:val="center"/>
          </w:tcPr>
          <w:p>
            <w:pPr>
              <w:keepNext w:val="0"/>
              <w:keepLines w:val="0"/>
              <w:widowControl/>
              <w:suppressLineNumbers w:val="0"/>
              <w:jc w:val="both"/>
              <w:rPr>
                <w:vertAlign w:val="baseline"/>
              </w:rPr>
            </w:pPr>
          </w:p>
        </w:tc>
      </w:tr>
    </w:tbl>
    <w:p>
      <w:pPr>
        <w:keepNext w:val="0"/>
        <w:keepLines w:val="0"/>
        <w:widowControl/>
        <w:suppressLineNumbers w:val="0"/>
        <w:jc w:val="left"/>
      </w:pPr>
    </w:p>
    <w:p>
      <w:pPr>
        <w:rPr>
          <w:rFonts w:hint="eastAsia" w:asciiTheme="minorEastAsia" w:hAnsiTheme="minorEastAsia" w:eastAsiaTheme="minorEastAsia" w:cstheme="minorEastAsia"/>
          <w:b/>
          <w:bCs/>
          <w:sz w:val="30"/>
          <w:szCs w:val="30"/>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lang w:eastAsia="zh-CN"/>
        </w:rPr>
      </w:pPr>
    </w:p>
    <w:p>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eastAsia="zh-CN"/>
        </w:rPr>
        <w:t>三</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lang w:val="en-US" w:eastAsia="zh-CN"/>
        </w:rPr>
        <w:t>电子分公司研磨纸采购</w:t>
      </w:r>
      <w:r>
        <w:rPr>
          <w:rFonts w:hint="eastAsia" w:asciiTheme="minorEastAsia" w:hAnsiTheme="minorEastAsia" w:eastAsiaTheme="minorEastAsia" w:cstheme="minorEastAsia"/>
          <w:b/>
          <w:bCs/>
          <w:sz w:val="30"/>
          <w:szCs w:val="30"/>
        </w:rPr>
        <w:t>评分办法</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满分</w:t>
      </w:r>
      <w:r>
        <w:rPr>
          <w:rFonts w:hint="eastAsia" w:asciiTheme="minorEastAsia" w:hAnsiTheme="minorEastAsia" w:eastAsiaTheme="minorEastAsia" w:cstheme="minorEastAsia"/>
          <w:b w:val="0"/>
          <w:bCs w:val="0"/>
          <w:sz w:val="28"/>
          <w:szCs w:val="28"/>
          <w:lang w:val="en-US" w:eastAsia="zh-CN"/>
        </w:rPr>
        <w:t>100分。其中</w:t>
      </w:r>
      <w:r>
        <w:rPr>
          <w:rFonts w:hint="eastAsia" w:asciiTheme="minorEastAsia" w:hAnsiTheme="minorEastAsia" w:eastAsiaTheme="minorEastAsia" w:cstheme="minorEastAsia"/>
          <w:b w:val="0"/>
          <w:bCs w:val="0"/>
          <w:sz w:val="28"/>
          <w:szCs w:val="28"/>
          <w:lang w:eastAsia="zh-CN"/>
        </w:rPr>
        <w:t>标段一、二、三商务部分满分</w:t>
      </w:r>
      <w:r>
        <w:rPr>
          <w:rFonts w:hint="eastAsia" w:asciiTheme="minorEastAsia" w:hAnsiTheme="minorEastAsia" w:eastAsiaTheme="minorEastAsia" w:cstheme="minorEastAsia"/>
          <w:b w:val="0"/>
          <w:bCs w:val="0"/>
          <w:sz w:val="28"/>
          <w:szCs w:val="28"/>
          <w:lang w:val="en-US" w:eastAsia="zh-CN"/>
        </w:rPr>
        <w:t>40分，性能部分满分60分；标段四商务部分满分30分，性能部分满分70分。</w:t>
      </w:r>
    </w:p>
    <w:p>
      <w:pPr>
        <w:pStyle w:val="2"/>
        <w:jc w:val="cente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标段一、二、三评分标准</w:t>
      </w:r>
    </w:p>
    <w:tbl>
      <w:tblPr>
        <w:tblStyle w:val="16"/>
        <w:tblW w:w="8975"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
        <w:gridCol w:w="486"/>
        <w:gridCol w:w="853"/>
        <w:gridCol w:w="821"/>
        <w:gridCol w:w="6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088" w:type="dxa"/>
            <w:gridSpan w:val="3"/>
            <w:noWrap w:val="0"/>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分值构成（满分</w:t>
            </w:r>
            <w:r>
              <w:rPr>
                <w:rFonts w:hint="eastAsia" w:ascii="宋体" w:hAnsi="宋体" w:cs="宋体"/>
                <w:sz w:val="18"/>
                <w:szCs w:val="18"/>
                <w:lang w:val="en-US" w:eastAsia="zh-CN"/>
              </w:rPr>
              <w:t>100分</w:t>
            </w:r>
            <w:r>
              <w:rPr>
                <w:rFonts w:hint="eastAsia" w:ascii="宋体" w:hAnsi="宋体" w:cs="宋体"/>
                <w:sz w:val="18"/>
                <w:szCs w:val="18"/>
                <w:lang w:eastAsia="zh-CN"/>
              </w:rPr>
              <w:t>）</w:t>
            </w:r>
          </w:p>
        </w:tc>
        <w:tc>
          <w:tcPr>
            <w:tcW w:w="6887" w:type="dxa"/>
            <w:gridSpan w:val="2"/>
            <w:noWrap w:val="0"/>
            <w:vAlign w:val="center"/>
          </w:tcPr>
          <w:p>
            <w:pPr>
              <w:spacing w:line="240" w:lineRule="exact"/>
              <w:jc w:val="both"/>
              <w:rPr>
                <w:rFonts w:hint="eastAsia" w:ascii="宋体" w:hAnsi="宋体" w:cs="宋体"/>
                <w:sz w:val="18"/>
                <w:szCs w:val="18"/>
                <w:lang w:val="en-US" w:eastAsia="zh-CN"/>
              </w:rPr>
            </w:pPr>
            <w:r>
              <w:rPr>
                <w:rFonts w:hint="eastAsia" w:ascii="宋体" w:hAnsi="宋体" w:cs="宋体"/>
                <w:sz w:val="18"/>
                <w:szCs w:val="18"/>
                <w:lang w:eastAsia="zh-CN"/>
              </w:rPr>
              <w:t>商务部分：</w:t>
            </w:r>
            <w:r>
              <w:rPr>
                <w:rFonts w:hint="eastAsia" w:ascii="宋体" w:hAnsi="宋体" w:cs="宋体"/>
                <w:sz w:val="18"/>
                <w:szCs w:val="18"/>
                <w:lang w:val="en-US" w:eastAsia="zh-CN"/>
              </w:rPr>
              <w:t>40分</w:t>
            </w:r>
          </w:p>
          <w:p>
            <w:pPr>
              <w:spacing w:line="240" w:lineRule="exact"/>
              <w:jc w:val="both"/>
              <w:rPr>
                <w:rFonts w:hint="default" w:ascii="宋体" w:hAnsi="宋体" w:cs="宋体"/>
                <w:kern w:val="0"/>
                <w:sz w:val="18"/>
                <w:szCs w:val="18"/>
                <w:lang w:val="en-US" w:eastAsia="zh-CN"/>
              </w:rPr>
            </w:pPr>
            <w:r>
              <w:rPr>
                <w:rFonts w:hint="eastAsia" w:ascii="宋体" w:hAnsi="宋体" w:cs="宋体"/>
                <w:sz w:val="18"/>
                <w:szCs w:val="18"/>
                <w:lang w:val="en-US" w:eastAsia="zh-CN"/>
              </w:rPr>
              <w:t>性能评价部分：60分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5" w:type="dxa"/>
            <w:gridSpan w:val="2"/>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项  目</w:t>
            </w:r>
          </w:p>
        </w:tc>
        <w:tc>
          <w:tcPr>
            <w:tcW w:w="85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分值</w:t>
            </w:r>
          </w:p>
        </w:tc>
        <w:tc>
          <w:tcPr>
            <w:tcW w:w="6887" w:type="dxa"/>
            <w:gridSpan w:val="2"/>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评 分 标 准 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1235" w:type="dxa"/>
            <w:gridSpan w:val="2"/>
            <w:noWrap w:val="0"/>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商务部分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满分</w:t>
            </w:r>
            <w:r>
              <w:rPr>
                <w:rFonts w:hint="eastAsia" w:ascii="宋体" w:hAnsi="宋体" w:cs="宋体"/>
                <w:sz w:val="18"/>
                <w:szCs w:val="18"/>
                <w:lang w:val="en-US" w:eastAsia="zh-CN"/>
              </w:rPr>
              <w:t>40</w:t>
            </w:r>
            <w:r>
              <w:rPr>
                <w:rFonts w:hint="eastAsia" w:ascii="宋体" w:hAnsi="宋体" w:eastAsia="宋体" w:cs="宋体"/>
                <w:sz w:val="18"/>
                <w:szCs w:val="18"/>
                <w:lang w:val="en-US" w:eastAsia="zh-CN"/>
              </w:rPr>
              <w:t>分</w:t>
            </w:r>
            <w:r>
              <w:rPr>
                <w:rFonts w:hint="eastAsia" w:ascii="宋体" w:hAnsi="宋体" w:eastAsia="宋体" w:cs="宋体"/>
                <w:sz w:val="18"/>
                <w:szCs w:val="18"/>
                <w:lang w:eastAsia="zh-CN"/>
              </w:rPr>
              <w:t>）</w:t>
            </w:r>
          </w:p>
        </w:tc>
        <w:tc>
          <w:tcPr>
            <w:tcW w:w="853" w:type="dxa"/>
            <w:noWrap w:val="0"/>
            <w:vAlign w:val="center"/>
          </w:tcPr>
          <w:p>
            <w:pPr>
              <w:spacing w:line="240" w:lineRule="exact"/>
              <w:jc w:val="center"/>
              <w:rPr>
                <w:rFonts w:hint="eastAsia" w:ascii="宋体" w:hAnsi="宋体" w:eastAsia="宋体" w:cs="宋体"/>
                <w:sz w:val="18"/>
                <w:szCs w:val="18"/>
              </w:rPr>
            </w:pPr>
            <w:r>
              <w:rPr>
                <w:rFonts w:hint="eastAsia" w:ascii="宋体" w:hAnsi="宋体" w:cs="宋体"/>
                <w:sz w:val="18"/>
                <w:szCs w:val="18"/>
                <w:lang w:val="en-US" w:eastAsia="zh-CN"/>
              </w:rPr>
              <w:t>40</w:t>
            </w:r>
            <w:r>
              <w:rPr>
                <w:rFonts w:hint="eastAsia" w:ascii="宋体" w:hAnsi="宋体" w:eastAsia="宋体" w:cs="宋体"/>
                <w:sz w:val="18"/>
                <w:szCs w:val="18"/>
              </w:rPr>
              <w:t>分</w:t>
            </w:r>
          </w:p>
        </w:tc>
        <w:tc>
          <w:tcPr>
            <w:tcW w:w="6887" w:type="dxa"/>
            <w:gridSpan w:val="2"/>
            <w:noWrap w:val="0"/>
            <w:vAlign w:val="center"/>
          </w:tcPr>
          <w:p>
            <w:pPr>
              <w:spacing w:line="240" w:lineRule="exact"/>
              <w:jc w:val="both"/>
              <w:rPr>
                <w:rFonts w:hint="eastAsia" w:ascii="宋体" w:hAnsi="宋体" w:eastAsia="宋体" w:cs="宋体"/>
                <w:sz w:val="18"/>
                <w:szCs w:val="18"/>
              </w:rPr>
            </w:pPr>
            <w:r>
              <w:rPr>
                <w:rFonts w:hint="eastAsia" w:ascii="宋体" w:hAnsi="宋体" w:cs="宋体"/>
                <w:sz w:val="18"/>
                <w:szCs w:val="18"/>
                <w:lang w:eastAsia="zh-CN"/>
              </w:rPr>
              <w:t>对各标段的单价进行评分。</w:t>
            </w:r>
            <w:r>
              <w:rPr>
                <w:rFonts w:hint="eastAsia" w:ascii="宋体" w:hAnsi="宋体" w:eastAsia="宋体" w:cs="宋体"/>
                <w:sz w:val="18"/>
                <w:szCs w:val="18"/>
              </w:rPr>
              <w:t>满足</w:t>
            </w:r>
            <w:r>
              <w:rPr>
                <w:rFonts w:hint="eastAsia" w:ascii="宋体" w:hAnsi="宋体" w:cs="宋体"/>
                <w:sz w:val="18"/>
                <w:szCs w:val="18"/>
                <w:lang w:eastAsia="zh-CN"/>
              </w:rPr>
              <w:t>磋商</w:t>
            </w:r>
            <w:r>
              <w:rPr>
                <w:rFonts w:hint="eastAsia" w:ascii="宋体" w:hAnsi="宋体" w:eastAsia="宋体" w:cs="宋体"/>
                <w:sz w:val="18"/>
                <w:szCs w:val="18"/>
              </w:rPr>
              <w:t>文件要求且</w:t>
            </w:r>
            <w:r>
              <w:rPr>
                <w:rFonts w:hint="eastAsia" w:ascii="宋体" w:hAnsi="宋体" w:cs="宋体"/>
                <w:sz w:val="18"/>
                <w:szCs w:val="18"/>
                <w:lang w:eastAsia="zh-CN"/>
              </w:rPr>
              <w:t>磋商</w:t>
            </w:r>
            <w:r>
              <w:rPr>
                <w:rFonts w:hint="eastAsia" w:ascii="宋体" w:hAnsi="宋体" w:eastAsia="宋体" w:cs="宋体"/>
                <w:sz w:val="18"/>
                <w:szCs w:val="18"/>
              </w:rPr>
              <w:t>报价最低的</w:t>
            </w:r>
            <w:r>
              <w:rPr>
                <w:rFonts w:hint="eastAsia" w:ascii="宋体" w:hAnsi="宋体" w:cs="宋体"/>
                <w:sz w:val="18"/>
                <w:szCs w:val="18"/>
                <w:lang w:eastAsia="zh-CN"/>
              </w:rPr>
              <w:t>价格</w:t>
            </w:r>
            <w:r>
              <w:rPr>
                <w:rFonts w:hint="eastAsia" w:ascii="宋体" w:hAnsi="宋体" w:eastAsia="宋体" w:cs="宋体"/>
                <w:sz w:val="18"/>
                <w:szCs w:val="18"/>
              </w:rPr>
              <w:t>为评标基准价，其价格为满分</w:t>
            </w:r>
            <w:r>
              <w:rPr>
                <w:rFonts w:hint="eastAsia" w:ascii="宋体" w:hAnsi="宋体" w:cs="宋体"/>
                <w:sz w:val="18"/>
                <w:szCs w:val="18"/>
                <w:lang w:val="en-US" w:eastAsia="zh-CN"/>
              </w:rPr>
              <w:t>40分</w:t>
            </w:r>
            <w:r>
              <w:rPr>
                <w:rFonts w:hint="eastAsia" w:ascii="宋体" w:hAnsi="宋体" w:eastAsia="宋体" w:cs="宋体"/>
                <w:sz w:val="18"/>
                <w:szCs w:val="18"/>
              </w:rPr>
              <w:t>。</w:t>
            </w:r>
          </w:p>
          <w:p>
            <w:pPr>
              <w:spacing w:line="240" w:lineRule="exact"/>
              <w:jc w:val="both"/>
              <w:rPr>
                <w:rFonts w:hint="eastAsia" w:ascii="宋体" w:hAnsi="宋体" w:eastAsia="宋体" w:cs="宋体"/>
                <w:sz w:val="18"/>
                <w:szCs w:val="18"/>
                <w:lang w:eastAsia="zh-CN"/>
              </w:rPr>
            </w:pPr>
            <w:r>
              <w:rPr>
                <w:rFonts w:hint="eastAsia" w:ascii="宋体" w:hAnsi="宋体" w:eastAsia="宋体" w:cs="宋体"/>
                <w:sz w:val="18"/>
                <w:szCs w:val="18"/>
              </w:rPr>
              <w:t>其他</w:t>
            </w:r>
            <w:r>
              <w:rPr>
                <w:rFonts w:hint="eastAsia" w:ascii="宋体" w:hAnsi="宋体" w:cs="宋体"/>
                <w:sz w:val="18"/>
                <w:szCs w:val="18"/>
                <w:lang w:eastAsia="zh-CN"/>
              </w:rPr>
              <w:t>供应商</w:t>
            </w:r>
            <w:r>
              <w:rPr>
                <w:rFonts w:hint="eastAsia" w:ascii="宋体" w:hAnsi="宋体" w:eastAsia="宋体" w:cs="宋体"/>
                <w:sz w:val="18"/>
                <w:szCs w:val="18"/>
              </w:rPr>
              <w:t>的价格分按照下列公式计算：</w:t>
            </w:r>
            <w:r>
              <w:rPr>
                <w:rFonts w:hint="eastAsia" w:ascii="宋体" w:hAnsi="宋体" w:cs="宋体"/>
                <w:sz w:val="18"/>
                <w:szCs w:val="18"/>
                <w:lang w:eastAsia="zh-CN"/>
              </w:rPr>
              <w:t>磋商</w:t>
            </w:r>
            <w:r>
              <w:rPr>
                <w:rFonts w:hint="eastAsia" w:ascii="宋体" w:hAnsi="宋体" w:eastAsia="宋体" w:cs="宋体"/>
                <w:sz w:val="18"/>
                <w:szCs w:val="18"/>
              </w:rPr>
              <w:t>报价得分＝（评标基准价/</w:t>
            </w:r>
            <w:r>
              <w:rPr>
                <w:rFonts w:hint="eastAsia" w:ascii="宋体" w:hAnsi="宋体" w:cs="宋体"/>
                <w:sz w:val="18"/>
                <w:szCs w:val="18"/>
                <w:lang w:eastAsia="zh-CN"/>
              </w:rPr>
              <w:t>磋商</w:t>
            </w:r>
            <w:r>
              <w:rPr>
                <w:rFonts w:hint="eastAsia" w:ascii="宋体" w:hAnsi="宋体" w:eastAsia="宋体" w:cs="宋体"/>
                <w:sz w:val="18"/>
                <w:szCs w:val="18"/>
              </w:rPr>
              <w:t>报价）×</w:t>
            </w:r>
            <w:r>
              <w:rPr>
                <w:rFonts w:hint="eastAsia" w:ascii="宋体" w:hAnsi="宋体" w:cs="宋体"/>
                <w:sz w:val="18"/>
                <w:szCs w:val="18"/>
                <w:lang w:val="en-US" w:eastAsia="zh-CN"/>
              </w:rPr>
              <w:t>40</w:t>
            </w:r>
            <w:r>
              <w:rPr>
                <w:rFonts w:hint="eastAsia" w:ascii="宋体" w:hAnsi="宋体" w:eastAsia="宋体" w:cs="宋体"/>
                <w:sz w:val="18"/>
                <w:szCs w:val="18"/>
              </w:rPr>
              <w:t>分</w:t>
            </w:r>
            <w:r>
              <w:rPr>
                <w:rFonts w:hint="eastAsia" w:ascii="宋体" w:hAnsi="宋体" w:cs="宋体"/>
                <w:sz w:val="18"/>
                <w:szCs w:val="18"/>
                <w:lang w:eastAsia="zh-CN"/>
              </w:rPr>
              <w:t>，超过采购预算单价的报价为无效报价。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49" w:type="dxa"/>
            <w:vMerge w:val="restart"/>
            <w:tcBorders>
              <w:right w:val="single" w:color="auto" w:sz="4" w:space="0"/>
            </w:tcBorders>
            <w:noWrap w:val="0"/>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性能部分（满分60分）</w:t>
            </w:r>
          </w:p>
        </w:tc>
        <w:tc>
          <w:tcPr>
            <w:tcW w:w="486" w:type="dxa"/>
            <w:tcBorders>
              <w:left w:val="single" w:color="auto" w:sz="4" w:space="0"/>
            </w:tcBorders>
            <w:noWrap w:val="0"/>
            <w:vAlign w:val="center"/>
          </w:tcPr>
          <w:p>
            <w:pPr>
              <w:spacing w:line="240" w:lineRule="exac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1#</w:t>
            </w:r>
          </w:p>
        </w:tc>
        <w:tc>
          <w:tcPr>
            <w:tcW w:w="853" w:type="dxa"/>
            <w:tcBorders>
              <w:bottom w:val="single" w:color="auto" w:sz="4" w:space="0"/>
            </w:tcBorders>
            <w:noWrap w:val="0"/>
            <w:vAlign w:val="center"/>
          </w:tcPr>
          <w:p>
            <w:pPr>
              <w:spacing w:line="240" w:lineRule="auto"/>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60</w:t>
            </w:r>
            <w:r>
              <w:rPr>
                <w:rFonts w:hint="eastAsia" w:ascii="宋体" w:hAnsi="宋体" w:eastAsia="宋体" w:cs="宋体"/>
                <w:sz w:val="18"/>
                <w:szCs w:val="18"/>
              </w:rPr>
              <w:t>分</w:t>
            </w:r>
          </w:p>
        </w:tc>
        <w:tc>
          <w:tcPr>
            <w:tcW w:w="821" w:type="dxa"/>
            <w:tcBorders>
              <w:right w:val="single" w:color="auto" w:sz="4" w:space="0"/>
            </w:tcBorders>
            <w:noWrap w:val="0"/>
            <w:vAlign w:val="center"/>
          </w:tcPr>
          <w:p>
            <w:pPr>
              <w:spacing w:line="240" w:lineRule="auto"/>
              <w:jc w:val="both"/>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耐用性</w:t>
            </w:r>
          </w:p>
        </w:tc>
        <w:tc>
          <w:tcPr>
            <w:tcW w:w="6066" w:type="dxa"/>
            <w:tcBorders>
              <w:left w:val="single" w:color="auto" w:sz="4" w:space="0"/>
            </w:tcBorders>
            <w:noWrap w:val="0"/>
            <w:vAlign w:val="center"/>
          </w:tcPr>
          <w:p>
            <w:pPr>
              <w:spacing w:line="240" w:lineRule="auto"/>
              <w:jc w:val="both"/>
              <w:rPr>
                <w:rFonts w:hint="default"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highlight w:val="none"/>
                <w:lang w:val="en-US" w:eastAsia="zh-CN" w:bidi="ar-SA"/>
                <w14:textFill>
                  <w14:solidFill>
                    <w14:schemeClr w14:val="tx1"/>
                  </w14:solidFill>
                </w14:textFill>
              </w:rPr>
              <w:t>可研磨芯数＜720得0分，可研磨芯数≥720得10分，每增加12芯得0.5分，满分60分。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vMerge w:val="continue"/>
            <w:tcBorders>
              <w:right w:val="single" w:color="auto" w:sz="4" w:space="0"/>
            </w:tcBorders>
            <w:noWrap w:val="0"/>
            <w:vAlign w:val="center"/>
          </w:tcPr>
          <w:p>
            <w:pPr>
              <w:spacing w:line="240" w:lineRule="exact"/>
              <w:jc w:val="center"/>
              <w:rPr>
                <w:rFonts w:hint="eastAsia" w:ascii="宋体" w:hAnsi="宋体" w:eastAsia="宋体" w:cs="宋体"/>
                <w:sz w:val="18"/>
                <w:szCs w:val="18"/>
              </w:rPr>
            </w:pPr>
          </w:p>
        </w:tc>
        <w:tc>
          <w:tcPr>
            <w:tcW w:w="486" w:type="dxa"/>
            <w:vMerge w:val="restart"/>
            <w:tcBorders>
              <w:top w:val="single" w:color="auto" w:sz="4" w:space="0"/>
              <w:left w:val="single" w:color="auto" w:sz="4" w:space="0"/>
            </w:tcBorders>
            <w:noWrap w:val="0"/>
            <w:vAlign w:val="center"/>
          </w:tcPr>
          <w:p>
            <w:pPr>
              <w:spacing w:line="240" w:lineRule="exac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w:t>
            </w:r>
          </w:p>
        </w:tc>
        <w:tc>
          <w:tcPr>
            <w:tcW w:w="853" w:type="dxa"/>
            <w:tcBorders>
              <w:top w:val="single" w:color="auto" w:sz="4" w:space="0"/>
            </w:tcBorders>
            <w:noWrap w:val="0"/>
            <w:vAlign w:val="center"/>
          </w:tcPr>
          <w:p>
            <w:pPr>
              <w:spacing w:line="240" w:lineRule="auto"/>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20</w:t>
            </w:r>
            <w:r>
              <w:rPr>
                <w:rFonts w:hint="eastAsia" w:ascii="宋体" w:hAnsi="宋体" w:eastAsia="宋体" w:cs="宋体"/>
                <w:sz w:val="18"/>
                <w:szCs w:val="18"/>
              </w:rPr>
              <w:t>分</w:t>
            </w:r>
          </w:p>
        </w:tc>
        <w:tc>
          <w:tcPr>
            <w:tcW w:w="821" w:type="dxa"/>
            <w:tcBorders>
              <w:right w:val="single" w:color="auto" w:sz="4" w:space="0"/>
            </w:tcBorders>
            <w:noWrap w:val="0"/>
            <w:vAlign w:val="center"/>
          </w:tcPr>
          <w:p>
            <w:pPr>
              <w:spacing w:line="240" w:lineRule="auto"/>
              <w:jc w:val="both"/>
              <w:rPr>
                <w:rFonts w:hint="eastAsia" w:ascii="宋体" w:hAnsi="宋体" w:eastAsia="宋体" w:cs="宋体"/>
                <w:kern w:val="2"/>
                <w:sz w:val="18"/>
                <w:szCs w:val="18"/>
                <w:lang w:val="en-US" w:eastAsia="zh-CN" w:bidi="ar-SA"/>
              </w:rPr>
            </w:pPr>
            <w:r>
              <w:rPr>
                <w:rFonts w:hint="eastAsia" w:ascii="宋体" w:hAnsi="宋体" w:cs="宋体"/>
                <w:color w:val="000000" w:themeColor="text1"/>
                <w:kern w:val="0"/>
                <w:sz w:val="18"/>
                <w:szCs w:val="18"/>
                <w:lang w:val="en-US" w:eastAsia="zh-CN" w:bidi="ar-SA"/>
                <w14:textFill>
                  <w14:solidFill>
                    <w14:schemeClr w14:val="tx1"/>
                  </w14:solidFill>
                </w14:textFill>
              </w:rPr>
              <w:t>耐用性</w:t>
            </w:r>
          </w:p>
        </w:tc>
        <w:tc>
          <w:tcPr>
            <w:tcW w:w="6066" w:type="dxa"/>
            <w:tcBorders>
              <w:left w:val="single" w:color="auto" w:sz="4" w:space="0"/>
            </w:tcBorders>
            <w:noWrap w:val="0"/>
            <w:vAlign w:val="center"/>
          </w:tcPr>
          <w:p>
            <w:pPr>
              <w:spacing w:line="240" w:lineRule="auto"/>
              <w:jc w:val="both"/>
              <w:rPr>
                <w:rFonts w:hint="default" w:ascii="宋体" w:hAnsi="宋体" w:eastAsia="宋体" w:cs="宋体"/>
                <w:color w:val="auto"/>
                <w:kern w:val="2"/>
                <w:sz w:val="18"/>
                <w:szCs w:val="18"/>
                <w:highlight w:val="none"/>
                <w:lang w:val="en-US" w:eastAsia="zh-CN" w:bidi="ar-SA"/>
              </w:rPr>
            </w:pPr>
            <w:r>
              <w:rPr>
                <w:rFonts w:hint="eastAsia" w:ascii="宋体" w:hAnsi="宋体" w:cs="宋体"/>
                <w:color w:val="000000" w:themeColor="text1"/>
                <w:kern w:val="0"/>
                <w:sz w:val="18"/>
                <w:szCs w:val="18"/>
                <w:highlight w:val="none"/>
                <w:lang w:val="en-US" w:eastAsia="zh-CN" w:bidi="ar-SA"/>
                <w14:textFill>
                  <w14:solidFill>
                    <w14:schemeClr w14:val="tx1"/>
                  </w14:solidFill>
                </w14:textFill>
              </w:rPr>
              <w:t>可研磨芯数＜500得0分，</w:t>
            </w:r>
            <w:r>
              <w:rPr>
                <w:rFonts w:hint="eastAsia" w:ascii="宋体" w:hAnsi="宋体" w:cs="宋体"/>
                <w:color w:val="auto"/>
                <w:kern w:val="2"/>
                <w:sz w:val="18"/>
                <w:szCs w:val="18"/>
                <w:highlight w:val="none"/>
                <w:lang w:val="en-US" w:eastAsia="zh-CN" w:bidi="ar-SA"/>
              </w:rPr>
              <w:t>可研磨芯数500~600得5分；600~700得10分；700~800得15分；800及以上得20分。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vMerge w:val="continue"/>
            <w:tcBorders>
              <w:right w:val="single" w:color="auto" w:sz="4" w:space="0"/>
            </w:tcBorders>
            <w:noWrap w:val="0"/>
            <w:vAlign w:val="center"/>
          </w:tcPr>
          <w:p>
            <w:pPr>
              <w:spacing w:line="240" w:lineRule="exact"/>
              <w:jc w:val="center"/>
              <w:rPr>
                <w:rFonts w:hint="eastAsia" w:ascii="宋体" w:hAnsi="宋体" w:eastAsia="宋体" w:cs="宋体"/>
                <w:sz w:val="18"/>
                <w:szCs w:val="18"/>
              </w:rPr>
            </w:pPr>
          </w:p>
        </w:tc>
        <w:tc>
          <w:tcPr>
            <w:tcW w:w="486" w:type="dxa"/>
            <w:vMerge w:val="continue"/>
            <w:tcBorders>
              <w:top w:val="single" w:color="auto" w:sz="4" w:space="0"/>
              <w:left w:val="single" w:color="auto" w:sz="4" w:space="0"/>
              <w:bottom w:val="single" w:color="auto" w:sz="4" w:space="0"/>
            </w:tcBorders>
            <w:noWrap w:val="0"/>
            <w:vAlign w:val="center"/>
          </w:tcPr>
          <w:p>
            <w:pPr>
              <w:spacing w:line="240" w:lineRule="exact"/>
              <w:jc w:val="center"/>
              <w:rPr>
                <w:rFonts w:hint="eastAsia" w:ascii="宋体" w:hAnsi="宋体" w:eastAsia="宋体" w:cs="宋体"/>
                <w:sz w:val="18"/>
                <w:szCs w:val="18"/>
              </w:rPr>
            </w:pPr>
          </w:p>
        </w:tc>
        <w:tc>
          <w:tcPr>
            <w:tcW w:w="853" w:type="dxa"/>
            <w:noWrap w:val="0"/>
            <w:vAlign w:val="center"/>
          </w:tcPr>
          <w:p>
            <w:pPr>
              <w:spacing w:line="240" w:lineRule="auto"/>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20</w:t>
            </w:r>
            <w:r>
              <w:rPr>
                <w:rFonts w:hint="eastAsia" w:ascii="宋体" w:hAnsi="宋体" w:eastAsia="宋体" w:cs="宋体"/>
                <w:sz w:val="18"/>
                <w:szCs w:val="18"/>
              </w:rPr>
              <w:t>分</w:t>
            </w:r>
          </w:p>
        </w:tc>
        <w:tc>
          <w:tcPr>
            <w:tcW w:w="821" w:type="dxa"/>
            <w:tcBorders>
              <w:right w:val="single" w:color="auto" w:sz="4" w:space="0"/>
            </w:tcBorders>
            <w:noWrap w:val="0"/>
            <w:vAlign w:val="center"/>
          </w:tcPr>
          <w:p>
            <w:pPr>
              <w:spacing w:line="240" w:lineRule="auto"/>
              <w:jc w:val="both"/>
              <w:rPr>
                <w:rFonts w:hint="eastAsia" w:ascii="宋体" w:hAnsi="宋体" w:eastAsia="宋体" w:cs="宋体"/>
                <w:kern w:val="2"/>
                <w:sz w:val="18"/>
                <w:szCs w:val="18"/>
                <w:lang w:val="en-US" w:eastAsia="zh-CN" w:bidi="ar-SA"/>
              </w:rPr>
            </w:pPr>
            <w:r>
              <w:rPr>
                <w:rFonts w:hint="eastAsia" w:ascii="宋体" w:hAnsi="宋体" w:cs="宋体"/>
                <w:bCs/>
                <w:kern w:val="2"/>
                <w:sz w:val="18"/>
                <w:szCs w:val="18"/>
                <w:lang w:val="en-US" w:eastAsia="zh-CN" w:bidi="ar-SA"/>
              </w:rPr>
              <w:t>端面</w:t>
            </w:r>
          </w:p>
        </w:tc>
        <w:tc>
          <w:tcPr>
            <w:tcW w:w="6066" w:type="dxa"/>
            <w:tcBorders>
              <w:left w:val="single" w:color="auto" w:sz="4" w:space="0"/>
            </w:tcBorders>
            <w:noWrap w:val="0"/>
            <w:vAlign w:val="top"/>
          </w:tcPr>
          <w:p>
            <w:pPr>
              <w:keepNext w:val="0"/>
              <w:keepLines w:val="0"/>
              <w:widowControl/>
              <w:suppressLineNumbers w:val="0"/>
              <w:jc w:val="left"/>
              <w:rPr>
                <w:rFonts w:hint="default" w:ascii="Times New Roman" w:hAnsi="Times New Roman" w:eastAsia="宋体"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70秒裂纤率＞6%得0分，6~4%得5分；70秒裂纤率4~2%得10分；70秒裂纤率2~1%得15分；70秒裂纤率1%及以下得20分。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vMerge w:val="continue"/>
            <w:tcBorders>
              <w:right w:val="single" w:color="auto" w:sz="4" w:space="0"/>
            </w:tcBorders>
            <w:noWrap w:val="0"/>
            <w:vAlign w:val="center"/>
          </w:tcPr>
          <w:p>
            <w:pPr>
              <w:spacing w:line="240" w:lineRule="exact"/>
              <w:jc w:val="center"/>
              <w:rPr>
                <w:rFonts w:hint="eastAsia" w:ascii="宋体" w:hAnsi="宋体" w:eastAsia="宋体" w:cs="宋体"/>
                <w:sz w:val="18"/>
                <w:szCs w:val="18"/>
                <w:lang w:val="en-US" w:eastAsia="zh-CN"/>
              </w:rPr>
            </w:pPr>
          </w:p>
        </w:tc>
        <w:tc>
          <w:tcPr>
            <w:tcW w:w="486" w:type="dxa"/>
            <w:vMerge w:val="continue"/>
            <w:tcBorders>
              <w:top w:val="single" w:color="auto" w:sz="4" w:space="0"/>
              <w:left w:val="single" w:color="auto" w:sz="4" w:space="0"/>
              <w:bottom w:val="single" w:color="auto" w:sz="4" w:space="0"/>
            </w:tcBorders>
            <w:noWrap w:val="0"/>
            <w:vAlign w:val="center"/>
          </w:tcPr>
          <w:p>
            <w:pPr>
              <w:spacing w:line="240" w:lineRule="exact"/>
              <w:jc w:val="center"/>
              <w:rPr>
                <w:rFonts w:hint="eastAsia" w:ascii="宋体" w:hAnsi="宋体" w:eastAsia="宋体" w:cs="宋体"/>
                <w:sz w:val="18"/>
                <w:szCs w:val="18"/>
                <w:lang w:val="en-US" w:eastAsia="zh-CN"/>
              </w:rPr>
            </w:pPr>
          </w:p>
        </w:tc>
        <w:tc>
          <w:tcPr>
            <w:tcW w:w="853" w:type="dxa"/>
            <w:noWrap w:val="0"/>
            <w:vAlign w:val="center"/>
          </w:tcPr>
          <w:p>
            <w:pPr>
              <w:spacing w:line="240" w:lineRule="auto"/>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20</w:t>
            </w:r>
            <w:r>
              <w:rPr>
                <w:rFonts w:hint="eastAsia" w:ascii="宋体" w:hAnsi="宋体" w:eastAsia="宋体" w:cs="宋体"/>
                <w:sz w:val="18"/>
                <w:szCs w:val="18"/>
              </w:rPr>
              <w:t>分</w:t>
            </w:r>
          </w:p>
        </w:tc>
        <w:tc>
          <w:tcPr>
            <w:tcW w:w="821" w:type="dxa"/>
            <w:tcBorders>
              <w:right w:val="single" w:color="auto" w:sz="4" w:space="0"/>
            </w:tcBorders>
            <w:noWrap w:val="0"/>
            <w:vAlign w:val="center"/>
          </w:tcPr>
          <w:p>
            <w:pPr>
              <w:spacing w:line="240" w:lineRule="auto"/>
              <w:jc w:val="both"/>
              <w:rPr>
                <w:rFonts w:hint="default" w:ascii="宋体" w:hAnsi="宋体" w:eastAsia="宋体" w:cs="宋体"/>
                <w:kern w:val="2"/>
                <w:sz w:val="18"/>
                <w:szCs w:val="18"/>
                <w:lang w:val="en-US" w:eastAsia="zh-CN" w:bidi="ar-SA"/>
              </w:rPr>
            </w:pPr>
            <w:r>
              <w:rPr>
                <w:rFonts w:hint="eastAsia" w:ascii="宋体" w:hAnsi="宋体" w:cs="宋体"/>
                <w:color w:val="auto"/>
                <w:kern w:val="2"/>
                <w:sz w:val="18"/>
                <w:szCs w:val="18"/>
                <w:shd w:val="clear" w:color="auto" w:fill="FFFFFF"/>
                <w:lang w:val="en-US" w:eastAsia="zh-CN" w:bidi="ar-SA"/>
              </w:rPr>
              <w:t>3D</w:t>
            </w:r>
          </w:p>
        </w:tc>
        <w:tc>
          <w:tcPr>
            <w:tcW w:w="6066" w:type="dxa"/>
            <w:tcBorders>
              <w:left w:val="single" w:color="auto" w:sz="4" w:space="0"/>
            </w:tcBorders>
            <w:noWrap w:val="0"/>
            <w:vAlign w:val="center"/>
          </w:tcPr>
          <w:p>
            <w:pPr>
              <w:spacing w:line="240" w:lineRule="auto"/>
              <w:jc w:val="both"/>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60秒顶偏率＞4%得0分，60秒顶偏率4~3%得5分；60秒顶偏率3~2%得10分；60秒顶偏率2~1%得15分；60秒顶偏率1%及以下得20分。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vMerge w:val="continue"/>
            <w:tcBorders>
              <w:right w:val="single" w:color="auto" w:sz="4" w:space="0"/>
            </w:tcBorders>
            <w:noWrap w:val="0"/>
            <w:vAlign w:val="center"/>
          </w:tcPr>
          <w:p>
            <w:pPr>
              <w:spacing w:line="240" w:lineRule="auto"/>
              <w:jc w:val="center"/>
              <w:rPr>
                <w:rFonts w:hint="eastAsia" w:ascii="宋体" w:hAnsi="宋体" w:eastAsia="宋体" w:cs="宋体"/>
                <w:kern w:val="0"/>
                <w:sz w:val="18"/>
                <w:szCs w:val="18"/>
              </w:rPr>
            </w:pPr>
          </w:p>
        </w:tc>
        <w:tc>
          <w:tcPr>
            <w:tcW w:w="486" w:type="dxa"/>
            <w:vMerge w:val="restart"/>
            <w:tcBorders>
              <w:top w:val="single" w:color="auto" w:sz="4" w:space="0"/>
              <w:left w:val="single" w:color="auto" w:sz="4" w:space="0"/>
            </w:tcBorders>
            <w:noWrap w:val="0"/>
            <w:vAlign w:val="center"/>
          </w:tcPr>
          <w:p>
            <w:pPr>
              <w:spacing w:line="240" w:lineRule="auto"/>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3#</w:t>
            </w:r>
          </w:p>
        </w:tc>
        <w:tc>
          <w:tcPr>
            <w:tcW w:w="853" w:type="dxa"/>
            <w:noWrap w:val="0"/>
            <w:vAlign w:val="center"/>
          </w:tcPr>
          <w:p>
            <w:pPr>
              <w:spacing w:line="240" w:lineRule="auto"/>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30</w:t>
            </w:r>
            <w:r>
              <w:rPr>
                <w:rFonts w:hint="eastAsia" w:ascii="宋体" w:hAnsi="宋体" w:eastAsia="宋体" w:cs="宋体"/>
                <w:sz w:val="18"/>
                <w:szCs w:val="18"/>
              </w:rPr>
              <w:t>分</w:t>
            </w:r>
          </w:p>
        </w:tc>
        <w:tc>
          <w:tcPr>
            <w:tcW w:w="821" w:type="dxa"/>
            <w:tcBorders>
              <w:right w:val="single" w:color="auto" w:sz="4" w:space="0"/>
            </w:tcBorders>
            <w:noWrap w:val="0"/>
            <w:vAlign w:val="center"/>
          </w:tcPr>
          <w:p>
            <w:pPr>
              <w:spacing w:line="240" w:lineRule="auto"/>
              <w:jc w:val="both"/>
              <w:rPr>
                <w:rFonts w:hint="eastAsia" w:ascii="宋体" w:hAnsi="宋体" w:eastAsia="宋体" w:cs="宋体"/>
                <w:kern w:val="0"/>
                <w:sz w:val="18"/>
                <w:szCs w:val="18"/>
                <w:lang w:val="en-US" w:eastAsia="zh-CN" w:bidi="ar-SA"/>
              </w:rPr>
            </w:pPr>
            <w:r>
              <w:rPr>
                <w:rFonts w:hint="eastAsia" w:ascii="宋体" w:hAnsi="宋体" w:cs="宋体"/>
                <w:color w:val="000000" w:themeColor="text1"/>
                <w:kern w:val="0"/>
                <w:sz w:val="18"/>
                <w:szCs w:val="18"/>
                <w:lang w:val="en-US" w:eastAsia="zh-CN" w:bidi="ar-SA"/>
                <w14:textFill>
                  <w14:solidFill>
                    <w14:schemeClr w14:val="tx1"/>
                  </w14:solidFill>
                </w14:textFill>
              </w:rPr>
              <w:t>耐用性</w:t>
            </w:r>
          </w:p>
        </w:tc>
        <w:tc>
          <w:tcPr>
            <w:tcW w:w="6066" w:type="dxa"/>
            <w:tcBorders>
              <w:left w:val="single" w:color="auto" w:sz="4" w:space="0"/>
            </w:tcBorders>
            <w:noWrap w:val="0"/>
            <w:vAlign w:val="center"/>
          </w:tcPr>
          <w:p>
            <w:pPr>
              <w:spacing w:line="240" w:lineRule="auto"/>
              <w:jc w:val="both"/>
              <w:rPr>
                <w:rFonts w:hint="eastAsia" w:ascii="宋体" w:hAnsi="宋体" w:eastAsia="宋体" w:cs="宋体"/>
                <w:kern w:val="2"/>
                <w:sz w:val="18"/>
                <w:szCs w:val="18"/>
                <w:highlight w:val="none"/>
                <w:lang w:val="en-US" w:eastAsia="zh-CN" w:bidi="ar-SA"/>
              </w:rPr>
            </w:pPr>
            <w:r>
              <w:rPr>
                <w:rFonts w:hint="eastAsia" w:ascii="宋体" w:hAnsi="宋体" w:cs="宋体"/>
                <w:color w:val="000000" w:themeColor="text1"/>
                <w:kern w:val="0"/>
                <w:sz w:val="18"/>
                <w:szCs w:val="18"/>
                <w:highlight w:val="none"/>
                <w:lang w:val="en-US" w:eastAsia="zh-CN" w:bidi="ar-SA"/>
                <w14:textFill>
                  <w14:solidFill>
                    <w14:schemeClr w14:val="tx1"/>
                  </w14:solidFill>
                </w14:textFill>
              </w:rPr>
              <w:t>可研磨芯数＜700得0分，</w:t>
            </w:r>
            <w:r>
              <w:rPr>
                <w:rFonts w:hint="eastAsia" w:ascii="宋体" w:hAnsi="宋体" w:cs="宋体"/>
                <w:color w:val="auto"/>
                <w:kern w:val="2"/>
                <w:sz w:val="18"/>
                <w:szCs w:val="18"/>
                <w:highlight w:val="none"/>
                <w:lang w:val="en-US" w:eastAsia="zh-CN" w:bidi="ar-SA"/>
              </w:rPr>
              <w:t>可研磨芯数700~800得15分；800~900得20分；900~1000得25分；1000及以上得30分。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9" w:type="dxa"/>
            <w:vMerge w:val="continue"/>
            <w:tcBorders>
              <w:right w:val="single" w:color="auto" w:sz="4" w:space="0"/>
            </w:tcBorders>
            <w:noWrap w:val="0"/>
            <w:vAlign w:val="center"/>
          </w:tcPr>
          <w:p>
            <w:pPr>
              <w:spacing w:line="240" w:lineRule="auto"/>
              <w:jc w:val="center"/>
              <w:rPr>
                <w:rFonts w:hint="eastAsia" w:ascii="宋体" w:hAnsi="宋体" w:eastAsia="宋体" w:cs="宋体"/>
                <w:kern w:val="0"/>
                <w:sz w:val="18"/>
                <w:szCs w:val="18"/>
                <w:lang w:val="en-US" w:eastAsia="zh-CN" w:bidi="ar-SA"/>
              </w:rPr>
            </w:pPr>
          </w:p>
        </w:tc>
        <w:tc>
          <w:tcPr>
            <w:tcW w:w="486" w:type="dxa"/>
            <w:vMerge w:val="continue"/>
            <w:tcBorders>
              <w:left w:val="single" w:color="auto" w:sz="4" w:space="0"/>
            </w:tcBorders>
            <w:noWrap w:val="0"/>
            <w:vAlign w:val="center"/>
          </w:tcPr>
          <w:p>
            <w:pPr>
              <w:spacing w:line="240" w:lineRule="auto"/>
              <w:jc w:val="center"/>
              <w:rPr>
                <w:rFonts w:hint="eastAsia" w:ascii="宋体" w:hAnsi="宋体" w:eastAsia="宋体" w:cs="宋体"/>
                <w:kern w:val="0"/>
                <w:sz w:val="18"/>
                <w:szCs w:val="18"/>
                <w:lang w:val="en-US" w:eastAsia="zh-CN" w:bidi="ar-SA"/>
              </w:rPr>
            </w:pPr>
          </w:p>
        </w:tc>
        <w:tc>
          <w:tcPr>
            <w:tcW w:w="853" w:type="dxa"/>
            <w:noWrap w:val="0"/>
            <w:vAlign w:val="center"/>
          </w:tcPr>
          <w:p>
            <w:pPr>
              <w:spacing w:line="240" w:lineRule="auto"/>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30</w:t>
            </w:r>
            <w:r>
              <w:rPr>
                <w:rFonts w:hint="eastAsia" w:ascii="宋体" w:hAnsi="宋体" w:eastAsia="宋体" w:cs="宋体"/>
                <w:sz w:val="18"/>
                <w:szCs w:val="18"/>
              </w:rPr>
              <w:t>分</w:t>
            </w:r>
          </w:p>
        </w:tc>
        <w:tc>
          <w:tcPr>
            <w:tcW w:w="821" w:type="dxa"/>
            <w:tcBorders>
              <w:right w:val="single" w:color="auto" w:sz="4" w:space="0"/>
            </w:tcBorders>
            <w:noWrap w:val="0"/>
            <w:vAlign w:val="center"/>
          </w:tcPr>
          <w:p>
            <w:pPr>
              <w:spacing w:line="240" w:lineRule="auto"/>
              <w:jc w:val="both"/>
              <w:rPr>
                <w:rFonts w:hint="eastAsia" w:ascii="宋体" w:hAnsi="宋体" w:eastAsia="宋体" w:cs="宋体"/>
                <w:kern w:val="0"/>
                <w:sz w:val="18"/>
                <w:szCs w:val="18"/>
                <w:lang w:val="en-US" w:eastAsia="zh-CN" w:bidi="ar-SA"/>
              </w:rPr>
            </w:pPr>
            <w:r>
              <w:rPr>
                <w:rFonts w:hint="eastAsia" w:ascii="宋体" w:hAnsi="宋体" w:cs="宋体"/>
                <w:bCs/>
                <w:kern w:val="2"/>
                <w:sz w:val="18"/>
                <w:szCs w:val="18"/>
                <w:lang w:val="en-US" w:eastAsia="zh-CN" w:bidi="ar-SA"/>
              </w:rPr>
              <w:t>端面</w:t>
            </w:r>
          </w:p>
        </w:tc>
        <w:tc>
          <w:tcPr>
            <w:tcW w:w="6066" w:type="dxa"/>
            <w:tcBorders>
              <w:left w:val="single" w:color="auto" w:sz="4" w:space="0"/>
            </w:tcBorders>
            <w:noWrap w:val="0"/>
            <w:vAlign w:val="center"/>
          </w:tcPr>
          <w:p>
            <w:pPr>
              <w:spacing w:line="240" w:lineRule="auto"/>
              <w:jc w:val="both"/>
              <w:rPr>
                <w:rFonts w:hint="default"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45秒胶点、粗划痕＞5%得0分，45秒胶点、粗划痕5~4%及以下得15分；45秒胶点、粗划痕4~3%及以下得20分；45秒胶点、粗划痕3~2%及以下得25分；45秒胶点、粗划痕2%及以下得30分。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235" w:type="dxa"/>
            <w:gridSpan w:val="2"/>
            <w:tcBorders>
              <w:top w:val="single" w:color="auto" w:sz="4" w:space="0"/>
              <w:bottom w:val="single" w:color="auto" w:sz="4" w:space="0"/>
            </w:tcBorders>
            <w:noWrap w:val="0"/>
            <w:vAlign w:val="center"/>
          </w:tcPr>
          <w:p>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合  计</w:t>
            </w:r>
          </w:p>
        </w:tc>
        <w:tc>
          <w:tcPr>
            <w:tcW w:w="853" w:type="dxa"/>
            <w:tcBorders>
              <w:right w:val="single" w:color="auto" w:sz="4" w:space="0"/>
            </w:tcBorders>
            <w:noWrap w:val="0"/>
            <w:vAlign w:val="center"/>
          </w:tcPr>
          <w:p>
            <w:pPr>
              <w:spacing w:line="240" w:lineRule="exact"/>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100分</w:t>
            </w:r>
          </w:p>
        </w:tc>
        <w:tc>
          <w:tcPr>
            <w:tcW w:w="6887" w:type="dxa"/>
            <w:gridSpan w:val="2"/>
            <w:tcBorders>
              <w:left w:val="single" w:color="auto" w:sz="4" w:space="0"/>
            </w:tcBorders>
            <w:noWrap w:val="0"/>
            <w:vAlign w:val="center"/>
          </w:tcPr>
          <w:p>
            <w:pPr>
              <w:spacing w:line="24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235" w:type="dxa"/>
            <w:gridSpan w:val="2"/>
            <w:tcBorders>
              <w:top w:val="single" w:color="auto" w:sz="4" w:space="0"/>
            </w:tcBorders>
            <w:noWrap w:val="0"/>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说明</w:t>
            </w:r>
          </w:p>
        </w:tc>
        <w:tc>
          <w:tcPr>
            <w:tcW w:w="7740" w:type="dxa"/>
            <w:gridSpan w:val="3"/>
            <w:noWrap w:val="0"/>
            <w:vAlign w:val="center"/>
          </w:tcPr>
          <w:p>
            <w:pPr>
              <w:numPr>
                <w:ilvl w:val="0"/>
                <w:numId w:val="0"/>
              </w:numPr>
              <w:spacing w:line="240" w:lineRule="exact"/>
              <w:rPr>
                <w:rFonts w:hint="eastAsia" w:ascii="宋体" w:hAnsi="宋体" w:cs="宋体"/>
                <w:sz w:val="18"/>
                <w:szCs w:val="18"/>
                <w:lang w:val="en-US" w:eastAsia="zh-CN"/>
              </w:rPr>
            </w:pPr>
            <w:r>
              <w:rPr>
                <w:rFonts w:hint="eastAsia" w:ascii="宋体" w:hAnsi="宋体" w:cs="宋体"/>
                <w:sz w:val="18"/>
                <w:szCs w:val="18"/>
                <w:lang w:val="en-US" w:eastAsia="zh-CN"/>
              </w:rPr>
              <w:t>1、为满足生产实际需要，本项目按研磨纸规格分为4个标段，各标段分别进行评分</w:t>
            </w:r>
          </w:p>
          <w:p>
            <w:pPr>
              <w:numPr>
                <w:ilvl w:val="0"/>
                <w:numId w:val="0"/>
              </w:numPr>
              <w:spacing w:line="240" w:lineRule="exact"/>
              <w:rPr>
                <w:rFonts w:hint="default" w:ascii="宋体" w:hAnsi="宋体" w:cs="宋体"/>
                <w:sz w:val="18"/>
                <w:szCs w:val="18"/>
                <w:lang w:val="en-US" w:eastAsia="zh-CN"/>
              </w:rPr>
            </w:pPr>
            <w:r>
              <w:rPr>
                <w:rFonts w:hint="eastAsia" w:ascii="宋体" w:hAnsi="宋体" w:cs="宋体"/>
                <w:sz w:val="18"/>
                <w:szCs w:val="18"/>
                <w:lang w:val="en-US" w:eastAsia="zh-CN"/>
              </w:rPr>
              <w:t>2、各标段最终综合评分的最高分成交</w:t>
            </w:r>
          </w:p>
          <w:p>
            <w:pPr>
              <w:numPr>
                <w:ilvl w:val="0"/>
                <w:numId w:val="0"/>
              </w:numPr>
              <w:spacing w:line="240" w:lineRule="exact"/>
              <w:rPr>
                <w:rFonts w:hint="default" w:ascii="宋体" w:hAnsi="宋体" w:cs="宋体"/>
                <w:sz w:val="18"/>
                <w:szCs w:val="18"/>
                <w:lang w:val="en-US" w:eastAsia="zh-CN"/>
              </w:rPr>
            </w:pPr>
            <w:r>
              <w:rPr>
                <w:rFonts w:hint="eastAsia" w:ascii="宋体" w:hAnsi="宋体" w:cs="宋体"/>
                <w:sz w:val="18"/>
                <w:szCs w:val="18"/>
                <w:lang w:val="en-US" w:eastAsia="zh-CN"/>
              </w:rPr>
              <w:t>3、测试设备：研磨机SW-22C;端面检测仪：RB-400;3D干涉仪：WKFI-2S</w:t>
            </w:r>
          </w:p>
          <w:p>
            <w:pPr>
              <w:numPr>
                <w:ilvl w:val="0"/>
                <w:numId w:val="0"/>
              </w:numPr>
              <w:spacing w:line="240" w:lineRule="exact"/>
              <w:rPr>
                <w:rFonts w:hint="eastAsia" w:ascii="宋体" w:hAnsi="宋体" w:cs="宋体"/>
                <w:sz w:val="18"/>
                <w:szCs w:val="18"/>
                <w:lang w:val="en-US" w:eastAsia="zh-CN"/>
              </w:rPr>
            </w:pPr>
            <w:r>
              <w:rPr>
                <w:rFonts w:hint="eastAsia" w:ascii="宋体" w:hAnsi="宋体" w:cs="宋体"/>
                <w:sz w:val="18"/>
                <w:szCs w:val="18"/>
                <w:lang w:val="en-US" w:eastAsia="zh-CN"/>
              </w:rPr>
              <w:t>4、1#研磨纸主要去除插芯上多余固化胶、光纤及杂质，不做端面和3D评分</w:t>
            </w:r>
          </w:p>
          <w:p>
            <w:pPr>
              <w:numPr>
                <w:ilvl w:val="0"/>
                <w:numId w:val="0"/>
              </w:numPr>
              <w:spacing w:line="240" w:lineRule="exact"/>
              <w:ind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3#研磨纸对3D作用极小，不做评分</w:t>
            </w:r>
          </w:p>
          <w:p>
            <w:pPr>
              <w:numPr>
                <w:ilvl w:val="0"/>
                <w:numId w:val="0"/>
              </w:numPr>
              <w:spacing w:line="240" w:lineRule="exact"/>
              <w:rPr>
                <w:rFonts w:hint="eastAsia" w:ascii="宋体" w:hAnsi="宋体" w:cs="宋体"/>
                <w:sz w:val="18"/>
                <w:szCs w:val="18"/>
                <w:lang w:val="en-US" w:eastAsia="zh-CN"/>
              </w:rPr>
            </w:pPr>
            <w:r>
              <w:rPr>
                <w:rFonts w:hint="eastAsia" w:ascii="宋体" w:hAnsi="宋体" w:cs="宋体"/>
                <w:sz w:val="18"/>
                <w:szCs w:val="18"/>
                <w:lang w:val="en-US" w:eastAsia="zh-CN"/>
              </w:rPr>
              <w:t>5、四个车间对样本独立测试，总分进行平均为性能分最终得分</w:t>
            </w:r>
          </w:p>
          <w:p>
            <w:pPr>
              <w:numPr>
                <w:ilvl w:val="0"/>
                <w:numId w:val="0"/>
              </w:numPr>
              <w:spacing w:line="240" w:lineRule="exact"/>
              <w:rPr>
                <w:rFonts w:hint="default" w:ascii="宋体" w:hAnsi="宋体" w:cs="宋体"/>
                <w:sz w:val="18"/>
                <w:szCs w:val="18"/>
                <w:lang w:val="en-US" w:eastAsia="zh-CN"/>
              </w:rPr>
            </w:pPr>
            <w:r>
              <w:rPr>
                <w:rFonts w:hint="eastAsia" w:ascii="宋体" w:hAnsi="宋体" w:cs="宋体"/>
                <w:sz w:val="18"/>
                <w:szCs w:val="18"/>
                <w:lang w:val="en-US" w:eastAsia="zh-CN"/>
              </w:rPr>
              <w:t>6、不同供应商的样品进行随机编号，匿名测试样本</w:t>
            </w:r>
          </w:p>
        </w:tc>
      </w:tr>
    </w:tbl>
    <w:p>
      <w:pPr>
        <w:rPr>
          <w:rFonts w:hint="eastAsia" w:asciiTheme="minorEastAsia" w:hAnsiTheme="minorEastAsia" w:eastAsiaTheme="minorEastAsia" w:cstheme="minorEastAsia"/>
          <w:b/>
          <w:sz w:val="36"/>
          <w:szCs w:val="36"/>
        </w:rPr>
      </w:pPr>
      <w:r>
        <w:rPr>
          <w:rFonts w:hint="eastAsia" w:ascii="仿宋" w:hAnsi="仿宋" w:eastAsia="仿宋" w:cs="仿宋"/>
          <w:sz w:val="24"/>
          <w:szCs w:val="24"/>
          <w:lang w:eastAsia="zh-CN"/>
        </w:rPr>
        <w:t>注：样品应于</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29日17</w:t>
      </w:r>
      <w:r>
        <w:rPr>
          <w:rFonts w:hint="eastAsia" w:ascii="仿宋" w:hAnsi="仿宋" w:eastAsia="仿宋" w:cs="仿宋"/>
          <w:sz w:val="24"/>
          <w:szCs w:val="24"/>
          <w:lang w:eastAsia="zh-CN"/>
        </w:rPr>
        <w:t>：00前寄到江苏新龙伟业有限公司企管部（镇江市学府路</w:t>
      </w:r>
      <w:r>
        <w:rPr>
          <w:rFonts w:hint="eastAsia" w:ascii="仿宋" w:hAnsi="仿宋" w:eastAsia="仿宋" w:cs="仿宋"/>
          <w:sz w:val="24"/>
          <w:szCs w:val="24"/>
          <w:lang w:val="en-US" w:eastAsia="zh-CN"/>
        </w:rPr>
        <w:t>7号</w:t>
      </w:r>
      <w:r>
        <w:rPr>
          <w:rFonts w:hint="eastAsia" w:ascii="仿宋" w:hAnsi="仿宋" w:eastAsia="仿宋" w:cs="仿宋"/>
          <w:sz w:val="24"/>
          <w:szCs w:val="24"/>
          <w:lang w:eastAsia="zh-CN"/>
        </w:rPr>
        <w:t>）</w:t>
      </w:r>
    </w:p>
    <w:p>
      <w:pPr>
        <w:pStyle w:val="4"/>
        <w:rPr>
          <w:rFonts w:hint="eastAsia" w:asciiTheme="minorEastAsia" w:hAnsiTheme="minorEastAsia" w:eastAsiaTheme="minorEastAsia" w:cstheme="minorEastAsia"/>
          <w:bCs/>
          <w:szCs w:val="44"/>
        </w:rPr>
      </w:pPr>
      <w:bookmarkStart w:id="79" w:name="_第六章  响应文件的组成和格式"/>
    </w:p>
    <w:p>
      <w:pPr>
        <w:rPr>
          <w:rFonts w:hint="eastAsia" w:asciiTheme="minorEastAsia" w:hAnsiTheme="minorEastAsia" w:eastAsiaTheme="minorEastAsia" w:cstheme="minorEastAsia"/>
          <w:bCs/>
          <w:szCs w:val="44"/>
        </w:rPr>
      </w:pPr>
    </w:p>
    <w:p>
      <w:pPr>
        <w:pStyle w:val="2"/>
        <w:rPr>
          <w:rFonts w:hint="eastAsia" w:asciiTheme="minorEastAsia" w:hAnsiTheme="minorEastAsia" w:eastAsiaTheme="minorEastAsia" w:cstheme="minorEastAsia"/>
          <w:bCs/>
          <w:szCs w:val="44"/>
        </w:rPr>
      </w:pPr>
    </w:p>
    <w:p>
      <w:pPr>
        <w:pStyle w:val="2"/>
        <w:rPr>
          <w:rFonts w:hint="eastAsia" w:asciiTheme="minorEastAsia" w:hAnsiTheme="minorEastAsia" w:eastAsiaTheme="minorEastAsia" w:cstheme="minorEastAsia"/>
          <w:bCs/>
          <w:szCs w:val="44"/>
        </w:rPr>
      </w:pPr>
    </w:p>
    <w:p>
      <w:pPr>
        <w:pStyle w:val="2"/>
        <w:rPr>
          <w:rFonts w:hint="eastAsia" w:asciiTheme="minorEastAsia" w:hAnsiTheme="minorEastAsia" w:eastAsiaTheme="minorEastAsia" w:cstheme="minorEastAsia"/>
          <w:bCs/>
          <w:szCs w:val="44"/>
        </w:rPr>
      </w:pPr>
    </w:p>
    <w:p>
      <w:pPr>
        <w:pStyle w:val="2"/>
        <w:rPr>
          <w:rFonts w:hint="eastAsia" w:asciiTheme="minorEastAsia" w:hAnsiTheme="minorEastAsia" w:eastAsiaTheme="minorEastAsia" w:cstheme="minorEastAsia"/>
          <w:bCs/>
          <w:szCs w:val="44"/>
        </w:rPr>
      </w:pPr>
    </w:p>
    <w:p>
      <w:pPr>
        <w:rPr>
          <w:rFonts w:hint="eastAsia"/>
        </w:rPr>
      </w:pPr>
    </w:p>
    <w:p>
      <w:pPr>
        <w:pStyle w:val="2"/>
        <w:jc w:val="cente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标段四评分标准</w:t>
      </w:r>
    </w:p>
    <w:tbl>
      <w:tblPr>
        <w:tblStyle w:val="16"/>
        <w:tblW w:w="8975"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
        <w:gridCol w:w="486"/>
        <w:gridCol w:w="853"/>
        <w:gridCol w:w="821"/>
        <w:gridCol w:w="6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088" w:type="dxa"/>
            <w:gridSpan w:val="3"/>
            <w:noWrap w:val="0"/>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分值构成（满分</w:t>
            </w:r>
            <w:r>
              <w:rPr>
                <w:rFonts w:hint="eastAsia" w:ascii="宋体" w:hAnsi="宋体" w:cs="宋体"/>
                <w:sz w:val="18"/>
                <w:szCs w:val="18"/>
                <w:lang w:val="en-US" w:eastAsia="zh-CN"/>
              </w:rPr>
              <w:t>100分</w:t>
            </w:r>
            <w:r>
              <w:rPr>
                <w:rFonts w:hint="eastAsia" w:ascii="宋体" w:hAnsi="宋体" w:cs="宋体"/>
                <w:sz w:val="18"/>
                <w:szCs w:val="18"/>
                <w:lang w:eastAsia="zh-CN"/>
              </w:rPr>
              <w:t>）</w:t>
            </w:r>
          </w:p>
        </w:tc>
        <w:tc>
          <w:tcPr>
            <w:tcW w:w="6887" w:type="dxa"/>
            <w:gridSpan w:val="2"/>
            <w:noWrap w:val="0"/>
            <w:vAlign w:val="center"/>
          </w:tcPr>
          <w:p>
            <w:pPr>
              <w:spacing w:line="240" w:lineRule="exact"/>
              <w:jc w:val="both"/>
              <w:rPr>
                <w:rFonts w:hint="eastAsia" w:ascii="宋体" w:hAnsi="宋体" w:cs="宋体"/>
                <w:sz w:val="18"/>
                <w:szCs w:val="18"/>
                <w:lang w:val="en-US" w:eastAsia="zh-CN"/>
              </w:rPr>
            </w:pPr>
            <w:r>
              <w:rPr>
                <w:rFonts w:hint="eastAsia" w:ascii="宋体" w:hAnsi="宋体" w:cs="宋体"/>
                <w:sz w:val="18"/>
                <w:szCs w:val="18"/>
                <w:lang w:eastAsia="zh-CN"/>
              </w:rPr>
              <w:t>商务部分：</w:t>
            </w:r>
            <w:r>
              <w:rPr>
                <w:rFonts w:hint="eastAsia" w:ascii="宋体" w:hAnsi="宋体" w:cs="宋体"/>
                <w:sz w:val="18"/>
                <w:szCs w:val="18"/>
                <w:lang w:val="en-US" w:eastAsia="zh-CN"/>
              </w:rPr>
              <w:t>30分</w:t>
            </w:r>
          </w:p>
          <w:p>
            <w:pPr>
              <w:spacing w:line="240" w:lineRule="exact"/>
              <w:jc w:val="both"/>
              <w:rPr>
                <w:rFonts w:hint="default" w:ascii="宋体" w:hAnsi="宋体" w:cs="宋体"/>
                <w:kern w:val="0"/>
                <w:sz w:val="18"/>
                <w:szCs w:val="18"/>
                <w:lang w:val="en-US" w:eastAsia="zh-CN"/>
              </w:rPr>
            </w:pPr>
            <w:r>
              <w:rPr>
                <w:rFonts w:hint="eastAsia" w:ascii="宋体" w:hAnsi="宋体" w:cs="宋体"/>
                <w:sz w:val="18"/>
                <w:szCs w:val="18"/>
                <w:lang w:val="en-US" w:eastAsia="zh-CN"/>
              </w:rPr>
              <w:t>性能评价部分：70分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5" w:type="dxa"/>
            <w:gridSpan w:val="2"/>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项  目</w:t>
            </w:r>
          </w:p>
        </w:tc>
        <w:tc>
          <w:tcPr>
            <w:tcW w:w="853" w:type="dxa"/>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分值</w:t>
            </w:r>
          </w:p>
        </w:tc>
        <w:tc>
          <w:tcPr>
            <w:tcW w:w="6887" w:type="dxa"/>
            <w:gridSpan w:val="2"/>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评 分 标 准 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1235" w:type="dxa"/>
            <w:gridSpan w:val="2"/>
            <w:noWrap w:val="0"/>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商务部分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满分</w:t>
            </w:r>
            <w:r>
              <w:rPr>
                <w:rFonts w:hint="eastAsia" w:ascii="宋体" w:hAnsi="宋体" w:cs="宋体"/>
                <w:sz w:val="18"/>
                <w:szCs w:val="18"/>
                <w:lang w:val="en-US" w:eastAsia="zh-CN"/>
              </w:rPr>
              <w:t>30</w:t>
            </w:r>
            <w:r>
              <w:rPr>
                <w:rFonts w:hint="eastAsia" w:ascii="宋体" w:hAnsi="宋体" w:eastAsia="宋体" w:cs="宋体"/>
                <w:sz w:val="18"/>
                <w:szCs w:val="18"/>
                <w:lang w:val="en-US" w:eastAsia="zh-CN"/>
              </w:rPr>
              <w:t>分</w:t>
            </w:r>
            <w:r>
              <w:rPr>
                <w:rFonts w:hint="eastAsia" w:ascii="宋体" w:hAnsi="宋体" w:eastAsia="宋体" w:cs="宋体"/>
                <w:sz w:val="18"/>
                <w:szCs w:val="18"/>
                <w:lang w:eastAsia="zh-CN"/>
              </w:rPr>
              <w:t>）</w:t>
            </w:r>
          </w:p>
        </w:tc>
        <w:tc>
          <w:tcPr>
            <w:tcW w:w="853" w:type="dxa"/>
            <w:noWrap w:val="0"/>
            <w:vAlign w:val="center"/>
          </w:tcPr>
          <w:p>
            <w:pPr>
              <w:spacing w:line="240" w:lineRule="exact"/>
              <w:jc w:val="center"/>
              <w:rPr>
                <w:rFonts w:hint="eastAsia" w:ascii="宋体" w:hAnsi="宋体" w:eastAsia="宋体" w:cs="宋体"/>
                <w:sz w:val="18"/>
                <w:szCs w:val="18"/>
              </w:rPr>
            </w:pPr>
            <w:r>
              <w:rPr>
                <w:rFonts w:hint="eastAsia" w:ascii="宋体" w:hAnsi="宋体" w:cs="宋体"/>
                <w:sz w:val="18"/>
                <w:szCs w:val="18"/>
                <w:lang w:val="en-US" w:eastAsia="zh-CN"/>
              </w:rPr>
              <w:t>30</w:t>
            </w:r>
            <w:r>
              <w:rPr>
                <w:rFonts w:hint="eastAsia" w:ascii="宋体" w:hAnsi="宋体" w:eastAsia="宋体" w:cs="宋体"/>
                <w:sz w:val="18"/>
                <w:szCs w:val="18"/>
              </w:rPr>
              <w:t>分</w:t>
            </w:r>
          </w:p>
        </w:tc>
        <w:tc>
          <w:tcPr>
            <w:tcW w:w="6887" w:type="dxa"/>
            <w:gridSpan w:val="2"/>
            <w:noWrap w:val="0"/>
            <w:vAlign w:val="center"/>
          </w:tcPr>
          <w:p>
            <w:pPr>
              <w:spacing w:line="240" w:lineRule="exact"/>
              <w:jc w:val="both"/>
              <w:rPr>
                <w:rFonts w:hint="eastAsia" w:ascii="宋体" w:hAnsi="宋体" w:eastAsia="宋体" w:cs="宋体"/>
                <w:sz w:val="18"/>
                <w:szCs w:val="18"/>
              </w:rPr>
            </w:pPr>
            <w:r>
              <w:rPr>
                <w:rFonts w:hint="eastAsia" w:ascii="宋体" w:hAnsi="宋体" w:cs="宋体"/>
                <w:sz w:val="18"/>
                <w:szCs w:val="18"/>
                <w:lang w:eastAsia="zh-CN"/>
              </w:rPr>
              <w:t>对各标段的单价进行评分。</w:t>
            </w:r>
            <w:r>
              <w:rPr>
                <w:rFonts w:hint="eastAsia" w:ascii="宋体" w:hAnsi="宋体" w:eastAsia="宋体" w:cs="宋体"/>
                <w:sz w:val="18"/>
                <w:szCs w:val="18"/>
              </w:rPr>
              <w:t>满足</w:t>
            </w:r>
            <w:r>
              <w:rPr>
                <w:rFonts w:hint="eastAsia" w:ascii="宋体" w:hAnsi="宋体" w:cs="宋体"/>
                <w:sz w:val="18"/>
                <w:szCs w:val="18"/>
                <w:lang w:eastAsia="zh-CN"/>
              </w:rPr>
              <w:t>磋商</w:t>
            </w:r>
            <w:r>
              <w:rPr>
                <w:rFonts w:hint="eastAsia" w:ascii="宋体" w:hAnsi="宋体" w:eastAsia="宋体" w:cs="宋体"/>
                <w:sz w:val="18"/>
                <w:szCs w:val="18"/>
              </w:rPr>
              <w:t>文件要求且</w:t>
            </w:r>
            <w:r>
              <w:rPr>
                <w:rFonts w:hint="eastAsia" w:ascii="宋体" w:hAnsi="宋体" w:cs="宋体"/>
                <w:sz w:val="18"/>
                <w:szCs w:val="18"/>
                <w:lang w:eastAsia="zh-CN"/>
              </w:rPr>
              <w:t>磋商</w:t>
            </w:r>
            <w:r>
              <w:rPr>
                <w:rFonts w:hint="eastAsia" w:ascii="宋体" w:hAnsi="宋体" w:eastAsia="宋体" w:cs="宋体"/>
                <w:sz w:val="18"/>
                <w:szCs w:val="18"/>
              </w:rPr>
              <w:t>报价最低的</w:t>
            </w:r>
            <w:r>
              <w:rPr>
                <w:rFonts w:hint="eastAsia" w:ascii="宋体" w:hAnsi="宋体" w:cs="宋体"/>
                <w:sz w:val="18"/>
                <w:szCs w:val="18"/>
                <w:lang w:eastAsia="zh-CN"/>
              </w:rPr>
              <w:t>价格</w:t>
            </w:r>
            <w:r>
              <w:rPr>
                <w:rFonts w:hint="eastAsia" w:ascii="宋体" w:hAnsi="宋体" w:eastAsia="宋体" w:cs="宋体"/>
                <w:sz w:val="18"/>
                <w:szCs w:val="18"/>
              </w:rPr>
              <w:t>为评标基准价，其价格为满分</w:t>
            </w:r>
            <w:r>
              <w:rPr>
                <w:rFonts w:hint="eastAsia" w:ascii="宋体" w:hAnsi="宋体" w:cs="宋体"/>
                <w:sz w:val="18"/>
                <w:szCs w:val="18"/>
                <w:lang w:val="en-US" w:eastAsia="zh-CN"/>
              </w:rPr>
              <w:t>30分</w:t>
            </w:r>
            <w:r>
              <w:rPr>
                <w:rFonts w:hint="eastAsia" w:ascii="宋体" w:hAnsi="宋体" w:eastAsia="宋体" w:cs="宋体"/>
                <w:sz w:val="18"/>
                <w:szCs w:val="18"/>
              </w:rPr>
              <w:t>。</w:t>
            </w:r>
          </w:p>
          <w:p>
            <w:pPr>
              <w:spacing w:line="240" w:lineRule="exact"/>
              <w:jc w:val="both"/>
              <w:rPr>
                <w:rFonts w:hint="eastAsia" w:ascii="宋体" w:hAnsi="宋体" w:eastAsia="宋体" w:cs="宋体"/>
                <w:sz w:val="18"/>
                <w:szCs w:val="18"/>
                <w:lang w:eastAsia="zh-CN"/>
              </w:rPr>
            </w:pPr>
            <w:r>
              <w:rPr>
                <w:rFonts w:hint="eastAsia" w:ascii="宋体" w:hAnsi="宋体" w:eastAsia="宋体" w:cs="宋体"/>
                <w:sz w:val="18"/>
                <w:szCs w:val="18"/>
              </w:rPr>
              <w:t>其他</w:t>
            </w:r>
            <w:r>
              <w:rPr>
                <w:rFonts w:hint="eastAsia" w:ascii="宋体" w:hAnsi="宋体" w:cs="宋体"/>
                <w:sz w:val="18"/>
                <w:szCs w:val="18"/>
                <w:lang w:eastAsia="zh-CN"/>
              </w:rPr>
              <w:t>供应商</w:t>
            </w:r>
            <w:r>
              <w:rPr>
                <w:rFonts w:hint="eastAsia" w:ascii="宋体" w:hAnsi="宋体" w:eastAsia="宋体" w:cs="宋体"/>
                <w:sz w:val="18"/>
                <w:szCs w:val="18"/>
              </w:rPr>
              <w:t>的价格分按照下列公式计算：</w:t>
            </w:r>
            <w:r>
              <w:rPr>
                <w:rFonts w:hint="eastAsia" w:ascii="宋体" w:hAnsi="宋体" w:cs="宋体"/>
                <w:sz w:val="18"/>
                <w:szCs w:val="18"/>
                <w:lang w:eastAsia="zh-CN"/>
              </w:rPr>
              <w:t>磋商</w:t>
            </w:r>
            <w:r>
              <w:rPr>
                <w:rFonts w:hint="eastAsia" w:ascii="宋体" w:hAnsi="宋体" w:eastAsia="宋体" w:cs="宋体"/>
                <w:sz w:val="18"/>
                <w:szCs w:val="18"/>
              </w:rPr>
              <w:t>报价得分＝（评标基准价/</w:t>
            </w:r>
            <w:r>
              <w:rPr>
                <w:rFonts w:hint="eastAsia" w:ascii="宋体" w:hAnsi="宋体" w:cs="宋体"/>
                <w:sz w:val="18"/>
                <w:szCs w:val="18"/>
                <w:lang w:eastAsia="zh-CN"/>
              </w:rPr>
              <w:t>磋商</w:t>
            </w:r>
            <w:r>
              <w:rPr>
                <w:rFonts w:hint="eastAsia" w:ascii="宋体" w:hAnsi="宋体" w:eastAsia="宋体" w:cs="宋体"/>
                <w:sz w:val="18"/>
                <w:szCs w:val="18"/>
              </w:rPr>
              <w:t>报价）×</w:t>
            </w:r>
            <w:r>
              <w:rPr>
                <w:rFonts w:hint="eastAsia" w:ascii="宋体" w:hAnsi="宋体" w:cs="宋体"/>
                <w:sz w:val="18"/>
                <w:szCs w:val="18"/>
                <w:lang w:val="en-US" w:eastAsia="zh-CN"/>
              </w:rPr>
              <w:t>30</w:t>
            </w:r>
            <w:r>
              <w:rPr>
                <w:rFonts w:hint="eastAsia" w:ascii="宋体" w:hAnsi="宋体" w:eastAsia="宋体" w:cs="宋体"/>
                <w:sz w:val="18"/>
                <w:szCs w:val="18"/>
              </w:rPr>
              <w:t>分</w:t>
            </w:r>
            <w:r>
              <w:rPr>
                <w:rFonts w:hint="eastAsia" w:ascii="宋体" w:hAnsi="宋体" w:cs="宋体"/>
                <w:sz w:val="18"/>
                <w:szCs w:val="18"/>
                <w:lang w:eastAsia="zh-CN"/>
              </w:rPr>
              <w:t>，超过采购预算单价的报价为无效报价。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vMerge w:val="restart"/>
            <w:tcBorders>
              <w:right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cs="宋体"/>
                <w:sz w:val="18"/>
                <w:szCs w:val="18"/>
                <w:lang w:val="en-US" w:eastAsia="zh-CN"/>
              </w:rPr>
              <w:t>性能部分（满分70分）</w:t>
            </w:r>
          </w:p>
        </w:tc>
        <w:tc>
          <w:tcPr>
            <w:tcW w:w="486" w:type="dxa"/>
            <w:vMerge w:val="restart"/>
            <w:tcBorders>
              <w:top w:val="single" w:color="auto" w:sz="4" w:space="0"/>
              <w:left w:val="single" w:color="auto" w:sz="4" w:space="0"/>
            </w:tcBorders>
            <w:noWrap w:val="0"/>
            <w:vAlign w:val="center"/>
          </w:tcPr>
          <w:p>
            <w:pPr>
              <w:spacing w:line="24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4#</w:t>
            </w:r>
          </w:p>
        </w:tc>
        <w:tc>
          <w:tcPr>
            <w:tcW w:w="853" w:type="dxa"/>
            <w:noWrap w:val="0"/>
            <w:vAlign w:val="center"/>
          </w:tcPr>
          <w:p>
            <w:pPr>
              <w:spacing w:line="240" w:lineRule="auto"/>
              <w:jc w:val="both"/>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25</w:t>
            </w:r>
          </w:p>
        </w:tc>
        <w:tc>
          <w:tcPr>
            <w:tcW w:w="821" w:type="dxa"/>
            <w:tcBorders>
              <w:right w:val="single" w:color="auto" w:sz="4" w:space="0"/>
            </w:tcBorders>
            <w:noWrap w:val="0"/>
            <w:vAlign w:val="center"/>
          </w:tcPr>
          <w:p>
            <w:pPr>
              <w:spacing w:line="240" w:lineRule="auto"/>
              <w:jc w:val="both"/>
              <w:rPr>
                <w:rFonts w:hint="eastAsia" w:ascii="宋体" w:hAnsi="宋体" w:eastAsia="宋体" w:cs="宋体"/>
                <w:kern w:val="2"/>
                <w:sz w:val="18"/>
                <w:szCs w:val="18"/>
                <w:lang w:val="en-US" w:eastAsia="zh-CN" w:bidi="ar-SA"/>
              </w:rPr>
            </w:pPr>
            <w:r>
              <w:rPr>
                <w:rFonts w:hint="eastAsia" w:ascii="宋体" w:hAnsi="宋体" w:cs="宋体"/>
                <w:color w:val="000000" w:themeColor="text1"/>
                <w:kern w:val="0"/>
                <w:sz w:val="18"/>
                <w:szCs w:val="18"/>
                <w:lang w:val="en-US" w:eastAsia="zh-CN" w:bidi="ar-SA"/>
                <w14:textFill>
                  <w14:solidFill>
                    <w14:schemeClr w14:val="tx1"/>
                  </w14:solidFill>
                </w14:textFill>
              </w:rPr>
              <w:t>耐用性</w:t>
            </w:r>
          </w:p>
        </w:tc>
        <w:tc>
          <w:tcPr>
            <w:tcW w:w="6066" w:type="dxa"/>
            <w:tcBorders>
              <w:left w:val="single" w:color="auto" w:sz="4" w:space="0"/>
            </w:tcBorders>
            <w:noWrap w:val="0"/>
            <w:vAlign w:val="center"/>
          </w:tcPr>
          <w:p>
            <w:pPr>
              <w:spacing w:line="240" w:lineRule="auto"/>
              <w:jc w:val="both"/>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可研磨芯数＜160得0分；</w:t>
            </w:r>
          </w:p>
          <w:p>
            <w:pPr>
              <w:spacing w:line="240" w:lineRule="auto"/>
              <w:jc w:val="both"/>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可研磨芯数160~180得5分；</w:t>
            </w:r>
          </w:p>
          <w:p>
            <w:pPr>
              <w:spacing w:line="240" w:lineRule="auto"/>
              <w:jc w:val="both"/>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可研磨芯数180~200得10分；</w:t>
            </w:r>
          </w:p>
          <w:p>
            <w:pPr>
              <w:spacing w:line="240" w:lineRule="auto"/>
              <w:jc w:val="both"/>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可研磨芯数200~220得15分；</w:t>
            </w:r>
          </w:p>
          <w:p>
            <w:pPr>
              <w:spacing w:line="240" w:lineRule="auto"/>
              <w:jc w:val="both"/>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可研磨芯数220~240得20分；</w:t>
            </w:r>
          </w:p>
          <w:p>
            <w:pPr>
              <w:spacing w:line="240" w:lineRule="auto"/>
              <w:jc w:val="both"/>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可研磨芯数240及以上得25分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vMerge w:val="continue"/>
            <w:tcBorders>
              <w:right w:val="single" w:color="auto" w:sz="4" w:space="0"/>
            </w:tcBorders>
            <w:noWrap w:val="0"/>
            <w:vAlign w:val="center"/>
          </w:tcPr>
          <w:p>
            <w:pPr>
              <w:spacing w:line="240" w:lineRule="exact"/>
              <w:jc w:val="center"/>
              <w:rPr>
                <w:rFonts w:hint="eastAsia" w:ascii="宋体" w:hAnsi="宋体" w:eastAsia="宋体" w:cs="宋体"/>
                <w:sz w:val="18"/>
                <w:szCs w:val="18"/>
              </w:rPr>
            </w:pPr>
          </w:p>
        </w:tc>
        <w:tc>
          <w:tcPr>
            <w:tcW w:w="486" w:type="dxa"/>
            <w:vMerge w:val="continue"/>
            <w:tcBorders>
              <w:left w:val="single" w:color="auto" w:sz="4" w:space="0"/>
            </w:tcBorders>
            <w:noWrap w:val="0"/>
            <w:vAlign w:val="center"/>
          </w:tcPr>
          <w:p>
            <w:pPr>
              <w:spacing w:line="240" w:lineRule="exact"/>
              <w:jc w:val="center"/>
              <w:rPr>
                <w:rFonts w:hint="eastAsia" w:ascii="宋体" w:hAnsi="宋体" w:eastAsia="宋体" w:cs="宋体"/>
                <w:sz w:val="18"/>
                <w:szCs w:val="18"/>
              </w:rPr>
            </w:pPr>
          </w:p>
        </w:tc>
        <w:tc>
          <w:tcPr>
            <w:tcW w:w="853" w:type="dxa"/>
            <w:noWrap w:val="0"/>
            <w:vAlign w:val="center"/>
          </w:tcPr>
          <w:p>
            <w:pPr>
              <w:spacing w:line="240" w:lineRule="auto"/>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20</w:t>
            </w:r>
          </w:p>
        </w:tc>
        <w:tc>
          <w:tcPr>
            <w:tcW w:w="821" w:type="dxa"/>
            <w:tcBorders>
              <w:right w:val="single" w:color="auto" w:sz="4" w:space="0"/>
            </w:tcBorders>
            <w:noWrap w:val="0"/>
            <w:vAlign w:val="center"/>
          </w:tcPr>
          <w:p>
            <w:pPr>
              <w:spacing w:line="240" w:lineRule="auto"/>
              <w:jc w:val="both"/>
              <w:rPr>
                <w:rFonts w:hint="eastAsia" w:ascii="宋体" w:hAnsi="宋体" w:eastAsia="宋体" w:cs="宋体"/>
                <w:kern w:val="2"/>
                <w:sz w:val="18"/>
                <w:szCs w:val="18"/>
                <w:lang w:val="en-US" w:eastAsia="zh-CN" w:bidi="ar-SA"/>
              </w:rPr>
            </w:pPr>
            <w:r>
              <w:rPr>
                <w:rFonts w:hint="eastAsia" w:ascii="宋体" w:hAnsi="宋体" w:cs="宋体"/>
                <w:bCs/>
                <w:kern w:val="2"/>
                <w:sz w:val="18"/>
                <w:szCs w:val="18"/>
                <w:lang w:val="en-US" w:eastAsia="zh-CN" w:bidi="ar-SA"/>
              </w:rPr>
              <w:t>端面</w:t>
            </w:r>
          </w:p>
        </w:tc>
        <w:tc>
          <w:tcPr>
            <w:tcW w:w="6066" w:type="dxa"/>
            <w:tcBorders>
              <w:left w:val="single" w:color="auto" w:sz="4" w:space="0"/>
            </w:tcBorders>
            <w:noWrap w:val="0"/>
            <w:vAlign w:val="center"/>
          </w:tcPr>
          <w:p>
            <w:pPr>
              <w:spacing w:line="240" w:lineRule="auto"/>
              <w:jc w:val="both"/>
              <w:rPr>
                <w:rFonts w:hint="eastAsia" w:ascii="宋体" w:hAnsi="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30秒细划痕率＞8%得0分</w:t>
            </w:r>
            <w:r>
              <w:rPr>
                <w:rFonts w:hint="eastAsia" w:ascii="宋体" w:hAnsi="宋体" w:eastAsia="宋体" w:cs="宋体"/>
                <w:kern w:val="0"/>
                <w:sz w:val="18"/>
                <w:szCs w:val="18"/>
                <w:highlight w:val="none"/>
                <w:lang w:val="en-US" w:eastAsia="zh-CN" w:bidi="ar-SA"/>
              </w:rPr>
              <w:t>；</w:t>
            </w:r>
          </w:p>
          <w:p>
            <w:pPr>
              <w:spacing w:line="240" w:lineRule="auto"/>
              <w:jc w:val="both"/>
              <w:rPr>
                <w:rFonts w:hint="eastAsia" w:ascii="宋体" w:hAnsi="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30秒细划痕率8~6%及以下得5分</w:t>
            </w:r>
            <w:r>
              <w:rPr>
                <w:rFonts w:hint="eastAsia" w:ascii="宋体" w:hAnsi="宋体" w:eastAsia="宋体" w:cs="宋体"/>
                <w:kern w:val="0"/>
                <w:sz w:val="18"/>
                <w:szCs w:val="18"/>
                <w:highlight w:val="none"/>
                <w:lang w:val="en-US" w:eastAsia="zh-CN" w:bidi="ar-SA"/>
              </w:rPr>
              <w:t>；</w:t>
            </w:r>
          </w:p>
          <w:p>
            <w:pPr>
              <w:spacing w:line="240" w:lineRule="auto"/>
              <w:jc w:val="both"/>
              <w:rPr>
                <w:rFonts w:hint="eastAsia" w:ascii="宋体" w:hAnsi="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30秒细划痕率6~4%及以下得10分</w:t>
            </w:r>
            <w:r>
              <w:rPr>
                <w:rFonts w:hint="eastAsia" w:ascii="宋体" w:hAnsi="宋体" w:eastAsia="宋体" w:cs="宋体"/>
                <w:kern w:val="0"/>
                <w:sz w:val="18"/>
                <w:szCs w:val="18"/>
                <w:highlight w:val="none"/>
                <w:lang w:val="en-US" w:eastAsia="zh-CN" w:bidi="ar-SA"/>
              </w:rPr>
              <w:t>；</w:t>
            </w:r>
          </w:p>
          <w:p>
            <w:pPr>
              <w:spacing w:line="240" w:lineRule="auto"/>
              <w:jc w:val="both"/>
              <w:rPr>
                <w:rFonts w:hint="eastAsia" w:ascii="宋体" w:hAnsi="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30秒细划痕率4~2%及以下得15分</w:t>
            </w:r>
            <w:r>
              <w:rPr>
                <w:rFonts w:hint="eastAsia" w:ascii="宋体" w:hAnsi="宋体" w:eastAsia="宋体" w:cs="宋体"/>
                <w:kern w:val="0"/>
                <w:sz w:val="18"/>
                <w:szCs w:val="18"/>
                <w:highlight w:val="none"/>
                <w:lang w:val="en-US" w:eastAsia="zh-CN" w:bidi="ar-SA"/>
              </w:rPr>
              <w:t>；</w:t>
            </w:r>
          </w:p>
          <w:p>
            <w:pPr>
              <w:spacing w:line="240" w:lineRule="auto"/>
              <w:jc w:val="both"/>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30秒细划痕率2%及以下得20分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vMerge w:val="continue"/>
            <w:tcBorders>
              <w:right w:val="single" w:color="auto" w:sz="4" w:space="0"/>
            </w:tcBorders>
            <w:noWrap w:val="0"/>
            <w:vAlign w:val="center"/>
          </w:tcPr>
          <w:p>
            <w:pPr>
              <w:spacing w:line="240" w:lineRule="exact"/>
              <w:jc w:val="center"/>
              <w:rPr>
                <w:rFonts w:hint="eastAsia" w:ascii="宋体" w:hAnsi="宋体" w:eastAsia="宋体" w:cs="宋体"/>
                <w:sz w:val="18"/>
                <w:szCs w:val="18"/>
              </w:rPr>
            </w:pPr>
          </w:p>
        </w:tc>
        <w:tc>
          <w:tcPr>
            <w:tcW w:w="486" w:type="dxa"/>
            <w:vMerge w:val="continue"/>
            <w:tcBorders>
              <w:left w:val="single" w:color="auto" w:sz="4" w:space="0"/>
            </w:tcBorders>
            <w:noWrap w:val="0"/>
            <w:vAlign w:val="center"/>
          </w:tcPr>
          <w:p>
            <w:pPr>
              <w:spacing w:line="240" w:lineRule="exact"/>
              <w:jc w:val="center"/>
              <w:rPr>
                <w:rFonts w:hint="eastAsia" w:ascii="宋体" w:hAnsi="宋体" w:eastAsia="宋体" w:cs="宋体"/>
                <w:sz w:val="18"/>
                <w:szCs w:val="18"/>
              </w:rPr>
            </w:pPr>
          </w:p>
        </w:tc>
        <w:tc>
          <w:tcPr>
            <w:tcW w:w="853" w:type="dxa"/>
            <w:noWrap w:val="0"/>
            <w:vAlign w:val="center"/>
          </w:tcPr>
          <w:p>
            <w:pPr>
              <w:spacing w:line="240" w:lineRule="auto"/>
              <w:jc w:val="both"/>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25</w:t>
            </w:r>
          </w:p>
        </w:tc>
        <w:tc>
          <w:tcPr>
            <w:tcW w:w="821" w:type="dxa"/>
            <w:tcBorders>
              <w:right w:val="single" w:color="auto" w:sz="4" w:space="0"/>
            </w:tcBorders>
            <w:noWrap w:val="0"/>
            <w:vAlign w:val="center"/>
          </w:tcPr>
          <w:p>
            <w:pPr>
              <w:spacing w:line="240" w:lineRule="auto"/>
              <w:jc w:val="both"/>
              <w:rPr>
                <w:rFonts w:hint="eastAsia" w:ascii="宋体" w:hAnsi="宋体" w:eastAsia="宋体" w:cs="宋体"/>
                <w:kern w:val="0"/>
                <w:sz w:val="18"/>
                <w:szCs w:val="18"/>
                <w:lang w:val="en-US" w:eastAsia="zh-CN" w:bidi="ar-SA"/>
              </w:rPr>
            </w:pPr>
            <w:r>
              <w:rPr>
                <w:rFonts w:hint="eastAsia" w:ascii="宋体" w:hAnsi="宋体" w:cs="宋体"/>
                <w:color w:val="auto"/>
                <w:kern w:val="2"/>
                <w:sz w:val="18"/>
                <w:szCs w:val="18"/>
                <w:shd w:val="clear" w:color="auto" w:fill="FFFFFF"/>
                <w:lang w:val="en-US" w:eastAsia="zh-CN" w:bidi="ar-SA"/>
              </w:rPr>
              <w:t>3D</w:t>
            </w:r>
          </w:p>
        </w:tc>
        <w:tc>
          <w:tcPr>
            <w:tcW w:w="6066" w:type="dxa"/>
            <w:tcBorders>
              <w:left w:val="single" w:color="auto" w:sz="4" w:space="0"/>
            </w:tcBorders>
            <w:noWrap w:val="0"/>
            <w:vAlign w:val="center"/>
          </w:tcPr>
          <w:p>
            <w:pPr>
              <w:spacing w:line="240" w:lineRule="auto"/>
              <w:jc w:val="both"/>
              <w:rPr>
                <w:rFonts w:hint="eastAsia" w:ascii="宋体" w:hAnsi="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30秒纤高率＞5%得0分</w:t>
            </w:r>
            <w:r>
              <w:rPr>
                <w:rFonts w:hint="eastAsia" w:ascii="宋体" w:hAnsi="宋体" w:eastAsia="宋体" w:cs="宋体"/>
                <w:kern w:val="0"/>
                <w:sz w:val="18"/>
                <w:szCs w:val="18"/>
                <w:highlight w:val="none"/>
                <w:lang w:val="en-US" w:eastAsia="zh-CN" w:bidi="ar-SA"/>
              </w:rPr>
              <w:t>；</w:t>
            </w:r>
          </w:p>
          <w:p>
            <w:pPr>
              <w:spacing w:line="240" w:lineRule="auto"/>
              <w:jc w:val="both"/>
              <w:rPr>
                <w:rFonts w:hint="eastAsia" w:ascii="宋体" w:hAnsi="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30秒纤高率5~4%得5分</w:t>
            </w:r>
            <w:r>
              <w:rPr>
                <w:rFonts w:hint="eastAsia" w:ascii="宋体" w:hAnsi="宋体" w:eastAsia="宋体" w:cs="宋体"/>
                <w:kern w:val="0"/>
                <w:sz w:val="18"/>
                <w:szCs w:val="18"/>
                <w:highlight w:val="none"/>
                <w:lang w:val="en-US" w:eastAsia="zh-CN" w:bidi="ar-SA"/>
              </w:rPr>
              <w:t>；</w:t>
            </w:r>
          </w:p>
          <w:p>
            <w:pPr>
              <w:spacing w:line="240" w:lineRule="auto"/>
              <w:jc w:val="both"/>
              <w:rPr>
                <w:rFonts w:hint="eastAsia" w:ascii="宋体" w:hAnsi="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30秒纤高率4~3%得10分</w:t>
            </w:r>
            <w:r>
              <w:rPr>
                <w:rFonts w:hint="eastAsia" w:ascii="宋体" w:hAnsi="宋体" w:eastAsia="宋体" w:cs="宋体"/>
                <w:kern w:val="0"/>
                <w:sz w:val="18"/>
                <w:szCs w:val="18"/>
                <w:highlight w:val="none"/>
                <w:lang w:val="en-US" w:eastAsia="zh-CN" w:bidi="ar-SA"/>
              </w:rPr>
              <w:t>；</w:t>
            </w:r>
          </w:p>
          <w:p>
            <w:pPr>
              <w:spacing w:line="240" w:lineRule="auto"/>
              <w:jc w:val="both"/>
              <w:rPr>
                <w:rFonts w:hint="eastAsia" w:ascii="宋体" w:hAnsi="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30秒纤高率3~2%得15分</w:t>
            </w:r>
            <w:r>
              <w:rPr>
                <w:rFonts w:hint="eastAsia" w:ascii="宋体" w:hAnsi="宋体" w:eastAsia="宋体" w:cs="宋体"/>
                <w:kern w:val="0"/>
                <w:sz w:val="18"/>
                <w:szCs w:val="18"/>
                <w:highlight w:val="none"/>
                <w:lang w:val="en-US" w:eastAsia="zh-CN" w:bidi="ar-SA"/>
              </w:rPr>
              <w:t>；</w:t>
            </w:r>
          </w:p>
          <w:p>
            <w:pPr>
              <w:spacing w:line="240" w:lineRule="auto"/>
              <w:jc w:val="both"/>
              <w:rPr>
                <w:rFonts w:hint="eastAsia" w:ascii="宋体" w:hAnsi="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30秒纤高率2~1%得20分</w:t>
            </w:r>
            <w:r>
              <w:rPr>
                <w:rFonts w:hint="eastAsia" w:ascii="宋体" w:hAnsi="宋体" w:eastAsia="宋体" w:cs="宋体"/>
                <w:kern w:val="0"/>
                <w:sz w:val="18"/>
                <w:szCs w:val="18"/>
                <w:highlight w:val="none"/>
                <w:lang w:val="en-US" w:eastAsia="zh-CN" w:bidi="ar-SA"/>
              </w:rPr>
              <w:t>；</w:t>
            </w:r>
          </w:p>
          <w:p>
            <w:pPr>
              <w:spacing w:line="240" w:lineRule="auto"/>
              <w:jc w:val="both"/>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bidi="ar-SA"/>
              </w:rPr>
              <w:t>30秒纤高率1%及以下得25分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235" w:type="dxa"/>
            <w:gridSpan w:val="2"/>
            <w:tcBorders>
              <w:top w:val="single" w:color="auto" w:sz="4" w:space="0"/>
              <w:bottom w:val="single" w:color="auto" w:sz="4" w:space="0"/>
            </w:tcBorders>
            <w:noWrap w:val="0"/>
            <w:vAlign w:val="center"/>
          </w:tcPr>
          <w:p>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合  计</w:t>
            </w:r>
          </w:p>
        </w:tc>
        <w:tc>
          <w:tcPr>
            <w:tcW w:w="853" w:type="dxa"/>
            <w:tcBorders>
              <w:right w:val="single" w:color="auto" w:sz="4" w:space="0"/>
            </w:tcBorders>
            <w:noWrap w:val="0"/>
            <w:vAlign w:val="center"/>
          </w:tcPr>
          <w:p>
            <w:pPr>
              <w:spacing w:line="240" w:lineRule="exact"/>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100分</w:t>
            </w:r>
          </w:p>
        </w:tc>
        <w:tc>
          <w:tcPr>
            <w:tcW w:w="6887" w:type="dxa"/>
            <w:gridSpan w:val="2"/>
            <w:tcBorders>
              <w:left w:val="single" w:color="auto" w:sz="4" w:space="0"/>
            </w:tcBorders>
            <w:noWrap w:val="0"/>
            <w:vAlign w:val="center"/>
          </w:tcPr>
          <w:p>
            <w:pPr>
              <w:spacing w:line="24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235" w:type="dxa"/>
            <w:gridSpan w:val="2"/>
            <w:tcBorders>
              <w:top w:val="single" w:color="auto" w:sz="4" w:space="0"/>
            </w:tcBorders>
            <w:noWrap w:val="0"/>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说明</w:t>
            </w:r>
          </w:p>
        </w:tc>
        <w:tc>
          <w:tcPr>
            <w:tcW w:w="7740" w:type="dxa"/>
            <w:gridSpan w:val="3"/>
            <w:noWrap w:val="0"/>
            <w:vAlign w:val="center"/>
          </w:tcPr>
          <w:p>
            <w:pPr>
              <w:numPr>
                <w:ilvl w:val="0"/>
                <w:numId w:val="0"/>
              </w:numPr>
              <w:spacing w:line="240" w:lineRule="exact"/>
              <w:rPr>
                <w:rFonts w:hint="eastAsia" w:ascii="宋体" w:hAnsi="宋体" w:cs="宋体"/>
                <w:sz w:val="18"/>
                <w:szCs w:val="18"/>
                <w:lang w:val="en-US" w:eastAsia="zh-CN"/>
              </w:rPr>
            </w:pPr>
            <w:r>
              <w:rPr>
                <w:rFonts w:hint="eastAsia" w:ascii="宋体" w:hAnsi="宋体" w:cs="宋体"/>
                <w:sz w:val="18"/>
                <w:szCs w:val="18"/>
                <w:lang w:val="en-US" w:eastAsia="zh-CN"/>
              </w:rPr>
              <w:t>1、为满足生产实际需要，本项目按研磨纸规格分为4个标段，各标段分别进行评分</w:t>
            </w:r>
          </w:p>
          <w:p>
            <w:pPr>
              <w:numPr>
                <w:ilvl w:val="0"/>
                <w:numId w:val="0"/>
              </w:numPr>
              <w:spacing w:line="240" w:lineRule="exact"/>
              <w:rPr>
                <w:rFonts w:hint="default" w:ascii="宋体" w:hAnsi="宋体" w:cs="宋体"/>
                <w:sz w:val="18"/>
                <w:szCs w:val="18"/>
                <w:lang w:val="en-US" w:eastAsia="zh-CN"/>
              </w:rPr>
            </w:pPr>
            <w:r>
              <w:rPr>
                <w:rFonts w:hint="eastAsia" w:ascii="宋体" w:hAnsi="宋体" w:cs="宋体"/>
                <w:sz w:val="18"/>
                <w:szCs w:val="18"/>
                <w:lang w:val="en-US" w:eastAsia="zh-CN"/>
              </w:rPr>
              <w:t>2、各标段最终综合评分的最高分成交</w:t>
            </w:r>
          </w:p>
          <w:p>
            <w:pPr>
              <w:numPr>
                <w:ilvl w:val="0"/>
                <w:numId w:val="0"/>
              </w:numPr>
              <w:spacing w:line="240" w:lineRule="exact"/>
              <w:rPr>
                <w:rFonts w:hint="default" w:ascii="宋体" w:hAnsi="宋体" w:cs="宋体"/>
                <w:sz w:val="18"/>
                <w:szCs w:val="18"/>
                <w:lang w:val="en-US" w:eastAsia="zh-CN"/>
              </w:rPr>
            </w:pPr>
            <w:r>
              <w:rPr>
                <w:rFonts w:hint="eastAsia" w:ascii="宋体" w:hAnsi="宋体" w:cs="宋体"/>
                <w:sz w:val="18"/>
                <w:szCs w:val="18"/>
                <w:lang w:val="en-US" w:eastAsia="zh-CN"/>
              </w:rPr>
              <w:t>3、测试设备：研磨机SW-22C;端面检测仪：RB-400;3D干涉仪：WKFI-2S</w:t>
            </w:r>
          </w:p>
          <w:p>
            <w:pPr>
              <w:numPr>
                <w:ilvl w:val="0"/>
                <w:numId w:val="0"/>
              </w:numPr>
              <w:spacing w:line="240" w:lineRule="exact"/>
              <w:rPr>
                <w:rFonts w:hint="eastAsia" w:ascii="宋体" w:hAnsi="宋体" w:cs="宋体"/>
                <w:sz w:val="18"/>
                <w:szCs w:val="18"/>
                <w:lang w:val="en-US" w:eastAsia="zh-CN"/>
              </w:rPr>
            </w:pPr>
            <w:r>
              <w:rPr>
                <w:rFonts w:hint="eastAsia" w:ascii="宋体" w:hAnsi="宋体" w:cs="宋体"/>
                <w:sz w:val="18"/>
                <w:szCs w:val="18"/>
                <w:lang w:val="en-US" w:eastAsia="zh-CN"/>
              </w:rPr>
              <w:t>4、四个车间对样本独立测试，总分进行平均为性能分最终得分</w:t>
            </w:r>
          </w:p>
          <w:p>
            <w:pPr>
              <w:numPr>
                <w:ilvl w:val="0"/>
                <w:numId w:val="0"/>
              </w:numPr>
              <w:spacing w:line="240" w:lineRule="exact"/>
              <w:rPr>
                <w:rFonts w:hint="default" w:ascii="宋体" w:hAnsi="宋体" w:cs="宋体"/>
                <w:sz w:val="18"/>
                <w:szCs w:val="18"/>
                <w:lang w:val="en-US" w:eastAsia="zh-CN"/>
              </w:rPr>
            </w:pPr>
            <w:r>
              <w:rPr>
                <w:rFonts w:hint="eastAsia" w:ascii="宋体" w:hAnsi="宋体" w:cs="宋体"/>
                <w:sz w:val="18"/>
                <w:szCs w:val="18"/>
                <w:lang w:val="en-US" w:eastAsia="zh-CN"/>
              </w:rPr>
              <w:t>5、不同供应商的样品进行随机编号，匿名测试样本</w:t>
            </w:r>
          </w:p>
        </w:tc>
      </w:tr>
    </w:tbl>
    <w:p>
      <w:pPr>
        <w:rPr>
          <w:rFonts w:hint="eastAsia" w:asciiTheme="minorEastAsia" w:hAnsiTheme="minorEastAsia" w:eastAsiaTheme="minorEastAsia" w:cstheme="minorEastAsia"/>
          <w:b/>
          <w:sz w:val="36"/>
          <w:szCs w:val="36"/>
        </w:rPr>
      </w:pPr>
      <w:r>
        <w:rPr>
          <w:rFonts w:hint="eastAsia" w:ascii="仿宋" w:hAnsi="仿宋" w:eastAsia="仿宋" w:cs="仿宋"/>
          <w:sz w:val="24"/>
          <w:szCs w:val="24"/>
          <w:lang w:eastAsia="zh-CN"/>
        </w:rPr>
        <w:t>注：样品应于</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29日</w:t>
      </w: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：00前寄到江苏新龙伟业有限公司企管部（镇江市学府路</w:t>
      </w:r>
      <w:r>
        <w:rPr>
          <w:rFonts w:hint="eastAsia" w:ascii="仿宋" w:hAnsi="仿宋" w:eastAsia="仿宋" w:cs="仿宋"/>
          <w:sz w:val="24"/>
          <w:szCs w:val="24"/>
          <w:lang w:val="en-US" w:eastAsia="zh-CN"/>
        </w:rPr>
        <w:t>7号</w:t>
      </w:r>
      <w:r>
        <w:rPr>
          <w:rFonts w:hint="eastAsia" w:ascii="仿宋" w:hAnsi="仿宋" w:eastAsia="仿宋" w:cs="仿宋"/>
          <w:sz w:val="24"/>
          <w:szCs w:val="24"/>
          <w:lang w:eastAsia="zh-CN"/>
        </w:rPr>
        <w:t>）</w:t>
      </w:r>
    </w:p>
    <w:p>
      <w:pPr>
        <w:rPr>
          <w:rFonts w:hint="eastAsia" w:asciiTheme="minorEastAsia" w:hAnsiTheme="minorEastAsia" w:eastAsiaTheme="minorEastAsia" w:cstheme="minorEastAsia"/>
          <w:bCs/>
          <w:szCs w:val="44"/>
        </w:rPr>
      </w:pPr>
    </w:p>
    <w:p>
      <w:pPr>
        <w:rPr>
          <w:rFonts w:hint="eastAsia" w:asciiTheme="minorEastAsia" w:hAnsiTheme="minorEastAsia" w:eastAsiaTheme="minorEastAsia" w:cstheme="minorEastAsia"/>
          <w:bCs/>
          <w:szCs w:val="44"/>
        </w:rPr>
      </w:pPr>
    </w:p>
    <w:p>
      <w:pPr>
        <w:pStyle w:val="2"/>
        <w:rPr>
          <w:rFonts w:hint="eastAsia" w:asciiTheme="minorEastAsia" w:hAnsiTheme="minorEastAsia" w:eastAsiaTheme="minorEastAsia" w:cstheme="minorEastAsia"/>
          <w:bCs/>
          <w:szCs w:val="44"/>
        </w:rPr>
      </w:pPr>
    </w:p>
    <w:p>
      <w:pPr>
        <w:pStyle w:val="2"/>
        <w:rPr>
          <w:rFonts w:hint="eastAsia" w:asciiTheme="minorEastAsia" w:hAnsiTheme="minorEastAsia" w:eastAsiaTheme="minorEastAsia" w:cstheme="minorEastAsia"/>
          <w:bCs/>
          <w:szCs w:val="44"/>
        </w:rPr>
      </w:pPr>
    </w:p>
    <w:p>
      <w:pPr>
        <w:pStyle w:val="2"/>
        <w:rPr>
          <w:rFonts w:hint="eastAsia" w:asciiTheme="minorEastAsia" w:hAnsiTheme="minorEastAsia" w:eastAsiaTheme="minorEastAsia" w:cstheme="minorEastAsia"/>
          <w:bCs/>
          <w:szCs w:val="44"/>
        </w:rPr>
      </w:pPr>
    </w:p>
    <w:p>
      <w:pPr>
        <w:pStyle w:val="2"/>
        <w:rPr>
          <w:rFonts w:hint="eastAsia" w:asciiTheme="minorEastAsia" w:hAnsiTheme="minorEastAsia" w:eastAsiaTheme="minorEastAsia" w:cstheme="minorEastAsia"/>
          <w:bCs/>
          <w:szCs w:val="44"/>
        </w:rPr>
      </w:pPr>
    </w:p>
    <w:p>
      <w:pPr>
        <w:rPr>
          <w:rFonts w:hint="eastAsia"/>
        </w:rPr>
      </w:pPr>
    </w:p>
    <w:p>
      <w:pPr>
        <w:pStyle w:val="2"/>
        <w:rPr>
          <w:rFonts w:hint="eastAsia"/>
        </w:rPr>
      </w:pPr>
    </w:p>
    <w:p>
      <w:pPr>
        <w:pStyle w:val="4"/>
        <w:rPr>
          <w:rFonts w:hint="eastAsia" w:asciiTheme="minorEastAsia" w:hAnsiTheme="minorEastAsia" w:eastAsiaTheme="minorEastAsia" w:cstheme="minorEastAsia"/>
          <w:bCs/>
          <w:szCs w:val="44"/>
          <w:lang w:eastAsia="zh-CN"/>
        </w:rPr>
      </w:pPr>
      <w:r>
        <w:rPr>
          <w:rFonts w:hint="eastAsia" w:asciiTheme="minorEastAsia" w:hAnsiTheme="minorEastAsia" w:eastAsiaTheme="minorEastAsia" w:cstheme="minorEastAsia"/>
          <w:bCs/>
          <w:szCs w:val="44"/>
        </w:rPr>
        <w:t>第六章  响应文件的组成和格式</w:t>
      </w:r>
    </w:p>
    <w:bookmarkEnd w:id="79"/>
    <w:p>
      <w:pPr>
        <w:jc w:val="center"/>
        <w:rPr>
          <w:rFonts w:hint="eastAsia" w:asciiTheme="minorEastAsia" w:hAnsiTheme="minorEastAsia" w:eastAsiaTheme="minorEastAsia" w:cstheme="minorEastAsia"/>
          <w:b/>
          <w:sz w:val="72"/>
          <w:szCs w:val="21"/>
        </w:rPr>
      </w:pPr>
      <w:r>
        <w:rPr>
          <w:rFonts w:hint="eastAsia" w:asciiTheme="minorEastAsia" w:hAnsiTheme="minorEastAsia" w:eastAsiaTheme="minorEastAsia" w:cstheme="minorEastAsia"/>
          <w:b/>
          <w:sz w:val="72"/>
          <w:szCs w:val="21"/>
          <w:lang w:eastAsia="zh-CN"/>
        </w:rPr>
        <w:t>竞争磋商</w:t>
      </w:r>
      <w:r>
        <w:rPr>
          <w:rFonts w:hint="eastAsia" w:asciiTheme="minorEastAsia" w:hAnsiTheme="minorEastAsia" w:eastAsiaTheme="minorEastAsia" w:cstheme="minorEastAsia"/>
          <w:b/>
          <w:sz w:val="72"/>
          <w:szCs w:val="21"/>
        </w:rPr>
        <w:t>响应文件</w:t>
      </w:r>
    </w:p>
    <w:p>
      <w:pPr>
        <w:pStyle w:val="22"/>
        <w:ind w:firstLine="0"/>
        <w:jc w:val="center"/>
        <w:rPr>
          <w:rFonts w:hint="eastAsia" w:asciiTheme="minorEastAsia" w:hAnsiTheme="minorEastAsia" w:eastAsiaTheme="minorEastAsia" w:cstheme="minorEastAsia"/>
          <w:b/>
          <w:bCs/>
          <w:sz w:val="32"/>
        </w:rPr>
      </w:pPr>
    </w:p>
    <w:p>
      <w:pPr>
        <w:ind w:firstLine="1084" w:firstLineChars="300"/>
        <w:rPr>
          <w:rFonts w:hint="eastAsia" w:asciiTheme="minorEastAsia" w:hAnsiTheme="minorEastAsia" w:eastAsiaTheme="minorEastAsia" w:cstheme="minorEastAsia"/>
          <w:b/>
          <w:sz w:val="36"/>
          <w:szCs w:val="21"/>
        </w:rPr>
      </w:pPr>
      <w:r>
        <w:rPr>
          <w:rFonts w:hint="eastAsia" w:asciiTheme="minorEastAsia" w:hAnsiTheme="minorEastAsia" w:eastAsiaTheme="minorEastAsia" w:cstheme="minorEastAsia"/>
          <w:b/>
          <w:sz w:val="36"/>
          <w:szCs w:val="21"/>
        </w:rPr>
        <w:t xml:space="preserve">              （正或副本）</w:t>
      </w:r>
    </w:p>
    <w:p>
      <w:pPr>
        <w:ind w:firstLine="1084" w:firstLineChars="300"/>
        <w:rPr>
          <w:rFonts w:hint="eastAsia" w:asciiTheme="minorEastAsia" w:hAnsiTheme="minorEastAsia" w:eastAsiaTheme="minorEastAsia" w:cstheme="minorEastAsia"/>
          <w:b/>
          <w:sz w:val="36"/>
          <w:szCs w:val="21"/>
        </w:rPr>
      </w:pPr>
    </w:p>
    <w:p>
      <w:pPr>
        <w:ind w:firstLine="1084" w:firstLineChars="300"/>
        <w:rPr>
          <w:rFonts w:hint="eastAsia" w:asciiTheme="minorEastAsia" w:hAnsiTheme="minorEastAsia" w:eastAsiaTheme="minorEastAsia" w:cstheme="minorEastAsia"/>
          <w:b/>
          <w:sz w:val="36"/>
          <w:szCs w:val="21"/>
        </w:rPr>
      </w:pPr>
    </w:p>
    <w:p>
      <w:pPr>
        <w:ind w:firstLine="1084" w:firstLineChars="30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项 目 名 称：</w:t>
      </w:r>
    </w:p>
    <w:p>
      <w:pPr>
        <w:ind w:firstLine="1084" w:firstLineChars="300"/>
        <w:rPr>
          <w:rFonts w:hint="eastAsia" w:asciiTheme="minorEastAsia" w:hAnsiTheme="minorEastAsia" w:eastAsiaTheme="minorEastAsia" w:cstheme="minorEastAsia"/>
          <w:b/>
          <w:sz w:val="36"/>
          <w:u w:val="single"/>
        </w:rPr>
      </w:pPr>
      <w:r>
        <w:rPr>
          <w:rFonts w:hint="eastAsia" w:asciiTheme="minorEastAsia" w:hAnsiTheme="minorEastAsia" w:eastAsiaTheme="minorEastAsia" w:cstheme="minorEastAsia"/>
          <w:b/>
          <w:sz w:val="36"/>
        </w:rPr>
        <w:t>项 目 编 号：</w:t>
      </w:r>
    </w:p>
    <w:p>
      <w:pPr>
        <w:ind w:firstLine="1084" w:firstLineChars="30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 xml:space="preserve">供应商（法人公司）名称：               </w:t>
      </w:r>
    </w:p>
    <w:p>
      <w:pP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 xml:space="preserve">      日       期：</w:t>
      </w:r>
    </w:p>
    <w:p>
      <w:pPr>
        <w:pStyle w:val="22"/>
        <w:ind w:firstLine="2464" w:firstLineChars="770"/>
        <w:rPr>
          <w:rFonts w:hint="eastAsia" w:asciiTheme="minorEastAsia" w:hAnsiTheme="minorEastAsia" w:eastAsiaTheme="minorEastAsia" w:cstheme="minorEastAsia"/>
          <w:bCs/>
          <w:kern w:val="2"/>
          <w:sz w:val="32"/>
          <w:szCs w:val="32"/>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pStyle w:val="22"/>
        <w:spacing w:before="0" w:after="0"/>
        <w:ind w:firstLine="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评分索引表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0" w:type="dxa"/>
            <w:noWrap w:val="0"/>
            <w:vAlign w:val="top"/>
          </w:tcPr>
          <w:p>
            <w:pPr>
              <w:pStyle w:val="23"/>
              <w:shd w:val="clear" w:color="auto" w:fill="FFFFFF"/>
              <w:spacing w:line="265" w:lineRule="atLeast"/>
              <w:ind w:left="420"/>
              <w:jc w:val="center"/>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kern w:val="2"/>
                <w:lang w:val="en-US"/>
              </w:rPr>
              <w:t>评分项目</w:t>
            </w:r>
          </w:p>
        </w:tc>
        <w:tc>
          <w:tcPr>
            <w:tcW w:w="3570" w:type="dxa"/>
            <w:noWrap w:val="0"/>
            <w:vAlign w:val="top"/>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noWrap w:val="0"/>
            <w:vAlign w:val="top"/>
          </w:tcPr>
          <w:p>
            <w:pPr>
              <w:pStyle w:val="23"/>
              <w:shd w:val="clear" w:color="auto" w:fill="FFFFFF"/>
              <w:spacing w:line="265" w:lineRule="atLeast"/>
              <w:ind w:left="420"/>
              <w:jc w:val="both"/>
              <w:rPr>
                <w:rFonts w:hint="eastAsia" w:asciiTheme="minorEastAsia" w:hAnsiTheme="minorEastAsia" w:eastAsiaTheme="minorEastAsia" w:cstheme="minorEastAsia"/>
                <w:b/>
                <w:kern w:val="2"/>
                <w:lang w:val="en-US" w:eastAsia="zh-CN"/>
              </w:rPr>
            </w:pPr>
          </w:p>
        </w:tc>
        <w:tc>
          <w:tcPr>
            <w:tcW w:w="3570" w:type="dxa"/>
            <w:noWrap w:val="0"/>
            <w:vAlign w:val="top"/>
          </w:tcPr>
          <w:p>
            <w:pPr>
              <w:rPr>
                <w:rFonts w:hint="eastAsia" w:asciiTheme="minorEastAsia" w:hAnsiTheme="minorEastAsia" w:eastAsiaTheme="minorEastAsia" w:cstheme="minorEastAsia"/>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pPr>
              <w:pStyle w:val="23"/>
              <w:shd w:val="clear" w:color="auto" w:fill="FFFFFF"/>
              <w:spacing w:line="265" w:lineRule="atLeast"/>
              <w:ind w:left="420"/>
              <w:jc w:val="both"/>
              <w:rPr>
                <w:rFonts w:hint="eastAsia" w:asciiTheme="minorEastAsia" w:hAnsiTheme="minorEastAsia" w:eastAsiaTheme="minorEastAsia" w:cstheme="minorEastAsia"/>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9240" w:type="dxa"/>
            <w:gridSpan w:val="2"/>
            <w:noWrap w:val="0"/>
            <w:vAlign w:val="top"/>
          </w:tcPr>
          <w:p>
            <w:pPr>
              <w:pStyle w:val="23"/>
              <w:shd w:val="clear" w:color="auto" w:fill="FFFFFF"/>
              <w:spacing w:line="265" w:lineRule="atLeast"/>
              <w:ind w:left="420"/>
              <w:jc w:val="both"/>
              <w:rPr>
                <w:rFonts w:hint="eastAsia" w:asciiTheme="minorEastAsia" w:hAnsiTheme="minorEastAsia" w:eastAsiaTheme="minorEastAsia" w:cstheme="minorEastAsia"/>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pPr>
              <w:pStyle w:val="23"/>
              <w:shd w:val="clear" w:color="auto" w:fill="FFFFFF"/>
              <w:spacing w:line="265" w:lineRule="atLeast"/>
              <w:ind w:left="420"/>
              <w:jc w:val="both"/>
              <w:rPr>
                <w:rFonts w:hint="eastAsia" w:asciiTheme="minorEastAsia" w:hAnsiTheme="minorEastAsia" w:eastAsiaTheme="minorEastAsia" w:cstheme="minorEastAsia"/>
                <w:b/>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b/>
                <w:bCs/>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pPr>
              <w:pStyle w:val="23"/>
              <w:shd w:val="clear" w:color="auto" w:fill="FFFFFF"/>
              <w:spacing w:line="265" w:lineRule="atLeast"/>
              <w:ind w:left="420"/>
              <w:rPr>
                <w:rFonts w:hint="eastAsia" w:asciiTheme="minorEastAsia" w:hAnsiTheme="minorEastAsia" w:eastAsiaTheme="minorEastAsia" w:cstheme="minorEastAsia"/>
                <w:b/>
                <w:bCs/>
                <w:kern w:val="2"/>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noWrap w:val="0"/>
            <w:vAlign w:val="top"/>
          </w:tcPr>
          <w:p>
            <w:pPr>
              <w:pStyle w:val="23"/>
              <w:shd w:val="clear" w:color="auto" w:fill="FFFFFF"/>
              <w:spacing w:line="265" w:lineRule="atLeast"/>
              <w:ind w:left="420"/>
              <w:jc w:val="both"/>
              <w:rPr>
                <w:rFonts w:hint="eastAsia" w:asciiTheme="minorEastAsia" w:hAnsiTheme="minorEastAsia" w:eastAsiaTheme="minorEastAsia" w:cstheme="minorEastAsia"/>
                <w:b/>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5670" w:type="dxa"/>
            <w:noWrap w:val="0"/>
            <w:vAlign w:val="top"/>
          </w:tcPr>
          <w:p>
            <w:pPr>
              <w:pStyle w:val="23"/>
              <w:shd w:val="clear" w:color="auto" w:fill="FFFFFF"/>
              <w:spacing w:line="265" w:lineRule="atLeast"/>
              <w:ind w:left="0" w:firstLine="480" w:firstLineChars="200"/>
              <w:rPr>
                <w:rFonts w:hint="eastAsia" w:asciiTheme="minorEastAsia" w:hAnsiTheme="minorEastAsia" w:eastAsiaTheme="minorEastAsia" w:cstheme="minorEastAsia"/>
                <w:kern w:val="2"/>
                <w:szCs w:val="21"/>
                <w:lang w:val="en-US" w:eastAsia="zh-CN"/>
              </w:rPr>
            </w:pPr>
          </w:p>
        </w:tc>
        <w:tc>
          <w:tcPr>
            <w:tcW w:w="3570" w:type="dxa"/>
            <w:noWrap w:val="0"/>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noWrap w:val="0"/>
            <w:vAlign w:val="top"/>
          </w:tcPr>
          <w:p>
            <w:pPr>
              <w:pStyle w:val="23"/>
              <w:shd w:val="clear" w:color="auto" w:fill="FFFFFF"/>
              <w:spacing w:line="265" w:lineRule="atLeast"/>
              <w:ind w:left="0" w:firstLine="480" w:firstLineChars="200"/>
              <w:rPr>
                <w:rFonts w:hint="eastAsia" w:asciiTheme="minorEastAsia" w:hAnsiTheme="minorEastAsia" w:eastAsiaTheme="minorEastAsia" w:cstheme="minorEastAsia"/>
                <w:kern w:val="2"/>
                <w:lang w:val="en-US" w:eastAsia="zh-CN"/>
              </w:rPr>
            </w:pPr>
          </w:p>
        </w:tc>
        <w:tc>
          <w:tcPr>
            <w:tcW w:w="3570" w:type="dxa"/>
            <w:tcBorders>
              <w:bottom w:val="single" w:color="auto" w:sz="4" w:space="0"/>
            </w:tcBorders>
            <w:noWrap w:val="0"/>
            <w:vAlign w:val="top"/>
          </w:tcPr>
          <w:p>
            <w:pPr>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pPr>
    </w:p>
    <w:p>
      <w:pPr>
        <w:spacing w:line="44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bCs/>
          <w:sz w:val="24"/>
        </w:rPr>
        <w:t>响应文件主要目录</w:t>
      </w:r>
    </w:p>
    <w:p>
      <w:pPr>
        <w:spacing w:line="560" w:lineRule="exact"/>
        <w:jc w:val="center"/>
        <w:rPr>
          <w:rFonts w:hint="eastAsia" w:asciiTheme="minorEastAsia" w:hAnsiTheme="minorEastAsia" w:eastAsiaTheme="minorEastAsia" w:cstheme="minorEastAsia"/>
          <w:b/>
          <w:bCs/>
          <w:sz w:val="24"/>
        </w:rPr>
      </w:pPr>
    </w:p>
    <w:p>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一、资格性和符合性检查响应对照表</w:t>
      </w:r>
    </w:p>
    <w:p>
      <w:pPr>
        <w:spacing w:line="560" w:lineRule="exact"/>
        <w:ind w:firstLine="482"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二</w:t>
      </w:r>
      <w:r>
        <w:rPr>
          <w:rFonts w:hint="eastAsia" w:asciiTheme="minorEastAsia" w:hAnsiTheme="minorEastAsia" w:eastAsiaTheme="minorEastAsia" w:cstheme="minorEastAsia"/>
          <w:sz w:val="24"/>
        </w:rPr>
        <w:t>、资格、</w:t>
      </w:r>
      <w:r>
        <w:rPr>
          <w:rFonts w:hint="eastAsia" w:asciiTheme="minorEastAsia" w:hAnsiTheme="minorEastAsia" w:eastAsiaTheme="minorEastAsia" w:cstheme="minorEastAsia"/>
          <w:bCs/>
          <w:sz w:val="24"/>
        </w:rPr>
        <w:t>资信证明文件</w:t>
      </w:r>
    </w:p>
    <w:p>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三、磋商响应函</w:t>
      </w:r>
    </w:p>
    <w:p>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四、磋商响应报价表</w:t>
      </w:r>
    </w:p>
    <w:p>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五、项目需求响应方案</w:t>
      </w:r>
    </w:p>
    <w:p>
      <w:pPr>
        <w:spacing w:line="560" w:lineRule="exact"/>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六、最终报价表</w:t>
      </w:r>
    </w:p>
    <w:p>
      <w:pPr>
        <w:spacing w:line="560" w:lineRule="exact"/>
        <w:ind w:firstLine="480" w:firstLineChars="200"/>
        <w:rPr>
          <w:rFonts w:hint="eastAsia" w:asciiTheme="minorEastAsia" w:hAnsiTheme="minorEastAsia" w:eastAsiaTheme="minorEastAsia" w:cstheme="minorEastAsia"/>
          <w:sz w:val="24"/>
        </w:rPr>
      </w:pPr>
    </w:p>
    <w:p>
      <w:pPr>
        <w:spacing w:line="440" w:lineRule="exact"/>
        <w:ind w:firstLine="480" w:firstLineChars="200"/>
        <w:rPr>
          <w:rFonts w:hint="eastAsia" w:asciiTheme="minorEastAsia" w:hAnsiTheme="minorEastAsia" w:eastAsiaTheme="minorEastAsia" w:cstheme="minorEastAsia"/>
          <w:sz w:val="24"/>
        </w:rPr>
      </w:pPr>
    </w:p>
    <w:p>
      <w:pPr>
        <w:spacing w:line="440" w:lineRule="exact"/>
        <w:ind w:firstLine="480" w:firstLineChars="200"/>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24"/>
        </w:rPr>
        <w:t>一、资格性和符合性检查响应对照表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5447" w:type="dxa"/>
            <w:noWrap w:val="0"/>
            <w:vAlign w:val="center"/>
          </w:tcPr>
          <w:p>
            <w:pPr>
              <w:snapToGrid w:val="0"/>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资格和符合性检查响应内容</w:t>
            </w:r>
          </w:p>
        </w:tc>
        <w:tc>
          <w:tcPr>
            <w:tcW w:w="1680" w:type="dxa"/>
            <w:noWrap w:val="0"/>
            <w:vAlign w:val="center"/>
          </w:tcPr>
          <w:p>
            <w:pPr>
              <w:snapToGrid w:val="0"/>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是否响应</w:t>
            </w:r>
          </w:p>
          <w:p>
            <w:pPr>
              <w:snapToGrid w:val="0"/>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（填是或者否）</w:t>
            </w:r>
          </w:p>
        </w:tc>
        <w:tc>
          <w:tcPr>
            <w:tcW w:w="1785" w:type="dxa"/>
            <w:noWrap w:val="0"/>
            <w:vAlign w:val="center"/>
          </w:tcPr>
          <w:p>
            <w:pPr>
              <w:snapToGrid w:val="0"/>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1</w:t>
            </w:r>
          </w:p>
        </w:tc>
        <w:tc>
          <w:tcPr>
            <w:tcW w:w="5447" w:type="dxa"/>
            <w:noWrap w:val="0"/>
            <w:vAlign w:val="center"/>
          </w:tcPr>
          <w:p>
            <w:pPr>
              <w:spacing w:line="480" w:lineRule="exact"/>
              <w:rPr>
                <w:rFonts w:hint="eastAsia" w:asciiTheme="minorEastAsia" w:hAnsiTheme="minorEastAsia" w:eastAsiaTheme="minorEastAsia" w:cstheme="minorEastAsia"/>
                <w:i/>
                <w:iCs/>
                <w:sz w:val="24"/>
                <w:u w:val="single"/>
              </w:rPr>
            </w:pPr>
            <w:r>
              <w:rPr>
                <w:rFonts w:hint="eastAsia" w:asciiTheme="minorEastAsia" w:hAnsiTheme="minorEastAsia" w:eastAsiaTheme="minorEastAsia" w:cstheme="minorEastAsia"/>
                <w:i/>
                <w:sz w:val="24"/>
                <w:u w:val="single"/>
              </w:rPr>
              <w:t>磋商供应商（法人公司）营业执照（复印件）</w:t>
            </w:r>
          </w:p>
        </w:tc>
        <w:tc>
          <w:tcPr>
            <w:tcW w:w="1680" w:type="dxa"/>
            <w:noWrap w:val="0"/>
            <w:vAlign w:val="center"/>
          </w:tcPr>
          <w:p>
            <w:pPr>
              <w:rPr>
                <w:rFonts w:hint="eastAsia" w:asciiTheme="minorEastAsia" w:hAnsiTheme="minorEastAsia" w:eastAsiaTheme="minorEastAsia" w:cstheme="minorEastAsia"/>
                <w:sz w:val="24"/>
              </w:rPr>
            </w:pPr>
          </w:p>
        </w:tc>
        <w:tc>
          <w:tcPr>
            <w:tcW w:w="1785" w:type="dxa"/>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2</w:t>
            </w:r>
          </w:p>
        </w:tc>
        <w:tc>
          <w:tcPr>
            <w:tcW w:w="5447" w:type="dxa"/>
            <w:noWrap w:val="0"/>
            <w:vAlign w:val="center"/>
          </w:tcPr>
          <w:p>
            <w:pPr>
              <w:snapToGrid w:val="0"/>
              <w:spacing w:before="50" w:after="143" w:afterLines="50"/>
              <w:jc w:val="left"/>
              <w:rPr>
                <w:rFonts w:hint="eastAsia" w:asciiTheme="minorEastAsia" w:hAnsiTheme="minorEastAsia" w:eastAsiaTheme="minorEastAsia" w:cstheme="minorEastAsia"/>
                <w:i/>
                <w:iCs/>
                <w:sz w:val="24"/>
                <w:u w:val="single"/>
              </w:rPr>
            </w:pPr>
            <w:r>
              <w:rPr>
                <w:rFonts w:hint="eastAsia" w:ascii="宋体" w:hAnsi="宋体"/>
                <w:i/>
                <w:sz w:val="24"/>
                <w:u w:val="single"/>
              </w:rPr>
              <w:t>上一年度</w:t>
            </w:r>
            <w:r>
              <w:rPr>
                <w:rFonts w:hint="eastAsia" w:ascii="仿宋_GB2312" w:hAnsi="宋体" w:cs="Arial"/>
                <w:i/>
                <w:sz w:val="24"/>
                <w:u w:val="single"/>
              </w:rPr>
              <w:t>财务状况报告（复印件，成立不满一年不需提供）。</w:t>
            </w:r>
          </w:p>
        </w:tc>
        <w:tc>
          <w:tcPr>
            <w:tcW w:w="1680" w:type="dxa"/>
            <w:noWrap w:val="0"/>
            <w:vAlign w:val="center"/>
          </w:tcPr>
          <w:p>
            <w:pPr>
              <w:rPr>
                <w:rFonts w:hint="eastAsia" w:asciiTheme="minorEastAsia" w:hAnsiTheme="minorEastAsia" w:eastAsiaTheme="minorEastAsia" w:cstheme="minorEastAsia"/>
                <w:sz w:val="24"/>
              </w:rPr>
            </w:pPr>
          </w:p>
        </w:tc>
        <w:tc>
          <w:tcPr>
            <w:tcW w:w="1785" w:type="dxa"/>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3</w:t>
            </w:r>
          </w:p>
        </w:tc>
        <w:tc>
          <w:tcPr>
            <w:tcW w:w="5447" w:type="dxa"/>
            <w:noWrap w:val="0"/>
            <w:vAlign w:val="center"/>
          </w:tcPr>
          <w:p>
            <w:pPr>
              <w:spacing w:line="480" w:lineRule="exact"/>
              <w:rPr>
                <w:rFonts w:hint="eastAsia" w:asciiTheme="minorEastAsia" w:hAnsiTheme="minorEastAsia" w:eastAsiaTheme="minorEastAsia" w:cstheme="minorEastAsia"/>
                <w:i/>
                <w:iCs/>
                <w:sz w:val="24"/>
                <w:u w:val="single"/>
              </w:rPr>
            </w:pPr>
            <w:r>
              <w:rPr>
                <w:rFonts w:hint="eastAsia" w:asciiTheme="minorEastAsia" w:hAnsiTheme="minorEastAsia" w:eastAsiaTheme="minorEastAsia" w:cstheme="minorEastAsia"/>
                <w:i/>
                <w:sz w:val="24"/>
                <w:u w:val="single"/>
              </w:rPr>
              <w:t>磋商供应商（法人公司）依法缴纳税收和社会保障资金的相关材料（复印件）</w:t>
            </w:r>
          </w:p>
        </w:tc>
        <w:tc>
          <w:tcPr>
            <w:tcW w:w="1680" w:type="dxa"/>
            <w:noWrap w:val="0"/>
            <w:vAlign w:val="center"/>
          </w:tcPr>
          <w:p>
            <w:pPr>
              <w:rPr>
                <w:rFonts w:hint="eastAsia" w:asciiTheme="minorEastAsia" w:hAnsiTheme="minorEastAsia" w:eastAsiaTheme="minorEastAsia" w:cstheme="minorEastAsia"/>
                <w:sz w:val="24"/>
              </w:rPr>
            </w:pPr>
          </w:p>
        </w:tc>
        <w:tc>
          <w:tcPr>
            <w:tcW w:w="1785" w:type="dxa"/>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4</w:t>
            </w:r>
          </w:p>
        </w:tc>
        <w:tc>
          <w:tcPr>
            <w:tcW w:w="5447" w:type="dxa"/>
            <w:noWrap w:val="0"/>
            <w:vAlign w:val="center"/>
          </w:tcPr>
          <w:p>
            <w:pPr>
              <w:spacing w:line="360" w:lineRule="auto"/>
              <w:rPr>
                <w:rFonts w:hint="eastAsia" w:asciiTheme="minorEastAsia" w:hAnsiTheme="minorEastAsia" w:eastAsiaTheme="minorEastAsia" w:cstheme="minorEastAsia"/>
                <w:i/>
                <w:iCs/>
                <w:sz w:val="24"/>
                <w:u w:val="single"/>
              </w:rPr>
            </w:pPr>
            <w:r>
              <w:rPr>
                <w:rFonts w:hint="eastAsia" w:asciiTheme="minorEastAsia" w:hAnsiTheme="minorEastAsia" w:eastAsiaTheme="minorEastAsia" w:cstheme="minorEastAsia"/>
                <w:i/>
                <w:sz w:val="24"/>
                <w:u w:val="single"/>
              </w:rPr>
              <w:t>具备履行合同所必需的设备和专业技术能力的书面声明（原件,格式见后）</w:t>
            </w:r>
          </w:p>
        </w:tc>
        <w:tc>
          <w:tcPr>
            <w:tcW w:w="1680" w:type="dxa"/>
            <w:noWrap w:val="0"/>
            <w:vAlign w:val="center"/>
          </w:tcPr>
          <w:p>
            <w:pPr>
              <w:rPr>
                <w:rFonts w:hint="eastAsia" w:asciiTheme="minorEastAsia" w:hAnsiTheme="minorEastAsia" w:eastAsiaTheme="minorEastAsia" w:cstheme="minorEastAsia"/>
                <w:sz w:val="24"/>
              </w:rPr>
            </w:pPr>
          </w:p>
        </w:tc>
        <w:tc>
          <w:tcPr>
            <w:tcW w:w="1785" w:type="dxa"/>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6" w:type="dxa"/>
            <w:noWrap w:val="0"/>
            <w:vAlign w:val="center"/>
          </w:tcPr>
          <w:p>
            <w:pPr>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5</w:t>
            </w:r>
          </w:p>
        </w:tc>
        <w:tc>
          <w:tcPr>
            <w:tcW w:w="5447" w:type="dxa"/>
            <w:noWrap w:val="0"/>
            <w:vAlign w:val="center"/>
          </w:tcPr>
          <w:p>
            <w:pPr>
              <w:snapToGrid w:val="0"/>
              <w:spacing w:line="590" w:lineRule="atLeast"/>
              <w:rPr>
                <w:rFonts w:hint="eastAsia" w:asciiTheme="minorEastAsia" w:hAnsiTheme="minorEastAsia" w:eastAsiaTheme="minorEastAsia" w:cstheme="minorEastAsia"/>
                <w:i/>
                <w:iCs/>
                <w:sz w:val="24"/>
                <w:u w:val="single"/>
              </w:rPr>
            </w:pPr>
            <w:r>
              <w:rPr>
                <w:rFonts w:hint="eastAsia" w:asciiTheme="minorEastAsia" w:hAnsiTheme="minorEastAsia" w:eastAsiaTheme="minorEastAsia" w:cstheme="minorEastAsia"/>
                <w:i/>
                <w:sz w:val="24"/>
                <w:u w:val="single"/>
              </w:rPr>
              <w:t>参加采购活动前 3 年内在经营活动中没有重大违法记录的书面声明（原件,格式见后）</w:t>
            </w:r>
          </w:p>
        </w:tc>
        <w:tc>
          <w:tcPr>
            <w:tcW w:w="1680" w:type="dxa"/>
            <w:noWrap w:val="0"/>
            <w:vAlign w:val="center"/>
          </w:tcPr>
          <w:p>
            <w:pPr>
              <w:rPr>
                <w:rFonts w:hint="eastAsia" w:asciiTheme="minorEastAsia" w:hAnsiTheme="minorEastAsia" w:eastAsiaTheme="minorEastAsia" w:cstheme="minorEastAsia"/>
                <w:sz w:val="24"/>
              </w:rPr>
            </w:pPr>
          </w:p>
        </w:tc>
        <w:tc>
          <w:tcPr>
            <w:tcW w:w="1785" w:type="dxa"/>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6</w:t>
            </w:r>
          </w:p>
        </w:tc>
        <w:tc>
          <w:tcPr>
            <w:tcW w:w="5447" w:type="dxa"/>
            <w:noWrap w:val="0"/>
            <w:vAlign w:val="center"/>
          </w:tcPr>
          <w:p>
            <w:pPr>
              <w:snapToGrid w:val="0"/>
              <w:spacing w:line="590" w:lineRule="atLeast"/>
              <w:rPr>
                <w:rFonts w:hint="eastAsia" w:asciiTheme="minorEastAsia" w:hAnsiTheme="minorEastAsia" w:eastAsiaTheme="minorEastAsia" w:cstheme="minorEastAsia"/>
                <w:i/>
                <w:iCs/>
                <w:sz w:val="24"/>
                <w:u w:val="single"/>
              </w:rPr>
            </w:pPr>
            <w:r>
              <w:rPr>
                <w:rFonts w:hint="eastAsia" w:asciiTheme="minorEastAsia" w:hAnsiTheme="minorEastAsia" w:eastAsiaTheme="minorEastAsia" w:cstheme="minorEastAsia"/>
                <w:i/>
                <w:sz w:val="24"/>
                <w:u w:val="single"/>
              </w:rPr>
              <w:t>法人授权书（原件）</w:t>
            </w:r>
          </w:p>
        </w:tc>
        <w:tc>
          <w:tcPr>
            <w:tcW w:w="1680" w:type="dxa"/>
            <w:noWrap w:val="0"/>
            <w:vAlign w:val="center"/>
          </w:tcPr>
          <w:p>
            <w:pPr>
              <w:rPr>
                <w:rFonts w:hint="eastAsia" w:asciiTheme="minorEastAsia" w:hAnsiTheme="minorEastAsia" w:eastAsiaTheme="minorEastAsia" w:cstheme="minorEastAsia"/>
                <w:sz w:val="24"/>
              </w:rPr>
            </w:pPr>
          </w:p>
        </w:tc>
        <w:tc>
          <w:tcPr>
            <w:tcW w:w="1785" w:type="dxa"/>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7</w:t>
            </w:r>
          </w:p>
        </w:tc>
        <w:tc>
          <w:tcPr>
            <w:tcW w:w="5447" w:type="dxa"/>
            <w:noWrap w:val="0"/>
            <w:vAlign w:val="center"/>
          </w:tcPr>
          <w:p>
            <w:pPr>
              <w:snapToGrid w:val="0"/>
              <w:spacing w:line="590" w:lineRule="atLeast"/>
              <w:rPr>
                <w:rFonts w:hint="eastAsia" w:asciiTheme="minorEastAsia" w:hAnsiTheme="minorEastAsia" w:eastAsiaTheme="minorEastAsia" w:cstheme="minorEastAsia"/>
                <w:i/>
                <w:iCs/>
                <w:sz w:val="24"/>
                <w:u w:val="single"/>
              </w:rPr>
            </w:pPr>
            <w:r>
              <w:rPr>
                <w:rFonts w:hint="eastAsia" w:asciiTheme="minorEastAsia" w:hAnsiTheme="minorEastAsia" w:eastAsiaTheme="minorEastAsia" w:cstheme="minorEastAsia"/>
                <w:i/>
                <w:sz w:val="24"/>
                <w:u w:val="single"/>
              </w:rPr>
              <w:t xml:space="preserve"> 磋商响应函（原件）</w:t>
            </w:r>
          </w:p>
        </w:tc>
        <w:tc>
          <w:tcPr>
            <w:tcW w:w="1680" w:type="dxa"/>
            <w:noWrap w:val="0"/>
            <w:vAlign w:val="center"/>
          </w:tcPr>
          <w:p>
            <w:pPr>
              <w:rPr>
                <w:rFonts w:hint="eastAsia" w:asciiTheme="minorEastAsia" w:hAnsiTheme="minorEastAsia" w:eastAsiaTheme="minorEastAsia" w:cstheme="minorEastAsia"/>
                <w:sz w:val="24"/>
              </w:rPr>
            </w:pPr>
          </w:p>
        </w:tc>
        <w:tc>
          <w:tcPr>
            <w:tcW w:w="1785" w:type="dxa"/>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8</w:t>
            </w:r>
          </w:p>
        </w:tc>
        <w:tc>
          <w:tcPr>
            <w:tcW w:w="5447" w:type="dxa"/>
            <w:noWrap w:val="0"/>
            <w:vAlign w:val="center"/>
          </w:tcPr>
          <w:p>
            <w:pPr>
              <w:snapToGrid w:val="0"/>
              <w:spacing w:line="590" w:lineRule="atLeast"/>
              <w:rPr>
                <w:rFonts w:hint="eastAsia" w:asciiTheme="minorEastAsia" w:hAnsiTheme="minorEastAsia" w:eastAsiaTheme="minorEastAsia" w:cstheme="minorEastAsia"/>
                <w:i/>
                <w:iCs/>
                <w:sz w:val="24"/>
                <w:u w:val="single"/>
              </w:rPr>
            </w:pPr>
            <w:r>
              <w:rPr>
                <w:rFonts w:hint="eastAsia" w:asciiTheme="minorEastAsia" w:hAnsiTheme="minorEastAsia" w:eastAsiaTheme="minorEastAsia" w:cstheme="minorEastAsia"/>
                <w:i/>
                <w:sz w:val="24"/>
                <w:u w:val="single"/>
              </w:rPr>
              <w:t>磋商保证金</w:t>
            </w:r>
            <w:r>
              <w:rPr>
                <w:rFonts w:hint="eastAsia" w:asciiTheme="minorEastAsia" w:hAnsiTheme="minorEastAsia" w:eastAsiaTheme="minorEastAsia" w:cstheme="minorEastAsia"/>
                <w:i/>
                <w:sz w:val="24"/>
                <w:u w:val="single"/>
                <w:lang w:eastAsia="zh-CN"/>
              </w:rPr>
              <w:t>缴纳证明（原件）</w:t>
            </w:r>
          </w:p>
        </w:tc>
        <w:tc>
          <w:tcPr>
            <w:tcW w:w="1680" w:type="dxa"/>
            <w:noWrap w:val="0"/>
            <w:vAlign w:val="center"/>
          </w:tcPr>
          <w:p>
            <w:pPr>
              <w:rPr>
                <w:rFonts w:hint="eastAsia" w:asciiTheme="minorEastAsia" w:hAnsiTheme="minorEastAsia" w:eastAsiaTheme="minorEastAsia" w:cstheme="minorEastAsia"/>
                <w:sz w:val="24"/>
              </w:rPr>
            </w:pPr>
          </w:p>
        </w:tc>
        <w:tc>
          <w:tcPr>
            <w:tcW w:w="1785" w:type="dxa"/>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9</w:t>
            </w:r>
          </w:p>
        </w:tc>
        <w:tc>
          <w:tcPr>
            <w:tcW w:w="5447" w:type="dxa"/>
            <w:noWrap w:val="0"/>
            <w:vAlign w:val="center"/>
          </w:tcPr>
          <w:p>
            <w:pPr>
              <w:snapToGrid w:val="0"/>
              <w:spacing w:line="590" w:lineRule="atLeast"/>
              <w:rPr>
                <w:rFonts w:hint="eastAsia" w:asciiTheme="minorEastAsia" w:hAnsiTheme="minorEastAsia" w:eastAsiaTheme="minorEastAsia" w:cstheme="minorEastAsia"/>
                <w:i/>
                <w:iCs/>
                <w:sz w:val="24"/>
                <w:u w:val="single"/>
              </w:rPr>
            </w:pPr>
            <w:r>
              <w:rPr>
                <w:rFonts w:hint="eastAsia" w:ascii="仿宋_GB2312" w:hAnsi="宋体" w:cs="Arial"/>
                <w:i/>
                <w:sz w:val="24"/>
                <w:u w:val="single"/>
              </w:rPr>
              <w:t>****（本项目其他资格条件）。</w:t>
            </w:r>
          </w:p>
        </w:tc>
        <w:tc>
          <w:tcPr>
            <w:tcW w:w="1680" w:type="dxa"/>
            <w:noWrap w:val="0"/>
            <w:vAlign w:val="center"/>
          </w:tcPr>
          <w:p>
            <w:pPr>
              <w:rPr>
                <w:rFonts w:hint="eastAsia" w:asciiTheme="minorEastAsia" w:hAnsiTheme="minorEastAsia" w:eastAsiaTheme="minorEastAsia" w:cstheme="minorEastAsia"/>
                <w:sz w:val="24"/>
              </w:rPr>
            </w:pPr>
          </w:p>
        </w:tc>
        <w:tc>
          <w:tcPr>
            <w:tcW w:w="1785" w:type="dxa"/>
            <w:noWrap w:val="0"/>
            <w:vAlign w:val="center"/>
          </w:tcPr>
          <w:p>
            <w:pPr>
              <w:rPr>
                <w:rFonts w:hint="eastAsia" w:asciiTheme="minorEastAsia" w:hAnsiTheme="minorEastAsia" w:eastAsiaTheme="minorEastAsia" w:cstheme="minorEastAsia"/>
                <w:sz w:val="24"/>
              </w:rPr>
            </w:pPr>
          </w:p>
        </w:tc>
      </w:tr>
    </w:tbl>
    <w:p>
      <w:pPr>
        <w:spacing w:line="440" w:lineRule="exact"/>
        <w:ind w:firstLine="480" w:firstLineChars="200"/>
        <w:rPr>
          <w:rFonts w:hint="eastAsia" w:asciiTheme="minorEastAsia" w:hAnsiTheme="minorEastAsia" w:eastAsiaTheme="minorEastAsia" w:cstheme="minorEastAsia"/>
          <w:sz w:val="24"/>
        </w:rPr>
      </w:pPr>
    </w:p>
    <w:p>
      <w:pPr>
        <w:snapToGrid w:val="0"/>
        <w:spacing w:before="50" w:after="50"/>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 xml:space="preserve"> </w:t>
      </w:r>
    </w:p>
    <w:p>
      <w:pPr>
        <w:snapToGrid w:val="0"/>
        <w:spacing w:before="50" w:after="50"/>
        <w:rPr>
          <w:rFonts w:hint="eastAsia" w:asciiTheme="minorEastAsia" w:hAnsiTheme="minorEastAsia" w:eastAsiaTheme="minorEastAsia" w:cstheme="minorEastAsia"/>
          <w:sz w:val="44"/>
        </w:rPr>
      </w:pPr>
    </w:p>
    <w:p>
      <w:pPr>
        <w:spacing w:line="360" w:lineRule="auto"/>
        <w:rPr>
          <w:rFonts w:hint="eastAsia" w:asciiTheme="minorEastAsia" w:hAnsiTheme="minorEastAsia" w:eastAsiaTheme="minorEastAsia" w:cstheme="minorEastAsia"/>
          <w:b/>
          <w:sz w:val="30"/>
          <w:szCs w:val="30"/>
          <w:u w:val="single"/>
        </w:rPr>
      </w:pPr>
    </w:p>
    <w:p>
      <w:pPr>
        <w:spacing w:line="360" w:lineRule="auto"/>
        <w:rPr>
          <w:rFonts w:hint="eastAsia" w:asciiTheme="minorEastAsia" w:hAnsiTheme="minorEastAsia" w:eastAsiaTheme="minorEastAsia" w:cstheme="minorEastAsia"/>
          <w:b/>
          <w:sz w:val="30"/>
          <w:szCs w:val="30"/>
          <w:u w:val="single"/>
        </w:rPr>
      </w:pPr>
    </w:p>
    <w:p>
      <w:pPr>
        <w:spacing w:line="360" w:lineRule="auto"/>
        <w:rPr>
          <w:rFonts w:hint="eastAsia" w:asciiTheme="minorEastAsia" w:hAnsiTheme="minorEastAsia" w:eastAsiaTheme="minorEastAsia" w:cstheme="minorEastAsia"/>
          <w:b/>
          <w:sz w:val="30"/>
          <w:szCs w:val="30"/>
          <w:u w:val="single"/>
        </w:rPr>
      </w:pPr>
    </w:p>
    <w:p>
      <w:pPr>
        <w:spacing w:line="360" w:lineRule="auto"/>
        <w:rPr>
          <w:rFonts w:hint="eastAsia" w:asciiTheme="minorEastAsia" w:hAnsiTheme="minorEastAsia" w:eastAsiaTheme="minorEastAsia" w:cstheme="minorEastAsia"/>
          <w:b/>
          <w:sz w:val="30"/>
          <w:szCs w:val="30"/>
          <w:u w:val="single"/>
        </w:rPr>
      </w:pPr>
    </w:p>
    <w:p>
      <w:pPr>
        <w:spacing w:line="360" w:lineRule="auto"/>
        <w:rPr>
          <w:rFonts w:hint="eastAsia" w:asciiTheme="minorEastAsia" w:hAnsiTheme="minorEastAsia" w:eastAsiaTheme="minorEastAsia" w:cstheme="minorEastAsia"/>
          <w:b/>
          <w:sz w:val="30"/>
          <w:szCs w:val="30"/>
          <w:u w:val="single"/>
        </w:rPr>
      </w:pPr>
    </w:p>
    <w:p>
      <w:pPr>
        <w:jc w:val="center"/>
        <w:rPr>
          <w:rFonts w:hint="eastAsia" w:asciiTheme="minorEastAsia" w:hAnsiTheme="minorEastAsia" w:eastAsiaTheme="minorEastAsia" w:cstheme="minorEastAsia"/>
          <w:b/>
          <w:sz w:val="24"/>
        </w:rPr>
      </w:pPr>
    </w:p>
    <w:p>
      <w:pPr>
        <w:jc w:val="center"/>
        <w:rPr>
          <w:rFonts w:hint="eastAsia" w:asciiTheme="minorEastAsia" w:hAnsiTheme="minorEastAsia" w:eastAsiaTheme="minorEastAsia" w:cstheme="minorEastAsia"/>
          <w:b/>
          <w:sz w:val="24"/>
        </w:rPr>
      </w:pPr>
    </w:p>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二、资格、资信证明文件</w:t>
      </w:r>
    </w:p>
    <w:p>
      <w:pPr>
        <w:snapToGrid w:val="0"/>
        <w:spacing w:before="50" w:after="50" w:line="560" w:lineRule="exac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44"/>
        </w:rPr>
        <w:t xml:space="preserve">   </w:t>
      </w:r>
      <w:r>
        <w:rPr>
          <w:rFonts w:hint="eastAsia" w:asciiTheme="minorEastAsia" w:hAnsiTheme="minorEastAsia" w:eastAsiaTheme="minorEastAsia" w:cstheme="minorEastAsia"/>
          <w:b/>
          <w:bCs/>
          <w:sz w:val="24"/>
        </w:rPr>
        <w:t>1、资格证明文件目录</w:t>
      </w:r>
    </w:p>
    <w:p>
      <w:pPr>
        <w:snapToGrid w:val="0"/>
        <w:ind w:firstLine="482" w:firstLineChars="200"/>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b/>
          <w:i/>
          <w:sz w:val="24"/>
          <w:u w:val="single"/>
        </w:rPr>
        <w:t xml:space="preserve">文件1  </w:t>
      </w:r>
      <w:r>
        <w:rPr>
          <w:rFonts w:hint="eastAsia" w:asciiTheme="minorEastAsia" w:hAnsiTheme="minorEastAsia" w:eastAsiaTheme="minorEastAsia" w:cstheme="minorEastAsia"/>
          <w:i/>
          <w:sz w:val="24"/>
          <w:u w:val="single"/>
        </w:rPr>
        <w:t>磋商供应商（法人公司）营业执照（复印件）</w:t>
      </w:r>
    </w:p>
    <w:p>
      <w:pPr>
        <w:snapToGrid w:val="0"/>
        <w:spacing w:before="50" w:after="143" w:afterLines="50"/>
        <w:ind w:firstLine="482" w:firstLineChars="200"/>
        <w:jc w:val="left"/>
        <w:rPr>
          <w:rFonts w:hint="eastAsia" w:asciiTheme="minorEastAsia" w:hAnsiTheme="minorEastAsia" w:eastAsiaTheme="minorEastAsia" w:cstheme="minorEastAsia"/>
          <w:b/>
          <w:i/>
          <w:sz w:val="24"/>
          <w:u w:val="single"/>
        </w:rPr>
      </w:pPr>
      <w:r>
        <w:rPr>
          <w:rFonts w:hint="eastAsia" w:asciiTheme="minorEastAsia" w:hAnsiTheme="minorEastAsia" w:eastAsiaTheme="minorEastAsia" w:cstheme="minorEastAsia"/>
          <w:b/>
          <w:i/>
          <w:sz w:val="24"/>
          <w:u w:val="single"/>
        </w:rPr>
        <w:t xml:space="preserve">文件2  </w:t>
      </w:r>
      <w:r>
        <w:rPr>
          <w:rFonts w:hint="eastAsia" w:ascii="宋体" w:hAnsi="宋体"/>
          <w:i/>
          <w:sz w:val="24"/>
          <w:u w:val="single"/>
        </w:rPr>
        <w:t>上一年度</w:t>
      </w:r>
      <w:r>
        <w:rPr>
          <w:rFonts w:hint="eastAsia" w:ascii="仿宋_GB2312" w:hAnsi="宋体" w:cs="Arial"/>
          <w:i/>
          <w:sz w:val="24"/>
          <w:u w:val="single"/>
        </w:rPr>
        <w:t>财务状况报告（复印件，成立不满一年不需提供）。</w:t>
      </w:r>
    </w:p>
    <w:p>
      <w:pPr>
        <w:snapToGrid w:val="0"/>
        <w:ind w:firstLine="482" w:firstLineChars="200"/>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b/>
          <w:i/>
          <w:sz w:val="24"/>
          <w:u w:val="single"/>
        </w:rPr>
        <w:t xml:space="preserve">文件3  </w:t>
      </w:r>
      <w:r>
        <w:rPr>
          <w:rFonts w:hint="eastAsia" w:asciiTheme="minorEastAsia" w:hAnsiTheme="minorEastAsia" w:eastAsiaTheme="minorEastAsia" w:cstheme="minorEastAsia"/>
          <w:i/>
          <w:sz w:val="24"/>
          <w:u w:val="single"/>
        </w:rPr>
        <w:t>磋商供应商（法人公司）依法缴纳税收和社会保障资金的相关材料（复印件）</w:t>
      </w:r>
    </w:p>
    <w:p>
      <w:pPr>
        <w:snapToGrid w:val="0"/>
        <w:ind w:firstLine="482" w:firstLineChars="200"/>
        <w:rPr>
          <w:rFonts w:hint="eastAsia" w:asciiTheme="minorEastAsia" w:hAnsiTheme="minorEastAsia" w:eastAsiaTheme="minorEastAsia" w:cstheme="minorEastAsia"/>
          <w:b/>
          <w:i/>
          <w:sz w:val="24"/>
          <w:u w:val="single"/>
        </w:rPr>
      </w:pPr>
      <w:r>
        <w:rPr>
          <w:rFonts w:hint="eastAsia" w:asciiTheme="minorEastAsia" w:hAnsiTheme="minorEastAsia" w:eastAsiaTheme="minorEastAsia" w:cstheme="minorEastAsia"/>
          <w:b/>
          <w:i/>
          <w:sz w:val="24"/>
          <w:u w:val="single"/>
        </w:rPr>
        <w:t xml:space="preserve">文件4  </w:t>
      </w:r>
      <w:r>
        <w:rPr>
          <w:rFonts w:hint="eastAsia" w:asciiTheme="minorEastAsia" w:hAnsiTheme="minorEastAsia" w:eastAsiaTheme="minorEastAsia" w:cstheme="minorEastAsia"/>
          <w:b w:val="0"/>
          <w:bCs/>
          <w:i/>
          <w:sz w:val="24"/>
          <w:u w:val="single"/>
        </w:rPr>
        <w:t>具备履行合同所必需的设备和专业技术能力的书面声明（原件,格式见后）</w:t>
      </w:r>
    </w:p>
    <w:p>
      <w:pPr>
        <w:snapToGrid w:val="0"/>
        <w:ind w:firstLine="482" w:firstLineChars="200"/>
        <w:rPr>
          <w:rFonts w:hint="eastAsia" w:asciiTheme="minorEastAsia" w:hAnsiTheme="minorEastAsia" w:eastAsiaTheme="minorEastAsia" w:cstheme="minorEastAsia"/>
          <w:b/>
          <w:i/>
          <w:sz w:val="24"/>
          <w:u w:val="single"/>
        </w:rPr>
      </w:pPr>
      <w:r>
        <w:rPr>
          <w:rFonts w:hint="eastAsia" w:asciiTheme="minorEastAsia" w:hAnsiTheme="minorEastAsia" w:eastAsiaTheme="minorEastAsia" w:cstheme="minorEastAsia"/>
          <w:b/>
          <w:i/>
          <w:sz w:val="24"/>
          <w:u w:val="single"/>
        </w:rPr>
        <w:t xml:space="preserve">文件5 </w:t>
      </w:r>
      <w:r>
        <w:rPr>
          <w:rFonts w:hint="eastAsia" w:asciiTheme="minorEastAsia" w:hAnsiTheme="minorEastAsia" w:eastAsiaTheme="minorEastAsia" w:cstheme="minorEastAsia"/>
          <w:b w:val="0"/>
          <w:bCs/>
          <w:i/>
          <w:sz w:val="24"/>
          <w:u w:val="single"/>
        </w:rPr>
        <w:t>参加政采购活动前 3 年内在经营活动中没有重大违法记录的书面声明（原件,格式见后）</w:t>
      </w:r>
    </w:p>
    <w:p>
      <w:pPr>
        <w:snapToGrid w:val="0"/>
        <w:ind w:firstLine="482" w:firstLineChars="200"/>
        <w:rPr>
          <w:rFonts w:hint="eastAsia" w:asciiTheme="minorEastAsia" w:hAnsiTheme="minorEastAsia" w:eastAsiaTheme="minorEastAsia" w:cstheme="minorEastAsia"/>
          <w:b w:val="0"/>
          <w:bCs/>
          <w:i/>
          <w:sz w:val="24"/>
          <w:u w:val="single"/>
        </w:rPr>
      </w:pPr>
      <w:r>
        <w:rPr>
          <w:rFonts w:hint="eastAsia" w:asciiTheme="minorEastAsia" w:hAnsiTheme="minorEastAsia" w:eastAsiaTheme="minorEastAsia" w:cstheme="minorEastAsia"/>
          <w:b/>
          <w:i/>
          <w:sz w:val="24"/>
          <w:u w:val="single"/>
        </w:rPr>
        <w:t xml:space="preserve">文件6  </w:t>
      </w:r>
      <w:r>
        <w:rPr>
          <w:rFonts w:hint="eastAsia" w:asciiTheme="minorEastAsia" w:hAnsiTheme="minorEastAsia" w:eastAsiaTheme="minorEastAsia" w:cstheme="minorEastAsia"/>
          <w:b w:val="0"/>
          <w:bCs/>
          <w:i/>
          <w:sz w:val="24"/>
          <w:u w:val="single"/>
        </w:rPr>
        <w:t>法人授权书（原件）</w:t>
      </w:r>
    </w:p>
    <w:p>
      <w:pPr>
        <w:snapToGrid w:val="0"/>
        <w:ind w:firstLine="482" w:firstLineChars="200"/>
        <w:rPr>
          <w:rFonts w:hint="eastAsia" w:asciiTheme="minorEastAsia" w:hAnsiTheme="minorEastAsia" w:eastAsiaTheme="minorEastAsia" w:cstheme="minorEastAsia"/>
          <w:b/>
          <w:i/>
          <w:sz w:val="24"/>
          <w:u w:val="single"/>
        </w:rPr>
      </w:pPr>
      <w:r>
        <w:rPr>
          <w:rFonts w:hint="eastAsia" w:asciiTheme="minorEastAsia" w:hAnsiTheme="minorEastAsia" w:eastAsiaTheme="minorEastAsia" w:cstheme="minorEastAsia"/>
          <w:b/>
          <w:i/>
          <w:sz w:val="24"/>
          <w:u w:val="single"/>
        </w:rPr>
        <w:t xml:space="preserve">文件7   </w:t>
      </w:r>
      <w:r>
        <w:rPr>
          <w:rFonts w:hint="eastAsia" w:asciiTheme="minorEastAsia" w:hAnsiTheme="minorEastAsia" w:eastAsiaTheme="minorEastAsia" w:cstheme="minorEastAsia"/>
          <w:b w:val="0"/>
          <w:bCs/>
          <w:i/>
          <w:sz w:val="24"/>
          <w:u w:val="single"/>
        </w:rPr>
        <w:t>磋商响应函（原件）</w:t>
      </w:r>
    </w:p>
    <w:p>
      <w:pPr>
        <w:snapToGrid w:val="0"/>
        <w:spacing w:before="50" w:after="143" w:afterLines="50"/>
        <w:ind w:firstLine="482" w:firstLineChars="200"/>
        <w:jc w:val="left"/>
        <w:rPr>
          <w:rFonts w:hint="default" w:ascii="仿宋_GB2312" w:hAnsi="宋体" w:cs="Arial" w:eastAsiaTheme="minorEastAsia"/>
          <w:i/>
          <w:sz w:val="24"/>
          <w:u w:val="single"/>
          <w:lang w:val="en-US" w:eastAsia="zh-CN"/>
        </w:rPr>
      </w:pPr>
      <w:r>
        <w:rPr>
          <w:rFonts w:hint="eastAsia" w:asciiTheme="minorEastAsia" w:hAnsiTheme="minorEastAsia" w:eastAsiaTheme="minorEastAsia" w:cstheme="minorEastAsia"/>
          <w:b/>
          <w:i/>
          <w:sz w:val="24"/>
          <w:u w:val="single"/>
        </w:rPr>
        <w:t xml:space="preserve">文件8 </w:t>
      </w:r>
      <w:r>
        <w:rPr>
          <w:rFonts w:hint="eastAsia" w:asciiTheme="minorEastAsia" w:hAnsiTheme="minorEastAsia" w:eastAsiaTheme="minorEastAsia" w:cstheme="minorEastAsia"/>
          <w:i/>
          <w:sz w:val="24"/>
          <w:u w:val="single"/>
        </w:rPr>
        <w:t>磋商保证金</w:t>
      </w:r>
      <w:r>
        <w:rPr>
          <w:rFonts w:hint="eastAsia" w:asciiTheme="minorEastAsia" w:hAnsiTheme="minorEastAsia" w:eastAsiaTheme="minorEastAsia" w:cstheme="minorEastAsia"/>
          <w:i/>
          <w:sz w:val="24"/>
          <w:u w:val="single"/>
          <w:lang w:eastAsia="zh-CN"/>
        </w:rPr>
        <w:t>缴纳证明（原件）</w:t>
      </w:r>
    </w:p>
    <w:p>
      <w:pPr>
        <w:snapToGrid w:val="0"/>
        <w:spacing w:before="50" w:after="143" w:afterLines="50"/>
        <w:ind w:firstLine="482" w:firstLineChars="200"/>
        <w:jc w:val="left"/>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b/>
          <w:i/>
          <w:sz w:val="24"/>
          <w:u w:val="single"/>
        </w:rPr>
        <w:t>文件9</w:t>
      </w:r>
      <w:r>
        <w:rPr>
          <w:rFonts w:hint="eastAsia" w:asciiTheme="minorEastAsia" w:hAnsiTheme="minorEastAsia" w:eastAsiaTheme="minorEastAsia" w:cstheme="minorEastAsia"/>
          <w:i/>
          <w:sz w:val="24"/>
          <w:u w:val="single"/>
        </w:rPr>
        <w:t xml:space="preserve"> </w:t>
      </w:r>
      <w:r>
        <w:rPr>
          <w:rFonts w:hint="eastAsia" w:ascii="仿宋_GB2312" w:hAnsi="宋体" w:cs="Arial"/>
          <w:i/>
          <w:sz w:val="24"/>
          <w:u w:val="single"/>
        </w:rPr>
        <w:t>****（本项目其他资格条件）。</w:t>
      </w:r>
    </w:p>
    <w:p>
      <w:pPr>
        <w:snapToGrid w:val="0"/>
        <w:spacing w:before="50" w:after="143" w:afterLines="50" w:line="560" w:lineRule="exact"/>
        <w:ind w:firstLine="480"/>
        <w:jc w:val="left"/>
        <w:rPr>
          <w:rFonts w:hint="eastAsia" w:asciiTheme="minorEastAsia" w:hAnsiTheme="minorEastAsia" w:eastAsiaTheme="minorEastAsia" w:cstheme="minorEastAsia"/>
          <w:bCs/>
          <w:i/>
          <w:sz w:val="24"/>
          <w:u w:val="single"/>
        </w:rPr>
      </w:pPr>
    </w:p>
    <w:p>
      <w:pPr>
        <w:snapToGrid w:val="0"/>
        <w:spacing w:before="50" w:after="143" w:afterLines="50"/>
        <w:ind w:firstLine="480" w:firstLineChars="200"/>
        <w:jc w:val="left"/>
        <w:rPr>
          <w:rFonts w:hint="eastAsia" w:asciiTheme="minorEastAsia" w:hAnsiTheme="minorEastAsia" w:eastAsiaTheme="minorEastAsia" w:cstheme="minorEastAsia"/>
          <w:i/>
          <w:sz w:val="24"/>
          <w:u w:val="single"/>
        </w:rPr>
      </w:pPr>
      <w:r>
        <w:rPr>
          <w:rFonts w:hint="eastAsia" w:asciiTheme="minorEastAsia" w:hAnsiTheme="minorEastAsia" w:eastAsiaTheme="minorEastAsia" w:cstheme="minorEastAsia"/>
          <w:i/>
          <w:sz w:val="24"/>
          <w:u w:val="single"/>
        </w:rPr>
        <w:t xml:space="preserve">以上资格证明文件中要求加盖公章的，必须加盖公章； </w:t>
      </w:r>
    </w:p>
    <w:p>
      <w:pPr>
        <w:snapToGrid w:val="0"/>
        <w:spacing w:before="50" w:after="143" w:afterLines="50"/>
        <w:ind w:firstLine="482" w:firstLineChars="200"/>
        <w:jc w:val="left"/>
        <w:rPr>
          <w:rFonts w:hint="eastAsia" w:asciiTheme="minorEastAsia" w:hAnsiTheme="minorEastAsia" w:eastAsiaTheme="minorEastAsia" w:cstheme="minorEastAsia"/>
          <w:b/>
          <w:sz w:val="24"/>
        </w:rPr>
      </w:pPr>
    </w:p>
    <w:p>
      <w:pPr>
        <w:snapToGrid w:val="0"/>
        <w:spacing w:before="50" w:after="143" w:afterLines="5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备注：建议供应商将资格证明文件单独装订成册</w:t>
      </w:r>
    </w:p>
    <w:p>
      <w:pPr>
        <w:snapToGrid w:val="0"/>
        <w:spacing w:before="50" w:after="143" w:afterLines="50"/>
        <w:ind w:firstLine="480"/>
        <w:jc w:val="left"/>
        <w:rPr>
          <w:rFonts w:hint="eastAsia" w:asciiTheme="minorEastAsia" w:hAnsiTheme="minorEastAsia" w:eastAsiaTheme="minorEastAsia" w:cstheme="minorEastAsia"/>
          <w:b/>
          <w:bCs/>
          <w:i/>
          <w:sz w:val="24"/>
          <w:u w:val="single"/>
        </w:rPr>
      </w:pPr>
    </w:p>
    <w:p>
      <w:pPr>
        <w:spacing w:line="560" w:lineRule="exact"/>
        <w:ind w:firstLine="321" w:firstLineChars="100"/>
        <w:jc w:val="center"/>
        <w:rPr>
          <w:rFonts w:hint="eastAsia" w:asciiTheme="minorEastAsia" w:hAnsiTheme="minorEastAsia" w:eastAsiaTheme="minorEastAsia" w:cstheme="minorEastAsia"/>
        </w:rPr>
      </w:pPr>
      <w:bookmarkStart w:id="80" w:name="_Toc49090582"/>
      <w:bookmarkStart w:id="81" w:name="_Toc513029281"/>
      <w:bookmarkStart w:id="82" w:name="_Toc120614291"/>
      <w:bookmarkStart w:id="83" w:name="_Toc22356583"/>
      <w:bookmarkStart w:id="84" w:name="_Toc120614284"/>
      <w:bookmarkStart w:id="85" w:name="_Toc24878535"/>
      <w:bookmarkStart w:id="86" w:name="_Toc26554103"/>
      <w:bookmarkStart w:id="87" w:name="_Toc23828483"/>
      <w:r>
        <w:rPr>
          <w:rFonts w:hint="eastAsia" w:asciiTheme="minorEastAsia" w:hAnsiTheme="minorEastAsia" w:eastAsiaTheme="minorEastAsia" w:cstheme="minorEastAsia"/>
          <w:b/>
          <w:sz w:val="32"/>
          <w:szCs w:val="32"/>
        </w:rPr>
        <w:br w:type="page"/>
      </w:r>
    </w:p>
    <w:p>
      <w:pPr>
        <w:bidi w:val="0"/>
        <w:jc w:val="center"/>
        <w:rPr>
          <w:rFonts w:hint="eastAsia"/>
          <w:b/>
          <w:bCs/>
          <w:sz w:val="28"/>
          <w:szCs w:val="36"/>
        </w:rPr>
      </w:pPr>
      <w:r>
        <w:rPr>
          <w:rFonts w:hint="eastAsia"/>
          <w:b/>
          <w:bCs/>
          <w:sz w:val="28"/>
          <w:szCs w:val="36"/>
        </w:rPr>
        <w:t>具备履行合同所必需的设备和专业技术能力的书面声明</w:t>
      </w:r>
    </w:p>
    <w:p>
      <w:pPr>
        <w:spacing w:line="460" w:lineRule="exact"/>
        <w:ind w:firstLine="492"/>
        <w:rPr>
          <w:rFonts w:hint="eastAsia" w:asciiTheme="minorEastAsia" w:hAnsiTheme="minorEastAsia" w:eastAsiaTheme="minorEastAsia" w:cstheme="minorEastAsia"/>
          <w:bCs/>
          <w:sz w:val="24"/>
          <w:szCs w:val="21"/>
        </w:rPr>
      </w:pPr>
      <w:r>
        <w:rPr>
          <w:rFonts w:hint="eastAsia" w:asciiTheme="minorEastAsia" w:hAnsiTheme="minorEastAsia" w:eastAsiaTheme="minorEastAsia" w:cstheme="minorEastAsia"/>
          <w:bCs/>
          <w:sz w:val="24"/>
        </w:rPr>
        <w:t>我公司郑重声明：我公司</w:t>
      </w:r>
      <w:r>
        <w:rPr>
          <w:rFonts w:hint="eastAsia" w:asciiTheme="minorEastAsia" w:hAnsiTheme="minorEastAsia" w:eastAsiaTheme="minorEastAsia" w:cstheme="minorEastAsia"/>
          <w:bCs/>
          <w:sz w:val="24"/>
          <w:szCs w:val="21"/>
        </w:rPr>
        <w:t>具备履行本项采购合同所必需的设备和专业技术能力，为履行本项采购合同我公司</w:t>
      </w:r>
      <w:r>
        <w:rPr>
          <w:rFonts w:hint="eastAsia" w:asciiTheme="minorEastAsia" w:hAnsiTheme="minorEastAsia" w:eastAsiaTheme="minorEastAsia" w:cstheme="minorEastAsia"/>
          <w:bCs/>
          <w:sz w:val="24"/>
        </w:rPr>
        <w:t>具备</w:t>
      </w:r>
      <w:r>
        <w:rPr>
          <w:rFonts w:hint="eastAsia" w:asciiTheme="minorEastAsia" w:hAnsiTheme="minorEastAsia" w:eastAsiaTheme="minorEastAsia" w:cstheme="minorEastAsia"/>
          <w:bCs/>
          <w:sz w:val="24"/>
          <w:szCs w:val="21"/>
        </w:rPr>
        <w:t>如下主要设备和主要专业技术能力：</w:t>
      </w:r>
    </w:p>
    <w:p>
      <w:pPr>
        <w:spacing w:line="460" w:lineRule="exact"/>
        <w:ind w:firstLine="492"/>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szCs w:val="21"/>
        </w:rPr>
        <w:t>主要设备有：</w:t>
      </w:r>
      <w:r>
        <w:rPr>
          <w:rFonts w:hint="eastAsia" w:asciiTheme="minorEastAsia" w:hAnsiTheme="minorEastAsia" w:eastAsiaTheme="minorEastAsia" w:cstheme="minorEastAsia"/>
          <w:bCs/>
          <w:sz w:val="24"/>
          <w:szCs w:val="21"/>
          <w:u w:val="single"/>
        </w:rPr>
        <w:t xml:space="preserve">  </w:t>
      </w:r>
      <w:r>
        <w:rPr>
          <w:rFonts w:hint="eastAsia" w:asciiTheme="minorEastAsia" w:hAnsiTheme="minorEastAsia" w:eastAsiaTheme="minorEastAsia" w:cstheme="minorEastAsia"/>
          <w:bCs/>
          <w:sz w:val="24"/>
        </w:rPr>
        <w:t>。</w:t>
      </w:r>
    </w:p>
    <w:p>
      <w:pPr>
        <w:spacing w:line="460" w:lineRule="exact"/>
        <w:ind w:firstLine="492"/>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szCs w:val="21"/>
        </w:rPr>
        <w:t>主要专业技术能力有：</w:t>
      </w:r>
      <w:r>
        <w:rPr>
          <w:rFonts w:hint="eastAsia" w:asciiTheme="minorEastAsia" w:hAnsiTheme="minorEastAsia" w:eastAsiaTheme="minorEastAsia" w:cstheme="minorEastAsia"/>
          <w:bCs/>
          <w:sz w:val="24"/>
          <w:szCs w:val="21"/>
          <w:u w:val="single"/>
        </w:rPr>
        <w:t xml:space="preserve">   </w:t>
      </w:r>
      <w:r>
        <w:rPr>
          <w:rFonts w:hint="eastAsia" w:asciiTheme="minorEastAsia" w:hAnsiTheme="minorEastAsia" w:eastAsiaTheme="minorEastAsia" w:cstheme="minorEastAsia"/>
          <w:bCs/>
          <w:sz w:val="24"/>
          <w:szCs w:val="21"/>
        </w:rPr>
        <w:t>。</w:t>
      </w:r>
    </w:p>
    <w:p>
      <w:pPr>
        <w:spacing w:line="4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br w:type="page"/>
      </w:r>
      <w:r>
        <w:rPr>
          <w:rFonts w:hint="eastAsia" w:asciiTheme="minorEastAsia" w:hAnsiTheme="minorEastAsia" w:eastAsiaTheme="minorEastAsia" w:cstheme="minorEastAsia"/>
          <w:b/>
          <w:bCs w:val="0"/>
          <w:sz w:val="30"/>
          <w:szCs w:val="30"/>
        </w:rPr>
        <w:t>法人授权书</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本授权书声明：</w:t>
      </w:r>
      <w:r>
        <w:rPr>
          <w:rFonts w:hint="eastAsia" w:asciiTheme="minorEastAsia" w:hAnsiTheme="minorEastAsia" w:eastAsiaTheme="minorEastAsia" w:cstheme="minorEastAsia"/>
          <w:b w:val="0"/>
          <w:i w:val="0"/>
          <w:u w:val="single"/>
          <w:lang w:val="en-US" w:eastAsia="zh-CN"/>
        </w:rPr>
        <w:t xml:space="preserve">                     </w:t>
      </w:r>
      <w:r>
        <w:rPr>
          <w:rFonts w:hint="eastAsia" w:asciiTheme="minorEastAsia" w:hAnsiTheme="minorEastAsia" w:eastAsiaTheme="minorEastAsia" w:cstheme="minorEastAsia"/>
          <w:b w:val="0"/>
          <w:i w:val="0"/>
          <w:u w:val="none"/>
        </w:rPr>
        <w:t>（供应商名称）授权________________（被授权人的姓名）为我方就</w:t>
      </w:r>
      <w:r>
        <w:rPr>
          <w:rFonts w:hint="eastAsia" w:asciiTheme="minorEastAsia" w:hAnsiTheme="minorEastAsia" w:eastAsiaTheme="minorEastAsia" w:cstheme="minorEastAsia"/>
          <w:b w:val="0"/>
          <w:i w:val="0"/>
          <w:u w:val="single"/>
          <w:lang w:eastAsia="zh-CN"/>
        </w:rPr>
        <w:t>江苏新龙伟业有限公司电子分公司研磨纸采购（项目编号</w:t>
      </w:r>
      <w:r>
        <w:rPr>
          <w:rFonts w:hint="eastAsia" w:asciiTheme="minorEastAsia" w:hAnsiTheme="minorEastAsia" w:eastAsiaTheme="minorEastAsia" w:cstheme="minorEastAsia"/>
          <w:b w:val="0"/>
          <w:i w:val="0"/>
          <w:u w:val="single"/>
          <w:lang w:val="en-US" w:eastAsia="zh-CN"/>
        </w:rPr>
        <w:t>ZJ-JY-2024038</w:t>
      </w:r>
      <w:r>
        <w:rPr>
          <w:rFonts w:hint="eastAsia" w:asciiTheme="minorEastAsia" w:hAnsiTheme="minorEastAsia" w:eastAsiaTheme="minorEastAsia" w:cstheme="minorEastAsia"/>
          <w:b w:val="0"/>
          <w:i w:val="0"/>
          <w:u w:val="single"/>
          <w:lang w:eastAsia="zh-CN"/>
        </w:rPr>
        <w:t>）</w:t>
      </w:r>
      <w:r>
        <w:rPr>
          <w:rFonts w:hint="eastAsia" w:asciiTheme="minorEastAsia" w:hAnsiTheme="minorEastAsia" w:eastAsiaTheme="minorEastAsia" w:cstheme="minorEastAsia"/>
          <w:b w:val="0"/>
          <w:i w:val="0"/>
          <w:u w:val="none"/>
        </w:rPr>
        <w:t xml:space="preserve"> 项目采购活动的合法代理人，以本公司名义全权处理一切</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与该项目采购有关的事务。</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u w:val="none"/>
        </w:rPr>
        <w:t>本授权书于______年____月____日起生效，特此声明。</w:t>
      </w:r>
    </w:p>
    <w:p>
      <w:pPr>
        <w:pStyle w:val="24"/>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rPr>
        <w:t>代理人（被授权人）签字：</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 xml:space="preserve">  </w:t>
      </w:r>
    </w:p>
    <w:p>
      <w:pPr>
        <w:pStyle w:val="24"/>
        <w:rPr>
          <w:rFonts w:hint="eastAsia" w:asciiTheme="minorEastAsia" w:hAnsiTheme="minorEastAsia" w:eastAsiaTheme="minorEastAsia" w:cstheme="minorEastAsia"/>
          <w:b w:val="0"/>
          <w:i w:val="0"/>
          <w:u w:val="single"/>
        </w:rPr>
      </w:pPr>
      <w:r>
        <w:rPr>
          <w:rFonts w:hint="eastAsia" w:asciiTheme="minorEastAsia" w:hAnsiTheme="minorEastAsia" w:eastAsiaTheme="minorEastAsia" w:cstheme="minorEastAsia"/>
          <w:b w:val="0"/>
          <w:i w:val="0"/>
          <w:u w:val="none"/>
        </w:rPr>
        <w:t>身份证号码：</w:t>
      </w:r>
      <w:r>
        <w:rPr>
          <w:rFonts w:hint="eastAsia" w:asciiTheme="minorEastAsia" w:hAnsiTheme="minorEastAsia" w:eastAsiaTheme="minorEastAsia" w:cstheme="minorEastAsia"/>
          <w:b w:val="0"/>
          <w:i w:val="0"/>
          <w:u w:val="single"/>
        </w:rPr>
        <w:t xml:space="preserve">                          </w:t>
      </w:r>
      <w:r>
        <w:rPr>
          <w:rFonts w:hint="eastAsia" w:asciiTheme="minorEastAsia" w:hAnsiTheme="minorEastAsia" w:eastAsiaTheme="minorEastAsia" w:cstheme="minorEastAsia"/>
          <w:b w:val="0"/>
          <w:i w:val="0"/>
          <w:u w:val="single"/>
          <w:lang w:val="en-US" w:eastAsia="zh-CN"/>
        </w:rPr>
        <w:t xml:space="preserve">    </w:t>
      </w:r>
      <w:r>
        <w:rPr>
          <w:rFonts w:hint="eastAsia" w:asciiTheme="minorEastAsia" w:hAnsiTheme="minorEastAsia" w:eastAsiaTheme="minorEastAsia" w:cstheme="minorEastAsia"/>
          <w:b w:val="0"/>
          <w:i w:val="0"/>
          <w:u w:val="single"/>
        </w:rPr>
        <w:t xml:space="preserve">    </w:t>
      </w:r>
    </w:p>
    <w:p>
      <w:pPr>
        <w:pStyle w:val="24"/>
        <w:rPr>
          <w:rFonts w:hint="eastAsia" w:asciiTheme="minorEastAsia" w:hAnsiTheme="minorEastAsia" w:eastAsiaTheme="minorEastAsia" w:cstheme="minorEastAsia"/>
          <w:b w:val="0"/>
          <w:i w:val="0"/>
          <w:u w:val="single"/>
        </w:rPr>
      </w:pPr>
      <w:r>
        <w:rPr>
          <w:rFonts w:hint="eastAsia" w:asciiTheme="minorEastAsia" w:hAnsiTheme="minorEastAsia" w:eastAsiaTheme="minorEastAsia" w:cstheme="minorEastAsia"/>
          <w:b w:val="0"/>
          <w:i w:val="0"/>
          <w:u w:val="none"/>
        </w:rPr>
        <w:t xml:space="preserve"> 联系电话：（手机）</w:t>
      </w:r>
      <w:r>
        <w:rPr>
          <w:rFonts w:hint="eastAsia" w:asciiTheme="minorEastAsia" w:hAnsiTheme="minorEastAsia" w:eastAsiaTheme="minorEastAsia" w:cstheme="minorEastAsia"/>
          <w:b w:val="0"/>
          <w:i w:val="0"/>
          <w:u w:val="single"/>
        </w:rPr>
        <w:t xml:space="preserve">                        </w:t>
      </w:r>
      <w:r>
        <w:rPr>
          <w:rFonts w:hint="eastAsia" w:asciiTheme="minorEastAsia" w:hAnsiTheme="minorEastAsia" w:eastAsiaTheme="minorEastAsia" w:cstheme="minorEastAsia"/>
          <w:b w:val="0"/>
          <w:i w:val="0"/>
          <w:u w:val="single"/>
          <w:lang w:val="en-US" w:eastAsia="zh-CN"/>
        </w:rPr>
        <w:t xml:space="preserve">  </w:t>
      </w:r>
      <w:r>
        <w:rPr>
          <w:rFonts w:hint="eastAsia" w:asciiTheme="minorEastAsia" w:hAnsiTheme="minorEastAsia" w:eastAsiaTheme="minorEastAsia" w:cstheme="minorEastAsia"/>
          <w:b w:val="0"/>
          <w:i w:val="0"/>
          <w:u w:val="single"/>
        </w:rPr>
        <w:t xml:space="preserve">  </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单位名称：_____________________________________</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授权单位（法人公司公章）：</w:t>
      </w:r>
      <w:r>
        <w:rPr>
          <w:rFonts w:hint="eastAsia" w:asciiTheme="minorEastAsia" w:hAnsiTheme="minorEastAsia" w:eastAsiaTheme="minorEastAsia" w:cstheme="minorEastAsia"/>
          <w:b w:val="0"/>
          <w:i w:val="0"/>
          <w:u w:val="none"/>
        </w:rPr>
        <w:t>____________________</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单位名称：_____________________________________</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 xml:space="preserve">地址：                                         </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日期：</w:t>
      </w:r>
      <w:bookmarkStart w:id="88" w:name="_格式3__银行出具的资信证明"/>
      <w:bookmarkEnd w:id="88"/>
      <w:r>
        <w:rPr>
          <w:rFonts w:hint="eastAsia" w:asciiTheme="minorEastAsia" w:hAnsiTheme="minorEastAsia" w:eastAsiaTheme="minorEastAsia" w:cstheme="minorEastAsia"/>
          <w:b w:val="0"/>
          <w:i w:val="0"/>
          <w:u w:val="none"/>
        </w:rPr>
        <w:t xml:space="preserve">   年   月   日</w:t>
      </w:r>
    </w:p>
    <w:p>
      <w:pPr>
        <w:pStyle w:val="6"/>
        <w:rPr>
          <w:rFonts w:hint="eastAsia" w:asciiTheme="minorEastAsia" w:hAnsiTheme="minorEastAsia" w:eastAsiaTheme="minorEastAsia" w:cstheme="minorEastAsia"/>
        </w:rPr>
      </w:pPr>
    </w:p>
    <w:p>
      <w:pPr>
        <w:pStyle w:val="6"/>
        <w:rPr>
          <w:rFonts w:hint="eastAsia" w:asciiTheme="minorEastAsia" w:hAnsiTheme="minorEastAsia" w:eastAsiaTheme="minorEastAsia" w:cstheme="minorEastAsia"/>
        </w:rPr>
      </w:pPr>
    </w:p>
    <w:p>
      <w:pPr>
        <w:bidi w:val="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Cs/>
          <w:szCs w:val="21"/>
        </w:rPr>
        <w:br w:type="page"/>
      </w:r>
      <w:r>
        <w:rPr>
          <w:rFonts w:hint="eastAsia" w:asciiTheme="minorEastAsia" w:hAnsiTheme="minorEastAsia" w:eastAsiaTheme="minorEastAsia" w:cstheme="minorEastAsia"/>
          <w:b/>
          <w:bCs w:val="0"/>
          <w:sz w:val="30"/>
          <w:szCs w:val="30"/>
        </w:rPr>
        <w:t>参加采购活动前 3 年内在经营活动中没有重大违法记录的书面声明</w:t>
      </w:r>
    </w:p>
    <w:p>
      <w:pPr>
        <w:spacing w:line="56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44"/>
          <w:szCs w:val="44"/>
        </w:rPr>
        <w:t xml:space="preserve">        </w:t>
      </w:r>
      <w:r>
        <w:rPr>
          <w:rFonts w:hint="eastAsia" w:asciiTheme="minorEastAsia" w:hAnsiTheme="minorEastAsia" w:eastAsiaTheme="minorEastAsia" w:cstheme="minorEastAsia"/>
          <w:b/>
          <w:bCs/>
          <w:sz w:val="24"/>
        </w:rPr>
        <w:t xml:space="preserve">                      声  明   </w:t>
      </w:r>
    </w:p>
    <w:p>
      <w:pPr>
        <w:spacing w:line="5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Cs/>
          <w:sz w:val="24"/>
        </w:rPr>
        <w:t>我单位郑重声明：参加本次采购活动前 3 年内，我单位在经营活动中没有因违法经营受到刑事处罚或者责令停产停业、吊销许可证或者执照、较大数额罚款等行政处罚。</w:t>
      </w:r>
    </w:p>
    <w:p>
      <w:pPr>
        <w:spacing w:line="5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60" w:lineRule="exact"/>
        <w:rPr>
          <w:rFonts w:hint="eastAsia" w:asciiTheme="minorEastAsia" w:hAnsiTheme="minorEastAsia" w:eastAsiaTheme="minorEastAsia" w:cstheme="minorEastAsia"/>
          <w:bCs/>
          <w:sz w:val="24"/>
        </w:rPr>
      </w:pPr>
    </w:p>
    <w:p>
      <w:pPr>
        <w:spacing w:line="460" w:lineRule="exact"/>
        <w:rPr>
          <w:rFonts w:hint="eastAsia" w:asciiTheme="minorEastAsia" w:hAnsiTheme="minorEastAsia" w:eastAsiaTheme="minorEastAsia" w:cstheme="minorEastAsia"/>
          <w:bCs/>
          <w:sz w:val="24"/>
        </w:rPr>
      </w:pPr>
    </w:p>
    <w:p>
      <w:pPr>
        <w:pStyle w:val="5"/>
        <w:jc w:val="center"/>
        <w:rPr>
          <w:rFonts w:hint="eastAsia" w:asciiTheme="minorEastAsia" w:hAnsiTheme="minorEastAsia" w:eastAsiaTheme="minorEastAsia" w:cstheme="minorEastAsia"/>
          <w:b w:val="0"/>
          <w:bCs/>
          <w:sz w:val="24"/>
          <w:szCs w:val="21"/>
        </w:rPr>
      </w:pPr>
    </w:p>
    <w:p>
      <w:pPr>
        <w:jc w:val="cente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bCs/>
        </w:rPr>
        <w:br w:type="page"/>
      </w:r>
      <w:r>
        <w:rPr>
          <w:rFonts w:hint="eastAsia" w:asciiTheme="minorEastAsia" w:hAnsiTheme="minorEastAsia" w:eastAsiaTheme="minorEastAsia" w:cstheme="minorEastAsia"/>
          <w:b/>
          <w:bCs/>
          <w:sz w:val="28"/>
          <w:szCs w:val="28"/>
        </w:rPr>
        <w:t>三、磋商响应函</w:t>
      </w:r>
    </w:p>
    <w:p>
      <w:pPr>
        <w:pStyle w:val="24"/>
        <w:rPr>
          <w:rFonts w:hint="eastAsia" w:asciiTheme="minorEastAsia" w:hAnsiTheme="minorEastAsia" w:eastAsiaTheme="minorEastAsia" w:cstheme="minorEastAsia"/>
          <w:b w:val="0"/>
          <w:i w:val="0"/>
          <w:u w:val="none"/>
          <w:lang w:val="en-US" w:eastAsia="zh-CN"/>
        </w:rPr>
      </w:pPr>
      <w:r>
        <w:rPr>
          <w:rFonts w:hint="eastAsia" w:asciiTheme="minorEastAsia" w:hAnsiTheme="minorEastAsia" w:eastAsiaTheme="minorEastAsia" w:cstheme="minorEastAsia"/>
          <w:b w:val="0"/>
          <w:i w:val="0"/>
          <w:u w:val="none"/>
        </w:rPr>
        <w:t>致：</w:t>
      </w:r>
      <w:r>
        <w:rPr>
          <w:rFonts w:hint="eastAsia" w:asciiTheme="minorEastAsia" w:hAnsiTheme="minorEastAsia" w:eastAsiaTheme="minorEastAsia" w:cstheme="minorEastAsia"/>
          <w:b w:val="0"/>
          <w:i w:val="0"/>
          <w:u w:val="none"/>
          <w:lang w:eastAsia="zh-CN"/>
        </w:rPr>
        <w:t>江苏新龙伟业有限公司</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 xml:space="preserve">    根据贵方的</w:t>
      </w:r>
      <w:r>
        <w:rPr>
          <w:rFonts w:hint="eastAsia" w:asciiTheme="minorEastAsia" w:hAnsiTheme="minorEastAsia" w:eastAsiaTheme="minorEastAsia" w:cstheme="minorEastAsia"/>
          <w:b w:val="0"/>
          <w:i w:val="0"/>
          <w:u w:val="single"/>
          <w:lang w:eastAsia="zh-CN"/>
        </w:rPr>
        <w:t>电子分公司研磨纸采购（项目编号</w:t>
      </w:r>
      <w:r>
        <w:rPr>
          <w:rFonts w:hint="eastAsia" w:asciiTheme="minorEastAsia" w:hAnsiTheme="minorEastAsia" w:eastAsiaTheme="minorEastAsia" w:cstheme="minorEastAsia"/>
          <w:b w:val="0"/>
          <w:i w:val="0"/>
          <w:u w:val="single"/>
          <w:lang w:val="en-US" w:eastAsia="zh-CN"/>
        </w:rPr>
        <w:t>ZJ-JY-2024038</w:t>
      </w:r>
      <w:r>
        <w:rPr>
          <w:rFonts w:hint="eastAsia" w:asciiTheme="minorEastAsia" w:hAnsiTheme="minorEastAsia" w:eastAsiaTheme="minorEastAsia" w:cstheme="minorEastAsia"/>
          <w:b w:val="0"/>
          <w:i w:val="0"/>
          <w:u w:val="single"/>
          <w:lang w:eastAsia="zh-CN"/>
        </w:rPr>
        <w:t>）</w:t>
      </w:r>
      <w:r>
        <w:rPr>
          <w:rFonts w:hint="eastAsia" w:asciiTheme="minorEastAsia" w:hAnsiTheme="minorEastAsia" w:eastAsiaTheme="minorEastAsia" w:cstheme="minorEastAsia"/>
          <w:b w:val="0"/>
          <w:i w:val="0"/>
          <w:u w:val="none"/>
        </w:rPr>
        <w:t>磋商文件，正式授权下述签字人_________ (姓名和职务)代表我方______________（供应商的名称），全权处理本次项目磋商采购的有关事宜。</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据此函，__________（签字人）兹宣布同意如下：</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1.按磋商文件规定的各项要求，向买方提供所需货物、服务。</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2.我们已详细审核全部磋商文件及其有效补充文件，我们知道必须放弃提出含糊</w:t>
      </w:r>
    </w:p>
    <w:p>
      <w:pPr>
        <w:pStyle w:val="24"/>
        <w:ind w:left="1" w:leftChars="-95" w:hanging="200" w:firstLineChars="0"/>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不清或误解问题的权利。</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3.我们同意从规定的响应文件接收截止时间起遵循本响应文件，并在规定的磋商</w:t>
      </w:r>
    </w:p>
    <w:p>
      <w:pPr>
        <w:pStyle w:val="24"/>
        <w:ind w:left="0" w:leftChars="0" w:firstLine="0" w:firstLineChars="0"/>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有效期期满之前均具有约束力。</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4.如果在响应文件接收截止时间后规定的磋商有效期内撤回响应文件或成交后拒</w:t>
      </w:r>
    </w:p>
    <w:p>
      <w:pPr>
        <w:pStyle w:val="24"/>
        <w:ind w:left="0" w:leftChars="0" w:firstLine="0" w:firstLineChars="0"/>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绝签订合同，我们的磋商保证金可被贵方没收。</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5.同意向贵方提供贵方可能另外要求的与磋商采购有关的任何证据或资料，并保</w:t>
      </w:r>
    </w:p>
    <w:p>
      <w:pPr>
        <w:pStyle w:val="24"/>
        <w:ind w:left="0" w:leftChars="0" w:firstLine="0" w:firstLineChars="0"/>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证我方已提供和将要提供的文件是真实的、准确的。</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6.一旦我方成交，我方将根据磋商文件的规定，严格履行合同的责任和义务，并</w:t>
      </w:r>
    </w:p>
    <w:p>
      <w:pPr>
        <w:pStyle w:val="24"/>
        <w:ind w:left="0" w:leftChars="0" w:firstLine="0" w:firstLineChars="0"/>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保证在磋商文件规定的时间完成项目，交付买方验收、使用。</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7.遵守磋商文件中要求的收费项目和标准。</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8.与本磋商采购有关的正式通讯地址为：</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地 址：                         邮 编：</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电 话：                         传 真：</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 xml:space="preserve">供应商开户行：                  账 户： </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 xml:space="preserve">授权代表（亲笔签字）：            </w:t>
      </w:r>
    </w:p>
    <w:p>
      <w:pPr>
        <w:pStyle w:val="24"/>
        <w:rPr>
          <w:rFonts w:hint="eastAsia" w:asciiTheme="minorEastAsia" w:hAnsiTheme="minorEastAsia" w:eastAsiaTheme="minorEastAsia" w:cstheme="minorEastAsia"/>
          <w:b w:val="0"/>
          <w:i w:val="0"/>
          <w:u w:val="none"/>
        </w:rPr>
      </w:pPr>
      <w:r>
        <w:rPr>
          <w:rFonts w:hint="eastAsia" w:asciiTheme="minorEastAsia" w:hAnsiTheme="minorEastAsia" w:eastAsiaTheme="minorEastAsia" w:cstheme="minorEastAsia"/>
          <w:b w:val="0"/>
          <w:i w:val="0"/>
          <w:u w:val="none"/>
        </w:rPr>
        <w:t>日 期：________年____月____日</w:t>
      </w:r>
    </w:p>
    <w:p>
      <w:pPr>
        <w:jc w:val="center"/>
        <w:rPr>
          <w:rFonts w:hint="eastAsia" w:asciiTheme="minorEastAsia" w:hAnsiTheme="minorEastAsia" w:eastAsiaTheme="minorEastAsia" w:cstheme="minorEastAsia"/>
          <w:b/>
          <w:sz w:val="44"/>
          <w:szCs w:val="44"/>
          <w:lang w:eastAsia="zh-CN"/>
        </w:rPr>
      </w:pPr>
      <w:r>
        <w:rPr>
          <w:rFonts w:hint="eastAsia" w:asciiTheme="minorEastAsia" w:hAnsiTheme="minorEastAsia" w:eastAsiaTheme="minorEastAsia" w:cstheme="minorEastAsia"/>
          <w:b/>
          <w:sz w:val="44"/>
        </w:rPr>
        <w:br w:type="page"/>
      </w:r>
      <w:r>
        <w:rPr>
          <w:rFonts w:hint="eastAsia" w:asciiTheme="minorEastAsia" w:hAnsiTheme="minorEastAsia" w:eastAsiaTheme="minorEastAsia" w:cstheme="minorEastAsia"/>
          <w:b/>
          <w:sz w:val="24"/>
        </w:rPr>
        <w:t>四、磋商响应报价</w:t>
      </w:r>
      <w:r>
        <w:rPr>
          <w:rFonts w:hint="eastAsia" w:asciiTheme="minorEastAsia" w:hAnsiTheme="minorEastAsia" w:eastAsiaTheme="minorEastAsia" w:cstheme="minorEastAsia"/>
          <w:b/>
          <w:sz w:val="24"/>
          <w:lang w:eastAsia="zh-CN"/>
        </w:rPr>
        <w:t>函</w:t>
      </w:r>
    </w:p>
    <w:p>
      <w:pPr>
        <w:spacing w:line="360" w:lineRule="auto"/>
        <w:rPr>
          <w:rFonts w:hint="eastAsia" w:asciiTheme="minorEastAsia" w:hAnsiTheme="minorEastAsia" w:eastAsiaTheme="minorEastAsia" w:cstheme="minorEastAsia"/>
          <w:color w:val="000000"/>
          <w:sz w:val="24"/>
          <w:szCs w:val="24"/>
          <w:u w:val="single"/>
          <w:lang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0"/>
          <w:szCs w:val="22"/>
        </w:rPr>
        <w:t xml:space="preserve"> </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
          <w:color w:val="000000"/>
          <w:spacing w:val="-8"/>
          <w:sz w:val="24"/>
          <w:szCs w:val="24"/>
          <w:u w:val="single"/>
        </w:rPr>
        <w:t>致：</w:t>
      </w:r>
      <w:r>
        <w:rPr>
          <w:rFonts w:hint="eastAsia" w:asciiTheme="minorEastAsia" w:hAnsiTheme="minorEastAsia" w:eastAsiaTheme="minorEastAsia" w:cstheme="minorEastAsia"/>
          <w:b/>
          <w:color w:val="000000"/>
          <w:spacing w:val="-8"/>
          <w:sz w:val="24"/>
          <w:szCs w:val="24"/>
          <w:u w:val="single"/>
          <w:lang w:eastAsia="zh-CN"/>
        </w:rPr>
        <w:t>江苏新龙伟业有限公司</w:t>
      </w:r>
    </w:p>
    <w:p>
      <w:pPr>
        <w:tabs>
          <w:tab w:val="left" w:pos="7671"/>
        </w:tabs>
        <w:spacing w:line="440" w:lineRule="exact"/>
        <w:ind w:firstLine="482" w:firstLineChars="200"/>
        <w:jc w:val="left"/>
        <w:rPr>
          <w:rFonts w:hint="eastAsia" w:asciiTheme="minorEastAsia" w:hAnsiTheme="minorEastAsia" w:eastAsiaTheme="minorEastAsia" w:cstheme="minorEastAsia"/>
          <w:b/>
          <w:color w:val="000000"/>
          <w:sz w:val="24"/>
          <w:szCs w:val="24"/>
          <w:u w:val="single"/>
          <w:lang w:eastAsia="zh-CN"/>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b/>
          <w:color w:val="000000"/>
          <w:sz w:val="24"/>
          <w:szCs w:val="24"/>
          <w:lang w:eastAsia="zh-CN"/>
        </w:rPr>
        <w:t>响应</w:t>
      </w:r>
      <w:r>
        <w:rPr>
          <w:rFonts w:hint="eastAsia" w:asciiTheme="minorEastAsia" w:hAnsiTheme="minorEastAsia" w:eastAsiaTheme="minorEastAsia" w:cstheme="minorEastAsia"/>
          <w:b/>
          <w:color w:val="000000"/>
          <w:sz w:val="24"/>
          <w:szCs w:val="24"/>
        </w:rPr>
        <w:t>报价</w:t>
      </w:r>
      <w:r>
        <w:rPr>
          <w:rFonts w:hint="eastAsia" w:asciiTheme="minorEastAsia" w:hAnsiTheme="minorEastAsia" w:eastAsiaTheme="minorEastAsia" w:cstheme="minorEastAsia"/>
          <w:color w:val="000000"/>
          <w:sz w:val="24"/>
          <w:szCs w:val="24"/>
        </w:rPr>
        <w:t>：根据已收到的你单位的</w:t>
      </w:r>
      <w:r>
        <w:rPr>
          <w:rFonts w:hint="eastAsia" w:ascii="仿宋" w:hAnsi="仿宋" w:eastAsia="仿宋" w:cs="仿宋"/>
          <w:b w:val="0"/>
          <w:i w:val="0"/>
          <w:sz w:val="24"/>
          <w:szCs w:val="24"/>
          <w:u w:val="single"/>
          <w:lang w:eastAsia="zh-CN"/>
        </w:rPr>
        <w:t>电子分公司研磨纸采购（项目编号</w:t>
      </w:r>
      <w:r>
        <w:rPr>
          <w:rFonts w:hint="eastAsia" w:ascii="仿宋" w:hAnsi="仿宋" w:eastAsia="仿宋" w:cs="仿宋"/>
          <w:b w:val="0"/>
          <w:i w:val="0"/>
          <w:sz w:val="24"/>
          <w:szCs w:val="24"/>
          <w:u w:val="single"/>
          <w:lang w:val="en-US" w:eastAsia="zh-CN"/>
        </w:rPr>
        <w:t>ZJ-JY-2024038</w:t>
      </w:r>
      <w:r>
        <w:rPr>
          <w:rFonts w:hint="eastAsia" w:ascii="仿宋" w:hAnsi="仿宋" w:eastAsia="仿宋" w:cs="仿宋"/>
          <w:b w:val="0"/>
          <w:i w:val="0"/>
          <w:sz w:val="24"/>
          <w:szCs w:val="24"/>
          <w:u w:val="single"/>
          <w:lang w:eastAsia="zh-CN"/>
        </w:rPr>
        <w:t>）</w:t>
      </w:r>
      <w:r>
        <w:rPr>
          <w:rFonts w:hint="eastAsia" w:asciiTheme="minorEastAsia" w:hAnsiTheme="minorEastAsia" w:eastAsiaTheme="minorEastAsia" w:cstheme="minorEastAsia"/>
          <w:color w:val="000000"/>
          <w:sz w:val="24"/>
          <w:szCs w:val="24"/>
          <w:lang w:eastAsia="zh-CN"/>
        </w:rPr>
        <w:t>竞争磋商</w:t>
      </w:r>
      <w:r>
        <w:rPr>
          <w:rFonts w:hint="eastAsia" w:asciiTheme="minorEastAsia" w:hAnsiTheme="minorEastAsia" w:eastAsiaTheme="minorEastAsia" w:cstheme="minorEastAsia"/>
          <w:color w:val="000000"/>
          <w:sz w:val="24"/>
          <w:szCs w:val="24"/>
        </w:rPr>
        <w:t>文件，遵照招</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有关法规，我公司经认真研究</w:t>
      </w:r>
      <w:r>
        <w:rPr>
          <w:rFonts w:hint="eastAsia" w:asciiTheme="minorEastAsia" w:hAnsiTheme="minorEastAsia" w:eastAsiaTheme="minorEastAsia" w:cstheme="minorEastAsia"/>
          <w:color w:val="000000"/>
          <w:sz w:val="24"/>
          <w:szCs w:val="24"/>
          <w:lang w:eastAsia="zh-CN"/>
        </w:rPr>
        <w:t>竞争磋商</w:t>
      </w:r>
      <w:r>
        <w:rPr>
          <w:rFonts w:hint="eastAsia" w:asciiTheme="minorEastAsia" w:hAnsiTheme="minorEastAsia" w:eastAsiaTheme="minorEastAsia" w:cstheme="minorEastAsia"/>
          <w:color w:val="000000"/>
          <w:sz w:val="24"/>
          <w:szCs w:val="24"/>
        </w:rPr>
        <w:t>文件所有内容后，愿意接受</w:t>
      </w:r>
      <w:r>
        <w:rPr>
          <w:rFonts w:hint="eastAsia" w:asciiTheme="minorEastAsia" w:hAnsiTheme="minorEastAsia" w:eastAsiaTheme="minorEastAsia" w:cstheme="minorEastAsia"/>
          <w:color w:val="000000"/>
          <w:sz w:val="24"/>
          <w:szCs w:val="24"/>
          <w:lang w:eastAsia="zh-CN"/>
        </w:rPr>
        <w:t>竞争磋商</w:t>
      </w:r>
      <w:r>
        <w:rPr>
          <w:rFonts w:hint="eastAsia" w:asciiTheme="minorEastAsia" w:hAnsiTheme="minorEastAsia" w:eastAsiaTheme="minorEastAsia" w:cstheme="minorEastAsia"/>
          <w:color w:val="000000"/>
          <w:sz w:val="24"/>
          <w:szCs w:val="24"/>
        </w:rPr>
        <w:t>文件各项要求，并作出如下</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报价：</w:t>
      </w:r>
    </w:p>
    <w:p>
      <w:pPr>
        <w:tabs>
          <w:tab w:val="left" w:pos="7671"/>
        </w:tabs>
        <w:spacing w:line="440" w:lineRule="exact"/>
        <w:ind w:firstLine="480" w:firstLineChars="200"/>
        <w:jc w:val="center"/>
        <w:rPr>
          <w:rFonts w:hint="eastAsia" w:asciiTheme="minorEastAsia" w:hAnsiTheme="minorEastAsia" w:eastAsiaTheme="minorEastAsia" w:cstheme="minorEastAsia"/>
          <w:b w:val="0"/>
          <w:bCs/>
          <w:color w:val="000000"/>
          <w:sz w:val="24"/>
          <w:szCs w:val="24"/>
          <w:u w:val="none"/>
          <w:lang w:eastAsia="zh-CN"/>
        </w:rPr>
      </w:pPr>
      <w:r>
        <w:rPr>
          <w:rFonts w:hint="eastAsia" w:asciiTheme="minorEastAsia" w:hAnsiTheme="minorEastAsia" w:eastAsiaTheme="minorEastAsia" w:cstheme="minorEastAsia"/>
          <w:b w:val="0"/>
          <w:bCs/>
          <w:color w:val="000000"/>
          <w:sz w:val="24"/>
          <w:szCs w:val="24"/>
          <w:u w:val="none"/>
          <w:lang w:eastAsia="zh-CN"/>
        </w:rPr>
        <w:t>报价清单（含税价）</w:t>
      </w:r>
    </w:p>
    <w:tbl>
      <w:tblPr>
        <w:tblStyle w:val="16"/>
        <w:tblW w:w="9477" w:type="dxa"/>
        <w:tblInd w:w="0" w:type="dxa"/>
        <w:shd w:val="clear" w:color="auto" w:fill="auto"/>
        <w:tblLayout w:type="autofit"/>
        <w:tblCellMar>
          <w:top w:w="0" w:type="dxa"/>
          <w:left w:w="0" w:type="dxa"/>
          <w:bottom w:w="0" w:type="dxa"/>
          <w:right w:w="0" w:type="dxa"/>
        </w:tblCellMar>
      </w:tblPr>
      <w:tblGrid>
        <w:gridCol w:w="877"/>
        <w:gridCol w:w="1260"/>
        <w:gridCol w:w="1005"/>
        <w:gridCol w:w="1725"/>
        <w:gridCol w:w="1560"/>
        <w:gridCol w:w="1500"/>
        <w:gridCol w:w="1550"/>
      </w:tblGrid>
      <w:tr>
        <w:tblPrEx>
          <w:shd w:val="clear" w:color="auto" w:fill="auto"/>
          <w:tblCellMar>
            <w:top w:w="0" w:type="dxa"/>
            <w:left w:w="0" w:type="dxa"/>
            <w:bottom w:w="0" w:type="dxa"/>
            <w:right w:w="0" w:type="dxa"/>
          </w:tblCellMar>
        </w:tblPrEx>
        <w:trPr>
          <w:trHeight w:val="4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sz w:val="22"/>
                <w:szCs w:val="22"/>
                <w:u w:val="none"/>
                <w:lang w:eastAsia="zh-CN"/>
              </w:rPr>
            </w:pPr>
            <w:r>
              <w:rPr>
                <w:rFonts w:hint="eastAsia" w:ascii="宋体" w:hAnsi="宋体" w:cs="宋体"/>
                <w:b/>
                <w:bCs/>
                <w:i w:val="0"/>
                <w:color w:val="000000"/>
                <w:sz w:val="22"/>
                <w:szCs w:val="22"/>
                <w:u w:val="none"/>
                <w:lang w:eastAsia="zh-CN"/>
              </w:rPr>
              <w:t>品牌</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sz w:val="22"/>
                <w:szCs w:val="22"/>
                <w:u w:val="none"/>
                <w:lang w:eastAsia="zh-CN"/>
              </w:rPr>
            </w:pPr>
            <w:r>
              <w:rPr>
                <w:rFonts w:hint="eastAsia" w:ascii="宋体" w:hAnsi="宋体" w:cs="宋体"/>
                <w:b/>
                <w:bCs/>
                <w:i w:val="0"/>
                <w:color w:val="000000"/>
                <w:sz w:val="22"/>
                <w:szCs w:val="22"/>
                <w:u w:val="none"/>
                <w:lang w:eastAsia="zh-CN"/>
              </w:rPr>
              <w:t>规格型号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lang w:eastAsia="zh-CN"/>
              </w:rPr>
            </w:pPr>
            <w:r>
              <w:rPr>
                <w:rFonts w:hint="eastAsia" w:ascii="宋体" w:hAnsi="宋体" w:cs="宋体"/>
                <w:b/>
                <w:bCs/>
                <w:i w:val="0"/>
                <w:color w:val="000000"/>
                <w:sz w:val="22"/>
                <w:szCs w:val="22"/>
                <w:u w:val="none"/>
                <w:lang w:eastAsia="zh-CN"/>
              </w:rPr>
              <w:t>预估数量（张）</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单价</w:t>
            </w:r>
            <w:r>
              <w:rPr>
                <w:rFonts w:hint="eastAsia" w:ascii="宋体" w:hAnsi="宋体" w:cs="宋体"/>
                <w:b/>
                <w:bCs/>
                <w:i w:val="0"/>
                <w:color w:val="000000"/>
                <w:kern w:val="0"/>
                <w:sz w:val="22"/>
                <w:szCs w:val="22"/>
                <w:u w:val="none"/>
                <w:lang w:val="en-US" w:eastAsia="zh-CN" w:bidi="ar"/>
              </w:rPr>
              <w:t>（元/张）</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总价</w:t>
            </w:r>
          </w:p>
        </w:tc>
      </w:tr>
      <w:tr>
        <w:tblPrEx>
          <w:shd w:val="clear" w:color="auto" w:fill="auto"/>
          <w:tblCellMar>
            <w:top w:w="0" w:type="dxa"/>
            <w:left w:w="0" w:type="dxa"/>
            <w:bottom w:w="0" w:type="dxa"/>
            <w:right w:w="0" w:type="dxa"/>
          </w:tblCellMar>
        </w:tblPrEx>
        <w:trPr>
          <w:trHeight w:val="512"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标段一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1#研磨纸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4"/>
                <w:szCs w:val="24"/>
                <w:u w:val="none"/>
                <w:lang w:val="en-US" w:eastAsia="zh-CN"/>
              </w:rPr>
              <w:t>100000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7"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标段二</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2#研磨纸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4"/>
                <w:szCs w:val="24"/>
                <w:u w:val="none"/>
                <w:lang w:val="en-US" w:eastAsia="zh-CN"/>
              </w:rPr>
              <w:t>120000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7"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标段三</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3#研磨纸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4"/>
                <w:szCs w:val="24"/>
                <w:u w:val="none"/>
                <w:lang w:val="en-US" w:eastAsia="zh-CN"/>
              </w:rPr>
              <w:t>140000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7"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标段四</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4#研磨纸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4"/>
                <w:szCs w:val="24"/>
                <w:u w:val="none"/>
                <w:lang w:val="en-US" w:eastAsia="zh-CN"/>
              </w:rPr>
              <w:t>210000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7"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税率</w:t>
            </w:r>
          </w:p>
        </w:tc>
        <w:tc>
          <w:tcPr>
            <w:tcW w:w="86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single"/>
                <w:lang w:val="en-US" w:eastAsia="zh-CN"/>
              </w:rPr>
              <w:t xml:space="preserve">    </w:t>
            </w:r>
            <w:r>
              <w:rPr>
                <w:rFonts w:hint="eastAsia" w:ascii="宋体" w:hAnsi="宋体" w:cs="宋体"/>
                <w:i w:val="0"/>
                <w:color w:val="000000"/>
                <w:sz w:val="22"/>
                <w:szCs w:val="22"/>
                <w:u w:val="none"/>
                <w:lang w:val="en-US" w:eastAsia="zh-CN"/>
              </w:rPr>
              <w:t>%</w:t>
            </w:r>
          </w:p>
        </w:tc>
      </w:tr>
      <w:tr>
        <w:tblPrEx>
          <w:shd w:val="clear" w:color="auto" w:fill="auto"/>
          <w:tblCellMar>
            <w:top w:w="0" w:type="dxa"/>
            <w:left w:w="0" w:type="dxa"/>
            <w:bottom w:w="0" w:type="dxa"/>
            <w:right w:w="0" w:type="dxa"/>
          </w:tblCellMar>
        </w:tblPrEx>
        <w:trPr>
          <w:trHeight w:val="527" w:hRule="atLeast"/>
        </w:trPr>
        <w:tc>
          <w:tcPr>
            <w:tcW w:w="947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说明：表中数量仅做报价使用，按实际发生数量进行结算</w:t>
            </w:r>
          </w:p>
        </w:tc>
      </w:tr>
    </w:tbl>
    <w:p>
      <w:pPr>
        <w:tabs>
          <w:tab w:val="left" w:pos="7671"/>
        </w:tabs>
        <w:spacing w:line="440" w:lineRule="exact"/>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如果你公司采购数量发生变化，我公司愿以中标单价，按实际订单数量供应、结算</w:t>
      </w:r>
      <w:r>
        <w:rPr>
          <w:rFonts w:hint="eastAsia" w:asciiTheme="minorEastAsia" w:hAnsiTheme="minorEastAsia" w:eastAsiaTheme="minorEastAsia" w:cstheme="minorEastAsia"/>
          <w:color w:val="000000"/>
          <w:sz w:val="24"/>
          <w:szCs w:val="24"/>
        </w:rPr>
        <w:t>。</w:t>
      </w:r>
    </w:p>
    <w:p>
      <w:pPr>
        <w:numPr>
          <w:ilvl w:val="0"/>
          <w:numId w:val="0"/>
        </w:numPr>
        <w:tabs>
          <w:tab w:val="left" w:pos="7671"/>
        </w:tabs>
        <w:spacing w:line="440" w:lineRule="exact"/>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val="en-US" w:eastAsia="zh-CN"/>
        </w:rPr>
        <w:t>2、</w:t>
      </w:r>
      <w:r>
        <w:rPr>
          <w:rFonts w:hint="eastAsia" w:asciiTheme="minorEastAsia" w:hAnsiTheme="minorEastAsia" w:eastAsiaTheme="minorEastAsia" w:cstheme="minorEastAsia"/>
          <w:b/>
          <w:color w:val="000000"/>
          <w:sz w:val="24"/>
          <w:szCs w:val="24"/>
        </w:rPr>
        <w:t>质量承诺：</w:t>
      </w:r>
      <w:r>
        <w:rPr>
          <w:rFonts w:hint="eastAsia" w:asciiTheme="minorEastAsia" w:hAnsiTheme="minorEastAsia" w:eastAsiaTheme="minorEastAsia" w:cstheme="minorEastAsia"/>
          <w:color w:val="000000"/>
          <w:sz w:val="24"/>
          <w:szCs w:val="24"/>
        </w:rPr>
        <w:t>我公司保证所供全部货物质量符合国家现行标准和你单位</w:t>
      </w:r>
      <w:r>
        <w:rPr>
          <w:rFonts w:hint="eastAsia" w:asciiTheme="minorEastAsia" w:hAnsiTheme="minorEastAsia" w:eastAsiaTheme="minorEastAsia" w:cstheme="minorEastAsia"/>
          <w:color w:val="000000"/>
          <w:sz w:val="24"/>
          <w:szCs w:val="24"/>
          <w:lang w:eastAsia="zh-CN"/>
        </w:rPr>
        <w:t>竞争磋商</w:t>
      </w:r>
      <w:r>
        <w:rPr>
          <w:rFonts w:hint="eastAsia" w:asciiTheme="minorEastAsia" w:hAnsiTheme="minorEastAsia" w:eastAsiaTheme="minorEastAsia" w:cstheme="minorEastAsia"/>
          <w:color w:val="000000"/>
          <w:sz w:val="24"/>
          <w:szCs w:val="24"/>
        </w:rPr>
        <w:t>文件要求。</w:t>
      </w:r>
    </w:p>
    <w:p>
      <w:pPr>
        <w:numPr>
          <w:ilvl w:val="0"/>
          <w:numId w:val="0"/>
        </w:numPr>
        <w:tabs>
          <w:tab w:val="left" w:pos="7671"/>
        </w:tabs>
        <w:spacing w:line="440" w:lineRule="exact"/>
        <w:jc w:val="left"/>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lang w:val="en-US" w:eastAsia="zh-CN"/>
        </w:rPr>
        <w:t>3、</w:t>
      </w:r>
      <w:r>
        <w:rPr>
          <w:rFonts w:hint="eastAsia" w:asciiTheme="minorEastAsia" w:hAnsiTheme="minorEastAsia" w:eastAsiaTheme="minorEastAsia" w:cstheme="minorEastAsia"/>
          <w:b/>
          <w:color w:val="000000"/>
          <w:sz w:val="24"/>
          <w:szCs w:val="24"/>
          <w:lang w:eastAsia="zh-CN"/>
        </w:rPr>
        <w:t>交期</w:t>
      </w:r>
      <w:r>
        <w:rPr>
          <w:rFonts w:hint="eastAsia" w:asciiTheme="minorEastAsia" w:hAnsiTheme="minorEastAsia" w:eastAsiaTheme="minorEastAsia" w:cstheme="minorEastAsia"/>
          <w:b/>
          <w:color w:val="000000"/>
          <w:sz w:val="24"/>
          <w:szCs w:val="24"/>
        </w:rPr>
        <w:t>承诺</w:t>
      </w:r>
      <w:r>
        <w:rPr>
          <w:rFonts w:hint="eastAsia" w:asciiTheme="minorEastAsia" w:hAnsiTheme="minorEastAsia" w:eastAsiaTheme="minorEastAsia" w:cstheme="minorEastAsia"/>
          <w:color w:val="000000"/>
          <w:sz w:val="24"/>
          <w:szCs w:val="24"/>
        </w:rPr>
        <w:t>：我公司保证在</w:t>
      </w:r>
      <w:r>
        <w:rPr>
          <w:rFonts w:hint="eastAsia" w:asciiTheme="minorEastAsia" w:hAnsiTheme="minorEastAsia" w:eastAsiaTheme="minorEastAsia" w:cstheme="minorEastAsia"/>
          <w:b/>
          <w:color w:val="000000"/>
          <w:sz w:val="24"/>
          <w:szCs w:val="24"/>
          <w:u w:val="single"/>
        </w:rPr>
        <w:t>接到通知后，供货时间不超过10日历天。</w:t>
      </w:r>
    </w:p>
    <w:p>
      <w:pPr>
        <w:tabs>
          <w:tab w:val="left" w:pos="7671"/>
        </w:tabs>
        <w:spacing w:line="440" w:lineRule="exact"/>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val="en-US" w:eastAsia="zh-CN"/>
        </w:rPr>
        <w:t>4</w:t>
      </w: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color w:val="000000"/>
          <w:sz w:val="24"/>
          <w:szCs w:val="24"/>
          <w:lang w:val="en-US" w:eastAsia="zh-CN"/>
        </w:rPr>
        <w:t>售后服务承诺：</w:t>
      </w:r>
    </w:p>
    <w:p>
      <w:pPr>
        <w:spacing w:line="44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lang w:val="en-US" w:eastAsia="zh-CN"/>
        </w:rPr>
        <w:t>5、</w:t>
      </w:r>
      <w:r>
        <w:rPr>
          <w:rFonts w:hint="eastAsia" w:asciiTheme="minorEastAsia" w:hAnsiTheme="minorEastAsia" w:eastAsiaTheme="minorEastAsia" w:cstheme="minorEastAsia"/>
          <w:b/>
          <w:color w:val="000000"/>
          <w:sz w:val="24"/>
          <w:szCs w:val="24"/>
        </w:rPr>
        <w:t>其他承诺：</w:t>
      </w:r>
    </w:p>
    <w:p>
      <w:pPr>
        <w:tabs>
          <w:tab w:val="left" w:pos="7671"/>
        </w:tabs>
        <w:spacing w:line="440" w:lineRule="exact"/>
        <w:ind w:firstLine="240" w:firstLineChars="100"/>
        <w:rPr>
          <w:rFonts w:hint="eastAsia" w:asciiTheme="minorEastAsia" w:hAnsiTheme="minorEastAsia" w:eastAsiaTheme="minorEastAsia" w:cstheme="minorEastAsia"/>
          <w:color w:val="000000"/>
          <w:sz w:val="24"/>
          <w:szCs w:val="24"/>
        </w:rPr>
      </w:pPr>
    </w:p>
    <w:p>
      <w:pPr>
        <w:tabs>
          <w:tab w:val="left" w:pos="7671"/>
        </w:tabs>
        <w:spacing w:line="440" w:lineRule="exact"/>
        <w:ind w:firstLine="482" w:firstLineChars="200"/>
        <w:rPr>
          <w:rFonts w:hint="eastAsia" w:asciiTheme="minorEastAsia" w:hAnsiTheme="minorEastAsia" w:eastAsiaTheme="minorEastAsia" w:cstheme="minorEastAsia"/>
          <w:b/>
          <w:color w:val="000000"/>
          <w:sz w:val="24"/>
          <w:szCs w:val="24"/>
          <w:u w:val="single"/>
        </w:rPr>
      </w:pPr>
      <w:r>
        <w:rPr>
          <w:rFonts w:hint="eastAsia" w:asciiTheme="minorEastAsia" w:hAnsiTheme="minorEastAsia" w:eastAsiaTheme="minorEastAsia" w:cstheme="minorEastAsia"/>
          <w:b/>
          <w:color w:val="000000"/>
          <w:sz w:val="24"/>
          <w:szCs w:val="24"/>
          <w:lang w:eastAsia="zh-CN"/>
        </w:rPr>
        <w:t>响应</w:t>
      </w:r>
      <w:r>
        <w:rPr>
          <w:rFonts w:hint="eastAsia" w:asciiTheme="minorEastAsia" w:hAnsiTheme="minorEastAsia" w:eastAsiaTheme="minorEastAsia" w:cstheme="minorEastAsia"/>
          <w:b/>
          <w:color w:val="000000"/>
          <w:sz w:val="24"/>
          <w:szCs w:val="24"/>
        </w:rPr>
        <w:t>单位（盖章）：</w:t>
      </w:r>
      <w:r>
        <w:rPr>
          <w:rFonts w:hint="eastAsia" w:asciiTheme="minorEastAsia" w:hAnsiTheme="minorEastAsia" w:eastAsiaTheme="minorEastAsia" w:cstheme="minorEastAsia"/>
          <w:b/>
          <w:color w:val="000000"/>
          <w:sz w:val="24"/>
          <w:szCs w:val="24"/>
          <w:u w:val="single"/>
        </w:rPr>
        <w:t xml:space="preserve">                   </w:t>
      </w:r>
    </w:p>
    <w:p>
      <w:pPr>
        <w:tabs>
          <w:tab w:val="left" w:pos="7671"/>
        </w:tabs>
        <w:spacing w:line="440" w:lineRule="exact"/>
        <w:ind w:firstLine="482" w:firstLineChars="200"/>
        <w:rPr>
          <w:rFonts w:hint="eastAsia" w:asciiTheme="minorEastAsia" w:hAnsiTheme="minorEastAsia" w:eastAsiaTheme="minorEastAsia" w:cstheme="minorEastAsia"/>
          <w:b/>
          <w:color w:val="000000"/>
          <w:sz w:val="24"/>
          <w:szCs w:val="24"/>
        </w:rPr>
      </w:pPr>
    </w:p>
    <w:p>
      <w:pPr>
        <w:tabs>
          <w:tab w:val="left" w:pos="7671"/>
        </w:tabs>
        <w:spacing w:line="440" w:lineRule="exact"/>
        <w:ind w:firstLine="482"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
          <w:color w:val="000000"/>
          <w:sz w:val="24"/>
          <w:szCs w:val="24"/>
        </w:rPr>
        <w:t>法定代表人或授权委托人（</w:t>
      </w:r>
      <w:r>
        <w:rPr>
          <w:rFonts w:hint="eastAsia" w:asciiTheme="minorEastAsia" w:hAnsiTheme="minorEastAsia" w:eastAsiaTheme="minorEastAsia" w:cstheme="minorEastAsia"/>
          <w:b/>
          <w:color w:val="000000"/>
          <w:sz w:val="24"/>
          <w:szCs w:val="24"/>
          <w:lang w:eastAsia="zh-CN"/>
        </w:rPr>
        <w:t>签字</w:t>
      </w: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snapToGrid w:val="0"/>
        <w:spacing w:line="440" w:lineRule="exact"/>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日期：    年   月   日</w:t>
      </w:r>
    </w:p>
    <w:p>
      <w:pPr>
        <w:pStyle w:val="6"/>
        <w:spacing w:line="360" w:lineRule="auto"/>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44"/>
        </w:rPr>
        <w:br w:type="page"/>
      </w:r>
      <w:r>
        <w:rPr>
          <w:rFonts w:hint="eastAsia" w:asciiTheme="minorEastAsia" w:hAnsiTheme="minorEastAsia" w:eastAsiaTheme="minorEastAsia" w:cstheme="minorEastAsia"/>
          <w:b/>
          <w:sz w:val="24"/>
        </w:rPr>
        <w:t>五、项目需求响应方案</w:t>
      </w:r>
    </w:p>
    <w:p>
      <w:pPr>
        <w:pStyle w:val="24"/>
        <w:jc w:val="center"/>
        <w:rPr>
          <w:rFonts w:hint="eastAsia" w:asciiTheme="minorEastAsia" w:hAnsiTheme="minorEastAsia" w:eastAsiaTheme="minorEastAsia" w:cstheme="minorEastAsia"/>
          <w:b w:val="0"/>
          <w:bCs/>
          <w:i w:val="0"/>
          <w:iCs/>
          <w:u w:val="none"/>
          <w:lang w:eastAsia="zh-CN"/>
        </w:rPr>
      </w:pPr>
      <w:r>
        <w:rPr>
          <w:rFonts w:hint="eastAsia" w:asciiTheme="minorEastAsia" w:hAnsiTheme="minorEastAsia" w:eastAsiaTheme="minorEastAsia" w:cstheme="minorEastAsia"/>
          <w:b w:val="0"/>
          <w:bCs/>
          <w:i w:val="0"/>
          <w:iCs/>
          <w:u w:val="none"/>
          <w:lang w:eastAsia="zh-CN"/>
        </w:rPr>
        <w:t>（应当包含但不限于第四章内容）</w:t>
      </w:r>
    </w:p>
    <w:bookmarkEnd w:id="76"/>
    <w:bookmarkEnd w:id="77"/>
    <w:bookmarkEnd w:id="78"/>
    <w:bookmarkEnd w:id="80"/>
    <w:bookmarkEnd w:id="81"/>
    <w:bookmarkEnd w:id="82"/>
    <w:bookmarkEnd w:id="83"/>
    <w:bookmarkEnd w:id="84"/>
    <w:bookmarkEnd w:id="85"/>
    <w:bookmarkEnd w:id="86"/>
    <w:bookmarkEnd w:id="87"/>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600" w:lineRule="exac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六、</w:t>
      </w:r>
      <w:r>
        <w:rPr>
          <w:rFonts w:hint="eastAsia" w:asciiTheme="minorEastAsia" w:hAnsiTheme="minorEastAsia" w:eastAsiaTheme="minorEastAsia" w:cstheme="minorEastAsia"/>
          <w:b/>
          <w:sz w:val="36"/>
          <w:szCs w:val="36"/>
        </w:rPr>
        <w:t>最终报价承诺函</w:t>
      </w:r>
    </w:p>
    <w:p>
      <w:pPr>
        <w:tabs>
          <w:tab w:val="left" w:pos="7671"/>
        </w:tabs>
        <w:spacing w:line="440" w:lineRule="exact"/>
        <w:rPr>
          <w:rFonts w:hint="eastAsia" w:asciiTheme="minorEastAsia" w:hAnsiTheme="minorEastAsia" w:eastAsiaTheme="minorEastAsia" w:cstheme="minorEastAsia"/>
          <w:color w:val="000000"/>
          <w:sz w:val="24"/>
          <w:szCs w:val="24"/>
          <w:u w:val="single"/>
          <w:lang w:eastAsia="zh-CN"/>
        </w:rPr>
      </w:pPr>
      <w:r>
        <w:rPr>
          <w:rFonts w:hint="eastAsia" w:asciiTheme="minorEastAsia" w:hAnsiTheme="minorEastAsia" w:eastAsiaTheme="minorEastAsia" w:cstheme="minorEastAsia"/>
          <w:b/>
          <w:color w:val="000000"/>
          <w:spacing w:val="-8"/>
          <w:sz w:val="24"/>
          <w:szCs w:val="24"/>
          <w:u w:val="single"/>
        </w:rPr>
        <w:t>致：</w:t>
      </w:r>
      <w:r>
        <w:rPr>
          <w:rFonts w:hint="eastAsia" w:asciiTheme="minorEastAsia" w:hAnsiTheme="minorEastAsia" w:eastAsiaTheme="minorEastAsia" w:cstheme="minorEastAsia"/>
          <w:b/>
          <w:color w:val="000000"/>
          <w:spacing w:val="-8"/>
          <w:sz w:val="24"/>
          <w:szCs w:val="24"/>
          <w:u w:val="single"/>
          <w:lang w:eastAsia="zh-CN"/>
        </w:rPr>
        <w:t>江苏新龙伟业有限公司</w:t>
      </w:r>
    </w:p>
    <w:p>
      <w:pPr>
        <w:tabs>
          <w:tab w:val="left" w:pos="7671"/>
        </w:tabs>
        <w:spacing w:line="440" w:lineRule="exact"/>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b/>
          <w:color w:val="000000"/>
          <w:sz w:val="24"/>
          <w:szCs w:val="24"/>
          <w:lang w:eastAsia="zh-CN"/>
        </w:rPr>
        <w:t>响应</w:t>
      </w:r>
      <w:r>
        <w:rPr>
          <w:rFonts w:hint="eastAsia" w:asciiTheme="minorEastAsia" w:hAnsiTheme="minorEastAsia" w:eastAsiaTheme="minorEastAsia" w:cstheme="minorEastAsia"/>
          <w:b/>
          <w:color w:val="000000"/>
          <w:sz w:val="24"/>
          <w:szCs w:val="24"/>
        </w:rPr>
        <w:t>报价</w:t>
      </w:r>
      <w:r>
        <w:rPr>
          <w:rFonts w:hint="eastAsia" w:asciiTheme="minorEastAsia" w:hAnsiTheme="minorEastAsia" w:eastAsiaTheme="minorEastAsia" w:cstheme="minorEastAsia"/>
          <w:color w:val="000000"/>
          <w:sz w:val="24"/>
          <w:szCs w:val="24"/>
        </w:rPr>
        <w:t>：根据已收到的你单位的</w:t>
      </w:r>
      <w:r>
        <w:rPr>
          <w:rFonts w:hint="eastAsia" w:asciiTheme="minorEastAsia" w:hAnsiTheme="minorEastAsia" w:eastAsiaTheme="minorEastAsia" w:cstheme="minorEastAsia"/>
          <w:b w:val="0"/>
          <w:i w:val="0"/>
          <w:sz w:val="24"/>
          <w:szCs w:val="32"/>
          <w:u w:val="single"/>
          <w:lang w:eastAsia="zh-CN"/>
        </w:rPr>
        <w:t>电子分公司研磨纸采购（项目编号</w:t>
      </w:r>
      <w:r>
        <w:rPr>
          <w:rFonts w:hint="eastAsia" w:asciiTheme="minorEastAsia" w:hAnsiTheme="minorEastAsia" w:eastAsiaTheme="minorEastAsia" w:cstheme="minorEastAsia"/>
          <w:b w:val="0"/>
          <w:i w:val="0"/>
          <w:sz w:val="24"/>
          <w:szCs w:val="32"/>
          <w:u w:val="single"/>
          <w:lang w:val="en-US" w:eastAsia="zh-CN"/>
        </w:rPr>
        <w:t>ZJ-JY-2024038</w:t>
      </w:r>
      <w:r>
        <w:rPr>
          <w:rFonts w:hint="eastAsia" w:asciiTheme="minorEastAsia" w:hAnsiTheme="minorEastAsia" w:eastAsiaTheme="minorEastAsia" w:cstheme="minorEastAsia"/>
          <w:b w:val="0"/>
          <w:i w:val="0"/>
          <w:sz w:val="24"/>
          <w:szCs w:val="32"/>
          <w:u w:val="single"/>
          <w:lang w:eastAsia="zh-CN"/>
        </w:rPr>
        <w:t>）</w:t>
      </w:r>
      <w:r>
        <w:rPr>
          <w:rFonts w:hint="eastAsia" w:asciiTheme="minorEastAsia" w:hAnsiTheme="minorEastAsia" w:eastAsiaTheme="minorEastAsia" w:cstheme="minorEastAsia"/>
          <w:color w:val="000000"/>
          <w:sz w:val="24"/>
          <w:szCs w:val="24"/>
          <w:lang w:eastAsia="zh-CN"/>
        </w:rPr>
        <w:t>竞争磋商</w:t>
      </w:r>
      <w:r>
        <w:rPr>
          <w:rFonts w:hint="eastAsia" w:asciiTheme="minorEastAsia" w:hAnsiTheme="minorEastAsia" w:eastAsiaTheme="minorEastAsia" w:cstheme="minorEastAsia"/>
          <w:color w:val="000000"/>
          <w:sz w:val="24"/>
          <w:szCs w:val="24"/>
        </w:rPr>
        <w:t>文件，遵照招</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有关法规，我公司经认真研究</w:t>
      </w:r>
      <w:r>
        <w:rPr>
          <w:rFonts w:hint="eastAsia" w:asciiTheme="minorEastAsia" w:hAnsiTheme="minorEastAsia" w:eastAsiaTheme="minorEastAsia" w:cstheme="minorEastAsia"/>
          <w:color w:val="000000"/>
          <w:sz w:val="24"/>
          <w:szCs w:val="24"/>
          <w:lang w:eastAsia="zh-CN"/>
        </w:rPr>
        <w:t>竞争磋商</w:t>
      </w:r>
      <w:r>
        <w:rPr>
          <w:rFonts w:hint="eastAsia" w:asciiTheme="minorEastAsia" w:hAnsiTheme="minorEastAsia" w:eastAsiaTheme="minorEastAsia" w:cstheme="minorEastAsia"/>
          <w:color w:val="000000"/>
          <w:sz w:val="24"/>
          <w:szCs w:val="24"/>
        </w:rPr>
        <w:t>文件所有内容后，愿意接受</w:t>
      </w:r>
      <w:r>
        <w:rPr>
          <w:rFonts w:hint="eastAsia" w:asciiTheme="minorEastAsia" w:hAnsiTheme="minorEastAsia" w:eastAsiaTheme="minorEastAsia" w:cstheme="minorEastAsia"/>
          <w:color w:val="000000"/>
          <w:sz w:val="24"/>
          <w:szCs w:val="24"/>
          <w:lang w:eastAsia="zh-CN"/>
        </w:rPr>
        <w:t>竞争磋商</w:t>
      </w:r>
      <w:r>
        <w:rPr>
          <w:rFonts w:hint="eastAsia" w:asciiTheme="minorEastAsia" w:hAnsiTheme="minorEastAsia" w:eastAsiaTheme="minorEastAsia" w:cstheme="minorEastAsia"/>
          <w:color w:val="000000"/>
          <w:sz w:val="24"/>
          <w:szCs w:val="24"/>
        </w:rPr>
        <w:t>文件</w:t>
      </w:r>
      <w:r>
        <w:rPr>
          <w:rFonts w:hint="eastAsia" w:asciiTheme="minorEastAsia" w:hAnsiTheme="minorEastAsia" w:eastAsiaTheme="minorEastAsia" w:cstheme="minorEastAsia"/>
          <w:color w:val="000000"/>
          <w:sz w:val="24"/>
          <w:szCs w:val="24"/>
          <w:lang w:eastAsia="zh-CN"/>
        </w:rPr>
        <w:t>和补充条款</w:t>
      </w:r>
      <w:r>
        <w:rPr>
          <w:rFonts w:hint="eastAsia" w:asciiTheme="minorEastAsia" w:hAnsiTheme="minorEastAsia" w:eastAsiaTheme="minorEastAsia" w:cstheme="minorEastAsia"/>
          <w:color w:val="000000"/>
          <w:sz w:val="24"/>
          <w:szCs w:val="24"/>
        </w:rPr>
        <w:t>各项要求，并作出如下</w:t>
      </w:r>
      <w:r>
        <w:rPr>
          <w:rFonts w:hint="eastAsia" w:asciiTheme="minorEastAsia" w:hAnsiTheme="minorEastAsia" w:eastAsiaTheme="minorEastAsia" w:cstheme="minorEastAsia"/>
          <w:color w:val="000000"/>
          <w:sz w:val="24"/>
          <w:szCs w:val="24"/>
          <w:lang w:eastAsia="zh-CN"/>
        </w:rPr>
        <w:t>最终响应</w:t>
      </w:r>
      <w:r>
        <w:rPr>
          <w:rFonts w:hint="eastAsia" w:asciiTheme="minorEastAsia" w:hAnsiTheme="minorEastAsia" w:eastAsiaTheme="minorEastAsia" w:cstheme="minorEastAsia"/>
          <w:color w:val="000000"/>
          <w:sz w:val="24"/>
          <w:szCs w:val="24"/>
        </w:rPr>
        <w:t>报价：</w:t>
      </w:r>
    </w:p>
    <w:p>
      <w:pPr>
        <w:tabs>
          <w:tab w:val="left" w:pos="7671"/>
        </w:tabs>
        <w:spacing w:line="440" w:lineRule="exact"/>
        <w:ind w:firstLine="440" w:firstLineChars="200"/>
        <w:jc w:val="center"/>
        <w:rPr>
          <w:rFonts w:hint="eastAsia" w:asciiTheme="minorEastAsia" w:hAnsiTheme="minorEastAsia" w:eastAsiaTheme="minorEastAsia" w:cstheme="minorEastAsia"/>
          <w:b w:val="0"/>
          <w:bCs/>
          <w:color w:val="000000"/>
          <w:sz w:val="22"/>
          <w:szCs w:val="22"/>
          <w:u w:val="none"/>
          <w:lang w:eastAsia="zh-CN"/>
        </w:rPr>
      </w:pPr>
      <w:r>
        <w:rPr>
          <w:rFonts w:hint="eastAsia" w:asciiTheme="minorEastAsia" w:hAnsiTheme="minorEastAsia" w:eastAsiaTheme="minorEastAsia" w:cstheme="minorEastAsia"/>
          <w:b w:val="0"/>
          <w:bCs/>
          <w:color w:val="000000"/>
          <w:sz w:val="22"/>
          <w:szCs w:val="22"/>
          <w:u w:val="none"/>
          <w:lang w:eastAsia="zh-CN"/>
        </w:rPr>
        <w:t>报价清单（含税价）</w:t>
      </w:r>
    </w:p>
    <w:tbl>
      <w:tblPr>
        <w:tblStyle w:val="16"/>
        <w:tblW w:w="9477" w:type="dxa"/>
        <w:tblInd w:w="0" w:type="dxa"/>
        <w:shd w:val="clear" w:color="auto" w:fill="auto"/>
        <w:tblLayout w:type="autofit"/>
        <w:tblCellMar>
          <w:top w:w="0" w:type="dxa"/>
          <w:left w:w="0" w:type="dxa"/>
          <w:bottom w:w="0" w:type="dxa"/>
          <w:right w:w="0" w:type="dxa"/>
        </w:tblCellMar>
      </w:tblPr>
      <w:tblGrid>
        <w:gridCol w:w="877"/>
        <w:gridCol w:w="1260"/>
        <w:gridCol w:w="1005"/>
        <w:gridCol w:w="1725"/>
        <w:gridCol w:w="1560"/>
        <w:gridCol w:w="1500"/>
        <w:gridCol w:w="1550"/>
      </w:tblGrid>
      <w:tr>
        <w:tblPrEx>
          <w:shd w:val="clear" w:color="auto" w:fill="auto"/>
          <w:tblCellMar>
            <w:top w:w="0" w:type="dxa"/>
            <w:left w:w="0" w:type="dxa"/>
            <w:bottom w:w="0" w:type="dxa"/>
            <w:right w:w="0" w:type="dxa"/>
          </w:tblCellMar>
        </w:tblPrEx>
        <w:trPr>
          <w:trHeight w:val="45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品牌</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规格型号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预估数量（张）</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单价</w:t>
            </w:r>
            <w:r>
              <w:rPr>
                <w:rFonts w:hint="eastAsia" w:ascii="宋体" w:hAnsi="宋体" w:cs="宋体"/>
                <w:b/>
                <w:bCs/>
                <w:i w:val="0"/>
                <w:color w:val="000000"/>
                <w:kern w:val="0"/>
                <w:sz w:val="21"/>
                <w:szCs w:val="21"/>
                <w:u w:val="none"/>
                <w:lang w:val="en-US" w:eastAsia="zh-CN" w:bidi="ar"/>
              </w:rPr>
              <w:t>（元/张）</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总价</w:t>
            </w:r>
          </w:p>
        </w:tc>
      </w:tr>
      <w:tr>
        <w:tblPrEx>
          <w:tblCellMar>
            <w:top w:w="0" w:type="dxa"/>
            <w:left w:w="0" w:type="dxa"/>
            <w:bottom w:w="0" w:type="dxa"/>
            <w:right w:w="0" w:type="dxa"/>
          </w:tblCellMar>
        </w:tblPrEx>
        <w:trPr>
          <w:trHeight w:val="55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标段一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1#研磨纸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2"/>
                <w:szCs w:val="22"/>
                <w:u w:val="none"/>
                <w:lang w:val="en-US" w:eastAsia="zh-CN"/>
              </w:rPr>
              <w:t>100000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5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标段二</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2#研磨纸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2"/>
                <w:szCs w:val="22"/>
                <w:u w:val="none"/>
                <w:lang w:val="en-US" w:eastAsia="zh-CN"/>
              </w:rPr>
              <w:t>120000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5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标段三</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3#研磨纸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2"/>
                <w:szCs w:val="22"/>
                <w:u w:val="none"/>
                <w:lang w:val="en-US" w:eastAsia="zh-CN"/>
              </w:rPr>
              <w:t>140000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5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标段四</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4#研磨纸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2"/>
                <w:szCs w:val="22"/>
                <w:u w:val="none"/>
                <w:lang w:val="en-US" w:eastAsia="zh-CN"/>
              </w:rPr>
              <w:t>210000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17"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税率</w:t>
            </w:r>
          </w:p>
        </w:tc>
        <w:tc>
          <w:tcPr>
            <w:tcW w:w="86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2"/>
                <w:szCs w:val="22"/>
                <w:u w:val="single"/>
                <w:lang w:val="en-US" w:eastAsia="zh-CN"/>
              </w:rPr>
              <w:t xml:space="preserve">    </w:t>
            </w:r>
            <w:r>
              <w:rPr>
                <w:rFonts w:hint="eastAsia" w:ascii="宋体" w:hAnsi="宋体" w:cs="宋体"/>
                <w:i w:val="0"/>
                <w:color w:val="000000"/>
                <w:sz w:val="22"/>
                <w:szCs w:val="22"/>
                <w:u w:val="none"/>
                <w:lang w:val="en-US" w:eastAsia="zh-CN"/>
              </w:rPr>
              <w:t>%</w:t>
            </w:r>
          </w:p>
        </w:tc>
      </w:tr>
      <w:tr>
        <w:tblPrEx>
          <w:tblCellMar>
            <w:top w:w="0" w:type="dxa"/>
            <w:left w:w="0" w:type="dxa"/>
            <w:bottom w:w="0" w:type="dxa"/>
            <w:right w:w="0" w:type="dxa"/>
          </w:tblCellMar>
        </w:tblPrEx>
        <w:trPr>
          <w:trHeight w:val="527" w:hRule="atLeast"/>
        </w:trPr>
        <w:tc>
          <w:tcPr>
            <w:tcW w:w="947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说明：表中数量仅做报价使用，按实际发生数量进行结算</w:t>
            </w:r>
          </w:p>
        </w:tc>
      </w:tr>
    </w:tbl>
    <w:p>
      <w:pPr>
        <w:tabs>
          <w:tab w:val="left" w:pos="7671"/>
        </w:tabs>
        <w:spacing w:line="440" w:lineRule="exact"/>
        <w:ind w:firstLine="442" w:firstLineChars="20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如果你公司采购数量发生变化，我公司愿以中标单价，按实际订单数量供应、结算</w:t>
      </w:r>
      <w:r>
        <w:rPr>
          <w:rFonts w:hint="eastAsia" w:asciiTheme="minorEastAsia" w:hAnsiTheme="minorEastAsia" w:eastAsiaTheme="minorEastAsia" w:cstheme="minorEastAsia"/>
          <w:color w:val="000000"/>
          <w:sz w:val="22"/>
          <w:szCs w:val="22"/>
        </w:rPr>
        <w:t>。</w:t>
      </w:r>
    </w:p>
    <w:p>
      <w:pPr>
        <w:numPr>
          <w:ilvl w:val="0"/>
          <w:numId w:val="0"/>
        </w:numPr>
        <w:tabs>
          <w:tab w:val="left" w:pos="7671"/>
        </w:tabs>
        <w:spacing w:line="440" w:lineRule="exact"/>
        <w:ind w:firstLine="442" w:firstLineChars="20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lang w:val="en-US" w:eastAsia="zh-CN"/>
        </w:rPr>
        <w:t>2、</w:t>
      </w:r>
      <w:r>
        <w:rPr>
          <w:rFonts w:hint="eastAsia" w:asciiTheme="minorEastAsia" w:hAnsiTheme="minorEastAsia" w:eastAsiaTheme="minorEastAsia" w:cstheme="minorEastAsia"/>
          <w:b/>
          <w:color w:val="000000"/>
          <w:sz w:val="22"/>
          <w:szCs w:val="22"/>
        </w:rPr>
        <w:t>质量承诺：</w:t>
      </w:r>
      <w:r>
        <w:rPr>
          <w:rFonts w:hint="eastAsia" w:asciiTheme="minorEastAsia" w:hAnsiTheme="minorEastAsia" w:eastAsiaTheme="minorEastAsia" w:cstheme="minorEastAsia"/>
          <w:color w:val="000000"/>
          <w:sz w:val="22"/>
          <w:szCs w:val="22"/>
        </w:rPr>
        <w:t>我公司保证所供全部货物质量符合国家现行标准和你单位</w:t>
      </w:r>
      <w:r>
        <w:rPr>
          <w:rFonts w:hint="eastAsia" w:asciiTheme="minorEastAsia" w:hAnsiTheme="minorEastAsia" w:eastAsiaTheme="minorEastAsia" w:cstheme="minorEastAsia"/>
          <w:color w:val="000000"/>
          <w:sz w:val="22"/>
          <w:szCs w:val="22"/>
          <w:lang w:eastAsia="zh-CN"/>
        </w:rPr>
        <w:t>竞争磋商</w:t>
      </w:r>
      <w:r>
        <w:rPr>
          <w:rFonts w:hint="eastAsia" w:asciiTheme="minorEastAsia" w:hAnsiTheme="minorEastAsia" w:eastAsiaTheme="minorEastAsia" w:cstheme="minorEastAsia"/>
          <w:color w:val="000000"/>
          <w:sz w:val="22"/>
          <w:szCs w:val="22"/>
        </w:rPr>
        <w:t>文件要求。</w:t>
      </w:r>
    </w:p>
    <w:p>
      <w:pPr>
        <w:numPr>
          <w:ilvl w:val="0"/>
          <w:numId w:val="0"/>
        </w:numPr>
        <w:tabs>
          <w:tab w:val="left" w:pos="7671"/>
        </w:tabs>
        <w:spacing w:line="440" w:lineRule="exact"/>
        <w:jc w:val="left"/>
        <w:rPr>
          <w:rFonts w:hint="eastAsia" w:asciiTheme="minorEastAsia" w:hAnsiTheme="minorEastAsia" w:eastAsiaTheme="minorEastAsia" w:cstheme="minorEastAsia"/>
          <w:b/>
          <w:color w:val="000000"/>
          <w:sz w:val="22"/>
          <w:szCs w:val="22"/>
          <w:u w:val="single"/>
          <w:lang w:val="en-US" w:eastAsia="zh-CN"/>
        </w:rPr>
      </w:pPr>
      <w:r>
        <w:rPr>
          <w:rFonts w:hint="eastAsia" w:asciiTheme="minorEastAsia" w:hAnsiTheme="minorEastAsia" w:eastAsiaTheme="minorEastAsia" w:cstheme="minorEastAsia"/>
          <w:color w:val="000000"/>
          <w:sz w:val="22"/>
          <w:szCs w:val="22"/>
          <w:lang w:val="en-US" w:eastAsia="zh-CN"/>
        </w:rPr>
        <w:t xml:space="preserve">    </w:t>
      </w:r>
      <w:r>
        <w:rPr>
          <w:rFonts w:hint="eastAsia" w:asciiTheme="minorEastAsia" w:hAnsiTheme="minorEastAsia" w:eastAsiaTheme="minorEastAsia" w:cstheme="minorEastAsia"/>
          <w:b/>
          <w:bCs/>
          <w:color w:val="000000"/>
          <w:sz w:val="22"/>
          <w:szCs w:val="22"/>
          <w:lang w:val="en-US" w:eastAsia="zh-CN"/>
        </w:rPr>
        <w:t>3、</w:t>
      </w:r>
      <w:r>
        <w:rPr>
          <w:rFonts w:hint="eastAsia" w:asciiTheme="minorEastAsia" w:hAnsiTheme="minorEastAsia" w:eastAsiaTheme="minorEastAsia" w:cstheme="minorEastAsia"/>
          <w:b/>
          <w:color w:val="000000"/>
          <w:sz w:val="22"/>
          <w:szCs w:val="22"/>
          <w:lang w:eastAsia="zh-CN"/>
        </w:rPr>
        <w:t>交期</w:t>
      </w:r>
      <w:r>
        <w:rPr>
          <w:rFonts w:hint="eastAsia" w:asciiTheme="minorEastAsia" w:hAnsiTheme="minorEastAsia" w:eastAsiaTheme="minorEastAsia" w:cstheme="minorEastAsia"/>
          <w:b/>
          <w:color w:val="000000"/>
          <w:sz w:val="22"/>
          <w:szCs w:val="22"/>
        </w:rPr>
        <w:t>承诺</w:t>
      </w:r>
      <w:r>
        <w:rPr>
          <w:rFonts w:hint="eastAsia" w:asciiTheme="minorEastAsia" w:hAnsiTheme="minorEastAsia" w:eastAsiaTheme="minorEastAsia" w:cstheme="minorEastAsia"/>
          <w:color w:val="000000"/>
          <w:sz w:val="22"/>
          <w:szCs w:val="22"/>
        </w:rPr>
        <w:t>：我公司保证在</w:t>
      </w:r>
      <w:r>
        <w:rPr>
          <w:rFonts w:hint="eastAsia" w:asciiTheme="minorEastAsia" w:hAnsiTheme="minorEastAsia" w:eastAsiaTheme="minorEastAsia" w:cstheme="minorEastAsia"/>
          <w:b/>
          <w:color w:val="000000"/>
          <w:sz w:val="22"/>
          <w:szCs w:val="22"/>
          <w:u w:val="single"/>
        </w:rPr>
        <w:t>接到通知后，供货时间不超过10日历天。</w:t>
      </w:r>
    </w:p>
    <w:p>
      <w:pPr>
        <w:tabs>
          <w:tab w:val="left" w:pos="7671"/>
        </w:tabs>
        <w:spacing w:line="440" w:lineRule="exact"/>
        <w:ind w:firstLine="442" w:firstLineChars="20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lang w:val="en-US" w:eastAsia="zh-CN"/>
        </w:rPr>
        <w:t>4</w:t>
      </w:r>
      <w:r>
        <w:rPr>
          <w:rFonts w:hint="eastAsia" w:asciiTheme="minorEastAsia" w:hAnsiTheme="minorEastAsia" w:eastAsiaTheme="minorEastAsia" w:cstheme="minorEastAsia"/>
          <w:b/>
          <w:color w:val="000000"/>
          <w:sz w:val="22"/>
          <w:szCs w:val="22"/>
        </w:rPr>
        <w:t>、</w:t>
      </w:r>
      <w:r>
        <w:rPr>
          <w:rFonts w:hint="eastAsia" w:asciiTheme="minorEastAsia" w:hAnsiTheme="minorEastAsia" w:eastAsiaTheme="minorEastAsia" w:cstheme="minorEastAsia"/>
          <w:b/>
          <w:color w:val="000000"/>
          <w:sz w:val="22"/>
          <w:szCs w:val="22"/>
          <w:lang w:val="en-US" w:eastAsia="zh-CN"/>
        </w:rPr>
        <w:t>售后服务承诺：</w:t>
      </w:r>
    </w:p>
    <w:p>
      <w:pPr>
        <w:spacing w:line="440" w:lineRule="exact"/>
        <w:ind w:firstLine="442" w:firstLineChars="20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color w:val="000000"/>
          <w:sz w:val="22"/>
          <w:szCs w:val="22"/>
          <w:lang w:val="en-US" w:eastAsia="zh-CN"/>
        </w:rPr>
        <w:t>5、</w:t>
      </w:r>
      <w:r>
        <w:rPr>
          <w:rFonts w:hint="eastAsia" w:asciiTheme="minorEastAsia" w:hAnsiTheme="minorEastAsia" w:eastAsiaTheme="minorEastAsia" w:cstheme="minorEastAsia"/>
          <w:b/>
          <w:color w:val="000000"/>
          <w:sz w:val="22"/>
          <w:szCs w:val="22"/>
        </w:rPr>
        <w:t>其他承诺：</w:t>
      </w:r>
    </w:p>
    <w:p>
      <w:pPr>
        <w:tabs>
          <w:tab w:val="left" w:pos="7671"/>
        </w:tabs>
        <w:spacing w:line="440" w:lineRule="exact"/>
        <w:ind w:firstLine="220" w:firstLineChars="100"/>
        <w:rPr>
          <w:rFonts w:hint="eastAsia" w:asciiTheme="minorEastAsia" w:hAnsiTheme="minorEastAsia" w:eastAsiaTheme="minorEastAsia" w:cstheme="minorEastAsia"/>
          <w:color w:val="000000"/>
          <w:sz w:val="22"/>
          <w:szCs w:val="22"/>
        </w:rPr>
      </w:pPr>
    </w:p>
    <w:p>
      <w:pPr>
        <w:tabs>
          <w:tab w:val="left" w:pos="7671"/>
        </w:tabs>
        <w:spacing w:line="440" w:lineRule="exact"/>
        <w:ind w:firstLine="442" w:firstLineChars="200"/>
        <w:rPr>
          <w:rFonts w:hint="eastAsia" w:asciiTheme="minorEastAsia" w:hAnsiTheme="minorEastAsia" w:eastAsiaTheme="minorEastAsia" w:cstheme="minorEastAsia"/>
          <w:b/>
          <w:color w:val="000000"/>
          <w:sz w:val="22"/>
          <w:szCs w:val="22"/>
          <w:u w:val="single"/>
        </w:rPr>
      </w:pPr>
      <w:r>
        <w:rPr>
          <w:rFonts w:hint="eastAsia" w:asciiTheme="minorEastAsia" w:hAnsiTheme="minorEastAsia" w:eastAsiaTheme="minorEastAsia" w:cstheme="minorEastAsia"/>
          <w:b/>
          <w:color w:val="000000"/>
          <w:sz w:val="22"/>
          <w:szCs w:val="22"/>
          <w:lang w:eastAsia="zh-CN"/>
        </w:rPr>
        <w:t>响应</w:t>
      </w:r>
      <w:r>
        <w:rPr>
          <w:rFonts w:hint="eastAsia" w:asciiTheme="minorEastAsia" w:hAnsiTheme="minorEastAsia" w:eastAsiaTheme="minorEastAsia" w:cstheme="minorEastAsia"/>
          <w:b/>
          <w:color w:val="000000"/>
          <w:sz w:val="22"/>
          <w:szCs w:val="22"/>
        </w:rPr>
        <w:t>单位（盖章）：</w:t>
      </w:r>
      <w:r>
        <w:rPr>
          <w:rFonts w:hint="eastAsia" w:asciiTheme="minorEastAsia" w:hAnsiTheme="minorEastAsia" w:eastAsiaTheme="minorEastAsia" w:cstheme="minorEastAsia"/>
          <w:b/>
          <w:color w:val="000000"/>
          <w:sz w:val="22"/>
          <w:szCs w:val="22"/>
          <w:u w:val="single"/>
        </w:rPr>
        <w:t xml:space="preserve">                   </w:t>
      </w:r>
    </w:p>
    <w:p>
      <w:pPr>
        <w:tabs>
          <w:tab w:val="left" w:pos="7671"/>
        </w:tabs>
        <w:spacing w:line="440" w:lineRule="exact"/>
        <w:ind w:firstLine="442" w:firstLineChars="200"/>
        <w:rPr>
          <w:rFonts w:hint="eastAsia" w:asciiTheme="minorEastAsia" w:hAnsiTheme="minorEastAsia" w:eastAsiaTheme="minorEastAsia" w:cstheme="minorEastAsia"/>
          <w:b/>
          <w:color w:val="000000"/>
          <w:sz w:val="22"/>
          <w:szCs w:val="22"/>
        </w:rPr>
      </w:pPr>
    </w:p>
    <w:p>
      <w:pPr>
        <w:tabs>
          <w:tab w:val="left" w:pos="7671"/>
        </w:tabs>
        <w:spacing w:line="440" w:lineRule="exact"/>
        <w:ind w:firstLine="442" w:firstLineChars="200"/>
        <w:rPr>
          <w:rFonts w:hint="eastAsia" w:asciiTheme="minorEastAsia" w:hAnsiTheme="minorEastAsia" w:eastAsiaTheme="minorEastAsia" w:cstheme="minorEastAsia"/>
          <w:color w:val="000000"/>
          <w:sz w:val="22"/>
          <w:szCs w:val="22"/>
          <w:u w:val="single"/>
        </w:rPr>
      </w:pPr>
      <w:r>
        <w:rPr>
          <w:rFonts w:hint="eastAsia" w:asciiTheme="minorEastAsia" w:hAnsiTheme="minorEastAsia" w:eastAsiaTheme="minorEastAsia" w:cstheme="minorEastAsia"/>
          <w:b/>
          <w:color w:val="000000"/>
          <w:sz w:val="22"/>
          <w:szCs w:val="22"/>
        </w:rPr>
        <w:t>法定代表人或授权委托人（</w:t>
      </w:r>
      <w:r>
        <w:rPr>
          <w:rFonts w:hint="eastAsia" w:asciiTheme="minorEastAsia" w:hAnsiTheme="minorEastAsia" w:eastAsiaTheme="minorEastAsia" w:cstheme="minorEastAsia"/>
          <w:b/>
          <w:color w:val="000000"/>
          <w:sz w:val="22"/>
          <w:szCs w:val="22"/>
          <w:lang w:eastAsia="zh-CN"/>
        </w:rPr>
        <w:t>签字</w:t>
      </w:r>
      <w:r>
        <w:rPr>
          <w:rFonts w:hint="eastAsia" w:asciiTheme="minorEastAsia" w:hAnsiTheme="minorEastAsia" w:eastAsiaTheme="minorEastAsia" w:cstheme="minorEastAsia"/>
          <w:b/>
          <w:color w:val="000000"/>
          <w:sz w:val="22"/>
          <w:szCs w:val="22"/>
        </w:rPr>
        <w:t>）：</w:t>
      </w:r>
      <w:r>
        <w:rPr>
          <w:rFonts w:hint="eastAsia" w:asciiTheme="minorEastAsia" w:hAnsiTheme="minorEastAsia" w:eastAsiaTheme="minorEastAsia" w:cstheme="minorEastAsia"/>
          <w:color w:val="000000"/>
          <w:sz w:val="22"/>
          <w:szCs w:val="22"/>
          <w:u w:val="single"/>
        </w:rPr>
        <w:t xml:space="preserve">                   </w:t>
      </w:r>
    </w:p>
    <w:p>
      <w:pPr>
        <w:snapToGrid w:val="0"/>
        <w:spacing w:line="440" w:lineRule="exact"/>
        <w:ind w:firstLine="440" w:firstLineChars="200"/>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日期：    年   月   日</w:t>
      </w:r>
    </w:p>
    <w:p>
      <w:pPr>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highlight w:val="white"/>
          <w:u w:val="single"/>
        </w:rPr>
        <w:t>请盖好单位章，带到现场填写。</w:t>
      </w:r>
      <w:r>
        <w:rPr>
          <w:rFonts w:hint="eastAsia" w:asciiTheme="minorEastAsia" w:hAnsiTheme="minorEastAsia" w:eastAsiaTheme="minorEastAsia" w:cstheme="minorEastAsia"/>
          <w:b/>
          <w:color w:val="000000"/>
          <w:sz w:val="24"/>
          <w:szCs w:val="24"/>
          <w:highlight w:val="white"/>
          <w:u w:val="single"/>
          <w:lang w:eastAsia="zh-CN"/>
        </w:rPr>
        <w:t>（</w:t>
      </w:r>
      <w:r>
        <w:rPr>
          <w:rFonts w:hint="eastAsia" w:asciiTheme="minorEastAsia" w:hAnsiTheme="minorEastAsia" w:eastAsiaTheme="minorEastAsia" w:cstheme="minorEastAsia"/>
          <w:b w:val="0"/>
          <w:bCs/>
          <w:color w:val="000000"/>
          <w:sz w:val="24"/>
          <w:szCs w:val="24"/>
          <w:highlight w:val="none"/>
          <w:u w:val="single"/>
          <w:lang w:eastAsia="zh-CN"/>
        </w:rPr>
        <w:t>若不参加现场磋商，</w:t>
      </w:r>
      <w:r>
        <w:rPr>
          <w:rFonts w:hint="eastAsia" w:asciiTheme="minorEastAsia" w:hAnsiTheme="minorEastAsia" w:eastAsiaTheme="minorEastAsia" w:cstheme="minorEastAsia"/>
          <w:b w:val="0"/>
          <w:bCs/>
          <w:kern w:val="0"/>
          <w:sz w:val="22"/>
          <w:szCs w:val="22"/>
          <w:highlight w:val="none"/>
          <w:u w:val="single"/>
          <w:lang w:val="zh-CN"/>
        </w:rPr>
        <w:t>最终响应报价函单独密封包装，随标书一并装袋邮寄。</w:t>
      </w:r>
      <w:r>
        <w:rPr>
          <w:rFonts w:hint="eastAsia" w:asciiTheme="minorEastAsia" w:hAnsiTheme="minorEastAsia" w:eastAsiaTheme="minorEastAsia" w:cstheme="minorEastAsia"/>
          <w:b/>
          <w:color w:val="000000"/>
          <w:sz w:val="24"/>
          <w:szCs w:val="24"/>
          <w:highlight w:val="white"/>
          <w:u w:val="single"/>
          <w:lang w:eastAsia="zh-CN"/>
        </w:rPr>
        <w:t>）</w:t>
      </w:r>
    </w:p>
    <w:sectPr>
      <w:headerReference r:id="rId3" w:type="default"/>
      <w:footerReference r:id="rId4" w:type="default"/>
      <w:footerReference r:id="rId5" w:type="even"/>
      <w:pgSz w:w="11906" w:h="16838"/>
      <w:pgMar w:top="1015" w:right="1083" w:bottom="868" w:left="1145" w:header="283" w:footer="907" w:gutter="0"/>
      <w:pgNumType w:start="1"/>
      <w:cols w:space="425"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39</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tted" w:color="auto" w:sz="4" w:space="0"/>
      </w:pBdr>
      <w:autoSpaceDE w:val="0"/>
      <w:autoSpaceDN w:val="0"/>
      <w:adjustRightInd w:val="0"/>
      <w:spacing w:line="480" w:lineRule="exact"/>
      <w:ind w:left="420"/>
      <w:rPr>
        <w:b w:val="0"/>
        <w:bCs w:val="0"/>
        <w:color w:val="000000"/>
      </w:rPr>
    </w:pPr>
    <w:r>
      <w:rPr>
        <w:rFonts w:hint="eastAsia" w:asciiTheme="minorEastAsia" w:hAnsiTheme="minorEastAsia" w:eastAsiaTheme="minorEastAsia" w:cstheme="minorEastAsia"/>
        <w:b w:val="0"/>
        <w:bCs w:val="0"/>
        <w:sz w:val="18"/>
        <w:szCs w:val="18"/>
        <w:lang w:val="zh-CN"/>
      </w:rPr>
      <w:t>电子分公司研磨纸采购</w:t>
    </w:r>
    <w:r>
      <w:rPr>
        <w:rFonts w:hint="eastAsia" w:asciiTheme="minorEastAsia" w:hAnsiTheme="minorEastAsia" w:eastAsiaTheme="minorEastAsia" w:cstheme="minorEastAsia"/>
        <w:b w:val="0"/>
        <w:bCs w:val="0"/>
        <w:sz w:val="20"/>
        <w:szCs w:val="20"/>
        <w:u w:val="none"/>
        <w:lang w:val="zh-CN"/>
      </w:rPr>
      <w:t xml:space="preserve">   </w:t>
    </w:r>
    <w:r>
      <w:rPr>
        <w:rFonts w:hint="eastAsia" w:asciiTheme="minorEastAsia" w:hAnsiTheme="minorEastAsia" w:eastAsia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18"/>
        <w:szCs w:val="18"/>
        <w:u w:val="none"/>
        <w:lang w:val="en-US" w:eastAsia="zh-CN"/>
      </w:rPr>
      <w:t>ZJ-JY-</w:t>
    </w:r>
    <w:r>
      <w:rPr>
        <w:rFonts w:hint="eastAsia" w:asciiTheme="minorEastAsia" w:hAnsiTheme="minorEastAsia" w:eastAsiaTheme="minorEastAsia" w:cstheme="minorEastAsia"/>
        <w:b w:val="0"/>
        <w:bCs w:val="0"/>
        <w:sz w:val="18"/>
        <w:szCs w:val="18"/>
        <w:u w:val="none"/>
        <w:lang w:val="zh-CN"/>
      </w:rPr>
      <w:t xml:space="preserve">2024038 </w:t>
    </w:r>
    <w:r>
      <w:rPr>
        <w:rFonts w:hint="eastAsia" w:asciiTheme="minorEastAsia" w:hAnsiTheme="minorEastAsia" w:eastAsiaTheme="minorEastAsia" w:cstheme="minorEastAsia"/>
        <w:b w:val="0"/>
        <w:bCs w:val="0"/>
        <w:sz w:val="21"/>
        <w:szCs w:val="21"/>
        <w:u w:val="none"/>
        <w:lang w:val="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MWI5ZDM0YmJkMzRlNzJjNTgyOGY0NDNiYTgxZjgifQ=="/>
  </w:docVars>
  <w:rsids>
    <w:rsidRoot w:val="7E4845D4"/>
    <w:rsid w:val="0097261C"/>
    <w:rsid w:val="017923B1"/>
    <w:rsid w:val="02274054"/>
    <w:rsid w:val="02392C8E"/>
    <w:rsid w:val="02AD59AE"/>
    <w:rsid w:val="02C04715"/>
    <w:rsid w:val="03222FFB"/>
    <w:rsid w:val="046C26CF"/>
    <w:rsid w:val="058C58D0"/>
    <w:rsid w:val="084B203D"/>
    <w:rsid w:val="09CE65CF"/>
    <w:rsid w:val="09E23A9B"/>
    <w:rsid w:val="0A3B47B4"/>
    <w:rsid w:val="0B017BFF"/>
    <w:rsid w:val="0BE346A3"/>
    <w:rsid w:val="0C5E3BDC"/>
    <w:rsid w:val="0DF02270"/>
    <w:rsid w:val="0EAA14D4"/>
    <w:rsid w:val="0F3F5084"/>
    <w:rsid w:val="100C06E4"/>
    <w:rsid w:val="104F1CA6"/>
    <w:rsid w:val="128E1184"/>
    <w:rsid w:val="143C7748"/>
    <w:rsid w:val="18DE70EC"/>
    <w:rsid w:val="1D2E3157"/>
    <w:rsid w:val="1E5E04EF"/>
    <w:rsid w:val="1EC344A4"/>
    <w:rsid w:val="1F23191B"/>
    <w:rsid w:val="1FA44D89"/>
    <w:rsid w:val="20462248"/>
    <w:rsid w:val="20EB4829"/>
    <w:rsid w:val="21B20DEE"/>
    <w:rsid w:val="21FF62F3"/>
    <w:rsid w:val="22FB2135"/>
    <w:rsid w:val="23C15065"/>
    <w:rsid w:val="26921378"/>
    <w:rsid w:val="271756ED"/>
    <w:rsid w:val="272E6851"/>
    <w:rsid w:val="282D75F7"/>
    <w:rsid w:val="29073703"/>
    <w:rsid w:val="2C91774C"/>
    <w:rsid w:val="2E670465"/>
    <w:rsid w:val="2EC6585C"/>
    <w:rsid w:val="30BA46A7"/>
    <w:rsid w:val="319D4243"/>
    <w:rsid w:val="32595F38"/>
    <w:rsid w:val="32634A73"/>
    <w:rsid w:val="32DA530B"/>
    <w:rsid w:val="344A4142"/>
    <w:rsid w:val="35653A7F"/>
    <w:rsid w:val="38004ECB"/>
    <w:rsid w:val="396D3BE3"/>
    <w:rsid w:val="3B60050E"/>
    <w:rsid w:val="3B9B6936"/>
    <w:rsid w:val="3C214302"/>
    <w:rsid w:val="3F835725"/>
    <w:rsid w:val="404E1AD6"/>
    <w:rsid w:val="460F745D"/>
    <w:rsid w:val="486C7A75"/>
    <w:rsid w:val="48FF5834"/>
    <w:rsid w:val="49BF6D61"/>
    <w:rsid w:val="49E669E4"/>
    <w:rsid w:val="4DA34DA0"/>
    <w:rsid w:val="4EE26F29"/>
    <w:rsid w:val="4F33088B"/>
    <w:rsid w:val="50D10593"/>
    <w:rsid w:val="51273B6A"/>
    <w:rsid w:val="56E8099F"/>
    <w:rsid w:val="58D466C3"/>
    <w:rsid w:val="5A1F3135"/>
    <w:rsid w:val="5A8054D1"/>
    <w:rsid w:val="5C66757A"/>
    <w:rsid w:val="5D6A3CC4"/>
    <w:rsid w:val="5EDD61AF"/>
    <w:rsid w:val="61532228"/>
    <w:rsid w:val="61662DF0"/>
    <w:rsid w:val="623C7CA8"/>
    <w:rsid w:val="62510EDA"/>
    <w:rsid w:val="633379D9"/>
    <w:rsid w:val="656976FB"/>
    <w:rsid w:val="66517B2C"/>
    <w:rsid w:val="674A4196"/>
    <w:rsid w:val="675C5875"/>
    <w:rsid w:val="692C3DFD"/>
    <w:rsid w:val="6A1F6E1B"/>
    <w:rsid w:val="6AC34AB8"/>
    <w:rsid w:val="6C4E5F12"/>
    <w:rsid w:val="6D1A7AE0"/>
    <w:rsid w:val="6D56265E"/>
    <w:rsid w:val="6D940BA1"/>
    <w:rsid w:val="6DB15A63"/>
    <w:rsid w:val="6DDE0DF6"/>
    <w:rsid w:val="6E264F3A"/>
    <w:rsid w:val="6EAA7B01"/>
    <w:rsid w:val="70572AE0"/>
    <w:rsid w:val="729E5EDF"/>
    <w:rsid w:val="72ED4FD8"/>
    <w:rsid w:val="73C3468A"/>
    <w:rsid w:val="75113EA7"/>
    <w:rsid w:val="758B251D"/>
    <w:rsid w:val="77392FC3"/>
    <w:rsid w:val="77AA00B5"/>
    <w:rsid w:val="784D5413"/>
    <w:rsid w:val="7965131C"/>
    <w:rsid w:val="798C6BEE"/>
    <w:rsid w:val="7A5C5D22"/>
    <w:rsid w:val="7DC41C2C"/>
    <w:rsid w:val="7E4845D4"/>
    <w:rsid w:val="7E6E38D5"/>
    <w:rsid w:val="7E853EC5"/>
    <w:rsid w:val="7EC94D0B"/>
    <w:rsid w:val="7F2D5F40"/>
    <w:rsid w:val="7F793493"/>
    <w:rsid w:val="7F91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outlineLvl w:val="0"/>
    </w:pPr>
    <w:rPr>
      <w:rFonts w:ascii="楷体_GB2312" w:eastAsia="楷体_GB2312"/>
      <w:kern w:val="0"/>
      <w:sz w:val="28"/>
      <w:szCs w:val="20"/>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幼圆"/>
      <w:b/>
      <w:kern w:val="0"/>
      <w:sz w:val="44"/>
      <w:szCs w:val="20"/>
    </w:rPr>
  </w:style>
  <w:style w:type="paragraph" w:styleId="5">
    <w:name w:val="heading 3"/>
    <w:basedOn w:val="1"/>
    <w:next w:val="1"/>
    <w:autoRedefine/>
    <w:qFormat/>
    <w:uiPriority w:val="0"/>
    <w:pPr>
      <w:keepNext/>
      <w:keepLines/>
      <w:spacing w:before="260" w:after="260" w:line="416" w:lineRule="auto"/>
      <w:outlineLvl w:val="2"/>
    </w:pPr>
    <w:rPr>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6">
    <w:name w:val="Normal Indent"/>
    <w:basedOn w:val="1"/>
    <w:autoRedefine/>
    <w:qFormat/>
    <w:uiPriority w:val="0"/>
    <w:pPr>
      <w:ind w:firstLine="420"/>
    </w:pPr>
    <w:rPr>
      <w:kern w:val="0"/>
      <w:sz w:val="20"/>
      <w:szCs w:val="20"/>
    </w:rPr>
  </w:style>
  <w:style w:type="paragraph" w:styleId="7">
    <w:name w:val="Body Text"/>
    <w:basedOn w:val="1"/>
    <w:autoRedefine/>
    <w:qFormat/>
    <w:uiPriority w:val="0"/>
    <w:rPr>
      <w:rFonts w:ascii="楷体_GB2312" w:hAnsi="Arial" w:eastAsia="楷体_GB2312"/>
      <w:kern w:val="0"/>
      <w:sz w:val="28"/>
      <w:szCs w:val="20"/>
    </w:rPr>
  </w:style>
  <w:style w:type="paragraph" w:styleId="8">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9">
    <w:name w:val="Plain Text"/>
    <w:basedOn w:val="1"/>
    <w:autoRedefine/>
    <w:qFormat/>
    <w:uiPriority w:val="0"/>
    <w:rPr>
      <w:rFonts w:ascii="宋体" w:hAnsi="Courier New"/>
      <w:kern w:val="0"/>
      <w:sz w:val="20"/>
      <w:szCs w:val="20"/>
    </w:rPr>
  </w:style>
  <w:style w:type="paragraph" w:styleId="10">
    <w:name w:val="Date"/>
    <w:basedOn w:val="1"/>
    <w:next w:val="1"/>
    <w:autoRedefine/>
    <w:qFormat/>
    <w:uiPriority w:val="0"/>
    <w:rPr>
      <w:kern w:val="0"/>
      <w:sz w:val="24"/>
      <w:szCs w:val="20"/>
    </w:rPr>
  </w:style>
  <w:style w:type="paragraph" w:styleId="11">
    <w:name w:val="footer"/>
    <w:basedOn w:val="1"/>
    <w:autoRedefine/>
    <w:qFormat/>
    <w:uiPriority w:val="0"/>
    <w:pPr>
      <w:tabs>
        <w:tab w:val="center" w:pos="4153"/>
        <w:tab w:val="right" w:pos="8306"/>
      </w:tabs>
      <w:snapToGrid w:val="0"/>
      <w:jc w:val="left"/>
    </w:pPr>
    <w:rPr>
      <w:kern w:val="0"/>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autoRedefine/>
    <w:semiHidden/>
    <w:qFormat/>
    <w:uiPriority w:val="0"/>
    <w:pPr>
      <w:tabs>
        <w:tab w:val="right" w:leader="dot" w:pos="9440"/>
      </w:tabs>
      <w:spacing w:before="120" w:after="120" w:line="300" w:lineRule="exact"/>
      <w:jc w:val="left"/>
    </w:pPr>
    <w:rPr>
      <w:rFonts w:ascii="黑体" w:eastAsia="黑体"/>
      <w:b/>
      <w:caps/>
      <w:sz w:val="18"/>
      <w:szCs w:val="28"/>
    </w:rPr>
  </w:style>
  <w:style w:type="paragraph" w:styleId="14">
    <w:name w:val="Normal (Web)"/>
    <w:basedOn w:val="1"/>
    <w:autoRedefine/>
    <w:qFormat/>
    <w:uiPriority w:val="0"/>
    <w:pPr>
      <w:widowControl/>
      <w:shd w:val="clear" w:color="auto" w:fill="FFFFFF"/>
      <w:jc w:val="left"/>
    </w:pPr>
    <w:rPr>
      <w:rFonts w:ascii="宋体" w:hAnsi="宋体" w:cs="宋体"/>
      <w:color w:val="444444"/>
      <w:kern w:val="0"/>
      <w:sz w:val="24"/>
    </w:rPr>
  </w:style>
  <w:style w:type="paragraph" w:styleId="15">
    <w:name w:val="Body Text First Indent"/>
    <w:basedOn w:val="7"/>
    <w:autoRedefine/>
    <w:semiHidden/>
    <w:unhideWhenUsed/>
    <w:qFormat/>
    <w:uiPriority w:val="99"/>
    <w:pPr>
      <w:spacing w:after="120"/>
      <w:ind w:firstLine="420" w:firstLineChars="100"/>
    </w:pPr>
    <w:rPr>
      <w:rFonts w:ascii="Times New Roman" w:hAnsi="Times New Roman" w:eastAsia="宋体"/>
      <w:kern w:val="2"/>
      <w:sz w:val="21"/>
      <w:szCs w:val="24"/>
      <w:lang w:val="en-US" w:eastAsia="zh-CN"/>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FollowedHyperlink"/>
    <w:basedOn w:val="18"/>
    <w:autoRedefine/>
    <w:qFormat/>
    <w:uiPriority w:val="0"/>
    <w:rPr>
      <w:color w:val="800080"/>
      <w:u w:val="single"/>
    </w:rPr>
  </w:style>
  <w:style w:type="character" w:styleId="21">
    <w:name w:val="Hyperlink"/>
    <w:basedOn w:val="18"/>
    <w:autoRedefine/>
    <w:qFormat/>
    <w:uiPriority w:val="0"/>
    <w:rPr>
      <w:color w:val="0000FF"/>
      <w:u w:val="single"/>
    </w:rPr>
  </w:style>
  <w:style w:type="paragraph" w:customStyle="1" w:styleId="2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3">
    <w:name w:val="列出段落1"/>
    <w:basedOn w:val="1"/>
    <w:autoRedefine/>
    <w:qFormat/>
    <w:uiPriority w:val="0"/>
    <w:pPr>
      <w:widowControl/>
      <w:ind w:left="720"/>
      <w:contextualSpacing/>
      <w:jc w:val="left"/>
    </w:pPr>
    <w:rPr>
      <w:rFonts w:ascii="Calibri" w:hAnsi="Calibri"/>
      <w:kern w:val="0"/>
      <w:sz w:val="24"/>
      <w:lang w:eastAsia="en-US" w:bidi="en-US"/>
    </w:rPr>
  </w:style>
  <w:style w:type="paragraph" w:customStyle="1" w:styleId="24">
    <w:name w:val="Char"/>
    <w:basedOn w:val="1"/>
    <w:autoRedefine/>
    <w:qFormat/>
    <w:uiPriority w:val="0"/>
    <w:pPr>
      <w:tabs>
        <w:tab w:val="left" w:pos="360"/>
      </w:tabs>
      <w:ind w:firstLine="561"/>
      <w:jc w:val="left"/>
    </w:pPr>
    <w:rPr>
      <w:b/>
      <w:i/>
      <w:sz w:val="24"/>
      <w:u w:val="single"/>
    </w:rPr>
  </w:style>
  <w:style w:type="character" w:customStyle="1" w:styleId="25">
    <w:name w:val="A6"/>
    <w:autoRedefine/>
    <w:qFormat/>
    <w:uiPriority w:val="0"/>
    <w:rPr>
      <w:color w:val="000000"/>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16985</Words>
  <Characters>18324</Characters>
  <Lines>0</Lines>
  <Paragraphs>0</Paragraphs>
  <TotalTime>7</TotalTime>
  <ScaleCrop>false</ScaleCrop>
  <LinksUpToDate>false</LinksUpToDate>
  <CharactersWithSpaces>19424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2020-06-06T08:33:00Z</dcterms:created>
  <dc:creator>Administrator</dc:creator>
  <cp:lastModifiedBy>zhongjun</cp:lastModifiedBy>
  <cp:lastPrinted>2023-04-23T08:15:00Z</cp:lastPrinted>
  <dcterms:modified xsi:type="dcterms:W3CDTF">2024-04-22T00:34:28Z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6DD5F84C966E4E6B8DE5FC0798394FD9</vt:lpwstr>
  </property>
</Properties>
</file>