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cs="Times New Roman"/>
          <w:color w:val="000000" w:themeColor="text1"/>
          <w:sz w:val="36"/>
          <w:szCs w:val="36"/>
          <w14:textFill>
            <w14:solidFill>
              <w14:schemeClr w14:val="tx1"/>
            </w14:solidFill>
          </w14:textFill>
        </w:rPr>
      </w:pPr>
    </w:p>
    <w:p>
      <w:pPr>
        <w:spacing w:line="560" w:lineRule="exact"/>
        <w:jc w:val="center"/>
        <w:rPr>
          <w:rFonts w:ascii="方正小标宋_GBK" w:eastAsia="方正小标宋_GBK" w:cs="Times New Roman"/>
          <w:color w:val="000000" w:themeColor="text1"/>
          <w:sz w:val="36"/>
          <w:szCs w:val="36"/>
          <w14:textFill>
            <w14:solidFill>
              <w14:schemeClr w14:val="tx1"/>
            </w14:solidFill>
          </w14:textFill>
        </w:rPr>
      </w:pPr>
    </w:p>
    <w:p>
      <w:pPr>
        <w:spacing w:line="560" w:lineRule="exact"/>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26"/>
        <w:spacing w:before="0" w:after="0" w:line="240" w:lineRule="auto"/>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26"/>
        <w:spacing w:before="0" w:after="0" w:line="240" w:lineRule="auto"/>
        <w:ind w:firstLine="0"/>
        <w:jc w:val="center"/>
        <w:rPr>
          <w:rFonts w:ascii="宋体" w:cs="Times New Roman"/>
          <w:b/>
          <w:bCs/>
          <w:color w:val="000000" w:themeColor="text1"/>
          <w:sz w:val="32"/>
          <w:szCs w:val="32"/>
          <w14:textFill>
            <w14:solidFill>
              <w14:schemeClr w14:val="tx1"/>
            </w14:solidFill>
          </w14:textFill>
        </w:rPr>
      </w:pPr>
    </w:p>
    <w:p>
      <w:pPr>
        <w:pStyle w:val="26"/>
        <w:spacing w:before="0" w:after="0" w:line="240" w:lineRule="auto"/>
        <w:ind w:firstLine="0"/>
        <w:jc w:val="center"/>
        <w:rPr>
          <w:rFonts w:cs="宋体"/>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项目名称：晶竹服饰生产设备零配件采购项目</w:t>
      </w:r>
    </w:p>
    <w:p>
      <w:pPr>
        <w:pStyle w:val="26"/>
        <w:spacing w:before="0" w:after="0" w:line="240" w:lineRule="auto"/>
        <w:ind w:firstLine="0"/>
        <w:jc w:val="center"/>
        <w:rPr>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编号：</w:t>
      </w:r>
      <w:r>
        <w:rPr>
          <w:rFonts w:hint="eastAsia"/>
          <w:b/>
          <w:bCs/>
          <w:color w:val="000000" w:themeColor="text1"/>
          <w:sz w:val="32"/>
          <w:szCs w:val="32"/>
          <w14:textFill>
            <w14:solidFill>
              <w14:schemeClr w14:val="tx1"/>
            </w14:solidFill>
          </w14:textFill>
        </w:rPr>
        <w:t>CZ</w:t>
      </w:r>
      <w:r>
        <w:rPr>
          <w:b/>
          <w:bCs/>
          <w:color w:val="000000" w:themeColor="text1"/>
          <w:sz w:val="32"/>
          <w:szCs w:val="32"/>
          <w14:textFill>
            <w14:solidFill>
              <w14:schemeClr w14:val="tx1"/>
            </w14:solidFill>
          </w14:textFill>
        </w:rPr>
        <w:t>-JY-202</w:t>
      </w:r>
      <w:r>
        <w:rPr>
          <w:rFonts w:hint="eastAsia"/>
          <w:b/>
          <w:bCs/>
          <w:color w:val="000000" w:themeColor="text1"/>
          <w:sz w:val="32"/>
          <w:szCs w:val="32"/>
          <w14:textFill>
            <w14:solidFill>
              <w14:schemeClr w14:val="tx1"/>
            </w14:solidFill>
          </w14:textFill>
        </w:rPr>
        <w:t>4</w:t>
      </w:r>
      <w:r>
        <w:rPr>
          <w:b/>
          <w:bCs/>
          <w:color w:val="000000" w:themeColor="text1"/>
          <w:sz w:val="32"/>
          <w:szCs w:val="32"/>
          <w14:textFill>
            <w14:solidFill>
              <w14:schemeClr w14:val="tx1"/>
            </w14:solidFill>
          </w14:textFill>
        </w:rPr>
        <w:t>-</w:t>
      </w:r>
      <w:r>
        <w:rPr>
          <w:rFonts w:hint="eastAsia"/>
          <w:b/>
          <w:bCs/>
          <w:color w:val="000000" w:themeColor="text1"/>
          <w:sz w:val="32"/>
          <w:szCs w:val="32"/>
          <w14:textFill>
            <w14:solidFill>
              <w14:schemeClr w14:val="tx1"/>
            </w14:solidFill>
          </w14:textFill>
        </w:rPr>
        <w:t>099</w:t>
      </w: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rPr>
          <w:rFonts w:ascii="宋体" w:cs="Times New Roman"/>
          <w:color w:val="000000" w:themeColor="text1"/>
          <w14:textFill>
            <w14:solidFill>
              <w14:schemeClr w14:val="tx1"/>
            </w14:solidFill>
          </w14:textFill>
        </w:rPr>
      </w:pPr>
    </w:p>
    <w:p>
      <w:pPr>
        <w:pStyle w:val="26"/>
        <w:spacing w:before="0" w:after="0" w:line="240" w:lineRule="auto"/>
        <w:ind w:firstLine="0"/>
        <w:jc w:val="center"/>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江苏晶阳集团有限公司</w:t>
      </w:r>
    </w:p>
    <w:p>
      <w:pPr>
        <w:pStyle w:val="7"/>
        <w:jc w:val="center"/>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14:textFill>
            <w14:solidFill>
              <w14:schemeClr w14:val="tx1"/>
            </w14:solidFill>
          </w14:textFill>
        </w:rPr>
        <w:t>4年07月</w:t>
      </w:r>
    </w:p>
    <w:p>
      <w:pPr>
        <w:spacing w:line="400" w:lineRule="exact"/>
        <w:rPr>
          <w:rFonts w:ascii="宋体" w:cs="Times New Roman"/>
          <w:b/>
          <w:bCs/>
          <w:color w:val="000000" w:themeColor="text1"/>
          <w:sz w:val="44"/>
          <w:szCs w:val="44"/>
          <w14:textFill>
            <w14:solidFill>
              <w14:schemeClr w14:val="tx1"/>
            </w14:solidFill>
          </w14:textFill>
        </w:rPr>
      </w:pPr>
    </w:p>
    <w:p>
      <w:pPr>
        <w:spacing w:line="400" w:lineRule="exact"/>
        <w:jc w:val="center"/>
        <w:rPr>
          <w:rFonts w:ascii="宋体" w:cs="Times New Roman"/>
          <w:b/>
          <w:bCs/>
          <w:color w:val="000000" w:themeColor="text1"/>
          <w:sz w:val="44"/>
          <w:szCs w:val="44"/>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widowControl/>
        <w:spacing w:line="400" w:lineRule="exact"/>
        <w:jc w:val="left"/>
        <w:rPr>
          <w:rFonts w:ascii="方正小标宋_GBK" w:eastAsia="方正小标宋_GBK" w:cs="Times New Roman"/>
          <w:color w:val="000000" w:themeColor="text1"/>
          <w:sz w:val="36"/>
          <w:szCs w:val="36"/>
          <w14:textFill>
            <w14:solidFill>
              <w14:schemeClr w14:val="tx1"/>
            </w14:solidFill>
          </w14:textFill>
        </w:rPr>
      </w:pP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26"/>
        <w:spacing w:before="0" w:after="0"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项目名称：晶竹服饰生产设备零配件采购项目</w:t>
      </w:r>
    </w:p>
    <w:p>
      <w:pPr>
        <w:pStyle w:val="26"/>
        <w:spacing w:before="0" w:after="0"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项目编号：CZ-JY-2024-099</w:t>
      </w:r>
    </w:p>
    <w:p>
      <w:pPr>
        <w:pStyle w:val="26"/>
        <w:spacing w:before="0" w:after="0"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26"/>
        <w:spacing w:before="0" w:after="0"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采购需求：晶竹服饰生产设备零配件采购项目（详见附件二：晶竹服饰生产设备零配件采购清单），计划按照一年用量采购，资金总预算为56.8万元。</w:t>
      </w:r>
    </w:p>
    <w:p>
      <w:pPr>
        <w:pStyle w:val="26"/>
        <w:spacing w:before="0" w:after="0" w:line="400" w:lineRule="exact"/>
        <w:ind w:firstLine="422" w:firstLineChars="175"/>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标段一</w:t>
      </w:r>
      <w:r>
        <w:rPr>
          <w:rFonts w:hint="eastAsia"/>
          <w:color w:val="000000" w:themeColor="text1"/>
          <w14:textFill>
            <w14:solidFill>
              <w14:schemeClr w14:val="tx1"/>
            </w14:solidFill>
          </w14:textFill>
        </w:rPr>
        <w:t>：生产设备通用类零配件，预算金额16万元；</w:t>
      </w:r>
    </w:p>
    <w:p>
      <w:pPr>
        <w:pStyle w:val="26"/>
        <w:spacing w:before="0" w:after="0" w:line="400" w:lineRule="exact"/>
        <w:ind w:firstLine="422" w:firstLineChars="175"/>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标段二</w:t>
      </w:r>
      <w:r>
        <w:rPr>
          <w:rFonts w:hint="eastAsia"/>
          <w:color w:val="000000" w:themeColor="text1"/>
          <w14:textFill>
            <w14:solidFill>
              <w14:schemeClr w14:val="tx1"/>
            </w14:solidFill>
          </w14:textFill>
        </w:rPr>
        <w:t>：生产设备厚料配件类，预算金额21.9万元；</w:t>
      </w:r>
    </w:p>
    <w:p>
      <w:pPr>
        <w:pStyle w:val="26"/>
        <w:spacing w:before="0" w:after="0" w:line="400" w:lineRule="exact"/>
        <w:ind w:firstLine="422" w:firstLineChars="175"/>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标段三</w:t>
      </w:r>
      <w:r>
        <w:rPr>
          <w:rFonts w:hint="eastAsia"/>
          <w:color w:val="000000" w:themeColor="text1"/>
          <w14:textFill>
            <w14:solidFill>
              <w14:schemeClr w14:val="tx1"/>
            </w14:solidFill>
          </w14:textFill>
        </w:rPr>
        <w:t>：生产设备花样机配件类，预算金额18.9万元。</w:t>
      </w:r>
    </w:p>
    <w:p>
      <w:pPr>
        <w:pStyle w:val="26"/>
        <w:spacing w:before="0" w:after="0" w:line="400" w:lineRule="exact"/>
        <w:ind w:firstLine="420" w:firstLineChars="17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本项目使用20240722号文批复的企业资金；</w:t>
      </w:r>
    </w:p>
    <w:p>
      <w:pPr>
        <w:ind w:firstLine="562" w:firstLineChars="200"/>
        <w:rPr>
          <w:rFonts w:ascii="仿宋" w:hAnsi="仿宋" w:eastAsia="仿宋"/>
          <w:sz w:val="28"/>
          <w:szCs w:val="28"/>
        </w:rPr>
      </w:pPr>
      <w:r>
        <w:rPr>
          <w:rFonts w:hint="eastAsia" w:ascii="仿宋" w:hAnsi="仿宋" w:eastAsia="仿宋"/>
          <w:b/>
          <w:color w:val="000000" w:themeColor="text1"/>
          <w:sz w:val="28"/>
          <w:szCs w:val="28"/>
          <w14:textFill>
            <w14:solidFill>
              <w14:schemeClr w14:val="tx1"/>
            </w14:solidFill>
          </w14:textFill>
        </w:rPr>
        <w:t>可兼投不兼中</w:t>
      </w:r>
      <w:r>
        <w:rPr>
          <w:rFonts w:hint="eastAsia" w:ascii="仿宋" w:hAnsi="仿宋" w:eastAsia="仿宋"/>
          <w:color w:val="000000" w:themeColor="text1"/>
          <w:sz w:val="28"/>
          <w:szCs w:val="28"/>
          <w14:textFill>
            <w14:solidFill>
              <w14:schemeClr w14:val="tx1"/>
            </w14:solidFill>
          </w14:textFill>
        </w:rPr>
        <w:t>。</w:t>
      </w:r>
    </w:p>
    <w:p>
      <w:pPr>
        <w:spacing w:line="400" w:lineRule="exact"/>
        <w:ind w:firstLine="482" w:firstLineChars="200"/>
        <w:rPr>
          <w:rFonts w:ascii="Arial" w:hAnsi="Arial" w:cs="Arial"/>
          <w:b/>
          <w:color w:val="FF0000"/>
          <w:sz w:val="24"/>
          <w:szCs w:val="24"/>
        </w:rPr>
      </w:pPr>
      <w:r>
        <w:rPr>
          <w:rFonts w:hint="eastAsia" w:ascii="Arial" w:hAnsi="Arial" w:cs="Arial"/>
          <w:b/>
          <w:color w:val="FF0000"/>
          <w:sz w:val="24"/>
          <w:szCs w:val="24"/>
        </w:rPr>
        <w:t>最高限价：报价超过总预算以及各标段预算的为无效报价，按照无效响应处理</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rPr>
        <w:t>★</w:t>
      </w:r>
      <w:r>
        <w:rPr>
          <w:rFonts w:hint="eastAsia" w:ascii="宋体" w:hAnsi="宋体" w:cs="宋体"/>
          <w:sz w:val="24"/>
          <w:szCs w:val="24"/>
        </w:rPr>
        <w:t>符合下列条件，并提供相关材料；</w:t>
      </w:r>
    </w:p>
    <w:p>
      <w:pPr>
        <w:spacing w:line="400" w:lineRule="exact"/>
        <w:ind w:firstLine="480" w:firstLineChars="200"/>
        <w:rPr>
          <w:rFonts w:ascii="宋体" w:hAnsi="宋体" w:cs="宋体"/>
          <w:i/>
          <w:sz w:val="24"/>
          <w:szCs w:val="24"/>
          <w:u w:val="single"/>
        </w:rPr>
      </w:pPr>
      <w:r>
        <w:rPr>
          <w:rFonts w:ascii="宋体" w:hAnsi="宋体" w:cs="宋体"/>
          <w:i/>
          <w:sz w:val="24"/>
          <w:szCs w:val="24"/>
          <w:u w:val="single"/>
        </w:rPr>
        <w:t>1</w:t>
      </w:r>
      <w:r>
        <w:rPr>
          <w:rFonts w:hint="eastAsia" w:ascii="宋体" w:hAnsi="宋体" w:cs="宋体"/>
          <w:i/>
          <w:sz w:val="24"/>
          <w:szCs w:val="24"/>
          <w:u w:val="single"/>
        </w:rPr>
        <w:t>、具有独立承担民事责任的能力</w:t>
      </w:r>
      <w:r>
        <w:rPr>
          <w:rFonts w:hint="eastAsia" w:ascii="宋体" w:hAnsi="宋体" w:cs="宋体"/>
          <w:b/>
          <w:bCs/>
          <w:i/>
          <w:sz w:val="24"/>
          <w:szCs w:val="24"/>
          <w:u w:val="single"/>
        </w:rPr>
        <w:t>（提供法人或其他组织的营业执照等证明文件，复印件加盖公章，经营范围包含本次采购内容）</w:t>
      </w:r>
      <w:r>
        <w:rPr>
          <w:rFonts w:hint="eastAsia" w:ascii="宋体" w:hAnsi="宋体" w:cs="宋体"/>
          <w:i/>
          <w:sz w:val="24"/>
          <w:szCs w:val="24"/>
          <w:u w:val="single"/>
        </w:rPr>
        <w:t>；</w:t>
      </w:r>
    </w:p>
    <w:p>
      <w:pPr>
        <w:spacing w:line="400" w:lineRule="exact"/>
        <w:ind w:firstLine="480" w:firstLineChars="200"/>
        <w:rPr>
          <w:rFonts w:ascii="宋体" w:hAnsi="宋体" w:cs="宋体"/>
          <w:i/>
          <w:sz w:val="24"/>
          <w:szCs w:val="24"/>
          <w:u w:val="single"/>
        </w:rPr>
      </w:pPr>
      <w:r>
        <w:rPr>
          <w:rFonts w:hint="eastAsia" w:ascii="宋体" w:hAnsi="宋体" w:cs="宋体"/>
          <w:i/>
          <w:sz w:val="24"/>
          <w:szCs w:val="24"/>
          <w:u w:val="single"/>
        </w:rPr>
        <w:t>2、具有良好的商业信誉和健全的财务会计制度</w:t>
      </w:r>
      <w:r>
        <w:rPr>
          <w:rFonts w:hint="eastAsia" w:ascii="宋体" w:hAnsi="宋体" w:cs="宋体"/>
          <w:b/>
          <w:bCs/>
          <w:i/>
          <w:sz w:val="24"/>
          <w:szCs w:val="24"/>
          <w:u w:val="single"/>
        </w:rPr>
        <w:t>（提供参加本次采购活动前的会计报表）（成立不满一年不需提供）</w:t>
      </w:r>
      <w:r>
        <w:rPr>
          <w:rFonts w:hint="eastAsia" w:ascii="宋体" w:hAnsi="宋体" w:cs="宋体"/>
          <w:i/>
          <w:sz w:val="24"/>
          <w:szCs w:val="24"/>
          <w:u w:val="single"/>
        </w:rPr>
        <w:t>；</w:t>
      </w:r>
    </w:p>
    <w:p>
      <w:pPr>
        <w:spacing w:line="400" w:lineRule="exact"/>
        <w:ind w:firstLine="480" w:firstLineChars="200"/>
        <w:rPr>
          <w:rFonts w:ascii="宋体" w:hAnsi="宋体" w:cs="宋体"/>
          <w:i/>
          <w:sz w:val="24"/>
          <w:szCs w:val="24"/>
          <w:u w:val="single"/>
        </w:rPr>
      </w:pPr>
      <w:r>
        <w:rPr>
          <w:rFonts w:hint="eastAsia" w:ascii="宋体" w:hAnsi="宋体" w:cs="宋体"/>
          <w:i/>
          <w:sz w:val="24"/>
          <w:szCs w:val="24"/>
          <w:u w:val="single"/>
        </w:rPr>
        <w:t>3、具有履行合同所必需的设备和专业技术能力</w:t>
      </w:r>
      <w:r>
        <w:rPr>
          <w:rFonts w:hint="eastAsia" w:ascii="宋体" w:hAnsi="宋体" w:cs="宋体"/>
          <w:b/>
          <w:bCs/>
          <w:i/>
          <w:sz w:val="24"/>
          <w:szCs w:val="24"/>
          <w:u w:val="single"/>
        </w:rPr>
        <w:t>（提供书面承诺书）</w:t>
      </w:r>
      <w:r>
        <w:rPr>
          <w:rFonts w:hint="eastAsia" w:ascii="宋体" w:hAnsi="宋体" w:cs="宋体"/>
          <w:i/>
          <w:sz w:val="24"/>
          <w:szCs w:val="24"/>
          <w:u w:val="single"/>
        </w:rPr>
        <w:t>；</w:t>
      </w:r>
    </w:p>
    <w:p>
      <w:pPr>
        <w:spacing w:line="400" w:lineRule="exact"/>
        <w:ind w:firstLine="480" w:firstLineChars="200"/>
        <w:rPr>
          <w:rFonts w:ascii="宋体" w:hAnsi="宋体" w:cs="宋体"/>
          <w:i/>
          <w:sz w:val="24"/>
          <w:szCs w:val="24"/>
          <w:u w:val="single"/>
        </w:rPr>
      </w:pPr>
      <w:r>
        <w:rPr>
          <w:rFonts w:hint="eastAsia" w:ascii="宋体" w:hAnsi="宋体" w:cs="宋体"/>
          <w:i/>
          <w:sz w:val="24"/>
          <w:szCs w:val="24"/>
          <w:u w:val="single"/>
        </w:rPr>
        <w:t>4、有依法缴纳税收和社会保障资金的良好记录</w:t>
      </w:r>
      <w:r>
        <w:rPr>
          <w:rFonts w:hint="eastAsia" w:ascii="宋体" w:hAnsi="宋体" w:cs="宋体"/>
          <w:b/>
          <w:bCs/>
          <w:i/>
          <w:sz w:val="24"/>
          <w:szCs w:val="24"/>
          <w:u w:val="single"/>
        </w:rPr>
        <w:t>（提供参加本次采购活动前半年内（至少一个月）依法缴纳税收和社会保障资金的相关材料）</w:t>
      </w:r>
      <w:r>
        <w:rPr>
          <w:rFonts w:hint="eastAsia" w:ascii="宋体" w:hAnsi="宋体" w:cs="宋体"/>
          <w:i/>
          <w:sz w:val="24"/>
          <w:szCs w:val="24"/>
          <w:u w:val="single"/>
        </w:rPr>
        <w:t>；</w:t>
      </w:r>
    </w:p>
    <w:p>
      <w:pPr>
        <w:spacing w:line="400" w:lineRule="exact"/>
        <w:ind w:firstLine="480" w:firstLineChars="200"/>
        <w:rPr>
          <w:rFonts w:ascii="宋体" w:hAnsi="宋体" w:cs="宋体"/>
          <w:i/>
          <w:sz w:val="24"/>
          <w:szCs w:val="24"/>
          <w:u w:val="single"/>
        </w:rPr>
      </w:pPr>
      <w:r>
        <w:rPr>
          <w:rFonts w:hint="eastAsia" w:ascii="宋体" w:hAnsi="宋体" w:cs="宋体"/>
          <w:i/>
          <w:sz w:val="24"/>
          <w:szCs w:val="24"/>
          <w:u w:val="single"/>
        </w:rPr>
        <w:t>5、参加采购活动前三年内，在经营活动中没有重大违法记录</w:t>
      </w:r>
      <w:r>
        <w:rPr>
          <w:rFonts w:hint="eastAsia" w:ascii="宋体" w:hAnsi="宋体" w:cs="宋体"/>
          <w:b/>
          <w:bCs/>
          <w:i/>
          <w:sz w:val="24"/>
          <w:szCs w:val="24"/>
          <w:u w:val="single"/>
        </w:rPr>
        <w:t>（提供书面承诺书）</w:t>
      </w:r>
      <w:r>
        <w:rPr>
          <w:rFonts w:hint="eastAsia" w:ascii="宋体" w:hAnsi="宋体" w:cs="宋体"/>
          <w:i/>
          <w:sz w:val="24"/>
          <w:szCs w:val="24"/>
          <w:u w:val="single"/>
        </w:rPr>
        <w:t>；</w:t>
      </w:r>
    </w:p>
    <w:p>
      <w:pPr>
        <w:spacing w:line="400" w:lineRule="exact"/>
        <w:ind w:firstLine="480" w:firstLineChars="200"/>
        <w:rPr>
          <w:rFonts w:ascii="宋体" w:hAnsi="宋体" w:cs="宋体"/>
          <w:sz w:val="24"/>
          <w:szCs w:val="24"/>
        </w:rPr>
      </w:pPr>
      <w:r>
        <w:rPr>
          <w:rFonts w:hint="eastAsia" w:ascii="宋体" w:hAnsi="宋体" w:cs="宋体"/>
          <w:sz w:val="24"/>
          <w:szCs w:val="24"/>
        </w:rPr>
        <w:t>（二）特定资格条件：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无</w:t>
      </w:r>
    </w:p>
    <w:p>
      <w:pPr>
        <w:widowControl/>
        <w:numPr>
          <w:ilvl w:val="0"/>
          <w:numId w:val="1"/>
        </w:numPr>
        <w:shd w:val="clear" w:color="auto" w:fill="FFFFFF"/>
        <w:adjustRightInd w:val="0"/>
        <w:snapToGrid w:val="0"/>
        <w:spacing w:line="400" w:lineRule="exact"/>
        <w:ind w:firstLine="480" w:firstLineChars="200"/>
        <w:jc w:val="left"/>
        <w:rPr>
          <w:rFonts w:ascii="宋体" w:hAnsi="宋体" w:cs="宋体"/>
          <w:sz w:val="24"/>
          <w:szCs w:val="24"/>
        </w:rPr>
      </w:pPr>
      <w:r>
        <w:rPr>
          <w:rFonts w:ascii="宋体" w:hAnsi="宋体" w:cs="Arial"/>
          <w:bCs/>
          <w:kern w:val="0"/>
          <w:sz w:val="24"/>
          <w:szCs w:val="24"/>
        </w:rPr>
        <w:t>拒绝下述</w:t>
      </w:r>
      <w:r>
        <w:rPr>
          <w:rFonts w:hint="eastAsia" w:ascii="宋体" w:hAnsi="宋体" w:cs="Arial"/>
          <w:bCs/>
          <w:kern w:val="0"/>
          <w:sz w:val="24"/>
          <w:szCs w:val="24"/>
        </w:rPr>
        <w:t>投标人</w:t>
      </w:r>
      <w:r>
        <w:rPr>
          <w:rFonts w:ascii="宋体" w:hAnsi="宋体" w:cs="Arial"/>
          <w:bCs/>
          <w:kern w:val="0"/>
          <w:sz w:val="24"/>
          <w:szCs w:val="24"/>
        </w:rPr>
        <w:t>参加本次采购活动</w:t>
      </w:r>
      <w:r>
        <w:rPr>
          <w:rFonts w:hint="eastAsia" w:ascii="宋体" w:hAnsi="宋体" w:cs="宋体"/>
          <w:sz w:val="24"/>
          <w:szCs w:val="24"/>
        </w:rPr>
        <w:t>：</w:t>
      </w:r>
    </w:p>
    <w:p>
      <w:pPr>
        <w:widowControl/>
        <w:shd w:val="clear" w:color="auto" w:fill="FFFFFF"/>
        <w:adjustRightInd w:val="0"/>
        <w:snapToGrid w:val="0"/>
        <w:spacing w:line="400" w:lineRule="exact"/>
        <w:ind w:firstLine="480" w:firstLineChars="200"/>
        <w:jc w:val="left"/>
        <w:rPr>
          <w:rFonts w:ascii="宋体" w:cs="宋体"/>
          <w:sz w:val="24"/>
          <w:szCs w:val="24"/>
        </w:rPr>
      </w:pPr>
      <w:r>
        <w:rPr>
          <w:rFonts w:hint="eastAsia" w:ascii="宋体" w:hAnsi="宋体" w:cs="Arial"/>
          <w:bCs/>
          <w:kern w:val="0"/>
          <w:sz w:val="24"/>
          <w:szCs w:val="24"/>
        </w:rPr>
        <w:t>1</w:t>
      </w:r>
      <w:r>
        <w:rPr>
          <w:rFonts w:ascii="宋体" w:hAnsi="宋体" w:cs="Arial"/>
          <w:bCs/>
          <w:kern w:val="0"/>
          <w:sz w:val="24"/>
          <w:szCs w:val="24"/>
        </w:rPr>
        <w:t>、</w:t>
      </w:r>
      <w:r>
        <w:rPr>
          <w:rFonts w:hint="eastAsia" w:ascii="宋体" w:hAnsi="宋体" w:cs="Arial"/>
          <w:bCs/>
          <w:kern w:val="0"/>
          <w:sz w:val="24"/>
          <w:szCs w:val="24"/>
        </w:rPr>
        <w:t>投标人</w:t>
      </w:r>
      <w:r>
        <w:rPr>
          <w:rFonts w:ascii="宋体" w:hAnsi="宋体" w:cs="Arial"/>
          <w:bCs/>
          <w:kern w:val="0"/>
          <w:sz w:val="24"/>
          <w:szCs w:val="24"/>
        </w:rPr>
        <w:t>单位负责人为同一人或者存在直接控股、管理关系的不同供应商,不得参加同一合同项下的采购活动。</w:t>
      </w:r>
    </w:p>
    <w:p>
      <w:pPr>
        <w:spacing w:line="400" w:lineRule="exact"/>
        <w:ind w:firstLine="480" w:firstLineChars="200"/>
        <w:rPr>
          <w:rFonts w:ascii="宋体" w:cs="宋体"/>
          <w:sz w:val="24"/>
          <w:szCs w:val="24"/>
        </w:rPr>
      </w:pPr>
      <w:r>
        <w:rPr>
          <w:rFonts w:hint="eastAsia" w:ascii="宋体" w:hAnsi="宋体" w:cs="宋体"/>
          <w:sz w:val="24"/>
          <w:szCs w:val="24"/>
        </w:rPr>
        <w:t>2、</w:t>
      </w:r>
      <w:r>
        <w:rPr>
          <w:rFonts w:ascii="宋体" w:hAnsi="宋体" w:cs="Arial"/>
          <w:bCs/>
          <w:kern w:val="0"/>
          <w:sz w:val="24"/>
          <w:szCs w:val="24"/>
        </w:rPr>
        <w:t>在</w:t>
      </w:r>
      <w:r>
        <w:rPr>
          <w:rFonts w:hint="eastAsia" w:ascii="宋体" w:hAnsi="宋体" w:cs="Arial"/>
          <w:bCs/>
          <w:kern w:val="0"/>
          <w:sz w:val="24"/>
          <w:szCs w:val="24"/>
        </w:rPr>
        <w:t>投标</w:t>
      </w:r>
      <w:r>
        <w:rPr>
          <w:rFonts w:ascii="宋体" w:hAnsi="宋体" w:cs="Arial"/>
          <w:bCs/>
          <w:kern w:val="0"/>
          <w:sz w:val="24"/>
          <w:szCs w:val="24"/>
        </w:rPr>
        <w:t>截止日前被“信用中国”网站(www.creditchina.gov.cn)、中国政府采购网(www.ccgp.gov.cn) 列入失信被执行人、重大税收违法案件当事人、政府采购严重违法失信行为记录名单的</w:t>
      </w:r>
      <w:r>
        <w:rPr>
          <w:rFonts w:hint="eastAsia" w:ascii="宋体" w:hAnsi="宋体" w:cs="Arial"/>
          <w:bCs/>
          <w:kern w:val="0"/>
          <w:sz w:val="24"/>
          <w:szCs w:val="24"/>
        </w:rPr>
        <w:t>投标人</w:t>
      </w:r>
      <w:r>
        <w:rPr>
          <w:rFonts w:hint="eastAsia" w:ascii="宋体" w:hAnsi="宋体" w:cs="宋体"/>
          <w:sz w:val="24"/>
          <w:szCs w:val="24"/>
        </w:rPr>
        <w:t>。</w:t>
      </w:r>
    </w:p>
    <w:p>
      <w:pPr>
        <w:spacing w:line="400" w:lineRule="exact"/>
        <w:ind w:firstLine="480" w:firstLineChars="200"/>
        <w:rPr>
          <w:rFonts w:ascii="宋体" w:cs="宋体"/>
          <w:sz w:val="24"/>
          <w:szCs w:val="24"/>
        </w:rPr>
      </w:pPr>
      <w:r>
        <w:rPr>
          <w:rFonts w:hint="eastAsia" w:ascii="宋体" w:hAnsi="宋体" w:cs="宋体"/>
          <w:sz w:val="24"/>
          <w:szCs w:val="24"/>
        </w:rPr>
        <w:t>（四）本项目不接受联合体参与谈判</w:t>
      </w:r>
    </w:p>
    <w:p>
      <w:pPr>
        <w:spacing w:line="400" w:lineRule="exact"/>
        <w:ind w:firstLine="480" w:firstLineChars="200"/>
        <w:rPr>
          <w:rFonts w:ascii="宋体" w:hAnsi="宋体" w:cs="宋体"/>
          <w:sz w:val="24"/>
          <w:szCs w:val="24"/>
        </w:rPr>
      </w:pPr>
      <w:r>
        <w:rPr>
          <w:rFonts w:hint="eastAsia" w:ascii="宋体" w:hAnsi="宋体" w:cs="宋体"/>
          <w:sz w:val="24"/>
          <w:szCs w:val="24"/>
        </w:rPr>
        <w:t>（五）本项目不接受供应商使用进口产品参与谈判</w:t>
      </w:r>
    </w:p>
    <w:p>
      <w:pPr>
        <w:spacing w:line="400" w:lineRule="exact"/>
        <w:ind w:firstLine="482" w:firstLineChars="200"/>
        <w:rPr>
          <w:rFonts w:ascii="宋体" w:cs="宋体"/>
          <w:color w:val="FF0000"/>
          <w:sz w:val="24"/>
          <w:szCs w:val="24"/>
        </w:rPr>
      </w:pPr>
      <w:r>
        <w:rPr>
          <w:rFonts w:hint="eastAsia" w:ascii="宋体" w:hAnsi="宋体" w:cs="宋体"/>
          <w:b/>
          <w:bCs/>
          <w:sz w:val="24"/>
          <w:szCs w:val="24"/>
        </w:rPr>
        <w:t>所有文件均需加盖响应人公章</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三、项目需求</w:t>
      </w:r>
    </w:p>
    <w:p>
      <w:pPr>
        <w:spacing w:line="400" w:lineRule="exact"/>
        <w:ind w:firstLine="420" w:firstLineChars="200"/>
        <w:rPr>
          <w:rFonts w:ascii="Arial" w:hAnsi="Arial" w:cs="Arial"/>
          <w:b/>
          <w:bCs/>
          <w:color w:val="FF0000"/>
          <w:kern w:val="0"/>
          <w:sz w:val="24"/>
          <w:szCs w:val="24"/>
        </w:rPr>
      </w:pPr>
      <w:r>
        <w:rPr>
          <w:rFonts w:hint="eastAsia" w:ascii="宋体" w:hAnsi="宋体" w:cs="宋体"/>
        </w:rPr>
        <w:t>★</w:t>
      </w:r>
      <w:r>
        <w:rPr>
          <w:rFonts w:hint="eastAsia" w:ascii="Arial" w:hAnsi="Arial" w:cs="Arial"/>
          <w:b/>
          <w:color w:val="FF0000"/>
          <w:kern w:val="0"/>
          <w:sz w:val="24"/>
          <w:szCs w:val="24"/>
        </w:rPr>
        <w:t>详见附件二</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合同履行期限：合同签订成立后一年内</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产品质保期：按生产原厂方承诺</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spacing w:line="400" w:lineRule="exact"/>
        <w:ind w:firstLine="420" w:firstLineChars="200"/>
        <w:rPr>
          <w:rFonts w:ascii="Arial" w:hAnsi="Arial" w:cs="Arial"/>
          <w:b/>
          <w:bCs/>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五、报价文件的组成</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1、资格文件（复印件、原件均需加盖投标人公章）</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2、询（报）价单（原件，格式，附件一，需加盖响应人公章）</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3、技术参数响应（参看附件二，需加盖响应人公章）</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六、报价要求</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1、本项目预算金额为资金总预算为56.8万元。标段一：生产设备通用类零配件，预算金额16万元；标段二：生产设备厚料配件类，预算金额21.9万元；标段三：生产设备花样机配件类，预算金额18.9万元。</w:t>
      </w:r>
    </w:p>
    <w:p>
      <w:pPr>
        <w:spacing w:line="400" w:lineRule="exact"/>
        <w:ind w:firstLine="482" w:firstLineChars="200"/>
        <w:rPr>
          <w:rFonts w:ascii="Arial" w:hAnsi="Arial" w:cs="Arial"/>
          <w:b/>
          <w:color w:val="FF0000"/>
          <w:kern w:val="0"/>
          <w:sz w:val="24"/>
          <w:szCs w:val="24"/>
        </w:rPr>
      </w:pPr>
      <w:r>
        <w:rPr>
          <w:rFonts w:hint="eastAsia" w:ascii="Arial" w:hAnsi="Arial" w:cs="Arial"/>
          <w:b/>
          <w:color w:val="FF0000"/>
          <w:kern w:val="0"/>
          <w:sz w:val="24"/>
          <w:szCs w:val="24"/>
        </w:rPr>
        <w:t>最后报价超过预算的为无效报价，按照无效响应处理；</w:t>
      </w:r>
    </w:p>
    <w:p>
      <w:pPr>
        <w:spacing w:line="400" w:lineRule="exact"/>
        <w:ind w:firstLine="420" w:firstLineChars="200"/>
        <w:rPr>
          <w:rFonts w:ascii="Arial" w:hAnsi="Arial" w:cs="Arial"/>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2、报价须为货物及运费、税费（</w:t>
      </w:r>
      <w:r>
        <w:rPr>
          <w:rFonts w:hint="eastAsia" w:ascii="Arial" w:hAnsi="Arial" w:cs="Arial"/>
          <w:b/>
          <w:bCs/>
          <w:color w:val="000000" w:themeColor="text1"/>
          <w:kern w:val="0"/>
          <w:sz w:val="24"/>
          <w:szCs w:val="24"/>
          <w14:textFill>
            <w14:solidFill>
              <w14:schemeClr w14:val="tx1"/>
            </w14:solidFill>
          </w14:textFill>
        </w:rPr>
        <w:t>增值税专票）</w:t>
      </w:r>
      <w:r>
        <w:rPr>
          <w:rFonts w:hint="eastAsia" w:ascii="Arial" w:hAnsi="Arial" w:cs="Arial"/>
          <w:color w:val="000000" w:themeColor="text1"/>
          <w:kern w:val="0"/>
          <w:sz w:val="24"/>
          <w:szCs w:val="24"/>
          <w14:textFill>
            <w14:solidFill>
              <w14:schemeClr w14:val="tx1"/>
            </w14:solidFill>
          </w14:textFill>
        </w:rPr>
        <w:t xml:space="preserve">等费用；      </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3、报价单必须加盖单位公章，法人代表或被授权人签字，否则可视为无效报价；</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七、报价文件的递交</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1、报价文件（</w:t>
      </w:r>
      <w:r>
        <w:rPr>
          <w:rFonts w:hint="eastAsia" w:ascii="Arial" w:hAnsi="Arial" w:cs="Arial"/>
          <w:b/>
          <w:bCs/>
          <w:color w:val="000000" w:themeColor="text1"/>
          <w:kern w:val="0"/>
          <w:sz w:val="24"/>
          <w:szCs w:val="24"/>
          <w14:textFill>
            <w14:solidFill>
              <w14:schemeClr w14:val="tx1"/>
            </w14:solidFill>
          </w14:textFill>
        </w:rPr>
        <w:t>正本、副本各一份</w:t>
      </w:r>
      <w:r>
        <w:rPr>
          <w:rFonts w:hint="eastAsia" w:ascii="Arial" w:hAnsi="Arial" w:cs="Arial"/>
          <w:color w:val="000000" w:themeColor="text1"/>
          <w:kern w:val="0"/>
          <w:sz w:val="24"/>
          <w:szCs w:val="24"/>
          <w14:textFill>
            <w14:solidFill>
              <w14:schemeClr w14:val="tx1"/>
            </w14:solidFill>
          </w14:textFill>
        </w:rPr>
        <w:t>）必须装袋密封，封口处加盖单位印章，封面注明采购单位名称，邮寄（</w:t>
      </w:r>
      <w:r>
        <w:rPr>
          <w:rFonts w:hint="eastAsia" w:ascii="Arial" w:hAnsi="Arial" w:cs="Arial"/>
          <w:b/>
          <w:bCs/>
          <w:color w:val="000000" w:themeColor="text1"/>
          <w:kern w:val="0"/>
          <w:sz w:val="24"/>
          <w:szCs w:val="24"/>
          <w14:textFill>
            <w14:solidFill>
              <w14:schemeClr w14:val="tx1"/>
            </w14:solidFill>
          </w14:textFill>
        </w:rPr>
        <w:t>由于本单位比较偏僻，邮寄建议使用邮政或顺丰</w:t>
      </w:r>
      <w:r>
        <w:rPr>
          <w:rFonts w:hint="eastAsia" w:ascii="Arial" w:hAnsi="Arial" w:cs="Arial"/>
          <w:color w:val="000000" w:themeColor="text1"/>
          <w:kern w:val="0"/>
          <w:sz w:val="24"/>
          <w:szCs w:val="24"/>
          <w14:textFill>
            <w14:solidFill>
              <w14:schemeClr w14:val="tx1"/>
            </w14:solidFill>
          </w14:textFill>
        </w:rPr>
        <w:t>）或送至江苏晶阳集团有限公司企业楼一楼企管部（焦先生收，051987720668）。</w:t>
      </w:r>
    </w:p>
    <w:p>
      <w:pPr>
        <w:spacing w:line="400" w:lineRule="exact"/>
        <w:ind w:firstLine="480" w:firstLineChars="200"/>
        <w:rPr>
          <w:rFonts w:ascii="Arial" w:hAnsi="Arial" w:cs="Arial"/>
          <w:color w:val="FF0000"/>
          <w:kern w:val="0"/>
          <w:sz w:val="24"/>
          <w:szCs w:val="24"/>
        </w:rPr>
      </w:pPr>
      <w:r>
        <w:rPr>
          <w:rFonts w:hint="eastAsia" w:ascii="Arial" w:hAnsi="Arial" w:cs="Arial"/>
          <w:color w:val="000000" w:themeColor="text1"/>
          <w:kern w:val="0"/>
          <w:sz w:val="24"/>
          <w:szCs w:val="24"/>
          <w14:textFill>
            <w14:solidFill>
              <w14:schemeClr w14:val="tx1"/>
            </w14:solidFill>
          </w14:textFill>
        </w:rPr>
        <w:t>2、询价文件接收截止时间</w:t>
      </w:r>
      <w:r>
        <w:rPr>
          <w:rFonts w:hint="eastAsia" w:ascii="Arial" w:hAnsi="Arial" w:cs="Arial"/>
          <w:color w:val="000000" w:themeColor="text1"/>
          <w:kern w:val="0"/>
          <w:sz w:val="24"/>
          <w:szCs w:val="24"/>
          <w:lang w:val="zh-CN"/>
          <w14:textFill>
            <w14:solidFill>
              <w14:schemeClr w14:val="tx1"/>
            </w14:solidFill>
          </w14:textFill>
        </w:rPr>
        <w:t>：</w:t>
      </w:r>
      <w:r>
        <w:rPr>
          <w:rFonts w:hint="eastAsia" w:ascii="Arial" w:hAnsi="Arial" w:cs="Arial"/>
          <w:color w:val="FF0000"/>
          <w:kern w:val="0"/>
          <w:sz w:val="24"/>
          <w:szCs w:val="24"/>
          <w:lang w:val="zh-CN"/>
        </w:rPr>
        <w:t>2024年08月0</w:t>
      </w:r>
      <w:r>
        <w:rPr>
          <w:rFonts w:hint="eastAsia" w:ascii="Arial" w:hAnsi="Arial" w:cs="Arial"/>
          <w:color w:val="FF0000"/>
          <w:kern w:val="0"/>
          <w:sz w:val="24"/>
          <w:szCs w:val="24"/>
          <w:lang w:val="en-US" w:eastAsia="zh-CN"/>
        </w:rPr>
        <w:t>8</w:t>
      </w:r>
      <w:r>
        <w:rPr>
          <w:rFonts w:hint="eastAsia" w:ascii="Arial" w:hAnsi="Arial" w:cs="Arial"/>
          <w:color w:val="FF0000"/>
          <w:kern w:val="0"/>
          <w:sz w:val="24"/>
          <w:szCs w:val="24"/>
          <w:lang w:val="zh-CN"/>
        </w:rPr>
        <w:t>日16：00</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八、评审方法</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1、对符合资格条件的响应人，服务均能满足采购文件实质性响应（包含</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项）要求且报价最低的原则确定成交供应商。</w:t>
      </w:r>
    </w:p>
    <w:p>
      <w:pPr>
        <w:spacing w:line="400" w:lineRule="exact"/>
        <w:ind w:firstLine="420" w:firstLineChars="200"/>
        <w:rPr>
          <w:rFonts w:ascii="Arial" w:hAnsi="Arial" w:cs="Arial"/>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项为实质性响应项，未实质性响应为无效投标。</w:t>
      </w:r>
    </w:p>
    <w:p>
      <w:pPr>
        <w:spacing w:line="400" w:lineRule="exact"/>
        <w:ind w:firstLine="480" w:firstLineChars="200"/>
        <w:rPr>
          <w:rFonts w:ascii="宋体" w:hAnsi="宋体" w:cs="宋体"/>
          <w:sz w:val="24"/>
          <w:szCs w:val="24"/>
        </w:rPr>
      </w:pPr>
      <w:r>
        <w:rPr>
          <w:rFonts w:hint="eastAsia" w:ascii="宋体" w:hAnsi="宋体" w:cs="宋体"/>
          <w:sz w:val="24"/>
          <w:szCs w:val="24"/>
        </w:rPr>
        <w:t>2、采购人根据询价小组推荐的成交候选人确定成交供应商。采购人确定成交供应商后，将在</w:t>
      </w:r>
      <w:r>
        <w:rPr>
          <w:rFonts w:hint="eastAsia" w:ascii="宋体" w:hAnsi="宋体"/>
          <w:sz w:val="24"/>
        </w:rPr>
        <w:t>江苏招标投标公共服务平台、http://jssjyglj.jiangsu.gov.cn/</w:t>
      </w:r>
      <w:r>
        <w:rPr>
          <w:rFonts w:hint="eastAsia" w:ascii="宋体" w:hAnsi="宋体" w:cs="宋体"/>
          <w:sz w:val="24"/>
          <w:szCs w:val="24"/>
        </w:rPr>
        <w:t>网站发布成交结果公告，公告期限为1个工作日。</w:t>
      </w:r>
    </w:p>
    <w:p>
      <w:pPr>
        <w:snapToGrid w:val="0"/>
        <w:spacing w:line="40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（2）供应商不具备询价文件中规定资格要求的；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（3）不符合法律、法规和询价文件中规定的其他实质性要求和条件的（本询价文件中加粗部分为实质性要求和条件）；</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（4）其他法律、法规及本询价文件规定的属未实质性响应的响应文件的情形。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00" w:lineRule="exact"/>
        <w:ind w:firstLine="482" w:firstLineChars="200"/>
        <w:rPr>
          <w:rFonts w:ascii="宋体" w:cs="宋体"/>
          <w:b/>
          <w:bCs/>
          <w:sz w:val="24"/>
          <w:szCs w:val="24"/>
        </w:rPr>
      </w:pPr>
      <w:r>
        <w:rPr>
          <w:rFonts w:hint="eastAsia" w:ascii="宋体" w:hAnsi="宋体" w:cs="宋体"/>
          <w:b/>
          <w:bCs/>
          <w:sz w:val="24"/>
          <w:szCs w:val="24"/>
        </w:rPr>
        <w:t>九、合同签订相关事项</w:t>
      </w:r>
    </w:p>
    <w:p>
      <w:pPr>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00" w:lineRule="exact"/>
        <w:ind w:firstLine="480" w:firstLineChars="200"/>
        <w:rPr>
          <w:rFonts w:ascii="宋体" w:hAns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按照采购文件确定的事项与采购人签订采购合同，且不得迟于成交通知书发出之日起三十日内，由此给采购人造成损失的，成交供应商还应承担赔偿责任。本项目</w:t>
      </w:r>
      <w:r>
        <w:rPr>
          <w:rFonts w:hint="eastAsia" w:hAnsi="宋体"/>
          <w:b/>
          <w:bCs/>
          <w:color w:val="FF0000"/>
          <w:sz w:val="24"/>
          <w:szCs w:val="24"/>
        </w:rPr>
        <w:t>按成交价的10%收取履约保证金。</w:t>
      </w:r>
    </w:p>
    <w:p>
      <w:pPr>
        <w:spacing w:line="400" w:lineRule="exact"/>
        <w:ind w:firstLine="480" w:firstLineChars="200"/>
        <w:rPr>
          <w:rFonts w:ascii="宋体" w:cs="宋体"/>
          <w:sz w:val="24"/>
          <w:szCs w:val="24"/>
        </w:rPr>
      </w:pPr>
      <w:r>
        <w:rPr>
          <w:rFonts w:hint="eastAsia" w:ascii="宋体" w:cs="宋体"/>
          <w:sz w:val="24"/>
          <w:szCs w:val="24"/>
        </w:rPr>
        <w:t>中标或者成交供应商拒绝与采购人签订合同的（或根据兼投不兼中原则放弃某标段），采购人结合实际情况，可按照评审报告推荐的中标或者成交候选人名单排序（报价由低到高次序），确定下一候选人为中标或者成交供应商，也可以重新开展采购活动。</w:t>
      </w:r>
    </w:p>
    <w:p>
      <w:pPr>
        <w:spacing w:line="40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00" w:lineRule="exact"/>
        <w:ind w:firstLine="480" w:firstLineChars="200"/>
        <w:rPr>
          <w:rFonts w:ascii="宋体" w:hAnsi="宋体" w:cs="宋体"/>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w:t>
      </w:r>
      <w:r>
        <w:rPr>
          <w:rFonts w:hint="eastAsia" w:ascii="宋体" w:hAnsi="宋体" w:cs="宋体"/>
          <w:iCs/>
          <w:sz w:val="24"/>
          <w:szCs w:val="24"/>
          <w:u w:val="single"/>
        </w:rPr>
        <w:t>应</w:t>
      </w:r>
      <w:r>
        <w:rPr>
          <w:rFonts w:hint="eastAsia" w:ascii="宋体" w:hAnsi="宋体" w:cs="宋体"/>
          <w:i/>
          <w:iCs/>
          <w:sz w:val="24"/>
          <w:szCs w:val="24"/>
          <w:u w:val="single"/>
        </w:rPr>
        <w:t>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十、付款方式</w:t>
      </w:r>
    </w:p>
    <w:p>
      <w:pPr>
        <w:spacing w:line="400" w:lineRule="exact"/>
        <w:ind w:firstLine="482"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b/>
          <w:color w:val="FF0000"/>
          <w:kern w:val="0"/>
          <w:sz w:val="24"/>
          <w:szCs w:val="24"/>
          <w:u w:val="single"/>
        </w:rPr>
        <w:t>货到验收合格，按实际有效供货量及相应单价报价结算，开具增值税发票后次月支付</w:t>
      </w:r>
      <w:r>
        <w:rPr>
          <w:rFonts w:hint="eastAsia" w:ascii="Arial" w:hAnsi="Arial" w:cs="Arial"/>
          <w:color w:val="000000" w:themeColor="text1"/>
          <w:kern w:val="0"/>
          <w:sz w:val="24"/>
          <w:szCs w:val="24"/>
          <w:highlight w:val="yellow"/>
          <w14:textFill>
            <w14:solidFill>
              <w14:schemeClr w14:val="tx1"/>
            </w14:solidFill>
          </w14:textFill>
        </w:rPr>
        <w:t>。</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江苏晶阳集团有限公司</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lang w:val="zh-CN"/>
          <w14:textFill>
            <w14:solidFill>
              <w14:schemeClr w14:val="tx1"/>
            </w14:solidFill>
          </w14:textFill>
        </w:rPr>
        <w:t>2024-07</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pStyle w:val="2"/>
        <w:spacing w:before="0" w:after="0" w:line="400" w:lineRule="exact"/>
        <w:rPr>
          <w:rFonts w:ascii="黑体" w:eastAsia="黑体" w:cs="Times New Roman"/>
        </w:rPr>
      </w:pP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p>
    <w:p>
      <w:pPr>
        <w:spacing w:line="40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00" w:lineRule="exact"/>
        <w:ind w:firstLine="602" w:firstLineChars="200"/>
        <w:jc w:val="center"/>
        <w:outlineLvl w:val="0"/>
        <w:rPr>
          <w:rFonts w:ascii="宋体" w:cs="宋体"/>
          <w:b/>
          <w:bCs/>
          <w:sz w:val="30"/>
          <w:szCs w:val="30"/>
        </w:rPr>
      </w:pPr>
      <w:r>
        <w:rPr>
          <w:rFonts w:hint="eastAsia" w:ascii="宋体" w:hAnsi="宋体" w:cs="宋体"/>
          <w:b/>
          <w:bCs/>
          <w:sz w:val="30"/>
          <w:szCs w:val="30"/>
        </w:rPr>
        <w:t>采购合同（货物）</w:t>
      </w:r>
    </w:p>
    <w:p>
      <w:pPr>
        <w:pStyle w:val="6"/>
        <w:snapToGrid w:val="0"/>
        <w:spacing w:line="40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6"/>
        <w:snapToGrid w:val="0"/>
        <w:spacing w:line="40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6"/>
        <w:snapToGrid w:val="0"/>
        <w:spacing w:line="40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6"/>
        <w:snapToGrid w:val="0"/>
        <w:spacing w:line="400" w:lineRule="exact"/>
        <w:ind w:firstLine="480" w:firstLineChars="200"/>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项目询价采购的结果，签署本合同。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一、货物内容（详见清单）</w:t>
      </w:r>
    </w:p>
    <w:p>
      <w:pPr>
        <w:pStyle w:val="6"/>
        <w:snapToGrid w:val="0"/>
        <w:spacing w:line="400" w:lineRule="exact"/>
        <w:ind w:firstLine="480" w:firstLineChars="200"/>
        <w:rPr>
          <w:rFonts w:hAnsi="宋体"/>
          <w:sz w:val="24"/>
          <w:szCs w:val="24"/>
        </w:rPr>
      </w:pPr>
      <w:r>
        <w:rPr>
          <w:rFonts w:hAnsi="宋体"/>
          <w:sz w:val="24"/>
          <w:szCs w:val="24"/>
        </w:rPr>
        <w:t xml:space="preserve">1.1 </w:t>
      </w:r>
      <w:r>
        <w:rPr>
          <w:rFonts w:hint="eastAsia" w:hAnsi="宋体"/>
          <w:sz w:val="24"/>
          <w:szCs w:val="24"/>
        </w:rPr>
        <w:t>货物名称：</w:t>
      </w:r>
      <w:r>
        <w:rPr>
          <w:rFonts w:hAnsi="宋体"/>
          <w:sz w:val="24"/>
          <w:szCs w:val="24"/>
        </w:rPr>
        <w:t xml:space="preserve"> </w:t>
      </w:r>
    </w:p>
    <w:p>
      <w:pPr>
        <w:pStyle w:val="6"/>
        <w:snapToGrid w:val="0"/>
        <w:spacing w:line="400" w:lineRule="exact"/>
        <w:ind w:firstLine="480" w:firstLineChars="200"/>
        <w:rPr>
          <w:rFonts w:hAnsi="宋体"/>
          <w:sz w:val="24"/>
          <w:szCs w:val="24"/>
        </w:rPr>
      </w:pPr>
      <w:r>
        <w:rPr>
          <w:rFonts w:hAnsi="宋体"/>
          <w:sz w:val="24"/>
          <w:szCs w:val="24"/>
        </w:rPr>
        <w:t xml:space="preserve">1.2 </w:t>
      </w:r>
      <w:r>
        <w:rPr>
          <w:rFonts w:hint="eastAsia" w:hAnsi="宋体"/>
          <w:sz w:val="24"/>
          <w:szCs w:val="24"/>
        </w:rPr>
        <w:t>型号规格：</w:t>
      </w:r>
      <w:r>
        <w:rPr>
          <w:rFonts w:hAnsi="宋体"/>
          <w:sz w:val="24"/>
          <w:szCs w:val="24"/>
        </w:rPr>
        <w:t xml:space="preserve"> </w:t>
      </w:r>
    </w:p>
    <w:p>
      <w:pPr>
        <w:pStyle w:val="6"/>
        <w:snapToGrid w:val="0"/>
        <w:spacing w:line="400" w:lineRule="exact"/>
        <w:ind w:firstLine="480" w:firstLineChars="200"/>
        <w:rPr>
          <w:rFonts w:hAnsi="宋体" w:cs="Times New Roman"/>
          <w:sz w:val="24"/>
          <w:szCs w:val="24"/>
        </w:rPr>
      </w:pPr>
      <w:r>
        <w:rPr>
          <w:rFonts w:hAnsi="宋体"/>
          <w:sz w:val="24"/>
          <w:szCs w:val="24"/>
        </w:rPr>
        <w:t xml:space="preserve">1.3 </w:t>
      </w:r>
      <w:r>
        <w:rPr>
          <w:rFonts w:hint="eastAsia" w:hAnsi="宋体"/>
          <w:sz w:val="24"/>
          <w:szCs w:val="24"/>
        </w:rPr>
        <w:t>数量（单位）：</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二、合同金额</w:t>
      </w:r>
    </w:p>
    <w:p>
      <w:pPr>
        <w:pStyle w:val="6"/>
        <w:snapToGrid w:val="0"/>
        <w:spacing w:line="400" w:lineRule="exact"/>
        <w:ind w:firstLine="480" w:firstLineChars="200"/>
        <w:rPr>
          <w:rFonts w:hAnsi="宋体" w:cs="Times New Roman"/>
          <w:sz w:val="24"/>
          <w:szCs w:val="24"/>
        </w:rPr>
      </w:pPr>
      <w:r>
        <w:rPr>
          <w:rFonts w:hAnsi="宋体"/>
          <w:sz w:val="24"/>
          <w:szCs w:val="24"/>
        </w:rPr>
        <w:t xml:space="preserve">2.1 </w:t>
      </w:r>
      <w:bookmarkStart w:id="0" w:name="_Hlt16619369"/>
      <w:bookmarkEnd w:id="0"/>
      <w:r>
        <w:rPr>
          <w:rFonts w:hint="eastAsia" w:hAnsi="宋体"/>
          <w:sz w:val="24"/>
          <w:szCs w:val="24"/>
        </w:rPr>
        <w:t>本合同金额为（大写）：</w:t>
      </w:r>
      <w:r>
        <w:rPr>
          <w:rFonts w:hAnsi="宋体"/>
          <w:sz w:val="24"/>
          <w:szCs w:val="24"/>
        </w:rPr>
        <w:t>_________</w:t>
      </w:r>
      <w:r>
        <w:rPr>
          <w:rFonts w:hint="eastAsia" w:hAnsi="宋体"/>
          <w:sz w:val="24"/>
          <w:szCs w:val="24"/>
        </w:rPr>
        <w:t>圆整（￥</w:t>
      </w:r>
      <w:r>
        <w:rPr>
          <w:rFonts w:hAnsi="宋体"/>
          <w:sz w:val="24"/>
          <w:szCs w:val="24"/>
        </w:rPr>
        <w:t>_______</w:t>
      </w:r>
      <w:r>
        <w:rPr>
          <w:rFonts w:hint="eastAsia" w:hAnsi="宋体"/>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三、知识产权</w:t>
      </w:r>
    </w:p>
    <w:p>
      <w:pPr>
        <w:spacing w:line="40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方应保证甲方在使用、接受本合同货物和服务或其任何一部分时不受第三方提出侵犯其专利权、版权、商标权和工业设计权等知识产权的起诉。一旦出现侵权，由乙方负全部责任。</w:t>
      </w:r>
    </w:p>
    <w:p>
      <w:pPr>
        <w:pStyle w:val="6"/>
        <w:snapToGrid w:val="0"/>
        <w:spacing w:line="400" w:lineRule="exact"/>
        <w:ind w:firstLine="482" w:firstLineChars="200"/>
        <w:rPr>
          <w:rFonts w:hAnsi="宋体" w:cs="Times New Roman"/>
          <w:sz w:val="24"/>
          <w:szCs w:val="24"/>
          <w:u w:val="single"/>
        </w:rPr>
      </w:pPr>
      <w:r>
        <w:rPr>
          <w:rFonts w:hint="eastAsia" w:hAnsi="宋体"/>
          <w:b/>
          <w:bCs/>
          <w:sz w:val="24"/>
          <w:szCs w:val="24"/>
        </w:rPr>
        <w:t>四、产权担保</w:t>
      </w:r>
    </w:p>
    <w:p>
      <w:pPr>
        <w:pStyle w:val="6"/>
        <w:snapToGrid w:val="0"/>
        <w:spacing w:line="400" w:lineRule="exact"/>
        <w:ind w:firstLine="480" w:firstLineChars="200"/>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6"/>
        <w:snapToGrid w:val="0"/>
        <w:spacing w:line="400" w:lineRule="exact"/>
        <w:ind w:firstLine="482" w:firstLineChars="200"/>
        <w:rPr>
          <w:rFonts w:hAnsi="宋体"/>
          <w:b/>
          <w:bCs/>
          <w:sz w:val="24"/>
          <w:szCs w:val="24"/>
        </w:rPr>
      </w:pPr>
      <w:r>
        <w:rPr>
          <w:rFonts w:hint="eastAsia" w:hAnsi="宋体"/>
          <w:b/>
          <w:bCs/>
          <w:sz w:val="24"/>
          <w:szCs w:val="24"/>
        </w:rPr>
        <w:t>五、履约保证金</w:t>
      </w:r>
    </w:p>
    <w:p>
      <w:pPr>
        <w:pStyle w:val="6"/>
        <w:snapToGrid w:val="0"/>
        <w:spacing w:line="400" w:lineRule="exact"/>
        <w:ind w:firstLine="472" w:firstLineChars="196"/>
        <w:rPr>
          <w:rFonts w:hAnsi="宋体"/>
          <w:b/>
          <w:bCs/>
          <w:color w:val="FF0000"/>
          <w:sz w:val="24"/>
          <w:szCs w:val="24"/>
          <w:u w:val="single"/>
        </w:rPr>
      </w:pPr>
      <w:r>
        <w:rPr>
          <w:rFonts w:hint="eastAsia" w:hAnsi="宋体"/>
          <w:b/>
          <w:bCs/>
          <w:color w:val="FF0000"/>
          <w:sz w:val="24"/>
          <w:szCs w:val="24"/>
        </w:rPr>
        <w:t>按成交价的10%收取，具体金额为人民币</w:t>
      </w:r>
      <w:r>
        <w:rPr>
          <w:rFonts w:hint="eastAsia" w:hAnsi="宋体"/>
          <w:b/>
          <w:bCs/>
          <w:color w:val="FF0000"/>
          <w:sz w:val="24"/>
          <w:szCs w:val="24"/>
          <w:u w:val="single"/>
        </w:rPr>
        <w:t xml:space="preserve">                     （元）。</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六、转包或分包</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本合同范围的货物，应由乙方直接供应，不得转让他人供应；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除非得到甲方的书面同意，乙方不得部分分包给他人供应。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.3</w:t>
      </w:r>
      <w:r>
        <w:rPr>
          <w:rFonts w:hint="eastAsia" w:ascii="宋体" w:hAnsi="宋体" w:cs="宋体"/>
          <w:sz w:val="24"/>
          <w:szCs w:val="24"/>
        </w:rPr>
        <w:t>如有转让和未经甲方同意的分包行为，甲方有权给予终止合同。</w:t>
      </w:r>
    </w:p>
    <w:p>
      <w:pPr>
        <w:pStyle w:val="6"/>
        <w:snapToGrid w:val="0"/>
        <w:spacing w:line="400" w:lineRule="exact"/>
        <w:ind w:firstLine="482" w:firstLineChars="200"/>
        <w:rPr>
          <w:rFonts w:hAnsi="宋体"/>
          <w:b/>
          <w:bCs/>
          <w:sz w:val="24"/>
          <w:szCs w:val="24"/>
        </w:rPr>
      </w:pPr>
      <w:r>
        <w:rPr>
          <w:rFonts w:hint="eastAsia" w:hAnsi="宋体"/>
          <w:b/>
          <w:bCs/>
          <w:sz w:val="24"/>
          <w:szCs w:val="24"/>
        </w:rPr>
        <w:t>七、质保期</w:t>
      </w:r>
    </w:p>
    <w:p>
      <w:pPr>
        <w:pStyle w:val="6"/>
        <w:snapToGrid w:val="0"/>
        <w:spacing w:line="400" w:lineRule="exact"/>
        <w:ind w:firstLine="480" w:firstLineChars="200"/>
        <w:rPr>
          <w:rFonts w:hAnsi="宋体"/>
          <w:b/>
          <w:bCs/>
          <w:sz w:val="24"/>
          <w:szCs w:val="24"/>
        </w:rPr>
      </w:pPr>
      <w:r>
        <w:rPr>
          <w:rFonts w:hint="eastAsia" w:ascii="Arial" w:hAnsi="Arial" w:cs="Arial"/>
          <w:color w:val="000000" w:themeColor="text1"/>
          <w:kern w:val="0"/>
          <w:sz w:val="24"/>
          <w:szCs w:val="24"/>
          <w14:textFill>
            <w14:solidFill>
              <w14:schemeClr w14:val="tx1"/>
            </w14:solidFill>
          </w14:textFill>
        </w:rPr>
        <w:t>按生产原厂方承诺</w:t>
      </w:r>
    </w:p>
    <w:p>
      <w:pPr>
        <w:pStyle w:val="6"/>
        <w:snapToGrid w:val="0"/>
        <w:spacing w:line="400" w:lineRule="exact"/>
        <w:ind w:firstLine="480" w:firstLineChars="200"/>
        <w:rPr>
          <w:rFonts w:ascii="Times New Roman" w:hAnsi="Times New Roman" w:cs="Times New Roman"/>
          <w:b/>
          <w:bCs/>
          <w:sz w:val="24"/>
          <w:szCs w:val="24"/>
        </w:rPr>
      </w:pPr>
      <w:r>
        <w:rPr>
          <w:rFonts w:hint="eastAsia" w:hAnsi="宋体"/>
          <w:sz w:val="24"/>
          <w:szCs w:val="24"/>
        </w:rPr>
        <w:t>八</w:t>
      </w:r>
      <w:r>
        <w:rPr>
          <w:rFonts w:hint="eastAsia" w:ascii="Times New Roman" w:hAnsi="宋体"/>
          <w:b/>
          <w:bCs/>
          <w:sz w:val="24"/>
          <w:szCs w:val="24"/>
        </w:rPr>
        <w:t>、供货期、交货方式及交货地点</w:t>
      </w:r>
    </w:p>
    <w:p>
      <w:pPr>
        <w:pStyle w:val="6"/>
        <w:snapToGrid w:val="0"/>
        <w:spacing w:line="400" w:lineRule="exact"/>
        <w:ind w:firstLine="480" w:firstLineChars="200"/>
        <w:rPr>
          <w:rFonts w:hAnsi="宋体" w:cs="Times New Roman"/>
          <w:sz w:val="24"/>
          <w:szCs w:val="24"/>
        </w:rPr>
      </w:pPr>
      <w:r>
        <w:rPr>
          <w:rFonts w:hint="eastAsia" w:hAnsi="宋体"/>
          <w:sz w:val="24"/>
          <w:szCs w:val="24"/>
        </w:rPr>
        <w:t>8</w:t>
      </w:r>
      <w:r>
        <w:rPr>
          <w:rFonts w:hAnsi="宋体"/>
          <w:sz w:val="24"/>
          <w:szCs w:val="24"/>
        </w:rPr>
        <w:t xml:space="preserve">.1 </w:t>
      </w:r>
      <w:r>
        <w:rPr>
          <w:rFonts w:hint="eastAsia" w:hAnsi="宋体"/>
          <w:sz w:val="24"/>
          <w:szCs w:val="24"/>
        </w:rPr>
        <w:t>供货期：</w:t>
      </w:r>
      <w:r>
        <w:rPr>
          <w:rFonts w:hint="eastAsia" w:hAnsi="宋体"/>
          <w:b/>
          <w:bCs/>
          <w:color w:val="FF0000"/>
          <w:sz w:val="24"/>
          <w:szCs w:val="24"/>
        </w:rPr>
        <w:t>一年（合同有效期内，若已达到采购相应预算额，则合同终止）</w:t>
      </w:r>
    </w:p>
    <w:p>
      <w:pPr>
        <w:pStyle w:val="6"/>
        <w:snapToGrid w:val="0"/>
        <w:spacing w:line="400" w:lineRule="exact"/>
        <w:ind w:firstLine="480" w:firstLineChars="200"/>
        <w:rPr>
          <w:rFonts w:hAnsi="宋体" w:cs="Times New Roman"/>
          <w:sz w:val="24"/>
          <w:szCs w:val="24"/>
        </w:rPr>
      </w:pPr>
      <w:r>
        <w:rPr>
          <w:rFonts w:hint="eastAsia" w:hAnsi="宋体"/>
          <w:sz w:val="24"/>
          <w:szCs w:val="24"/>
        </w:rPr>
        <w:t>8</w:t>
      </w:r>
      <w:r>
        <w:rPr>
          <w:rFonts w:hAnsi="宋体"/>
          <w:sz w:val="24"/>
          <w:szCs w:val="24"/>
        </w:rPr>
        <w:t xml:space="preserve">.2 </w:t>
      </w:r>
      <w:r>
        <w:rPr>
          <w:rFonts w:hint="eastAsia" w:hAnsi="宋体"/>
          <w:sz w:val="24"/>
          <w:szCs w:val="24"/>
        </w:rPr>
        <w:t>交货方式：</w:t>
      </w:r>
      <w:r>
        <w:rPr>
          <w:rFonts w:hAnsi="宋体"/>
          <w:sz w:val="24"/>
          <w:szCs w:val="24"/>
        </w:rPr>
        <w:t>_________</w:t>
      </w:r>
    </w:p>
    <w:p>
      <w:pPr>
        <w:pStyle w:val="6"/>
        <w:snapToGrid w:val="0"/>
        <w:spacing w:line="400" w:lineRule="exact"/>
        <w:ind w:firstLine="480" w:firstLineChars="200"/>
        <w:rPr>
          <w:rFonts w:hAnsi="宋体" w:cs="Times New Roman"/>
          <w:b/>
          <w:bCs/>
          <w:sz w:val="24"/>
          <w:szCs w:val="24"/>
        </w:rPr>
      </w:pPr>
      <w:r>
        <w:rPr>
          <w:rFonts w:hint="eastAsia" w:hAnsi="宋体"/>
          <w:sz w:val="24"/>
          <w:szCs w:val="24"/>
        </w:rPr>
        <w:t>8</w:t>
      </w:r>
      <w:r>
        <w:rPr>
          <w:rFonts w:hAnsi="宋体"/>
          <w:sz w:val="24"/>
          <w:szCs w:val="24"/>
        </w:rPr>
        <w:t xml:space="preserve">.3 </w:t>
      </w:r>
      <w:r>
        <w:rPr>
          <w:rFonts w:hint="eastAsia" w:hAnsi="宋体"/>
          <w:sz w:val="24"/>
          <w:szCs w:val="24"/>
        </w:rPr>
        <w:t>交货地点：晶竹服饰</w:t>
      </w:r>
    </w:p>
    <w:p>
      <w:pPr>
        <w:pStyle w:val="6"/>
        <w:snapToGrid w:val="0"/>
        <w:spacing w:line="40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九、合同款支付</w:t>
      </w:r>
    </w:p>
    <w:p>
      <w:pPr>
        <w:pStyle w:val="6"/>
        <w:snapToGrid w:val="0"/>
        <w:spacing w:line="400" w:lineRule="exact"/>
        <w:ind w:firstLine="482" w:firstLineChars="200"/>
        <w:rPr>
          <w:rFonts w:ascii="Times New Roman" w:hAnsi="Times New Roman" w:cs="Times New Roman"/>
          <w:sz w:val="24"/>
          <w:szCs w:val="24"/>
        </w:rPr>
      </w:pPr>
      <w:r>
        <w:rPr>
          <w:rFonts w:ascii="Times New Roman" w:hAnsi="Times New Roman" w:cs="Times New Roman"/>
          <w:b/>
          <w:color w:val="FF0000"/>
          <w:sz w:val="24"/>
          <w:szCs w:val="24"/>
          <w:u w:val="single"/>
        </w:rPr>
        <w:t xml:space="preserve">10.1 </w:t>
      </w:r>
      <w:r>
        <w:rPr>
          <w:rFonts w:hint="eastAsia" w:ascii="Times New Roman" w:hAnsi="宋体"/>
          <w:b/>
          <w:color w:val="FF0000"/>
          <w:sz w:val="24"/>
          <w:szCs w:val="24"/>
          <w:u w:val="single"/>
        </w:rPr>
        <w:t>付款方式：</w:t>
      </w:r>
      <w:r>
        <w:rPr>
          <w:rFonts w:hint="eastAsia" w:ascii="Arial" w:hAnsi="Arial" w:cs="Arial"/>
          <w:b/>
          <w:color w:val="FF0000"/>
          <w:kern w:val="0"/>
          <w:sz w:val="24"/>
          <w:szCs w:val="24"/>
          <w:u w:val="single"/>
        </w:rPr>
        <w:t>货到验收合格，按实际有效供货量及相应单价报价结算，开具增值税发票后次月支付</w:t>
      </w:r>
      <w:r>
        <w:rPr>
          <w:rFonts w:hint="eastAsia" w:ascii="Arial" w:hAnsi="Arial" w:cs="Arial"/>
          <w:color w:val="000000" w:themeColor="text1"/>
          <w:kern w:val="0"/>
          <w:sz w:val="24"/>
          <w:szCs w:val="24"/>
          <w14:textFill>
            <w14:solidFill>
              <w14:schemeClr w14:val="tx1"/>
            </w14:solidFill>
          </w14:textFill>
        </w:rPr>
        <w:t>。</w:t>
      </w:r>
      <w:r>
        <w:rPr>
          <w:rFonts w:ascii="Times New Roman" w:hAnsi="宋体" w:cs="Times New Roman"/>
          <w:b/>
          <w:bCs/>
          <w:sz w:val="24"/>
          <w:szCs w:val="24"/>
        </w:rPr>
        <w:t xml:space="preserve"> </w:t>
      </w:r>
      <w:r>
        <w:rPr>
          <w:rFonts w:ascii="Times New Roman" w:hAnsi="宋体" w:cs="Times New Roman"/>
          <w:sz w:val="24"/>
          <w:szCs w:val="24"/>
        </w:rPr>
        <w:t xml:space="preserve">        </w:t>
      </w:r>
    </w:p>
    <w:p>
      <w:pPr>
        <w:snapToGrid w:val="0"/>
        <w:spacing w:before="156" w:beforeLines="50" w:after="156" w:afterLines="50" w:line="400" w:lineRule="exact"/>
        <w:ind w:firstLine="482" w:firstLineChars="200"/>
        <w:rPr>
          <w:b/>
          <w:bCs/>
          <w:sz w:val="24"/>
          <w:szCs w:val="24"/>
        </w:rPr>
      </w:pPr>
      <w:r>
        <w:rPr>
          <w:rFonts w:hint="eastAsia" w:hAnsi="宋体" w:cs="宋体"/>
          <w:b/>
          <w:bCs/>
          <w:sz w:val="24"/>
          <w:szCs w:val="24"/>
        </w:rPr>
        <w:t>十</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本合同执行中相关的一切税费均由乙方负担。</w:t>
      </w:r>
    </w:p>
    <w:p>
      <w:pPr>
        <w:pStyle w:val="6"/>
        <w:snapToGrid w:val="0"/>
        <w:spacing w:line="400" w:lineRule="exact"/>
        <w:ind w:firstLine="482" w:firstLineChars="200"/>
        <w:rPr>
          <w:rFonts w:hAnsi="宋体" w:cs="Times New Roman"/>
          <w:sz w:val="24"/>
          <w:szCs w:val="24"/>
        </w:rPr>
      </w:pPr>
      <w:r>
        <w:rPr>
          <w:rFonts w:hint="eastAsia" w:hAnsi="宋体"/>
          <w:b/>
          <w:bCs/>
          <w:sz w:val="24"/>
          <w:szCs w:val="24"/>
        </w:rPr>
        <w:t>十一、质量保证及售后服务</w:t>
      </w:r>
    </w:p>
    <w:p>
      <w:pPr>
        <w:pStyle w:val="6"/>
        <w:snapToGrid w:val="0"/>
        <w:spacing w:line="400" w:lineRule="exact"/>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 xml:space="preserve">.1 </w:t>
      </w:r>
      <w:r>
        <w:rPr>
          <w:rFonts w:hint="eastAsia" w:hAnsi="宋体"/>
          <w:sz w:val="24"/>
          <w:szCs w:val="24"/>
        </w:rPr>
        <w:t>乙方应按采购文件规定的货物性能、技术要求、质量标准向甲方提供未经使用的全新产品。</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.2 </w:t>
      </w:r>
      <w:r>
        <w:rPr>
          <w:rFonts w:hint="eastAsia" w:hAnsi="宋体"/>
          <w:sz w:val="24"/>
          <w:szCs w:val="24"/>
        </w:rPr>
        <w:t>乙方提供的货物在保质期内因货物本身出现质量问题，根据实际情况，经双方协商，可按以下办法处理：</w:t>
      </w:r>
    </w:p>
    <w:p>
      <w:pPr>
        <w:pStyle w:val="6"/>
        <w:snapToGrid w:val="0"/>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）更换：由乙方承担所发生的全部费用。</w:t>
      </w:r>
    </w:p>
    <w:p>
      <w:pPr>
        <w:pStyle w:val="6"/>
        <w:snapToGrid w:val="0"/>
        <w:spacing w:line="400" w:lineRule="exact"/>
        <w:ind w:firstLine="480" w:firstLineChars="20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）退货处理：无条件退货，并退还甲方支付的合同款，同时应承担该货物的直接费用（运输、保险、检验、货款利息及银行手续费等）。甲方不承担发生任何费用。</w:t>
      </w:r>
    </w:p>
    <w:p>
      <w:pPr>
        <w:pStyle w:val="6"/>
        <w:snapToGrid w:val="0"/>
        <w:spacing w:line="400" w:lineRule="exact"/>
        <w:ind w:firstLine="480" w:firstLineChars="200"/>
        <w:rPr>
          <w:rFonts w:hAnsi="宋体" w:cs="Times New Roman"/>
          <w:sz w:val="24"/>
          <w:szCs w:val="24"/>
        </w:rPr>
      </w:pPr>
      <w:r>
        <w:rPr>
          <w:rFonts w:hint="eastAsia" w:hAnsi="宋体" w:cs="Times New Roman"/>
          <w:sz w:val="24"/>
          <w:szCs w:val="24"/>
          <w:highlight w:val="yellow"/>
        </w:rPr>
        <w:t>（3）甲方发现在使用乙方提供的产品为假冒伪劣产品，按相应产品原装件价的5倍进行违约金处罚。情形严重的，甲方有权终止合同，且乙方按原成交金额的2倍向甲方缴纳违约金。</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.3 </w:t>
      </w:r>
      <w:r>
        <w:rPr>
          <w:rFonts w:hint="eastAsia" w:hAnsi="宋体"/>
          <w:sz w:val="24"/>
          <w:szCs w:val="24"/>
        </w:rPr>
        <w:t>如在使用过程中发生质量问题，乙方在接到甲方通知后在</w:t>
      </w:r>
      <w:r>
        <w:rPr>
          <w:rFonts w:hAnsi="宋体"/>
          <w:sz w:val="24"/>
          <w:szCs w:val="24"/>
          <w:u w:val="single"/>
        </w:rPr>
        <w:t xml:space="preserve">   </w:t>
      </w:r>
      <w:r>
        <w:rPr>
          <w:rFonts w:hint="eastAsia" w:hAnsi="宋体"/>
          <w:sz w:val="24"/>
          <w:szCs w:val="24"/>
        </w:rPr>
        <w:t>小时内到达甲方现场。</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.4 </w:t>
      </w:r>
      <w:r>
        <w:rPr>
          <w:rFonts w:hint="eastAsia" w:hAnsi="宋体"/>
          <w:sz w:val="24"/>
          <w:szCs w:val="24"/>
        </w:rPr>
        <w:t>在质保期内，乙方应对货物出现的质量及安全问题负责处理解决并承担一切费用。</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十二、验收</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6"/>
        <w:snapToGrid w:val="0"/>
        <w:spacing w:line="400" w:lineRule="exact"/>
        <w:ind w:firstLine="480" w:firstLineChars="200"/>
        <w:rPr>
          <w:rFonts w:hAnsi="宋体" w:cs="Times New Roman"/>
          <w:sz w:val="24"/>
          <w:szCs w:val="24"/>
          <w:u w:val="single"/>
        </w:rPr>
      </w:pPr>
      <w:r>
        <w:rPr>
          <w:rFonts w:hAnsi="宋体"/>
          <w:sz w:val="24"/>
          <w:szCs w:val="24"/>
        </w:rPr>
        <w:t>1</w:t>
      </w:r>
      <w:r>
        <w:rPr>
          <w:rFonts w:hint="eastAsia" w:hAnsi="宋体"/>
          <w:sz w:val="24"/>
          <w:szCs w:val="24"/>
        </w:rPr>
        <w:t>2</w:t>
      </w:r>
      <w:r>
        <w:rPr>
          <w:rFonts w:hAnsi="宋体"/>
          <w:sz w:val="24"/>
          <w:szCs w:val="24"/>
        </w:rPr>
        <w:t xml:space="preserve">.3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.4 </w:t>
      </w:r>
      <w:r>
        <w:rPr>
          <w:rFonts w:hint="eastAsia" w:hAnsi="宋体"/>
          <w:sz w:val="24"/>
          <w:szCs w:val="24"/>
        </w:rPr>
        <w:t>对技术复杂的货物，甲方可请国家认可的专业检测机构参与初步验收及最终验收，并由其出具质量检测报告。</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.5 </w:t>
      </w:r>
      <w:r>
        <w:rPr>
          <w:rFonts w:hint="eastAsia" w:hAnsi="宋体"/>
          <w:sz w:val="24"/>
          <w:szCs w:val="24"/>
        </w:rPr>
        <w:t>验收时乙方必须在现场，验收完毕后作出验收结果报告；采购文件规定以外的验收费用由甲乙双方协商解决。</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十三、货物包装、发运及运输</w:t>
      </w:r>
    </w:p>
    <w:p>
      <w:pPr>
        <w:pStyle w:val="6"/>
        <w:snapToGrid w:val="0"/>
        <w:spacing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.1 </w:t>
      </w:r>
      <w:r>
        <w:rPr>
          <w:rFonts w:hint="eastAsia" w:hAnsi="宋体"/>
          <w:sz w:val="24"/>
          <w:szCs w:val="24"/>
        </w:rPr>
        <w:t>乙方应在货物发运前对其进行满足运输距离、保温、防潮和防破损装卸等要求包装，以保证货物安全运达甲方指定地点。</w:t>
      </w:r>
    </w:p>
    <w:p>
      <w:pPr>
        <w:pStyle w:val="6"/>
        <w:snapToGrid w:val="0"/>
        <w:spacing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.2 </w:t>
      </w:r>
      <w:r>
        <w:rPr>
          <w:rFonts w:hint="eastAsia" w:hAnsi="宋体"/>
          <w:sz w:val="24"/>
          <w:szCs w:val="24"/>
        </w:rPr>
        <w:t>使用说明书、质量检验证明书一并附于货物内。</w:t>
      </w:r>
    </w:p>
    <w:p>
      <w:pPr>
        <w:pStyle w:val="6"/>
        <w:snapToGrid w:val="0"/>
        <w:spacing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.3 </w:t>
      </w:r>
      <w:r>
        <w:rPr>
          <w:rFonts w:hint="eastAsia" w:hAnsi="宋体"/>
          <w:sz w:val="24"/>
          <w:szCs w:val="24"/>
        </w:rPr>
        <w:t>乙方在货物发运手续办理完毕后</w:t>
      </w:r>
      <w:r>
        <w:rPr>
          <w:rFonts w:hAnsi="宋体"/>
          <w:sz w:val="24"/>
          <w:szCs w:val="24"/>
        </w:rPr>
        <w:t>24</w:t>
      </w:r>
      <w:r>
        <w:rPr>
          <w:rFonts w:hint="eastAsia" w:hAnsi="宋体"/>
          <w:sz w:val="24"/>
          <w:szCs w:val="24"/>
        </w:rPr>
        <w:t>小时内或货到甲方</w:t>
      </w:r>
      <w:r>
        <w:rPr>
          <w:rFonts w:hAnsi="宋体"/>
          <w:sz w:val="24"/>
          <w:szCs w:val="24"/>
        </w:rPr>
        <w:t>48</w:t>
      </w:r>
      <w:r>
        <w:rPr>
          <w:rFonts w:hint="eastAsia" w:hAnsi="宋体"/>
          <w:sz w:val="24"/>
          <w:szCs w:val="24"/>
        </w:rPr>
        <w:t>小时前通知甲方，以准备接货。</w:t>
      </w:r>
    </w:p>
    <w:p>
      <w:pPr>
        <w:pStyle w:val="6"/>
        <w:snapToGrid w:val="0"/>
        <w:spacing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.4 </w:t>
      </w:r>
      <w:r>
        <w:rPr>
          <w:rFonts w:hint="eastAsia" w:hAnsi="宋体"/>
          <w:sz w:val="24"/>
          <w:szCs w:val="24"/>
        </w:rPr>
        <w:t>货物在交付甲方前发生的风险均由乙方负责。</w:t>
      </w:r>
    </w:p>
    <w:p>
      <w:pPr>
        <w:pStyle w:val="6"/>
        <w:snapToGrid w:val="0"/>
        <w:spacing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.5 </w:t>
      </w:r>
      <w:r>
        <w:rPr>
          <w:rFonts w:hint="eastAsia" w:hAnsi="宋体"/>
          <w:sz w:val="24"/>
          <w:szCs w:val="24"/>
        </w:rPr>
        <w:t>货物在规定的交付期限内由乙方送达甲方指定的地点视为交付，乙方同时需通知甲方货物已送达。</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十四、违约责任</w:t>
      </w:r>
    </w:p>
    <w:p>
      <w:pPr>
        <w:pStyle w:val="6"/>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.1 </w:t>
      </w:r>
      <w:r>
        <w:rPr>
          <w:rFonts w:hint="eastAsia" w:hAnsi="宋体"/>
          <w:sz w:val="24"/>
          <w:szCs w:val="24"/>
        </w:rPr>
        <w:t>甲方无正当理由拒收货物的，甲方向乙方偿付拒收货款总值的百分之五违约金。</w:t>
      </w:r>
    </w:p>
    <w:p>
      <w:pPr>
        <w:pStyle w:val="6"/>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.2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6"/>
        <w:snapToGrid w:val="0"/>
        <w:spacing w:line="400" w:lineRule="exact"/>
        <w:ind w:firstLine="480" w:firstLineChars="200"/>
        <w:rPr>
          <w:rFonts w:hAnsi="宋体"/>
          <w:sz w:val="24"/>
          <w:szCs w:val="24"/>
        </w:rPr>
      </w:pPr>
      <w:r>
        <w:rPr>
          <w:rFonts w:hint="eastAsia" w:hAnsi="宋体"/>
          <w:sz w:val="24"/>
          <w:szCs w:val="24"/>
        </w:rPr>
        <w:t>14</w:t>
      </w:r>
      <w:r>
        <w:rPr>
          <w:rFonts w:hAnsi="宋体"/>
          <w:sz w:val="24"/>
          <w:szCs w:val="24"/>
        </w:rPr>
        <w:t xml:space="preserve">.3 </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6"/>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.4 </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十五、不可抗力事件处理</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十六、诉讼</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6</w:t>
      </w:r>
      <w:r>
        <w:rPr>
          <w:rFonts w:hAnsi="宋体"/>
          <w:sz w:val="24"/>
          <w:szCs w:val="24"/>
        </w:rPr>
        <w:t xml:space="preserve">.1 </w:t>
      </w:r>
      <w:r>
        <w:rPr>
          <w:rFonts w:hint="eastAsia" w:hAnsi="宋体"/>
          <w:sz w:val="24"/>
          <w:szCs w:val="24"/>
        </w:rPr>
        <w:t>双方在执行合同中所发生的一切争议，应通过协商解决。如协商不成，可向合同签订地法院起诉，合同签订地在此约定为溧阳市。</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十七、合同生效及其它</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.1 </w:t>
      </w:r>
      <w:r>
        <w:rPr>
          <w:rFonts w:hint="eastAsia" w:hAnsi="宋体"/>
          <w:sz w:val="24"/>
          <w:szCs w:val="24"/>
        </w:rPr>
        <w:t>合同经双方法定代表人或授权委托代表人签字并加盖单位公章后生效。</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.2</w:t>
      </w:r>
      <w:r>
        <w:rPr>
          <w:rFonts w:hint="eastAsia" w:hAnsi="宋体"/>
          <w:sz w:val="24"/>
          <w:szCs w:val="24"/>
        </w:rPr>
        <w:t>本合同未尽事宜，遵照《合同法》有关条文执行。</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.3 </w:t>
      </w:r>
      <w:r>
        <w:rPr>
          <w:rFonts w:hint="eastAsia" w:hAnsi="宋体"/>
          <w:sz w:val="24"/>
          <w:szCs w:val="24"/>
        </w:rPr>
        <w:t>本合同正本一式肆份，具有同等法律效力，甲方、乙方各执贰份。</w:t>
      </w:r>
    </w:p>
    <w:p>
      <w:pPr>
        <w:pStyle w:val="6"/>
        <w:snapToGrid w:val="0"/>
        <w:spacing w:line="400" w:lineRule="exact"/>
        <w:ind w:firstLine="480" w:firstLineChars="200"/>
        <w:rPr>
          <w:rFonts w:hAnsi="宋体"/>
          <w:sz w:val="24"/>
          <w:szCs w:val="24"/>
        </w:rPr>
      </w:pPr>
      <w:r>
        <w:rPr>
          <w:rFonts w:hint="eastAsia" w:hAnsi="宋体"/>
          <w:sz w:val="24"/>
          <w:szCs w:val="24"/>
        </w:rPr>
        <w:t>甲</w:t>
      </w:r>
      <w:r>
        <w:rPr>
          <w:rFonts w:hAnsi="宋体"/>
          <w:sz w:val="24"/>
          <w:szCs w:val="24"/>
        </w:rPr>
        <w:t xml:space="preserve">                                   </w:t>
      </w:r>
      <w:r>
        <w:rPr>
          <w:rFonts w:hint="eastAsia" w:hAnsi="宋体"/>
          <w:sz w:val="24"/>
          <w:szCs w:val="24"/>
        </w:rPr>
        <w:t>方：</w:t>
      </w:r>
    </w:p>
    <w:p>
      <w:pPr>
        <w:pStyle w:val="6"/>
        <w:snapToGrid w:val="0"/>
        <w:spacing w:line="400" w:lineRule="exact"/>
        <w:ind w:firstLine="480" w:firstLineChars="200"/>
        <w:rPr>
          <w:rFonts w:hAnsi="宋体"/>
          <w:sz w:val="24"/>
          <w:szCs w:val="24"/>
        </w:rPr>
      </w:pPr>
      <w:r>
        <w:rPr>
          <w:rFonts w:hint="eastAsia" w:hAnsi="宋体"/>
          <w:sz w:val="24"/>
          <w:szCs w:val="24"/>
        </w:rPr>
        <w:t>地址：</w:t>
      </w:r>
      <w:r>
        <w:rPr>
          <w:rFonts w:hAnsi="宋体"/>
          <w:sz w:val="24"/>
          <w:szCs w:val="24"/>
        </w:rPr>
        <w:t xml:space="preserve">                                   </w:t>
      </w:r>
      <w:r>
        <w:rPr>
          <w:rFonts w:hint="eastAsia" w:hAnsi="宋体"/>
          <w:sz w:val="24"/>
          <w:szCs w:val="24"/>
        </w:rPr>
        <w:t>地址：</w:t>
      </w:r>
      <w:r>
        <w:rPr>
          <w:rFonts w:hAnsi="宋体"/>
          <w:sz w:val="24"/>
          <w:szCs w:val="24"/>
        </w:rPr>
        <w:t xml:space="preserve"> </w:t>
      </w:r>
    </w:p>
    <w:p>
      <w:pPr>
        <w:pStyle w:val="6"/>
        <w:snapToGrid w:val="0"/>
        <w:spacing w:line="400" w:lineRule="exact"/>
        <w:ind w:firstLine="480" w:firstLineChars="200"/>
        <w:rPr>
          <w:rFonts w:hAnsi="宋体" w:cs="Times New Roman"/>
          <w:sz w:val="24"/>
          <w:szCs w:val="24"/>
        </w:rPr>
      </w:pPr>
      <w:r>
        <w:rPr>
          <w:rFonts w:hint="eastAsia" w:hAnsi="宋体"/>
          <w:sz w:val="24"/>
          <w:szCs w:val="24"/>
        </w:rPr>
        <w:t>法定代表人或授权代表：</w:t>
      </w:r>
      <w:r>
        <w:rPr>
          <w:rFonts w:hAnsi="宋体"/>
          <w:sz w:val="24"/>
          <w:szCs w:val="24"/>
        </w:rPr>
        <w:t xml:space="preserve">                   </w:t>
      </w:r>
      <w:r>
        <w:rPr>
          <w:rFonts w:hint="eastAsia" w:hAnsi="宋体"/>
          <w:sz w:val="24"/>
          <w:szCs w:val="24"/>
        </w:rPr>
        <w:t>法定代表人或授权代表：</w:t>
      </w:r>
    </w:p>
    <w:p>
      <w:pPr>
        <w:pStyle w:val="6"/>
        <w:snapToGrid w:val="0"/>
        <w:spacing w:line="400" w:lineRule="exact"/>
        <w:ind w:firstLine="480" w:firstLineChars="200"/>
        <w:rPr>
          <w:rFonts w:hAnsi="宋体" w:cs="Times New Roman"/>
          <w:sz w:val="24"/>
          <w:szCs w:val="24"/>
        </w:rPr>
      </w:pPr>
      <w:r>
        <w:rPr>
          <w:rFonts w:hint="eastAsia" w:hAnsi="宋体"/>
          <w:sz w:val="24"/>
          <w:szCs w:val="24"/>
        </w:rPr>
        <w:t>联系电话：</w:t>
      </w:r>
      <w:r>
        <w:rPr>
          <w:rFonts w:hAnsi="宋体"/>
          <w:sz w:val="24"/>
          <w:szCs w:val="24"/>
        </w:rPr>
        <w:t xml:space="preserve">                               </w:t>
      </w:r>
      <w:r>
        <w:rPr>
          <w:rFonts w:hint="eastAsia" w:hAnsi="宋体"/>
          <w:sz w:val="24"/>
          <w:szCs w:val="24"/>
        </w:rPr>
        <w:t>联系电话：</w:t>
      </w:r>
    </w:p>
    <w:p>
      <w:pPr>
        <w:pStyle w:val="6"/>
        <w:snapToGrid w:val="0"/>
        <w:spacing w:line="400" w:lineRule="exact"/>
        <w:ind w:firstLine="420" w:firstLineChars="200"/>
        <w:rPr>
          <w:rFonts w:hAnsi="宋体" w:cs="Times New Roman"/>
          <w:sz w:val="24"/>
          <w:szCs w:val="24"/>
        </w:rPr>
      </w:pP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pPr>
        <w:spacing w:line="400" w:lineRule="exact"/>
        <w:rPr>
          <w:rFonts w:ascii="黑体" w:eastAsia="黑体" w:cs="Times New Roman"/>
          <w:sz w:val="32"/>
          <w:szCs w:val="32"/>
        </w:rPr>
      </w:pPr>
      <w:r>
        <w:rPr>
          <w:rFonts w:hint="eastAsia" w:ascii="黑体" w:eastAsia="黑体" w:cs="Times New Roman"/>
          <w:sz w:val="32"/>
          <w:szCs w:val="32"/>
        </w:rPr>
        <w:t>附：</w:t>
      </w:r>
    </w:p>
    <w:p>
      <w:pPr>
        <w:snapToGrid w:val="0"/>
        <w:spacing w:before="156" w:beforeLines="50" w:after="156" w:afterLines="50" w:line="400" w:lineRule="exact"/>
        <w:ind w:firstLine="602" w:firstLineChars="200"/>
        <w:jc w:val="center"/>
        <w:outlineLvl w:val="0"/>
        <w:rPr>
          <w:rFonts w:ascii="宋体" w:hAnsi="宋体" w:cs="宋体"/>
          <w:b/>
          <w:bCs/>
          <w:sz w:val="30"/>
          <w:szCs w:val="30"/>
        </w:rPr>
      </w:pPr>
      <w:r>
        <w:rPr>
          <w:rFonts w:hint="eastAsia" w:ascii="宋体" w:hAnsi="宋体" w:cs="宋体"/>
          <w:b/>
          <w:bCs/>
          <w:sz w:val="30"/>
          <w:szCs w:val="30"/>
        </w:rPr>
        <w:t>廉 洁 合 同</w:t>
      </w:r>
    </w:p>
    <w:p>
      <w:pPr>
        <w:snapToGrid w:val="0"/>
        <w:spacing w:before="156" w:beforeLines="50" w:after="156" w:afterLines="50" w:line="400" w:lineRule="exact"/>
        <w:ind w:firstLine="482" w:firstLineChars="200"/>
        <w:jc w:val="center"/>
        <w:outlineLvl w:val="0"/>
        <w:rPr>
          <w:rFonts w:ascii="宋体" w:hAnsi="宋体" w:cs="宋体"/>
          <w:b/>
          <w:bCs/>
          <w:sz w:val="24"/>
          <w:szCs w:val="24"/>
        </w:rPr>
      </w:pPr>
      <w:r>
        <w:rPr>
          <w:rFonts w:hint="eastAsia" w:ascii="宋体" w:hAnsi="宋体" w:cs="宋体"/>
          <w:b/>
          <w:bCs/>
          <w:sz w:val="24"/>
          <w:szCs w:val="24"/>
        </w:rPr>
        <w:t>（项目名称及编号：</w:t>
      </w:r>
      <w:r>
        <w:rPr>
          <w:rFonts w:hint="eastAsia" w:ascii="宋体" w:hAnsi="宋体" w:cs="宋体"/>
          <w:b/>
          <w:bCs/>
          <w:sz w:val="24"/>
          <w:szCs w:val="24"/>
          <w:u w:val="single"/>
        </w:rPr>
        <w:t xml:space="preserve">                               </w:t>
      </w:r>
      <w:r>
        <w:rPr>
          <w:rFonts w:hint="eastAsia" w:ascii="宋体" w:hAnsi="宋体" w:cs="宋体"/>
          <w:b/>
          <w:bCs/>
          <w:sz w:val="24"/>
          <w:szCs w:val="24"/>
        </w:rPr>
        <w:t>）</w:t>
      </w:r>
    </w:p>
    <w:p>
      <w:pPr>
        <w:spacing w:line="400" w:lineRule="exact"/>
        <w:rPr>
          <w:rFonts w:ascii="宋体" w:hAnsi="宋体" w:cs="宋体"/>
          <w:sz w:val="24"/>
          <w:szCs w:val="24"/>
        </w:rPr>
      </w:pPr>
      <w:r>
        <w:rPr>
          <w:rFonts w:hint="eastAsia" w:ascii="宋体" w:hAnsi="宋体" w:cs="宋体"/>
          <w:sz w:val="24"/>
          <w:szCs w:val="24"/>
        </w:rPr>
        <w:t>甲方：</w:t>
      </w:r>
    </w:p>
    <w:p>
      <w:pPr>
        <w:spacing w:line="400" w:lineRule="exact"/>
        <w:rPr>
          <w:rFonts w:ascii="宋体" w:hAnsi="宋体" w:cs="宋体"/>
          <w:sz w:val="24"/>
          <w:szCs w:val="24"/>
        </w:rPr>
      </w:pPr>
      <w:r>
        <w:rPr>
          <w:rFonts w:hint="eastAsia" w:ascii="宋体" w:hAnsi="宋体" w:cs="宋体"/>
          <w:sz w:val="24"/>
          <w:szCs w:val="24"/>
        </w:rPr>
        <w:t>乙方：</w:t>
      </w:r>
    </w:p>
    <w:p>
      <w:pPr>
        <w:spacing w:line="400" w:lineRule="exact"/>
        <w:ind w:firstLine="540" w:firstLineChars="225"/>
        <w:rPr>
          <w:rFonts w:ascii="宋体" w:hAnsi="宋体" w:cs="宋体"/>
          <w:sz w:val="24"/>
          <w:szCs w:val="24"/>
        </w:rPr>
      </w:pPr>
      <w:r>
        <w:rPr>
          <w:rFonts w:hint="eastAsia" w:ascii="宋体" w:hAnsi="宋体" w:cs="宋体"/>
          <w:sz w:val="24"/>
          <w:szCs w:val="24"/>
        </w:rPr>
        <w:t>为防止国有资源交易活动中各种不正当行为发生，确保项目交易公开、公正、公平，根据廉政建设的相关规定，结合国有资源交易工作特点，特订立本合同如下：</w:t>
      </w:r>
    </w:p>
    <w:p>
      <w:pPr>
        <w:spacing w:line="400" w:lineRule="exact"/>
        <w:ind w:firstLine="540" w:firstLineChars="225"/>
        <w:rPr>
          <w:rFonts w:ascii="宋体" w:hAnsi="宋体" w:cs="宋体"/>
          <w:sz w:val="24"/>
          <w:szCs w:val="24"/>
        </w:rPr>
      </w:pPr>
      <w:r>
        <w:rPr>
          <w:rFonts w:hint="eastAsia" w:ascii="宋体" w:hAnsi="宋体" w:cs="宋体"/>
          <w:sz w:val="24"/>
          <w:szCs w:val="24"/>
        </w:rPr>
        <w:t>一、甲乙双方应当自觉遵守国家和所在地区关于招投标及政府采购的相关规定和廉政建设的各项规定。</w:t>
      </w:r>
    </w:p>
    <w:p>
      <w:pPr>
        <w:spacing w:line="400" w:lineRule="exact"/>
        <w:ind w:firstLine="540" w:firstLineChars="225"/>
        <w:rPr>
          <w:rFonts w:ascii="宋体" w:hAnsi="宋体" w:cs="宋体"/>
          <w:sz w:val="24"/>
          <w:szCs w:val="24"/>
        </w:rPr>
      </w:pPr>
      <w:r>
        <w:rPr>
          <w:rFonts w:hint="eastAsia" w:ascii="宋体" w:hAnsi="宋体" w:cs="宋体"/>
          <w:sz w:val="24"/>
          <w:szCs w:val="24"/>
        </w:rPr>
        <w:t>二、甲方及相关工作人员不得以任何形式向乙方索要和收受回扣等好处费。</w:t>
      </w:r>
    </w:p>
    <w:p>
      <w:pPr>
        <w:spacing w:line="400" w:lineRule="exact"/>
        <w:ind w:firstLine="540" w:firstLineChars="225"/>
        <w:rPr>
          <w:rFonts w:ascii="宋体" w:hAnsi="宋体" w:cs="宋体"/>
          <w:sz w:val="24"/>
          <w:szCs w:val="24"/>
        </w:rPr>
      </w:pPr>
      <w:r>
        <w:rPr>
          <w:rFonts w:hint="eastAsia" w:ascii="宋体" w:hAnsi="宋体" w:cs="宋体"/>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400" w:lineRule="exact"/>
        <w:ind w:firstLine="540" w:firstLineChars="225"/>
        <w:rPr>
          <w:rFonts w:ascii="宋体" w:hAnsi="宋体" w:cs="宋体"/>
          <w:sz w:val="24"/>
          <w:szCs w:val="24"/>
        </w:rPr>
      </w:pPr>
      <w:r>
        <w:rPr>
          <w:rFonts w:hint="eastAsia" w:ascii="宋体" w:hAnsi="宋体" w:cs="宋体"/>
          <w:sz w:val="24"/>
          <w:szCs w:val="24"/>
        </w:rPr>
        <w:t>四、甲方相关工作人员不得要求或者接受乙方为其住房装修、婚丧嫁娶、家属和子女的工作安排以及出国提供方便或服务。</w:t>
      </w:r>
    </w:p>
    <w:p>
      <w:pPr>
        <w:spacing w:line="400" w:lineRule="exact"/>
        <w:ind w:firstLine="540" w:firstLineChars="225"/>
        <w:rPr>
          <w:rFonts w:ascii="宋体" w:hAnsi="宋体" w:cs="宋体"/>
          <w:sz w:val="24"/>
          <w:szCs w:val="24"/>
        </w:rPr>
      </w:pPr>
      <w:r>
        <w:rPr>
          <w:rFonts w:hint="eastAsia" w:ascii="宋体" w:hAnsi="宋体" w:cs="宋体"/>
          <w:sz w:val="24"/>
          <w:szCs w:val="24"/>
        </w:rPr>
        <w:t>五、甲方相关工作人员不得向乙方介绍家属或者亲友从事与甲方招标（采购）有关的服务、货物供应、工程分包等经济活动。</w:t>
      </w:r>
    </w:p>
    <w:p>
      <w:pPr>
        <w:spacing w:line="400" w:lineRule="exact"/>
        <w:ind w:firstLine="540" w:firstLineChars="225"/>
        <w:rPr>
          <w:rFonts w:ascii="宋体" w:hAnsi="宋体" w:cs="宋体"/>
          <w:sz w:val="24"/>
          <w:szCs w:val="24"/>
        </w:rPr>
      </w:pPr>
      <w:r>
        <w:rPr>
          <w:rFonts w:hint="eastAsia" w:ascii="宋体" w:hAnsi="宋体" w:cs="宋体"/>
          <w:sz w:val="24"/>
          <w:szCs w:val="24"/>
        </w:rPr>
        <w:t>六、乙方应当通过正常途径开展相对业务工作，不得为获取某些不正当利益而向甲方相关工作人员赠送礼金、有价证券和贵重物品等。</w:t>
      </w:r>
    </w:p>
    <w:p>
      <w:pPr>
        <w:spacing w:line="400" w:lineRule="exact"/>
        <w:ind w:firstLine="540" w:firstLineChars="225"/>
        <w:rPr>
          <w:rFonts w:ascii="宋体" w:hAnsi="宋体" w:cs="宋体"/>
          <w:sz w:val="24"/>
          <w:szCs w:val="24"/>
        </w:rPr>
      </w:pPr>
      <w:r>
        <w:rPr>
          <w:rFonts w:hint="eastAsia" w:ascii="宋体" w:hAnsi="宋体" w:cs="宋体"/>
          <w:sz w:val="24"/>
          <w:szCs w:val="24"/>
        </w:rPr>
        <w:t>七、乙方不得为谋取私利与甲方相关工作人员就中标（成交）甲方招标（采购）项目等进行私下商谈或者达成默契。</w:t>
      </w:r>
    </w:p>
    <w:p>
      <w:pPr>
        <w:spacing w:line="400" w:lineRule="exact"/>
        <w:ind w:firstLine="540" w:firstLineChars="225"/>
        <w:rPr>
          <w:rFonts w:ascii="宋体" w:hAnsi="宋体" w:cs="宋体"/>
          <w:sz w:val="24"/>
          <w:szCs w:val="24"/>
        </w:rPr>
      </w:pPr>
      <w:r>
        <w:rPr>
          <w:rFonts w:hint="eastAsia" w:ascii="宋体" w:hAnsi="宋体" w:cs="宋体"/>
          <w:sz w:val="24"/>
          <w:szCs w:val="24"/>
        </w:rPr>
        <w:t>八、乙方不得以洽谈业务、签订经济合同为借口，邀请甲方相关工作人员外出旅游和进入营业性高档娱乐场所。</w:t>
      </w:r>
    </w:p>
    <w:p>
      <w:pPr>
        <w:spacing w:line="400" w:lineRule="exact"/>
        <w:ind w:firstLine="540" w:firstLineChars="225"/>
        <w:rPr>
          <w:rFonts w:ascii="宋体" w:hAnsi="宋体" w:cs="宋体"/>
          <w:sz w:val="24"/>
          <w:szCs w:val="24"/>
        </w:rPr>
      </w:pPr>
      <w:r>
        <w:rPr>
          <w:rFonts w:hint="eastAsia" w:ascii="宋体" w:hAnsi="宋体" w:cs="宋体"/>
          <w:sz w:val="24"/>
          <w:szCs w:val="24"/>
        </w:rPr>
        <w:t>九、乙方不得为甲方单位和个人购置或者提供通讯工具、交通工具、家电、高档办公用品等物品。</w:t>
      </w:r>
    </w:p>
    <w:p>
      <w:pPr>
        <w:spacing w:line="400" w:lineRule="exact"/>
        <w:ind w:firstLine="540" w:firstLineChars="225"/>
        <w:rPr>
          <w:rFonts w:ascii="宋体" w:hAnsi="宋体" w:cs="宋体"/>
          <w:sz w:val="24"/>
          <w:szCs w:val="24"/>
        </w:rPr>
      </w:pPr>
      <w:r>
        <w:rPr>
          <w:rFonts w:hint="eastAsia" w:ascii="宋体" w:hAnsi="宋体" w:cs="宋体"/>
          <w:sz w:val="24"/>
          <w:szCs w:val="24"/>
        </w:rPr>
        <w:t>十、乙方发现甲方相关工作人员有违反上述协议者，应及时向甲方纪检监察部门或者甲方上级单位反映，有义务积极支持配合甲方纪检监察部门调查处理工作。</w:t>
      </w:r>
    </w:p>
    <w:p>
      <w:pPr>
        <w:spacing w:line="400" w:lineRule="exact"/>
        <w:ind w:firstLine="540" w:firstLineChars="225"/>
        <w:rPr>
          <w:rFonts w:ascii="宋体" w:hAnsi="宋体" w:cs="宋体"/>
          <w:sz w:val="24"/>
          <w:szCs w:val="24"/>
        </w:rPr>
      </w:pPr>
      <w:r>
        <w:rPr>
          <w:rFonts w:hint="eastAsia" w:ascii="宋体" w:hAnsi="宋体" w:cs="宋体"/>
          <w:sz w:val="24"/>
          <w:szCs w:val="24"/>
        </w:rPr>
        <w:t>十一、甲方发现乙方有违反本协议或者采取不正当的手段行贿甲方相关工作人员，甲方可以根据具体情节和造成的后果采取以下措施：</w:t>
      </w:r>
    </w:p>
    <w:p>
      <w:pPr>
        <w:spacing w:line="400" w:lineRule="exact"/>
        <w:ind w:firstLine="540" w:firstLineChars="225"/>
        <w:rPr>
          <w:rFonts w:ascii="宋体" w:hAnsi="宋体" w:cs="宋体"/>
          <w:sz w:val="24"/>
          <w:szCs w:val="24"/>
        </w:rPr>
      </w:pPr>
      <w:r>
        <w:rPr>
          <w:rFonts w:hint="eastAsia" w:ascii="宋体" w:hAnsi="宋体" w:cs="宋体"/>
          <w:sz w:val="24"/>
          <w:szCs w:val="24"/>
        </w:rPr>
        <w:t>1.责令乙方限期整改；</w:t>
      </w:r>
    </w:p>
    <w:p>
      <w:pPr>
        <w:spacing w:line="400" w:lineRule="exact"/>
        <w:ind w:firstLine="540" w:firstLineChars="225"/>
        <w:rPr>
          <w:rFonts w:ascii="宋体" w:hAnsi="宋体" w:cs="宋体"/>
          <w:sz w:val="24"/>
          <w:szCs w:val="24"/>
        </w:rPr>
      </w:pPr>
      <w:r>
        <w:rPr>
          <w:rFonts w:hint="eastAsia" w:ascii="宋体" w:hAnsi="宋体" w:cs="宋体"/>
          <w:sz w:val="24"/>
          <w:szCs w:val="24"/>
        </w:rPr>
        <w:t>2.终止与乙方的合作；</w:t>
      </w:r>
    </w:p>
    <w:p>
      <w:pPr>
        <w:spacing w:line="400" w:lineRule="exact"/>
        <w:ind w:firstLine="540" w:firstLineChars="225"/>
        <w:rPr>
          <w:rFonts w:ascii="宋体" w:hAnsi="宋体" w:cs="宋体"/>
          <w:sz w:val="24"/>
          <w:szCs w:val="24"/>
        </w:rPr>
      </w:pPr>
      <w:r>
        <w:rPr>
          <w:rFonts w:hint="eastAsia" w:ascii="宋体" w:hAnsi="宋体" w:cs="宋体"/>
          <w:sz w:val="24"/>
          <w:szCs w:val="24"/>
        </w:rPr>
        <w:t>3.终止合同，将乙方列入本单位招标“黑名单”。</w:t>
      </w:r>
    </w:p>
    <w:p>
      <w:pPr>
        <w:spacing w:line="400" w:lineRule="exact"/>
        <w:ind w:firstLine="540" w:firstLineChars="225"/>
        <w:rPr>
          <w:rFonts w:ascii="宋体" w:hAnsi="宋体" w:cs="宋体"/>
          <w:sz w:val="24"/>
          <w:szCs w:val="24"/>
        </w:rPr>
      </w:pPr>
      <w:r>
        <w:rPr>
          <w:rFonts w:hint="eastAsia" w:ascii="宋体" w:hAnsi="宋体" w:cs="宋体"/>
          <w:sz w:val="24"/>
          <w:szCs w:val="24"/>
        </w:rPr>
        <w:t>十二、本廉洁合同作为项目成交合同的附件，与成交合同具有同等法律效力。经协议双方签署后立即生效。</w:t>
      </w:r>
    </w:p>
    <w:p>
      <w:pPr>
        <w:spacing w:line="400" w:lineRule="exact"/>
        <w:ind w:firstLine="540" w:firstLineChars="225"/>
        <w:rPr>
          <w:rFonts w:ascii="宋体" w:hAnsi="宋体" w:cs="宋体"/>
          <w:sz w:val="24"/>
          <w:szCs w:val="24"/>
        </w:rPr>
      </w:pPr>
      <w:r>
        <w:rPr>
          <w:rFonts w:hint="eastAsia" w:ascii="宋体" w:hAnsi="宋体" w:cs="宋体"/>
          <w:sz w:val="24"/>
          <w:szCs w:val="24"/>
        </w:rPr>
        <w:t>十三、本合同一式二份，甲、乙双方各持一份。</w:t>
      </w:r>
    </w:p>
    <w:p>
      <w:pPr>
        <w:spacing w:line="400" w:lineRule="exact"/>
        <w:rPr>
          <w:rFonts w:ascii="宋体" w:hAnsi="宋体" w:cs="宋体"/>
          <w:sz w:val="24"/>
          <w:szCs w:val="24"/>
        </w:rPr>
      </w:pPr>
      <w:r>
        <w:rPr>
          <w:rFonts w:hint="eastAsia" w:ascii="宋体" w:hAnsi="宋体" w:cs="宋体"/>
          <w:sz w:val="24"/>
          <w:szCs w:val="24"/>
        </w:rPr>
        <w:t>甲方(公章)：</w:t>
      </w:r>
    </w:p>
    <w:p>
      <w:pPr>
        <w:spacing w:line="400" w:lineRule="exact"/>
        <w:rPr>
          <w:rFonts w:ascii="宋体" w:hAnsi="宋体" w:cs="宋体"/>
          <w:sz w:val="24"/>
          <w:szCs w:val="24"/>
        </w:rPr>
      </w:pPr>
      <w:r>
        <w:rPr>
          <w:rFonts w:hint="eastAsia" w:ascii="宋体" w:hAnsi="宋体" w:cs="宋体"/>
          <w:sz w:val="24"/>
          <w:szCs w:val="24"/>
        </w:rPr>
        <w:t>法定代表人或委托代理人(签字)：</w:t>
      </w:r>
    </w:p>
    <w:p>
      <w:pPr>
        <w:spacing w:line="400" w:lineRule="exact"/>
        <w:rPr>
          <w:rFonts w:ascii="宋体" w:hAnsi="宋体" w:cs="宋体"/>
          <w:sz w:val="24"/>
          <w:szCs w:val="24"/>
        </w:rPr>
      </w:pPr>
      <w:r>
        <w:rPr>
          <w:rFonts w:hint="eastAsia" w:ascii="宋体" w:hAnsi="宋体" w:cs="宋体"/>
          <w:sz w:val="24"/>
          <w:szCs w:val="24"/>
        </w:rPr>
        <w:t>乙方(公章)：</w:t>
      </w:r>
    </w:p>
    <w:p>
      <w:pPr>
        <w:spacing w:line="400" w:lineRule="exact"/>
        <w:rPr>
          <w:rFonts w:ascii="宋体" w:hAnsi="宋体" w:cs="宋体"/>
          <w:sz w:val="24"/>
          <w:szCs w:val="24"/>
        </w:rPr>
      </w:pPr>
      <w:r>
        <w:rPr>
          <w:rFonts w:hint="eastAsia" w:ascii="宋体" w:hAnsi="宋体" w:cs="宋体"/>
          <w:sz w:val="24"/>
          <w:szCs w:val="24"/>
        </w:rPr>
        <w:t>法定代表人或委托代理人(签字)：</w:t>
      </w:r>
    </w:p>
    <w:p>
      <w:pPr>
        <w:spacing w:line="400" w:lineRule="exact"/>
        <w:jc w:val="right"/>
        <w:rPr>
          <w:rFonts w:ascii="宋体" w:hAnsi="宋体" w:cs="宋体"/>
          <w:sz w:val="24"/>
          <w:szCs w:val="24"/>
        </w:rPr>
      </w:pPr>
      <w:r>
        <w:rPr>
          <w:rFonts w:hint="eastAsia" w:ascii="宋体" w:hAnsi="宋体" w:cs="宋体"/>
          <w:sz w:val="24"/>
          <w:szCs w:val="24"/>
        </w:rPr>
        <w:t>签订日期:     年     月    日</w:t>
      </w:r>
    </w:p>
    <w:p>
      <w:pPr>
        <w:spacing w:line="400" w:lineRule="exact"/>
        <w:rPr>
          <w:rFonts w:ascii="仿宋" w:hAnsi="仿宋" w:eastAsia="仿宋"/>
          <w:sz w:val="32"/>
          <w:szCs w:val="32"/>
        </w:rPr>
      </w:pPr>
    </w:p>
    <w:p>
      <w:pPr>
        <w:spacing w:line="400" w:lineRule="exact"/>
        <w:rPr>
          <w:rFonts w:ascii="Arial" w:hAnsi="Arial" w:cs="Arial"/>
          <w:color w:val="000000" w:themeColor="text1"/>
          <w:kern w:val="0"/>
          <w:sz w:val="24"/>
          <w:szCs w:val="24"/>
          <w14:textFill>
            <w14:solidFill>
              <w14:schemeClr w14:val="tx1"/>
            </w14:solidFill>
          </w14:textFill>
        </w:rPr>
      </w:pPr>
    </w:p>
    <w:p>
      <w:pPr>
        <w:spacing w:line="400" w:lineRule="exact"/>
        <w:rPr>
          <w:rFonts w:ascii="Arial" w:hAnsi="Arial" w:cs="Arial"/>
          <w:color w:val="000000" w:themeColor="text1"/>
          <w:kern w:val="0"/>
          <w:sz w:val="24"/>
          <w:szCs w:val="24"/>
          <w14:textFill>
            <w14:solidFill>
              <w14:schemeClr w14:val="tx1"/>
            </w14:solidFill>
          </w14:textFill>
        </w:rPr>
      </w:pPr>
    </w:p>
    <w:p>
      <w:pPr>
        <w:spacing w:line="400" w:lineRule="exact"/>
        <w:rPr>
          <w:rFonts w:ascii="Arial" w:hAnsi="Arial" w:cs="Arial"/>
          <w:color w:val="000000" w:themeColor="text1"/>
          <w:kern w:val="0"/>
          <w:sz w:val="24"/>
          <w:szCs w:val="24"/>
          <w14:textFill>
            <w14:solidFill>
              <w14:schemeClr w14:val="tx1"/>
            </w14:solidFill>
          </w14:textFill>
        </w:rPr>
      </w:pPr>
    </w:p>
    <w:p>
      <w:pPr>
        <w:spacing w:line="400" w:lineRule="exact"/>
        <w:rPr>
          <w:rFonts w:ascii="Arial" w:hAnsi="Arial" w:cs="Arial"/>
          <w:color w:val="000000" w:themeColor="text1"/>
          <w:kern w:val="0"/>
          <w:sz w:val="24"/>
          <w:szCs w:val="24"/>
          <w14:textFill>
            <w14:solidFill>
              <w14:schemeClr w14:val="tx1"/>
            </w14:solidFill>
          </w14:textFill>
        </w:rPr>
      </w:pPr>
    </w:p>
    <w:p>
      <w:pPr>
        <w:spacing w:line="400" w:lineRule="exact"/>
        <w:rPr>
          <w:rFonts w:ascii="Arial" w:hAnsi="Arial" w:cs="Arial"/>
          <w:color w:val="000000" w:themeColor="text1"/>
          <w:kern w:val="0"/>
          <w:sz w:val="24"/>
          <w:szCs w:val="24"/>
          <w14:textFill>
            <w14:solidFill>
              <w14:schemeClr w14:val="tx1"/>
            </w14:solidFill>
          </w14:textFill>
        </w:rPr>
      </w:pPr>
    </w:p>
    <w:p>
      <w:pPr>
        <w:spacing w:line="400" w:lineRule="exact"/>
        <w:rPr>
          <w:rFonts w:ascii="Arial" w:hAnsi="Arial" w:cs="Arial"/>
          <w:color w:val="000000" w:themeColor="text1"/>
          <w:kern w:val="0"/>
          <w:sz w:val="24"/>
          <w:szCs w:val="24"/>
          <w14:textFill>
            <w14:solidFill>
              <w14:schemeClr w14:val="tx1"/>
            </w14:solidFill>
          </w14:textFill>
        </w:rPr>
      </w:pPr>
    </w:p>
    <w:p>
      <w:pPr>
        <w:spacing w:line="400" w:lineRule="exact"/>
        <w:rPr>
          <w:rFonts w:ascii="Arial" w:hAnsi="Arial" w:cs="Arial"/>
          <w:color w:val="000000" w:themeColor="text1"/>
          <w:kern w:val="0"/>
          <w:sz w:val="24"/>
          <w:szCs w:val="24"/>
          <w14:textFill>
            <w14:solidFill>
              <w14:schemeClr w14:val="tx1"/>
            </w14:solidFill>
          </w14:textFill>
        </w:rPr>
      </w:pPr>
    </w:p>
    <w:p>
      <w:pPr>
        <w:spacing w:line="400" w:lineRule="exact"/>
        <w:rPr>
          <w:rFonts w:ascii="Arial" w:hAnsi="Arial" w:cs="Arial"/>
          <w:color w:val="000000" w:themeColor="text1"/>
          <w:kern w:val="0"/>
          <w:sz w:val="24"/>
          <w:szCs w:val="24"/>
          <w14:textFill>
            <w14:solidFill>
              <w14:schemeClr w14:val="tx1"/>
            </w14:solidFill>
          </w14:textFill>
        </w:rPr>
      </w:pPr>
    </w:p>
    <w:p>
      <w:pPr>
        <w:pStyle w:val="4"/>
        <w:spacing w:before="0" w:after="0" w:line="400" w:lineRule="exact"/>
        <w:jc w:val="center"/>
        <w:rPr>
          <w:rFonts w:ascii="黑体" w:hAnsi="宋体" w:eastAsia="黑体"/>
          <w:b w:val="0"/>
          <w:bCs w:val="0"/>
          <w:sz w:val="30"/>
          <w:szCs w:val="30"/>
        </w:rPr>
      </w:pPr>
      <w:r>
        <w:rPr>
          <w:rFonts w:hint="eastAsia" w:ascii="黑体" w:hAnsi="宋体" w:eastAsia="黑体" w:cs="黑体"/>
          <w:b w:val="0"/>
          <w:bCs w:val="0"/>
          <w:sz w:val="30"/>
          <w:szCs w:val="30"/>
        </w:rPr>
        <w:t>具备履行合同所必需的设备和专业技术能力的书面声明</w:t>
      </w:r>
    </w:p>
    <w:p>
      <w:pPr>
        <w:spacing w:line="40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0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pStyle w:val="4"/>
        <w:spacing w:before="0" w:after="0" w:line="40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 xml:space="preserve"> 3 </w:t>
      </w:r>
      <w:r>
        <w:rPr>
          <w:rFonts w:hint="eastAsia" w:ascii="黑体" w:hAnsi="宋体" w:eastAsia="黑体" w:cs="黑体"/>
          <w:b w:val="0"/>
          <w:bCs w:val="0"/>
          <w:sz w:val="30"/>
          <w:szCs w:val="30"/>
        </w:rPr>
        <w:t>年内在经营活动中没有重大违法记录的书面声明</w:t>
      </w:r>
    </w:p>
    <w:p>
      <w:pPr>
        <w:spacing w:line="40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00" w:lineRule="exact"/>
        <w:rPr>
          <w:rFonts w:ascii="宋体" w:cs="宋体"/>
          <w:b/>
          <w:bCs/>
          <w:sz w:val="44"/>
          <w:szCs w:val="44"/>
        </w:rPr>
      </w:pPr>
      <w:r>
        <w:rPr>
          <w:rFonts w:ascii="宋体" w:hAnsi="宋体" w:cs="宋体"/>
          <w:b/>
          <w:bCs/>
          <w:sz w:val="44"/>
          <w:szCs w:val="44"/>
        </w:rPr>
        <w:t xml:space="preserve">                   </w:t>
      </w: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00" w:lineRule="exact"/>
        <w:rPr>
          <w:rFonts w:ascii="宋体" w:cs="宋体"/>
          <w:sz w:val="24"/>
          <w:szCs w:val="24"/>
        </w:rPr>
      </w:pPr>
      <w:r>
        <w:rPr>
          <w:rFonts w:ascii="宋体" w:hAnsi="宋体" w:cs="宋体"/>
          <w:b/>
          <w:bCs/>
          <w:sz w:val="24"/>
          <w:szCs w:val="24"/>
        </w:rPr>
        <w:t xml:space="preserve">    </w:t>
      </w: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327" w:right="1349" w:bottom="1327" w:left="1315" w:header="851" w:footer="992" w:gutter="0"/>
          <w:cols w:space="425" w:num="1"/>
          <w:docGrid w:type="lines" w:linePitch="312" w:charSpace="0"/>
        </w:sect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附件一：</w:t>
      </w:r>
    </w:p>
    <w:p>
      <w:pPr>
        <w:spacing w:line="400" w:lineRule="exact"/>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
        <w:gridCol w:w="1674"/>
        <w:gridCol w:w="360"/>
        <w:gridCol w:w="360"/>
        <w:gridCol w:w="900"/>
        <w:gridCol w:w="180"/>
        <w:gridCol w:w="1260"/>
        <w:gridCol w:w="956"/>
        <w:gridCol w:w="236"/>
        <w:gridCol w:w="1204"/>
        <w:gridCol w:w="1440"/>
        <w:gridCol w:w="720"/>
        <w:gridCol w:w="900"/>
        <w:gridCol w:w="407"/>
        <w:gridCol w:w="112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3"/>
          </w:tcPr>
          <w:p>
            <w:pPr>
              <w:spacing w:line="400" w:lineRule="exact"/>
              <w:rPr>
                <w:rFonts w:ascii="黑体" w:hAnsi="宋体" w:eastAsia="黑体"/>
                <w:sz w:val="28"/>
                <w:szCs w:val="28"/>
              </w:rPr>
            </w:pPr>
            <w:r>
              <w:rPr>
                <w:rFonts w:hint="eastAsia" w:ascii="黑体" w:hAnsi="宋体" w:eastAsia="黑体"/>
                <w:sz w:val="28"/>
                <w:szCs w:val="28"/>
              </w:rPr>
              <w:t>采购人发出询价日期</w:t>
            </w:r>
          </w:p>
        </w:tc>
        <w:tc>
          <w:tcPr>
            <w:tcW w:w="4016" w:type="dxa"/>
            <w:gridSpan w:val="6"/>
          </w:tcPr>
          <w:p>
            <w:pPr>
              <w:spacing w:line="400" w:lineRule="exact"/>
              <w:rPr>
                <w:rFonts w:ascii="黑体" w:hAnsi="宋体" w:eastAsia="黑体"/>
                <w:sz w:val="28"/>
                <w:szCs w:val="28"/>
              </w:rPr>
            </w:pPr>
            <w:r>
              <w:rPr>
                <w:rFonts w:hint="eastAsia" w:ascii="黑体" w:hAnsi="宋体" w:eastAsia="黑体"/>
                <w:sz w:val="28"/>
                <w:szCs w:val="28"/>
              </w:rPr>
              <w:t>2024年0</w:t>
            </w:r>
            <w:r>
              <w:rPr>
                <w:rFonts w:hint="eastAsia" w:ascii="黑体" w:hAnsi="宋体" w:eastAsia="黑体"/>
                <w:sz w:val="28"/>
                <w:szCs w:val="28"/>
                <w:lang w:val="en-US" w:eastAsia="zh-CN"/>
              </w:rPr>
              <w:t>8</w:t>
            </w:r>
            <w:r>
              <w:rPr>
                <w:rFonts w:hint="eastAsia" w:ascii="黑体" w:hAnsi="宋体" w:eastAsia="黑体"/>
                <w:sz w:val="28"/>
                <w:szCs w:val="28"/>
              </w:rPr>
              <w:t>月0</w:t>
            </w:r>
            <w:r>
              <w:rPr>
                <w:rFonts w:hint="eastAsia" w:ascii="黑体" w:hAnsi="宋体" w:eastAsia="黑体"/>
                <w:sz w:val="28"/>
                <w:szCs w:val="28"/>
                <w:lang w:val="en-US" w:eastAsia="zh-CN"/>
              </w:rPr>
              <w:t>2</w:t>
            </w:r>
            <w:r>
              <w:rPr>
                <w:rFonts w:hint="eastAsia" w:ascii="黑体" w:hAnsi="宋体" w:eastAsia="黑体"/>
                <w:sz w:val="28"/>
                <w:szCs w:val="28"/>
              </w:rPr>
              <w:t>日</w:t>
            </w:r>
          </w:p>
        </w:tc>
        <w:tc>
          <w:tcPr>
            <w:tcW w:w="236" w:type="dxa"/>
            <w:vMerge w:val="restart"/>
          </w:tcPr>
          <w:p>
            <w:pPr>
              <w:spacing w:line="400" w:lineRule="exact"/>
              <w:rPr>
                <w:rFonts w:ascii="黑体" w:hAnsi="宋体" w:eastAsia="黑体"/>
                <w:sz w:val="28"/>
                <w:szCs w:val="28"/>
              </w:rPr>
            </w:pPr>
          </w:p>
        </w:tc>
        <w:tc>
          <w:tcPr>
            <w:tcW w:w="2644" w:type="dxa"/>
            <w:gridSpan w:val="2"/>
          </w:tcPr>
          <w:p>
            <w:pPr>
              <w:spacing w:line="400" w:lineRule="exact"/>
              <w:rPr>
                <w:rFonts w:ascii="黑体" w:hAnsi="宋体" w:eastAsia="黑体"/>
                <w:sz w:val="28"/>
                <w:szCs w:val="28"/>
              </w:rPr>
            </w:pPr>
            <w:r>
              <w:rPr>
                <w:rFonts w:hint="eastAsia" w:ascii="黑体" w:hAnsi="宋体" w:eastAsia="黑体"/>
                <w:sz w:val="28"/>
                <w:szCs w:val="28"/>
              </w:rPr>
              <w:t>供应商报价日期</w:t>
            </w:r>
          </w:p>
        </w:tc>
        <w:tc>
          <w:tcPr>
            <w:tcW w:w="4250" w:type="dxa"/>
            <w:gridSpan w:val="5"/>
          </w:tcPr>
          <w:p>
            <w:pPr>
              <w:spacing w:line="400" w:lineRule="exact"/>
              <w:rPr>
                <w:rFonts w:ascii="黑体" w:hAnsi="宋体" w:eastAsia="黑体"/>
                <w:sz w:val="28"/>
                <w:szCs w:val="28"/>
              </w:rPr>
            </w:pPr>
            <w:r>
              <w:rPr>
                <w:rFonts w:hint="eastAsia" w:ascii="黑体" w:hAnsi="宋体" w:eastAsia="黑体"/>
                <w:sz w:val="28"/>
                <w:szCs w:val="28"/>
              </w:rPr>
              <w:t xml:space="preserve">2024年 </w:t>
            </w:r>
            <w:r>
              <w:rPr>
                <w:rFonts w:hint="eastAsia" w:ascii="黑体" w:hAnsi="宋体" w:eastAsia="黑体"/>
                <w:sz w:val="28"/>
                <w:szCs w:val="28"/>
                <w:lang w:val="en-US" w:eastAsia="zh-CN"/>
              </w:rPr>
              <w:t>08</w:t>
            </w:r>
            <w:bookmarkStart w:id="1" w:name="_GoBack"/>
            <w:bookmarkEnd w:id="1"/>
            <w:r>
              <w:rPr>
                <w:rFonts w:hint="eastAsia" w:ascii="黑体" w:hAnsi="宋体" w:eastAsia="黑体"/>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3"/>
          </w:tcPr>
          <w:p>
            <w:pPr>
              <w:spacing w:line="400" w:lineRule="exact"/>
              <w:rPr>
                <w:rFonts w:ascii="黑体" w:hAnsi="宋体" w:eastAsia="黑体"/>
                <w:sz w:val="28"/>
                <w:szCs w:val="28"/>
              </w:rPr>
            </w:pPr>
            <w:r>
              <w:rPr>
                <w:rFonts w:hint="eastAsia" w:ascii="黑体" w:hAnsi="宋体" w:eastAsia="黑体"/>
                <w:sz w:val="28"/>
                <w:szCs w:val="28"/>
              </w:rPr>
              <w:t>采购人全称（盖章）</w:t>
            </w:r>
          </w:p>
        </w:tc>
        <w:tc>
          <w:tcPr>
            <w:tcW w:w="4016" w:type="dxa"/>
            <w:gridSpan w:val="6"/>
          </w:tcPr>
          <w:p>
            <w:pPr>
              <w:spacing w:line="400" w:lineRule="exact"/>
              <w:rPr>
                <w:rFonts w:ascii="黑体" w:hAnsi="宋体" w:eastAsia="黑体"/>
                <w:sz w:val="28"/>
                <w:szCs w:val="28"/>
              </w:rPr>
            </w:pPr>
            <w:r>
              <w:rPr>
                <w:rFonts w:hint="eastAsia" w:ascii="黑体" w:hAnsi="宋体" w:eastAsia="黑体"/>
                <w:sz w:val="28"/>
                <w:szCs w:val="28"/>
              </w:rPr>
              <w:t>江苏晶阳集团有限公司</w:t>
            </w:r>
          </w:p>
        </w:tc>
        <w:tc>
          <w:tcPr>
            <w:tcW w:w="236" w:type="dxa"/>
            <w:vMerge w:val="continue"/>
          </w:tcPr>
          <w:p>
            <w:pPr>
              <w:spacing w:line="400" w:lineRule="exact"/>
              <w:rPr>
                <w:rFonts w:ascii="黑体" w:hAnsi="宋体" w:eastAsia="黑体"/>
                <w:sz w:val="28"/>
                <w:szCs w:val="28"/>
              </w:rPr>
            </w:pPr>
          </w:p>
        </w:tc>
        <w:tc>
          <w:tcPr>
            <w:tcW w:w="2644" w:type="dxa"/>
            <w:gridSpan w:val="2"/>
          </w:tcPr>
          <w:p>
            <w:pPr>
              <w:spacing w:line="400" w:lineRule="exact"/>
              <w:rPr>
                <w:rFonts w:ascii="黑体" w:hAnsi="宋体" w:eastAsia="黑体"/>
                <w:sz w:val="28"/>
                <w:szCs w:val="28"/>
              </w:rPr>
            </w:pPr>
            <w:r>
              <w:rPr>
                <w:rFonts w:hint="eastAsia" w:ascii="黑体" w:hAnsi="宋体" w:eastAsia="黑体"/>
                <w:sz w:val="28"/>
                <w:szCs w:val="28"/>
              </w:rPr>
              <w:t>供应商全称（盖章）</w:t>
            </w:r>
          </w:p>
        </w:tc>
        <w:tc>
          <w:tcPr>
            <w:tcW w:w="4250" w:type="dxa"/>
            <w:gridSpan w:val="5"/>
          </w:tcPr>
          <w:p>
            <w:pPr>
              <w:spacing w:line="400" w:lineRule="exact"/>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3"/>
          </w:tcPr>
          <w:p>
            <w:pPr>
              <w:spacing w:line="400" w:lineRule="exact"/>
              <w:rPr>
                <w:rFonts w:ascii="黑体" w:hAnsi="宋体" w:eastAsia="黑体"/>
                <w:sz w:val="28"/>
                <w:szCs w:val="28"/>
              </w:rPr>
            </w:pPr>
            <w:r>
              <w:rPr>
                <w:rFonts w:hint="eastAsia" w:ascii="黑体" w:hAnsi="宋体" w:eastAsia="黑体"/>
                <w:sz w:val="28"/>
                <w:szCs w:val="28"/>
              </w:rPr>
              <w:t>采购人详细地址</w:t>
            </w:r>
          </w:p>
        </w:tc>
        <w:tc>
          <w:tcPr>
            <w:tcW w:w="4016" w:type="dxa"/>
            <w:gridSpan w:val="6"/>
          </w:tcPr>
          <w:p>
            <w:pPr>
              <w:spacing w:line="400" w:lineRule="exact"/>
              <w:rPr>
                <w:rFonts w:ascii="黑体" w:hAnsi="宋体" w:eastAsia="黑体"/>
                <w:sz w:val="28"/>
                <w:szCs w:val="28"/>
              </w:rPr>
            </w:pPr>
            <w:r>
              <w:rPr>
                <w:rFonts w:hint="eastAsia" w:ascii="黑体" w:hAnsi="宋体" w:eastAsia="黑体"/>
                <w:sz w:val="28"/>
                <w:szCs w:val="28"/>
              </w:rPr>
              <w:t>江苏常州溧阳竹箦煤矿</w:t>
            </w:r>
          </w:p>
        </w:tc>
        <w:tc>
          <w:tcPr>
            <w:tcW w:w="236" w:type="dxa"/>
            <w:vMerge w:val="continue"/>
          </w:tcPr>
          <w:p>
            <w:pPr>
              <w:spacing w:line="400" w:lineRule="exact"/>
              <w:rPr>
                <w:rFonts w:ascii="黑体" w:hAnsi="宋体" w:eastAsia="黑体"/>
                <w:sz w:val="28"/>
                <w:szCs w:val="28"/>
              </w:rPr>
            </w:pPr>
          </w:p>
        </w:tc>
        <w:tc>
          <w:tcPr>
            <w:tcW w:w="2644" w:type="dxa"/>
            <w:gridSpan w:val="2"/>
          </w:tcPr>
          <w:p>
            <w:pPr>
              <w:spacing w:line="400" w:lineRule="exact"/>
              <w:rPr>
                <w:rFonts w:ascii="黑体" w:hAnsi="宋体" w:eastAsia="黑体"/>
                <w:sz w:val="28"/>
                <w:szCs w:val="28"/>
              </w:rPr>
            </w:pPr>
            <w:r>
              <w:rPr>
                <w:rFonts w:hint="eastAsia" w:ascii="黑体" w:hAnsi="宋体" w:eastAsia="黑体"/>
                <w:sz w:val="28"/>
                <w:szCs w:val="28"/>
              </w:rPr>
              <w:t>供应商详细地址</w:t>
            </w:r>
          </w:p>
        </w:tc>
        <w:tc>
          <w:tcPr>
            <w:tcW w:w="4250" w:type="dxa"/>
            <w:gridSpan w:val="5"/>
          </w:tcPr>
          <w:p>
            <w:pPr>
              <w:spacing w:line="400" w:lineRule="exact"/>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Pr>
          <w:p>
            <w:pPr>
              <w:spacing w:line="400" w:lineRule="exact"/>
              <w:rPr>
                <w:rFonts w:ascii="黑体" w:hAnsi="宋体" w:eastAsia="黑体"/>
                <w:sz w:val="28"/>
                <w:szCs w:val="28"/>
              </w:rPr>
            </w:pPr>
            <w:r>
              <w:rPr>
                <w:rFonts w:hint="eastAsia" w:ascii="黑体" w:hAnsi="宋体" w:eastAsia="黑体"/>
                <w:sz w:val="28"/>
                <w:szCs w:val="28"/>
              </w:rPr>
              <w:t>经办人</w:t>
            </w:r>
          </w:p>
        </w:tc>
        <w:tc>
          <w:tcPr>
            <w:tcW w:w="1800" w:type="dxa"/>
            <w:gridSpan w:val="2"/>
            <w:vAlign w:val="center"/>
          </w:tcPr>
          <w:p>
            <w:pPr>
              <w:spacing w:line="400" w:lineRule="exact"/>
              <w:jc w:val="center"/>
              <w:rPr>
                <w:rFonts w:ascii="黑体" w:hAnsi="宋体" w:eastAsiaTheme="minorEastAsia"/>
                <w:sz w:val="28"/>
                <w:szCs w:val="28"/>
              </w:rPr>
            </w:pPr>
            <w:r>
              <w:rPr>
                <w:rFonts w:hint="eastAsia" w:ascii="Helvetica" w:hAnsi="Helvetica" w:cs="Helvetica" w:eastAsiaTheme="minorEastAsia"/>
                <w:color w:val="333333"/>
              </w:rPr>
              <w:t>陈主任</w:t>
            </w:r>
          </w:p>
        </w:tc>
        <w:tc>
          <w:tcPr>
            <w:tcW w:w="1620" w:type="dxa"/>
            <w:gridSpan w:val="3"/>
          </w:tcPr>
          <w:p>
            <w:pPr>
              <w:spacing w:line="400" w:lineRule="exact"/>
              <w:rPr>
                <w:rFonts w:ascii="黑体" w:hAnsi="宋体" w:eastAsia="黑体"/>
                <w:sz w:val="28"/>
                <w:szCs w:val="28"/>
              </w:rPr>
            </w:pPr>
            <w:r>
              <w:rPr>
                <w:rFonts w:hint="eastAsia" w:ascii="黑体" w:hAnsi="宋体" w:eastAsia="黑体"/>
                <w:sz w:val="28"/>
                <w:szCs w:val="28"/>
              </w:rPr>
              <w:t>电话、传真</w:t>
            </w:r>
          </w:p>
        </w:tc>
        <w:tc>
          <w:tcPr>
            <w:tcW w:w="2396" w:type="dxa"/>
            <w:gridSpan w:val="3"/>
            <w:vAlign w:val="center"/>
          </w:tcPr>
          <w:p>
            <w:pPr>
              <w:spacing w:line="400" w:lineRule="exact"/>
              <w:jc w:val="center"/>
              <w:rPr>
                <w:rFonts w:ascii="黑体" w:hAnsi="宋体" w:eastAsiaTheme="minorEastAsia"/>
                <w:sz w:val="28"/>
                <w:szCs w:val="28"/>
              </w:rPr>
            </w:pPr>
            <w:r>
              <w:rPr>
                <w:rFonts w:hint="eastAsia" w:ascii="Helvetica" w:hAnsi="Helvetica" w:cs="Helvetica" w:eastAsiaTheme="minorEastAsia"/>
                <w:color w:val="333333"/>
              </w:rPr>
              <w:t>13915811768</w:t>
            </w:r>
          </w:p>
        </w:tc>
        <w:tc>
          <w:tcPr>
            <w:tcW w:w="236" w:type="dxa"/>
            <w:vMerge w:val="continue"/>
          </w:tcPr>
          <w:p>
            <w:pPr>
              <w:spacing w:line="400" w:lineRule="exact"/>
              <w:rPr>
                <w:rFonts w:ascii="黑体" w:hAnsi="宋体" w:eastAsia="黑体"/>
                <w:sz w:val="28"/>
                <w:szCs w:val="28"/>
              </w:rPr>
            </w:pPr>
          </w:p>
        </w:tc>
        <w:tc>
          <w:tcPr>
            <w:tcW w:w="1204" w:type="dxa"/>
          </w:tcPr>
          <w:p>
            <w:pPr>
              <w:spacing w:line="400" w:lineRule="exact"/>
              <w:rPr>
                <w:rFonts w:ascii="黑体" w:hAnsi="宋体" w:eastAsia="黑体"/>
                <w:sz w:val="28"/>
                <w:szCs w:val="28"/>
              </w:rPr>
            </w:pPr>
            <w:r>
              <w:rPr>
                <w:rFonts w:hint="eastAsia" w:ascii="黑体" w:hAnsi="宋体" w:eastAsia="黑体"/>
                <w:sz w:val="28"/>
                <w:szCs w:val="28"/>
              </w:rPr>
              <w:t>联系人</w:t>
            </w:r>
          </w:p>
        </w:tc>
        <w:tc>
          <w:tcPr>
            <w:tcW w:w="1440" w:type="dxa"/>
            <w:vAlign w:val="center"/>
          </w:tcPr>
          <w:p>
            <w:pPr>
              <w:spacing w:line="400" w:lineRule="exact"/>
              <w:jc w:val="center"/>
              <w:rPr>
                <w:rFonts w:ascii="黑体" w:hAnsi="宋体" w:eastAsia="黑体"/>
                <w:sz w:val="28"/>
                <w:szCs w:val="28"/>
              </w:rPr>
            </w:pPr>
          </w:p>
        </w:tc>
        <w:tc>
          <w:tcPr>
            <w:tcW w:w="1620" w:type="dxa"/>
            <w:gridSpan w:val="2"/>
          </w:tcPr>
          <w:p>
            <w:pPr>
              <w:spacing w:line="400" w:lineRule="exact"/>
              <w:rPr>
                <w:rFonts w:ascii="黑体" w:hAnsi="宋体" w:eastAsia="黑体"/>
                <w:sz w:val="28"/>
                <w:szCs w:val="28"/>
              </w:rPr>
            </w:pPr>
            <w:r>
              <w:rPr>
                <w:rFonts w:hint="eastAsia" w:ascii="黑体" w:hAnsi="宋体" w:eastAsia="黑体"/>
                <w:sz w:val="28"/>
                <w:szCs w:val="28"/>
              </w:rPr>
              <w:t>联系电话</w:t>
            </w:r>
          </w:p>
        </w:tc>
        <w:tc>
          <w:tcPr>
            <w:tcW w:w="2630" w:type="dxa"/>
            <w:gridSpan w:val="3"/>
          </w:tcPr>
          <w:p>
            <w:pPr>
              <w:spacing w:line="400" w:lineRule="exact"/>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14" w:type="dxa"/>
            <w:gridSpan w:val="2"/>
            <w:vAlign w:val="center"/>
          </w:tcPr>
          <w:p>
            <w:pPr>
              <w:spacing w:line="400" w:lineRule="exact"/>
              <w:jc w:val="center"/>
              <w:rPr>
                <w:rFonts w:ascii="黑体" w:hAnsi="宋体" w:eastAsia="黑体"/>
              </w:rPr>
            </w:pPr>
            <w:r>
              <w:rPr>
                <w:rFonts w:hint="eastAsia" w:ascii="黑体" w:hAnsi="宋体" w:eastAsia="黑体"/>
              </w:rPr>
              <w:t>品名</w:t>
            </w:r>
          </w:p>
        </w:tc>
        <w:tc>
          <w:tcPr>
            <w:tcW w:w="2394" w:type="dxa"/>
            <w:gridSpan w:val="3"/>
            <w:vAlign w:val="center"/>
          </w:tcPr>
          <w:p>
            <w:pPr>
              <w:spacing w:line="400" w:lineRule="exact"/>
              <w:jc w:val="center"/>
              <w:rPr>
                <w:rFonts w:ascii="黑体" w:hAnsi="宋体" w:eastAsia="黑体"/>
              </w:rPr>
            </w:pPr>
            <w:r>
              <w:rPr>
                <w:rFonts w:hint="eastAsia" w:ascii="黑体" w:hAnsi="宋体" w:eastAsia="黑体"/>
              </w:rPr>
              <w:t>品牌、规格、型号</w:t>
            </w:r>
          </w:p>
        </w:tc>
        <w:tc>
          <w:tcPr>
            <w:tcW w:w="1080" w:type="dxa"/>
            <w:gridSpan w:val="2"/>
            <w:vAlign w:val="center"/>
          </w:tcPr>
          <w:p>
            <w:pPr>
              <w:spacing w:line="400" w:lineRule="exact"/>
              <w:jc w:val="center"/>
              <w:rPr>
                <w:rFonts w:ascii="黑体" w:hAnsi="宋体" w:eastAsia="黑体"/>
              </w:rPr>
            </w:pPr>
            <w:r>
              <w:rPr>
                <w:rFonts w:hint="eastAsia" w:ascii="黑体" w:hAnsi="宋体" w:eastAsia="黑体"/>
              </w:rPr>
              <w:t>交货时间</w:t>
            </w:r>
          </w:p>
        </w:tc>
        <w:tc>
          <w:tcPr>
            <w:tcW w:w="1260" w:type="dxa"/>
            <w:vAlign w:val="center"/>
          </w:tcPr>
          <w:p>
            <w:pPr>
              <w:spacing w:line="400" w:lineRule="exact"/>
              <w:jc w:val="center"/>
              <w:rPr>
                <w:rFonts w:ascii="黑体" w:hAnsi="宋体" w:eastAsia="黑体"/>
              </w:rPr>
            </w:pPr>
            <w:r>
              <w:rPr>
                <w:rFonts w:hint="eastAsia" w:ascii="黑体" w:hAnsi="宋体" w:eastAsia="黑体"/>
              </w:rPr>
              <w:t>交货地点</w:t>
            </w:r>
          </w:p>
        </w:tc>
        <w:tc>
          <w:tcPr>
            <w:tcW w:w="956" w:type="dxa"/>
            <w:vAlign w:val="center"/>
          </w:tcPr>
          <w:p>
            <w:pPr>
              <w:spacing w:line="400" w:lineRule="exact"/>
              <w:jc w:val="center"/>
              <w:rPr>
                <w:rFonts w:ascii="黑体" w:hAnsi="宋体" w:eastAsia="黑体"/>
              </w:rPr>
            </w:pPr>
            <w:r>
              <w:rPr>
                <w:rFonts w:hint="eastAsia" w:ascii="黑体" w:hAnsi="宋体" w:eastAsia="黑体"/>
              </w:rPr>
              <w:t>数量</w:t>
            </w:r>
          </w:p>
        </w:tc>
        <w:tc>
          <w:tcPr>
            <w:tcW w:w="236" w:type="dxa"/>
            <w:vMerge w:val="continue"/>
            <w:vAlign w:val="center"/>
          </w:tcPr>
          <w:p>
            <w:pPr>
              <w:spacing w:line="400" w:lineRule="exact"/>
              <w:jc w:val="center"/>
              <w:rPr>
                <w:rFonts w:ascii="黑体" w:hAnsi="宋体" w:eastAsia="黑体"/>
              </w:rPr>
            </w:pPr>
          </w:p>
        </w:tc>
        <w:tc>
          <w:tcPr>
            <w:tcW w:w="1204" w:type="dxa"/>
            <w:vAlign w:val="center"/>
          </w:tcPr>
          <w:p>
            <w:pPr>
              <w:spacing w:line="400" w:lineRule="exact"/>
              <w:jc w:val="center"/>
              <w:rPr>
                <w:rFonts w:ascii="黑体" w:hAnsi="宋体" w:eastAsia="黑体"/>
              </w:rPr>
            </w:pPr>
            <w:r>
              <w:rPr>
                <w:rFonts w:hint="eastAsia" w:ascii="黑体" w:hAnsi="宋体" w:eastAsia="黑体"/>
              </w:rPr>
              <w:t>单价（元）</w:t>
            </w:r>
          </w:p>
        </w:tc>
        <w:tc>
          <w:tcPr>
            <w:tcW w:w="1440" w:type="dxa"/>
            <w:vAlign w:val="center"/>
          </w:tcPr>
          <w:p>
            <w:pPr>
              <w:spacing w:line="400" w:lineRule="exact"/>
              <w:jc w:val="center"/>
              <w:rPr>
                <w:rFonts w:ascii="黑体" w:hAnsi="宋体" w:eastAsia="黑体"/>
              </w:rPr>
            </w:pPr>
            <w:r>
              <w:rPr>
                <w:rFonts w:hint="eastAsia" w:ascii="黑体" w:hAnsi="宋体" w:eastAsia="黑体"/>
              </w:rPr>
              <w:t>总价（元）</w:t>
            </w:r>
          </w:p>
        </w:tc>
        <w:tc>
          <w:tcPr>
            <w:tcW w:w="720" w:type="dxa"/>
            <w:vAlign w:val="center"/>
          </w:tcPr>
          <w:p>
            <w:pPr>
              <w:spacing w:line="400" w:lineRule="exact"/>
              <w:jc w:val="center"/>
              <w:rPr>
                <w:rFonts w:ascii="黑体" w:hAnsi="宋体" w:eastAsia="黑体"/>
              </w:rPr>
            </w:pPr>
            <w:r>
              <w:rPr>
                <w:rFonts w:hint="eastAsia" w:ascii="黑体" w:hAnsi="宋体" w:eastAsia="黑体"/>
              </w:rPr>
              <w:t>产地</w:t>
            </w:r>
          </w:p>
        </w:tc>
        <w:tc>
          <w:tcPr>
            <w:tcW w:w="1307" w:type="dxa"/>
            <w:gridSpan w:val="2"/>
            <w:vAlign w:val="center"/>
          </w:tcPr>
          <w:p>
            <w:pPr>
              <w:spacing w:line="400" w:lineRule="exact"/>
              <w:jc w:val="center"/>
              <w:rPr>
                <w:rFonts w:ascii="黑体" w:hAnsi="宋体" w:eastAsia="黑体"/>
                <w:sz w:val="18"/>
                <w:szCs w:val="18"/>
              </w:rPr>
            </w:pPr>
            <w:r>
              <w:rPr>
                <w:rFonts w:hint="eastAsia" w:ascii="黑体" w:hAnsi="宋体" w:eastAsia="黑体"/>
              </w:rPr>
              <w:t>货物是    否满足</w:t>
            </w:r>
          </w:p>
        </w:tc>
        <w:tc>
          <w:tcPr>
            <w:tcW w:w="1121" w:type="dxa"/>
            <w:vAlign w:val="center"/>
          </w:tcPr>
          <w:p>
            <w:pPr>
              <w:spacing w:line="400" w:lineRule="exact"/>
              <w:jc w:val="center"/>
              <w:rPr>
                <w:rFonts w:ascii="黑体" w:hAnsi="宋体" w:eastAsia="黑体"/>
              </w:rPr>
            </w:pPr>
            <w:r>
              <w:rPr>
                <w:rFonts w:hint="eastAsia" w:ascii="黑体" w:hAnsi="宋体" w:eastAsia="黑体"/>
              </w:rPr>
              <w:t>交货时间</w:t>
            </w:r>
          </w:p>
        </w:tc>
        <w:tc>
          <w:tcPr>
            <w:tcW w:w="1102" w:type="dxa"/>
            <w:vAlign w:val="center"/>
          </w:tcPr>
          <w:p>
            <w:pPr>
              <w:spacing w:line="400" w:lineRule="exact"/>
              <w:jc w:val="center"/>
              <w:rPr>
                <w:rFonts w:ascii="黑体" w:hAnsi="宋体" w:eastAsia="黑体"/>
              </w:rPr>
            </w:pPr>
            <w:r>
              <w:rPr>
                <w:rFonts w:hint="eastAsia" w:ascii="黑体" w:hAnsi="宋体" w:eastAsia="黑体"/>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4" w:type="dxa"/>
            <w:gridSpan w:val="2"/>
            <w:vAlign w:val="center"/>
          </w:tcPr>
          <w:p>
            <w:pPr>
              <w:spacing w:line="400" w:lineRule="exact"/>
              <w:jc w:val="center"/>
              <w:rPr>
                <w:rFonts w:ascii="黑体" w:hAnsi="宋体" w:eastAsia="黑体"/>
                <w:sz w:val="24"/>
              </w:rPr>
            </w:pPr>
            <w:r>
              <w:rPr>
                <w:rFonts w:hint="eastAsia" w:ascii="黑体" w:hAnsi="宋体" w:eastAsia="黑体"/>
                <w:sz w:val="24"/>
              </w:rPr>
              <w:t>晶竹服饰生产设备零配件采购项目</w:t>
            </w:r>
          </w:p>
        </w:tc>
        <w:tc>
          <w:tcPr>
            <w:tcW w:w="2394" w:type="dxa"/>
            <w:gridSpan w:val="3"/>
            <w:vAlign w:val="center"/>
          </w:tcPr>
          <w:p>
            <w:pPr>
              <w:spacing w:line="400" w:lineRule="exact"/>
              <w:jc w:val="center"/>
              <w:rPr>
                <w:rFonts w:ascii="黑体" w:hAnsi="宋体" w:eastAsia="黑体"/>
                <w:sz w:val="28"/>
                <w:szCs w:val="28"/>
              </w:rPr>
            </w:pPr>
            <w:r>
              <w:rPr>
                <w:rFonts w:hint="eastAsia" w:ascii="宋体" w:hAnsi="宋体" w:eastAsia="黑体"/>
              </w:rPr>
              <w:t>详见询价文件</w:t>
            </w:r>
          </w:p>
        </w:tc>
        <w:tc>
          <w:tcPr>
            <w:tcW w:w="1080" w:type="dxa"/>
            <w:gridSpan w:val="2"/>
            <w:vAlign w:val="center"/>
          </w:tcPr>
          <w:p>
            <w:pPr>
              <w:spacing w:line="400" w:lineRule="exact"/>
              <w:jc w:val="center"/>
              <w:rPr>
                <w:rFonts w:ascii="黑体" w:hAnsi="宋体" w:eastAsia="黑体"/>
              </w:rPr>
            </w:pPr>
            <w:r>
              <w:rPr>
                <w:rFonts w:hint="eastAsia" w:ascii="黑体" w:hAnsi="宋体" w:eastAsia="黑体"/>
              </w:rPr>
              <w:t>按甲方需求供货</w:t>
            </w:r>
          </w:p>
        </w:tc>
        <w:tc>
          <w:tcPr>
            <w:tcW w:w="1260" w:type="dxa"/>
            <w:vAlign w:val="center"/>
          </w:tcPr>
          <w:p>
            <w:pPr>
              <w:spacing w:line="400" w:lineRule="exact"/>
              <w:jc w:val="center"/>
              <w:rPr>
                <w:rFonts w:ascii="黑体" w:hAnsi="宋体" w:eastAsia="黑体"/>
              </w:rPr>
            </w:pPr>
            <w:r>
              <w:rPr>
                <w:rFonts w:hint="eastAsia" w:ascii="黑体" w:hAnsi="宋体" w:eastAsia="黑体"/>
              </w:rPr>
              <w:t>晶竹服饰</w:t>
            </w:r>
          </w:p>
        </w:tc>
        <w:tc>
          <w:tcPr>
            <w:tcW w:w="956" w:type="dxa"/>
            <w:vAlign w:val="center"/>
          </w:tcPr>
          <w:p>
            <w:pPr>
              <w:spacing w:line="400" w:lineRule="exact"/>
              <w:jc w:val="center"/>
              <w:rPr>
                <w:rFonts w:ascii="黑体" w:hAnsi="宋体" w:eastAsia="黑体"/>
              </w:rPr>
            </w:pPr>
            <w:r>
              <w:rPr>
                <w:rFonts w:hint="eastAsia" w:ascii="黑体" w:hAnsi="宋体" w:eastAsia="黑体"/>
              </w:rPr>
              <w:t>详见附件二</w:t>
            </w:r>
          </w:p>
        </w:tc>
        <w:tc>
          <w:tcPr>
            <w:tcW w:w="236" w:type="dxa"/>
            <w:vMerge w:val="continue"/>
            <w:vAlign w:val="center"/>
          </w:tcPr>
          <w:p>
            <w:pPr>
              <w:spacing w:line="400" w:lineRule="exact"/>
              <w:jc w:val="center"/>
              <w:rPr>
                <w:rFonts w:ascii="黑体" w:hAnsi="宋体" w:eastAsia="黑体"/>
              </w:rPr>
            </w:pPr>
          </w:p>
        </w:tc>
        <w:tc>
          <w:tcPr>
            <w:tcW w:w="1204" w:type="dxa"/>
            <w:vAlign w:val="center"/>
          </w:tcPr>
          <w:p>
            <w:pPr>
              <w:spacing w:line="400" w:lineRule="exact"/>
              <w:jc w:val="center"/>
              <w:rPr>
                <w:rFonts w:ascii="黑体" w:hAnsi="宋体" w:eastAsia="黑体"/>
              </w:rPr>
            </w:pPr>
          </w:p>
        </w:tc>
        <w:tc>
          <w:tcPr>
            <w:tcW w:w="1440" w:type="dxa"/>
            <w:vAlign w:val="center"/>
          </w:tcPr>
          <w:p>
            <w:pPr>
              <w:spacing w:line="400" w:lineRule="exact"/>
              <w:jc w:val="center"/>
              <w:rPr>
                <w:rFonts w:ascii="黑体" w:hAnsi="宋体" w:eastAsia="黑体"/>
              </w:rPr>
            </w:pPr>
          </w:p>
        </w:tc>
        <w:tc>
          <w:tcPr>
            <w:tcW w:w="720" w:type="dxa"/>
            <w:vAlign w:val="center"/>
          </w:tcPr>
          <w:p>
            <w:pPr>
              <w:spacing w:line="400" w:lineRule="exact"/>
              <w:jc w:val="center"/>
              <w:rPr>
                <w:rFonts w:ascii="黑体" w:hAnsi="宋体" w:eastAsia="黑体"/>
              </w:rPr>
            </w:pPr>
            <w:r>
              <w:rPr>
                <w:rFonts w:hint="eastAsia" w:ascii="黑体" w:hAnsi="宋体" w:eastAsia="黑体"/>
              </w:rPr>
              <w:t>--</w:t>
            </w:r>
          </w:p>
        </w:tc>
        <w:tc>
          <w:tcPr>
            <w:tcW w:w="1307" w:type="dxa"/>
            <w:gridSpan w:val="2"/>
            <w:vAlign w:val="center"/>
          </w:tcPr>
          <w:p>
            <w:pPr>
              <w:spacing w:line="400" w:lineRule="exact"/>
              <w:jc w:val="center"/>
              <w:rPr>
                <w:rFonts w:ascii="黑体" w:hAnsi="宋体" w:eastAsia="黑体"/>
              </w:rPr>
            </w:pPr>
          </w:p>
        </w:tc>
        <w:tc>
          <w:tcPr>
            <w:tcW w:w="1121" w:type="dxa"/>
            <w:vAlign w:val="center"/>
          </w:tcPr>
          <w:p>
            <w:pPr>
              <w:spacing w:line="400" w:lineRule="exact"/>
              <w:jc w:val="center"/>
              <w:rPr>
                <w:rFonts w:ascii="黑体" w:hAnsi="宋体" w:eastAsia="黑体"/>
              </w:rPr>
            </w:pPr>
          </w:p>
        </w:tc>
        <w:tc>
          <w:tcPr>
            <w:tcW w:w="1102" w:type="dxa"/>
            <w:vAlign w:val="center"/>
          </w:tcPr>
          <w:p>
            <w:pPr>
              <w:spacing w:line="400" w:lineRule="exact"/>
              <w:jc w:val="center"/>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314" w:type="dxa"/>
            <w:gridSpan w:val="2"/>
            <w:vAlign w:val="center"/>
          </w:tcPr>
          <w:p>
            <w:pPr>
              <w:spacing w:line="400" w:lineRule="exact"/>
              <w:jc w:val="center"/>
              <w:rPr>
                <w:rFonts w:ascii="黑体" w:eastAsia="黑体"/>
                <w:sz w:val="28"/>
                <w:szCs w:val="28"/>
              </w:rPr>
            </w:pPr>
            <w:r>
              <w:rPr>
                <w:rFonts w:hint="eastAsia" w:ascii="黑体" w:hAnsi="宋体" w:eastAsia="黑体"/>
                <w:sz w:val="24"/>
              </w:rPr>
              <w:t>服务要求</w:t>
            </w:r>
          </w:p>
        </w:tc>
        <w:tc>
          <w:tcPr>
            <w:tcW w:w="5690" w:type="dxa"/>
            <w:gridSpan w:val="7"/>
            <w:vAlign w:val="center"/>
          </w:tcPr>
          <w:p>
            <w:pPr>
              <w:spacing w:line="400" w:lineRule="exact"/>
              <w:jc w:val="center"/>
              <w:rPr>
                <w:rFonts w:ascii="黑体" w:hAnsi="宋体" w:eastAsia="黑体"/>
                <w:sz w:val="28"/>
                <w:szCs w:val="28"/>
              </w:rPr>
            </w:pPr>
            <w:r>
              <w:rPr>
                <w:rFonts w:hint="eastAsia" w:ascii="宋体" w:hAnsi="宋体" w:eastAsia="黑体"/>
              </w:rPr>
              <w:t>详见询价文件</w:t>
            </w:r>
          </w:p>
        </w:tc>
        <w:tc>
          <w:tcPr>
            <w:tcW w:w="236" w:type="dxa"/>
            <w:vMerge w:val="continue"/>
          </w:tcPr>
          <w:p>
            <w:pPr>
              <w:spacing w:line="400" w:lineRule="exact"/>
              <w:rPr>
                <w:rFonts w:ascii="黑体" w:eastAsia="黑体"/>
                <w:sz w:val="28"/>
                <w:szCs w:val="28"/>
              </w:rPr>
            </w:pPr>
          </w:p>
        </w:tc>
        <w:tc>
          <w:tcPr>
            <w:tcW w:w="6894" w:type="dxa"/>
            <w:gridSpan w:val="7"/>
          </w:tcPr>
          <w:p>
            <w:pPr>
              <w:spacing w:line="400" w:lineRule="exact"/>
              <w:rPr>
                <w:rFonts w:ascii="黑体" w:eastAsia="黑体"/>
              </w:rPr>
            </w:pPr>
          </w:p>
          <w:p>
            <w:pPr>
              <w:spacing w:line="400" w:lineRule="exact"/>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spacing w:line="400" w:lineRule="exact"/>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4"/>
          </w:tcPr>
          <w:p>
            <w:pPr>
              <w:spacing w:line="400" w:lineRule="exact"/>
              <w:rPr>
                <w:rFonts w:ascii="黑体" w:eastAsia="黑体"/>
                <w:sz w:val="28"/>
                <w:szCs w:val="28"/>
              </w:rPr>
            </w:pPr>
            <w:r>
              <w:rPr>
                <w:rFonts w:hint="eastAsia" w:ascii="黑体" w:eastAsia="黑体"/>
                <w:sz w:val="28"/>
                <w:szCs w:val="28"/>
              </w:rPr>
              <w:t>要求供应商报价截止日期</w:t>
            </w:r>
          </w:p>
        </w:tc>
        <w:tc>
          <w:tcPr>
            <w:tcW w:w="3656" w:type="dxa"/>
            <w:gridSpan w:val="5"/>
          </w:tcPr>
          <w:p>
            <w:pPr>
              <w:spacing w:line="400" w:lineRule="exact"/>
              <w:rPr>
                <w:rFonts w:ascii="黑体" w:eastAsia="黑体"/>
                <w:sz w:val="28"/>
                <w:szCs w:val="28"/>
              </w:rPr>
            </w:pPr>
            <w:r>
              <w:rPr>
                <w:rFonts w:hint="eastAsia" w:ascii="黑体" w:eastAsia="黑体"/>
                <w:sz w:val="28"/>
                <w:szCs w:val="28"/>
              </w:rPr>
              <w:t>2024年08月0</w:t>
            </w:r>
            <w:r>
              <w:rPr>
                <w:rFonts w:hint="eastAsia" w:ascii="黑体" w:eastAsia="黑体"/>
                <w:sz w:val="28"/>
                <w:szCs w:val="28"/>
                <w:lang w:val="en-US" w:eastAsia="zh-CN"/>
              </w:rPr>
              <w:t>8</w:t>
            </w:r>
            <w:r>
              <w:rPr>
                <w:rFonts w:hint="eastAsia" w:ascii="黑体" w:eastAsia="黑体"/>
                <w:sz w:val="28"/>
                <w:szCs w:val="28"/>
              </w:rPr>
              <w:t>日16时前</w:t>
            </w:r>
          </w:p>
        </w:tc>
        <w:tc>
          <w:tcPr>
            <w:tcW w:w="236" w:type="dxa"/>
            <w:vMerge w:val="continue"/>
          </w:tcPr>
          <w:p>
            <w:pPr>
              <w:spacing w:line="400" w:lineRule="exact"/>
              <w:rPr>
                <w:rFonts w:ascii="黑体" w:eastAsia="黑体"/>
                <w:sz w:val="28"/>
                <w:szCs w:val="28"/>
              </w:rPr>
            </w:pPr>
          </w:p>
        </w:tc>
        <w:tc>
          <w:tcPr>
            <w:tcW w:w="1204" w:type="dxa"/>
          </w:tcPr>
          <w:p>
            <w:pPr>
              <w:spacing w:line="400" w:lineRule="exact"/>
              <w:rPr>
                <w:rFonts w:ascii="黑体" w:eastAsia="黑体"/>
                <w:sz w:val="28"/>
                <w:szCs w:val="28"/>
              </w:rPr>
            </w:pPr>
            <w:r>
              <w:rPr>
                <w:rFonts w:hint="eastAsia" w:ascii="黑体" w:eastAsia="黑体"/>
                <w:sz w:val="28"/>
                <w:szCs w:val="28"/>
              </w:rPr>
              <w:t>备注</w:t>
            </w:r>
          </w:p>
        </w:tc>
        <w:tc>
          <w:tcPr>
            <w:tcW w:w="5690" w:type="dxa"/>
            <w:gridSpan w:val="6"/>
          </w:tcPr>
          <w:p>
            <w:pPr>
              <w:spacing w:line="400" w:lineRule="exact"/>
              <w:rPr>
                <w:rFonts w:ascii="黑体" w:eastAsia="黑体"/>
                <w:sz w:val="28"/>
                <w:szCs w:val="28"/>
              </w:rPr>
            </w:pPr>
          </w:p>
        </w:tc>
      </w:tr>
    </w:tbl>
    <w:p>
      <w:pPr>
        <w:spacing w:line="400" w:lineRule="exact"/>
      </w:pPr>
    </w:p>
    <w:p>
      <w:pPr>
        <w:spacing w:line="400" w:lineRule="exact"/>
        <w:rPr>
          <w:rFonts w:ascii="Arial" w:hAnsi="Arial" w:cs="Arial"/>
          <w:color w:val="000000" w:themeColor="text1"/>
          <w:kern w:val="0"/>
          <w:sz w:val="24"/>
          <w:szCs w:val="24"/>
          <w14:textFill>
            <w14:solidFill>
              <w14:schemeClr w14:val="tx1"/>
            </w14:solidFill>
          </w14:textFill>
        </w:rPr>
      </w:pPr>
    </w:p>
    <w:p>
      <w:pPr>
        <w:spacing w:line="400" w:lineRule="exact"/>
        <w:rPr>
          <w:rFonts w:ascii="黑体" w:hAnsi="黑体" w:eastAsia="黑体" w:cs="黑体"/>
          <w:b/>
          <w:bCs/>
          <w:sz w:val="24"/>
          <w:szCs w:val="24"/>
        </w:rPr>
      </w:pPr>
    </w:p>
    <w:p>
      <w:pPr>
        <w:spacing w:line="400" w:lineRule="exact"/>
        <w:rPr>
          <w:rFonts w:ascii="黑体" w:hAnsi="黑体" w:eastAsia="黑体" w:cs="黑体"/>
          <w:b/>
          <w:bCs/>
          <w:sz w:val="24"/>
          <w:szCs w:val="24"/>
        </w:rPr>
      </w:pPr>
    </w:p>
    <w:p>
      <w:pPr>
        <w:spacing w:line="400" w:lineRule="exact"/>
        <w:rPr>
          <w:rFonts w:ascii="黑体" w:hAnsi="黑体" w:eastAsia="黑体" w:cs="黑体"/>
          <w:b/>
          <w:bCs/>
          <w:sz w:val="24"/>
          <w:szCs w:val="24"/>
        </w:rPr>
      </w:pPr>
      <w:r>
        <w:rPr>
          <w:rFonts w:hint="eastAsia" w:ascii="黑体" w:hAnsi="黑体" w:eastAsia="黑体" w:cs="黑体"/>
          <w:b/>
          <w:bCs/>
          <w:sz w:val="24"/>
          <w:szCs w:val="24"/>
        </w:rPr>
        <w:t>附件二：</w:t>
      </w:r>
    </w:p>
    <w:tbl>
      <w:tblPr>
        <w:tblStyle w:val="12"/>
        <w:tblW w:w="15520" w:type="dxa"/>
        <w:tblInd w:w="93" w:type="dxa"/>
        <w:tblLayout w:type="fixed"/>
        <w:tblCellMar>
          <w:top w:w="0" w:type="dxa"/>
          <w:left w:w="108" w:type="dxa"/>
          <w:bottom w:w="0" w:type="dxa"/>
          <w:right w:w="108" w:type="dxa"/>
        </w:tblCellMar>
      </w:tblPr>
      <w:tblGrid>
        <w:gridCol w:w="412"/>
        <w:gridCol w:w="62"/>
        <w:gridCol w:w="48"/>
        <w:gridCol w:w="1037"/>
        <w:gridCol w:w="629"/>
        <w:gridCol w:w="637"/>
        <w:gridCol w:w="25"/>
        <w:gridCol w:w="547"/>
        <w:gridCol w:w="1445"/>
        <w:gridCol w:w="557"/>
        <w:gridCol w:w="145"/>
        <w:gridCol w:w="956"/>
        <w:gridCol w:w="745"/>
        <w:gridCol w:w="1516"/>
        <w:gridCol w:w="255"/>
        <w:gridCol w:w="213"/>
        <w:gridCol w:w="510"/>
        <w:gridCol w:w="482"/>
        <w:gridCol w:w="491"/>
        <w:gridCol w:w="133"/>
        <w:gridCol w:w="652"/>
        <w:gridCol w:w="189"/>
        <w:gridCol w:w="392"/>
        <w:gridCol w:w="270"/>
        <w:gridCol w:w="121"/>
        <w:gridCol w:w="772"/>
        <w:gridCol w:w="70"/>
        <w:gridCol w:w="626"/>
        <w:gridCol w:w="11"/>
        <w:gridCol w:w="637"/>
        <w:gridCol w:w="180"/>
        <w:gridCol w:w="755"/>
      </w:tblGrid>
      <w:tr>
        <w:tblPrEx>
          <w:tblCellMar>
            <w:top w:w="0" w:type="dxa"/>
            <w:left w:w="108" w:type="dxa"/>
            <w:bottom w:w="0" w:type="dxa"/>
            <w:right w:w="108" w:type="dxa"/>
          </w:tblCellMar>
        </w:tblPrEx>
        <w:trPr>
          <w:gridAfter w:val="6"/>
          <w:wAfter w:w="2279" w:type="dxa"/>
          <w:trHeight w:val="510" w:hRule="atLeast"/>
        </w:trPr>
        <w:tc>
          <w:tcPr>
            <w:tcW w:w="13241" w:type="dxa"/>
            <w:gridSpan w:val="26"/>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晶竹服饰拟采购生产设备零配件、耗材需求明细表（通用类零配件）标段一</w:t>
            </w:r>
          </w:p>
        </w:tc>
      </w:tr>
      <w:tr>
        <w:tblPrEx>
          <w:tblCellMar>
            <w:top w:w="0" w:type="dxa"/>
            <w:left w:w="108" w:type="dxa"/>
            <w:bottom w:w="0" w:type="dxa"/>
            <w:right w:w="108" w:type="dxa"/>
          </w:tblCellMar>
        </w:tblPrEx>
        <w:trPr>
          <w:gridAfter w:val="6"/>
          <w:wAfter w:w="2279" w:type="dxa"/>
          <w:trHeight w:val="480" w:hRule="atLeast"/>
        </w:trPr>
        <w:tc>
          <w:tcPr>
            <w:tcW w:w="47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品种</w:t>
            </w: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名称</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w:t>
            </w:r>
          </w:p>
        </w:tc>
        <w:tc>
          <w:tcPr>
            <w:tcW w:w="165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所属机型/规格序号</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件号</w:t>
            </w:r>
          </w:p>
        </w:tc>
        <w:tc>
          <w:tcPr>
            <w:tcW w:w="97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机器生产厂商</w:t>
            </w:r>
          </w:p>
        </w:tc>
        <w:tc>
          <w:tcPr>
            <w:tcW w:w="9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预估数量</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计量单位</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单价</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金额</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旋梭梭壳梭芯</w:t>
            </w: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平车梭壳 带钢片</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BC-DB1-NBL</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平机通用</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同步车梭壳 带钢片</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BC-GC6-5NBL</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高头车 梭壳</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CP-HPF545-JEC</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同步车梭芯铝</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239729-BOBBINS</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同步机铁梭芯</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6-5 带孔</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18034</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标准双针旋梭分线勾</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50WF1-047</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电脑同步车旋梭</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6-10</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DSH2-GC6-10TR</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高头机旋梭 </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DSH-341</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DSH-341</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双针大旋梭</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DSH2-872</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标准B872</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DSH2-872</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压脚</w:t>
            </w: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同步车大单边压脚 带齿</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601-3</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8B高车双边平压脚</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10795/10796</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同步车双边平压脚 无齿</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U192 U193</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8B高车大单边压脚 左</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10796L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高车双边带齿压脚 </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240148T/240149T</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同步车嵌线压脚3/16</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U192L U193K</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高车双边压脚 带齿</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10795T/10796T</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同步车压脚3/16A</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U30W/U-31W</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同步车压脚3/16B</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U30W/U-31W</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同步车双边带齿压脚 中脚不开叉</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U192 U193</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同步车抬压脚双向曲柄(原装）</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22T9-001A8</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牙齿</w:t>
            </w: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同步车牙齿 双排平胶牙 宽长槽</w:t>
            </w:r>
          </w:p>
        </w:tc>
        <w:tc>
          <w:tcPr>
            <w:tcW w:w="14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1658" w:type="dxa"/>
            <w:gridSpan w:val="3"/>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B 209R</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同步车牙齿胶牙 双排带齿 宽长槽</w:t>
            </w:r>
          </w:p>
        </w:tc>
        <w:tc>
          <w:tcPr>
            <w:tcW w:w="14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1658" w:type="dxa"/>
            <w:gridSpan w:val="3"/>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213TR/12482TR/209R黄</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针板</w:t>
            </w: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同步车双排包边针板/装小工具针板</w:t>
            </w:r>
          </w:p>
        </w:tc>
        <w:tc>
          <w:tcPr>
            <w:tcW w:w="14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B28</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针板</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H26</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150792</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同步车拉筒针板</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SPB-006</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平车针板</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E20</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平机通用</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双排针板</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B33</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同步车双排针板 宽长槽</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B30</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同步带刀车针板 </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1/8、5/16</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标准针板架 </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291WF1-002</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标准针板架 </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349WF1-001</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刀片</w:t>
            </w: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同步车带刀车刀片</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宽22MM厚4MM</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KE998</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片</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同步机定刀  C款</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MG52A0838(H)/M</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同步机动刀 C款 </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MG52A0834 C款</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割线刀</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10502300</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电机</w:t>
            </w: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同步车电机 </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750W</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标准GC330AD3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80ST02G 750W</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高头机主轴电机</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850W</w:t>
            </w:r>
          </w:p>
        </w:tc>
        <w:tc>
          <w:tcPr>
            <w:tcW w:w="165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80ST03A/850W</w:t>
            </w:r>
          </w:p>
        </w:tc>
        <w:tc>
          <w:tcPr>
            <w:tcW w:w="9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杂件</w:t>
            </w: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标准高头机推板组件</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50WF2-032</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标准高车送布牙销</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GB/T879.1 2.5</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标准高头车牙架组全套</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标准GC343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248WF5-002</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标准操纵杆曲柄弹簧</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1KT3-002</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标准针杆过线环</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22T2-015</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一字定规/一字靠山</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G4</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夹线器组件 原装</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447WF1-006</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一字衣车灯</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ML-10A</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膝控提升连杆 长 原装</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4WF3-001</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标准针杆</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标准GC0341</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50WF1-001</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标准倒缝台滑块</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238WF3-004</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升降曲柄轴 原装</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92WF3-019</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高头机夹线器组件</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119WF2-005</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电脑同步车绕线器</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447WF1-004</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热风枪</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1600W</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东城</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DQB02-1600</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东城牌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同步车双向曲柄</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22T9-001A8</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974"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下轴同步带轮组件</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110WF1-017A</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974" w:type="dxa"/>
            <w:gridSpan w:val="3"/>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同步车顶杆</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22T9-003B1</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针杆线勾</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标准GC341</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JZ-55203</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针杆线勾</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92WF1-003</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同步机定位勾（白）</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标准GC0303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258WF2-009</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923"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高车防护罩 </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标准GC2263</w:t>
            </w:r>
          </w:p>
        </w:tc>
        <w:tc>
          <w:tcPr>
            <w:tcW w:w="22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92WF6-013</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标准牌</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97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6"/>
          <w:wAfter w:w="2279" w:type="dxa"/>
          <w:trHeight w:val="270" w:hRule="atLeast"/>
        </w:trPr>
        <w:tc>
          <w:tcPr>
            <w:tcW w:w="47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923" w:type="dxa"/>
            <w:gridSpan w:val="6"/>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5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74"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83"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7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0.00 </w:t>
            </w:r>
          </w:p>
        </w:tc>
      </w:tr>
      <w:tr>
        <w:tblPrEx>
          <w:tblCellMar>
            <w:top w:w="0" w:type="dxa"/>
            <w:left w:w="108" w:type="dxa"/>
            <w:bottom w:w="0" w:type="dxa"/>
            <w:right w:w="108" w:type="dxa"/>
          </w:tblCellMar>
        </w:tblPrEx>
        <w:trPr>
          <w:gridAfter w:val="6"/>
          <w:wAfter w:w="2279" w:type="dxa"/>
          <w:trHeight w:val="270" w:hRule="atLeast"/>
        </w:trPr>
        <w:tc>
          <w:tcPr>
            <w:tcW w:w="13241" w:type="dxa"/>
            <w:gridSpan w:val="26"/>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755" w:type="dxa"/>
          <w:trHeight w:val="510" w:hRule="atLeast"/>
        </w:trPr>
        <w:tc>
          <w:tcPr>
            <w:tcW w:w="14765" w:type="dxa"/>
            <w:gridSpan w:val="31"/>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晶竹服饰拟采购生产设备零配件明细表（厚料配件类）标段二</w:t>
            </w:r>
          </w:p>
        </w:tc>
      </w:tr>
      <w:tr>
        <w:tblPrEx>
          <w:tblCellMar>
            <w:top w:w="0" w:type="dxa"/>
            <w:left w:w="108" w:type="dxa"/>
            <w:bottom w:w="0" w:type="dxa"/>
            <w:right w:w="108" w:type="dxa"/>
          </w:tblCellMar>
        </w:tblPrEx>
        <w:trPr>
          <w:gridAfter w:val="1"/>
          <w:wAfter w:w="755" w:type="dxa"/>
          <w:trHeight w:val="270" w:hRule="atLeast"/>
        </w:trPr>
        <w:tc>
          <w:tcPr>
            <w:tcW w:w="4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品种</w:t>
            </w: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2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所属机型/规格序号</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件号</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机器生产厂商</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预估数量</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8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gridAfter w:val="1"/>
          <w:wAfter w:w="755" w:type="dxa"/>
          <w:trHeight w:val="170" w:hRule="atLeast"/>
        </w:trPr>
        <w:tc>
          <w:tcPr>
            <w:tcW w:w="4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旋梭</w:t>
            </w: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旋梭 </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MP61A2120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旋梭</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0667155634</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旋梭</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0868150434</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梭皮</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0467 150120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旋梭</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1767</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0667 155634</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动刀定刀</w:t>
            </w: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定刀</w:t>
            </w:r>
          </w:p>
        </w:tc>
        <w:tc>
          <w:tcPr>
            <w:tcW w:w="12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MP41A0838</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定刀</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0667 355130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动刀</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0667 355110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动刀</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MP41B0838</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中分刀</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868中分刀</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755" w:type="dxa"/>
          <w:trHeight w:val="170" w:hRule="atLeast"/>
        </w:trPr>
        <w:tc>
          <w:tcPr>
            <w:tcW w:w="412" w:type="dxa"/>
            <w:vMerge w:val="restart"/>
            <w:tcBorders>
              <w:top w:val="nil"/>
              <w:left w:val="single" w:color="auto" w:sz="4" w:space="0"/>
              <w:bottom w:val="single" w:color="000000" w:sz="4" w:space="0"/>
              <w:right w:val="single" w:color="auto" w:sz="4" w:space="0"/>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同步带</w:t>
            </w:r>
          </w:p>
        </w:tc>
        <w:tc>
          <w:tcPr>
            <w:tcW w:w="11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同步带轮:</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MP00E0768</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皮带</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9130 221140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皮带</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9130 221130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同步带</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9130  221370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restart"/>
            <w:tcBorders>
              <w:top w:val="nil"/>
              <w:left w:val="single" w:color="auto" w:sz="4" w:space="0"/>
              <w:bottom w:val="single" w:color="000000" w:sz="4" w:space="0"/>
              <w:right w:val="single" w:color="auto" w:sz="4" w:space="0"/>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压脚牙齿针板</w:t>
            </w: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小号压脚 </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MP60A0660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牙齿：</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MP61A0104</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针板：</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MP61A2101</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小号压脚 </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0367225053+0367225045</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牙齿</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0867210010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针板</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0867200010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中号压脚 </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0367 220993+0467 220013</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双针机大压脚（8MM)</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0768 222674</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小压脚（8MM)</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0768 222374</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牙齿(8MM)</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0868 212250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其他类</w:t>
            </w: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连杆：</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MP41A0956</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4410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MN52A2245 </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球形杆套：</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MN72A0975</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针杆过线环：</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MP46A0181</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针杆：</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MP60A0660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vAlign w:val="center"/>
          </w:tcPr>
          <w:p>
            <w:pPr>
              <w:widowControl/>
              <w:jc w:val="left"/>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钢丝拉绳</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三菱4410</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MN60E0746</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 </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c>
          <w:tcPr>
            <w:tcW w:w="85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0992 023560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0992 023560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9203 312412</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9203 312412</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9205 101847</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9205 101847</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0667 110340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0667 110340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0667 155900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0667 155900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0367 115100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0367 115100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0291 000159</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0291 000159</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0667 355140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0667 355140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0667 175020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0667 175020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44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0467 150120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0467 150120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0567 100080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0567 100080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9202 042067</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9202 042067</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0667 160480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0667 160480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868150120</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868150120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针码器</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0567 160044</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5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新宋体" w:hAnsi="新宋体" w:eastAsia="新宋体" w:cs="宋体"/>
                <w:color w:val="000000"/>
                <w:kern w:val="0"/>
                <w:sz w:val="22"/>
                <w:szCs w:val="22"/>
              </w:rPr>
            </w:pPr>
            <w:r>
              <w:rPr>
                <w:rFonts w:hint="eastAsia" w:ascii="新宋体" w:hAnsi="新宋体" w:eastAsia="新宋体" w:cs="宋体"/>
                <w:color w:val="000000"/>
                <w:kern w:val="0"/>
                <w:sz w:val="22"/>
                <w:szCs w:val="22"/>
              </w:rPr>
              <w:t>剪线电磁铁</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9202 110040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个 </w:t>
            </w:r>
          </w:p>
        </w:tc>
        <w:tc>
          <w:tcPr>
            <w:tcW w:w="85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新宋体" w:hAnsi="新宋体" w:eastAsia="新宋体" w:cs="宋体"/>
                <w:color w:val="000000"/>
                <w:kern w:val="0"/>
                <w:sz w:val="22"/>
                <w:szCs w:val="22"/>
              </w:rPr>
            </w:pPr>
            <w:r>
              <w:rPr>
                <w:rFonts w:hint="eastAsia" w:ascii="新宋体" w:hAnsi="新宋体" w:eastAsia="新宋体" w:cs="宋体"/>
                <w:color w:val="000000"/>
                <w:kern w:val="0"/>
                <w:sz w:val="22"/>
                <w:szCs w:val="22"/>
              </w:rPr>
              <w:t>电磁阀</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69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杜克普</w:t>
            </w:r>
            <w:r>
              <w:rPr>
                <w:rFonts w:ascii="Arial" w:hAnsi="Arial" w:cs="Arial"/>
                <w:color w:val="000000"/>
                <w:kern w:val="0"/>
                <w:sz w:val="20"/>
                <w:szCs w:val="20"/>
              </w:rPr>
              <w:t>767</w:t>
            </w:r>
            <w:r>
              <w:rPr>
                <w:rFonts w:hint="eastAsia" w:ascii="宋体" w:hAnsi="宋体" w:cs="Arial"/>
                <w:color w:val="000000"/>
                <w:kern w:val="0"/>
                <w:sz w:val="20"/>
                <w:szCs w:val="20"/>
              </w:rPr>
              <w:t>、</w:t>
            </w:r>
            <w:r>
              <w:rPr>
                <w:rFonts w:ascii="Arial" w:hAnsi="Arial" w:cs="Arial"/>
                <w:color w:val="000000"/>
                <w:kern w:val="0"/>
                <w:sz w:val="20"/>
                <w:szCs w:val="20"/>
              </w:rPr>
              <w:t>1767</w:t>
            </w:r>
            <w:r>
              <w:rPr>
                <w:rFonts w:hint="eastAsia" w:ascii="宋体" w:hAnsi="宋体" w:cs="Arial"/>
                <w:color w:val="000000"/>
                <w:kern w:val="0"/>
                <w:sz w:val="20"/>
                <w:szCs w:val="20"/>
              </w:rPr>
              <w:t>、</w:t>
            </w:r>
            <w:r>
              <w:rPr>
                <w:rFonts w:ascii="Arial" w:hAnsi="Arial" w:cs="Arial"/>
                <w:color w:val="000000"/>
                <w:kern w:val="0"/>
                <w:sz w:val="20"/>
                <w:szCs w:val="20"/>
              </w:rPr>
              <w:t>868</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9710061200</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杜克普</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5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8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gridAfter w:val="1"/>
          <w:wAfter w:w="755" w:type="dxa"/>
          <w:trHeight w:val="170" w:hRule="atLeast"/>
        </w:trPr>
        <w:tc>
          <w:tcPr>
            <w:tcW w:w="412"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4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29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694"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89"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8"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755" w:type="dxa"/>
          <w:trHeight w:val="70" w:hRule="atLeast"/>
        </w:trPr>
        <w:tc>
          <w:tcPr>
            <w:tcW w:w="13937" w:type="dxa"/>
            <w:gridSpan w:val="28"/>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828"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5520" w:type="dxa"/>
            <w:gridSpan w:val="32"/>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晶竹服饰拟采购生产设备零配件明细表（电脑花样机类）标段三</w:t>
            </w:r>
          </w:p>
        </w:tc>
      </w:tr>
      <w:tr>
        <w:tblPrEx>
          <w:tblCellMar>
            <w:top w:w="0" w:type="dxa"/>
            <w:left w:w="108" w:type="dxa"/>
            <w:bottom w:w="0" w:type="dxa"/>
            <w:right w:w="108" w:type="dxa"/>
          </w:tblCellMar>
        </w:tblPrEx>
        <w:trPr>
          <w:trHeight w:val="540" w:hRule="atLeast"/>
        </w:trPr>
        <w:tc>
          <w:tcPr>
            <w:tcW w:w="52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品种</w:t>
            </w:r>
          </w:p>
        </w:tc>
        <w:tc>
          <w:tcPr>
            <w:tcW w:w="16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257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所属机型/规格序号</w:t>
            </w:r>
          </w:p>
        </w:tc>
        <w:tc>
          <w:tcPr>
            <w:tcW w:w="3617"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件号</w:t>
            </w:r>
          </w:p>
        </w:tc>
        <w:tc>
          <w:tcPr>
            <w:tcW w:w="182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机器生产厂商</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预估数量</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52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梭芯梭壳</w:t>
            </w: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铝锁芯</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铝</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1850</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锁壳</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1850</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锁壳</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B182898000BB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85"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摆梭托</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SA3284001/SA6448101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锁芯</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S44633001</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锁壳</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S5922100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压脚针板</w:t>
            </w: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送料板</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SA4852101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压板组件</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SA4866201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85"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压脚</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S42843001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压脚</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S42848001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针板</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SA5222-001(3.0）</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压脚板组件</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SA4870201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连体压框</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SA4867201</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压脚臂杆</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SA4724001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动刀定刀</w:t>
            </w: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切刀</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SA329001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定刀</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SA7944001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定刀</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SB0623001 J </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动刀</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SA3330101/SA6596001 J  </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旋梭</w:t>
            </w: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旋梭盖</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152686201/152686001 J(B)</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85"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摆梭</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26204909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85"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摆梭</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SA8197101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72</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其他类</w:t>
            </w: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垫片</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025030236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垫片</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SA4519001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滚针轴承</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SA4172001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滚针轴承</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SA4173001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轴用挡圈</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048060142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电磁阀</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S39116101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梭床组件</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SA7575101 </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摆动齿轮</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SA3228101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85"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夹线器组件</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SA3520601 J</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270" w:hRule="atLeast"/>
        </w:trPr>
        <w:tc>
          <w:tcPr>
            <w:tcW w:w="52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压脚挡板组件</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铁</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兄弟311G、326G</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SA4706101 </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兄弟牌</w:t>
            </w:r>
          </w:p>
        </w:tc>
        <w:tc>
          <w:tcPr>
            <w:tcW w:w="12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2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6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原装件</w:t>
            </w:r>
          </w:p>
        </w:tc>
      </w:tr>
      <w:tr>
        <w:tblPrEx>
          <w:tblCellMar>
            <w:top w:w="0" w:type="dxa"/>
            <w:left w:w="108" w:type="dxa"/>
            <w:bottom w:w="0" w:type="dxa"/>
            <w:right w:w="108" w:type="dxa"/>
          </w:tblCellMar>
        </w:tblPrEx>
        <w:trPr>
          <w:trHeight w:val="540" w:hRule="atLeast"/>
        </w:trPr>
        <w:tc>
          <w:tcPr>
            <w:tcW w:w="52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6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74"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61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29"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3"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3"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37"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3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0.00 </w:t>
            </w:r>
          </w:p>
        </w:tc>
        <w:tc>
          <w:tcPr>
            <w:tcW w:w="93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585" w:type="dxa"/>
            <w:gridSpan w:val="30"/>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备注：以上配件为一年用量，咨询联系人：陈主任（13915811768）</w:t>
            </w:r>
          </w:p>
        </w:tc>
        <w:tc>
          <w:tcPr>
            <w:tcW w:w="93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r>
    </w:tbl>
    <w:p>
      <w:pPr>
        <w:spacing w:line="400" w:lineRule="exact"/>
        <w:rPr>
          <w:rFonts w:ascii="黑体" w:hAnsi="黑体" w:eastAsia="黑体" w:cs="黑体"/>
          <w:b/>
          <w:bCs/>
          <w:sz w:val="24"/>
          <w:szCs w:val="24"/>
        </w:rPr>
      </w:pPr>
    </w:p>
    <w:sectPr>
      <w:pgSz w:w="16838" w:h="11906" w:orient="landscape"/>
      <w:pgMar w:top="1315" w:right="1327" w:bottom="1349"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Fonts w:cs="Times New Roman"/>
      </w:rPr>
    </w:pPr>
    <w:r>
      <w:rPr>
        <w:rStyle w:val="16"/>
      </w:rPr>
      <w:fldChar w:fldCharType="begin"/>
    </w:r>
    <w:r>
      <w:rPr>
        <w:rStyle w:val="16"/>
      </w:rPr>
      <w:instrText xml:space="preserve">PAGE  </w:instrText>
    </w:r>
    <w:r>
      <w:rPr>
        <w:rStyle w:val="16"/>
      </w:rPr>
      <w:fldChar w:fldCharType="separate"/>
    </w:r>
    <w:r>
      <w:rPr>
        <w:rStyle w:val="16"/>
      </w:rPr>
      <w:t>4</w:t>
    </w:r>
    <w:r>
      <w:rPr>
        <w:rStyle w:val="16"/>
      </w:rPr>
      <w:fldChar w:fldCharType="end"/>
    </w:r>
  </w:p>
  <w:p>
    <w:pPr>
      <w:pStyle w:val="9"/>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361A8"/>
    <w:multiLevelType w:val="singleLevel"/>
    <w:tmpl w:val="356361A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06D8C"/>
    <w:rsid w:val="00027800"/>
    <w:rsid w:val="000455A6"/>
    <w:rsid w:val="00050EC2"/>
    <w:rsid w:val="000526D4"/>
    <w:rsid w:val="00062F0E"/>
    <w:rsid w:val="00063E3A"/>
    <w:rsid w:val="000C0D7A"/>
    <w:rsid w:val="000C3037"/>
    <w:rsid w:val="000D1015"/>
    <w:rsid w:val="000D59CB"/>
    <w:rsid w:val="001348FE"/>
    <w:rsid w:val="00165675"/>
    <w:rsid w:val="00174551"/>
    <w:rsid w:val="001866F1"/>
    <w:rsid w:val="001B29A8"/>
    <w:rsid w:val="00203703"/>
    <w:rsid w:val="00210B61"/>
    <w:rsid w:val="00210F52"/>
    <w:rsid w:val="002147EB"/>
    <w:rsid w:val="002259D6"/>
    <w:rsid w:val="00252340"/>
    <w:rsid w:val="00273730"/>
    <w:rsid w:val="002878D3"/>
    <w:rsid w:val="002909D7"/>
    <w:rsid w:val="002926BF"/>
    <w:rsid w:val="002B2D16"/>
    <w:rsid w:val="002B5CD4"/>
    <w:rsid w:val="002C13F1"/>
    <w:rsid w:val="002D1F19"/>
    <w:rsid w:val="003242A9"/>
    <w:rsid w:val="003464F3"/>
    <w:rsid w:val="0035793E"/>
    <w:rsid w:val="00360F82"/>
    <w:rsid w:val="00376E87"/>
    <w:rsid w:val="003775D1"/>
    <w:rsid w:val="003921B3"/>
    <w:rsid w:val="00395CAF"/>
    <w:rsid w:val="003B428D"/>
    <w:rsid w:val="003B4EE3"/>
    <w:rsid w:val="003B517C"/>
    <w:rsid w:val="003E57CA"/>
    <w:rsid w:val="003E7334"/>
    <w:rsid w:val="003F2B31"/>
    <w:rsid w:val="00406D7B"/>
    <w:rsid w:val="00461B1B"/>
    <w:rsid w:val="00464ED3"/>
    <w:rsid w:val="00465043"/>
    <w:rsid w:val="004A53D3"/>
    <w:rsid w:val="004B2E1A"/>
    <w:rsid w:val="004B47E3"/>
    <w:rsid w:val="004C61E1"/>
    <w:rsid w:val="004D3713"/>
    <w:rsid w:val="005002B4"/>
    <w:rsid w:val="00517B2A"/>
    <w:rsid w:val="00523488"/>
    <w:rsid w:val="00530F0E"/>
    <w:rsid w:val="00555BCA"/>
    <w:rsid w:val="00564A69"/>
    <w:rsid w:val="00585410"/>
    <w:rsid w:val="00585621"/>
    <w:rsid w:val="005B730C"/>
    <w:rsid w:val="005D3A19"/>
    <w:rsid w:val="005D5B9B"/>
    <w:rsid w:val="00600F37"/>
    <w:rsid w:val="00614A15"/>
    <w:rsid w:val="006411F5"/>
    <w:rsid w:val="006529FC"/>
    <w:rsid w:val="006631D0"/>
    <w:rsid w:val="006649DD"/>
    <w:rsid w:val="00672246"/>
    <w:rsid w:val="006745F1"/>
    <w:rsid w:val="006755E1"/>
    <w:rsid w:val="006932FA"/>
    <w:rsid w:val="00696537"/>
    <w:rsid w:val="00696B91"/>
    <w:rsid w:val="006A4446"/>
    <w:rsid w:val="006A7D14"/>
    <w:rsid w:val="006B051C"/>
    <w:rsid w:val="006B7594"/>
    <w:rsid w:val="006C1745"/>
    <w:rsid w:val="006E3500"/>
    <w:rsid w:val="00716E95"/>
    <w:rsid w:val="00721A6F"/>
    <w:rsid w:val="00724049"/>
    <w:rsid w:val="0072755B"/>
    <w:rsid w:val="0073080A"/>
    <w:rsid w:val="00750AB5"/>
    <w:rsid w:val="00750E14"/>
    <w:rsid w:val="007635C1"/>
    <w:rsid w:val="00777464"/>
    <w:rsid w:val="00780190"/>
    <w:rsid w:val="0078157C"/>
    <w:rsid w:val="00792D82"/>
    <w:rsid w:val="007A02EE"/>
    <w:rsid w:val="007A3639"/>
    <w:rsid w:val="007B31D9"/>
    <w:rsid w:val="007B6343"/>
    <w:rsid w:val="007C0B51"/>
    <w:rsid w:val="007F0670"/>
    <w:rsid w:val="007F2D9F"/>
    <w:rsid w:val="007F5456"/>
    <w:rsid w:val="00816B70"/>
    <w:rsid w:val="00823229"/>
    <w:rsid w:val="00823E01"/>
    <w:rsid w:val="008334D0"/>
    <w:rsid w:val="00835879"/>
    <w:rsid w:val="00846B02"/>
    <w:rsid w:val="008755BA"/>
    <w:rsid w:val="008841CB"/>
    <w:rsid w:val="00892CFE"/>
    <w:rsid w:val="008951BC"/>
    <w:rsid w:val="008A3C20"/>
    <w:rsid w:val="008A44B8"/>
    <w:rsid w:val="008B0478"/>
    <w:rsid w:val="008B2A57"/>
    <w:rsid w:val="008B5166"/>
    <w:rsid w:val="008B5FB5"/>
    <w:rsid w:val="008C11E2"/>
    <w:rsid w:val="008D4A30"/>
    <w:rsid w:val="008D6080"/>
    <w:rsid w:val="008E1535"/>
    <w:rsid w:val="008E5303"/>
    <w:rsid w:val="00933023"/>
    <w:rsid w:val="00941F21"/>
    <w:rsid w:val="00956099"/>
    <w:rsid w:val="00957879"/>
    <w:rsid w:val="0097410A"/>
    <w:rsid w:val="00992069"/>
    <w:rsid w:val="009A2354"/>
    <w:rsid w:val="009A4D22"/>
    <w:rsid w:val="009B1074"/>
    <w:rsid w:val="009B1212"/>
    <w:rsid w:val="009B2ED7"/>
    <w:rsid w:val="009B3203"/>
    <w:rsid w:val="009E3497"/>
    <w:rsid w:val="00A14B93"/>
    <w:rsid w:val="00A207A6"/>
    <w:rsid w:val="00A27958"/>
    <w:rsid w:val="00A57B10"/>
    <w:rsid w:val="00A754F8"/>
    <w:rsid w:val="00A94546"/>
    <w:rsid w:val="00A95B9A"/>
    <w:rsid w:val="00AA2DA9"/>
    <w:rsid w:val="00AA2E53"/>
    <w:rsid w:val="00AA56BD"/>
    <w:rsid w:val="00AE2929"/>
    <w:rsid w:val="00AF31A1"/>
    <w:rsid w:val="00B23C14"/>
    <w:rsid w:val="00B33640"/>
    <w:rsid w:val="00B46F15"/>
    <w:rsid w:val="00B54946"/>
    <w:rsid w:val="00B67BC3"/>
    <w:rsid w:val="00B72609"/>
    <w:rsid w:val="00B76A80"/>
    <w:rsid w:val="00B91109"/>
    <w:rsid w:val="00B94569"/>
    <w:rsid w:val="00B971FD"/>
    <w:rsid w:val="00BA236A"/>
    <w:rsid w:val="00BA4975"/>
    <w:rsid w:val="00BD6C3F"/>
    <w:rsid w:val="00C261B7"/>
    <w:rsid w:val="00C27E28"/>
    <w:rsid w:val="00C33121"/>
    <w:rsid w:val="00C4024E"/>
    <w:rsid w:val="00C57FF0"/>
    <w:rsid w:val="00C72493"/>
    <w:rsid w:val="00C728A4"/>
    <w:rsid w:val="00C963CD"/>
    <w:rsid w:val="00CA6097"/>
    <w:rsid w:val="00CA6ABE"/>
    <w:rsid w:val="00CA7E16"/>
    <w:rsid w:val="00CA7F54"/>
    <w:rsid w:val="00CB5240"/>
    <w:rsid w:val="00CC4F74"/>
    <w:rsid w:val="00CC58ED"/>
    <w:rsid w:val="00CD7269"/>
    <w:rsid w:val="00CF4D66"/>
    <w:rsid w:val="00CF70E6"/>
    <w:rsid w:val="00D03D09"/>
    <w:rsid w:val="00D04280"/>
    <w:rsid w:val="00D0704B"/>
    <w:rsid w:val="00D11D00"/>
    <w:rsid w:val="00D26D45"/>
    <w:rsid w:val="00D27E66"/>
    <w:rsid w:val="00D33D69"/>
    <w:rsid w:val="00D60155"/>
    <w:rsid w:val="00D60931"/>
    <w:rsid w:val="00D95BC5"/>
    <w:rsid w:val="00DB6659"/>
    <w:rsid w:val="00DE1411"/>
    <w:rsid w:val="00DE5087"/>
    <w:rsid w:val="00DF257E"/>
    <w:rsid w:val="00E117BD"/>
    <w:rsid w:val="00E358CD"/>
    <w:rsid w:val="00E433FD"/>
    <w:rsid w:val="00E439FC"/>
    <w:rsid w:val="00E44FC7"/>
    <w:rsid w:val="00E64566"/>
    <w:rsid w:val="00E725C6"/>
    <w:rsid w:val="00E7709E"/>
    <w:rsid w:val="00E95AF3"/>
    <w:rsid w:val="00EC1496"/>
    <w:rsid w:val="00EC75FB"/>
    <w:rsid w:val="00EC7C66"/>
    <w:rsid w:val="00ED0737"/>
    <w:rsid w:val="00ED2DC1"/>
    <w:rsid w:val="00EE42DA"/>
    <w:rsid w:val="00EE5356"/>
    <w:rsid w:val="00EF2D87"/>
    <w:rsid w:val="00F24833"/>
    <w:rsid w:val="00F35F7F"/>
    <w:rsid w:val="00F655AD"/>
    <w:rsid w:val="00F74920"/>
    <w:rsid w:val="00F8489D"/>
    <w:rsid w:val="00FB7DCD"/>
    <w:rsid w:val="00FC1E94"/>
    <w:rsid w:val="00FD0F76"/>
    <w:rsid w:val="07CF3B39"/>
    <w:rsid w:val="0B112EC6"/>
    <w:rsid w:val="10B869D7"/>
    <w:rsid w:val="131751D7"/>
    <w:rsid w:val="13252FA2"/>
    <w:rsid w:val="13717F5A"/>
    <w:rsid w:val="197E4767"/>
    <w:rsid w:val="1A5128BA"/>
    <w:rsid w:val="1EBB620D"/>
    <w:rsid w:val="22416A6F"/>
    <w:rsid w:val="23442BED"/>
    <w:rsid w:val="240E3397"/>
    <w:rsid w:val="24DB0DDF"/>
    <w:rsid w:val="29425E22"/>
    <w:rsid w:val="34E52199"/>
    <w:rsid w:val="363313C4"/>
    <w:rsid w:val="3AD83AFB"/>
    <w:rsid w:val="3B6367A1"/>
    <w:rsid w:val="3D07554E"/>
    <w:rsid w:val="3D4D3BA7"/>
    <w:rsid w:val="40071EEC"/>
    <w:rsid w:val="448D089E"/>
    <w:rsid w:val="4925096B"/>
    <w:rsid w:val="4E6108AB"/>
    <w:rsid w:val="4E8D10E5"/>
    <w:rsid w:val="50F4774C"/>
    <w:rsid w:val="57717228"/>
    <w:rsid w:val="59182B2C"/>
    <w:rsid w:val="5A6D7992"/>
    <w:rsid w:val="63215584"/>
    <w:rsid w:val="65A974C9"/>
    <w:rsid w:val="67981AAA"/>
    <w:rsid w:val="68366503"/>
    <w:rsid w:val="68A22853"/>
    <w:rsid w:val="69167EA2"/>
    <w:rsid w:val="6BA736CB"/>
    <w:rsid w:val="6EF73E0E"/>
    <w:rsid w:val="6F866B7B"/>
    <w:rsid w:val="6FDD740A"/>
    <w:rsid w:val="761D3FA9"/>
    <w:rsid w:val="76C037DC"/>
    <w:rsid w:val="785E3D9C"/>
    <w:rsid w:val="79720188"/>
    <w:rsid w:val="7ADF0443"/>
    <w:rsid w:val="7CAA69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3"/>
    <w:qFormat/>
    <w:locked/>
    <w:uiPriority w:val="99"/>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qFormat/>
    <w:locked/>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5">
    <w:name w:val="Body Text"/>
    <w:basedOn w:val="1"/>
    <w:qFormat/>
    <w:uiPriority w:val="0"/>
    <w:pPr>
      <w:spacing w:after="120"/>
    </w:pPr>
  </w:style>
  <w:style w:type="paragraph" w:styleId="6">
    <w:name w:val="Plain Text"/>
    <w:basedOn w:val="1"/>
    <w:qFormat/>
    <w:uiPriority w:val="99"/>
    <w:rPr>
      <w:rFonts w:ascii="宋体" w:hAnsi="Courier New" w:cs="宋体"/>
    </w:rPr>
  </w:style>
  <w:style w:type="paragraph" w:styleId="7">
    <w:name w:val="Date"/>
    <w:basedOn w:val="1"/>
    <w:next w:val="1"/>
    <w:link w:val="25"/>
    <w:semiHidden/>
    <w:qFormat/>
    <w:uiPriority w:val="99"/>
    <w:rPr>
      <w:rFonts w:ascii="Times New Roman" w:hAnsi="Times New Roman" w:cs="Times New Roman"/>
      <w:sz w:val="24"/>
      <w:szCs w:val="24"/>
    </w:rPr>
  </w:style>
  <w:style w:type="paragraph" w:styleId="8">
    <w:name w:val="Balloon Text"/>
    <w:basedOn w:val="1"/>
    <w:link w:val="68"/>
    <w:semiHidden/>
    <w:unhideWhenUsed/>
    <w:uiPriority w:val="99"/>
    <w:rPr>
      <w:sz w:val="18"/>
      <w:szCs w:val="18"/>
    </w:rPr>
  </w:style>
  <w:style w:type="paragraph" w:styleId="9">
    <w:name w:val="footer"/>
    <w:basedOn w:val="1"/>
    <w:link w:val="24"/>
    <w:semiHidden/>
    <w:qFormat/>
    <w:uiPriority w:val="99"/>
    <w:pPr>
      <w:tabs>
        <w:tab w:val="center" w:pos="4153"/>
        <w:tab w:val="right" w:pos="8306"/>
      </w:tabs>
      <w:snapToGrid w:val="0"/>
      <w:jc w:val="left"/>
    </w:pPr>
    <w:rPr>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page number"/>
    <w:basedOn w:val="14"/>
    <w:qFormat/>
    <w:uiPriority w:val="99"/>
  </w:style>
  <w:style w:type="character" w:styleId="17">
    <w:name w:val="FollowedHyperlink"/>
    <w:basedOn w:val="14"/>
    <w:semiHidden/>
    <w:unhideWhenUsed/>
    <w:qFormat/>
    <w:uiPriority w:val="99"/>
    <w:rPr>
      <w:color w:val="333333"/>
      <w:u w:val="none"/>
    </w:rPr>
  </w:style>
  <w:style w:type="character" w:styleId="18">
    <w:name w:val="HTML Definition"/>
    <w:basedOn w:val="14"/>
    <w:semiHidden/>
    <w:unhideWhenUsed/>
    <w:qFormat/>
    <w:uiPriority w:val="99"/>
    <w:rPr>
      <w:i/>
    </w:rPr>
  </w:style>
  <w:style w:type="character" w:styleId="19">
    <w:name w:val="Hyperlink"/>
    <w:basedOn w:val="14"/>
    <w:semiHidden/>
    <w:unhideWhenUsed/>
    <w:qFormat/>
    <w:uiPriority w:val="99"/>
    <w:rPr>
      <w:color w:val="333333"/>
      <w:u w:val="none"/>
    </w:rPr>
  </w:style>
  <w:style w:type="character" w:styleId="20">
    <w:name w:val="HTML Code"/>
    <w:basedOn w:val="14"/>
    <w:semiHidden/>
    <w:unhideWhenUsed/>
    <w:qFormat/>
    <w:uiPriority w:val="99"/>
    <w:rPr>
      <w:rFonts w:ascii="Consolas" w:hAnsi="Consolas" w:eastAsia="Consolas" w:cs="Consolas"/>
      <w:color w:val="C7254E"/>
      <w:sz w:val="21"/>
      <w:szCs w:val="21"/>
      <w:shd w:val="clear" w:color="auto" w:fill="F9F2F4"/>
    </w:rPr>
  </w:style>
  <w:style w:type="character" w:styleId="21">
    <w:name w:val="HTML Keyboard"/>
    <w:basedOn w:val="14"/>
    <w:semiHidden/>
    <w:unhideWhenUsed/>
    <w:qFormat/>
    <w:uiPriority w:val="99"/>
    <w:rPr>
      <w:rFonts w:hint="default" w:ascii="Consolas" w:hAnsi="Consolas" w:eastAsia="Consolas" w:cs="Consolas"/>
      <w:color w:val="FFFFFF"/>
      <w:sz w:val="21"/>
      <w:szCs w:val="21"/>
      <w:shd w:val="clear" w:color="auto" w:fill="333333"/>
    </w:rPr>
  </w:style>
  <w:style w:type="character" w:styleId="22">
    <w:name w:val="HTML Sample"/>
    <w:basedOn w:val="14"/>
    <w:semiHidden/>
    <w:unhideWhenUsed/>
    <w:qFormat/>
    <w:uiPriority w:val="99"/>
    <w:rPr>
      <w:rFonts w:hint="default" w:ascii="Consolas" w:hAnsi="Consolas" w:eastAsia="Consolas" w:cs="Consolas"/>
      <w:sz w:val="21"/>
      <w:szCs w:val="21"/>
    </w:rPr>
  </w:style>
  <w:style w:type="character" w:customStyle="1" w:styleId="23">
    <w:name w:val="页眉 Char"/>
    <w:basedOn w:val="14"/>
    <w:link w:val="10"/>
    <w:semiHidden/>
    <w:qFormat/>
    <w:locked/>
    <w:uiPriority w:val="99"/>
    <w:rPr>
      <w:sz w:val="18"/>
      <w:szCs w:val="18"/>
    </w:rPr>
  </w:style>
  <w:style w:type="character" w:customStyle="1" w:styleId="24">
    <w:name w:val="页脚 Char"/>
    <w:basedOn w:val="14"/>
    <w:link w:val="9"/>
    <w:semiHidden/>
    <w:qFormat/>
    <w:locked/>
    <w:uiPriority w:val="99"/>
    <w:rPr>
      <w:sz w:val="18"/>
      <w:szCs w:val="18"/>
    </w:rPr>
  </w:style>
  <w:style w:type="character" w:customStyle="1" w:styleId="25">
    <w:name w:val="日期 Char"/>
    <w:basedOn w:val="14"/>
    <w:link w:val="7"/>
    <w:semiHidden/>
    <w:qFormat/>
    <w:locked/>
    <w:uiPriority w:val="99"/>
    <w:rPr>
      <w:rFonts w:ascii="Times New Roman" w:hAnsi="Times New Roman" w:eastAsia="宋体" w:cs="Times New Roman"/>
      <w:sz w:val="20"/>
      <w:szCs w:val="20"/>
    </w:rPr>
  </w:style>
  <w:style w:type="paragraph" w:customStyle="1" w:styleId="26">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paragraph" w:customStyle="1" w:styleId="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0">
    <w:name w:val="font8"/>
    <w:basedOn w:val="1"/>
    <w:uiPriority w:val="0"/>
    <w:pPr>
      <w:widowControl/>
      <w:spacing w:before="100" w:beforeAutospacing="1" w:after="100" w:afterAutospacing="1"/>
      <w:jc w:val="left"/>
    </w:pPr>
    <w:rPr>
      <w:rFonts w:ascii="宋体" w:hAnsi="宋体" w:cs="宋体"/>
      <w:b/>
      <w:bCs/>
      <w:color w:val="000000"/>
      <w:kern w:val="0"/>
      <w:sz w:val="30"/>
      <w:szCs w:val="30"/>
    </w:rPr>
  </w:style>
  <w:style w:type="paragraph" w:customStyle="1" w:styleId="31">
    <w:name w:val="xl64"/>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32">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
    <w:name w:val="xl6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36">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4"/>
      <w:szCs w:val="24"/>
    </w:rPr>
  </w:style>
  <w:style w:type="paragraph" w:customStyle="1" w:styleId="39">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4"/>
      <w:szCs w:val="24"/>
    </w:rPr>
  </w:style>
  <w:style w:type="paragraph" w:customStyle="1" w:styleId="40">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4"/>
      <w:szCs w:val="24"/>
    </w:rPr>
  </w:style>
  <w:style w:type="paragraph" w:customStyle="1" w:styleId="41">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42">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43">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44">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45">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46">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47">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9">
    <w:name w:val="xl8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50">
    <w:name w:val="xl83"/>
    <w:basedOn w:val="1"/>
    <w:uiPriority w:val="0"/>
    <w:pPr>
      <w:widowControl/>
      <w:pBdr>
        <w:top w:val="single" w:color="auto" w:sz="4" w:space="0"/>
        <w:left w:val="single" w:color="auto" w:sz="4" w:space="0"/>
        <w:bottom w:val="single" w:color="auto" w:sz="4" w:space="0"/>
        <w:right w:val="single" w:color="auto" w:sz="4" w:space="0"/>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51">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2">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53">
    <w:name w:val="xl86"/>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54">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5">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6">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7">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8">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59">
    <w:name w:val="xl9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0">
    <w:name w:val="xl93"/>
    <w:basedOn w:val="1"/>
    <w:uiPriority w:val="0"/>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61">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2">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3">
    <w:name w:val="xl9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4">
    <w:name w:val="xl9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5">
    <w:name w:val="xl9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6">
    <w:name w:val="xl99"/>
    <w:basedOn w:val="1"/>
    <w:uiPriority w:val="0"/>
    <w:pPr>
      <w:widowControl/>
      <w:pBdr>
        <w:top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7">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68">
    <w:name w:val="批注框文本 Char"/>
    <w:basedOn w:val="14"/>
    <w:link w:val="8"/>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5A092-46C4-40D7-A774-06735E030A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8517</Words>
  <Characters>5406</Characters>
  <Lines>45</Lines>
  <Paragraphs>27</Paragraphs>
  <TotalTime>110</TotalTime>
  <ScaleCrop>false</ScaleCrop>
  <LinksUpToDate>false</LinksUpToDate>
  <CharactersWithSpaces>13896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2024-07-25T00:52:00Z</dcterms:created>
  <dc:creator>USER-</dc:creator>
  <cp:lastModifiedBy>cz3214093</cp:lastModifiedBy>
  <cp:lastPrinted>2024-07-29T10:16:00Z</cp:lastPrinted>
  <dcterms:modified xsi:type="dcterms:W3CDTF">2024-08-02T06:58:58Z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