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
        </w:tabs>
        <w:spacing w:line="360" w:lineRule="auto"/>
        <w:rPr>
          <w:rFonts w:ascii="Arial" w:hAnsi="Arial" w:cs="Arial"/>
          <w:b/>
          <w:bCs/>
          <w:color w:val="000000"/>
          <w:sz w:val="44"/>
          <w:szCs w:val="44"/>
        </w:rPr>
      </w:pPr>
    </w:p>
    <w:p>
      <w:pPr>
        <w:tabs>
          <w:tab w:val="left" w:pos="630"/>
        </w:tabs>
        <w:spacing w:line="360" w:lineRule="auto"/>
        <w:jc w:val="center"/>
        <w:rPr>
          <w:rFonts w:ascii="Arial" w:hAnsi="Arial" w:cs="Arial"/>
          <w:b/>
          <w:bCs/>
          <w:color w:val="000000"/>
          <w:sz w:val="44"/>
          <w:szCs w:val="44"/>
        </w:rPr>
      </w:pPr>
      <w:r>
        <w:rPr>
          <w:rFonts w:hint="eastAsia" w:ascii="Arial" w:hAnsi="Arial" w:cs="Arial"/>
          <w:b/>
          <w:bCs/>
          <w:color w:val="000000"/>
          <w:sz w:val="44"/>
          <w:szCs w:val="44"/>
          <w:lang w:val="en-US" w:eastAsia="zh-CN"/>
        </w:rPr>
        <w:t>江苏省江宁监狱关押点维修改造项目给排水管网维修施工项目</w:t>
      </w:r>
    </w:p>
    <w:p>
      <w:pPr>
        <w:spacing w:line="360" w:lineRule="auto"/>
        <w:rPr>
          <w:rFonts w:ascii="Arial" w:hAnsi="Arial" w:cs="Arial"/>
          <w:b/>
          <w:bCs/>
          <w:color w:val="000000"/>
          <w:sz w:val="44"/>
          <w:szCs w:val="44"/>
        </w:rPr>
      </w:pPr>
    </w:p>
    <w:p>
      <w:pPr>
        <w:spacing w:line="360" w:lineRule="auto"/>
        <w:rPr>
          <w:rFonts w:ascii="Arial" w:hAnsi="Arial" w:cs="Arial"/>
          <w:color w:val="000000"/>
          <w:sz w:val="36"/>
          <w:szCs w:val="36"/>
        </w:rPr>
      </w:pPr>
    </w:p>
    <w:p>
      <w:pPr>
        <w:spacing w:line="360" w:lineRule="auto"/>
        <w:rPr>
          <w:rFonts w:ascii="Arial" w:hAnsi="Arial" w:cs="Arial"/>
          <w:color w:val="000000"/>
          <w:sz w:val="44"/>
          <w:szCs w:val="44"/>
        </w:rPr>
      </w:pPr>
    </w:p>
    <w:p>
      <w:pPr>
        <w:tabs>
          <w:tab w:val="left" w:pos="390"/>
          <w:tab w:val="center" w:pos="4404"/>
        </w:tabs>
        <w:spacing w:line="360" w:lineRule="auto"/>
        <w:jc w:val="center"/>
        <w:rPr>
          <w:rFonts w:ascii="Arial" w:hAnsi="Arial" w:cs="Arial"/>
          <w:b/>
          <w:bCs/>
          <w:color w:val="000000"/>
          <w:sz w:val="44"/>
          <w:szCs w:val="44"/>
        </w:rPr>
      </w:pPr>
      <w:r>
        <w:rPr>
          <w:rFonts w:ascii="Arial" w:hAnsi="宋体" w:cs="Arial"/>
          <w:b/>
          <w:bCs/>
          <w:color w:val="000000"/>
          <w:sz w:val="44"/>
          <w:szCs w:val="44"/>
        </w:rPr>
        <w:t>竞争性磋商文件</w:t>
      </w:r>
    </w:p>
    <w:p>
      <w:pPr>
        <w:spacing w:line="360" w:lineRule="auto"/>
        <w:jc w:val="center"/>
        <w:rPr>
          <w:rFonts w:hint="eastAsia" w:ascii="Arial" w:hAnsi="Arial" w:eastAsia="宋体" w:cs="Arial"/>
          <w:b/>
          <w:bCs/>
          <w:color w:val="000000"/>
          <w:sz w:val="48"/>
          <w:szCs w:val="48"/>
          <w:lang w:eastAsia="zh-CN"/>
        </w:rPr>
      </w:pPr>
      <w:r>
        <w:rPr>
          <w:rFonts w:ascii="Arial" w:hAnsi="宋体" w:cs="Arial"/>
          <w:b/>
          <w:bCs/>
          <w:color w:val="000000"/>
          <w:sz w:val="44"/>
          <w:szCs w:val="44"/>
        </w:rPr>
        <w:t>项目编号：</w:t>
      </w:r>
      <w:r>
        <w:rPr>
          <w:rFonts w:hint="eastAsia" w:ascii="Arial" w:hAnsi="宋体" w:cs="Arial"/>
          <w:b/>
          <w:bCs/>
          <w:color w:val="000000"/>
          <w:sz w:val="44"/>
          <w:szCs w:val="44"/>
          <w:lang w:eastAsia="zh-CN"/>
        </w:rPr>
        <w:t>ZB203224R7</w:t>
      </w:r>
    </w:p>
    <w:p>
      <w:pPr>
        <w:spacing w:line="360" w:lineRule="auto"/>
        <w:jc w:val="center"/>
        <w:rPr>
          <w:rFonts w:ascii="Arial" w:hAnsi="Arial" w:cs="Arial"/>
          <w:color w:val="000000"/>
          <w:sz w:val="48"/>
          <w:szCs w:val="48"/>
        </w:rPr>
      </w:pPr>
    </w:p>
    <w:p>
      <w:pPr>
        <w:spacing w:line="360" w:lineRule="auto"/>
        <w:jc w:val="center"/>
        <w:rPr>
          <w:rFonts w:hint="default" w:ascii="Arial" w:hAnsi="Arial" w:eastAsia="宋体" w:cs="Arial"/>
          <w:color w:val="000000"/>
          <w:sz w:val="48"/>
          <w:szCs w:val="48"/>
          <w:lang w:val="en-US" w:eastAsia="zh-CN"/>
        </w:rPr>
      </w:pPr>
      <w:r>
        <w:rPr>
          <w:rFonts w:hint="eastAsia" w:ascii="Arial" w:hAnsi="Arial" w:cs="Arial"/>
          <w:color w:val="000000"/>
          <w:sz w:val="48"/>
          <w:szCs w:val="48"/>
          <w:lang w:eastAsia="zh-CN"/>
        </w:rPr>
        <w:t>（</w:t>
      </w:r>
      <w:r>
        <w:rPr>
          <w:rFonts w:hint="eastAsia" w:ascii="Arial" w:hAnsi="Arial" w:cs="Arial"/>
          <w:color w:val="000000"/>
          <w:sz w:val="48"/>
          <w:szCs w:val="48"/>
          <w:lang w:val="en-US" w:eastAsia="zh-CN"/>
        </w:rPr>
        <w:t>征求意见稿）</w:t>
      </w:r>
    </w:p>
    <w:p>
      <w:pPr>
        <w:spacing w:line="360" w:lineRule="auto"/>
        <w:jc w:val="center"/>
        <w:rPr>
          <w:rFonts w:ascii="Arial" w:hAnsi="Arial" w:cs="Arial"/>
          <w:color w:val="000000"/>
          <w:sz w:val="48"/>
          <w:szCs w:val="48"/>
        </w:rPr>
      </w:pPr>
    </w:p>
    <w:p>
      <w:pPr>
        <w:pStyle w:val="66"/>
        <w:ind w:firstLine="960"/>
        <w:rPr>
          <w:rFonts w:ascii="Arial" w:hAnsi="Arial" w:cs="Arial"/>
          <w:color w:val="000000"/>
          <w:sz w:val="48"/>
          <w:szCs w:val="48"/>
        </w:rPr>
      </w:pPr>
    </w:p>
    <w:p>
      <w:pPr>
        <w:pStyle w:val="24"/>
      </w:pPr>
    </w:p>
    <w:p>
      <w:pPr>
        <w:pStyle w:val="66"/>
        <w:ind w:firstLine="960"/>
        <w:rPr>
          <w:rFonts w:ascii="Arial" w:hAnsi="Arial" w:cs="Arial"/>
          <w:color w:val="000000"/>
          <w:sz w:val="48"/>
          <w:szCs w:val="48"/>
        </w:rPr>
      </w:pPr>
    </w:p>
    <w:p>
      <w:pPr>
        <w:spacing w:line="360" w:lineRule="auto"/>
        <w:jc w:val="center"/>
        <w:rPr>
          <w:rFonts w:hint="eastAsia" w:ascii="Arial" w:hAnsi="宋体" w:cs="Arial"/>
          <w:b/>
          <w:color w:val="000000"/>
          <w:sz w:val="32"/>
          <w:szCs w:val="32"/>
        </w:rPr>
      </w:pPr>
      <w:r>
        <w:rPr>
          <w:rFonts w:hint="eastAsia" w:ascii="Arial" w:hAnsi="宋体" w:cs="Arial"/>
          <w:b/>
          <w:color w:val="000000"/>
          <w:sz w:val="32"/>
          <w:szCs w:val="32"/>
        </w:rPr>
        <w:t>采购人：江苏省江宁监狱</w:t>
      </w:r>
    </w:p>
    <w:p>
      <w:pPr>
        <w:spacing w:line="360" w:lineRule="auto"/>
        <w:jc w:val="center"/>
        <w:rPr>
          <w:rFonts w:hint="eastAsia" w:ascii="Arial" w:hAnsi="宋体" w:cs="Arial"/>
          <w:b/>
          <w:color w:val="000000"/>
          <w:sz w:val="32"/>
          <w:szCs w:val="32"/>
        </w:rPr>
      </w:pPr>
      <w:r>
        <w:rPr>
          <w:rFonts w:hint="eastAsia" w:ascii="Arial" w:hAnsi="宋体" w:cs="Arial"/>
          <w:b/>
          <w:color w:val="000000"/>
          <w:sz w:val="32"/>
          <w:szCs w:val="32"/>
        </w:rPr>
        <w:t>采购代理机构：</w:t>
      </w:r>
      <w:r>
        <w:rPr>
          <w:rFonts w:ascii="Arial" w:hAnsi="宋体" w:cs="Arial"/>
          <w:b/>
          <w:color w:val="000000"/>
          <w:sz w:val="32"/>
          <w:szCs w:val="32"/>
        </w:rPr>
        <w:t>江苏省设备成套股份有限公司</w:t>
      </w:r>
    </w:p>
    <w:p>
      <w:pPr>
        <w:spacing w:line="360" w:lineRule="auto"/>
        <w:jc w:val="center"/>
        <w:rPr>
          <w:rFonts w:hint="eastAsia" w:ascii="Arial" w:hAnsi="宋体" w:cs="Arial"/>
          <w:b/>
          <w:color w:val="000000"/>
          <w:sz w:val="32"/>
          <w:szCs w:val="32"/>
        </w:rPr>
      </w:pPr>
      <w:r>
        <w:rPr>
          <w:rFonts w:hint="eastAsia" w:ascii="Arial" w:hAnsi="宋体" w:cs="Arial"/>
          <w:b/>
          <w:color w:val="000000"/>
          <w:sz w:val="32"/>
          <w:szCs w:val="32"/>
        </w:rPr>
        <w:t>2024</w:t>
      </w:r>
      <w:r>
        <w:rPr>
          <w:rFonts w:ascii="Arial" w:hAnsi="宋体" w:cs="Arial"/>
          <w:b/>
          <w:color w:val="000000"/>
          <w:sz w:val="32"/>
          <w:szCs w:val="32"/>
        </w:rPr>
        <w:t>年</w:t>
      </w:r>
      <w:r>
        <w:rPr>
          <w:rFonts w:hint="eastAsia" w:ascii="Arial" w:hAnsi="宋体" w:cs="Arial"/>
          <w:b/>
          <w:color w:val="000000"/>
          <w:sz w:val="32"/>
          <w:szCs w:val="32"/>
          <w:lang w:val="en-US" w:eastAsia="zh-CN"/>
        </w:rPr>
        <w:t>11</w:t>
      </w:r>
      <w:r>
        <w:rPr>
          <w:rFonts w:ascii="Arial" w:hAnsi="宋体" w:cs="Arial"/>
          <w:b/>
          <w:color w:val="000000"/>
          <w:sz w:val="32"/>
          <w:szCs w:val="32"/>
        </w:rPr>
        <w:t>月</w:t>
      </w:r>
    </w:p>
    <w:p>
      <w:pPr>
        <w:spacing w:line="360" w:lineRule="auto"/>
        <w:jc w:val="center"/>
        <w:rPr>
          <w:rFonts w:hint="eastAsia" w:ascii="Arial" w:hAnsi="宋体" w:cs="Arial"/>
          <w:b/>
          <w:color w:val="000000"/>
          <w:sz w:val="32"/>
          <w:szCs w:val="32"/>
          <w:lang w:val="zh-CN"/>
        </w:rPr>
        <w:sectPr>
          <w:headerReference r:id="rId4" w:type="first"/>
          <w:headerReference r:id="rId3" w:type="default"/>
          <w:footerReference r:id="rId5" w:type="default"/>
          <w:pgSz w:w="11906" w:h="16838"/>
          <w:pgMar w:top="1440" w:right="1800" w:bottom="1440" w:left="1800" w:header="851" w:footer="680" w:gutter="0"/>
          <w:cols w:space="720" w:num="1"/>
          <w:titlePg/>
          <w:docGrid w:linePitch="290" w:charSpace="0"/>
        </w:sectPr>
      </w:pPr>
      <w:bookmarkStart w:id="0" w:name="_Toc29585"/>
    </w:p>
    <w:p>
      <w:pPr>
        <w:pStyle w:val="112"/>
        <w:numPr>
          <w:ilvl w:val="0"/>
          <w:numId w:val="0"/>
        </w:numPr>
        <w:spacing w:after="480" w:afterLines="200" w:line="360" w:lineRule="auto"/>
        <w:ind w:right="-733" w:rightChars="-349"/>
        <w:jc w:val="center"/>
        <w:rPr>
          <w:rFonts w:ascii="Arial" w:hAnsi="Arial" w:cs="Arial"/>
          <w:color w:val="auto"/>
          <w:sz w:val="36"/>
          <w:lang w:val="zh-CN"/>
        </w:rPr>
      </w:pPr>
      <w:r>
        <w:rPr>
          <w:rFonts w:ascii="Arial" w:hAnsi="宋体" w:cs="Arial"/>
          <w:color w:val="auto"/>
          <w:sz w:val="36"/>
          <w:lang w:val="zh-CN"/>
        </w:rPr>
        <w:t>目</w:t>
      </w:r>
      <w:r>
        <w:rPr>
          <w:rFonts w:hint="eastAsia" w:ascii="Arial" w:hAnsi="宋体" w:cs="Arial"/>
          <w:color w:val="auto"/>
          <w:sz w:val="36"/>
        </w:rPr>
        <w:t xml:space="preserve"> </w:t>
      </w:r>
      <w:r>
        <w:rPr>
          <w:rFonts w:ascii="Arial" w:hAnsi="宋体" w:cs="Arial"/>
          <w:color w:val="auto"/>
          <w:sz w:val="36"/>
          <w:lang w:val="zh-CN"/>
        </w:rPr>
        <w:t>录</w:t>
      </w:r>
      <w:bookmarkEnd w:id="0"/>
    </w:p>
    <w:p>
      <w:pPr>
        <w:pStyle w:val="42"/>
        <w:tabs>
          <w:tab w:val="right" w:leader="dot" w:pos="8306"/>
        </w:tabs>
        <w:spacing w:before="0" w:after="0" w:line="480" w:lineRule="auto"/>
        <w:rPr>
          <w:rFonts w:ascii="Arial" w:hAnsi="Arial" w:cs="Arial"/>
          <w:b w:val="0"/>
          <w:sz w:val="24"/>
          <w:szCs w:val="24"/>
        </w:rPr>
      </w:pPr>
    </w:p>
    <w:p>
      <w:pPr>
        <w:pStyle w:val="42"/>
        <w:tabs>
          <w:tab w:val="right" w:leader="dot" w:pos="8306"/>
        </w:tabs>
      </w:pPr>
      <w:r>
        <w:rPr>
          <w:rFonts w:ascii="Arial" w:hAnsi="Arial" w:cs="Arial"/>
          <w:b w:val="0"/>
          <w:sz w:val="28"/>
          <w:szCs w:val="28"/>
        </w:rPr>
        <w:fldChar w:fldCharType="begin"/>
      </w:r>
      <w:r>
        <w:rPr>
          <w:rFonts w:ascii="Arial" w:hAnsi="Arial" w:cs="Arial"/>
          <w:b w:val="0"/>
          <w:sz w:val="28"/>
          <w:szCs w:val="28"/>
        </w:rPr>
        <w:instrText xml:space="preserve"> TOC \o "1-3" \h \z \u </w:instrText>
      </w:r>
      <w:r>
        <w:rPr>
          <w:rFonts w:ascii="Arial" w:hAnsi="Arial" w:cs="Arial"/>
          <w:b w:val="0"/>
          <w:sz w:val="28"/>
          <w:szCs w:val="28"/>
        </w:rPr>
        <w:fldChar w:fldCharType="separate"/>
      </w:r>
      <w:r>
        <w:rPr>
          <w:rFonts w:ascii="Arial" w:hAnsi="Arial" w:cs="Arial"/>
          <w:szCs w:val="28"/>
        </w:rPr>
        <w:fldChar w:fldCharType="begin"/>
      </w:r>
      <w:r>
        <w:rPr>
          <w:rFonts w:ascii="Arial" w:hAnsi="Arial" w:cs="Arial"/>
          <w:szCs w:val="28"/>
        </w:rPr>
        <w:instrText xml:space="preserve"> HYPERLINK \l _Toc27353 </w:instrText>
      </w:r>
      <w:r>
        <w:rPr>
          <w:rFonts w:ascii="Arial" w:hAnsi="Arial" w:cs="Arial"/>
          <w:szCs w:val="28"/>
        </w:rPr>
        <w:fldChar w:fldCharType="separate"/>
      </w:r>
      <w:r>
        <w:rPr>
          <w:rFonts w:ascii="Arial" w:cs="Arial"/>
          <w:lang w:val="zh-CN"/>
        </w:rPr>
        <w:t>第一章</w:t>
      </w:r>
      <w:r>
        <w:rPr>
          <w:rFonts w:ascii="Arial" w:hAnsi="Arial" w:cs="Arial"/>
          <w:lang w:val="zh-CN"/>
        </w:rPr>
        <w:t xml:space="preserve"> </w:t>
      </w:r>
      <w:r>
        <w:rPr>
          <w:rFonts w:ascii="Arial" w:cs="Arial"/>
          <w:lang w:val="zh-CN"/>
        </w:rPr>
        <w:t>竞争性磋商公告</w:t>
      </w:r>
      <w:r>
        <w:tab/>
      </w:r>
      <w:r>
        <w:fldChar w:fldCharType="begin"/>
      </w:r>
      <w:r>
        <w:instrText xml:space="preserve"> PAGEREF _Toc27353 \h </w:instrText>
      </w:r>
      <w:r>
        <w:fldChar w:fldCharType="separate"/>
      </w:r>
      <w:r>
        <w:t>3</w:t>
      </w:r>
      <w:r>
        <w:fldChar w:fldCharType="end"/>
      </w:r>
      <w:r>
        <w:rPr>
          <w:rFonts w:ascii="Arial" w:hAnsi="Arial" w:cs="Arial"/>
          <w:szCs w:val="28"/>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_Toc4532 </w:instrText>
      </w:r>
      <w:r>
        <w:rPr>
          <w:rFonts w:ascii="Arial" w:hAnsi="Arial" w:cs="Arial"/>
          <w:szCs w:val="28"/>
          <w:lang w:val="zh-CN"/>
        </w:rPr>
        <w:fldChar w:fldCharType="separate"/>
      </w:r>
      <w:r>
        <w:rPr>
          <w:rFonts w:hint="eastAsia" w:ascii="宋体" w:hAnsi="宋体" w:eastAsia="宋体" w:cs="宋体"/>
          <w:spacing w:val="8"/>
          <w:kern w:val="0"/>
          <w:szCs w:val="24"/>
        </w:rPr>
        <w:t>一、项目基本情况</w:t>
      </w:r>
      <w:r>
        <w:tab/>
      </w:r>
      <w:r>
        <w:fldChar w:fldCharType="begin"/>
      </w:r>
      <w:r>
        <w:instrText xml:space="preserve"> PAGEREF _Toc4532 \h </w:instrText>
      </w:r>
      <w:r>
        <w:fldChar w:fldCharType="separate"/>
      </w:r>
      <w:r>
        <w:t>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_Toc32744 </w:instrText>
      </w:r>
      <w:r>
        <w:rPr>
          <w:rFonts w:ascii="Arial" w:hAnsi="Arial" w:cs="Arial"/>
          <w:szCs w:val="28"/>
          <w:lang w:val="zh-CN"/>
        </w:rPr>
        <w:fldChar w:fldCharType="separate"/>
      </w:r>
      <w:r>
        <w:rPr>
          <w:rFonts w:hint="eastAsia" w:ascii="宋体" w:hAnsi="宋体" w:eastAsia="宋体" w:cs="宋体"/>
          <w:spacing w:val="8"/>
          <w:kern w:val="0"/>
          <w:szCs w:val="24"/>
        </w:rPr>
        <w:t>二、申请人的资格要求</w:t>
      </w:r>
      <w:r>
        <w:tab/>
      </w:r>
      <w:r>
        <w:fldChar w:fldCharType="begin"/>
      </w:r>
      <w:r>
        <w:instrText xml:space="preserve"> PAGEREF _Toc32744 \h </w:instrText>
      </w:r>
      <w:r>
        <w:fldChar w:fldCharType="separate"/>
      </w:r>
      <w:r>
        <w:t>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_Toc17458 </w:instrText>
      </w:r>
      <w:r>
        <w:rPr>
          <w:rFonts w:ascii="Arial" w:hAnsi="Arial" w:cs="Arial"/>
          <w:szCs w:val="28"/>
          <w:lang w:val="zh-CN"/>
        </w:rPr>
        <w:fldChar w:fldCharType="separate"/>
      </w:r>
      <w:r>
        <w:rPr>
          <w:rFonts w:hint="eastAsia" w:ascii="宋体" w:hAnsi="宋体" w:eastAsia="宋体" w:cs="宋体"/>
          <w:spacing w:val="8"/>
          <w:kern w:val="0"/>
          <w:szCs w:val="24"/>
        </w:rPr>
        <w:t>三、获取采购文件</w:t>
      </w:r>
      <w:r>
        <w:tab/>
      </w:r>
      <w:r>
        <w:fldChar w:fldCharType="begin"/>
      </w:r>
      <w:r>
        <w:instrText xml:space="preserve"> PAGEREF _Toc17458 \h </w:instrText>
      </w:r>
      <w:r>
        <w:fldChar w:fldCharType="separate"/>
      </w:r>
      <w:r>
        <w:t>4</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_Toc25880 </w:instrText>
      </w:r>
      <w:r>
        <w:rPr>
          <w:rFonts w:ascii="Arial" w:hAnsi="Arial" w:cs="Arial"/>
          <w:szCs w:val="28"/>
          <w:lang w:val="zh-CN"/>
        </w:rPr>
        <w:fldChar w:fldCharType="separate"/>
      </w:r>
      <w:r>
        <w:rPr>
          <w:rFonts w:hint="eastAsia" w:ascii="宋体" w:hAnsi="宋体" w:eastAsia="宋体" w:cs="宋体"/>
          <w:spacing w:val="8"/>
          <w:kern w:val="0"/>
          <w:szCs w:val="24"/>
        </w:rPr>
        <w:t>四、响应文件提交</w:t>
      </w:r>
      <w:r>
        <w:tab/>
      </w:r>
      <w:r>
        <w:fldChar w:fldCharType="begin"/>
      </w:r>
      <w:r>
        <w:instrText xml:space="preserve"> PAGEREF _Toc25880 \h </w:instrText>
      </w:r>
      <w:r>
        <w:fldChar w:fldCharType="separate"/>
      </w:r>
      <w:r>
        <w:t>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_Toc10695 </w:instrText>
      </w:r>
      <w:r>
        <w:rPr>
          <w:rFonts w:ascii="Arial" w:hAnsi="Arial" w:cs="Arial"/>
          <w:szCs w:val="28"/>
          <w:lang w:val="zh-CN"/>
        </w:rPr>
        <w:fldChar w:fldCharType="separate"/>
      </w:r>
      <w:r>
        <w:rPr>
          <w:rFonts w:hint="eastAsia" w:ascii="宋体" w:hAnsi="宋体" w:eastAsia="宋体" w:cs="宋体"/>
          <w:spacing w:val="8"/>
          <w:kern w:val="0"/>
          <w:szCs w:val="24"/>
        </w:rPr>
        <w:t>五、开启</w:t>
      </w:r>
      <w:r>
        <w:tab/>
      </w:r>
      <w:r>
        <w:fldChar w:fldCharType="begin"/>
      </w:r>
      <w:r>
        <w:instrText xml:space="preserve"> PAGEREF _Toc10695 \h </w:instrText>
      </w:r>
      <w:r>
        <w:fldChar w:fldCharType="separate"/>
      </w:r>
      <w:r>
        <w:t>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_Toc21378 </w:instrText>
      </w:r>
      <w:r>
        <w:rPr>
          <w:rFonts w:ascii="Arial" w:hAnsi="Arial" w:cs="Arial"/>
          <w:szCs w:val="28"/>
          <w:lang w:val="zh-CN"/>
        </w:rPr>
        <w:fldChar w:fldCharType="separate"/>
      </w:r>
      <w:r>
        <w:rPr>
          <w:rFonts w:hint="eastAsia" w:ascii="宋体" w:hAnsi="宋体" w:eastAsia="宋体" w:cs="宋体"/>
          <w:spacing w:val="8"/>
          <w:kern w:val="0"/>
          <w:szCs w:val="24"/>
        </w:rPr>
        <w:t>六、公告期限</w:t>
      </w:r>
      <w:r>
        <w:tab/>
      </w:r>
      <w:r>
        <w:fldChar w:fldCharType="begin"/>
      </w:r>
      <w:r>
        <w:instrText xml:space="preserve"> PAGEREF _Toc21378 \h </w:instrText>
      </w:r>
      <w:r>
        <w:fldChar w:fldCharType="separate"/>
      </w:r>
      <w:r>
        <w:t>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_Toc25897 </w:instrText>
      </w:r>
      <w:r>
        <w:rPr>
          <w:rFonts w:ascii="Arial" w:hAnsi="Arial" w:cs="Arial"/>
          <w:szCs w:val="28"/>
          <w:lang w:val="zh-CN"/>
        </w:rPr>
        <w:fldChar w:fldCharType="separate"/>
      </w:r>
      <w:r>
        <w:rPr>
          <w:rFonts w:hint="eastAsia" w:ascii="宋体" w:hAnsi="宋体" w:eastAsia="宋体" w:cs="宋体"/>
          <w:spacing w:val="8"/>
          <w:kern w:val="0"/>
          <w:szCs w:val="24"/>
        </w:rPr>
        <w:t>七、其他补充事宜</w:t>
      </w:r>
      <w:r>
        <w:tab/>
      </w:r>
      <w:r>
        <w:fldChar w:fldCharType="begin"/>
      </w:r>
      <w:r>
        <w:instrText xml:space="preserve"> PAGEREF _Toc25897 \h </w:instrText>
      </w:r>
      <w:r>
        <w:fldChar w:fldCharType="separate"/>
      </w:r>
      <w:r>
        <w:t>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_Toc24859 </w:instrText>
      </w:r>
      <w:r>
        <w:rPr>
          <w:rFonts w:ascii="Arial" w:hAnsi="Arial" w:cs="Arial"/>
          <w:szCs w:val="28"/>
          <w:lang w:val="zh-CN"/>
        </w:rPr>
        <w:fldChar w:fldCharType="separate"/>
      </w:r>
      <w:r>
        <w:rPr>
          <w:rFonts w:hint="eastAsia" w:ascii="宋体" w:hAnsi="宋体" w:eastAsia="宋体" w:cs="宋体"/>
          <w:spacing w:val="8"/>
          <w:kern w:val="0"/>
          <w:szCs w:val="24"/>
        </w:rPr>
        <w:t>八、对本次采购提出询问，请按以下方式联系。</w:t>
      </w:r>
      <w:r>
        <w:tab/>
      </w:r>
      <w:r>
        <w:fldChar w:fldCharType="begin"/>
      </w:r>
      <w:r>
        <w:instrText xml:space="preserve"> PAGEREF _Toc24859 \h </w:instrText>
      </w:r>
      <w:r>
        <w:fldChar w:fldCharType="separate"/>
      </w:r>
      <w:r>
        <w:t>5</w:t>
      </w:r>
      <w:r>
        <w:fldChar w:fldCharType="end"/>
      </w:r>
      <w:r>
        <w:rPr>
          <w:rFonts w:ascii="Arial" w:hAnsi="Arial" w:cs="Arial"/>
          <w:szCs w:val="28"/>
          <w:lang w:val="zh-CN"/>
        </w:rPr>
        <w:fldChar w:fldCharType="end"/>
      </w:r>
    </w:p>
    <w:p>
      <w:pPr>
        <w:pStyle w:val="42"/>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_Toc579 </w:instrText>
      </w:r>
      <w:r>
        <w:rPr>
          <w:rFonts w:ascii="Arial" w:hAnsi="Arial" w:cs="Arial"/>
          <w:szCs w:val="28"/>
          <w:lang w:val="zh-CN"/>
        </w:rPr>
        <w:fldChar w:fldCharType="separate"/>
      </w:r>
      <w:r>
        <w:rPr>
          <w:rFonts w:hint="eastAsia" w:ascii="宋体" w:hAnsi="宋体" w:eastAsia="宋体" w:cs="宋体"/>
          <w:lang w:val="zh-CN"/>
        </w:rPr>
        <w:t>第二章 竞争性磋商须知</w:t>
      </w:r>
      <w:r>
        <w:tab/>
      </w:r>
      <w:r>
        <w:fldChar w:fldCharType="begin"/>
      </w:r>
      <w:r>
        <w:instrText xml:space="preserve"> PAGEREF _Toc579 \h </w:instrText>
      </w:r>
      <w:r>
        <w:fldChar w:fldCharType="separate"/>
      </w:r>
      <w:r>
        <w:t>7</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_Toc10434 </w:instrText>
      </w:r>
      <w:r>
        <w:rPr>
          <w:rFonts w:ascii="Arial" w:hAnsi="Arial" w:cs="Arial"/>
          <w:szCs w:val="28"/>
          <w:lang w:val="zh-CN"/>
        </w:rPr>
        <w:fldChar w:fldCharType="separate"/>
      </w:r>
      <w:r>
        <w:rPr>
          <w:rFonts w:hint="eastAsia" w:ascii="宋体" w:hAnsi="宋体" w:eastAsia="宋体" w:cs="Times New Roman"/>
          <w:bCs/>
          <w:kern w:val="0"/>
          <w:szCs w:val="24"/>
          <w:lang w:val="zh-CN"/>
        </w:rPr>
        <w:t>一、总    则</w:t>
      </w:r>
      <w:r>
        <w:tab/>
      </w:r>
      <w:r>
        <w:fldChar w:fldCharType="begin"/>
      </w:r>
      <w:r>
        <w:instrText xml:space="preserve"> PAGEREF _Toc10434 \h </w:instrText>
      </w:r>
      <w:r>
        <w:fldChar w:fldCharType="separate"/>
      </w:r>
      <w:r>
        <w:t>7</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_Toc31886 </w:instrText>
      </w:r>
      <w:r>
        <w:rPr>
          <w:rFonts w:ascii="Arial" w:hAnsi="Arial" w:cs="Arial"/>
          <w:szCs w:val="28"/>
          <w:lang w:val="zh-CN"/>
        </w:rPr>
        <w:fldChar w:fldCharType="separate"/>
      </w:r>
      <w:r>
        <w:rPr>
          <w:rFonts w:hint="eastAsia" w:ascii="宋体" w:hAnsi="宋体" w:cs="Times New Roman"/>
          <w:bCs/>
          <w:kern w:val="0"/>
          <w:szCs w:val="24"/>
          <w:lang w:val="en-US" w:eastAsia="zh-CN"/>
        </w:rPr>
        <w:t>二、</w:t>
      </w:r>
      <w:r>
        <w:rPr>
          <w:rFonts w:hint="eastAsia" w:ascii="宋体" w:hAnsi="宋体" w:eastAsia="宋体" w:cs="Times New Roman"/>
          <w:bCs/>
          <w:kern w:val="0"/>
          <w:szCs w:val="24"/>
          <w:lang w:val="zh-CN"/>
        </w:rPr>
        <w:t>磋商文件</w:t>
      </w:r>
      <w:r>
        <w:tab/>
      </w:r>
      <w:r>
        <w:fldChar w:fldCharType="begin"/>
      </w:r>
      <w:r>
        <w:instrText xml:space="preserve"> PAGEREF _Toc31886 \h </w:instrText>
      </w:r>
      <w:r>
        <w:fldChar w:fldCharType="separate"/>
      </w:r>
      <w:r>
        <w:t>8</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_Toc15294 </w:instrText>
      </w:r>
      <w:r>
        <w:rPr>
          <w:rFonts w:ascii="Arial" w:hAnsi="Arial" w:cs="Arial"/>
          <w:szCs w:val="28"/>
          <w:lang w:val="zh-CN"/>
        </w:rPr>
        <w:fldChar w:fldCharType="separate"/>
      </w:r>
      <w:r>
        <w:rPr>
          <w:rFonts w:hint="eastAsia" w:ascii="宋体" w:hAnsi="宋体" w:cs="Times New Roman"/>
          <w:bCs/>
          <w:kern w:val="0"/>
          <w:szCs w:val="24"/>
          <w:lang w:val="en-US" w:eastAsia="zh-CN"/>
        </w:rPr>
        <w:t>三</w:t>
      </w:r>
      <w:r>
        <w:rPr>
          <w:rFonts w:hint="eastAsia" w:ascii="宋体" w:hAnsi="宋体" w:cs="Times New Roman"/>
          <w:bCs/>
          <w:kern w:val="0"/>
          <w:szCs w:val="24"/>
          <w:lang w:val="zh-CN" w:eastAsia="zh-CN"/>
        </w:rPr>
        <w:t>、磋商响应文件编制</w:t>
      </w:r>
      <w:r>
        <w:tab/>
      </w:r>
      <w:r>
        <w:fldChar w:fldCharType="begin"/>
      </w:r>
      <w:r>
        <w:instrText xml:space="preserve"> PAGEREF _Toc15294 \h </w:instrText>
      </w:r>
      <w:r>
        <w:fldChar w:fldCharType="separate"/>
      </w:r>
      <w:r>
        <w:t>8</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_Toc23842 </w:instrText>
      </w:r>
      <w:r>
        <w:rPr>
          <w:rFonts w:ascii="Arial" w:hAnsi="Arial" w:cs="Arial"/>
          <w:szCs w:val="28"/>
          <w:lang w:val="zh-CN"/>
        </w:rPr>
        <w:fldChar w:fldCharType="separate"/>
      </w:r>
      <w:r>
        <w:rPr>
          <w:rFonts w:hint="eastAsia" w:ascii="宋体" w:hAnsi="宋体" w:cs="Times New Roman"/>
          <w:bCs/>
          <w:kern w:val="0"/>
          <w:szCs w:val="24"/>
          <w:lang w:val="en-US" w:eastAsia="zh-CN"/>
        </w:rPr>
        <w:t>四</w:t>
      </w:r>
      <w:r>
        <w:rPr>
          <w:rFonts w:hint="eastAsia" w:ascii="宋体" w:hAnsi="宋体" w:cs="Times New Roman"/>
          <w:bCs/>
          <w:kern w:val="0"/>
          <w:szCs w:val="24"/>
          <w:lang w:val="zh-CN" w:eastAsia="zh-CN"/>
        </w:rPr>
        <w:t>、磋商响应文件的递交</w:t>
      </w:r>
      <w:r>
        <w:tab/>
      </w:r>
      <w:r>
        <w:fldChar w:fldCharType="begin"/>
      </w:r>
      <w:r>
        <w:instrText xml:space="preserve"> PAGEREF _Toc23842 \h </w:instrText>
      </w:r>
      <w:r>
        <w:fldChar w:fldCharType="separate"/>
      </w:r>
      <w:r>
        <w:t>10</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_Toc28683 </w:instrText>
      </w:r>
      <w:r>
        <w:rPr>
          <w:rFonts w:ascii="Arial" w:hAnsi="Arial" w:cs="Arial"/>
          <w:szCs w:val="28"/>
          <w:lang w:val="zh-CN"/>
        </w:rPr>
        <w:fldChar w:fldCharType="separate"/>
      </w:r>
      <w:r>
        <w:rPr>
          <w:rFonts w:hint="eastAsia" w:ascii="宋体" w:hAnsi="宋体" w:cs="Times New Roman"/>
          <w:bCs/>
          <w:kern w:val="0"/>
          <w:szCs w:val="24"/>
          <w:lang w:val="en-US" w:eastAsia="zh-CN"/>
        </w:rPr>
        <w:t>五</w:t>
      </w:r>
      <w:r>
        <w:rPr>
          <w:rFonts w:hint="eastAsia" w:ascii="宋体" w:hAnsi="宋体" w:cs="Times New Roman"/>
          <w:bCs/>
          <w:kern w:val="0"/>
          <w:szCs w:val="24"/>
          <w:lang w:val="zh-CN" w:eastAsia="zh-CN"/>
        </w:rPr>
        <w:t>、磋商</w:t>
      </w:r>
      <w:r>
        <w:tab/>
      </w:r>
      <w:r>
        <w:fldChar w:fldCharType="begin"/>
      </w:r>
      <w:r>
        <w:instrText xml:space="preserve"> PAGEREF _Toc28683 \h </w:instrText>
      </w:r>
      <w:r>
        <w:fldChar w:fldCharType="separate"/>
      </w:r>
      <w:r>
        <w:t>11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_Toc22084 </w:instrText>
      </w:r>
      <w:r>
        <w:rPr>
          <w:rFonts w:ascii="Arial" w:hAnsi="Arial" w:cs="Arial"/>
          <w:szCs w:val="28"/>
          <w:lang w:val="zh-CN"/>
        </w:rPr>
        <w:fldChar w:fldCharType="separate"/>
      </w:r>
      <w:r>
        <w:rPr>
          <w:rFonts w:hint="eastAsia" w:ascii="宋体" w:hAnsi="宋体" w:cs="Times New Roman"/>
          <w:bCs/>
          <w:kern w:val="0"/>
          <w:szCs w:val="24"/>
          <w:lang w:val="en-US" w:eastAsia="zh-CN"/>
        </w:rPr>
        <w:t>六</w:t>
      </w:r>
      <w:r>
        <w:rPr>
          <w:rFonts w:hint="eastAsia" w:ascii="宋体" w:hAnsi="宋体" w:cs="Times New Roman"/>
          <w:bCs/>
          <w:kern w:val="0"/>
          <w:szCs w:val="24"/>
          <w:lang w:val="zh-CN" w:eastAsia="zh-CN"/>
        </w:rPr>
        <w:t>、质疑与投诉</w:t>
      </w:r>
      <w:r>
        <w:tab/>
      </w:r>
      <w:r>
        <w:fldChar w:fldCharType="begin"/>
      </w:r>
      <w:r>
        <w:instrText xml:space="preserve"> PAGEREF _Toc22084 \h </w:instrText>
      </w:r>
      <w:r>
        <w:fldChar w:fldCharType="separate"/>
      </w:r>
      <w:r>
        <w:t>13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_Toc31271 </w:instrText>
      </w:r>
      <w:r>
        <w:rPr>
          <w:rFonts w:ascii="Arial" w:hAnsi="Arial" w:cs="Arial"/>
          <w:szCs w:val="28"/>
          <w:lang w:val="zh-CN"/>
        </w:rPr>
        <w:fldChar w:fldCharType="separate"/>
      </w:r>
      <w:r>
        <w:rPr>
          <w:rFonts w:hint="eastAsia" w:ascii="宋体" w:hAnsi="宋体" w:cs="Times New Roman"/>
          <w:bCs/>
          <w:kern w:val="0"/>
          <w:szCs w:val="24"/>
          <w:lang w:val="en-US" w:eastAsia="zh-CN"/>
        </w:rPr>
        <w:t>七</w:t>
      </w:r>
      <w:r>
        <w:rPr>
          <w:rFonts w:hint="eastAsia" w:ascii="宋体" w:hAnsi="宋体" w:cs="Times New Roman"/>
          <w:bCs/>
          <w:kern w:val="0"/>
          <w:szCs w:val="24"/>
          <w:lang w:val="zh-CN" w:eastAsia="zh-CN"/>
        </w:rPr>
        <w:t>、诚实信用</w:t>
      </w:r>
      <w:r>
        <w:tab/>
      </w:r>
      <w:r>
        <w:fldChar w:fldCharType="begin"/>
      </w:r>
      <w:r>
        <w:instrText xml:space="preserve"> PAGEREF _Toc31271 \h </w:instrText>
      </w:r>
      <w:r>
        <w:fldChar w:fldCharType="separate"/>
      </w:r>
      <w:r>
        <w:t>14</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_Toc12422 </w:instrText>
      </w:r>
      <w:r>
        <w:rPr>
          <w:rFonts w:ascii="Arial" w:hAnsi="Arial" w:cs="Arial"/>
          <w:szCs w:val="28"/>
          <w:lang w:val="zh-CN"/>
        </w:rPr>
        <w:fldChar w:fldCharType="separate"/>
      </w:r>
      <w:r>
        <w:rPr>
          <w:rFonts w:hint="eastAsia" w:ascii="宋体" w:hAnsi="宋体" w:cs="Times New Roman"/>
          <w:bCs/>
          <w:kern w:val="0"/>
          <w:szCs w:val="24"/>
          <w:lang w:val="en-US" w:eastAsia="zh-CN"/>
        </w:rPr>
        <w:t>八</w:t>
      </w:r>
      <w:r>
        <w:rPr>
          <w:rFonts w:hint="eastAsia" w:ascii="宋体" w:hAnsi="宋体" w:cs="Times New Roman"/>
          <w:bCs/>
          <w:kern w:val="0"/>
          <w:szCs w:val="24"/>
          <w:lang w:val="zh-CN" w:eastAsia="zh-CN"/>
        </w:rPr>
        <w:t>、磋商费用</w:t>
      </w:r>
      <w:r>
        <w:tab/>
      </w:r>
      <w:r>
        <w:fldChar w:fldCharType="begin"/>
      </w:r>
      <w:r>
        <w:instrText xml:space="preserve"> PAGEREF _Toc12422 \h </w:instrText>
      </w:r>
      <w:r>
        <w:fldChar w:fldCharType="separate"/>
      </w:r>
      <w:r>
        <w:t>15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_Toc30275 </w:instrText>
      </w:r>
      <w:r>
        <w:rPr>
          <w:rFonts w:ascii="Arial" w:hAnsi="Arial" w:cs="Arial"/>
          <w:szCs w:val="28"/>
          <w:lang w:val="zh-CN"/>
        </w:rPr>
        <w:fldChar w:fldCharType="separate"/>
      </w:r>
      <w:r>
        <w:rPr>
          <w:rFonts w:hint="eastAsia" w:ascii="宋体" w:hAnsi="宋体" w:cs="Times New Roman"/>
          <w:bCs/>
          <w:kern w:val="0"/>
          <w:szCs w:val="24"/>
          <w:lang w:val="en-US" w:eastAsia="zh-CN"/>
        </w:rPr>
        <w:t>九、其他</w:t>
      </w:r>
      <w:r>
        <w:tab/>
      </w:r>
      <w:r>
        <w:fldChar w:fldCharType="begin"/>
      </w:r>
      <w:r>
        <w:instrText xml:space="preserve"> PAGEREF _Toc30275 \h </w:instrText>
      </w:r>
      <w:r>
        <w:fldChar w:fldCharType="separate"/>
      </w:r>
      <w:r>
        <w:t>15</w:t>
      </w:r>
      <w:r>
        <w:fldChar w:fldCharType="end"/>
      </w:r>
      <w:r>
        <w:rPr>
          <w:rFonts w:ascii="Arial" w:hAnsi="Arial" w:cs="Arial"/>
          <w:szCs w:val="28"/>
          <w:lang w:val="zh-CN"/>
        </w:rPr>
        <w:fldChar w:fldCharType="end"/>
      </w:r>
    </w:p>
    <w:p>
      <w:pPr>
        <w:pStyle w:val="42"/>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_Toc15788 </w:instrText>
      </w:r>
      <w:r>
        <w:rPr>
          <w:rFonts w:ascii="Arial" w:hAnsi="Arial" w:cs="Arial"/>
          <w:szCs w:val="28"/>
          <w:lang w:val="zh-CN"/>
        </w:rPr>
        <w:fldChar w:fldCharType="separate"/>
      </w:r>
      <w:r>
        <w:rPr>
          <w:rFonts w:hint="eastAsia" w:ascii="宋体" w:hAnsi="宋体" w:eastAsia="宋体" w:cs="宋体"/>
          <w:lang w:val="zh-CN"/>
        </w:rPr>
        <w:t>第三章 评标标准</w:t>
      </w:r>
      <w:r>
        <w:tab/>
      </w:r>
      <w:r>
        <w:fldChar w:fldCharType="begin"/>
      </w:r>
      <w:r>
        <w:instrText xml:space="preserve"> PAGEREF _Toc15788 \h </w:instrText>
      </w:r>
      <w:r>
        <w:fldChar w:fldCharType="separate"/>
      </w:r>
      <w:r>
        <w:t>16</w:t>
      </w:r>
      <w:r>
        <w:fldChar w:fldCharType="end"/>
      </w:r>
      <w:r>
        <w:rPr>
          <w:rFonts w:ascii="Arial" w:hAnsi="Arial" w:cs="Arial"/>
          <w:szCs w:val="28"/>
          <w:lang w:val="zh-CN"/>
        </w:rPr>
        <w:fldChar w:fldCharType="end"/>
      </w:r>
    </w:p>
    <w:p>
      <w:pPr>
        <w:pStyle w:val="42"/>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_Toc25604 </w:instrText>
      </w:r>
      <w:r>
        <w:rPr>
          <w:rFonts w:ascii="Arial" w:hAnsi="Arial" w:cs="Arial"/>
          <w:szCs w:val="28"/>
          <w:lang w:val="zh-CN"/>
        </w:rPr>
        <w:fldChar w:fldCharType="separate"/>
      </w:r>
      <w:r>
        <w:rPr>
          <w:rFonts w:hint="eastAsia" w:ascii="宋体" w:hAnsi="宋体" w:eastAsia="宋体" w:cs="宋体"/>
          <w:lang w:val="zh-CN"/>
        </w:rPr>
        <w:t>第四章 采购需求</w:t>
      </w:r>
      <w:r>
        <w:tab/>
      </w:r>
      <w:r>
        <w:fldChar w:fldCharType="begin"/>
      </w:r>
      <w:r>
        <w:instrText xml:space="preserve"> PAGEREF _Toc25604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_Toc26611 </w:instrText>
      </w:r>
      <w:r>
        <w:rPr>
          <w:rFonts w:ascii="Arial" w:hAnsi="Arial" w:cs="Arial"/>
          <w:szCs w:val="28"/>
          <w:lang w:val="zh-CN"/>
        </w:rPr>
        <w:fldChar w:fldCharType="separate"/>
      </w:r>
      <w:r>
        <w:rPr>
          <w:rFonts w:hint="eastAsia" w:ascii="宋体" w:hAnsi="宋体" w:eastAsia="宋体" w:cs="宋体"/>
          <w:szCs w:val="24"/>
          <w:highlight w:val="none"/>
        </w:rPr>
        <w:t>一、项目概况</w:t>
      </w:r>
      <w:r>
        <w:tab/>
      </w:r>
      <w:r>
        <w:fldChar w:fldCharType="begin"/>
      </w:r>
      <w:r>
        <w:instrText xml:space="preserve"> PAGEREF _Toc26611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_Toc28979 </w:instrText>
      </w:r>
      <w:r>
        <w:rPr>
          <w:rFonts w:ascii="Arial" w:hAnsi="Arial" w:cs="Arial"/>
          <w:szCs w:val="28"/>
          <w:lang w:val="zh-CN"/>
        </w:rPr>
        <w:fldChar w:fldCharType="separate"/>
      </w:r>
      <w:r>
        <w:rPr>
          <w:rFonts w:hint="eastAsia" w:ascii="宋体" w:hAnsi="宋体" w:eastAsia="宋体" w:cs="宋体"/>
          <w:szCs w:val="24"/>
          <w:highlight w:val="none"/>
        </w:rPr>
        <w:t>二、采购内容</w:t>
      </w:r>
      <w:r>
        <w:tab/>
      </w:r>
      <w:r>
        <w:fldChar w:fldCharType="begin"/>
      </w:r>
      <w:r>
        <w:instrText xml:space="preserve"> PAGEREF _Toc28979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_Toc26742 </w:instrText>
      </w:r>
      <w:r>
        <w:rPr>
          <w:rFonts w:ascii="Arial" w:hAnsi="Arial" w:cs="Arial"/>
          <w:szCs w:val="28"/>
          <w:lang w:val="zh-CN"/>
        </w:rPr>
        <w:fldChar w:fldCharType="separate"/>
      </w:r>
      <w:r>
        <w:rPr>
          <w:rFonts w:hint="eastAsia" w:ascii="宋体" w:hAnsi="宋体" w:eastAsia="宋体" w:cs="宋体"/>
          <w:szCs w:val="24"/>
          <w:highlight w:val="none"/>
        </w:rPr>
        <w:t>三、合同履行期限</w:t>
      </w:r>
      <w:r>
        <w:tab/>
      </w:r>
      <w:r>
        <w:fldChar w:fldCharType="begin"/>
      </w:r>
      <w:r>
        <w:instrText xml:space="preserve"> PAGEREF _Toc26742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_Toc4883 </w:instrText>
      </w:r>
      <w:r>
        <w:rPr>
          <w:rFonts w:ascii="Arial" w:hAnsi="Arial" w:cs="Arial"/>
          <w:szCs w:val="28"/>
          <w:lang w:val="zh-CN"/>
        </w:rPr>
        <w:fldChar w:fldCharType="separate"/>
      </w:r>
      <w:r>
        <w:rPr>
          <w:rFonts w:hint="eastAsia" w:ascii="宋体" w:hAnsi="宋体" w:eastAsia="宋体" w:cs="宋体"/>
          <w:szCs w:val="24"/>
          <w:highlight w:val="none"/>
        </w:rPr>
        <w:t>四、最高限价</w:t>
      </w:r>
      <w:r>
        <w:tab/>
      </w:r>
      <w:r>
        <w:fldChar w:fldCharType="begin"/>
      </w:r>
      <w:r>
        <w:instrText xml:space="preserve"> PAGEREF _Toc4883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_Toc17852 </w:instrText>
      </w:r>
      <w:r>
        <w:rPr>
          <w:rFonts w:ascii="Arial" w:hAnsi="Arial" w:cs="Arial"/>
          <w:szCs w:val="28"/>
          <w:lang w:val="zh-CN"/>
        </w:rPr>
        <w:fldChar w:fldCharType="separate"/>
      </w:r>
      <w:r>
        <w:rPr>
          <w:rFonts w:hint="eastAsia" w:ascii="宋体" w:hAnsi="宋体" w:eastAsia="宋体" w:cs="宋体"/>
          <w:szCs w:val="24"/>
          <w:highlight w:val="none"/>
        </w:rPr>
        <w:t>五、费用支付</w:t>
      </w:r>
      <w:r>
        <w:tab/>
      </w:r>
      <w:r>
        <w:fldChar w:fldCharType="begin"/>
      </w:r>
      <w:r>
        <w:instrText xml:space="preserve"> PAGEREF _Toc17852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_Toc11057 </w:instrText>
      </w:r>
      <w:r>
        <w:rPr>
          <w:rFonts w:ascii="Arial" w:hAnsi="Arial" w:cs="Arial"/>
          <w:szCs w:val="28"/>
          <w:lang w:val="zh-CN"/>
        </w:rPr>
        <w:fldChar w:fldCharType="separate"/>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工程量</w:t>
      </w:r>
      <w:r>
        <w:tab/>
      </w:r>
      <w:r>
        <w:fldChar w:fldCharType="begin"/>
      </w:r>
      <w:r>
        <w:instrText xml:space="preserve"> PAGEREF _Toc11057 \h </w:instrText>
      </w:r>
      <w:r>
        <w:fldChar w:fldCharType="separate"/>
      </w:r>
      <w:r>
        <w:t>19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_Toc951 </w:instrText>
      </w:r>
      <w:r>
        <w:rPr>
          <w:rFonts w:ascii="Arial" w:hAnsi="Arial" w:cs="Arial"/>
          <w:szCs w:val="28"/>
          <w:lang w:val="zh-CN"/>
        </w:rPr>
        <w:fldChar w:fldCharType="separate"/>
      </w:r>
      <w:r>
        <w:rPr>
          <w:rFonts w:hint="eastAsia" w:ascii="宋体" w:hAnsi="宋体" w:cs="宋体"/>
          <w:szCs w:val="24"/>
          <w:highlight w:val="none"/>
          <w:lang w:val="en-US" w:eastAsia="zh-CN"/>
        </w:rPr>
        <w:t>七、</w:t>
      </w:r>
      <w:r>
        <w:rPr>
          <w:rFonts w:hint="eastAsia" w:ascii="宋体" w:hAnsi="宋体" w:eastAsia="宋体" w:cs="宋体"/>
          <w:szCs w:val="24"/>
          <w:highlight w:val="none"/>
          <w:lang w:val="en-US" w:eastAsia="zh-CN"/>
        </w:rPr>
        <w:t>图纸</w:t>
      </w:r>
      <w:r>
        <w:tab/>
      </w:r>
      <w:r>
        <w:fldChar w:fldCharType="begin"/>
      </w:r>
      <w:r>
        <w:instrText xml:space="preserve"> PAGEREF _Toc951 \h </w:instrText>
      </w:r>
      <w:r>
        <w:fldChar w:fldCharType="separate"/>
      </w:r>
      <w:r>
        <w:t>20</w:t>
      </w:r>
      <w:r>
        <w:fldChar w:fldCharType="end"/>
      </w:r>
      <w:r>
        <w:rPr>
          <w:rFonts w:ascii="Arial" w:hAnsi="Arial" w:cs="Arial"/>
          <w:szCs w:val="28"/>
          <w:lang w:val="zh-CN"/>
        </w:rPr>
        <w:fldChar w:fldCharType="end"/>
      </w:r>
    </w:p>
    <w:p>
      <w:pPr>
        <w:pStyle w:val="42"/>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_Toc7144 </w:instrText>
      </w:r>
      <w:r>
        <w:rPr>
          <w:rFonts w:ascii="Arial" w:hAnsi="Arial" w:cs="Arial"/>
          <w:szCs w:val="28"/>
          <w:lang w:val="zh-CN"/>
        </w:rPr>
        <w:fldChar w:fldCharType="separate"/>
      </w:r>
      <w:r>
        <w:rPr>
          <w:rFonts w:hint="eastAsia" w:ascii="宋体" w:hAnsi="宋体" w:eastAsia="宋体" w:cs="宋体"/>
          <w:bCs/>
          <w:kern w:val="2"/>
          <w:szCs w:val="32"/>
          <w:lang w:val="zh-CN" w:eastAsia="zh-CN" w:bidi="ar-SA"/>
        </w:rPr>
        <w:t>第五章 合同条款及格式</w:t>
      </w:r>
      <w:r>
        <w:tab/>
      </w:r>
      <w:r>
        <w:fldChar w:fldCharType="begin"/>
      </w:r>
      <w:r>
        <w:instrText xml:space="preserve"> PAGEREF _Toc7144 \h </w:instrText>
      </w:r>
      <w:r>
        <w:fldChar w:fldCharType="separate"/>
      </w:r>
      <w:r>
        <w:t>21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_Toc30907 </w:instrText>
      </w:r>
      <w:r>
        <w:rPr>
          <w:rFonts w:ascii="Arial" w:hAnsi="Arial" w:cs="Arial"/>
          <w:szCs w:val="28"/>
          <w:lang w:val="zh-CN"/>
        </w:rPr>
        <w:fldChar w:fldCharType="separate"/>
      </w:r>
      <w:r>
        <w:rPr>
          <w:rFonts w:hint="eastAsia" w:ascii="黑体" w:hAnsi="黑体" w:eastAsia="黑体"/>
          <w:bCs/>
          <w:kern w:val="0"/>
        </w:rPr>
        <w:t>第一部分 协议书格式</w:t>
      </w:r>
      <w:r>
        <w:tab/>
      </w:r>
      <w:r>
        <w:fldChar w:fldCharType="begin"/>
      </w:r>
      <w:r>
        <w:instrText xml:space="preserve"> PAGEREF _Toc30907 \h </w:instrText>
      </w:r>
      <w:r>
        <w:fldChar w:fldCharType="separate"/>
      </w:r>
      <w:r>
        <w:t>21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_Toc4604 </w:instrText>
      </w:r>
      <w:r>
        <w:rPr>
          <w:rFonts w:ascii="Arial" w:hAnsi="Arial" w:cs="Arial"/>
          <w:szCs w:val="28"/>
          <w:lang w:val="zh-CN"/>
        </w:rPr>
        <w:fldChar w:fldCharType="separate"/>
      </w:r>
      <w:r>
        <w:rPr>
          <w:rFonts w:hint="eastAsia" w:ascii="黑体" w:hAnsi="黑体" w:eastAsia="黑体"/>
          <w:bCs/>
          <w:kern w:val="0"/>
        </w:rPr>
        <w:t>第二部分  通用条款</w:t>
      </w:r>
      <w:r>
        <w:tab/>
      </w:r>
      <w:r>
        <w:fldChar w:fldCharType="begin"/>
      </w:r>
      <w:r>
        <w:instrText xml:space="preserve"> PAGEREF _Toc4604 \h </w:instrText>
      </w:r>
      <w:r>
        <w:fldChar w:fldCharType="separate"/>
      </w:r>
      <w:r>
        <w:t>23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_Toc5947 </w:instrText>
      </w:r>
      <w:r>
        <w:rPr>
          <w:rFonts w:ascii="Arial" w:hAnsi="Arial" w:cs="Arial"/>
          <w:szCs w:val="28"/>
          <w:lang w:val="zh-CN"/>
        </w:rPr>
        <w:fldChar w:fldCharType="separate"/>
      </w:r>
      <w:r>
        <w:rPr>
          <w:rFonts w:hint="eastAsia" w:ascii="黑体" w:hAnsi="黑体" w:eastAsia="黑体"/>
          <w:bCs/>
          <w:kern w:val="0"/>
        </w:rPr>
        <w:t>第三部分  专用合同条款</w:t>
      </w:r>
      <w:r>
        <w:tab/>
      </w:r>
      <w:r>
        <w:fldChar w:fldCharType="begin"/>
      </w:r>
      <w:r>
        <w:instrText xml:space="preserve"> PAGEREF _Toc5947 \h </w:instrText>
      </w:r>
      <w:r>
        <w:fldChar w:fldCharType="separate"/>
      </w:r>
      <w:r>
        <w:t>23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_Toc13291 </w:instrText>
      </w:r>
      <w:r>
        <w:rPr>
          <w:rFonts w:ascii="Arial" w:hAnsi="Arial" w:cs="Arial"/>
          <w:szCs w:val="28"/>
          <w:lang w:val="zh-CN"/>
        </w:rPr>
        <w:fldChar w:fldCharType="separate"/>
      </w:r>
      <w:r>
        <w:rPr>
          <w:rFonts w:hint="eastAsia" w:ascii="黑体" w:hAnsi="黑体" w:eastAsia="黑体"/>
          <w:bCs/>
          <w:kern w:val="0"/>
        </w:rPr>
        <w:t>工程质量保修书</w:t>
      </w:r>
      <w:r>
        <w:tab/>
      </w:r>
      <w:r>
        <w:fldChar w:fldCharType="begin"/>
      </w:r>
      <w:r>
        <w:instrText xml:space="preserve"> PAGEREF _Toc13291 \h </w:instrText>
      </w:r>
      <w:r>
        <w:fldChar w:fldCharType="separate"/>
      </w:r>
      <w:r>
        <w:t>32</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_Toc14917 </w:instrText>
      </w:r>
      <w:r>
        <w:rPr>
          <w:rFonts w:ascii="Arial" w:hAnsi="Arial" w:cs="Arial"/>
          <w:szCs w:val="28"/>
          <w:lang w:val="zh-CN"/>
        </w:rPr>
        <w:fldChar w:fldCharType="separate"/>
      </w:r>
      <w:r>
        <w:rPr>
          <w:rFonts w:hint="eastAsia" w:ascii="黑体" w:hAnsi="黑体" w:eastAsia="黑体"/>
          <w:bCs/>
          <w:kern w:val="0"/>
        </w:rPr>
        <w:t>不拖欠农民工工资承诺书</w:t>
      </w:r>
      <w:r>
        <w:tab/>
      </w:r>
      <w:r>
        <w:fldChar w:fldCharType="begin"/>
      </w:r>
      <w:r>
        <w:instrText xml:space="preserve"> PAGEREF _Toc14917 \h </w:instrText>
      </w:r>
      <w:r>
        <w:fldChar w:fldCharType="separate"/>
      </w:r>
      <w:r>
        <w:t>34</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_Toc11495 </w:instrText>
      </w:r>
      <w:r>
        <w:rPr>
          <w:rFonts w:ascii="Arial" w:hAnsi="Arial" w:cs="Arial"/>
          <w:szCs w:val="28"/>
          <w:lang w:val="zh-CN"/>
        </w:rPr>
        <w:fldChar w:fldCharType="separate"/>
      </w:r>
      <w:r>
        <w:t>廉洁合同</w:t>
      </w:r>
      <w:r>
        <w:tab/>
      </w:r>
      <w:r>
        <w:fldChar w:fldCharType="begin"/>
      </w:r>
      <w:r>
        <w:instrText xml:space="preserve"> PAGEREF _Toc11495 \h </w:instrText>
      </w:r>
      <w:r>
        <w:fldChar w:fldCharType="separate"/>
      </w:r>
      <w:r>
        <w:t>35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_Toc13084 </w:instrText>
      </w:r>
      <w:r>
        <w:rPr>
          <w:rFonts w:ascii="Arial" w:hAnsi="Arial" w:cs="Arial"/>
          <w:szCs w:val="28"/>
          <w:lang w:val="zh-CN"/>
        </w:rPr>
        <w:fldChar w:fldCharType="separate"/>
      </w:r>
      <w:r>
        <w:rPr>
          <w:rFonts w:hint="eastAsia"/>
        </w:rPr>
        <w:t>安全协议</w:t>
      </w:r>
      <w:r>
        <w:tab/>
      </w:r>
      <w:r>
        <w:fldChar w:fldCharType="begin"/>
      </w:r>
      <w:r>
        <w:instrText xml:space="preserve"> PAGEREF _Toc13084 \h </w:instrText>
      </w:r>
      <w:r>
        <w:fldChar w:fldCharType="separate"/>
      </w:r>
      <w:r>
        <w:t>37</w:t>
      </w:r>
      <w:r>
        <w:fldChar w:fldCharType="end"/>
      </w:r>
      <w:r>
        <w:rPr>
          <w:rFonts w:ascii="Arial" w:hAnsi="Arial" w:cs="Arial"/>
          <w:szCs w:val="28"/>
          <w:lang w:val="zh-CN"/>
        </w:rPr>
        <w:fldChar w:fldCharType="end"/>
      </w:r>
    </w:p>
    <w:p>
      <w:pPr>
        <w:pStyle w:val="42"/>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_Toc30880 </w:instrText>
      </w:r>
      <w:r>
        <w:rPr>
          <w:rFonts w:ascii="Arial" w:hAnsi="Arial" w:cs="Arial"/>
          <w:szCs w:val="28"/>
          <w:lang w:val="zh-CN"/>
        </w:rPr>
        <w:fldChar w:fldCharType="separate"/>
      </w:r>
      <w:r>
        <w:rPr>
          <w:rFonts w:ascii="Arial" w:hAnsi="Arial" w:cs="Arial"/>
          <w:lang w:val="zh-CN"/>
        </w:rPr>
        <w:t xml:space="preserve">第六章 </w:t>
      </w:r>
      <w:r>
        <w:rPr>
          <w:rFonts w:hint="eastAsia" w:ascii="Arial" w:hAnsi="宋体" w:cs="Arial"/>
          <w:kern w:val="0"/>
          <w:szCs w:val="21"/>
        </w:rPr>
        <w:t>磋商响应文件格式及附件</w:t>
      </w:r>
      <w:r>
        <w:tab/>
      </w:r>
      <w:r>
        <w:fldChar w:fldCharType="begin"/>
      </w:r>
      <w:r>
        <w:instrText xml:space="preserve"> PAGEREF _Toc30880 \h </w:instrText>
      </w:r>
      <w:r>
        <w:fldChar w:fldCharType="separate"/>
      </w:r>
      <w:r>
        <w:t>41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_Toc2141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附件一、竞争性磋商申请及声明</w:t>
      </w:r>
      <w:r>
        <w:tab/>
      </w:r>
      <w:r>
        <w:fldChar w:fldCharType="begin"/>
      </w:r>
      <w:r>
        <w:instrText xml:space="preserve"> PAGEREF _Toc2141 \h </w:instrText>
      </w:r>
      <w:r>
        <w:fldChar w:fldCharType="separate"/>
      </w:r>
      <w:r>
        <w:t>43</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_Toc15930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附件二、法定代表人授权书格式</w:t>
      </w:r>
      <w:r>
        <w:tab/>
      </w:r>
      <w:r>
        <w:fldChar w:fldCharType="begin"/>
      </w:r>
      <w:r>
        <w:instrText xml:space="preserve"> PAGEREF _Toc15930 \h </w:instrText>
      </w:r>
      <w:r>
        <w:fldChar w:fldCharType="separate"/>
      </w:r>
      <w:r>
        <w:t>44</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_Toc7059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附件三、报价表</w:t>
      </w:r>
      <w:r>
        <w:tab/>
      </w:r>
      <w:r>
        <w:fldChar w:fldCharType="begin"/>
      </w:r>
      <w:r>
        <w:instrText xml:space="preserve"> PAGEREF _Toc7059 \h </w:instrText>
      </w:r>
      <w:r>
        <w:fldChar w:fldCharType="separate"/>
      </w:r>
      <w:r>
        <w:t>45</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_Toc15403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附件四、商务条款偏离表格式</w:t>
      </w:r>
      <w:r>
        <w:tab/>
      </w:r>
      <w:r>
        <w:fldChar w:fldCharType="begin"/>
      </w:r>
      <w:r>
        <w:instrText xml:space="preserve"> PAGEREF _Toc15403 \h </w:instrText>
      </w:r>
      <w:r>
        <w:fldChar w:fldCharType="separate"/>
      </w:r>
      <w:r>
        <w:t>47</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_Toc20520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附件五、采购需求条款偏离表格式</w:t>
      </w:r>
      <w:r>
        <w:tab/>
      </w:r>
      <w:r>
        <w:fldChar w:fldCharType="begin"/>
      </w:r>
      <w:r>
        <w:instrText xml:space="preserve"> PAGEREF _Toc20520 \h </w:instrText>
      </w:r>
      <w:r>
        <w:fldChar w:fldCharType="separate"/>
      </w:r>
      <w:r>
        <w:t>47</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_Toc5077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附件六、拟参与本项目人员一览表</w:t>
      </w:r>
      <w:r>
        <w:tab/>
      </w:r>
      <w:r>
        <w:fldChar w:fldCharType="begin"/>
      </w:r>
      <w:r>
        <w:instrText xml:space="preserve"> PAGEREF _Toc5077 \h </w:instrText>
      </w:r>
      <w:r>
        <w:fldChar w:fldCharType="separate"/>
      </w:r>
      <w:r>
        <w:t>48</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_Toc26383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附件七、供应商类似业绩情况表</w:t>
      </w:r>
      <w:r>
        <w:tab/>
      </w:r>
      <w:r>
        <w:fldChar w:fldCharType="begin"/>
      </w:r>
      <w:r>
        <w:instrText xml:space="preserve"> PAGEREF _Toc26383 \h </w:instrText>
      </w:r>
      <w:r>
        <w:fldChar w:fldCharType="separate"/>
      </w:r>
      <w:r>
        <w:t>48</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_Toc31507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附件八、企业声明函格式</w:t>
      </w:r>
      <w:r>
        <w:tab/>
      </w:r>
      <w:r>
        <w:fldChar w:fldCharType="begin"/>
      </w:r>
      <w:r>
        <w:instrText xml:space="preserve"> PAGEREF _Toc31507 \h </w:instrText>
      </w:r>
      <w:r>
        <w:fldChar w:fldCharType="separate"/>
      </w:r>
      <w:r>
        <w:t>49</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_Toc7330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附件九、无重大违法记录声明格式</w:t>
      </w:r>
      <w:r>
        <w:tab/>
      </w:r>
      <w:r>
        <w:fldChar w:fldCharType="begin"/>
      </w:r>
      <w:r>
        <w:instrText xml:space="preserve"> PAGEREF _Toc7330 \h </w:instrText>
      </w:r>
      <w:r>
        <w:fldChar w:fldCharType="separate"/>
      </w:r>
      <w:r>
        <w:t>51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_Toc19222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附件十、 资格资信证明文件</w:t>
      </w:r>
      <w:r>
        <w:tab/>
      </w:r>
      <w:r>
        <w:fldChar w:fldCharType="begin"/>
      </w:r>
      <w:r>
        <w:instrText xml:space="preserve"> PAGEREF _Toc19222 \h </w:instrText>
      </w:r>
      <w:r>
        <w:fldChar w:fldCharType="separate"/>
      </w:r>
      <w:r>
        <w:t>51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_Toc17028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附件十一、项目技术说明或实施方案</w:t>
      </w:r>
      <w:r>
        <w:tab/>
      </w:r>
      <w:r>
        <w:fldChar w:fldCharType="begin"/>
      </w:r>
      <w:r>
        <w:instrText xml:space="preserve"> PAGEREF _Toc17028 \h </w:instrText>
      </w:r>
      <w:r>
        <w:fldChar w:fldCharType="separate"/>
      </w:r>
      <w:r>
        <w:t>51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_Toc24390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附件十二、联合体协议及联合体授权委托书（如为联合体）</w:t>
      </w:r>
      <w:r>
        <w:tab/>
      </w:r>
      <w:r>
        <w:fldChar w:fldCharType="begin"/>
      </w:r>
      <w:r>
        <w:instrText xml:space="preserve"> PAGEREF _Toc24390 \h </w:instrText>
      </w:r>
      <w:r>
        <w:fldChar w:fldCharType="separate"/>
      </w:r>
      <w:r>
        <w:t>51</w:t>
      </w:r>
      <w:r>
        <w:fldChar w:fldCharType="end"/>
      </w:r>
      <w:r>
        <w:rPr>
          <w:rFonts w:ascii="Arial" w:hAnsi="Arial" w:cs="Arial"/>
          <w:szCs w:val="28"/>
          <w:lang w:val="zh-CN"/>
        </w:rPr>
        <w:fldChar w:fldCharType="end"/>
      </w:r>
    </w:p>
    <w:p>
      <w:pPr>
        <w:pStyle w:val="51"/>
        <w:tabs>
          <w:tab w:val="right" w:leader="dot" w:pos="8306"/>
        </w:tabs>
      </w:pPr>
      <w:r>
        <w:rPr>
          <w:rFonts w:ascii="Arial" w:hAnsi="Arial" w:cs="Arial"/>
          <w:szCs w:val="28"/>
          <w:lang w:val="zh-CN"/>
        </w:rPr>
        <w:fldChar w:fldCharType="begin"/>
      </w:r>
      <w:r>
        <w:rPr>
          <w:rFonts w:ascii="Arial" w:hAnsi="Arial" w:cs="Arial"/>
          <w:szCs w:val="28"/>
          <w:lang w:val="zh-CN"/>
        </w:rPr>
        <w:instrText xml:space="preserve"> HYPERLINK \l _Toc7566 </w:instrText>
      </w:r>
      <w:r>
        <w:rPr>
          <w:rFonts w:ascii="Arial" w:hAnsi="Arial" w:cs="Arial"/>
          <w:szCs w:val="28"/>
          <w:lang w:val="zh-CN"/>
        </w:rPr>
        <w:fldChar w:fldCharType="separate"/>
      </w:r>
      <w:r>
        <w:rPr>
          <w:rFonts w:hint="eastAsia" w:ascii="宋体" w:hAnsi="宋体" w:eastAsia="宋体" w:cs="Times New Roman"/>
          <w:bCs/>
          <w:kern w:val="0"/>
          <w:szCs w:val="24"/>
          <w:lang w:val="en-US" w:eastAsia="zh-CN"/>
        </w:rPr>
        <w:t>附件十三、其他</w:t>
      </w:r>
      <w:r>
        <w:tab/>
      </w:r>
      <w:r>
        <w:fldChar w:fldCharType="begin"/>
      </w:r>
      <w:r>
        <w:instrText xml:space="preserve"> PAGEREF _Toc7566 \h </w:instrText>
      </w:r>
      <w:r>
        <w:fldChar w:fldCharType="separate"/>
      </w:r>
      <w:r>
        <w:t>51</w:t>
      </w:r>
      <w:r>
        <w:fldChar w:fldCharType="end"/>
      </w:r>
      <w:r>
        <w:rPr>
          <w:rFonts w:ascii="Arial" w:hAnsi="Arial" w:cs="Arial"/>
          <w:szCs w:val="28"/>
          <w:lang w:val="zh-CN"/>
        </w:rPr>
        <w:fldChar w:fldCharType="end"/>
      </w:r>
    </w:p>
    <w:p>
      <w:pPr>
        <w:spacing w:line="480" w:lineRule="auto"/>
        <w:jc w:val="center"/>
        <w:rPr>
          <w:rFonts w:ascii="Arial" w:hAnsi="Arial" w:cs="Arial"/>
          <w:b/>
          <w:bCs/>
          <w:sz w:val="72"/>
          <w:szCs w:val="30"/>
          <w:lang w:val="zh-CN"/>
        </w:rPr>
      </w:pPr>
      <w:r>
        <w:rPr>
          <w:rFonts w:ascii="Arial" w:hAnsi="Arial" w:cs="Arial"/>
          <w:szCs w:val="28"/>
          <w:lang w:val="zh-CN"/>
        </w:rPr>
        <w:fldChar w:fldCharType="end"/>
      </w:r>
    </w:p>
    <w:p>
      <w:pPr>
        <w:spacing w:line="360" w:lineRule="auto"/>
        <w:jc w:val="center"/>
        <w:rPr>
          <w:rFonts w:ascii="Arial" w:hAnsi="Arial" w:cs="Arial"/>
          <w:b/>
          <w:bCs/>
          <w:color w:val="000000"/>
          <w:sz w:val="24"/>
          <w:szCs w:val="24"/>
          <w:lang w:val="zh-CN"/>
        </w:rPr>
        <w:sectPr>
          <w:footerReference r:id="rId6" w:type="default"/>
          <w:pgSz w:w="11906" w:h="16838"/>
          <w:pgMar w:top="1440" w:right="1800" w:bottom="1440" w:left="1800" w:header="851" w:footer="680" w:gutter="0"/>
          <w:pgNumType w:start="1"/>
          <w:cols w:space="720" w:num="1"/>
          <w:docGrid w:linePitch="290" w:charSpace="0"/>
        </w:sectPr>
      </w:pPr>
    </w:p>
    <w:p>
      <w:pPr>
        <w:pStyle w:val="56"/>
        <w:jc w:val="both"/>
        <w:rPr>
          <w:rFonts w:ascii="Arial" w:cs="Arial"/>
          <w:lang w:val="zh-CN"/>
        </w:rPr>
        <w:sectPr>
          <w:type w:val="continuous"/>
          <w:pgSz w:w="11906" w:h="16838"/>
          <w:pgMar w:top="1440" w:right="1800" w:bottom="1440" w:left="1600" w:header="851" w:footer="992" w:gutter="0"/>
          <w:cols w:space="720" w:num="1"/>
          <w:titlePg/>
          <w:docGrid w:type="lines" w:linePitch="312" w:charSpace="0"/>
        </w:sectPr>
      </w:pPr>
      <w:r>
        <w:rPr>
          <w:rFonts w:ascii="Arial" w:cs="Arial"/>
          <w:lang w:val="zh-CN"/>
        </w:rPr>
        <w:br w:type="page"/>
      </w:r>
    </w:p>
    <w:p>
      <w:pPr>
        <w:pStyle w:val="56"/>
        <w:keepNext w:val="0"/>
        <w:keepLines w:val="0"/>
        <w:pageBreakBefore w:val="0"/>
        <w:widowControl w:val="0"/>
        <w:kinsoku/>
        <w:wordWrap/>
        <w:overflowPunct/>
        <w:topLinePunct w:val="0"/>
        <w:bidi w:val="0"/>
        <w:snapToGrid/>
        <w:spacing w:line="400" w:lineRule="exact"/>
        <w:textAlignment w:val="auto"/>
        <w:rPr>
          <w:rFonts w:ascii="Arial" w:hAnsi="Arial" w:cs="Arial"/>
        </w:rPr>
      </w:pPr>
      <w:bookmarkStart w:id="1" w:name="_Toc27353"/>
      <w:r>
        <w:rPr>
          <w:rFonts w:ascii="Arial" w:cs="Arial"/>
          <w:lang w:val="zh-CN"/>
        </w:rPr>
        <w:t>第一章</w:t>
      </w:r>
      <w:r>
        <w:rPr>
          <w:rFonts w:ascii="Arial" w:hAnsi="Arial" w:cs="Arial"/>
          <w:lang w:val="zh-CN"/>
        </w:rPr>
        <w:t xml:space="preserve"> </w:t>
      </w:r>
      <w:r>
        <w:rPr>
          <w:rFonts w:ascii="Arial" w:cs="Arial"/>
          <w:lang w:val="zh-CN"/>
        </w:rPr>
        <w:t>竞争性磋商公告</w:t>
      </w:r>
      <w:bookmarkEnd w:id="1"/>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Arial" w:hAnsi="Arial" w:cs="Arial"/>
          <w:color w:val="000000"/>
          <w:sz w:val="24"/>
          <w:szCs w:val="24"/>
          <w:lang w:val="zh-CN"/>
        </w:rPr>
      </w:pPr>
    </w:p>
    <w:p>
      <w:pPr>
        <w:keepNext w:val="0"/>
        <w:keepLines w:val="0"/>
        <w:pageBreakBefore w:val="0"/>
        <w:widowControl w:val="0"/>
        <w:pBdr>
          <w:top w:val="single" w:color="auto" w:sz="4" w:space="1"/>
          <w:left w:val="single" w:color="auto" w:sz="4" w:space="4"/>
          <w:bottom w:val="single" w:color="auto" w:sz="4" w:space="1"/>
          <w:right w:val="single" w:color="auto" w:sz="4" w:space="4"/>
        </w:pBdr>
        <w:tabs>
          <w:tab w:val="left" w:pos="390"/>
          <w:tab w:val="center" w:pos="4404"/>
        </w:tabs>
        <w:kinsoku/>
        <w:wordWrap/>
        <w:overflowPunct/>
        <w:topLinePunct w:val="0"/>
        <w:autoSpaceDE/>
        <w:autoSpaceDN/>
        <w:bidi w:val="0"/>
        <w:adjustRightInd/>
        <w:snapToGrid/>
        <w:spacing w:line="400" w:lineRule="exact"/>
        <w:jc w:val="left"/>
        <w:textAlignment w:val="auto"/>
        <w:rPr>
          <w:rFonts w:hint="eastAsia" w:ascii="宋体" w:hAnsi="宋体" w:cs="宋体"/>
          <w:b/>
          <w:bCs/>
          <w:spacing w:val="8"/>
          <w:kern w:val="0"/>
          <w:sz w:val="24"/>
          <w:szCs w:val="24"/>
        </w:rPr>
      </w:pPr>
      <w:bookmarkStart w:id="2" w:name="_Toc19084"/>
      <w:bookmarkStart w:id="3" w:name="_Toc1270"/>
      <w:r>
        <w:rPr>
          <w:rFonts w:hint="eastAsia" w:ascii="宋体" w:hAnsi="宋体" w:cs="宋体"/>
          <w:b/>
          <w:bCs/>
          <w:spacing w:val="8"/>
          <w:kern w:val="0"/>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tabs>
          <w:tab w:val="left" w:pos="390"/>
          <w:tab w:val="center" w:pos="4404"/>
        </w:tabs>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bCs/>
          <w:spacing w:val="8"/>
          <w:kern w:val="0"/>
          <w:sz w:val="24"/>
          <w:szCs w:val="24"/>
          <w:u w:val="single"/>
        </w:rPr>
      </w:pPr>
      <w:r>
        <w:rPr>
          <w:rFonts w:hint="eastAsia" w:ascii="宋体" w:hAnsi="宋体" w:cs="宋体"/>
          <w:b/>
          <w:bCs/>
          <w:sz w:val="24"/>
          <w:szCs w:val="24"/>
          <w:u w:val="single"/>
          <w:lang w:val="en-US" w:eastAsia="zh-CN"/>
        </w:rPr>
        <w:t>江苏省江宁监狱关押点维修改造项目给排水管网维修施工项目</w:t>
      </w:r>
      <w:r>
        <w:rPr>
          <w:rFonts w:hint="eastAsia" w:ascii="宋体" w:hAnsi="宋体" w:cs="宋体"/>
          <w:sz w:val="24"/>
          <w:szCs w:val="24"/>
        </w:rPr>
        <w:t>的潜在供应商应在</w:t>
      </w:r>
      <w:r>
        <w:rPr>
          <w:rFonts w:hint="eastAsia" w:ascii="宋体" w:hAnsi="宋体" w:cs="宋体"/>
          <w:b/>
          <w:bCs/>
          <w:sz w:val="24"/>
          <w:szCs w:val="24"/>
          <w:u w:val="single"/>
        </w:rPr>
        <w:t>江苏省南京市鼓楼区清江南路18号鼓楼创新广场D栋10楼1001室</w:t>
      </w:r>
      <w:r>
        <w:rPr>
          <w:rFonts w:hint="eastAsia" w:ascii="宋体" w:hAnsi="宋体" w:cs="宋体"/>
          <w:sz w:val="24"/>
          <w:szCs w:val="24"/>
        </w:rPr>
        <w:t>获取采购文件，并于</w:t>
      </w:r>
      <w:r>
        <w:rPr>
          <w:rFonts w:hint="eastAsia" w:ascii="宋体" w:hAnsi="宋体" w:cs="宋体"/>
          <w:b/>
          <w:bCs/>
          <w:sz w:val="24"/>
          <w:szCs w:val="24"/>
          <w:u w:val="single"/>
        </w:rPr>
        <w:t>2024年</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14</w:t>
      </w:r>
      <w:r>
        <w:rPr>
          <w:rFonts w:hint="eastAsia" w:ascii="宋体" w:hAnsi="宋体" w:cs="宋体"/>
          <w:b/>
          <w:bCs/>
          <w:sz w:val="24"/>
          <w:szCs w:val="24"/>
          <w:u w:val="single"/>
        </w:rPr>
        <w:t>点30分（北京时间）</w:t>
      </w:r>
      <w:r>
        <w:rPr>
          <w:rFonts w:hint="eastAsia" w:ascii="宋体" w:hAnsi="宋体" w:cs="宋体"/>
          <w:sz w:val="24"/>
          <w:szCs w:val="24"/>
        </w:rPr>
        <w:t>前提交响应文件。</w:t>
      </w:r>
    </w:p>
    <w:p>
      <w:pPr>
        <w:keepNext w:val="0"/>
        <w:keepLines w:val="0"/>
        <w:pageBreakBefore w:val="0"/>
        <w:tabs>
          <w:tab w:val="left" w:pos="390"/>
          <w:tab w:val="center" w:pos="4404"/>
        </w:tabs>
        <w:kinsoku/>
        <w:wordWrap/>
        <w:overflowPunct/>
        <w:topLinePunct w:val="0"/>
        <w:bidi w:val="0"/>
        <w:spacing w:line="400" w:lineRule="exact"/>
        <w:ind w:firstLine="420" w:firstLineChars="200"/>
        <w:jc w:val="left"/>
        <w:textAlignment w:val="auto"/>
        <w:rPr>
          <w:rFonts w:hint="eastAsia" w:ascii="宋体" w:hAnsi="宋体" w:cs="宋体"/>
          <w:color w:val="000000"/>
          <w:szCs w:val="21"/>
        </w:rPr>
      </w:pP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4" w:name="_Toc23592"/>
      <w:bookmarkStart w:id="5" w:name="_Toc4532"/>
      <w:r>
        <w:rPr>
          <w:rFonts w:hint="eastAsia" w:ascii="宋体" w:hAnsi="宋体" w:eastAsia="宋体" w:cs="宋体"/>
          <w:b/>
          <w:spacing w:val="8"/>
          <w:kern w:val="0"/>
          <w:sz w:val="24"/>
          <w:szCs w:val="24"/>
        </w:rPr>
        <w:t>一、项目基本情况</w:t>
      </w:r>
      <w:bookmarkEnd w:id="2"/>
      <w:bookmarkEnd w:id="3"/>
      <w:bookmarkEnd w:id="4"/>
      <w:bookmarkEnd w:id="5"/>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lang w:eastAsia="zh-CN"/>
        </w:rPr>
      </w:pPr>
      <w:r>
        <w:rPr>
          <w:rFonts w:hint="eastAsia" w:ascii="宋体" w:hAnsi="宋体" w:eastAsia="宋体" w:cs="宋体"/>
          <w:spacing w:val="8"/>
          <w:kern w:val="0"/>
          <w:sz w:val="24"/>
          <w:szCs w:val="24"/>
        </w:rPr>
        <w:t>1.1项目编号：</w:t>
      </w:r>
      <w:r>
        <w:rPr>
          <w:rFonts w:hint="eastAsia" w:ascii="宋体" w:hAnsi="宋体" w:eastAsia="宋体" w:cs="宋体"/>
          <w:spacing w:val="8"/>
          <w:kern w:val="0"/>
          <w:sz w:val="24"/>
          <w:szCs w:val="24"/>
          <w:lang w:eastAsia="zh-CN"/>
        </w:rPr>
        <w:t>ZB203224R7</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lang w:eastAsia="zh-CN"/>
        </w:rPr>
      </w:pPr>
      <w:r>
        <w:rPr>
          <w:rFonts w:hint="eastAsia" w:ascii="宋体" w:hAnsi="宋体" w:eastAsia="宋体" w:cs="宋体"/>
          <w:spacing w:val="8"/>
          <w:kern w:val="0"/>
          <w:sz w:val="24"/>
          <w:szCs w:val="24"/>
        </w:rPr>
        <w:t>1.2项目名称：</w:t>
      </w:r>
      <w:r>
        <w:rPr>
          <w:rFonts w:hint="eastAsia" w:ascii="宋体" w:hAnsi="宋体" w:eastAsia="宋体" w:cs="宋体"/>
          <w:spacing w:val="8"/>
          <w:kern w:val="0"/>
          <w:sz w:val="24"/>
          <w:szCs w:val="24"/>
          <w:lang w:eastAsia="zh-CN"/>
        </w:rPr>
        <w:t>江苏省江宁监狱关押点维修改造项目给排水管网维修施工项目</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1.3采购方式：竞争性磋商</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1.4预算金额：</w:t>
      </w:r>
      <w:r>
        <w:rPr>
          <w:rFonts w:hint="eastAsia" w:ascii="宋体" w:hAnsi="宋体" w:eastAsia="宋体" w:cs="宋体"/>
          <w:spacing w:val="8"/>
          <w:kern w:val="0"/>
          <w:sz w:val="24"/>
          <w:szCs w:val="24"/>
          <w:lang w:val="en-US" w:eastAsia="zh-CN"/>
        </w:rPr>
        <w:t>350</w:t>
      </w:r>
      <w:r>
        <w:rPr>
          <w:rFonts w:hint="eastAsia" w:ascii="宋体" w:hAnsi="宋体" w:eastAsia="宋体" w:cs="宋体"/>
          <w:spacing w:val="8"/>
          <w:kern w:val="0"/>
          <w:sz w:val="24"/>
          <w:szCs w:val="24"/>
        </w:rPr>
        <w:t>万元</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1.5最高限价：</w:t>
      </w:r>
      <w:r>
        <w:rPr>
          <w:rFonts w:hint="eastAsia" w:ascii="宋体" w:hAnsi="宋体" w:eastAsia="宋体" w:cs="宋体"/>
          <w:spacing w:val="8"/>
          <w:kern w:val="0"/>
          <w:sz w:val="24"/>
          <w:szCs w:val="24"/>
          <w:lang w:val="en-US" w:eastAsia="zh-CN"/>
        </w:rPr>
        <w:t>350</w:t>
      </w:r>
      <w:r>
        <w:rPr>
          <w:rFonts w:hint="eastAsia" w:ascii="宋体" w:hAnsi="宋体" w:eastAsia="宋体" w:cs="宋体"/>
          <w:spacing w:val="8"/>
          <w:kern w:val="0"/>
          <w:sz w:val="24"/>
          <w:szCs w:val="24"/>
        </w:rPr>
        <w:t>万元</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1.6采购需求：</w:t>
      </w:r>
      <w:r>
        <w:rPr>
          <w:rFonts w:hint="eastAsia" w:ascii="宋体" w:hAnsi="宋体" w:eastAsia="宋体" w:cs="宋体"/>
          <w:spacing w:val="8"/>
          <w:kern w:val="0"/>
          <w:sz w:val="24"/>
          <w:szCs w:val="24"/>
          <w:lang w:eastAsia="zh-CN"/>
        </w:rPr>
        <w:t>江苏省江宁监狱关押点维修改造项目给排水管网维修施工项目</w:t>
      </w:r>
      <w:r>
        <w:rPr>
          <w:rFonts w:hint="eastAsia" w:ascii="宋体" w:hAnsi="宋体" w:eastAsia="宋体" w:cs="宋体"/>
          <w:spacing w:val="8"/>
          <w:kern w:val="0"/>
          <w:sz w:val="24"/>
          <w:szCs w:val="24"/>
        </w:rPr>
        <w:t>，具体需求详见竞争性磋商文件。</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1.7合同履行期限：至合同内容全部履行完毕。</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1.8行业划分：建筑业。</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1.9本项目非专门面向中小企业（或监狱企业或残疾人福利性单位）采购。</w:t>
      </w:r>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1.10本项目不接受联合体投标。</w:t>
      </w: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6" w:name="_Toc26468"/>
      <w:bookmarkStart w:id="7" w:name="_Toc32744"/>
      <w:bookmarkStart w:id="8" w:name="_Toc16833"/>
      <w:bookmarkStart w:id="9" w:name="_Toc1756"/>
      <w:r>
        <w:rPr>
          <w:rFonts w:hint="eastAsia" w:ascii="宋体" w:hAnsi="宋体" w:eastAsia="宋体" w:cs="宋体"/>
          <w:b/>
          <w:spacing w:val="8"/>
          <w:kern w:val="0"/>
          <w:sz w:val="24"/>
          <w:szCs w:val="24"/>
        </w:rPr>
        <w:t>二、申请人的资格要求</w:t>
      </w:r>
      <w:bookmarkEnd w:id="6"/>
      <w:bookmarkEnd w:id="7"/>
      <w:bookmarkEnd w:id="8"/>
      <w:bookmarkEnd w:id="9"/>
    </w:p>
    <w:p>
      <w:pPr>
        <w:keepNext w:val="0"/>
        <w:keepLines w:val="0"/>
        <w:pageBreakBefore w:val="0"/>
        <w:kinsoku/>
        <w:wordWrap/>
        <w:overflowPunct/>
        <w:topLinePunct w:val="0"/>
        <w:autoSpaceDE w:val="0"/>
        <w:autoSpaceDN w:val="0"/>
        <w:bidi w:val="0"/>
        <w:adjustRightInd w:val="0"/>
        <w:snapToGrid w:val="0"/>
        <w:spacing w:line="400" w:lineRule="exact"/>
        <w:ind w:firstLine="514" w:firstLineChars="200"/>
        <w:textAlignment w:val="auto"/>
        <w:rPr>
          <w:rFonts w:hint="eastAsia" w:ascii="宋体" w:hAnsi="宋体" w:eastAsia="宋体" w:cs="宋体"/>
          <w:b/>
          <w:color w:val="000000"/>
          <w:sz w:val="24"/>
          <w:szCs w:val="24"/>
          <w:lang w:val="zh-CN"/>
        </w:rPr>
      </w:pPr>
      <w:r>
        <w:rPr>
          <w:rFonts w:hint="eastAsia" w:ascii="宋体" w:hAnsi="宋体" w:eastAsia="宋体" w:cs="宋体"/>
          <w:b/>
          <w:spacing w:val="8"/>
          <w:kern w:val="0"/>
          <w:sz w:val="24"/>
          <w:szCs w:val="24"/>
        </w:rPr>
        <w:t>2.1满足《中华人民共和国政府采购法》第二十二条规定；</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 xml:space="preserve">（1）具有独立承担民事责任的能力（提供法人或者其他组织的营业执照；供应商为自然人的提供其身份证）； </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（2）具有良好的商业信誉和健全的财务会计制度（提供2023年度的</w:t>
      </w:r>
      <w:r>
        <w:rPr>
          <w:rFonts w:hint="eastAsia" w:ascii="宋体" w:hAnsi="宋体" w:eastAsia="宋体" w:cs="宋体"/>
          <w:kern w:val="0"/>
          <w:sz w:val="24"/>
          <w:szCs w:val="24"/>
        </w:rPr>
        <w:t>财务报表</w:t>
      </w:r>
      <w:r>
        <w:rPr>
          <w:rFonts w:hint="eastAsia" w:ascii="宋体" w:hAnsi="宋体" w:eastAsia="宋体" w:cs="宋体"/>
          <w:bCs/>
          <w:sz w:val="24"/>
          <w:szCs w:val="24"/>
        </w:rPr>
        <w:t>，或磋商截止时间前六个月内银行出具的资信证明）；</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（3）具有履行合同所必需的设备和专业技术能力（供应商根据履行采购项目合同需要，提供履行合同所必需的设备和专业技术能力的证明材料）；</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（4）有依法缴纳税收和社会保障资金的良好记录（提供参加本次政府采购活动前半年内至少一个月：</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EQ \o\ac(</w:instrText>
      </w:r>
      <w:r>
        <w:rPr>
          <w:rFonts w:hint="eastAsia" w:ascii="宋体" w:hAnsi="宋体" w:eastAsia="宋体" w:cs="宋体"/>
          <w:bCs/>
          <w:position w:val="-4"/>
          <w:sz w:val="36"/>
          <w:szCs w:val="24"/>
        </w:rPr>
        <w:instrText xml:space="preserve">○</w:instrText>
      </w:r>
      <w:r>
        <w:rPr>
          <w:rFonts w:hint="eastAsia" w:ascii="宋体" w:hAnsi="宋体" w:eastAsia="宋体" w:cs="宋体"/>
          <w:bCs/>
          <w:position w:val="0"/>
          <w:sz w:val="24"/>
          <w:szCs w:val="24"/>
        </w:rPr>
        <w:instrText xml:space="preserve">,1)</w:instrText>
      </w:r>
      <w:r>
        <w:rPr>
          <w:rFonts w:hint="eastAsia" w:ascii="宋体" w:hAnsi="宋体" w:eastAsia="宋体" w:cs="宋体"/>
          <w:bCs/>
          <w:sz w:val="24"/>
          <w:szCs w:val="24"/>
        </w:rPr>
        <w:fldChar w:fldCharType="end"/>
      </w:r>
      <w:r>
        <w:rPr>
          <w:rFonts w:hint="eastAsia" w:ascii="宋体" w:hAnsi="宋体" w:eastAsia="宋体" w:cs="宋体"/>
          <w:bCs/>
          <w:sz w:val="24"/>
          <w:szCs w:val="24"/>
        </w:rPr>
        <w:t>提供缴纳税收的凭证；</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EQ \o\ac(</w:instrText>
      </w:r>
      <w:r>
        <w:rPr>
          <w:rFonts w:hint="eastAsia" w:ascii="宋体" w:hAnsi="宋体" w:eastAsia="宋体" w:cs="宋体"/>
          <w:bCs/>
          <w:position w:val="-4"/>
          <w:sz w:val="36"/>
          <w:szCs w:val="24"/>
        </w:rPr>
        <w:instrText xml:space="preserve">○</w:instrText>
      </w:r>
      <w:r>
        <w:rPr>
          <w:rFonts w:hint="eastAsia" w:ascii="宋体" w:hAnsi="宋体" w:eastAsia="宋体" w:cs="宋体"/>
          <w:bCs/>
          <w:position w:val="0"/>
          <w:sz w:val="24"/>
          <w:szCs w:val="24"/>
        </w:rPr>
        <w:instrText xml:space="preserve">,2)</w:instrText>
      </w:r>
      <w:r>
        <w:rPr>
          <w:rFonts w:hint="eastAsia" w:ascii="宋体" w:hAnsi="宋体" w:eastAsia="宋体" w:cs="宋体"/>
          <w:bCs/>
          <w:sz w:val="24"/>
          <w:szCs w:val="24"/>
        </w:rPr>
        <w:fldChar w:fldCharType="end"/>
      </w:r>
      <w:r>
        <w:rPr>
          <w:rFonts w:hint="eastAsia" w:ascii="宋体" w:hAnsi="宋体" w:eastAsia="宋体" w:cs="宋体"/>
          <w:bCs/>
          <w:sz w:val="24"/>
          <w:szCs w:val="24"/>
        </w:rPr>
        <w:t>提供缴纳社会保险的凭据）；</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（5）参加政府采购活动前三年内，在经营活动中没有重大违法记录（提供承诺书）；</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（6）法律、行政法规规定的其他条件：无。</w:t>
      </w:r>
    </w:p>
    <w:p>
      <w:pPr>
        <w:keepNext w:val="0"/>
        <w:keepLines w:val="0"/>
        <w:pageBreakBefore w:val="0"/>
        <w:kinsoku/>
        <w:wordWrap/>
        <w:overflowPunct/>
        <w:topLinePunct w:val="0"/>
        <w:autoSpaceDE w:val="0"/>
        <w:autoSpaceDN w:val="0"/>
        <w:bidi w:val="0"/>
        <w:adjustRightInd w:val="0"/>
        <w:snapToGrid w:val="0"/>
        <w:spacing w:line="400" w:lineRule="exact"/>
        <w:ind w:firstLine="514" w:firstLineChars="200"/>
        <w:textAlignment w:val="auto"/>
        <w:rPr>
          <w:rFonts w:hint="eastAsia" w:ascii="宋体" w:hAnsi="宋体" w:eastAsia="宋体" w:cs="宋体"/>
          <w:b/>
          <w:color w:val="auto"/>
          <w:spacing w:val="8"/>
          <w:kern w:val="0"/>
          <w:sz w:val="24"/>
          <w:szCs w:val="24"/>
          <w:lang w:val="en-US" w:eastAsia="zh-CN"/>
        </w:rPr>
      </w:pPr>
      <w:r>
        <w:rPr>
          <w:rFonts w:hint="eastAsia" w:ascii="宋体" w:hAnsi="宋体" w:eastAsia="宋体" w:cs="宋体"/>
          <w:b/>
          <w:color w:val="auto"/>
          <w:spacing w:val="8"/>
          <w:kern w:val="0"/>
          <w:sz w:val="24"/>
          <w:szCs w:val="24"/>
        </w:rPr>
        <w:t>2.2 落实政府采购政策需满足的资格要求：</w:t>
      </w:r>
      <w:r>
        <w:rPr>
          <w:rFonts w:hint="eastAsia" w:ascii="宋体" w:hAnsi="宋体" w:eastAsia="宋体" w:cs="宋体"/>
          <w:b/>
          <w:color w:val="auto"/>
          <w:spacing w:val="8"/>
          <w:kern w:val="0"/>
          <w:sz w:val="24"/>
          <w:szCs w:val="24"/>
          <w:lang w:val="en-US" w:eastAsia="zh-CN"/>
        </w:rPr>
        <w:t>无</w:t>
      </w:r>
    </w:p>
    <w:p>
      <w:pPr>
        <w:keepNext w:val="0"/>
        <w:keepLines w:val="0"/>
        <w:pageBreakBefore w:val="0"/>
        <w:kinsoku/>
        <w:wordWrap/>
        <w:overflowPunct/>
        <w:topLinePunct w:val="0"/>
        <w:bidi w:val="0"/>
        <w:spacing w:line="400" w:lineRule="exact"/>
        <w:ind w:firstLine="519" w:firstLineChars="202"/>
        <w:textAlignment w:val="auto"/>
        <w:rPr>
          <w:rFonts w:hint="eastAsia" w:ascii="宋体" w:hAnsi="宋体" w:eastAsia="宋体" w:cs="宋体"/>
          <w:b/>
          <w:color w:val="auto"/>
          <w:sz w:val="24"/>
          <w:szCs w:val="24"/>
        </w:rPr>
      </w:pPr>
      <w:r>
        <w:rPr>
          <w:rFonts w:hint="eastAsia" w:ascii="宋体" w:hAnsi="宋体" w:eastAsia="宋体" w:cs="宋体"/>
          <w:b/>
          <w:color w:val="auto"/>
          <w:spacing w:val="8"/>
          <w:kern w:val="0"/>
          <w:sz w:val="24"/>
          <w:szCs w:val="24"/>
        </w:rPr>
        <w:t xml:space="preserve">2.3 </w:t>
      </w:r>
      <w:r>
        <w:rPr>
          <w:rFonts w:hint="eastAsia" w:ascii="宋体" w:hAnsi="宋体" w:eastAsia="宋体" w:cs="宋体"/>
          <w:b/>
          <w:color w:val="auto"/>
          <w:sz w:val="24"/>
          <w:szCs w:val="24"/>
        </w:rPr>
        <w:t>采购人根据采购项目的特殊要求规定的特定条件，并提供符合特殊要求的证明材料或者情况说明：</w:t>
      </w:r>
    </w:p>
    <w:p>
      <w:pPr>
        <w:keepNext w:val="0"/>
        <w:keepLines w:val="0"/>
        <w:pageBreakBefore w:val="0"/>
        <w:kinsoku/>
        <w:wordWrap/>
        <w:overflowPunct/>
        <w:topLinePunct w:val="0"/>
        <w:bidi w:val="0"/>
        <w:spacing w:line="400" w:lineRule="exact"/>
        <w:ind w:firstLine="487" w:firstLineChars="202"/>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（1）供应商须具备市政公用工程施工总承包叁级以上(含叁级)资质并具备安全生产许可证（处于有效期内）（提供证书复印件）；</w:t>
      </w:r>
    </w:p>
    <w:p>
      <w:pPr>
        <w:keepNext w:val="0"/>
        <w:keepLines w:val="0"/>
        <w:pageBreakBefore w:val="0"/>
        <w:kinsoku/>
        <w:wordWrap/>
        <w:overflowPunct/>
        <w:topLinePunct w:val="0"/>
        <w:bidi w:val="0"/>
        <w:spacing w:line="400" w:lineRule="exact"/>
        <w:ind w:firstLine="487" w:firstLineChars="202"/>
        <w:textAlignment w:val="auto"/>
        <w:rPr>
          <w:rFonts w:hint="eastAsia" w:ascii="宋体" w:hAnsi="宋体" w:eastAsia="宋体" w:cs="宋体"/>
          <w:b/>
          <w:bCs/>
          <w:color w:val="auto"/>
          <w:sz w:val="24"/>
          <w:szCs w:val="24"/>
          <w:highlight w:val="yellow"/>
          <w:lang w:eastAsia="zh-CN"/>
        </w:rPr>
      </w:pPr>
      <w:r>
        <w:rPr>
          <w:rFonts w:hint="eastAsia" w:ascii="宋体" w:hAnsi="宋体" w:eastAsia="宋体" w:cs="宋体"/>
          <w:b/>
          <w:bCs/>
          <w:color w:val="auto"/>
          <w:sz w:val="24"/>
          <w:szCs w:val="24"/>
          <w:highlight w:val="yellow"/>
        </w:rPr>
        <w:t>（2）供应商拟委派的项目负责人须具备市政公用工程专业贰级以上（含贰级）注册建造师资质,并取得安全生产考核合格证书（B证）（提供相关证书复印件）</w:t>
      </w:r>
      <w:r>
        <w:rPr>
          <w:rFonts w:hint="eastAsia" w:ascii="宋体" w:hAnsi="宋体" w:eastAsia="宋体" w:cs="宋体"/>
          <w:b/>
          <w:bCs/>
          <w:color w:val="auto"/>
          <w:sz w:val="24"/>
          <w:szCs w:val="24"/>
          <w:highlight w:val="yellow"/>
          <w:lang w:eastAsia="zh-CN"/>
        </w:rPr>
        <w:t>。</w:t>
      </w:r>
    </w:p>
    <w:p>
      <w:pPr>
        <w:keepNext w:val="0"/>
        <w:keepLines w:val="0"/>
        <w:pageBreakBefore w:val="0"/>
        <w:kinsoku/>
        <w:wordWrap/>
        <w:overflowPunct/>
        <w:topLinePunct w:val="0"/>
        <w:bidi w:val="0"/>
        <w:spacing w:line="400" w:lineRule="exact"/>
        <w:ind w:firstLine="517" w:firstLineChars="202"/>
        <w:textAlignment w:val="auto"/>
        <w:rPr>
          <w:rFonts w:hint="eastAsia" w:ascii="宋体" w:hAnsi="宋体" w:eastAsia="宋体" w:cs="宋体"/>
          <w:bCs/>
          <w:sz w:val="24"/>
          <w:szCs w:val="24"/>
        </w:rPr>
      </w:pPr>
      <w:r>
        <w:rPr>
          <w:rFonts w:hint="eastAsia" w:ascii="宋体" w:hAnsi="宋体" w:eastAsia="宋体" w:cs="宋体"/>
          <w:spacing w:val="8"/>
          <w:kern w:val="0"/>
          <w:sz w:val="24"/>
          <w:szCs w:val="24"/>
        </w:rPr>
        <w:t>2.4</w:t>
      </w:r>
      <w:r>
        <w:rPr>
          <w:rFonts w:hint="eastAsia" w:ascii="宋体" w:hAnsi="宋体" w:eastAsia="宋体" w:cs="宋体"/>
          <w:bCs/>
          <w:sz w:val="24"/>
          <w:szCs w:val="24"/>
        </w:rPr>
        <w:t>第2.1（5）条所称重大违法记录，是指供应商因违法经营受到刑事处罚或者责令停产停业、吊销许可证或者执照、较大数额罚款等行政处罚。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2.5 供应商在参加政府采购活动前3年内因违法经营被禁止在一定期限内参加政府采购活动，期限届满的，可以参加政府采购活动。</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2.6单位负责人为同一人或者存在直接控股、管理关系的不同供应商，不得参加同一合同项下的政府采购活动。</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40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2.7拒绝列入失信被执行人、重大税收违法案件当事人名单、政府采购严重违法失信行为记录名单</w:t>
      </w:r>
      <w:r>
        <w:rPr>
          <w:rFonts w:hint="eastAsia" w:ascii="宋体" w:hAnsi="宋体" w:eastAsia="宋体" w:cs="宋体"/>
          <w:color w:val="333333"/>
          <w:sz w:val="24"/>
          <w:szCs w:val="24"/>
          <w:shd w:val="clear" w:color="auto" w:fill="FFFFFF"/>
        </w:rPr>
        <w:t>及其他不符合《中华人民共和国政府采购法》第二十二条规定条件</w:t>
      </w:r>
      <w:r>
        <w:rPr>
          <w:rFonts w:hint="eastAsia" w:ascii="宋体" w:hAnsi="宋体" w:eastAsia="宋体" w:cs="宋体"/>
          <w:bCs/>
          <w:sz w:val="24"/>
          <w:szCs w:val="24"/>
        </w:rPr>
        <w:t>的供应商参与政府采购活动。磋商小组对响应文件进行审查时，依法通过“中国政府采购网”、“信用中国”网站等渠道查询供应商信用记录并保存。</w:t>
      </w: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10" w:name="_Toc5823"/>
      <w:bookmarkStart w:id="11" w:name="_Toc17458"/>
      <w:bookmarkStart w:id="12" w:name="_Toc24617"/>
      <w:bookmarkStart w:id="13" w:name="_Toc22030"/>
      <w:r>
        <w:rPr>
          <w:rFonts w:hint="eastAsia" w:ascii="宋体" w:hAnsi="宋体" w:eastAsia="宋体" w:cs="宋体"/>
          <w:b/>
          <w:spacing w:val="8"/>
          <w:kern w:val="0"/>
          <w:sz w:val="24"/>
          <w:szCs w:val="24"/>
        </w:rPr>
        <w:t>三、获取采购文件</w:t>
      </w:r>
      <w:bookmarkEnd w:id="10"/>
      <w:bookmarkEnd w:id="11"/>
      <w:bookmarkEnd w:id="12"/>
      <w:bookmarkEnd w:id="13"/>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3.1时间：</w:t>
      </w:r>
      <w:r>
        <w:rPr>
          <w:rFonts w:hint="eastAsia" w:ascii="宋体" w:hAnsi="宋体" w:eastAsia="宋体" w:cs="宋体"/>
          <w:kern w:val="0"/>
          <w:sz w:val="24"/>
          <w:szCs w:val="24"/>
          <w:highlight w:val="yellow"/>
        </w:rPr>
        <w:t>2024年</w:t>
      </w:r>
      <w:r>
        <w:rPr>
          <w:rFonts w:hint="eastAsia" w:ascii="宋体" w:hAnsi="宋体" w:eastAsia="宋体" w:cs="宋体"/>
          <w:kern w:val="0"/>
          <w:sz w:val="24"/>
          <w:szCs w:val="24"/>
          <w:highlight w:val="yellow"/>
          <w:lang w:val="en-US" w:eastAsia="zh-CN"/>
        </w:rPr>
        <w:t xml:space="preserve"> </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 xml:space="preserve"> </w:t>
      </w:r>
      <w:r>
        <w:rPr>
          <w:rFonts w:hint="eastAsia" w:ascii="宋体" w:hAnsi="宋体" w:eastAsia="宋体" w:cs="宋体"/>
          <w:kern w:val="0"/>
          <w:sz w:val="24"/>
          <w:szCs w:val="24"/>
          <w:highlight w:val="yellow"/>
        </w:rPr>
        <w:t>日至2024年</w:t>
      </w:r>
      <w:r>
        <w:rPr>
          <w:rFonts w:hint="eastAsia" w:ascii="宋体" w:hAnsi="宋体" w:eastAsia="宋体" w:cs="宋体"/>
          <w:kern w:val="0"/>
          <w:sz w:val="24"/>
          <w:szCs w:val="24"/>
          <w:highlight w:val="yellow"/>
          <w:lang w:val="en-US" w:eastAsia="zh-CN"/>
        </w:rPr>
        <w:t xml:space="preserve"> </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 xml:space="preserve"> </w:t>
      </w:r>
      <w:r>
        <w:rPr>
          <w:rFonts w:hint="eastAsia" w:ascii="宋体" w:hAnsi="宋体" w:eastAsia="宋体" w:cs="宋体"/>
          <w:kern w:val="0"/>
          <w:sz w:val="24"/>
          <w:szCs w:val="24"/>
          <w:highlight w:val="yellow"/>
        </w:rPr>
        <w:t>日17:30。</w:t>
      </w:r>
      <w:r>
        <w:rPr>
          <w:rFonts w:hint="eastAsia" w:ascii="宋体" w:hAnsi="宋体" w:eastAsia="宋体" w:cs="宋体"/>
          <w:kern w:val="0"/>
          <w:sz w:val="24"/>
          <w:szCs w:val="24"/>
        </w:rPr>
        <w:t>（北京时间，法定节假日除外）</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3.2 地点：江苏省南京市鼓楼区清江南路18号鼓楼创新广场D栋10楼1001室。</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具体方式：</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（1）供应商获取招标文件前须前往登录e交易平台主页（https://www.ejy365.com）按照要求进行实名会员注册、完善相关信息后进入后台（https://whppm.ejy365.com/）选择项目参加、下载招标文件。</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（2）下载者首次登录平台前，须前往平台免费注册，注册成功且完善相关信息后，可以及时参与平台上所有发布的项目。</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下载者应充分考虑平台注册、信息检查、资料上传、费用支付所需时间，下载者必须在获取时间内完成支付，否则将无法保证获取招标文件。未按照本公告要求获得本项目招标文件的，招标代理机构不予接收其投标文件。</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（4）下载者需要发票的，须通过平台“我的项目－申请开票”进行操作。非因招标代理机构或平台原因，发票一经开具不予退换。</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（5）平台网站首页“帮助中心”提供操作手册，下载者可以下载并根据操作手册提示进行注册、登录等操作。易交易平台技术支持联系方式供应商技术支持热线：400-828-0799（工作时间：9:00-11:30 ，13:30-19:00） 供 应 商 项 目 参 与 操 作 说 明：</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https://www.ejy365.com/upload/link/2022/08/30/48e1dd12-5050-4bbf-bfc9-a0d7a037ba1c.pdf 技术支持服务态度不满意投诉热线：400-828-0799 转0。</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（6）联合体投标（如允许）的，联合体各方应当指定牵头人，并授权其以自身名义在平台办理注册、下载文件等手续，其在平台的办理行为，对联合体各方均具有约束力。</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3.3纸质采购文件服务费每套500元，售后不退。</w:t>
      </w: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14" w:name="_Toc30797"/>
      <w:bookmarkStart w:id="15" w:name="_Toc21817"/>
      <w:bookmarkStart w:id="16" w:name="_Toc1456"/>
      <w:bookmarkStart w:id="17" w:name="_Toc25880"/>
      <w:r>
        <w:rPr>
          <w:rFonts w:hint="eastAsia" w:ascii="宋体" w:hAnsi="宋体" w:eastAsia="宋体" w:cs="宋体"/>
          <w:b/>
          <w:spacing w:val="8"/>
          <w:kern w:val="0"/>
          <w:sz w:val="24"/>
          <w:szCs w:val="24"/>
        </w:rPr>
        <w:t>四、响应文件提交</w:t>
      </w:r>
      <w:bookmarkEnd w:id="14"/>
      <w:bookmarkEnd w:id="15"/>
      <w:bookmarkEnd w:id="16"/>
      <w:bookmarkEnd w:id="17"/>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
          <w:bCs/>
          <w:spacing w:val="8"/>
          <w:kern w:val="0"/>
          <w:sz w:val="24"/>
          <w:szCs w:val="24"/>
        </w:rPr>
      </w:pPr>
      <w:r>
        <w:rPr>
          <w:rFonts w:hint="eastAsia" w:ascii="宋体" w:hAnsi="宋体" w:eastAsia="宋体" w:cs="宋体"/>
          <w:sz w:val="24"/>
          <w:szCs w:val="24"/>
        </w:rPr>
        <w:t>4.1 截止时间</w:t>
      </w:r>
      <w:r>
        <w:rPr>
          <w:rFonts w:hint="eastAsia" w:ascii="宋体" w:hAnsi="宋体" w:eastAsia="宋体" w:cs="宋体"/>
          <w:b/>
          <w:bCs/>
          <w:sz w:val="24"/>
          <w:szCs w:val="24"/>
        </w:rPr>
        <w:t>：</w:t>
      </w:r>
      <w:r>
        <w:rPr>
          <w:rFonts w:hint="eastAsia" w:ascii="宋体" w:hAnsi="宋体" w:eastAsia="宋体" w:cs="宋体"/>
          <w:b/>
          <w:bCs/>
          <w:sz w:val="24"/>
          <w:szCs w:val="24"/>
          <w:highlight w:val="yellow"/>
        </w:rPr>
        <w:t>2024年</w:t>
      </w:r>
      <w:r>
        <w:rPr>
          <w:rFonts w:hint="eastAsia" w:ascii="宋体" w:hAnsi="宋体" w:eastAsia="宋体" w:cs="宋体"/>
          <w:b/>
          <w:bCs/>
          <w:sz w:val="24"/>
          <w:szCs w:val="24"/>
          <w:highlight w:val="yellow"/>
          <w:lang w:val="en-US" w:eastAsia="zh-CN"/>
        </w:rPr>
        <w:t xml:space="preserve"> </w:t>
      </w:r>
      <w:r>
        <w:rPr>
          <w:rFonts w:hint="eastAsia" w:ascii="宋体" w:hAnsi="宋体" w:eastAsia="宋体" w:cs="宋体"/>
          <w:b/>
          <w:bCs/>
          <w:sz w:val="24"/>
          <w:szCs w:val="24"/>
          <w:highlight w:val="yellow"/>
        </w:rPr>
        <w:t>月</w:t>
      </w:r>
      <w:r>
        <w:rPr>
          <w:rFonts w:hint="eastAsia" w:ascii="宋体" w:hAnsi="宋体" w:eastAsia="宋体" w:cs="宋体"/>
          <w:b/>
          <w:bCs/>
          <w:sz w:val="24"/>
          <w:szCs w:val="24"/>
          <w:highlight w:val="yellow"/>
          <w:lang w:val="en-US" w:eastAsia="zh-CN"/>
        </w:rPr>
        <w:t xml:space="preserve"> </w:t>
      </w:r>
      <w:r>
        <w:rPr>
          <w:rFonts w:hint="eastAsia" w:ascii="宋体" w:hAnsi="宋体" w:eastAsia="宋体" w:cs="宋体"/>
          <w:b/>
          <w:bCs/>
          <w:sz w:val="24"/>
          <w:szCs w:val="24"/>
          <w:highlight w:val="yellow"/>
        </w:rPr>
        <w:t>日</w:t>
      </w:r>
      <w:r>
        <w:rPr>
          <w:rFonts w:hint="eastAsia" w:ascii="宋体" w:hAnsi="宋体" w:eastAsia="宋体" w:cs="宋体"/>
          <w:b/>
          <w:bCs/>
          <w:sz w:val="24"/>
          <w:szCs w:val="24"/>
          <w:highlight w:val="yellow"/>
          <w:lang w:val="en-US" w:eastAsia="zh-CN"/>
        </w:rPr>
        <w:t>14</w:t>
      </w:r>
      <w:r>
        <w:rPr>
          <w:rFonts w:hint="eastAsia" w:ascii="宋体" w:hAnsi="宋体" w:eastAsia="宋体" w:cs="宋体"/>
          <w:b/>
          <w:bCs/>
          <w:sz w:val="24"/>
          <w:szCs w:val="24"/>
          <w:highlight w:val="yellow"/>
        </w:rPr>
        <w:t>点30分</w:t>
      </w:r>
      <w:r>
        <w:rPr>
          <w:rFonts w:hint="eastAsia" w:ascii="宋体" w:hAnsi="宋体" w:eastAsia="宋体" w:cs="宋体"/>
          <w:b/>
          <w:bCs/>
          <w:sz w:val="24"/>
          <w:szCs w:val="24"/>
        </w:rPr>
        <w:t>（北京时间）</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pacing w:val="8"/>
          <w:kern w:val="0"/>
          <w:sz w:val="24"/>
          <w:szCs w:val="24"/>
        </w:rPr>
      </w:pPr>
      <w:r>
        <w:rPr>
          <w:rFonts w:hint="eastAsia" w:ascii="宋体" w:hAnsi="宋体" w:eastAsia="宋体" w:cs="宋体"/>
          <w:sz w:val="24"/>
          <w:szCs w:val="24"/>
        </w:rPr>
        <w:t xml:space="preserve">4.2 </w:t>
      </w:r>
      <w:r>
        <w:rPr>
          <w:rFonts w:hint="eastAsia" w:ascii="宋体" w:hAnsi="宋体" w:eastAsia="宋体" w:cs="宋体"/>
          <w:spacing w:val="8"/>
          <w:kern w:val="0"/>
          <w:sz w:val="24"/>
          <w:szCs w:val="24"/>
        </w:rPr>
        <w:t>提交响应文件地点：南京市鼓楼区清江南路18号鼓楼创新广场D栋11楼3号开标室。</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00B0F0"/>
          <w:spacing w:val="8"/>
          <w:kern w:val="0"/>
          <w:sz w:val="24"/>
          <w:szCs w:val="24"/>
        </w:rPr>
      </w:pPr>
      <w:r>
        <w:rPr>
          <w:rFonts w:hint="eastAsia" w:ascii="宋体" w:hAnsi="宋体" w:eastAsia="宋体" w:cs="宋体"/>
          <w:sz w:val="24"/>
          <w:szCs w:val="24"/>
        </w:rPr>
        <w:t>4.3</w:t>
      </w:r>
      <w:r>
        <w:rPr>
          <w:rFonts w:hint="eastAsia" w:ascii="宋体" w:hAnsi="宋体" w:eastAsia="宋体" w:cs="宋体"/>
          <w:b/>
          <w:bCs/>
          <w:sz w:val="24"/>
          <w:szCs w:val="24"/>
        </w:rPr>
        <w:t>供应商应提供响应文件一式叁份（正本壹份、副本贰份），所有响应文件均应密封后递交，同时应提供电子版响应文件壹份（电子版须为响应文件正本加盖公章、签字后形成PDF扫描件，扫描件内容应与纸质响应文件正本完全一致、U盘形式（单独封装）、随纸质正本文件一并提交）。</w:t>
      </w:r>
      <w:r>
        <w:rPr>
          <w:rFonts w:hint="eastAsia" w:ascii="宋体" w:hAnsi="宋体" w:eastAsia="宋体" w:cs="宋体"/>
          <w:sz w:val="24"/>
          <w:szCs w:val="24"/>
        </w:rPr>
        <w:t>当电子版文件和纸质正本文件不一致时，以纸质正本文件为准。电子版文件用于辅助磋商和平台存档，供应商需承担前述不一致造成的不利后果。</w:t>
      </w: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18" w:name="_Toc21891"/>
      <w:bookmarkStart w:id="19" w:name="_Toc22940"/>
      <w:bookmarkStart w:id="20" w:name="_Toc10448"/>
      <w:bookmarkStart w:id="21" w:name="_Toc10695"/>
      <w:r>
        <w:rPr>
          <w:rFonts w:hint="eastAsia" w:ascii="宋体" w:hAnsi="宋体" w:eastAsia="宋体" w:cs="宋体"/>
          <w:b/>
          <w:spacing w:val="8"/>
          <w:kern w:val="0"/>
          <w:sz w:val="24"/>
          <w:szCs w:val="24"/>
        </w:rPr>
        <w:t>五、开启</w:t>
      </w:r>
      <w:bookmarkEnd w:id="18"/>
      <w:bookmarkEnd w:id="19"/>
      <w:bookmarkEnd w:id="20"/>
      <w:bookmarkEnd w:id="21"/>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pacing w:val="8"/>
          <w:kern w:val="0"/>
          <w:sz w:val="24"/>
          <w:szCs w:val="24"/>
        </w:rPr>
      </w:pPr>
      <w:r>
        <w:rPr>
          <w:rFonts w:hint="eastAsia" w:ascii="宋体" w:hAnsi="宋体" w:eastAsia="宋体" w:cs="宋体"/>
          <w:sz w:val="24"/>
          <w:szCs w:val="24"/>
        </w:rPr>
        <w:t>5.1 时间：</w:t>
      </w:r>
      <w:r>
        <w:rPr>
          <w:rFonts w:hint="eastAsia" w:ascii="宋体" w:hAnsi="宋体" w:eastAsia="宋体" w:cs="宋体"/>
          <w:b/>
          <w:bCs/>
          <w:sz w:val="24"/>
          <w:szCs w:val="24"/>
        </w:rPr>
        <w:t>2024年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点30分（北京时间）</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00B0F0"/>
          <w:spacing w:val="8"/>
          <w:kern w:val="0"/>
          <w:sz w:val="24"/>
          <w:szCs w:val="24"/>
        </w:rPr>
      </w:pPr>
      <w:r>
        <w:rPr>
          <w:rFonts w:hint="eastAsia" w:ascii="宋体" w:hAnsi="宋体" w:eastAsia="宋体" w:cs="宋体"/>
          <w:sz w:val="24"/>
          <w:szCs w:val="24"/>
        </w:rPr>
        <w:t>5.2 地点：南京市鼓楼区清江南路18号鼓楼创新广场D栋11楼评审室</w:t>
      </w:r>
    </w:p>
    <w:p>
      <w:pPr>
        <w:keepNext w:val="0"/>
        <w:keepLines w:val="0"/>
        <w:pageBreakBefore w:val="0"/>
        <w:widowControl/>
        <w:shd w:val="clear" w:color="auto" w:fill="FFFFFF"/>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22" w:name="_Toc26308"/>
      <w:bookmarkStart w:id="23" w:name="_Toc29560"/>
      <w:bookmarkStart w:id="24" w:name="_Toc21378"/>
      <w:bookmarkStart w:id="25" w:name="_Toc23729"/>
      <w:r>
        <w:rPr>
          <w:rFonts w:hint="eastAsia" w:ascii="宋体" w:hAnsi="宋体" w:eastAsia="宋体" w:cs="宋体"/>
          <w:b/>
          <w:spacing w:val="8"/>
          <w:kern w:val="0"/>
          <w:sz w:val="24"/>
          <w:szCs w:val="24"/>
        </w:rPr>
        <w:t>六、公告期限</w:t>
      </w:r>
      <w:bookmarkEnd w:id="22"/>
      <w:bookmarkEnd w:id="23"/>
      <w:bookmarkEnd w:id="24"/>
      <w:bookmarkEnd w:id="25"/>
    </w:p>
    <w:p>
      <w:pPr>
        <w:keepNext w:val="0"/>
        <w:keepLines w:val="0"/>
        <w:pageBreakBefore w:val="0"/>
        <w:widowControl/>
        <w:shd w:val="clear" w:color="auto" w:fill="FFFFFF"/>
        <w:kinsoku/>
        <w:wordWrap/>
        <w:overflowPunct/>
        <w:topLinePunct w:val="0"/>
        <w:bidi w:val="0"/>
        <w:spacing w:line="400" w:lineRule="exact"/>
        <w:ind w:firstLine="37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自本公告发布之日起3个工作日。</w:t>
      </w:r>
    </w:p>
    <w:p>
      <w:pPr>
        <w:keepNext w:val="0"/>
        <w:keepLines w:val="0"/>
        <w:pageBreakBefore w:val="0"/>
        <w:widowControl/>
        <w:shd w:val="clear" w:color="auto" w:fill="FFFFFF"/>
        <w:tabs>
          <w:tab w:val="left" w:pos="426"/>
        </w:tabs>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26" w:name="_Toc11013"/>
      <w:bookmarkStart w:id="27" w:name="_Toc29605"/>
      <w:bookmarkStart w:id="28" w:name="_Toc22813"/>
      <w:bookmarkStart w:id="29" w:name="_Toc25897"/>
      <w:r>
        <w:rPr>
          <w:rFonts w:hint="eastAsia" w:ascii="宋体" w:hAnsi="宋体" w:eastAsia="宋体" w:cs="宋体"/>
          <w:b/>
          <w:spacing w:val="8"/>
          <w:kern w:val="0"/>
          <w:sz w:val="24"/>
          <w:szCs w:val="24"/>
        </w:rPr>
        <w:t>七、其他补充事宜</w:t>
      </w:r>
      <w:bookmarkEnd w:id="26"/>
      <w:bookmarkEnd w:id="27"/>
      <w:bookmarkEnd w:id="28"/>
      <w:bookmarkEnd w:id="29"/>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7.1本项目在</w:t>
      </w:r>
      <w:r>
        <w:rPr>
          <w:rFonts w:hint="eastAsia" w:ascii="宋体" w:hAnsi="宋体" w:eastAsia="宋体" w:cs="宋体"/>
          <w:b/>
          <w:bCs/>
          <w:spacing w:val="8"/>
          <w:kern w:val="0"/>
          <w:sz w:val="24"/>
          <w:szCs w:val="24"/>
          <w:lang w:val="zh-CN"/>
        </w:rPr>
        <w:t>江苏政府采购网、中国政府采购网</w:t>
      </w:r>
      <w:r>
        <w:rPr>
          <w:rFonts w:hint="eastAsia" w:ascii="宋体" w:hAnsi="宋体" w:eastAsia="宋体" w:cs="宋体"/>
          <w:sz w:val="24"/>
          <w:szCs w:val="24"/>
        </w:rPr>
        <w:t>网站发布公告。</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7.2供应商应当从采购代理机构合法获得本项目磋商文件。本次磋商请按“项目”获取磋商文件，按“项目”开启、磋商。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 勘察现场或答疑：无。</w:t>
      </w:r>
    </w:p>
    <w:p>
      <w:pPr>
        <w:keepNext w:val="0"/>
        <w:keepLines w:val="0"/>
        <w:pageBreakBefore w:val="0"/>
        <w:widowControl/>
        <w:shd w:val="clear" w:color="auto" w:fill="FFFFFF"/>
        <w:tabs>
          <w:tab w:val="left" w:pos="426"/>
        </w:tabs>
        <w:kinsoku/>
        <w:wordWrap/>
        <w:overflowPunct/>
        <w:topLinePunct w:val="0"/>
        <w:bidi w:val="0"/>
        <w:spacing w:line="400" w:lineRule="exact"/>
        <w:textAlignment w:val="auto"/>
        <w:outlineLvl w:val="1"/>
        <w:rPr>
          <w:rFonts w:hint="eastAsia" w:ascii="宋体" w:hAnsi="宋体" w:eastAsia="宋体" w:cs="宋体"/>
          <w:b/>
          <w:spacing w:val="8"/>
          <w:kern w:val="0"/>
          <w:sz w:val="24"/>
          <w:szCs w:val="24"/>
        </w:rPr>
      </w:pPr>
      <w:bookmarkStart w:id="30" w:name="_Toc24859"/>
      <w:bookmarkStart w:id="31" w:name="_Toc18338"/>
      <w:bookmarkStart w:id="32" w:name="_Toc7011"/>
      <w:bookmarkStart w:id="33" w:name="_Toc2245"/>
      <w:r>
        <w:rPr>
          <w:rFonts w:hint="eastAsia" w:ascii="宋体" w:hAnsi="宋体" w:eastAsia="宋体" w:cs="宋体"/>
          <w:b/>
          <w:spacing w:val="8"/>
          <w:kern w:val="0"/>
          <w:sz w:val="24"/>
          <w:szCs w:val="24"/>
        </w:rPr>
        <w:t>八、对本次采购提出询问，请按以下方式联系。</w:t>
      </w:r>
      <w:bookmarkEnd w:id="30"/>
      <w:bookmarkEnd w:id="31"/>
      <w:bookmarkEnd w:id="32"/>
      <w:bookmarkEnd w:id="33"/>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8.1采购人信息</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称：江苏省江宁监狱</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址：江苏省南京市江宁区淳化街道</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 系 人：吴主任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联系电话：025-52295040</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8.2采购代理机构信息</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称：江苏省设备成套股份有限公司</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址：南京市鼓楼区清江南路18号鼓楼创新广场D栋10楼100</w:t>
      </w:r>
      <w:r>
        <w:rPr>
          <w:rFonts w:hint="eastAsia" w:ascii="宋体" w:hAnsi="宋体" w:eastAsia="宋体" w:cs="宋体"/>
          <w:sz w:val="24"/>
          <w:szCs w:val="24"/>
          <w:lang w:val="en-US" w:eastAsia="zh-CN"/>
        </w:rPr>
        <w:t>1</w:t>
      </w:r>
      <w:r>
        <w:rPr>
          <w:rFonts w:hint="eastAsia" w:ascii="宋体" w:hAnsi="宋体" w:eastAsia="宋体" w:cs="宋体"/>
          <w:sz w:val="24"/>
          <w:szCs w:val="24"/>
        </w:rPr>
        <w:t>室</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联 系 人：周履冰  </w:t>
      </w:r>
      <w:r>
        <w:rPr>
          <w:rFonts w:hint="eastAsia" w:ascii="宋体" w:hAnsi="宋体" w:eastAsia="宋体" w:cs="宋体"/>
          <w:sz w:val="24"/>
          <w:szCs w:val="24"/>
          <w:lang w:val="en-US" w:eastAsia="zh-CN"/>
        </w:rPr>
        <w:t>褚晶晶</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联系方式：025-86639573</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    箱：Zhoulb@jcec.cn</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8.3项目联系方式</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项目联系人：周履冰  </w:t>
      </w:r>
      <w:r>
        <w:rPr>
          <w:rFonts w:hint="eastAsia" w:ascii="宋体" w:hAnsi="宋体" w:eastAsia="宋体" w:cs="宋体"/>
          <w:sz w:val="24"/>
          <w:szCs w:val="24"/>
          <w:lang w:val="en-US" w:eastAsia="zh-CN"/>
        </w:rPr>
        <w:t>褚晶晶</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     话：025-86639573</w:t>
      </w:r>
    </w:p>
    <w:p>
      <w:pPr>
        <w:pStyle w:val="56"/>
        <w:keepNext w:val="0"/>
        <w:keepLines w:val="0"/>
        <w:pageBreakBefore w:val="0"/>
        <w:kinsoku/>
        <w:wordWrap/>
        <w:overflowPunct/>
        <w:topLinePunct w:val="0"/>
        <w:bidi w:val="0"/>
        <w:spacing w:line="400" w:lineRule="exact"/>
        <w:rPr>
          <w:rFonts w:hint="eastAsia" w:ascii="宋体" w:hAnsi="宋体" w:eastAsia="宋体" w:cs="宋体"/>
          <w:highlight w:val="yellow"/>
          <w:lang w:val="zh-CN"/>
        </w:rPr>
      </w:pPr>
      <w:r>
        <w:rPr>
          <w:rFonts w:ascii="Arial" w:hAnsi="Arial" w:cs="Arial"/>
          <w:color w:val="000000"/>
          <w:lang w:val="zh-CN"/>
        </w:rPr>
        <w:br w:type="page"/>
      </w:r>
      <w:bookmarkStart w:id="34" w:name="_Toc579"/>
      <w:r>
        <w:rPr>
          <w:rFonts w:hint="eastAsia" w:ascii="宋体" w:hAnsi="宋体" w:eastAsia="宋体" w:cs="宋体"/>
          <w:lang w:val="zh-CN"/>
        </w:rPr>
        <w:t>第二章 竞争性磋商须知</w:t>
      </w:r>
      <w:bookmarkEnd w:id="34"/>
    </w:p>
    <w:p>
      <w:pPr>
        <w:spacing w:line="400" w:lineRule="exact"/>
        <w:jc w:val="left"/>
        <w:outlineLvl w:val="1"/>
        <w:rPr>
          <w:rFonts w:hint="eastAsia" w:ascii="宋体" w:hAnsi="宋体" w:eastAsia="宋体" w:cs="Times New Roman"/>
          <w:b/>
          <w:bCs/>
          <w:kern w:val="0"/>
          <w:sz w:val="24"/>
          <w:szCs w:val="24"/>
          <w:lang w:val="zh-CN"/>
        </w:rPr>
      </w:pPr>
      <w:bookmarkStart w:id="35" w:name="_Toc10434"/>
      <w:r>
        <w:rPr>
          <w:rFonts w:hint="eastAsia" w:ascii="宋体" w:hAnsi="宋体" w:eastAsia="宋体" w:cs="Times New Roman"/>
          <w:b/>
          <w:bCs/>
          <w:kern w:val="0"/>
          <w:sz w:val="24"/>
          <w:szCs w:val="24"/>
          <w:lang w:val="zh-CN"/>
        </w:rPr>
        <w:t>一、总    则</w:t>
      </w:r>
      <w:bookmarkEnd w:id="35"/>
    </w:p>
    <w:p>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适用法律</w:t>
      </w:r>
    </w:p>
    <w:p>
      <w:pPr>
        <w:keepNext w:val="0"/>
        <w:keepLines w:val="0"/>
        <w:pageBreakBefore w:val="0"/>
        <w:kinsoku/>
        <w:wordWrap/>
        <w:overflowPunct/>
        <w:topLinePunct w:val="0"/>
        <w:autoSpaceDE w:val="0"/>
        <w:autoSpaceDN w:val="0"/>
        <w:bidi w:val="0"/>
        <w:adjustRightInd w:val="0"/>
        <w:snapToGrid w:val="0"/>
        <w:spacing w:line="40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《中华人民共和国政府采购法》《中华人民共和国政府采购法实施条例》《</w:t>
      </w:r>
      <w:r>
        <w:rPr>
          <w:rFonts w:hint="eastAsia" w:ascii="宋体" w:hAnsi="宋体" w:eastAsia="宋体" w:cs="宋体"/>
          <w:sz w:val="24"/>
          <w:szCs w:val="24"/>
        </w:rPr>
        <w:t>政府采购竞争性磋商采购方式管理暂行办法</w:t>
      </w:r>
      <w:r>
        <w:rPr>
          <w:rFonts w:hint="eastAsia" w:ascii="宋体" w:hAnsi="宋体" w:eastAsia="宋体" w:cs="宋体"/>
          <w:sz w:val="24"/>
          <w:szCs w:val="24"/>
          <w:lang w:val="zh-CN"/>
        </w:rPr>
        <w:t>》</w:t>
      </w:r>
      <w:r>
        <w:rPr>
          <w:rFonts w:hint="eastAsia" w:ascii="宋体" w:hAnsi="宋体" w:eastAsia="宋体" w:cs="宋体"/>
          <w:sz w:val="24"/>
          <w:szCs w:val="24"/>
        </w:rPr>
        <w:t>等</w:t>
      </w:r>
      <w:r>
        <w:rPr>
          <w:rFonts w:hint="eastAsia" w:ascii="宋体" w:hAnsi="宋体" w:eastAsia="宋体" w:cs="宋体"/>
          <w:sz w:val="24"/>
          <w:szCs w:val="24"/>
          <w:lang w:val="zh-CN"/>
        </w:rPr>
        <w:t>有关法律、法规、规章和规定等。</w:t>
      </w:r>
    </w:p>
    <w:p>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定义</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2.1“采购人”是指依法进行政府采购的国家机关、事业单位、团体组织。</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2.2“供应商”是指参加竞争性磋商，并符合采购文件规定资格条件的法人、其他组织或者自然人。</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 “采购代理机构”是指集中采购机构和集中采购机构以外的采购代理机构，集中采购机构以外的采购代理机构，是从事采购代理业务的社会中介机构。</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2.3“货物和服务”指本采购文件中所述产品及相关服务。</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2.4“用户或使用单位”是指使用服务的单位。</w:t>
      </w:r>
    </w:p>
    <w:p>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政策功能</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 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字〔2017〕213号）</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管理有关问题的通知》（财库〔2014〕68号）。</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3.5强制采购信息安全产品。参加政府采购活动的信息安全产品供应商应当选择经国家认证的信息安全产品投标，并提供由国家信息安全认证中心按国家标准认证颁发的有效认证证书。</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3.6进口产品政策</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（1）除招标公告载明接受进口产品参加外，不允许进口产品参加。进口产品认定依照《财政部关于政府采购进口产品管理有关问题的通知》（财办库〔2008〕248号）的规定。</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（2）允许进口产品参加的，满足需求的国内产品可以参加。</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（3）允许进口产品参加的，优先采购向我国企业转让技术、与我国企业签订消化吸收再创新方案的供应商的进口产品。</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3.7未按要求提供相关材料的，不享受相关政策。</w:t>
      </w:r>
    </w:p>
    <w:p>
      <w:pPr>
        <w:spacing w:line="400" w:lineRule="exact"/>
        <w:jc w:val="left"/>
        <w:outlineLvl w:val="1"/>
        <w:rPr>
          <w:rFonts w:hint="eastAsia" w:ascii="宋体" w:hAnsi="宋体" w:eastAsia="宋体" w:cs="Times New Roman"/>
          <w:b/>
          <w:bCs/>
          <w:kern w:val="0"/>
          <w:sz w:val="24"/>
          <w:szCs w:val="24"/>
          <w:lang w:val="zh-CN"/>
        </w:rPr>
      </w:pPr>
      <w:bookmarkStart w:id="36" w:name="_Toc31886"/>
      <w:r>
        <w:rPr>
          <w:rFonts w:hint="eastAsia" w:ascii="宋体" w:hAnsi="宋体" w:cs="Times New Roman"/>
          <w:b/>
          <w:bCs/>
          <w:kern w:val="0"/>
          <w:sz w:val="24"/>
          <w:szCs w:val="24"/>
          <w:lang w:val="en-US" w:eastAsia="zh-CN"/>
        </w:rPr>
        <w:t>二、</w:t>
      </w:r>
      <w:r>
        <w:rPr>
          <w:rFonts w:hint="eastAsia" w:ascii="宋体" w:hAnsi="宋体" w:eastAsia="宋体" w:cs="Times New Roman"/>
          <w:b/>
          <w:bCs/>
          <w:kern w:val="0"/>
          <w:sz w:val="24"/>
          <w:szCs w:val="24"/>
          <w:lang w:val="zh-CN"/>
        </w:rPr>
        <w:t>磋商文件</w:t>
      </w:r>
      <w:bookmarkEnd w:id="36"/>
    </w:p>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rPr>
        <w:t>磋商文件</w:t>
      </w:r>
      <w:r>
        <w:rPr>
          <w:rFonts w:hint="eastAsia" w:ascii="宋体" w:hAnsi="宋体" w:eastAsia="宋体" w:cs="宋体"/>
          <w:b/>
          <w:bCs/>
          <w:sz w:val="24"/>
          <w:szCs w:val="24"/>
        </w:rPr>
        <w:t>构成</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4.1磋商文件包括以下主要内容：</w:t>
      </w:r>
    </w:p>
    <w:p>
      <w:pPr>
        <w:keepNext w:val="0"/>
        <w:keepLines w:val="0"/>
        <w:pageBreakBefore w:val="0"/>
        <w:widowControl/>
        <w:shd w:val="clear" w:color="auto" w:fill="FFFFFF"/>
        <w:kinsoku/>
        <w:wordWrap/>
        <w:overflowPunct/>
        <w:topLinePunct w:val="0"/>
        <w:bidi w:val="0"/>
        <w:spacing w:line="400" w:lineRule="exact"/>
        <w:ind w:firstLine="890" w:firstLineChars="371"/>
        <w:rPr>
          <w:rFonts w:hint="eastAsia" w:ascii="宋体" w:hAnsi="宋体" w:eastAsia="宋体" w:cs="宋体"/>
          <w:kern w:val="0"/>
          <w:sz w:val="24"/>
          <w:szCs w:val="24"/>
        </w:rPr>
      </w:pPr>
      <w:r>
        <w:rPr>
          <w:rFonts w:hint="eastAsia" w:ascii="宋体" w:hAnsi="宋体" w:eastAsia="宋体" w:cs="宋体"/>
          <w:kern w:val="0"/>
          <w:sz w:val="24"/>
          <w:szCs w:val="24"/>
        </w:rPr>
        <w:t>第一章  竞争性磋商公告</w:t>
      </w:r>
    </w:p>
    <w:p>
      <w:pPr>
        <w:keepNext w:val="0"/>
        <w:keepLines w:val="0"/>
        <w:pageBreakBefore w:val="0"/>
        <w:widowControl/>
        <w:shd w:val="clear" w:color="auto" w:fill="FFFFFF"/>
        <w:kinsoku/>
        <w:wordWrap/>
        <w:overflowPunct/>
        <w:topLinePunct w:val="0"/>
        <w:bidi w:val="0"/>
        <w:spacing w:line="400" w:lineRule="exact"/>
        <w:ind w:firstLine="890" w:firstLineChars="371"/>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"_Toc534273793"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第二章  竞争性磋商须知</w:t>
      </w:r>
      <w:r>
        <w:rPr>
          <w:rFonts w:hint="eastAsia" w:ascii="宋体" w:hAnsi="宋体" w:eastAsia="宋体" w:cs="宋体"/>
          <w:kern w:val="0"/>
          <w:sz w:val="24"/>
          <w:szCs w:val="24"/>
          <w:lang w:val="zh-CN"/>
        </w:rPr>
        <w:fldChar w:fldCharType="end"/>
      </w:r>
    </w:p>
    <w:p>
      <w:pPr>
        <w:keepNext w:val="0"/>
        <w:keepLines w:val="0"/>
        <w:pageBreakBefore w:val="0"/>
        <w:widowControl/>
        <w:shd w:val="clear" w:color="auto" w:fill="FFFFFF"/>
        <w:kinsoku/>
        <w:wordWrap/>
        <w:overflowPunct/>
        <w:topLinePunct w:val="0"/>
        <w:bidi w:val="0"/>
        <w:spacing w:line="400" w:lineRule="exact"/>
        <w:ind w:firstLine="890" w:firstLineChars="371"/>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"_Toc534273794"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第三章  评标标准</w:t>
      </w:r>
      <w:r>
        <w:rPr>
          <w:rFonts w:hint="eastAsia" w:ascii="宋体" w:hAnsi="宋体" w:eastAsia="宋体" w:cs="宋体"/>
          <w:kern w:val="0"/>
          <w:sz w:val="24"/>
          <w:szCs w:val="24"/>
          <w:lang w:val="zh-CN"/>
        </w:rPr>
        <w:fldChar w:fldCharType="end"/>
      </w:r>
    </w:p>
    <w:p>
      <w:pPr>
        <w:keepNext w:val="0"/>
        <w:keepLines w:val="0"/>
        <w:pageBreakBefore w:val="0"/>
        <w:widowControl/>
        <w:shd w:val="clear" w:color="auto" w:fill="FFFFFF"/>
        <w:kinsoku/>
        <w:wordWrap/>
        <w:overflowPunct/>
        <w:topLinePunct w:val="0"/>
        <w:bidi w:val="0"/>
        <w:spacing w:line="400" w:lineRule="exact"/>
        <w:ind w:firstLine="890" w:firstLineChars="371"/>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"_Toc534273795"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第四章  采购需求</w:t>
      </w:r>
      <w:r>
        <w:rPr>
          <w:rFonts w:hint="eastAsia" w:ascii="宋体" w:hAnsi="宋体" w:eastAsia="宋体" w:cs="宋体"/>
          <w:kern w:val="0"/>
          <w:sz w:val="24"/>
          <w:szCs w:val="24"/>
          <w:lang w:val="zh-CN"/>
        </w:rPr>
        <w:fldChar w:fldCharType="end"/>
      </w:r>
    </w:p>
    <w:p>
      <w:pPr>
        <w:keepNext w:val="0"/>
        <w:keepLines w:val="0"/>
        <w:pageBreakBefore w:val="0"/>
        <w:widowControl/>
        <w:shd w:val="clear" w:color="auto" w:fill="FFFFFF"/>
        <w:kinsoku/>
        <w:wordWrap/>
        <w:overflowPunct/>
        <w:topLinePunct w:val="0"/>
        <w:bidi w:val="0"/>
        <w:spacing w:line="400" w:lineRule="exact"/>
        <w:ind w:firstLine="890" w:firstLineChars="371"/>
        <w:rPr>
          <w:rFonts w:hint="default" w:ascii="宋体" w:hAnsi="宋体" w:eastAsia="宋体" w:cs="宋体"/>
          <w:kern w:val="0"/>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"_Toc534273796"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第五章  合同条款</w:t>
      </w:r>
      <w:r>
        <w:rPr>
          <w:rFonts w:hint="eastAsia" w:ascii="宋体" w:hAnsi="宋体" w:eastAsia="宋体" w:cs="宋体"/>
          <w:kern w:val="0"/>
          <w:sz w:val="24"/>
          <w:szCs w:val="24"/>
          <w:lang w:val="zh-CN"/>
        </w:rPr>
        <w:fldChar w:fldCharType="end"/>
      </w:r>
      <w:r>
        <w:rPr>
          <w:rFonts w:hint="eastAsia" w:ascii="宋体" w:hAnsi="宋体" w:eastAsia="宋体" w:cs="宋体"/>
          <w:kern w:val="0"/>
          <w:sz w:val="24"/>
          <w:szCs w:val="24"/>
          <w:lang w:val="en-US" w:eastAsia="zh-CN"/>
        </w:rPr>
        <w:t>及格式</w:t>
      </w:r>
    </w:p>
    <w:p>
      <w:pPr>
        <w:keepNext w:val="0"/>
        <w:keepLines w:val="0"/>
        <w:pageBreakBefore w:val="0"/>
        <w:widowControl/>
        <w:shd w:val="clear" w:color="auto" w:fill="FFFFFF"/>
        <w:kinsoku/>
        <w:wordWrap/>
        <w:overflowPunct/>
        <w:topLinePunct w:val="0"/>
        <w:bidi w:val="0"/>
        <w:spacing w:line="400" w:lineRule="exact"/>
        <w:ind w:firstLine="890" w:firstLineChars="371"/>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"_Toc534273797"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 xml:space="preserve">第六章  </w:t>
      </w:r>
      <w:r>
        <w:rPr>
          <w:rFonts w:hint="eastAsia" w:ascii="宋体" w:hAnsi="宋体" w:eastAsia="宋体" w:cs="宋体"/>
          <w:kern w:val="0"/>
          <w:sz w:val="24"/>
          <w:szCs w:val="24"/>
        </w:rPr>
        <w:t>磋商响应文件格式及附件</w:t>
      </w:r>
      <w:r>
        <w:rPr>
          <w:rFonts w:hint="eastAsia" w:ascii="宋体" w:hAnsi="宋体" w:eastAsia="宋体" w:cs="宋体"/>
          <w:kern w:val="0"/>
          <w:sz w:val="24"/>
          <w:szCs w:val="24"/>
        </w:rPr>
        <w:fldChar w:fldCharType="end"/>
      </w:r>
    </w:p>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磋商文件的澄清或者修改</w:t>
      </w:r>
    </w:p>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5.1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澄清或者修改的内容可能影响响应文件编制的，采购人或者采购代理机构应当在提交首次响应文件截止时间至少5日前，以书面形式通知所有获取磋商文件的潜在供应商；不足5日的，采购人或者采购代理机构应当顺延首次提交响应文件的截止时间。</w:t>
      </w:r>
    </w:p>
    <w:p>
      <w:pPr>
        <w:spacing w:line="400" w:lineRule="exact"/>
        <w:jc w:val="left"/>
        <w:outlineLvl w:val="1"/>
        <w:rPr>
          <w:rFonts w:hint="eastAsia" w:ascii="宋体" w:hAnsi="宋体" w:cs="Times New Roman"/>
          <w:b/>
          <w:bCs/>
          <w:kern w:val="0"/>
          <w:sz w:val="24"/>
          <w:szCs w:val="24"/>
          <w:lang w:val="zh-CN" w:eastAsia="zh-CN"/>
        </w:rPr>
      </w:pPr>
      <w:bookmarkStart w:id="37" w:name="_Toc15294"/>
      <w:r>
        <w:rPr>
          <w:rFonts w:hint="eastAsia" w:ascii="宋体" w:hAnsi="宋体" w:cs="Times New Roman"/>
          <w:b/>
          <w:bCs/>
          <w:kern w:val="0"/>
          <w:sz w:val="24"/>
          <w:szCs w:val="24"/>
          <w:lang w:val="en-US" w:eastAsia="zh-CN"/>
        </w:rPr>
        <w:t>三</w:t>
      </w:r>
      <w:r>
        <w:rPr>
          <w:rFonts w:hint="eastAsia" w:ascii="宋体" w:hAnsi="宋体" w:cs="Times New Roman"/>
          <w:b/>
          <w:bCs/>
          <w:kern w:val="0"/>
          <w:sz w:val="24"/>
          <w:szCs w:val="24"/>
          <w:lang w:val="zh-CN" w:eastAsia="zh-CN"/>
        </w:rPr>
        <w:t>、磋商响应文件编制</w:t>
      </w:r>
      <w:bookmarkEnd w:id="37"/>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磋商响应文件的语言、计量单位、货币和编制</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.2 供应商所使用的计量单位应为国家法定计量单位。</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.3 供应商应用人民币报价。报价产品如果是进口产品的，应提供人民币与外币之间的汇率。</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.4 磋商响应文件应按照竞争性磋商文件规定的顺序打印、装订成册并编制目录，由于编排混乱导致响应文件被误读或查找不到，责任由供应商承担。</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5 供应商应在磋商响应文件中写清相应的项目编号、项目名称、供应商全称、地址、电话、传真等。</w:t>
      </w:r>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磋商响应文件的组成</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.1 供应商应当根据磋商文件要求编制磋商响应文件，并根据自己的商务能力、技术水平对磋商文件提出的要求和条件逐条标明是否响应。</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.2 磋商响应文件由商务、技术、价格，以及其他部分</w:t>
      </w:r>
      <w:r>
        <w:rPr>
          <w:rFonts w:hint="eastAsia" w:ascii="宋体" w:hAnsi="宋体" w:eastAsia="宋体" w:cs="宋体"/>
          <w:sz w:val="24"/>
          <w:szCs w:val="24"/>
        </w:rPr>
        <w:t>内容</w:t>
      </w:r>
      <w:r>
        <w:rPr>
          <w:rFonts w:hint="eastAsia" w:ascii="宋体" w:hAnsi="宋体" w:eastAsia="宋体" w:cs="宋体"/>
          <w:sz w:val="24"/>
          <w:szCs w:val="24"/>
          <w:lang w:val="zh-CN"/>
        </w:rPr>
        <w:t>组成。</w:t>
      </w:r>
      <w:r>
        <w:rPr>
          <w:rFonts w:hint="eastAsia" w:ascii="宋体" w:hAnsi="宋体" w:eastAsia="宋体" w:cs="宋体"/>
          <w:sz w:val="24"/>
          <w:szCs w:val="24"/>
        </w:rPr>
        <w:t>磋商响应</w:t>
      </w:r>
      <w:r>
        <w:rPr>
          <w:rFonts w:hint="eastAsia" w:ascii="宋体" w:hAnsi="宋体" w:eastAsia="宋体" w:cs="宋体"/>
          <w:kern w:val="0"/>
          <w:sz w:val="24"/>
          <w:szCs w:val="24"/>
        </w:rPr>
        <w:t>文件目录及有关格式按磋商文件“第六章 磋商响应文件格式及附件”的要求编制。</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本次采购的最小单位是标段。采购项目的技术要求中未分标段的，供应商对要求提供的服务不得部分响应；采购项目的技术要求中已经分标段的，可以以标段为单位响应。</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bCs/>
          <w:sz w:val="24"/>
          <w:szCs w:val="24"/>
        </w:rPr>
        <w:t>7</w:t>
      </w:r>
      <w:r>
        <w:rPr>
          <w:rFonts w:hint="eastAsia" w:ascii="宋体" w:hAnsi="宋体" w:eastAsia="宋体" w:cs="宋体"/>
          <w:bCs/>
          <w:sz w:val="24"/>
          <w:szCs w:val="24"/>
          <w:lang w:val="zh-CN"/>
        </w:rPr>
        <w:t xml:space="preserve">.4 </w:t>
      </w:r>
      <w:r>
        <w:rPr>
          <w:rFonts w:hint="eastAsia" w:ascii="宋体" w:hAnsi="宋体" w:eastAsia="宋体" w:cs="宋体"/>
          <w:b/>
          <w:bCs/>
          <w:sz w:val="24"/>
          <w:szCs w:val="24"/>
          <w:lang w:val="zh-CN"/>
        </w:rPr>
        <w:t>磋商响应文件的商务</w:t>
      </w:r>
      <w:r>
        <w:rPr>
          <w:rFonts w:hint="eastAsia" w:ascii="宋体" w:hAnsi="宋体" w:eastAsia="宋体" w:cs="宋体"/>
          <w:b/>
          <w:bCs/>
          <w:sz w:val="24"/>
          <w:szCs w:val="24"/>
        </w:rPr>
        <w:t>内容</w:t>
      </w:r>
      <w:r>
        <w:rPr>
          <w:rFonts w:hint="eastAsia" w:ascii="宋体" w:hAnsi="宋体" w:eastAsia="宋体" w:cs="宋体"/>
          <w:b/>
          <w:bCs/>
          <w:sz w:val="24"/>
          <w:szCs w:val="24"/>
          <w:lang w:val="zh-CN"/>
        </w:rPr>
        <w:t>。</w:t>
      </w:r>
      <w:r>
        <w:rPr>
          <w:rFonts w:hint="eastAsia" w:ascii="宋体" w:hAnsi="宋体" w:eastAsia="宋体" w:cs="宋体"/>
          <w:sz w:val="24"/>
          <w:szCs w:val="24"/>
          <w:lang w:val="zh-CN"/>
        </w:rPr>
        <w:t>商务部分</w:t>
      </w:r>
      <w:r>
        <w:rPr>
          <w:rFonts w:hint="eastAsia" w:ascii="宋体" w:hAnsi="宋体" w:eastAsia="宋体" w:cs="宋体"/>
          <w:sz w:val="24"/>
          <w:szCs w:val="24"/>
        </w:rPr>
        <w:t>内容</w:t>
      </w:r>
      <w:r>
        <w:rPr>
          <w:rFonts w:hint="eastAsia" w:ascii="宋体" w:hAnsi="宋体" w:eastAsia="宋体" w:cs="宋体"/>
          <w:sz w:val="24"/>
          <w:szCs w:val="24"/>
          <w:lang w:val="zh-CN"/>
        </w:rPr>
        <w:t>是证明供应商有资格参加磋商和成交后有能力履行合同的文件，</w:t>
      </w:r>
      <w:r>
        <w:rPr>
          <w:rFonts w:hint="eastAsia" w:ascii="宋体" w:hAnsi="宋体" w:eastAsia="宋体" w:cs="宋体"/>
          <w:sz w:val="24"/>
          <w:szCs w:val="24"/>
        </w:rPr>
        <w:t>这些文件应能满足竞争性磋商采购的要求</w:t>
      </w:r>
      <w:r>
        <w:rPr>
          <w:rFonts w:hint="eastAsia" w:ascii="宋体" w:hAnsi="宋体" w:eastAsia="宋体" w:cs="宋体"/>
          <w:sz w:val="24"/>
          <w:szCs w:val="24"/>
          <w:lang w:val="zh-CN"/>
        </w:rPr>
        <w:t>，包括但不限于下列文件</w:t>
      </w:r>
      <w:r>
        <w:rPr>
          <w:rFonts w:hint="eastAsia" w:ascii="宋体" w:hAnsi="宋体" w:eastAsia="宋体" w:cs="宋体"/>
          <w:kern w:val="0"/>
          <w:sz w:val="24"/>
          <w:szCs w:val="24"/>
        </w:rPr>
        <w:t>（</w:t>
      </w:r>
      <w:r>
        <w:rPr>
          <w:rFonts w:hint="eastAsia" w:ascii="宋体" w:hAnsi="宋体" w:eastAsia="宋体" w:cs="宋体"/>
          <w:b/>
          <w:kern w:val="0"/>
          <w:sz w:val="24"/>
          <w:szCs w:val="24"/>
        </w:rPr>
        <w:t>（1）－（4）所述材料，如提供不全或不满足磋商文件的实质性要求，磋商小组有权按无效响应处理</w:t>
      </w:r>
      <w:r>
        <w:rPr>
          <w:rFonts w:hint="eastAsia" w:ascii="宋体" w:hAnsi="宋体" w:eastAsia="宋体" w:cs="宋体"/>
          <w:kern w:val="0"/>
          <w:sz w:val="24"/>
          <w:szCs w:val="24"/>
        </w:rPr>
        <w:t>）</w:t>
      </w:r>
      <w:r>
        <w:rPr>
          <w:rFonts w:hint="eastAsia" w:ascii="宋体" w:hAnsi="宋体" w:eastAsia="宋体" w:cs="宋体"/>
          <w:sz w:val="24"/>
          <w:szCs w:val="24"/>
          <w:lang w:val="zh-CN"/>
        </w:rPr>
        <w:t>：</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（1）竞争性磋商申请及声明</w:t>
      </w:r>
      <w:r>
        <w:rPr>
          <w:rFonts w:hint="eastAsia" w:ascii="宋体" w:hAnsi="宋体" w:eastAsia="宋体" w:cs="宋体"/>
          <w:bCs/>
          <w:sz w:val="24"/>
          <w:szCs w:val="24"/>
        </w:rPr>
        <w:t>（</w:t>
      </w:r>
      <w:r>
        <w:rPr>
          <w:rFonts w:hint="eastAsia" w:ascii="宋体" w:hAnsi="宋体" w:eastAsia="宋体" w:cs="宋体"/>
          <w:b/>
          <w:bCs/>
          <w:sz w:val="24"/>
          <w:szCs w:val="24"/>
        </w:rPr>
        <w:t>格式见第六章</w:t>
      </w:r>
      <w:r>
        <w:rPr>
          <w:rFonts w:hint="eastAsia" w:ascii="宋体" w:hAnsi="宋体" w:eastAsia="宋体" w:cs="宋体"/>
          <w:bCs/>
          <w:sz w:val="24"/>
          <w:szCs w:val="24"/>
        </w:rPr>
        <w:t>）</w:t>
      </w:r>
      <w:r>
        <w:rPr>
          <w:rFonts w:hint="eastAsia" w:ascii="宋体" w:hAnsi="宋体" w:eastAsia="宋体" w:cs="宋体"/>
          <w:sz w:val="24"/>
          <w:szCs w:val="24"/>
          <w:lang w:val="zh-CN"/>
        </w:rPr>
        <w:t>；</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（2）法定代表人授权书及委托代理人的身份证复印件</w:t>
      </w:r>
      <w:r>
        <w:rPr>
          <w:rFonts w:hint="eastAsia" w:ascii="宋体" w:hAnsi="宋体" w:eastAsia="宋体" w:cs="宋体"/>
          <w:bCs/>
          <w:sz w:val="24"/>
          <w:szCs w:val="24"/>
        </w:rPr>
        <w:t>（</w:t>
      </w:r>
      <w:r>
        <w:rPr>
          <w:rFonts w:hint="eastAsia" w:ascii="宋体" w:hAnsi="宋体" w:eastAsia="宋体" w:cs="宋体"/>
          <w:b/>
          <w:bCs/>
          <w:sz w:val="24"/>
          <w:szCs w:val="24"/>
        </w:rPr>
        <w:t>格式见第六章</w:t>
      </w:r>
      <w:r>
        <w:rPr>
          <w:rFonts w:hint="eastAsia" w:ascii="宋体" w:hAnsi="宋体" w:eastAsia="宋体" w:cs="宋体"/>
          <w:bCs/>
          <w:sz w:val="24"/>
          <w:szCs w:val="24"/>
        </w:rPr>
        <w:t>）</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（3）申请人资格资信证明文件：</w:t>
      </w:r>
    </w:p>
    <w:p>
      <w:pPr>
        <w:keepNext w:val="0"/>
        <w:keepLines w:val="0"/>
        <w:pageBreakBefore w:val="0"/>
        <w:kinsoku/>
        <w:wordWrap/>
        <w:overflowPunct/>
        <w:topLinePunct w:val="0"/>
        <w:autoSpaceDE w:val="0"/>
        <w:autoSpaceDN w:val="0"/>
        <w:bidi w:val="0"/>
        <w:adjustRightInd w:val="0"/>
        <w:snapToGrid w:val="0"/>
        <w:spacing w:line="400" w:lineRule="exact"/>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1）第一章竞争性磋商公告中 2.1《中华人民共和国政府采购法》规定的资格条件证明文件；</w:t>
      </w:r>
    </w:p>
    <w:p>
      <w:pPr>
        <w:keepNext w:val="0"/>
        <w:keepLines w:val="0"/>
        <w:pageBreakBefore w:val="0"/>
        <w:kinsoku/>
        <w:wordWrap/>
        <w:overflowPunct/>
        <w:topLinePunct w:val="0"/>
        <w:autoSpaceDE w:val="0"/>
        <w:autoSpaceDN w:val="0"/>
        <w:bidi w:val="0"/>
        <w:adjustRightInd w:val="0"/>
        <w:snapToGrid w:val="0"/>
        <w:spacing w:line="400" w:lineRule="exact"/>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2）第一章竞争性磋商公告中 2.2 落实政府采购政策需满足的资格要求；</w:t>
      </w:r>
    </w:p>
    <w:p>
      <w:pPr>
        <w:keepNext w:val="0"/>
        <w:keepLines w:val="0"/>
        <w:pageBreakBefore w:val="0"/>
        <w:widowControl/>
        <w:kinsoku/>
        <w:wordWrap/>
        <w:overflowPunct/>
        <w:topLinePunct w:val="0"/>
        <w:bidi w:val="0"/>
        <w:adjustRightInd w:val="0"/>
        <w:spacing w:line="400" w:lineRule="exact"/>
        <w:ind w:firstLine="960" w:firstLineChars="400"/>
        <w:jc w:val="left"/>
        <w:rPr>
          <w:rFonts w:hint="eastAsia" w:ascii="宋体" w:hAnsi="宋体" w:eastAsia="宋体" w:cs="宋体"/>
          <w:sz w:val="24"/>
          <w:szCs w:val="24"/>
          <w:lang w:val="zh-CN"/>
        </w:rPr>
      </w:pPr>
      <w:r>
        <w:rPr>
          <w:rFonts w:hint="eastAsia" w:ascii="宋体" w:hAnsi="宋体" w:eastAsia="宋体" w:cs="宋体"/>
          <w:sz w:val="24"/>
          <w:szCs w:val="24"/>
          <w:lang w:val="zh-CN"/>
        </w:rPr>
        <w:t>3） 第一章竞争性磋商公告中 2.3 采购人根据采购项目的特殊要求规定的特定条件证明文件；</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（4）报价一览表及附表</w:t>
      </w:r>
      <w:r>
        <w:rPr>
          <w:rFonts w:hint="eastAsia" w:ascii="宋体" w:hAnsi="宋体" w:eastAsia="宋体" w:cs="宋体"/>
          <w:bCs/>
          <w:sz w:val="24"/>
          <w:szCs w:val="24"/>
        </w:rPr>
        <w:t>（</w:t>
      </w:r>
      <w:r>
        <w:rPr>
          <w:rFonts w:hint="eastAsia" w:ascii="宋体" w:hAnsi="宋体" w:eastAsia="宋体" w:cs="宋体"/>
          <w:b/>
          <w:bCs/>
          <w:sz w:val="24"/>
          <w:szCs w:val="24"/>
        </w:rPr>
        <w:t>格式见第六章</w:t>
      </w:r>
      <w:r>
        <w:rPr>
          <w:rFonts w:hint="eastAsia" w:ascii="宋体" w:hAnsi="宋体" w:eastAsia="宋体" w:cs="宋体"/>
          <w:bCs/>
          <w:sz w:val="24"/>
          <w:szCs w:val="24"/>
        </w:rPr>
        <w:t>）</w:t>
      </w:r>
      <w:r>
        <w:rPr>
          <w:rFonts w:hint="eastAsia" w:ascii="宋体" w:hAnsi="宋体" w:eastAsia="宋体" w:cs="宋体"/>
          <w:sz w:val="24"/>
          <w:szCs w:val="24"/>
        </w:rPr>
        <w:t>；</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（5）《商务条款偏离表》；</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（6）供应商认为需要提供的其他资格证明文件和商务资料。</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bCs/>
          <w:sz w:val="24"/>
          <w:szCs w:val="24"/>
        </w:rPr>
        <w:t>7</w:t>
      </w:r>
      <w:r>
        <w:rPr>
          <w:rFonts w:hint="eastAsia" w:ascii="宋体" w:hAnsi="宋体" w:eastAsia="宋体" w:cs="宋体"/>
          <w:bCs/>
          <w:sz w:val="24"/>
          <w:szCs w:val="24"/>
          <w:lang w:val="zh-CN"/>
        </w:rPr>
        <w:t xml:space="preserve">.5 </w:t>
      </w:r>
      <w:r>
        <w:rPr>
          <w:rFonts w:hint="eastAsia" w:ascii="宋体" w:hAnsi="宋体" w:eastAsia="宋体" w:cs="宋体"/>
          <w:b/>
          <w:bCs/>
          <w:sz w:val="24"/>
          <w:szCs w:val="24"/>
          <w:lang w:val="zh-CN"/>
        </w:rPr>
        <w:t>磋商响应文件的技术</w:t>
      </w:r>
      <w:r>
        <w:rPr>
          <w:rFonts w:hint="eastAsia" w:ascii="宋体" w:hAnsi="宋体" w:eastAsia="宋体" w:cs="宋体"/>
          <w:b/>
          <w:bCs/>
          <w:sz w:val="24"/>
          <w:szCs w:val="24"/>
        </w:rPr>
        <w:t>内容</w:t>
      </w:r>
      <w:r>
        <w:rPr>
          <w:rFonts w:hint="eastAsia" w:ascii="宋体" w:hAnsi="宋体" w:eastAsia="宋体" w:cs="宋体"/>
          <w:b/>
          <w:bCs/>
          <w:sz w:val="24"/>
          <w:szCs w:val="24"/>
          <w:lang w:val="zh-CN"/>
        </w:rPr>
        <w:t>。</w:t>
      </w:r>
      <w:r>
        <w:rPr>
          <w:rFonts w:hint="eastAsia" w:ascii="宋体" w:hAnsi="宋体" w:eastAsia="宋体" w:cs="宋体"/>
          <w:sz w:val="24"/>
          <w:szCs w:val="24"/>
          <w:lang w:val="zh-CN"/>
        </w:rPr>
        <w:t>技术</w:t>
      </w:r>
      <w:r>
        <w:rPr>
          <w:rFonts w:hint="eastAsia" w:ascii="宋体" w:hAnsi="宋体" w:eastAsia="宋体" w:cs="宋体"/>
          <w:sz w:val="24"/>
          <w:szCs w:val="24"/>
        </w:rPr>
        <w:t>内容</w:t>
      </w:r>
      <w:r>
        <w:rPr>
          <w:rFonts w:hint="eastAsia" w:ascii="宋体" w:hAnsi="宋体" w:eastAsia="宋体" w:cs="宋体"/>
          <w:sz w:val="24"/>
          <w:szCs w:val="24"/>
          <w:lang w:val="zh-CN"/>
        </w:rPr>
        <w:t>是证明</w:t>
      </w:r>
      <w:r>
        <w:rPr>
          <w:rFonts w:hint="eastAsia" w:ascii="宋体" w:hAnsi="宋体" w:eastAsia="宋体" w:cs="宋体"/>
          <w:sz w:val="24"/>
          <w:szCs w:val="24"/>
        </w:rPr>
        <w:t>供应商提供的服务是合格的、并符合磋商文件要求的证明文件，以及</w:t>
      </w:r>
      <w:r>
        <w:rPr>
          <w:rFonts w:hint="eastAsia" w:ascii="宋体" w:hAnsi="宋体" w:eastAsia="宋体" w:cs="宋体"/>
          <w:sz w:val="24"/>
          <w:szCs w:val="24"/>
          <w:lang w:val="zh-CN"/>
        </w:rPr>
        <w:t>对服务的详细说明，这些文件可以是文字资料、图纸、数据</w:t>
      </w:r>
      <w:r>
        <w:rPr>
          <w:rFonts w:hint="eastAsia" w:ascii="宋体" w:hAnsi="宋体" w:eastAsia="宋体" w:cs="宋体"/>
          <w:sz w:val="24"/>
          <w:szCs w:val="24"/>
        </w:rPr>
        <w:t>或其他证明文件</w:t>
      </w:r>
      <w:r>
        <w:rPr>
          <w:rFonts w:hint="eastAsia" w:ascii="宋体" w:hAnsi="宋体" w:eastAsia="宋体" w:cs="宋体"/>
          <w:sz w:val="24"/>
          <w:szCs w:val="24"/>
          <w:lang w:val="zh-CN"/>
        </w:rPr>
        <w:t>等。提供的服务如与磋商文件要求有不符之处，应说明其差别之所在。包括但不限于下列文件。</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sz w:val="24"/>
          <w:szCs w:val="24"/>
          <w:lang w:val="zh-CN"/>
        </w:rPr>
        <w:t>项目技术方案或服务说明；</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（2）《采购需求条款偏离表》；</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z w:val="24"/>
          <w:szCs w:val="24"/>
        </w:rPr>
        <w:t>（3）供应商认为需要</w:t>
      </w:r>
      <w:r>
        <w:rPr>
          <w:rFonts w:hint="eastAsia" w:ascii="宋体" w:hAnsi="宋体" w:eastAsia="宋体" w:cs="宋体"/>
          <w:kern w:val="0"/>
          <w:sz w:val="24"/>
          <w:szCs w:val="24"/>
          <w:lang w:val="zh-CN"/>
        </w:rPr>
        <w:t>提供的其他技术资料。</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 xml:space="preserve">.6 </w:t>
      </w:r>
      <w:r>
        <w:rPr>
          <w:rFonts w:hint="eastAsia" w:ascii="宋体" w:hAnsi="宋体" w:eastAsia="宋体" w:cs="宋体"/>
          <w:b/>
          <w:color w:val="000000"/>
          <w:sz w:val="24"/>
          <w:szCs w:val="24"/>
          <w:lang w:val="zh-CN"/>
        </w:rPr>
        <w:t>磋商响应文件的价格</w:t>
      </w:r>
      <w:r>
        <w:rPr>
          <w:rFonts w:hint="eastAsia" w:ascii="宋体" w:hAnsi="宋体" w:eastAsia="宋体" w:cs="宋体"/>
          <w:b/>
          <w:color w:val="000000"/>
          <w:sz w:val="24"/>
          <w:szCs w:val="24"/>
        </w:rPr>
        <w:t>内容</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价格部分</w:t>
      </w:r>
      <w:r>
        <w:rPr>
          <w:rFonts w:hint="eastAsia" w:ascii="宋体" w:hAnsi="宋体" w:eastAsia="宋体" w:cs="宋体"/>
          <w:color w:val="000000"/>
          <w:sz w:val="24"/>
          <w:szCs w:val="24"/>
        </w:rPr>
        <w:t>内容</w:t>
      </w:r>
      <w:r>
        <w:rPr>
          <w:rFonts w:hint="eastAsia" w:ascii="宋体" w:hAnsi="宋体" w:eastAsia="宋体" w:cs="宋体"/>
          <w:color w:val="000000"/>
          <w:sz w:val="24"/>
          <w:szCs w:val="24"/>
          <w:lang w:val="zh-CN"/>
        </w:rPr>
        <w:t>是对</w:t>
      </w:r>
      <w:r>
        <w:rPr>
          <w:rFonts w:hint="eastAsia" w:ascii="宋体" w:hAnsi="宋体" w:eastAsia="宋体" w:cs="宋体"/>
          <w:color w:val="000000"/>
          <w:sz w:val="24"/>
          <w:szCs w:val="24"/>
        </w:rPr>
        <w:t>标的</w:t>
      </w:r>
      <w:r>
        <w:rPr>
          <w:rFonts w:hint="eastAsia" w:ascii="宋体" w:hAnsi="宋体" w:eastAsia="宋体" w:cs="宋体"/>
          <w:color w:val="000000"/>
          <w:sz w:val="24"/>
          <w:szCs w:val="24"/>
          <w:lang w:val="zh-CN"/>
        </w:rPr>
        <w:t>价格构成的说明，磋商文件如没有特别说明的话，仅接受一个价格。</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b/>
          <w:sz w:val="24"/>
          <w:szCs w:val="24"/>
        </w:rPr>
      </w:pPr>
      <w:r>
        <w:rPr>
          <w:rFonts w:hint="eastAsia" w:ascii="宋体" w:hAnsi="宋体" w:eastAsia="宋体" w:cs="宋体"/>
          <w:color w:val="000000"/>
          <w:sz w:val="24"/>
          <w:szCs w:val="24"/>
          <w:lang w:val="zh-CN"/>
        </w:rPr>
        <w:t>（2）</w:t>
      </w:r>
      <w:r>
        <w:rPr>
          <w:rFonts w:hint="eastAsia" w:ascii="宋体" w:hAnsi="宋体" w:eastAsia="宋体" w:cs="宋体"/>
          <w:kern w:val="0"/>
          <w:sz w:val="24"/>
          <w:szCs w:val="24"/>
        </w:rPr>
        <w:t>报价应包含为履行本项目合同项下所有义务的全部费用（包括但不限于</w:t>
      </w:r>
      <w:r>
        <w:rPr>
          <w:rFonts w:hint="eastAsia" w:ascii="宋体" w:hAnsi="宋体" w:eastAsia="宋体" w:cs="宋体"/>
          <w:sz w:val="24"/>
          <w:szCs w:val="24"/>
        </w:rPr>
        <w:t>技术资料、设计成果、人员培训等发生的所有含税费用、支付给员工的工资和国家强制缴纳的各种社会保障资金</w:t>
      </w:r>
      <w:r>
        <w:rPr>
          <w:rFonts w:hint="eastAsia" w:ascii="宋体" w:hAnsi="宋体" w:eastAsia="宋体" w:cs="宋体"/>
          <w:kern w:val="0"/>
          <w:sz w:val="24"/>
          <w:szCs w:val="24"/>
        </w:rPr>
        <w:t>）</w:t>
      </w:r>
      <w:r>
        <w:rPr>
          <w:rFonts w:hint="eastAsia" w:ascii="宋体" w:hAnsi="宋体" w:eastAsia="宋体" w:cs="宋体"/>
          <w:kern w:val="0"/>
          <w:sz w:val="24"/>
          <w:szCs w:val="24"/>
          <w:lang w:val="zh-CN"/>
        </w:rPr>
        <w:t>，</w:t>
      </w:r>
      <w:r>
        <w:rPr>
          <w:rFonts w:hint="eastAsia" w:ascii="宋体" w:hAnsi="宋体" w:eastAsia="宋体" w:cs="宋体"/>
          <w:bCs/>
          <w:sz w:val="24"/>
          <w:szCs w:val="24"/>
        </w:rPr>
        <w:t>以</w:t>
      </w:r>
      <w:r>
        <w:rPr>
          <w:rFonts w:hint="eastAsia" w:ascii="宋体" w:hAnsi="宋体" w:eastAsia="宋体" w:cs="宋体"/>
          <w:sz w:val="24"/>
          <w:szCs w:val="24"/>
        </w:rPr>
        <w:t>及供应商认为需要的其他费用等</w:t>
      </w:r>
      <w:r>
        <w:rPr>
          <w:rFonts w:hint="eastAsia" w:ascii="宋体" w:hAnsi="宋体" w:eastAsia="宋体" w:cs="宋体"/>
          <w:b/>
          <w:sz w:val="24"/>
          <w:szCs w:val="24"/>
        </w:rPr>
        <w:t>。</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（3）供应商应在《报价一览表》《分项报价</w:t>
      </w:r>
      <w:r>
        <w:rPr>
          <w:rFonts w:hint="eastAsia" w:ascii="宋体" w:hAnsi="宋体" w:eastAsia="宋体" w:cs="宋体"/>
          <w:sz w:val="24"/>
          <w:szCs w:val="24"/>
        </w:rPr>
        <w:t>表</w:t>
      </w:r>
      <w:r>
        <w:rPr>
          <w:rFonts w:hint="eastAsia" w:ascii="宋体" w:hAnsi="宋体" w:eastAsia="宋体" w:cs="宋体"/>
          <w:sz w:val="24"/>
          <w:szCs w:val="24"/>
          <w:lang w:val="zh-CN"/>
        </w:rPr>
        <w:t>》等标明</w:t>
      </w:r>
      <w:r>
        <w:rPr>
          <w:rFonts w:hint="eastAsia" w:ascii="宋体" w:hAnsi="宋体" w:eastAsia="宋体" w:cs="宋体"/>
          <w:sz w:val="24"/>
          <w:szCs w:val="24"/>
        </w:rPr>
        <w:t>标的</w:t>
      </w:r>
      <w:r>
        <w:rPr>
          <w:rFonts w:hint="eastAsia" w:ascii="宋体" w:hAnsi="宋体" w:eastAsia="宋体" w:cs="宋体"/>
          <w:sz w:val="24"/>
          <w:szCs w:val="24"/>
          <w:lang w:val="zh-CN"/>
        </w:rPr>
        <w:t>的单价、总价以及分项报价</w:t>
      </w:r>
      <w:r>
        <w:rPr>
          <w:rFonts w:hint="eastAsia" w:ascii="宋体" w:hAnsi="宋体" w:eastAsia="宋体" w:cs="宋体"/>
          <w:sz w:val="24"/>
          <w:szCs w:val="24"/>
        </w:rPr>
        <w:t>等</w:t>
      </w:r>
      <w:r>
        <w:rPr>
          <w:rFonts w:hint="eastAsia" w:ascii="宋体" w:hAnsi="宋体" w:eastAsia="宋体" w:cs="宋体"/>
          <w:sz w:val="24"/>
          <w:szCs w:val="24"/>
          <w:lang w:val="zh-CN"/>
        </w:rPr>
        <w:t>。</w:t>
      </w:r>
    </w:p>
    <w:p>
      <w:pPr>
        <w:keepNext w:val="0"/>
        <w:keepLines w:val="0"/>
        <w:pageBreakBefore w:val="0"/>
        <w:widowControl/>
        <w:kinsoku/>
        <w:wordWrap/>
        <w:overflowPunct/>
        <w:topLinePunct w:val="0"/>
        <w:bidi w:val="0"/>
        <w:adjustRightInd w:val="0"/>
        <w:spacing w:line="40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（4）响应文件所报的投标价格不得超过磋商文件规定的预算价、限价，超过磋商文件规定的，响应文件按无效处理。</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）经磋商后，如果成交价低于供应商</w:t>
      </w:r>
      <w:r>
        <w:rPr>
          <w:rFonts w:hint="eastAsia" w:ascii="宋体" w:hAnsi="宋体" w:eastAsia="宋体" w:cs="宋体"/>
          <w:color w:val="000000"/>
          <w:sz w:val="24"/>
          <w:szCs w:val="24"/>
        </w:rPr>
        <w:t>首次</w:t>
      </w:r>
      <w:r>
        <w:rPr>
          <w:rFonts w:hint="eastAsia" w:ascii="宋体" w:hAnsi="宋体" w:eastAsia="宋体" w:cs="宋体"/>
          <w:color w:val="000000"/>
          <w:sz w:val="24"/>
          <w:szCs w:val="24"/>
          <w:lang w:val="zh-CN"/>
        </w:rPr>
        <w:t>响应报价的话，除特别注明外，分项报价同比例调整。</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.7 磋商响应文件的其他部分。其他部分由供应商根据编制磋商响应文件需要提供的其他相关文件组成。</w:t>
      </w:r>
    </w:p>
    <w:p>
      <w:pPr>
        <w:keepNext w:val="0"/>
        <w:keepLines w:val="0"/>
        <w:pageBreakBefore w:val="0"/>
        <w:widowControl/>
        <w:kinsoku/>
        <w:wordWrap/>
        <w:overflowPunct/>
        <w:topLinePunct w:val="0"/>
        <w:bidi w:val="0"/>
        <w:adjustRightInd w:val="0"/>
        <w:spacing w:line="400" w:lineRule="exact"/>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磋商保证金</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本项目无需缴纳</w:t>
      </w:r>
      <w:r>
        <w:rPr>
          <w:rFonts w:hint="eastAsia" w:ascii="宋体" w:hAnsi="宋体" w:eastAsia="宋体" w:cs="宋体"/>
          <w:sz w:val="24"/>
          <w:szCs w:val="24"/>
        </w:rPr>
        <w:t>磋商保证金</w:t>
      </w:r>
      <w:r>
        <w:rPr>
          <w:rFonts w:hint="eastAsia" w:ascii="宋体" w:hAnsi="宋体" w:eastAsia="宋体" w:cs="宋体"/>
          <w:sz w:val="24"/>
          <w:szCs w:val="24"/>
          <w:lang w:val="zh-CN"/>
        </w:rPr>
        <w:t>。</w:t>
      </w:r>
    </w:p>
    <w:p>
      <w:pPr>
        <w:spacing w:line="400" w:lineRule="exact"/>
        <w:jc w:val="left"/>
        <w:outlineLvl w:val="1"/>
        <w:rPr>
          <w:rFonts w:hint="eastAsia" w:ascii="宋体" w:hAnsi="宋体" w:cs="Times New Roman"/>
          <w:b/>
          <w:bCs/>
          <w:kern w:val="0"/>
          <w:sz w:val="24"/>
          <w:szCs w:val="24"/>
          <w:lang w:val="zh-CN" w:eastAsia="zh-CN"/>
        </w:rPr>
      </w:pPr>
      <w:bookmarkStart w:id="38" w:name="_Toc23842"/>
      <w:r>
        <w:rPr>
          <w:rFonts w:hint="eastAsia" w:ascii="宋体" w:hAnsi="宋体" w:cs="Times New Roman"/>
          <w:b/>
          <w:bCs/>
          <w:kern w:val="0"/>
          <w:sz w:val="24"/>
          <w:szCs w:val="24"/>
          <w:lang w:val="en-US" w:eastAsia="zh-CN"/>
        </w:rPr>
        <w:t>四</w:t>
      </w:r>
      <w:r>
        <w:rPr>
          <w:rFonts w:hint="eastAsia" w:ascii="宋体" w:hAnsi="宋体" w:cs="Times New Roman"/>
          <w:b/>
          <w:bCs/>
          <w:kern w:val="0"/>
          <w:sz w:val="24"/>
          <w:szCs w:val="24"/>
          <w:lang w:val="zh-CN" w:eastAsia="zh-CN"/>
        </w:rPr>
        <w:t>、磋商响应文件的递交</w:t>
      </w:r>
      <w:bookmarkEnd w:id="38"/>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磋商响应文件的签署、密封和递交</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 xml:space="preserve">.1 </w:t>
      </w:r>
      <w:r>
        <w:rPr>
          <w:rFonts w:hint="eastAsia" w:ascii="宋体" w:hAnsi="宋体" w:eastAsia="宋体" w:cs="宋体"/>
          <w:b/>
          <w:sz w:val="24"/>
          <w:szCs w:val="24"/>
          <w:lang w:val="zh-CN"/>
        </w:rPr>
        <w:t>磋商响应文件</w:t>
      </w:r>
      <w:r>
        <w:rPr>
          <w:rFonts w:hint="eastAsia" w:ascii="宋体" w:hAnsi="宋体" w:eastAsia="宋体" w:cs="宋体"/>
          <w:b/>
          <w:sz w:val="24"/>
          <w:szCs w:val="24"/>
        </w:rPr>
        <w:t>正本和所有副本均需打印或用不褪色墨水书写。磋商文件中注明须加盖公章、签字的地方应由供应商的法定代表人或授权代表签字（或签章）。如为授权代表签字的应附“法定代表人授权书”，正本必须为原件。供应商的相关证明文件可采用复印件，采用复印件的，采购代理机构、磋商小组认为需要时，供应商应提供原件供核对。</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 xml:space="preserve">.2 </w:t>
      </w:r>
      <w:r>
        <w:rPr>
          <w:rFonts w:hint="eastAsia" w:ascii="宋体" w:hAnsi="宋体" w:eastAsia="宋体" w:cs="宋体"/>
          <w:kern w:val="0"/>
          <w:sz w:val="24"/>
          <w:szCs w:val="24"/>
        </w:rPr>
        <w:t>磋商响应文件不应有涂改、增删之处，如必须修改时，修改处必须有供应商法定代表人或授权代表签字（或签章），同时加盖供应商公章。</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 xml:space="preserve">.3 </w:t>
      </w:r>
      <w:r>
        <w:rPr>
          <w:rFonts w:hint="eastAsia" w:ascii="宋体" w:hAnsi="宋体" w:eastAsia="宋体" w:cs="宋体"/>
          <w:b/>
          <w:sz w:val="24"/>
          <w:szCs w:val="24"/>
          <w:lang w:val="zh-CN"/>
        </w:rPr>
        <w:t>供应商应当在磋商文件要求递交磋商响应文件的截止时间前，将磋商响应文件密封送达指定地点。</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bCs/>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 xml:space="preserve">.4 </w:t>
      </w:r>
      <w:r>
        <w:rPr>
          <w:rFonts w:hint="eastAsia" w:ascii="宋体" w:hAnsi="宋体" w:eastAsia="宋体" w:cs="宋体"/>
          <w:b/>
          <w:bCs/>
          <w:sz w:val="24"/>
          <w:szCs w:val="24"/>
          <w:lang w:val="zh-CN"/>
        </w:rPr>
        <w:t>有下列情形之一的响应文件将拒收：</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（1）未按磋商文件要求密封的；</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（2）在磋商文件要求的递交响应文件截止时间之后送达的。</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bCs/>
          <w:kern w:val="0"/>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b/>
          <w:bCs/>
          <w:kern w:val="0"/>
          <w:sz w:val="24"/>
          <w:szCs w:val="24"/>
        </w:rPr>
        <w:t>联合体（本项目不接受）</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10.1 两个以上的自然人、法人或者其他组织可以组成一个联合体，以一个供应商的身份共同参加政府采购。</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10.2 联合体中有同类资质的供应商按照联合体分工承担相同工作的，按照资质等级较低的供应商确定资质等级。</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10.3 联合体各方之间应当签订联合体协议，明确约定联合体各方承担的工作和相应的责任，并将联合体协议连同响应文件一同提交。</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10.4 以联合体形式参加政府采购活动的，联合体各方不得再单独参加或者与其他供应商另外组成联合体参加同一合同项下的政府采购活动。</w:t>
      </w:r>
    </w:p>
    <w:p>
      <w:pPr>
        <w:spacing w:line="400" w:lineRule="exact"/>
        <w:jc w:val="left"/>
        <w:outlineLvl w:val="1"/>
        <w:rPr>
          <w:rFonts w:hint="eastAsia" w:ascii="宋体" w:hAnsi="宋体" w:cs="Times New Roman"/>
          <w:b/>
          <w:bCs/>
          <w:kern w:val="0"/>
          <w:sz w:val="24"/>
          <w:szCs w:val="24"/>
          <w:lang w:val="zh-CN" w:eastAsia="zh-CN"/>
        </w:rPr>
      </w:pPr>
      <w:bookmarkStart w:id="39" w:name="_Toc28683"/>
      <w:r>
        <w:rPr>
          <w:rFonts w:hint="eastAsia" w:ascii="宋体" w:hAnsi="宋体" w:cs="Times New Roman"/>
          <w:b/>
          <w:bCs/>
          <w:kern w:val="0"/>
          <w:sz w:val="24"/>
          <w:szCs w:val="24"/>
          <w:lang w:val="en-US" w:eastAsia="zh-CN"/>
        </w:rPr>
        <w:t>五</w:t>
      </w:r>
      <w:r>
        <w:rPr>
          <w:rFonts w:hint="eastAsia" w:ascii="宋体" w:hAnsi="宋体" w:cs="Times New Roman"/>
          <w:b/>
          <w:bCs/>
          <w:kern w:val="0"/>
          <w:sz w:val="24"/>
          <w:szCs w:val="24"/>
          <w:lang w:val="zh-CN" w:eastAsia="zh-CN"/>
        </w:rPr>
        <w:t>、磋商</w:t>
      </w:r>
      <w:bookmarkEnd w:id="39"/>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磋商有效期</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磋商有效期为90天，从提交磋商响应文件的截止之日起算。磋商响应文件中承诺的磋商有效期应当不少于磋商文件中载明的磋商有效期。</w:t>
      </w:r>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12</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磋商组织</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递交磋商响应文件时间截止后，采购代理机构在规定的时间和地点组织磋商小组分别与供应商进行磋商。具体磋商事务由依法组建的磋商小组负责。</w:t>
      </w:r>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磋商程序</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3</w:t>
      </w:r>
      <w:r>
        <w:rPr>
          <w:rFonts w:hint="eastAsia" w:ascii="宋体" w:hAnsi="宋体" w:eastAsia="宋体" w:cs="宋体"/>
          <w:sz w:val="24"/>
          <w:szCs w:val="24"/>
          <w:lang w:val="zh-CN"/>
        </w:rPr>
        <w:t>.1 磋商小组审阅供应商所递交的响应文件，凡不具备资格条件的供应商不得进入磋商程序。</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3</w:t>
      </w:r>
      <w:r>
        <w:rPr>
          <w:rFonts w:hint="eastAsia" w:ascii="宋体" w:hAnsi="宋体" w:eastAsia="宋体" w:cs="宋体"/>
          <w:sz w:val="24"/>
          <w:szCs w:val="24"/>
          <w:lang w:val="zh-CN"/>
        </w:rPr>
        <w:t>.2 磋商小组所有成员集中与单一供应商分别就磋商采购项目的技术、商务和价格进行磋商。</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3</w:t>
      </w:r>
      <w:r>
        <w:rPr>
          <w:rFonts w:hint="eastAsia" w:ascii="宋体" w:hAnsi="宋体" w:eastAsia="宋体" w:cs="宋体"/>
          <w:sz w:val="24"/>
          <w:szCs w:val="24"/>
          <w:lang w:val="zh-CN"/>
        </w:rPr>
        <w:t>.3 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3</w:t>
      </w:r>
      <w:r>
        <w:rPr>
          <w:rFonts w:hint="eastAsia" w:ascii="宋体" w:hAnsi="宋体" w:eastAsia="宋体" w:cs="宋体"/>
          <w:sz w:val="24"/>
          <w:szCs w:val="24"/>
          <w:lang w:val="zh-CN"/>
        </w:rPr>
        <w:t>.4 如磋商文件有实质性变动的，供应商应当按照磋商文件的变动情况和磋商小组的要求提交响应（或补充）文件，应由其法定代表人或授权代表签字或者加盖公章。</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13.5 </w:t>
      </w:r>
      <w:r>
        <w:rPr>
          <w:rFonts w:hint="eastAsia" w:ascii="宋体" w:hAnsi="宋体" w:eastAsia="宋体" w:cs="宋体"/>
          <w:sz w:val="24"/>
          <w:szCs w:val="24"/>
          <w:lang w:val="zh-CN"/>
        </w:rPr>
        <w:t>磋商结束后，磋商小组将</w:t>
      </w:r>
      <w:r>
        <w:rPr>
          <w:rFonts w:hint="eastAsia" w:ascii="宋体" w:hAnsi="宋体" w:eastAsia="宋体" w:cs="宋体"/>
          <w:sz w:val="24"/>
          <w:szCs w:val="24"/>
        </w:rPr>
        <w:t>要求</w:t>
      </w:r>
      <w:r>
        <w:rPr>
          <w:rFonts w:hint="eastAsia" w:ascii="宋体" w:hAnsi="宋体" w:eastAsia="宋体" w:cs="宋体"/>
          <w:sz w:val="24"/>
          <w:szCs w:val="24"/>
          <w:lang w:val="zh-CN"/>
        </w:rPr>
        <w:t>所有实质性响应的供应商在规定时间内提交最后报价，</w:t>
      </w:r>
      <w:r>
        <w:rPr>
          <w:rFonts w:hint="eastAsia" w:ascii="宋体" w:hAnsi="宋体" w:eastAsia="宋体" w:cs="宋体"/>
          <w:sz w:val="24"/>
          <w:szCs w:val="24"/>
        </w:rPr>
        <w:t>提交最后报价的供应商不得少于3家</w:t>
      </w:r>
      <w:r>
        <w:rPr>
          <w:rFonts w:hint="eastAsia" w:ascii="宋体" w:hAnsi="宋体" w:eastAsia="宋体" w:cs="宋体"/>
          <w:sz w:val="24"/>
          <w:szCs w:val="24"/>
          <w:lang w:val="zh-CN"/>
        </w:rPr>
        <w:t>。最后报价是供应商响应文件的有效组成部分，</w:t>
      </w:r>
      <w:r>
        <w:rPr>
          <w:rFonts w:hint="eastAsia" w:ascii="宋体" w:hAnsi="宋体" w:eastAsia="宋体" w:cs="宋体"/>
          <w:b/>
          <w:bCs/>
          <w:sz w:val="24"/>
          <w:szCs w:val="24"/>
        </w:rPr>
        <w:t>除项目扩大了供货范围，增加了采购内容、提高了技术要求外，原则上不得高于上一轮报价</w:t>
      </w:r>
      <w:r>
        <w:rPr>
          <w:rFonts w:hint="eastAsia" w:ascii="宋体" w:hAnsi="宋体" w:eastAsia="宋体" w:cs="宋体"/>
          <w:b/>
          <w:bCs/>
          <w:sz w:val="24"/>
          <w:szCs w:val="24"/>
          <w:lang w:val="zh-CN"/>
        </w:rPr>
        <w:t>。</w:t>
      </w:r>
      <w:r>
        <w:rPr>
          <w:rFonts w:hint="eastAsia" w:ascii="宋体" w:hAnsi="宋体" w:eastAsia="宋体" w:cs="宋体"/>
          <w:sz w:val="24"/>
          <w:szCs w:val="24"/>
          <w:lang w:val="zh-CN"/>
        </w:rPr>
        <w:t>符合《政府采购竞争性磋商采购方式管理暂行办法》第三条第四项及《财政部关于竞争性磋商采购方式管理暂行办法有关问题的补充通知》（财库〔2015〕124号）规定情形的，提交最后报价的供应商可以为2家。</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 供应商未在磋商小组规定的时间内提交最后报价的视为放弃磋商，其响应文件按无效响应处理，最后报价格式表须由</w:t>
      </w:r>
      <w:r>
        <w:rPr>
          <w:rFonts w:hint="eastAsia" w:ascii="宋体" w:hAnsi="宋体" w:eastAsia="宋体" w:cs="宋体"/>
          <w:sz w:val="24"/>
          <w:szCs w:val="24"/>
          <w:lang w:val="zh-CN"/>
        </w:rPr>
        <w:t>其法定代表人或授权代表</w:t>
      </w:r>
      <w:r>
        <w:rPr>
          <w:rFonts w:hint="eastAsia" w:ascii="宋体" w:hAnsi="宋体" w:eastAsia="宋体" w:cs="宋体"/>
          <w:sz w:val="24"/>
          <w:szCs w:val="24"/>
        </w:rPr>
        <w:t>签字（或签章）</w:t>
      </w:r>
      <w:r>
        <w:rPr>
          <w:rFonts w:hint="eastAsia" w:ascii="宋体" w:hAnsi="宋体" w:eastAsia="宋体" w:cs="宋体"/>
          <w:sz w:val="24"/>
          <w:szCs w:val="24"/>
          <w:lang w:val="zh-CN"/>
        </w:rPr>
        <w:t>或者加盖公章，</w:t>
      </w:r>
      <w:r>
        <w:rPr>
          <w:rFonts w:hint="eastAsia" w:ascii="宋体" w:hAnsi="宋体" w:eastAsia="宋体" w:cs="宋体"/>
          <w:sz w:val="24"/>
          <w:szCs w:val="24"/>
        </w:rPr>
        <w:t>否则视为未提交最后报价。已提交响应文件的供应商，在提交最后报价之前，可以根据磋商情况退出磋商，并向采购人提交“退出磋商函”并由</w:t>
      </w:r>
      <w:r>
        <w:rPr>
          <w:rFonts w:hint="eastAsia" w:ascii="宋体" w:hAnsi="宋体" w:eastAsia="宋体" w:cs="宋体"/>
          <w:sz w:val="24"/>
          <w:szCs w:val="24"/>
          <w:lang w:val="zh-CN"/>
        </w:rPr>
        <w:t>其法定代表人或授权代表</w:t>
      </w:r>
      <w:r>
        <w:rPr>
          <w:rFonts w:hint="eastAsia" w:ascii="宋体" w:hAnsi="宋体" w:eastAsia="宋体" w:cs="宋体"/>
          <w:sz w:val="24"/>
          <w:szCs w:val="24"/>
        </w:rPr>
        <w:t>签字（或签章）</w:t>
      </w:r>
      <w:r>
        <w:rPr>
          <w:rFonts w:hint="eastAsia" w:ascii="宋体" w:hAnsi="宋体" w:eastAsia="宋体" w:cs="宋体"/>
          <w:sz w:val="24"/>
          <w:szCs w:val="24"/>
          <w:lang w:val="zh-CN"/>
        </w:rPr>
        <w:t>或者加盖公章</w:t>
      </w:r>
      <w:r>
        <w:rPr>
          <w:rFonts w:hint="eastAsia" w:ascii="宋体" w:hAnsi="宋体" w:eastAsia="宋体" w:cs="宋体"/>
          <w:sz w:val="24"/>
          <w:szCs w:val="24"/>
        </w:rPr>
        <w:t>。</w:t>
      </w:r>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3</w:t>
      </w:r>
      <w:r>
        <w:rPr>
          <w:rFonts w:hint="eastAsia" w:ascii="宋体" w:hAnsi="宋体" w:eastAsia="宋体" w:cs="宋体"/>
          <w:b/>
          <w:sz w:val="24"/>
          <w:szCs w:val="24"/>
          <w:lang w:val="zh-CN"/>
        </w:rPr>
        <w:t>.</w:t>
      </w:r>
      <w:r>
        <w:rPr>
          <w:rFonts w:hint="eastAsia" w:ascii="宋体" w:hAnsi="宋体" w:eastAsia="宋体" w:cs="宋体"/>
          <w:b/>
          <w:sz w:val="24"/>
          <w:szCs w:val="24"/>
        </w:rPr>
        <w:t>7</w:t>
      </w:r>
      <w:r>
        <w:rPr>
          <w:rFonts w:hint="eastAsia" w:ascii="宋体" w:hAnsi="宋体" w:eastAsia="宋体" w:cs="宋体"/>
          <w:b/>
          <w:sz w:val="24"/>
          <w:szCs w:val="24"/>
          <w:lang w:val="zh-CN"/>
        </w:rPr>
        <w:t xml:space="preserve"> 出现下列情形之一的响应文件按照无效处理：</w:t>
      </w:r>
    </w:p>
    <w:p>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（1）不满足“第一章竞争性磋商公告 二、申请人资格要求”的规定的；</w:t>
      </w:r>
    </w:p>
    <w:p>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rPr>
        <w:t>（2）未实质性响应磋商文件要求的；</w:t>
      </w:r>
      <w:r>
        <w:rPr>
          <w:rFonts w:hint="eastAsia" w:ascii="宋体" w:hAnsi="宋体" w:eastAsia="宋体" w:cs="宋体"/>
          <w:b/>
          <w:sz w:val="24"/>
          <w:szCs w:val="24"/>
          <w:lang w:val="zh-CN"/>
        </w:rPr>
        <w:t>（</w:t>
      </w:r>
      <w:r>
        <w:rPr>
          <w:rFonts w:hint="eastAsia" w:ascii="宋体" w:hAnsi="宋体" w:eastAsia="宋体" w:cs="宋体"/>
          <w:b/>
          <w:bCs/>
          <w:kern w:val="0"/>
          <w:sz w:val="24"/>
          <w:szCs w:val="24"/>
        </w:rPr>
        <w:t>实质性要求是指本磋商文件中用带星号（“</w:t>
      </w:r>
      <w:r>
        <w:rPr>
          <w:rFonts w:hint="eastAsia" w:ascii="宋体" w:hAnsi="宋体" w:eastAsia="宋体" w:cs="宋体"/>
          <w:b/>
          <w:bCs/>
          <w:sz w:val="24"/>
          <w:szCs w:val="24"/>
        </w:rPr>
        <w:t>*</w:t>
      </w:r>
      <w:r>
        <w:rPr>
          <w:rFonts w:hint="eastAsia" w:ascii="宋体" w:hAnsi="宋体" w:eastAsia="宋体" w:cs="宋体"/>
          <w:b/>
          <w:bCs/>
          <w:kern w:val="0"/>
          <w:sz w:val="24"/>
          <w:szCs w:val="24"/>
        </w:rPr>
        <w:t>”）、“须（必须）”或“应（应当）”等其他文字说明的商务和技术要求。</w:t>
      </w:r>
      <w:r>
        <w:rPr>
          <w:rFonts w:hint="eastAsia" w:ascii="宋体" w:hAnsi="宋体" w:eastAsia="宋体" w:cs="宋体"/>
          <w:b/>
          <w:sz w:val="24"/>
          <w:szCs w:val="24"/>
          <w:lang w:val="zh-CN"/>
        </w:rPr>
        <w:t>）</w:t>
      </w:r>
    </w:p>
    <w:p>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不符合法律、法规和磋商文件规定的其他实质性要求的；</w:t>
      </w:r>
    </w:p>
    <w:p>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3</w:t>
      </w:r>
      <w:r>
        <w:rPr>
          <w:rFonts w:hint="eastAsia" w:ascii="宋体" w:hAnsi="宋体" w:eastAsia="宋体" w:cs="宋体"/>
          <w:b/>
          <w:sz w:val="24"/>
          <w:szCs w:val="24"/>
          <w:lang w:val="zh-CN"/>
        </w:rPr>
        <w:t>.8</w:t>
      </w:r>
      <w:r>
        <w:rPr>
          <w:rFonts w:hint="eastAsia" w:ascii="宋体" w:hAnsi="宋体" w:eastAsia="宋体" w:cs="宋体"/>
          <w:b/>
          <w:bCs/>
          <w:sz w:val="24"/>
          <w:szCs w:val="24"/>
          <w:lang w:val="zh-CN"/>
        </w:rPr>
        <w:t>出现下列情形之一的磋商终止：</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（1）因情况变化，不再符合规定的竞争性磋商采购方式适用情形的；</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（2）出现影响采购公正的违法、违规行为的；</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除《政府采购竞争性磋商采购方式理暂行办法》第三条第四项及《财政部关于竞争性磋商采购方式管理暂行办法有关问题的补充通知》（财库〔2015〕124号）规定情形外，在采购过程中符合要求的供应商或者报价未超过采购预算的供应商不足3家的。</w:t>
      </w:r>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4</w:t>
      </w:r>
      <w:r>
        <w:rPr>
          <w:rFonts w:hint="eastAsia" w:ascii="宋体" w:hAnsi="宋体" w:eastAsia="宋体" w:cs="宋体"/>
          <w:b/>
          <w:sz w:val="24"/>
          <w:szCs w:val="24"/>
          <w:lang w:val="en-US" w:eastAsia="zh-CN"/>
        </w:rPr>
        <w:t>.</w:t>
      </w:r>
      <w:r>
        <w:rPr>
          <w:rFonts w:hint="eastAsia" w:ascii="宋体" w:hAnsi="宋体" w:eastAsia="宋体" w:cs="宋体"/>
          <w:b/>
          <w:bCs/>
          <w:color w:val="000000"/>
          <w:kern w:val="0"/>
          <w:sz w:val="24"/>
          <w:szCs w:val="24"/>
          <w:lang w:val="zh-CN"/>
        </w:rPr>
        <w:t>评分方法和标准</w:t>
      </w:r>
    </w:p>
    <w:p>
      <w:pPr>
        <w:keepNext w:val="0"/>
        <w:keepLines w:val="0"/>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1</w:t>
      </w:r>
      <w:r>
        <w:rPr>
          <w:rFonts w:hint="eastAsia" w:ascii="宋体" w:hAnsi="宋体" w:eastAsia="宋体" w:cs="宋体"/>
          <w:bCs/>
          <w:color w:val="000000"/>
          <w:kern w:val="0"/>
          <w:sz w:val="24"/>
          <w:szCs w:val="24"/>
        </w:rPr>
        <w:t>4</w:t>
      </w:r>
      <w:r>
        <w:rPr>
          <w:rFonts w:hint="eastAsia" w:ascii="宋体" w:hAnsi="宋体" w:eastAsia="宋体" w:cs="宋体"/>
          <w:bCs/>
          <w:color w:val="000000"/>
          <w:kern w:val="0"/>
          <w:sz w:val="24"/>
          <w:szCs w:val="24"/>
          <w:lang w:val="zh-CN"/>
        </w:rPr>
        <w:t xml:space="preserve">.1 </w:t>
      </w:r>
      <w:r>
        <w:rPr>
          <w:rFonts w:hint="eastAsia" w:ascii="宋体" w:hAnsi="宋体" w:eastAsia="宋体" w:cs="宋体"/>
          <w:color w:val="000000"/>
          <w:kern w:val="0"/>
          <w:sz w:val="24"/>
          <w:szCs w:val="24"/>
          <w:lang w:val="zh-CN"/>
        </w:rPr>
        <w:t>采用综合评分法。即</w:t>
      </w:r>
      <w:r>
        <w:rPr>
          <w:rFonts w:hint="eastAsia" w:ascii="宋体" w:hAnsi="宋体" w:eastAsia="宋体" w:cs="宋体"/>
          <w:color w:val="000000"/>
          <w:kern w:val="0"/>
          <w:sz w:val="24"/>
          <w:szCs w:val="24"/>
        </w:rPr>
        <w:t>在最大限度地满足磋商文件实质性要求前提下，按照磋商文件中规定的各项因素进行综合评审后，以评审总得分最高的供应商作为成交候选供应商或者成交供应商的评分方法。</w:t>
      </w:r>
    </w:p>
    <w:p>
      <w:pPr>
        <w:keepNext w:val="0"/>
        <w:keepLines w:val="0"/>
        <w:pageBreakBefore w:val="0"/>
        <w:kinsoku/>
        <w:wordWrap/>
        <w:overflowPunct/>
        <w:topLinePunct w:val="0"/>
        <w:bidi w:val="0"/>
        <w:spacing w:line="400" w:lineRule="exac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   </w:t>
      </w:r>
      <w:r>
        <w:rPr>
          <w:rFonts w:hint="eastAsia" w:ascii="宋体" w:hAnsi="宋体" w:eastAsia="宋体" w:cs="宋体"/>
          <w:bCs/>
          <w:color w:val="000000"/>
          <w:kern w:val="0"/>
          <w:sz w:val="24"/>
          <w:szCs w:val="24"/>
        </w:rPr>
        <w:t xml:space="preserve"> 14</w:t>
      </w:r>
      <w:r>
        <w:rPr>
          <w:rFonts w:hint="eastAsia" w:ascii="宋体" w:hAnsi="宋体" w:eastAsia="宋体" w:cs="宋体"/>
          <w:bCs/>
          <w:color w:val="000000"/>
          <w:kern w:val="0"/>
          <w:sz w:val="24"/>
          <w:szCs w:val="24"/>
          <w:lang w:val="zh-CN"/>
        </w:rPr>
        <w:t xml:space="preserve">.2 </w:t>
      </w:r>
      <w:r>
        <w:rPr>
          <w:rFonts w:hint="eastAsia" w:ascii="宋体" w:hAnsi="宋体" w:eastAsia="宋体" w:cs="宋体"/>
          <w:color w:val="000000"/>
          <w:kern w:val="0"/>
          <w:sz w:val="24"/>
          <w:szCs w:val="24"/>
        </w:rPr>
        <w:t>综合评分的</w:t>
      </w:r>
      <w:r>
        <w:rPr>
          <w:rFonts w:hint="eastAsia" w:ascii="宋体" w:hAnsi="宋体" w:eastAsia="宋体" w:cs="宋体"/>
          <w:color w:val="000000"/>
          <w:kern w:val="0"/>
          <w:sz w:val="24"/>
          <w:szCs w:val="24"/>
          <w:lang w:val="zh-CN"/>
        </w:rPr>
        <w:t>主要因素是</w:t>
      </w:r>
      <w:r>
        <w:rPr>
          <w:rFonts w:hint="eastAsia" w:ascii="宋体" w:hAnsi="宋体" w:eastAsia="宋体" w:cs="宋体"/>
          <w:bCs/>
          <w:color w:val="000000"/>
          <w:kern w:val="0"/>
          <w:sz w:val="24"/>
          <w:szCs w:val="24"/>
          <w:lang w:val="zh-CN"/>
        </w:rPr>
        <w:t>：</w:t>
      </w:r>
      <w:r>
        <w:rPr>
          <w:rFonts w:hint="eastAsia" w:ascii="宋体" w:hAnsi="宋体" w:eastAsia="宋体" w:cs="宋体"/>
          <w:sz w:val="24"/>
          <w:szCs w:val="24"/>
        </w:rPr>
        <w:t>价格、商务、技术等。</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14.3 评分标准详见第三章。</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15</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确定成交供应商</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15.1综合比较与评价后按照得分高低顺序对供应商进行排列。评审得分相同的，按照最后报价由低到高顺序排列。评审得分且最后报价相同的，按技术指标优劣顺序排列。评标委员会将综合排名第一的供应商确定为</w:t>
      </w:r>
      <w:r>
        <w:rPr>
          <w:rFonts w:hint="eastAsia" w:ascii="宋体" w:hAnsi="宋体" w:eastAsia="宋体" w:cs="宋体"/>
          <w:sz w:val="24"/>
          <w:szCs w:val="24"/>
        </w:rPr>
        <w:t>成交供应商</w:t>
      </w:r>
      <w:r>
        <w:rPr>
          <w:rFonts w:hint="eastAsia" w:ascii="宋体" w:hAnsi="宋体" w:eastAsia="宋体" w:cs="宋体"/>
          <w:kern w:val="0"/>
          <w:sz w:val="24"/>
          <w:szCs w:val="24"/>
        </w:rPr>
        <w:t>。</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15.2 磋商小组根据磋商过程和结果编写磋商（评审）报告。</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kern w:val="0"/>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w:t>
      </w:r>
      <w:r>
        <w:rPr>
          <w:rFonts w:hint="eastAsia" w:ascii="宋体" w:hAnsi="宋体" w:eastAsia="宋体" w:cs="宋体"/>
          <w:kern w:val="0"/>
          <w:sz w:val="24"/>
          <w:szCs w:val="24"/>
        </w:rPr>
        <w:t>成交供应商确定后，采购人或者采购代理机构将在江苏省招标投标公共服务平台发布媒体上公告成交结果，同时向成交供应商发出成交通知书。</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成交通知书对采购人和成交供应商具有同等法律效力。</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采购人与成交供应商应当在成交通知书发出之日起30日内，按照磋商文件确定的合同文本以及采购标的、规格型号、采购金额、采购数量、技术和服务要求等事项签订政府采购合同。</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rPr>
      </w:pPr>
      <w:r>
        <w:rPr>
          <w:rFonts w:hint="eastAsia" w:ascii="宋体" w:hAnsi="宋体" w:eastAsia="宋体" w:cs="宋体"/>
          <w:sz w:val="24"/>
          <w:szCs w:val="24"/>
        </w:rPr>
        <w:t>15.6 所有响应文件不论成交与否，均不退回。</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b/>
          <w:bCs/>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6</w:t>
      </w:r>
      <w:r>
        <w:rPr>
          <w:rFonts w:hint="eastAsia" w:ascii="宋体" w:hAnsi="宋体" w:eastAsia="宋体" w:cs="宋体"/>
          <w:b/>
          <w:sz w:val="24"/>
          <w:szCs w:val="24"/>
          <w:lang w:val="en-US" w:eastAsia="zh-CN"/>
        </w:rPr>
        <w:t>.</w:t>
      </w:r>
      <w:r>
        <w:rPr>
          <w:rFonts w:hint="eastAsia" w:ascii="宋体" w:hAnsi="宋体" w:eastAsia="宋体" w:cs="宋体"/>
          <w:b/>
          <w:bCs/>
          <w:sz w:val="24"/>
          <w:szCs w:val="24"/>
          <w:lang w:val="zh-CN"/>
        </w:rPr>
        <w:t>签订合同</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w:t>
      </w:r>
      <w:r>
        <w:rPr>
          <w:rFonts w:hint="eastAsia" w:ascii="宋体" w:hAnsi="宋体" w:eastAsia="宋体" w:cs="宋体"/>
          <w:sz w:val="24"/>
          <w:szCs w:val="24"/>
        </w:rPr>
        <w:t>1 成交供应商应当</w:t>
      </w:r>
      <w:r>
        <w:rPr>
          <w:rFonts w:hint="eastAsia" w:ascii="宋体" w:hAnsi="宋体" w:eastAsia="宋体" w:cs="宋体"/>
          <w:sz w:val="24"/>
          <w:szCs w:val="24"/>
          <w:lang w:val="zh-CN"/>
        </w:rPr>
        <w:t>自成交通知书发出之日起三十日内，</w:t>
      </w:r>
      <w:r>
        <w:rPr>
          <w:rFonts w:hint="eastAsia" w:ascii="宋体" w:hAnsi="宋体" w:eastAsia="宋体" w:cs="宋体"/>
          <w:sz w:val="24"/>
          <w:szCs w:val="24"/>
        </w:rPr>
        <w:t>与采购人签订合同，所签订的合同不得对磋商文件和响应文件作实质性修改。</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 xml:space="preserve">.2 </w:t>
      </w:r>
      <w:r>
        <w:rPr>
          <w:rFonts w:hint="eastAsia" w:ascii="宋体" w:hAnsi="宋体" w:eastAsia="宋体" w:cs="宋体"/>
          <w:sz w:val="24"/>
          <w:szCs w:val="24"/>
        </w:rPr>
        <w:t>采购人不得向成交供应商提出任何不合理的要求作为签订合同的条件，不得与成交供应商私下订立背离合同实质性内容的协议。</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b/>
          <w:bCs/>
          <w:sz w:val="24"/>
          <w:szCs w:val="24"/>
        </w:rPr>
      </w:pPr>
      <w:r>
        <w:rPr>
          <w:rFonts w:hint="eastAsia" w:ascii="宋体" w:hAnsi="宋体" w:eastAsia="宋体" w:cs="宋体"/>
          <w:sz w:val="24"/>
          <w:szCs w:val="24"/>
        </w:rPr>
        <w:t xml:space="preserve">16.3 </w:t>
      </w:r>
      <w:r>
        <w:rPr>
          <w:rFonts w:hint="eastAsia" w:ascii="宋体" w:hAnsi="宋体" w:eastAsia="宋体" w:cs="宋体"/>
          <w:sz w:val="24"/>
          <w:szCs w:val="24"/>
          <w:lang w:val="zh-CN"/>
        </w:rPr>
        <w:t>成交供应商因不可抗力或者自身原因不能履行合同的，</w:t>
      </w:r>
      <w:r>
        <w:rPr>
          <w:rFonts w:hint="eastAsia" w:ascii="宋体" w:hAnsi="宋体" w:eastAsia="宋体" w:cs="宋体"/>
          <w:sz w:val="24"/>
          <w:szCs w:val="24"/>
          <w:shd w:val="clear" w:color="auto" w:fill="FFFFFF"/>
          <w:lang w:val="zh-CN"/>
        </w:rPr>
        <w:t>采购人可以按照</w:t>
      </w:r>
      <w:r>
        <w:rPr>
          <w:rFonts w:hint="eastAsia" w:ascii="宋体" w:hAnsi="宋体" w:eastAsia="宋体" w:cs="宋体"/>
          <w:sz w:val="24"/>
          <w:szCs w:val="24"/>
          <w:lang w:val="zh-CN"/>
        </w:rPr>
        <w:t>《</w:t>
      </w:r>
      <w:r>
        <w:rPr>
          <w:rFonts w:hint="eastAsia" w:ascii="宋体" w:hAnsi="宋体" w:eastAsia="宋体" w:cs="宋体"/>
          <w:sz w:val="24"/>
          <w:szCs w:val="24"/>
        </w:rPr>
        <w:t>政府采购竞争性磋商采购方式管理暂行办法</w:t>
      </w:r>
      <w:r>
        <w:rPr>
          <w:rFonts w:hint="eastAsia" w:ascii="宋体" w:hAnsi="宋体" w:eastAsia="宋体" w:cs="宋体"/>
          <w:sz w:val="24"/>
          <w:szCs w:val="24"/>
          <w:lang w:val="zh-CN"/>
        </w:rPr>
        <w:t>》</w:t>
      </w:r>
      <w:r>
        <w:rPr>
          <w:rFonts w:hint="eastAsia" w:ascii="宋体" w:hAnsi="宋体" w:eastAsia="宋体" w:cs="宋体"/>
          <w:sz w:val="24"/>
          <w:szCs w:val="24"/>
          <w:shd w:val="clear" w:color="auto" w:fill="FFFFFF"/>
          <w:lang w:val="zh-CN"/>
        </w:rPr>
        <w:t>第</w:t>
      </w:r>
      <w:r>
        <w:rPr>
          <w:rFonts w:hint="eastAsia" w:ascii="宋体" w:hAnsi="宋体" w:eastAsia="宋体" w:cs="宋体"/>
          <w:sz w:val="24"/>
          <w:szCs w:val="24"/>
          <w:shd w:val="clear" w:color="auto" w:fill="FFFFFF"/>
        </w:rPr>
        <w:t>三</w:t>
      </w:r>
      <w:r>
        <w:rPr>
          <w:rFonts w:hint="eastAsia" w:ascii="宋体" w:hAnsi="宋体" w:eastAsia="宋体" w:cs="宋体"/>
          <w:sz w:val="24"/>
          <w:szCs w:val="24"/>
          <w:shd w:val="clear" w:color="auto" w:fill="FFFFFF"/>
          <w:lang w:val="zh-CN"/>
        </w:rPr>
        <w:t>十</w:t>
      </w:r>
      <w:r>
        <w:rPr>
          <w:rFonts w:hint="eastAsia" w:ascii="宋体" w:hAnsi="宋体" w:eastAsia="宋体" w:cs="宋体"/>
          <w:sz w:val="24"/>
          <w:szCs w:val="24"/>
          <w:shd w:val="clear" w:color="auto" w:fill="FFFFFF"/>
        </w:rPr>
        <w:t>三</w:t>
      </w:r>
      <w:r>
        <w:rPr>
          <w:rFonts w:hint="eastAsia" w:ascii="宋体" w:hAnsi="宋体" w:eastAsia="宋体" w:cs="宋体"/>
          <w:sz w:val="24"/>
          <w:szCs w:val="24"/>
          <w:shd w:val="clear" w:color="auto" w:fill="FFFFFF"/>
          <w:lang w:val="zh-CN"/>
        </w:rPr>
        <w:t>条规定的原则确定其他供应商作为成交供应商并签订政府采购合同，也可以重新开展采购活动。</w:t>
      </w:r>
      <w:r>
        <w:rPr>
          <w:rFonts w:hint="eastAsia" w:ascii="宋体" w:hAnsi="宋体" w:eastAsia="宋体" w:cs="宋体"/>
          <w:b/>
          <w:bCs/>
          <w:sz w:val="24"/>
          <w:szCs w:val="24"/>
          <w:shd w:val="clear" w:color="auto" w:fill="FFFFFF"/>
        </w:rPr>
        <w:t>放弃或</w:t>
      </w:r>
      <w:r>
        <w:rPr>
          <w:rFonts w:hint="eastAsia" w:ascii="宋体" w:hAnsi="宋体" w:eastAsia="宋体" w:cs="宋体"/>
          <w:b/>
          <w:bCs/>
          <w:sz w:val="24"/>
          <w:szCs w:val="24"/>
          <w:shd w:val="clear" w:color="auto" w:fill="FFFFFF"/>
          <w:lang w:val="zh-CN"/>
        </w:rPr>
        <w:t>拒绝签订政府采购合同的成交供应商不得参加对该项目重新开展的采购活动，</w:t>
      </w:r>
      <w:r>
        <w:rPr>
          <w:rFonts w:hint="eastAsia" w:ascii="宋体" w:hAnsi="宋体" w:eastAsia="宋体" w:cs="宋体"/>
          <w:b/>
          <w:bCs/>
          <w:sz w:val="24"/>
          <w:szCs w:val="24"/>
        </w:rPr>
        <w:t>磋商保证金不予退还</w:t>
      </w:r>
      <w:r>
        <w:rPr>
          <w:rFonts w:hint="eastAsia" w:ascii="宋体" w:hAnsi="宋体" w:eastAsia="宋体" w:cs="宋体"/>
          <w:b/>
          <w:bCs/>
          <w:kern w:val="0"/>
          <w:sz w:val="24"/>
          <w:szCs w:val="24"/>
        </w:rPr>
        <w:t>，不收取磋商保证金的项目，成交供应商应向采购人支付采购人为磋商所发生的有关费用。</w:t>
      </w:r>
      <w:r>
        <w:rPr>
          <w:rFonts w:hint="eastAsia" w:ascii="宋体" w:hAnsi="宋体" w:eastAsia="宋体" w:cs="宋体"/>
          <w:b/>
          <w:bCs/>
          <w:sz w:val="24"/>
          <w:szCs w:val="24"/>
        </w:rPr>
        <w:t>情节严重的提请财政部门将其列入不良行为名单，在一至三年内不得参加政府采购活动，并予以通报。</w:t>
      </w:r>
    </w:p>
    <w:p>
      <w:pPr>
        <w:keepNext w:val="0"/>
        <w:keepLines w:val="0"/>
        <w:pageBreakBefore w:val="0"/>
        <w:widowControl/>
        <w:shd w:val="clear" w:color="auto" w:fill="FFFFFF"/>
        <w:kinsoku/>
        <w:wordWrap/>
        <w:overflowPunct/>
        <w:topLinePunct w:val="0"/>
        <w:bidi w:val="0"/>
        <w:spacing w:line="400" w:lineRule="exact"/>
        <w:ind w:firstLine="420"/>
        <w:rPr>
          <w:rFonts w:hint="eastAsia" w:ascii="宋体" w:hAnsi="宋体" w:eastAsia="宋体" w:cs="宋体"/>
          <w:sz w:val="24"/>
          <w:szCs w:val="24"/>
          <w:shd w:val="clear" w:color="auto" w:fill="FFFFFF"/>
          <w:lang w:val="zh-CN"/>
        </w:rPr>
      </w:pPr>
      <w:r>
        <w:rPr>
          <w:rFonts w:hint="eastAsia" w:ascii="宋体" w:hAnsi="宋体" w:eastAsia="宋体" w:cs="宋体"/>
          <w:sz w:val="24"/>
          <w:szCs w:val="24"/>
        </w:rPr>
        <w:t xml:space="preserve">16.4 </w:t>
      </w:r>
      <w:r>
        <w:rPr>
          <w:rFonts w:hint="eastAsia" w:ascii="宋体" w:hAnsi="宋体" w:eastAsia="宋体" w:cs="宋体"/>
          <w:sz w:val="24"/>
          <w:szCs w:val="24"/>
          <w:lang w:val="zh-CN"/>
        </w:rPr>
        <w:t>成交供应商</w:t>
      </w:r>
      <w:r>
        <w:rPr>
          <w:rFonts w:hint="eastAsia" w:ascii="宋体" w:hAnsi="宋体" w:eastAsia="宋体" w:cs="宋体"/>
          <w:sz w:val="24"/>
          <w:szCs w:val="24"/>
        </w:rPr>
        <w:t>拒绝签订政府采购合同的</w:t>
      </w:r>
      <w:r>
        <w:rPr>
          <w:rFonts w:hint="eastAsia" w:ascii="宋体" w:hAnsi="宋体" w:eastAsia="宋体" w:cs="宋体"/>
          <w:sz w:val="24"/>
          <w:szCs w:val="24"/>
          <w:lang w:val="zh-CN"/>
        </w:rPr>
        <w:t>，</w:t>
      </w:r>
      <w:r>
        <w:rPr>
          <w:rFonts w:hint="eastAsia" w:ascii="宋体" w:hAnsi="宋体" w:eastAsia="宋体" w:cs="宋体"/>
          <w:sz w:val="24"/>
          <w:szCs w:val="24"/>
          <w:shd w:val="clear" w:color="auto" w:fill="FFFFFF"/>
          <w:lang w:val="zh-CN"/>
        </w:rPr>
        <w:t>采购人可以按照</w:t>
      </w:r>
      <w:r>
        <w:rPr>
          <w:rFonts w:hint="eastAsia" w:ascii="宋体" w:hAnsi="宋体" w:eastAsia="宋体" w:cs="宋体"/>
          <w:sz w:val="24"/>
          <w:szCs w:val="24"/>
          <w:lang w:val="zh-CN"/>
        </w:rPr>
        <w:t>《</w:t>
      </w:r>
      <w:r>
        <w:rPr>
          <w:rFonts w:hint="eastAsia" w:ascii="宋体" w:hAnsi="宋体" w:eastAsia="宋体" w:cs="宋体"/>
          <w:sz w:val="24"/>
          <w:szCs w:val="24"/>
        </w:rPr>
        <w:t>政府采购竞争性磋商采购方式管理暂行办法</w:t>
      </w:r>
      <w:r>
        <w:rPr>
          <w:rFonts w:hint="eastAsia" w:ascii="宋体" w:hAnsi="宋体" w:eastAsia="宋体" w:cs="宋体"/>
          <w:sz w:val="24"/>
          <w:szCs w:val="24"/>
          <w:lang w:val="zh-CN"/>
        </w:rPr>
        <w:t>》</w:t>
      </w:r>
      <w:r>
        <w:rPr>
          <w:rFonts w:hint="eastAsia" w:ascii="宋体" w:hAnsi="宋体" w:eastAsia="宋体" w:cs="宋体"/>
          <w:sz w:val="24"/>
          <w:szCs w:val="24"/>
          <w:shd w:val="clear" w:color="auto" w:fill="FFFFFF"/>
          <w:lang w:val="zh-CN"/>
        </w:rPr>
        <w:t>第</w:t>
      </w:r>
      <w:r>
        <w:rPr>
          <w:rFonts w:hint="eastAsia" w:ascii="宋体" w:hAnsi="宋体" w:eastAsia="宋体" w:cs="宋体"/>
          <w:sz w:val="24"/>
          <w:szCs w:val="24"/>
          <w:shd w:val="clear" w:color="auto" w:fill="FFFFFF"/>
        </w:rPr>
        <w:t>三</w:t>
      </w:r>
      <w:r>
        <w:rPr>
          <w:rFonts w:hint="eastAsia" w:ascii="宋体" w:hAnsi="宋体" w:eastAsia="宋体" w:cs="宋体"/>
          <w:sz w:val="24"/>
          <w:szCs w:val="24"/>
          <w:shd w:val="clear" w:color="auto" w:fill="FFFFFF"/>
          <w:lang w:val="zh-CN"/>
        </w:rPr>
        <w:t>十</w:t>
      </w:r>
      <w:r>
        <w:rPr>
          <w:rFonts w:hint="eastAsia" w:ascii="宋体" w:hAnsi="宋体" w:eastAsia="宋体" w:cs="宋体"/>
          <w:sz w:val="24"/>
          <w:szCs w:val="24"/>
          <w:shd w:val="clear" w:color="auto" w:fill="FFFFFF"/>
        </w:rPr>
        <w:t>三</w:t>
      </w:r>
      <w:r>
        <w:rPr>
          <w:rFonts w:hint="eastAsia" w:ascii="宋体" w:hAnsi="宋体" w:eastAsia="宋体" w:cs="宋体"/>
          <w:sz w:val="24"/>
          <w:szCs w:val="24"/>
          <w:shd w:val="clear" w:color="auto" w:fill="FFFFFF"/>
          <w:lang w:val="zh-CN"/>
        </w:rPr>
        <w:t>条规定的原则确定其他供应商作为成交供应商并签订政府采购合同，也可以重新开展采购活动。</w:t>
      </w:r>
    </w:p>
    <w:p>
      <w:pPr>
        <w:spacing w:line="400" w:lineRule="exact"/>
        <w:jc w:val="left"/>
        <w:outlineLvl w:val="1"/>
        <w:rPr>
          <w:rFonts w:hint="eastAsia" w:ascii="宋体" w:hAnsi="宋体" w:cs="Times New Roman"/>
          <w:b/>
          <w:bCs/>
          <w:kern w:val="0"/>
          <w:sz w:val="24"/>
          <w:szCs w:val="24"/>
          <w:lang w:val="zh-CN" w:eastAsia="zh-CN"/>
        </w:rPr>
      </w:pPr>
      <w:bookmarkStart w:id="40" w:name="_Toc22084"/>
      <w:r>
        <w:rPr>
          <w:rFonts w:hint="eastAsia" w:ascii="宋体" w:hAnsi="宋体" w:cs="Times New Roman"/>
          <w:b/>
          <w:bCs/>
          <w:kern w:val="0"/>
          <w:sz w:val="24"/>
          <w:szCs w:val="24"/>
          <w:lang w:val="en-US" w:eastAsia="zh-CN"/>
        </w:rPr>
        <w:t>六</w:t>
      </w:r>
      <w:r>
        <w:rPr>
          <w:rFonts w:hint="eastAsia" w:ascii="宋体" w:hAnsi="宋体" w:cs="Times New Roman"/>
          <w:b/>
          <w:bCs/>
          <w:kern w:val="0"/>
          <w:sz w:val="24"/>
          <w:szCs w:val="24"/>
          <w:lang w:val="zh-CN" w:eastAsia="zh-CN"/>
        </w:rPr>
        <w:t>、质疑与投诉</w:t>
      </w:r>
      <w:bookmarkEnd w:id="40"/>
    </w:p>
    <w:p>
      <w:pPr>
        <w:keepNext w:val="0"/>
        <w:keepLines w:val="0"/>
        <w:pageBreakBefore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7</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质疑</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.1 供应商认为磋商文件、磋商过程和中标、成交结果使自己的权益受到损害的，可以在知道或者应知其权益受到损害之日起七个工作日内，以书面形式向采购代理机构提出质疑。</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jc w:val="left"/>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rPr>
        <w:t xml:space="preserve">17.3 </w:t>
      </w:r>
      <w:r>
        <w:rPr>
          <w:rFonts w:hint="eastAsia" w:ascii="宋体" w:hAnsi="宋体" w:eastAsia="宋体" w:cs="宋体"/>
          <w:sz w:val="24"/>
          <w:szCs w:val="24"/>
          <w:lang w:val="zh-CN"/>
        </w:rPr>
        <w:t>提出质疑的供应商应当是参与所质疑项目采购活动的供应商。潜在供应商已依法获取其可质疑的采购文件的，可以对该文件提出质疑。</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.5 以联合体形式参加政府采购活动的，其投诉应当由组成联合体的所有供应商共同提出。</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rPr>
        <w:t xml:space="preserve">17.6 </w:t>
      </w:r>
      <w:r>
        <w:rPr>
          <w:rFonts w:hint="eastAsia" w:ascii="宋体" w:hAnsi="宋体" w:eastAsia="宋体" w:cs="宋体"/>
          <w:sz w:val="24"/>
          <w:szCs w:val="24"/>
          <w:lang w:val="zh-CN"/>
        </w:rPr>
        <w:t>供应商质疑应当有明确的请求和必要的证明材料。供应商必须在法定质疑期内一次性提出针对同一采购程序环节的质疑。</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.8 质疑函应当使用中文。相关当事人提供外文书证或者外国语视听资料的，应当附有中文译本，由翻译机构盖章或者翻译人员签名。</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7</w:t>
      </w:r>
      <w:r>
        <w:rPr>
          <w:rFonts w:hint="eastAsia" w:ascii="宋体" w:hAnsi="宋体" w:eastAsia="宋体" w:cs="宋体"/>
          <w:sz w:val="24"/>
          <w:szCs w:val="24"/>
          <w:lang w:val="zh-CN"/>
        </w:rPr>
        <w:t>.9 质疑函应当现场书面提交至采购代理机构联系人（详见竞争性磋商公告）处，提交时应出示有效身份证明。</w:t>
      </w:r>
    </w:p>
    <w:p>
      <w:pPr>
        <w:keepNext w:val="0"/>
        <w:keepLines w:val="0"/>
        <w:pageBreakBefore w:val="0"/>
        <w:kinsoku/>
        <w:wordWrap/>
        <w:overflowPunct/>
        <w:topLinePunct w:val="0"/>
        <w:autoSpaceDE w:val="0"/>
        <w:autoSpaceDN w:val="0"/>
        <w:bidi w:val="0"/>
        <w:adjustRightInd w:val="0"/>
        <w:snapToGrid w:val="0"/>
        <w:spacing w:line="400" w:lineRule="exact"/>
        <w:ind w:firstLine="487" w:firstLineChars="202"/>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en-US" w:eastAsia="zh-CN"/>
        </w:rPr>
        <w:t>.</w:t>
      </w:r>
      <w:r>
        <w:rPr>
          <w:rFonts w:hint="eastAsia" w:ascii="宋体" w:hAnsi="宋体" w:eastAsia="宋体" w:cs="宋体"/>
          <w:b/>
          <w:sz w:val="24"/>
          <w:szCs w:val="24"/>
          <w:lang w:val="zh-CN"/>
        </w:rPr>
        <w:t>投诉</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供应商对采购代理机构的答复不满意或者采购代理机构未在规定的时间内作出答复的，可以在答复期满后十五个工作日内向同级政府采购监督管理部门投诉。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.2 供应商投诉应当有明确的请求和必要的证明材料。供应商投诉的事项不得超出已质疑事项的范围。</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.3 投诉人对政府采购监督管理部门的投诉处理决定不服或者政府采购监督管理部门逾期未作处理的，可以依法申请行政复议或者向人民法院提起行政诉讼。</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.4 投诉人在全国范围12个月内三次以上投诉查无实据的，由财政部门列入不良行为记录名单。</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.5 投诉人有下列行为之一的，属于虚假、恶意投诉，由财政部门列入不良行为记录名单，禁止其1至3年内参加政府采购活动：</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（1）捏造事实；</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（2）提供虚假材料；</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（3）以非法手段取得证明材料。证据来源的合法性存在明显疑问，投诉人无法证明其取得方式合法的，视为以非法手段取得证明材料。</w:t>
      </w:r>
    </w:p>
    <w:p>
      <w:pPr>
        <w:keepNext w:val="0"/>
        <w:keepLines w:val="0"/>
        <w:pageBreakBefore w:val="0"/>
        <w:kinsoku/>
        <w:wordWrap/>
        <w:overflowPunct/>
        <w:topLinePunct w:val="0"/>
        <w:autoSpaceDE w:val="0"/>
        <w:autoSpaceDN w:val="0"/>
        <w:bidi w:val="0"/>
        <w:adjustRightInd w:val="0"/>
        <w:snapToGrid w:val="0"/>
        <w:spacing w:line="400" w:lineRule="exact"/>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.6 任何单位和个人对采购代理机构在采购活动中的违法行为，有权控告和检举，联系电话：025-</w:t>
      </w:r>
      <w:r>
        <w:rPr>
          <w:rFonts w:hint="eastAsia" w:ascii="宋体" w:hAnsi="宋体" w:eastAsia="宋体" w:cs="宋体"/>
          <w:kern w:val="0"/>
          <w:sz w:val="24"/>
          <w:szCs w:val="24"/>
        </w:rPr>
        <w:t>86636139</w:t>
      </w:r>
      <w:r>
        <w:rPr>
          <w:rFonts w:hint="eastAsia" w:ascii="宋体" w:hAnsi="宋体" w:eastAsia="宋体" w:cs="宋体"/>
          <w:sz w:val="24"/>
          <w:szCs w:val="24"/>
          <w:lang w:val="zh-CN"/>
        </w:rPr>
        <w:t>（招标采购代理机构质量管理部门）、025-866368</w:t>
      </w:r>
      <w:r>
        <w:rPr>
          <w:rFonts w:hint="eastAsia" w:ascii="宋体" w:hAnsi="宋体" w:eastAsia="宋体" w:cs="宋体"/>
          <w:sz w:val="24"/>
          <w:szCs w:val="24"/>
        </w:rPr>
        <w:t>53</w:t>
      </w:r>
      <w:r>
        <w:rPr>
          <w:rFonts w:hint="eastAsia" w:ascii="宋体" w:hAnsi="宋体" w:eastAsia="宋体" w:cs="宋体"/>
          <w:sz w:val="24"/>
          <w:szCs w:val="24"/>
          <w:lang w:val="zh-CN"/>
        </w:rPr>
        <w:t>（招标采购代理机构纪检监察部门）</w:t>
      </w:r>
    </w:p>
    <w:p>
      <w:pPr>
        <w:spacing w:line="400" w:lineRule="exact"/>
        <w:jc w:val="left"/>
        <w:outlineLvl w:val="1"/>
        <w:rPr>
          <w:rFonts w:hint="eastAsia" w:ascii="宋体" w:hAnsi="宋体" w:cs="Times New Roman"/>
          <w:b/>
          <w:bCs/>
          <w:kern w:val="0"/>
          <w:sz w:val="24"/>
          <w:szCs w:val="24"/>
          <w:lang w:val="zh-CN" w:eastAsia="zh-CN"/>
        </w:rPr>
      </w:pPr>
      <w:bookmarkStart w:id="41" w:name="_Toc31271"/>
      <w:r>
        <w:rPr>
          <w:rFonts w:hint="eastAsia" w:ascii="宋体" w:hAnsi="宋体" w:cs="Times New Roman"/>
          <w:b/>
          <w:bCs/>
          <w:kern w:val="0"/>
          <w:sz w:val="24"/>
          <w:szCs w:val="24"/>
          <w:lang w:val="en-US" w:eastAsia="zh-CN"/>
        </w:rPr>
        <w:t>七</w:t>
      </w:r>
      <w:r>
        <w:rPr>
          <w:rFonts w:hint="eastAsia" w:ascii="宋体" w:hAnsi="宋体" w:cs="Times New Roman"/>
          <w:b/>
          <w:bCs/>
          <w:kern w:val="0"/>
          <w:sz w:val="24"/>
          <w:szCs w:val="24"/>
          <w:lang w:val="zh-CN" w:eastAsia="zh-CN"/>
        </w:rPr>
        <w:t>、诚实信用</w:t>
      </w:r>
      <w:bookmarkEnd w:id="41"/>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9</w:t>
      </w:r>
      <w:r>
        <w:rPr>
          <w:rFonts w:hint="eastAsia" w:ascii="宋体" w:hAnsi="宋体" w:eastAsia="宋体" w:cs="宋体"/>
          <w:sz w:val="24"/>
          <w:szCs w:val="24"/>
          <w:lang w:val="zh-CN"/>
        </w:rPr>
        <w:t>.1 供应商之间不得相互串通报价，不得妨碍其他供应商的公平竞争，不得损害采购人和其他供应商的合法权益。</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9</w:t>
      </w:r>
      <w:r>
        <w:rPr>
          <w:rFonts w:hint="eastAsia" w:ascii="宋体" w:hAnsi="宋体" w:eastAsia="宋体" w:cs="宋体"/>
          <w:sz w:val="24"/>
          <w:szCs w:val="24"/>
          <w:lang w:val="zh-CN"/>
        </w:rPr>
        <w:t>.2 供应商不得以向采购代理机构工作人员、磋商</w:t>
      </w:r>
      <w:r>
        <w:rPr>
          <w:rFonts w:hint="eastAsia" w:ascii="宋体" w:hAnsi="宋体" w:eastAsia="宋体" w:cs="宋体"/>
          <w:sz w:val="24"/>
          <w:szCs w:val="24"/>
        </w:rPr>
        <w:t>小组</w:t>
      </w:r>
      <w:r>
        <w:rPr>
          <w:rFonts w:hint="eastAsia" w:ascii="宋体" w:hAnsi="宋体" w:eastAsia="宋体" w:cs="宋体"/>
          <w:sz w:val="24"/>
          <w:szCs w:val="24"/>
          <w:lang w:val="zh-CN"/>
        </w:rPr>
        <w:t>成员行贿或者采取其他不正当手段谋取成交。经查实供应商有此行为的，</w:t>
      </w:r>
      <w:r>
        <w:rPr>
          <w:rFonts w:hint="eastAsia" w:ascii="宋体" w:hAnsi="宋体" w:eastAsia="宋体" w:cs="宋体"/>
          <w:sz w:val="24"/>
          <w:szCs w:val="24"/>
        </w:rPr>
        <w:t>将在本项目发布媒体上进行公告，政府采购管理部门将供应商列入不良行为记录名单，按照《政府采购法》有关规定处理。</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9</w:t>
      </w:r>
      <w:r>
        <w:rPr>
          <w:rFonts w:hint="eastAsia" w:ascii="宋体" w:hAnsi="宋体" w:eastAsia="宋体" w:cs="宋体"/>
          <w:sz w:val="24"/>
          <w:szCs w:val="24"/>
          <w:lang w:val="zh-CN"/>
        </w:rPr>
        <w:t>.3 供应商不得虚假质疑和恶意质疑，并对质疑内容的真实性承担责任。</w:t>
      </w:r>
      <w:r>
        <w:rPr>
          <w:rFonts w:hint="eastAsia" w:ascii="宋体" w:hAnsi="宋体" w:eastAsia="宋体" w:cs="宋体"/>
          <w:sz w:val="24"/>
          <w:szCs w:val="24"/>
        </w:rPr>
        <w:t>供应商或者其他利害关系人通过捏造事实、伪造证明材料等方式提出异议或投诉，阻碍采购活动正常进行的，属于严重不良行为，采购中心将提请财政部门将其列入不良行为记录名单，并依法予以处罚。</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9</w:t>
      </w:r>
      <w:r>
        <w:rPr>
          <w:rFonts w:hint="eastAsia" w:ascii="宋体" w:hAnsi="宋体" w:eastAsia="宋体" w:cs="宋体"/>
          <w:sz w:val="24"/>
          <w:szCs w:val="24"/>
          <w:lang w:val="zh-CN"/>
        </w:rPr>
        <w:t>.4 供应商不得虚假承诺，否则，按照提供虚假材料谋取成交处理。</w:t>
      </w:r>
    </w:p>
    <w:p>
      <w:pPr>
        <w:spacing w:line="400" w:lineRule="exact"/>
        <w:jc w:val="left"/>
        <w:outlineLvl w:val="1"/>
        <w:rPr>
          <w:rFonts w:hint="eastAsia" w:ascii="宋体" w:hAnsi="宋体" w:cs="Times New Roman"/>
          <w:b/>
          <w:bCs/>
          <w:kern w:val="0"/>
          <w:sz w:val="24"/>
          <w:szCs w:val="24"/>
          <w:lang w:val="zh-CN" w:eastAsia="zh-CN"/>
        </w:rPr>
      </w:pPr>
      <w:bookmarkStart w:id="42" w:name="_Toc12422"/>
      <w:r>
        <w:rPr>
          <w:rFonts w:hint="eastAsia" w:ascii="宋体" w:hAnsi="宋体" w:cs="Times New Roman"/>
          <w:b/>
          <w:bCs/>
          <w:kern w:val="0"/>
          <w:sz w:val="24"/>
          <w:szCs w:val="24"/>
          <w:lang w:val="en-US" w:eastAsia="zh-CN"/>
        </w:rPr>
        <w:t>八</w:t>
      </w:r>
      <w:r>
        <w:rPr>
          <w:rFonts w:hint="eastAsia" w:ascii="宋体" w:hAnsi="宋体" w:cs="Times New Roman"/>
          <w:b/>
          <w:bCs/>
          <w:kern w:val="0"/>
          <w:sz w:val="24"/>
          <w:szCs w:val="24"/>
          <w:lang w:val="zh-CN" w:eastAsia="zh-CN"/>
        </w:rPr>
        <w:t>、磋商费用</w:t>
      </w:r>
      <w:bookmarkEnd w:id="42"/>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.1 供应商应承担所有与准备和参加磋商有关的费用，无论采购结果如何，采购代理机构和采购人在任何情况下均无义务和责任承担这些费用。</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.2 本次采购，成交供应商根据《招标代理服务费管理暂行办法》（国家发展计划委员会计价格【2002】1980号）代理招标收费基准费率30%计算，专家评审费据实收取，在领取中标通知书前向招标代理机构支付招标服务费及专家评审费。本项费用无需在投标报价表中单列。。</w:t>
      </w:r>
    </w:p>
    <w:p>
      <w:pPr>
        <w:spacing w:line="400" w:lineRule="exact"/>
        <w:jc w:val="left"/>
        <w:outlineLvl w:val="1"/>
        <w:rPr>
          <w:rFonts w:hint="eastAsia" w:ascii="宋体" w:hAnsi="宋体" w:cs="Times New Roman"/>
          <w:b/>
          <w:bCs/>
          <w:kern w:val="0"/>
          <w:sz w:val="24"/>
          <w:szCs w:val="24"/>
          <w:lang w:val="en-US" w:eastAsia="zh-CN"/>
        </w:rPr>
      </w:pPr>
      <w:bookmarkStart w:id="43" w:name="_Toc30275"/>
      <w:r>
        <w:rPr>
          <w:rFonts w:hint="eastAsia" w:ascii="宋体" w:hAnsi="宋体" w:cs="Times New Roman"/>
          <w:b/>
          <w:bCs/>
          <w:kern w:val="0"/>
          <w:sz w:val="24"/>
          <w:szCs w:val="24"/>
          <w:lang w:val="en-US" w:eastAsia="zh-CN"/>
        </w:rPr>
        <w:t>九、其他</w:t>
      </w:r>
      <w:bookmarkEnd w:id="43"/>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21.1本项目根据江苏省财政厅关于加强政府绿色采购有关事项的通知（苏财购〔2023〕65号）规定，执行绿色采购需求标准。</w:t>
      </w:r>
    </w:p>
    <w:p>
      <w:pPr>
        <w:pStyle w:val="106"/>
        <w:ind w:firstLine="422"/>
        <w:rPr>
          <w:rFonts w:hint="eastAsia" w:ascii="Arial" w:hAnsi="宋体" w:cs="Arial"/>
          <w:b/>
          <w:kern w:val="0"/>
          <w:szCs w:val="21"/>
          <w:lang w:val="zh-CN"/>
        </w:rPr>
      </w:pPr>
    </w:p>
    <w:p>
      <w:pPr>
        <w:autoSpaceDE w:val="0"/>
        <w:autoSpaceDN w:val="0"/>
        <w:adjustRightInd w:val="0"/>
        <w:snapToGrid w:val="0"/>
        <w:spacing w:line="360" w:lineRule="auto"/>
        <w:rPr>
          <w:rFonts w:ascii="Arial" w:hAnsi="Arial" w:cs="Arial"/>
          <w:szCs w:val="21"/>
        </w:rPr>
      </w:pPr>
    </w:p>
    <w:p>
      <w:pPr>
        <w:autoSpaceDE w:val="0"/>
        <w:autoSpaceDN w:val="0"/>
        <w:adjustRightInd w:val="0"/>
        <w:snapToGrid w:val="0"/>
        <w:spacing w:line="360" w:lineRule="auto"/>
        <w:ind w:firstLine="420"/>
        <w:rPr>
          <w:rFonts w:ascii="Arial" w:hAnsi="Arial" w:cs="Arial"/>
          <w:color w:val="000000"/>
          <w:sz w:val="24"/>
          <w:szCs w:val="24"/>
          <w:lang w:val="zh-CN"/>
        </w:rPr>
      </w:pPr>
    </w:p>
    <w:p>
      <w:pPr>
        <w:pStyle w:val="56"/>
        <w:rPr>
          <w:rFonts w:hint="eastAsia" w:ascii="宋体" w:hAnsi="宋体" w:eastAsia="宋体" w:cs="宋体"/>
          <w:lang w:val="zh-CN"/>
        </w:rPr>
      </w:pPr>
      <w:r>
        <w:rPr>
          <w:rFonts w:ascii="Arial" w:hAnsi="Arial" w:cs="Arial"/>
          <w:color w:val="000000"/>
          <w:sz w:val="24"/>
          <w:szCs w:val="24"/>
          <w:lang w:val="zh-CN"/>
        </w:rPr>
        <w:br w:type="page"/>
      </w:r>
      <w:bookmarkStart w:id="44" w:name="_Toc15788"/>
      <w:r>
        <w:rPr>
          <w:rFonts w:hint="eastAsia" w:ascii="宋体" w:hAnsi="宋体" w:eastAsia="宋体" w:cs="宋体"/>
          <w:lang w:val="zh-CN"/>
        </w:rPr>
        <w:t>第三章 评标标准</w:t>
      </w:r>
      <w:bookmarkEnd w:id="44"/>
    </w:p>
    <w:p>
      <w:pPr>
        <w:widowControl/>
        <w:shd w:val="clear" w:color="auto" w:fill="FFFFFF"/>
        <w:spacing w:line="360" w:lineRule="auto"/>
        <w:rPr>
          <w:rFonts w:ascii="Arial" w:hAnsi="Arial" w:cs="Arial"/>
          <w:b/>
          <w:bCs/>
          <w:kern w:val="0"/>
          <w:szCs w:val="21"/>
        </w:rPr>
      </w:pP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tbl>
      <w:tblPr>
        <w:tblStyle w:val="59"/>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30"/>
        <w:gridCol w:w="645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评审项</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价格</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0分</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采用低价优先法计算，即满足磋商文件要求且最后报价最低的供应商的评标价为磋商基准价，其价格分为满分。其他供应商的价格分统一按照下列公式计算：磋商报价得分=（磋商基准价/最后磋商报价）×</w:t>
            </w:r>
            <w:r>
              <w:rPr>
                <w:rFonts w:hint="eastAsia" w:ascii="宋体" w:hAnsi="宋体" w:eastAsia="宋体" w:cs="宋体"/>
                <w:sz w:val="24"/>
                <w:szCs w:val="24"/>
                <w:lang w:val="en-US" w:eastAsia="zh-CN"/>
              </w:rPr>
              <w:t>6</w:t>
            </w:r>
            <w:r>
              <w:rPr>
                <w:rFonts w:hint="eastAsia" w:ascii="宋体" w:hAnsi="宋体" w:eastAsia="宋体" w:cs="宋体"/>
                <w:sz w:val="24"/>
                <w:szCs w:val="24"/>
              </w:rPr>
              <w:t>0（小数点保留2位）。</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lang w:val="zh-CN"/>
              </w:rPr>
            </w:pPr>
            <w:r>
              <w:rPr>
                <w:rFonts w:hint="eastAsia" w:ascii="宋体" w:hAnsi="宋体" w:eastAsia="宋体" w:cs="宋体"/>
                <w:sz w:val="24"/>
                <w:szCs w:val="24"/>
                <w:lang w:val="zh-CN"/>
              </w:rPr>
              <w:t>自202</w:t>
            </w:r>
            <w:r>
              <w:rPr>
                <w:rFonts w:hint="eastAsia" w:ascii="宋体" w:hAnsi="宋体" w:eastAsia="宋体" w:cs="宋体"/>
                <w:sz w:val="24"/>
                <w:szCs w:val="24"/>
              </w:rPr>
              <w:t>1</w:t>
            </w:r>
            <w:r>
              <w:rPr>
                <w:rFonts w:hint="eastAsia" w:ascii="宋体" w:hAnsi="宋体" w:eastAsia="宋体" w:cs="宋体"/>
                <w:sz w:val="24"/>
                <w:szCs w:val="24"/>
                <w:lang w:val="zh-CN"/>
              </w:rPr>
              <w:t>年1月1日（含）以来，供应商承担过管网维修改造的类似项目业绩，有1个得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分，满分</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分（需提供合同复印件加盖公章，时间以合同签订时间为准，提供的证明材料必须能够反映相关数据，否则视作未提供）。</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5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项目团队</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拟派本项目团队中，具有工程师</w:t>
            </w:r>
            <w:r>
              <w:rPr>
                <w:rFonts w:hint="eastAsia" w:ascii="宋体" w:hAnsi="宋体" w:eastAsia="宋体" w:cs="宋体"/>
                <w:sz w:val="24"/>
                <w:szCs w:val="24"/>
                <w:lang w:val="zh-CN"/>
              </w:rPr>
              <w:t>及以上</w:t>
            </w:r>
            <w:r>
              <w:rPr>
                <w:rFonts w:hint="eastAsia" w:ascii="宋体" w:hAnsi="宋体" w:eastAsia="宋体" w:cs="宋体"/>
                <w:sz w:val="24"/>
                <w:szCs w:val="24"/>
              </w:rPr>
              <w:t>职称得2分/人，最多得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lang w:val="zh-CN"/>
              </w:rPr>
            </w:pPr>
            <w:r>
              <w:rPr>
                <w:rFonts w:hint="eastAsia" w:ascii="宋体" w:hAnsi="宋体" w:eastAsia="宋体" w:cs="宋体"/>
                <w:sz w:val="24"/>
                <w:szCs w:val="24"/>
                <w:lang w:val="zh-CN"/>
              </w:rPr>
              <w:t>（须提供人员职称复印件及供应商为项目团队人员缴纳的本次政府采购活动前三个月中任意一个月社保证明材料复印件，未提供的不计分）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544"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技术方案</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对本项目的理解，提供的组织方案的合理性及科学性等进行评分：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内容详细、全面、合理、有针对性的得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内容基本详细、针对性一般的得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内容粗糙、针对性不强得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未提供得0分。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4.2</w:t>
            </w:r>
          </w:p>
        </w:tc>
        <w:tc>
          <w:tcPr>
            <w:tcW w:w="54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对本项目的重点和难点分析及应对措施进行评分：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重点、难点问题分析全面、应对措施完善合理的得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重点、难点问题分析较全面、应对措施较合理的得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重点、难点问题分析粗糙、应对措施较合理性较差的得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未提供得0分。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4.3</w:t>
            </w:r>
          </w:p>
        </w:tc>
        <w:tc>
          <w:tcPr>
            <w:tcW w:w="54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对本项目的质量控制措施进行评分：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质量保证体系及措施符合规范要求，各项措施方法可靠、详尽得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针对项目实际情况提出具体、可行的措施，基本满足要求得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质量控制措施粗糙得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未提供得0分。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4.4</w:t>
            </w:r>
          </w:p>
        </w:tc>
        <w:tc>
          <w:tcPr>
            <w:tcW w:w="54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对本项目的安全文明措施进行评分：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安全文明措施科学、合理、可行得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安全文明措施较合理、有一定可行得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安全文明措施较差，可行性较差得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未提供相关内容的不得分。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4.5</w:t>
            </w:r>
          </w:p>
        </w:tc>
        <w:tc>
          <w:tcPr>
            <w:tcW w:w="54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对本项目的劳动力、机械设备和材料投入计划进行评分：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劳动力、机械设备和材料投入计划措施科学、合理、可行得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劳动力、机械设备和材料投入计划措施较合理、有一定可行性得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劳动力、机械设备和材料投入计划措施较差，可行性较差得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未提供相关内容的不得分。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合计</w:t>
            </w:r>
          </w:p>
        </w:tc>
        <w:tc>
          <w:tcPr>
            <w:tcW w:w="37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100</w:t>
            </w:r>
          </w:p>
        </w:tc>
      </w:tr>
    </w:tbl>
    <w:p>
      <w:pPr>
        <w:keepNext w:val="0"/>
        <w:keepLines w:val="0"/>
        <w:pageBreakBefore w:val="0"/>
        <w:kinsoku/>
        <w:wordWrap/>
        <w:overflowPunct/>
        <w:topLinePunct w:val="0"/>
        <w:autoSpaceDE w:val="0"/>
        <w:autoSpaceDN w:val="0"/>
        <w:bidi w:val="0"/>
        <w:adjustRightInd w:val="0"/>
        <w:spacing w:line="40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rPr>
        <w:t>说明：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1.所有认证、证明和业绩均以有效清晰的证明文件的复印件为依据，原件备查。</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2.小微企业价格扣除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2.1对于专门面向中小企业或小型、微型企业的项目，只面向中小企业或小型、微型企业采购。对于非专门面向中小企业的项目，对小型和微型企业的价格给予5%的扣除，用扣除后的价格参与评审。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2.2大中型企业和其他自然人、法人或者其他组织与小型、微型企业组成联合体共同参加投标，如果联合协议中约定，小型、微型企业的协议合同金额占到联合体协议合同总金额30%以上的，给予联合体</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的价格扣除。联合体各方均为小型、微型企业的，联合体视同为小型、微型企业给予5%价格扣除，用扣除后的价格参与评审。组成联合体的大中型企业和其他自然人、法人或者其他组织，与小型、微型企业之间不得存在投资关系。</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3.监狱和戒毒企业的价格扣除</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3.1 本项目对监狱和戒毒企业，给予5%的价格扣除，用扣除后的价格参与评审。</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3.2 监狱企业需提供由省级以上监狱管理局、戒毒管理局（含新疆生产建设兵团）出具的属于监狱企业的证明文件。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 监狱企业标准请参照《关于政府采购支持监狱企业发展有关问题的通知》（财库〔2014〕68号）。</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4.残疾人福利性单位的价格扣除</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4.1 本项目对残疾人福利性单位，给予5%的价格扣除，用扣除后的价格参与评审。</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4.2 残疾人福利性单位需提供《残疾人福利性单位声明函》。</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4.3 残疾人福利性单位标准请参照《关于促进残疾人就业政府采购政策的通知》（财库〔2017〕141号）。</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sectPr>
          <w:footerReference r:id="rId8" w:type="first"/>
          <w:footerReference r:id="rId7" w:type="default"/>
          <w:type w:val="continuous"/>
          <w:pgSz w:w="11906" w:h="16838"/>
          <w:pgMar w:top="1440" w:right="1800" w:bottom="1440" w:left="1600" w:header="851" w:footer="992" w:gutter="0"/>
          <w:cols w:space="720" w:num="1"/>
          <w:titlePg/>
          <w:docGrid w:type="lines" w:linePitch="312" w:charSpace="0"/>
        </w:sectPr>
      </w:pPr>
      <w:r>
        <w:rPr>
          <w:rFonts w:hint="eastAsia" w:ascii="宋体" w:hAnsi="宋体" w:eastAsia="宋体" w:cs="宋体"/>
          <w:sz w:val="24"/>
          <w:szCs w:val="24"/>
          <w:lang w:val="zh-CN"/>
        </w:rPr>
        <w:t>5. 监狱企业、残疾人福利性单位属于小型、微型企业的，不重复享受政策。</w:t>
      </w:r>
    </w:p>
    <w:p>
      <w:pPr>
        <w:pStyle w:val="56"/>
        <w:rPr>
          <w:rFonts w:hint="eastAsia" w:ascii="宋体" w:hAnsi="宋体" w:eastAsia="宋体" w:cs="宋体"/>
          <w:lang w:val="zh-CN"/>
        </w:rPr>
      </w:pPr>
      <w:r>
        <w:rPr>
          <w:rFonts w:hint="eastAsia" w:ascii="Arial" w:hAnsi="Arial" w:cs="Arial"/>
        </w:rPr>
        <w:br w:type="page"/>
      </w:r>
      <w:bookmarkStart w:id="45" w:name="_Toc25604"/>
      <w:r>
        <w:rPr>
          <w:rFonts w:hint="eastAsia" w:ascii="宋体" w:hAnsi="宋体" w:eastAsia="宋体" w:cs="宋体"/>
          <w:lang w:val="zh-CN"/>
        </w:rPr>
        <w:t>第四章 采购需求</w:t>
      </w:r>
      <w:bookmarkEnd w:id="45"/>
    </w:p>
    <w:p>
      <w:pPr>
        <w:pStyle w:val="106"/>
        <w:ind w:firstLine="0" w:firstLineChars="0"/>
        <w:rPr>
          <w:lang w:val="zh-CN"/>
        </w:rPr>
      </w:pPr>
    </w:p>
    <w:p>
      <w:pPr>
        <w:spacing w:line="360" w:lineRule="auto"/>
        <w:outlineLvl w:val="1"/>
        <w:rPr>
          <w:rFonts w:hint="eastAsia" w:ascii="宋体" w:hAnsi="宋体" w:eastAsia="宋体" w:cs="宋体"/>
          <w:b/>
          <w:sz w:val="24"/>
          <w:szCs w:val="24"/>
          <w:highlight w:val="none"/>
        </w:rPr>
      </w:pPr>
      <w:bookmarkStart w:id="46" w:name="_Toc26611"/>
      <w:r>
        <w:rPr>
          <w:rFonts w:hint="eastAsia" w:ascii="宋体" w:hAnsi="宋体" w:eastAsia="宋体" w:cs="宋体"/>
          <w:b/>
          <w:sz w:val="24"/>
          <w:szCs w:val="24"/>
          <w:highlight w:val="none"/>
        </w:rPr>
        <w:t>一、项目概况</w:t>
      </w:r>
      <w:bookmarkEnd w:id="46"/>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cs="宋体"/>
          <w:sz w:val="24"/>
          <w:szCs w:val="24"/>
          <w:lang w:val="en-US" w:eastAsia="zh-CN"/>
        </w:rPr>
        <w:t>该项目为</w:t>
      </w:r>
      <w:r>
        <w:rPr>
          <w:rFonts w:hint="eastAsia" w:ascii="宋体" w:hAnsi="宋体" w:eastAsia="宋体" w:cs="宋体"/>
          <w:sz w:val="24"/>
          <w:szCs w:val="24"/>
          <w:lang w:val="zh-CN"/>
        </w:rPr>
        <w:t>关押点给排水主管网维修改造，解决</w:t>
      </w:r>
      <w:r>
        <w:rPr>
          <w:rFonts w:hint="eastAsia" w:ascii="宋体" w:hAnsi="宋体" w:cs="宋体"/>
          <w:sz w:val="24"/>
          <w:szCs w:val="24"/>
          <w:lang w:val="en-US" w:eastAsia="zh-CN"/>
        </w:rPr>
        <w:t>关押点内</w:t>
      </w:r>
      <w:r>
        <w:rPr>
          <w:rFonts w:hint="eastAsia" w:ascii="宋体" w:hAnsi="宋体" w:eastAsia="宋体" w:cs="宋体"/>
          <w:sz w:val="24"/>
          <w:szCs w:val="24"/>
          <w:lang w:val="zh-CN"/>
        </w:rPr>
        <w:t>自来水直供、局部</w:t>
      </w:r>
      <w:bookmarkStart w:id="150" w:name="_GoBack"/>
      <w:bookmarkEnd w:id="150"/>
      <w:r>
        <w:rPr>
          <w:rFonts w:hint="eastAsia" w:ascii="宋体" w:hAnsi="宋体" w:eastAsia="宋体" w:cs="宋体"/>
          <w:sz w:val="24"/>
          <w:szCs w:val="24"/>
          <w:lang w:val="zh-CN"/>
        </w:rPr>
        <w:t>污水管网破损渗漏、自来水主管网破损渗漏水等问题。</w:t>
      </w:r>
    </w:p>
    <w:p>
      <w:pPr>
        <w:spacing w:line="360" w:lineRule="auto"/>
        <w:outlineLvl w:val="1"/>
        <w:rPr>
          <w:rFonts w:hint="eastAsia" w:ascii="宋体" w:hAnsi="宋体" w:eastAsia="宋体" w:cs="宋体"/>
          <w:b/>
          <w:sz w:val="24"/>
          <w:szCs w:val="24"/>
          <w:highlight w:val="none"/>
        </w:rPr>
      </w:pPr>
      <w:bookmarkStart w:id="47" w:name="_Toc28979"/>
      <w:r>
        <w:rPr>
          <w:rFonts w:hint="eastAsia" w:ascii="宋体" w:hAnsi="宋体" w:eastAsia="宋体" w:cs="宋体"/>
          <w:b/>
          <w:sz w:val="24"/>
          <w:szCs w:val="24"/>
          <w:highlight w:val="none"/>
        </w:rPr>
        <w:t>二、采购内容</w:t>
      </w:r>
      <w:bookmarkEnd w:id="47"/>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项目主要内容直供水管网维修改造1300米，更换污水管网200米，疏通排污管网1500米，清理化粪池7座</w:t>
      </w:r>
      <w:r>
        <w:rPr>
          <w:rFonts w:hint="eastAsia" w:ascii="宋体" w:hAnsi="宋体" w:cs="宋体"/>
          <w:sz w:val="24"/>
          <w:szCs w:val="24"/>
          <w:lang w:val="en-US" w:eastAsia="zh-CN"/>
        </w:rPr>
        <w:t>等内容</w:t>
      </w:r>
      <w:r>
        <w:rPr>
          <w:rFonts w:hint="eastAsia" w:ascii="宋体" w:hAnsi="宋体" w:eastAsia="宋体" w:cs="宋体"/>
          <w:sz w:val="24"/>
          <w:szCs w:val="24"/>
          <w:lang w:val="zh-CN"/>
        </w:rPr>
        <w:t>。</w:t>
      </w:r>
    </w:p>
    <w:p>
      <w:pPr>
        <w:spacing w:line="360" w:lineRule="auto"/>
        <w:outlineLvl w:val="1"/>
        <w:rPr>
          <w:rFonts w:hint="eastAsia" w:ascii="宋体" w:hAnsi="宋体" w:eastAsia="宋体" w:cs="宋体"/>
          <w:b/>
          <w:sz w:val="24"/>
          <w:szCs w:val="24"/>
          <w:highlight w:val="none"/>
        </w:rPr>
      </w:pPr>
      <w:bookmarkStart w:id="48" w:name="_Toc26742"/>
      <w:r>
        <w:rPr>
          <w:rFonts w:hint="eastAsia" w:ascii="宋体" w:hAnsi="宋体" w:eastAsia="宋体" w:cs="宋体"/>
          <w:b/>
          <w:sz w:val="24"/>
          <w:szCs w:val="24"/>
          <w:highlight w:val="none"/>
        </w:rPr>
        <w:t>三、合同履行期限</w:t>
      </w:r>
      <w:bookmarkEnd w:id="48"/>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接</w:t>
      </w:r>
      <w:r>
        <w:rPr>
          <w:rFonts w:hint="eastAsia" w:ascii="宋体" w:hAnsi="宋体" w:eastAsia="宋体" w:cs="宋体"/>
          <w:sz w:val="24"/>
          <w:szCs w:val="24"/>
          <w:lang w:val="en-US" w:eastAsia="zh-CN"/>
        </w:rPr>
        <w:t>采购人</w:t>
      </w:r>
      <w:r>
        <w:rPr>
          <w:rFonts w:hint="eastAsia" w:ascii="宋体" w:hAnsi="宋体" w:eastAsia="宋体" w:cs="宋体"/>
          <w:sz w:val="24"/>
          <w:szCs w:val="24"/>
          <w:lang w:val="zh-CN"/>
        </w:rPr>
        <w:t>通知后，自进场施工之日起</w:t>
      </w:r>
      <w:r>
        <w:rPr>
          <w:rFonts w:hint="eastAsia" w:ascii="宋体" w:hAnsi="宋体" w:cs="宋体"/>
          <w:sz w:val="24"/>
          <w:szCs w:val="24"/>
          <w:lang w:val="en-US" w:eastAsia="zh-CN"/>
        </w:rPr>
        <w:t>40</w:t>
      </w:r>
      <w:r>
        <w:rPr>
          <w:rFonts w:hint="eastAsia" w:ascii="宋体" w:hAnsi="宋体" w:eastAsia="宋体" w:cs="宋体"/>
          <w:sz w:val="24"/>
          <w:szCs w:val="24"/>
          <w:lang w:val="zh-CN"/>
        </w:rPr>
        <w:t>个日历天</w:t>
      </w:r>
      <w:r>
        <w:rPr>
          <w:rFonts w:hint="eastAsia" w:ascii="宋体" w:hAnsi="宋体" w:eastAsia="宋体" w:cs="宋体"/>
          <w:sz w:val="24"/>
          <w:szCs w:val="24"/>
          <w:lang w:val="en-US" w:eastAsia="zh-CN"/>
        </w:rPr>
        <w:t>完成本项目，缺陷责任期2年</w:t>
      </w:r>
      <w:r>
        <w:rPr>
          <w:rFonts w:hint="eastAsia" w:ascii="宋体" w:hAnsi="宋体" w:eastAsia="宋体" w:cs="宋体"/>
          <w:sz w:val="24"/>
          <w:szCs w:val="24"/>
          <w:lang w:val="zh-CN"/>
        </w:rPr>
        <w:t>。</w:t>
      </w:r>
    </w:p>
    <w:p>
      <w:pPr>
        <w:spacing w:line="360" w:lineRule="auto"/>
        <w:outlineLvl w:val="1"/>
        <w:rPr>
          <w:rFonts w:hint="eastAsia" w:ascii="宋体" w:hAnsi="宋体" w:eastAsia="宋体" w:cs="宋体"/>
          <w:b/>
          <w:sz w:val="24"/>
          <w:szCs w:val="24"/>
          <w:highlight w:val="none"/>
        </w:rPr>
      </w:pPr>
      <w:bookmarkStart w:id="49" w:name="_Toc4883"/>
      <w:r>
        <w:rPr>
          <w:rFonts w:hint="eastAsia" w:ascii="宋体" w:hAnsi="宋体" w:eastAsia="宋体" w:cs="宋体"/>
          <w:b/>
          <w:sz w:val="24"/>
          <w:szCs w:val="24"/>
          <w:highlight w:val="none"/>
        </w:rPr>
        <w:t>四、最高限价</w:t>
      </w:r>
      <w:bookmarkEnd w:id="49"/>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最高限价：</w:t>
      </w:r>
      <w:r>
        <w:rPr>
          <w:rFonts w:hint="eastAsia" w:ascii="宋体" w:hAnsi="宋体" w:eastAsia="宋体" w:cs="宋体"/>
          <w:sz w:val="24"/>
          <w:szCs w:val="24"/>
          <w:lang w:val="en-US" w:eastAsia="zh-CN"/>
        </w:rPr>
        <w:t>350</w:t>
      </w:r>
      <w:r>
        <w:rPr>
          <w:rFonts w:hint="eastAsia" w:ascii="宋体" w:hAnsi="宋体" w:eastAsia="宋体" w:cs="宋体"/>
          <w:sz w:val="24"/>
          <w:szCs w:val="24"/>
          <w:lang w:val="zh-CN"/>
        </w:rPr>
        <w:t>万元。</w:t>
      </w:r>
    </w:p>
    <w:p>
      <w:pPr>
        <w:spacing w:line="360" w:lineRule="auto"/>
        <w:outlineLvl w:val="1"/>
        <w:rPr>
          <w:rFonts w:hint="eastAsia" w:ascii="宋体" w:hAnsi="宋体" w:eastAsia="宋体" w:cs="宋体"/>
          <w:b/>
          <w:sz w:val="24"/>
          <w:szCs w:val="24"/>
          <w:highlight w:val="none"/>
        </w:rPr>
      </w:pPr>
      <w:bookmarkStart w:id="50" w:name="_Toc17852"/>
      <w:r>
        <w:rPr>
          <w:rFonts w:hint="eastAsia" w:ascii="宋体" w:hAnsi="宋体" w:eastAsia="宋体" w:cs="宋体"/>
          <w:b/>
          <w:sz w:val="24"/>
          <w:szCs w:val="24"/>
          <w:highlight w:val="none"/>
        </w:rPr>
        <w:t>五、费用支付</w:t>
      </w:r>
      <w:bookmarkEnd w:id="50"/>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1、本合同项下所有款项均以人民币支付，并在付款前开具正规发票；</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2、合同签定首付10%,完工竣工验收合格后付</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zh-CN"/>
        </w:rPr>
        <w:t>%；审计付至审定价97%</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尾款</w:t>
      </w:r>
      <w:r>
        <w:rPr>
          <w:rFonts w:hint="eastAsia" w:ascii="宋体" w:hAnsi="宋体" w:eastAsia="宋体" w:cs="宋体"/>
          <w:sz w:val="24"/>
          <w:szCs w:val="24"/>
          <w:highlight w:val="none"/>
          <w:lang w:val="zh-CN"/>
        </w:rPr>
        <w:t>作为</w:t>
      </w:r>
      <w:r>
        <w:rPr>
          <w:rFonts w:hint="eastAsia" w:ascii="宋体" w:hAnsi="宋体" w:eastAsia="宋体" w:cs="宋体"/>
          <w:sz w:val="24"/>
          <w:szCs w:val="24"/>
          <w:highlight w:val="none"/>
          <w:lang w:val="en-US" w:eastAsia="zh-CN"/>
        </w:rPr>
        <w:t>质量</w:t>
      </w:r>
      <w:r>
        <w:rPr>
          <w:rFonts w:hint="eastAsia" w:ascii="宋体" w:hAnsi="宋体" w:eastAsia="宋体" w:cs="宋体"/>
          <w:sz w:val="24"/>
          <w:szCs w:val="24"/>
          <w:highlight w:val="none"/>
          <w:lang w:val="zh-CN"/>
        </w:rPr>
        <w:t>保证金</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在无质量问题的条件下</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尾款</w:t>
      </w:r>
      <w:r>
        <w:rPr>
          <w:rFonts w:hint="eastAsia" w:ascii="宋体" w:hAnsi="宋体" w:eastAsia="宋体" w:cs="宋体"/>
          <w:sz w:val="24"/>
          <w:szCs w:val="24"/>
          <w:highlight w:val="none"/>
          <w:lang w:val="zh-CN"/>
        </w:rPr>
        <w:t>质保期</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满</w:t>
      </w:r>
      <w:r>
        <w:rPr>
          <w:rFonts w:hint="eastAsia" w:ascii="宋体" w:hAnsi="宋体" w:eastAsia="宋体" w:cs="宋体"/>
          <w:sz w:val="24"/>
          <w:szCs w:val="24"/>
          <w:highlight w:val="none"/>
          <w:lang w:val="zh-CN"/>
        </w:rPr>
        <w:t>后付清</w:t>
      </w:r>
      <w:r>
        <w:rPr>
          <w:rFonts w:hint="eastAsia" w:ascii="宋体" w:hAnsi="宋体" w:eastAsia="宋体" w:cs="宋体"/>
          <w:sz w:val="24"/>
          <w:szCs w:val="24"/>
          <w:highlight w:val="none"/>
          <w:lang w:val="zh-CN" w:eastAsia="zh-CN"/>
        </w:rPr>
        <w:t>。</w:t>
      </w:r>
    </w:p>
    <w:p>
      <w:pPr>
        <w:spacing w:line="360" w:lineRule="auto"/>
        <w:outlineLvl w:val="1"/>
        <w:rPr>
          <w:rFonts w:hint="eastAsia" w:ascii="宋体" w:hAnsi="宋体" w:eastAsia="宋体" w:cs="宋体"/>
          <w:b/>
          <w:sz w:val="24"/>
          <w:szCs w:val="24"/>
          <w:highlight w:val="none"/>
        </w:rPr>
      </w:pPr>
      <w:bookmarkStart w:id="51" w:name="_Toc11057"/>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工程量</w:t>
      </w:r>
      <w:bookmarkEnd w:id="51"/>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详见附件。</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本项目采购人所提供的工程量和图纸仅作为投标报价的基础参考，请供应商仔细核对，根据采购人提供的工程量和图纸编制投标报价，投标报价视为完成</w:t>
      </w:r>
      <w:r>
        <w:rPr>
          <w:rFonts w:hint="eastAsia" w:ascii="宋体" w:hAnsi="宋体" w:eastAsia="宋体" w:cs="宋体"/>
          <w:sz w:val="24"/>
          <w:szCs w:val="24"/>
          <w:highlight w:val="none"/>
          <w:lang w:val="en-US" w:eastAsia="zh-CN"/>
        </w:rPr>
        <w:t>工程量</w:t>
      </w:r>
      <w:r>
        <w:rPr>
          <w:rFonts w:hint="eastAsia" w:ascii="宋体" w:hAnsi="宋体" w:eastAsia="宋体" w:cs="宋体"/>
          <w:sz w:val="24"/>
          <w:szCs w:val="24"/>
          <w:highlight w:val="none"/>
          <w:lang w:val="zh-CN"/>
        </w:rPr>
        <w:t>和图纸所有工程内容的总价，承包人提出的投标报价漏项或者有误均不作为调整合同价款的依据。工程范围包含工程量所列所有内容以及为事先设计使用功能明列和隐含的工程项目。</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投标报价应是采购文件所确定的采购范围内的全部工作内容的价格体现。其应包括</w:t>
      </w:r>
      <w:r>
        <w:rPr>
          <w:rFonts w:hint="eastAsia" w:ascii="宋体" w:hAnsi="宋体" w:eastAsia="宋体" w:cs="宋体"/>
          <w:sz w:val="24"/>
          <w:szCs w:val="24"/>
          <w:highlight w:val="none"/>
          <w:lang w:val="en-US" w:eastAsia="zh-CN"/>
        </w:rPr>
        <w:t>但不限于施工</w:t>
      </w:r>
      <w:r>
        <w:rPr>
          <w:rFonts w:hint="eastAsia" w:ascii="宋体" w:hAnsi="宋体" w:eastAsia="宋体" w:cs="宋体"/>
          <w:sz w:val="24"/>
          <w:szCs w:val="24"/>
          <w:highlight w:val="none"/>
          <w:lang w:val="zh-CN"/>
        </w:rPr>
        <w:t>、辅材辅料采购、人工、土建、安装、设备、后期维保、利润、管理、税金等全部费用。</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、供应商应严格执行建筑施工规范、安全操作规范、安全防火规定、环境保护规定，施工中所发生的一切安全责任事故均由供应商承担，采购人不承担任何责任。</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、供应商应做到文明施工，不得扰民，做好施工现场及院内整洁，做好已有设施和装修的保护措施，如有损坏采购人有权要求赔偿，施工垃圾及时清运，清运手续、费用由施工方自行解决。</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供应商所使用的各类材料必须为环保、节能产品。</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工程质量：符合国家相关验收规范。</w:t>
      </w:r>
    </w:p>
    <w:p>
      <w:pPr>
        <w:spacing w:line="360" w:lineRule="auto"/>
        <w:outlineLvl w:val="1"/>
        <w:rPr>
          <w:rFonts w:hint="default" w:ascii="宋体" w:hAnsi="宋体" w:eastAsia="宋体" w:cs="宋体"/>
          <w:b/>
          <w:sz w:val="24"/>
          <w:szCs w:val="24"/>
          <w:highlight w:val="none"/>
          <w:lang w:val="en-US" w:eastAsia="zh-CN"/>
        </w:rPr>
      </w:pPr>
      <w:bookmarkStart w:id="52" w:name="_Toc951"/>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图纸</w:t>
      </w:r>
      <w:bookmarkEnd w:id="52"/>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default" w:ascii="宋体" w:hAnsi="宋体" w:eastAsia="宋体" w:cs="宋体"/>
          <w:sz w:val="24"/>
          <w:szCs w:val="24"/>
          <w:lang w:val="en-US" w:eastAsia="zh-CN"/>
        </w:rPr>
        <w:sectPr>
          <w:type w:val="continuous"/>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lang w:val="en-US" w:eastAsia="zh-CN"/>
        </w:rPr>
        <w:t>详见附件。</w:t>
      </w:r>
    </w:p>
    <w:p>
      <w:pPr>
        <w:pStyle w:val="3"/>
        <w:numPr>
          <w:ilvl w:val="0"/>
          <w:numId w:val="0"/>
        </w:numPr>
        <w:spacing w:line="360" w:lineRule="auto"/>
        <w:ind w:leftChars="1203"/>
        <w:rPr>
          <w:rFonts w:hint="eastAsia" w:ascii="宋体" w:hAnsi="宋体" w:eastAsia="宋体" w:cs="宋体"/>
          <w:b/>
          <w:bCs/>
          <w:kern w:val="2"/>
          <w:sz w:val="32"/>
          <w:szCs w:val="32"/>
          <w:lang w:val="zh-CN" w:eastAsia="zh-CN" w:bidi="ar-SA"/>
        </w:rPr>
      </w:pPr>
      <w:r>
        <w:rPr>
          <w:rFonts w:ascii="Arial" w:hAnsi="Arial" w:cs="Arial"/>
          <w:sz w:val="24"/>
          <w:szCs w:val="24"/>
        </w:rPr>
        <w:br w:type="page"/>
      </w:r>
      <w:bookmarkStart w:id="53" w:name="_Toc7144"/>
      <w:r>
        <w:rPr>
          <w:rFonts w:hint="eastAsia" w:ascii="宋体" w:hAnsi="宋体" w:eastAsia="宋体" w:cs="宋体"/>
          <w:b/>
          <w:bCs/>
          <w:kern w:val="2"/>
          <w:sz w:val="32"/>
          <w:szCs w:val="32"/>
          <w:lang w:val="zh-CN" w:eastAsia="zh-CN" w:bidi="ar-SA"/>
        </w:rPr>
        <w:t xml:space="preserve">第五章 </w:t>
      </w:r>
      <w:bookmarkStart w:id="54" w:name="_Toc504573082"/>
      <w:bookmarkStart w:id="55" w:name="_Toc534273798"/>
      <w:bookmarkStart w:id="56" w:name="_Toc534273675"/>
      <w:r>
        <w:rPr>
          <w:rFonts w:hint="eastAsia" w:ascii="宋体" w:hAnsi="宋体" w:eastAsia="宋体" w:cs="宋体"/>
          <w:b/>
          <w:bCs/>
          <w:kern w:val="2"/>
          <w:sz w:val="32"/>
          <w:szCs w:val="32"/>
          <w:lang w:val="zh-CN" w:eastAsia="zh-CN" w:bidi="ar-SA"/>
        </w:rPr>
        <w:t>合同条款及格式</w:t>
      </w:r>
      <w:bookmarkEnd w:id="53"/>
    </w:p>
    <w:p>
      <w:pPr>
        <w:spacing w:line="400" w:lineRule="exact"/>
        <w:ind w:firstLine="480" w:firstLineChars="200"/>
        <w:rPr>
          <w:rFonts w:hint="eastAsia" w:ascii="宋体" w:hAnsi="宋体"/>
          <w:bCs/>
          <w:sz w:val="24"/>
          <w:szCs w:val="24"/>
        </w:rPr>
      </w:pPr>
      <w:r>
        <w:rPr>
          <w:rFonts w:hint="eastAsia" w:ascii="宋体" w:hAnsi="宋体"/>
          <w:bCs/>
          <w:sz w:val="24"/>
          <w:szCs w:val="24"/>
        </w:rPr>
        <w:t>以下为成交后签定本项目合同的通用条款，成交供应商不得提出实质性的修改，关于专用条款将由采购人与成交供应商结合本项目具体情况协商后签订。</w:t>
      </w:r>
    </w:p>
    <w:p>
      <w:pPr>
        <w:spacing w:line="400" w:lineRule="exact"/>
        <w:ind w:firstLine="480" w:firstLineChars="200"/>
        <w:rPr>
          <w:rFonts w:hint="eastAsia" w:ascii="宋体" w:hAnsi="宋体"/>
          <w:bCs/>
          <w:sz w:val="24"/>
          <w:szCs w:val="24"/>
        </w:rPr>
      </w:pPr>
    </w:p>
    <w:p>
      <w:pPr>
        <w:spacing w:line="400" w:lineRule="exact"/>
        <w:jc w:val="center"/>
        <w:outlineLvl w:val="1"/>
        <w:rPr>
          <w:rFonts w:hint="eastAsia" w:ascii="黑体" w:hAnsi="黑体" w:eastAsia="黑体"/>
          <w:bCs/>
          <w:kern w:val="0"/>
          <w:sz w:val="36"/>
        </w:rPr>
      </w:pPr>
      <w:bookmarkStart w:id="57" w:name="_Toc142379993"/>
      <w:bookmarkStart w:id="58" w:name="_Toc9216"/>
      <w:bookmarkStart w:id="59" w:name="_Toc30907"/>
      <w:r>
        <w:rPr>
          <w:rFonts w:hint="eastAsia" w:ascii="黑体" w:hAnsi="黑体" w:eastAsia="黑体"/>
          <w:bCs/>
          <w:kern w:val="0"/>
          <w:sz w:val="36"/>
        </w:rPr>
        <w:t>第一部分 协议书格式</w:t>
      </w:r>
      <w:bookmarkEnd w:id="57"/>
      <w:bookmarkEnd w:id="58"/>
      <w:bookmarkEnd w:id="59"/>
    </w:p>
    <w:p>
      <w:pPr>
        <w:widowControl/>
        <w:adjustRightInd w:val="0"/>
        <w:spacing w:line="400" w:lineRule="exact"/>
        <w:jc w:val="left"/>
        <w:rPr>
          <w:rFonts w:ascii="宋体" w:hAnsi="宋体"/>
          <w:bCs/>
          <w:sz w:val="24"/>
          <w:szCs w:val="24"/>
        </w:rPr>
      </w:pPr>
      <w:r>
        <w:rPr>
          <w:rFonts w:hint="eastAsia" w:ascii="宋体" w:hAnsi="宋体"/>
          <w:bCs/>
          <w:sz w:val="24"/>
          <w:szCs w:val="24"/>
        </w:rPr>
        <w:t>甲方（发包人）：</w:t>
      </w:r>
      <w:r>
        <w:rPr>
          <w:rFonts w:hint="eastAsia" w:ascii="宋体" w:hAnsi="宋体"/>
          <w:bCs/>
          <w:sz w:val="24"/>
          <w:szCs w:val="24"/>
          <w:u w:val="single"/>
        </w:rPr>
        <w:t xml:space="preserve"> 江苏省江宁监狱</w:t>
      </w:r>
    </w:p>
    <w:p>
      <w:pPr>
        <w:widowControl/>
        <w:adjustRightInd w:val="0"/>
        <w:spacing w:line="400" w:lineRule="exact"/>
        <w:jc w:val="left"/>
        <w:rPr>
          <w:rFonts w:hint="eastAsia" w:ascii="宋体" w:hAnsi="宋体"/>
          <w:bCs/>
          <w:sz w:val="24"/>
          <w:szCs w:val="24"/>
          <w:u w:val="single"/>
        </w:rPr>
      </w:pPr>
      <w:r>
        <w:rPr>
          <w:rFonts w:hint="eastAsia" w:ascii="宋体" w:hAnsi="宋体"/>
          <w:bCs/>
          <w:sz w:val="24"/>
          <w:szCs w:val="24"/>
        </w:rPr>
        <w:t>乙方（承包人）：</w:t>
      </w:r>
      <w:r>
        <w:rPr>
          <w:rFonts w:hint="eastAsia" w:ascii="宋体" w:hAnsi="宋体"/>
          <w:bCs/>
          <w:sz w:val="24"/>
          <w:szCs w:val="24"/>
          <w:u w:val="single"/>
        </w:rPr>
        <w:t xml:space="preserve">               </w:t>
      </w:r>
    </w:p>
    <w:p>
      <w:pPr>
        <w:widowControl/>
        <w:adjustRightInd w:val="0"/>
        <w:spacing w:line="400" w:lineRule="exact"/>
        <w:ind w:firstLine="480" w:firstLineChars="200"/>
        <w:jc w:val="left"/>
        <w:rPr>
          <w:rFonts w:hint="eastAsia" w:ascii="宋体" w:hAnsi="宋体"/>
          <w:bCs/>
          <w:sz w:val="24"/>
          <w:szCs w:val="24"/>
        </w:rPr>
      </w:pPr>
      <w:r>
        <w:rPr>
          <w:rFonts w:hint="eastAsia" w:ascii="宋体" w:hAnsi="宋体"/>
          <w:bCs/>
          <w:sz w:val="24"/>
          <w:szCs w:val="24"/>
        </w:rPr>
        <w:t xml:space="preserve">依照《中华人民共和国民法典》及其他有关法律、行政法规，遵循平等、自愿、公平和诚实信用的原则，双方就本工程施工事项协商一致，订立本合同。 </w:t>
      </w:r>
      <w:bookmarkStart w:id="60" w:name="_Toc351203481"/>
    </w:p>
    <w:p>
      <w:pPr>
        <w:spacing w:line="400" w:lineRule="exact"/>
        <w:ind w:firstLine="482" w:firstLineChars="200"/>
        <w:rPr>
          <w:rFonts w:ascii="宋体" w:hAnsi="宋体"/>
          <w:b/>
          <w:sz w:val="24"/>
          <w:szCs w:val="24"/>
        </w:rPr>
      </w:pPr>
      <w:r>
        <w:rPr>
          <w:rFonts w:hint="eastAsia" w:ascii="宋体" w:hAnsi="宋体"/>
          <w:b/>
          <w:sz w:val="24"/>
          <w:szCs w:val="24"/>
        </w:rPr>
        <w:t>一、项目概况</w:t>
      </w:r>
      <w:bookmarkEnd w:id="60"/>
    </w:p>
    <w:p>
      <w:pPr>
        <w:widowControl/>
        <w:numPr>
          <w:ilvl w:val="0"/>
          <w:numId w:val="7"/>
        </w:numPr>
        <w:adjustRightInd w:val="0"/>
        <w:spacing w:line="400" w:lineRule="exact"/>
        <w:ind w:firstLine="470"/>
        <w:jc w:val="left"/>
        <w:rPr>
          <w:rFonts w:ascii="宋体" w:hAnsi="宋体"/>
          <w:bCs/>
          <w:sz w:val="24"/>
          <w:szCs w:val="24"/>
          <w:u w:val="single"/>
        </w:rPr>
      </w:pPr>
      <w:r>
        <w:rPr>
          <w:rFonts w:hint="eastAsia" w:ascii="宋体" w:hAnsi="宋体"/>
          <w:bCs/>
          <w:sz w:val="24"/>
          <w:szCs w:val="24"/>
        </w:rPr>
        <w:t>工程名称：</w:t>
      </w:r>
      <w:r>
        <w:rPr>
          <w:rFonts w:hint="eastAsia" w:ascii="宋体" w:hAnsi="宋体" w:cs="宋体"/>
          <w:b/>
          <w:color w:val="000000"/>
          <w:kern w:val="0"/>
          <w:sz w:val="24"/>
          <w:szCs w:val="24"/>
          <w:u w:val="single"/>
          <w:shd w:val="clear" w:color="auto" w:fill="FFFFFF"/>
          <w:lang w:val="zh-TW" w:eastAsia="zh-CN"/>
        </w:rPr>
        <w:t>江苏省江宁监狱关押点维修改造项目给排水管网维修施工项目</w:t>
      </w:r>
      <w:r>
        <w:rPr>
          <w:rFonts w:hint="eastAsia" w:ascii="宋体" w:hAnsi="宋体"/>
          <w:b/>
          <w:bCs/>
          <w:sz w:val="24"/>
          <w:szCs w:val="24"/>
          <w:u w:val="single"/>
        </w:rPr>
        <w:t xml:space="preserve"> </w:t>
      </w:r>
    </w:p>
    <w:p>
      <w:pPr>
        <w:widowControl/>
        <w:adjustRightInd w:val="0"/>
        <w:spacing w:line="400" w:lineRule="exact"/>
        <w:ind w:firstLine="480" w:firstLineChars="200"/>
        <w:jc w:val="left"/>
        <w:rPr>
          <w:rFonts w:hint="eastAsia" w:ascii="宋体" w:hAnsi="宋体"/>
          <w:bCs/>
          <w:sz w:val="24"/>
          <w:szCs w:val="24"/>
        </w:rPr>
      </w:pPr>
      <w:r>
        <w:rPr>
          <w:rFonts w:hint="eastAsia" w:ascii="宋体" w:hAnsi="宋体"/>
          <w:bCs/>
          <w:sz w:val="24"/>
          <w:szCs w:val="24"/>
        </w:rPr>
        <w:t>2.工程内容：</w:t>
      </w:r>
      <w:r>
        <w:rPr>
          <w:rFonts w:hint="eastAsia" w:ascii="宋体" w:hAnsi="宋体"/>
          <w:b/>
          <w:bCs/>
          <w:sz w:val="24"/>
          <w:szCs w:val="24"/>
          <w:u w:val="single"/>
        </w:rPr>
        <w:t>具体详见工程量清单</w:t>
      </w:r>
      <w:r>
        <w:rPr>
          <w:rFonts w:hint="eastAsia" w:ascii="宋体" w:hAnsi="宋体"/>
          <w:bCs/>
          <w:sz w:val="24"/>
          <w:szCs w:val="24"/>
          <w:u w:val="single"/>
        </w:rPr>
        <w:t xml:space="preserve">  </w:t>
      </w:r>
      <w:r>
        <w:rPr>
          <w:rFonts w:hint="eastAsia" w:ascii="宋体" w:hAnsi="宋体"/>
          <w:bCs/>
          <w:sz w:val="24"/>
          <w:szCs w:val="24"/>
        </w:rPr>
        <w:t xml:space="preserve">  </w:t>
      </w:r>
    </w:p>
    <w:p>
      <w:pPr>
        <w:spacing w:line="400" w:lineRule="exact"/>
        <w:ind w:firstLine="482" w:firstLineChars="200"/>
        <w:rPr>
          <w:rFonts w:hint="eastAsia" w:ascii="宋体" w:hAnsi="宋体"/>
          <w:b/>
          <w:sz w:val="24"/>
          <w:szCs w:val="24"/>
        </w:rPr>
      </w:pPr>
      <w:r>
        <w:rPr>
          <w:rFonts w:hint="eastAsia" w:ascii="宋体" w:hAnsi="宋体"/>
          <w:b/>
          <w:sz w:val="24"/>
          <w:szCs w:val="24"/>
        </w:rPr>
        <w:t>二、工程承包范围</w:t>
      </w:r>
      <w:r>
        <w:rPr>
          <w:rFonts w:ascii="宋体" w:hAnsi="宋体"/>
          <w:b/>
          <w:sz w:val="24"/>
          <w:szCs w:val="24"/>
        </w:rPr>
        <w:t xml:space="preserve"> </w:t>
      </w:r>
    </w:p>
    <w:p>
      <w:pPr>
        <w:widowControl/>
        <w:adjustRightInd w:val="0"/>
        <w:spacing w:line="400" w:lineRule="exact"/>
        <w:ind w:firstLine="480" w:firstLineChars="200"/>
        <w:jc w:val="left"/>
        <w:rPr>
          <w:rFonts w:hint="eastAsia" w:ascii="Calibri" w:hAnsi="Calibri"/>
          <w:bCs/>
          <w:sz w:val="24"/>
          <w:szCs w:val="24"/>
        </w:rPr>
      </w:pPr>
      <w:r>
        <w:rPr>
          <w:rFonts w:hint="eastAsia" w:ascii="宋体" w:hAnsi="宋体"/>
          <w:bCs/>
          <w:sz w:val="24"/>
          <w:szCs w:val="24"/>
        </w:rPr>
        <w:t>承包范围：</w:t>
      </w:r>
      <w:r>
        <w:rPr>
          <w:rFonts w:hint="eastAsia" w:ascii="宋体" w:hAnsi="宋体"/>
          <w:b/>
          <w:bCs/>
          <w:sz w:val="24"/>
          <w:szCs w:val="24"/>
          <w:u w:val="single"/>
        </w:rPr>
        <w:t>工程量清单中所载全部内容。</w:t>
      </w:r>
    </w:p>
    <w:p>
      <w:pPr>
        <w:spacing w:line="400" w:lineRule="exact"/>
        <w:ind w:firstLine="482" w:firstLineChars="200"/>
        <w:rPr>
          <w:rFonts w:hint="eastAsia" w:ascii="宋体" w:hAnsi="宋体"/>
          <w:b/>
          <w:sz w:val="24"/>
          <w:szCs w:val="24"/>
        </w:rPr>
      </w:pPr>
      <w:r>
        <w:rPr>
          <w:rFonts w:hint="eastAsia" w:ascii="宋体" w:hAnsi="宋体"/>
          <w:b/>
          <w:sz w:val="24"/>
          <w:szCs w:val="24"/>
        </w:rPr>
        <w:t>三、工程承包方式</w:t>
      </w:r>
    </w:p>
    <w:p>
      <w:pPr>
        <w:widowControl/>
        <w:adjustRightInd w:val="0"/>
        <w:spacing w:line="400" w:lineRule="exact"/>
        <w:ind w:firstLine="480" w:firstLineChars="200"/>
        <w:jc w:val="left"/>
        <w:rPr>
          <w:rFonts w:hint="eastAsia" w:ascii="Calibri" w:hAnsi="Calibri"/>
          <w:b/>
          <w:bCs/>
          <w:sz w:val="24"/>
          <w:szCs w:val="24"/>
        </w:rPr>
      </w:pPr>
      <w:r>
        <w:rPr>
          <w:rFonts w:hint="eastAsia" w:ascii="宋体" w:hAnsi="宋体"/>
          <w:bCs/>
          <w:sz w:val="24"/>
          <w:szCs w:val="24"/>
        </w:rPr>
        <w:t>承包方式：</w:t>
      </w:r>
      <w:r>
        <w:rPr>
          <w:rFonts w:hint="eastAsia" w:ascii="宋体" w:hAnsi="宋体"/>
          <w:b/>
          <w:bCs/>
          <w:sz w:val="24"/>
          <w:szCs w:val="24"/>
        </w:rPr>
        <w:t>包工包料。</w:t>
      </w:r>
    </w:p>
    <w:p>
      <w:pPr>
        <w:spacing w:line="400" w:lineRule="exact"/>
        <w:ind w:firstLine="482" w:firstLineChars="200"/>
        <w:rPr>
          <w:rFonts w:hint="eastAsia" w:ascii="宋体" w:hAnsi="宋体"/>
          <w:b/>
          <w:sz w:val="24"/>
          <w:szCs w:val="24"/>
        </w:rPr>
      </w:pPr>
      <w:r>
        <w:rPr>
          <w:rFonts w:hint="eastAsia" w:ascii="宋体" w:hAnsi="宋体"/>
          <w:b/>
          <w:sz w:val="24"/>
          <w:szCs w:val="24"/>
        </w:rPr>
        <w:t>四、合同工期</w:t>
      </w:r>
    </w:p>
    <w:p>
      <w:pPr>
        <w:widowControl/>
        <w:adjustRightInd w:val="0"/>
        <w:spacing w:line="400" w:lineRule="exact"/>
        <w:ind w:firstLine="480" w:firstLineChars="200"/>
        <w:jc w:val="left"/>
        <w:rPr>
          <w:rFonts w:hint="eastAsia" w:ascii="宋体" w:hAnsi="宋体"/>
          <w:bCs/>
          <w:sz w:val="24"/>
          <w:szCs w:val="24"/>
        </w:rPr>
      </w:pPr>
      <w:r>
        <w:rPr>
          <w:rFonts w:hint="eastAsia" w:ascii="宋体" w:hAnsi="宋体"/>
          <w:bCs/>
          <w:sz w:val="24"/>
          <w:szCs w:val="24"/>
        </w:rPr>
        <w:t>开工日期：</w:t>
      </w:r>
      <w:r>
        <w:rPr>
          <w:rFonts w:ascii="宋体" w:hAnsi="宋体"/>
          <w:bCs/>
          <w:sz w:val="24"/>
          <w:szCs w:val="24"/>
          <w:u w:val="single"/>
        </w:rPr>
        <w:t>202</w:t>
      </w:r>
      <w:r>
        <w:rPr>
          <w:rFonts w:hint="eastAsia" w:ascii="宋体" w:hAnsi="宋体"/>
          <w:bCs/>
          <w:sz w:val="24"/>
          <w:szCs w:val="24"/>
          <w:u w:val="single"/>
        </w:rPr>
        <w:t>4年</w:t>
      </w:r>
      <w:r>
        <w:rPr>
          <w:rFonts w:ascii="宋体" w:hAnsi="宋体"/>
          <w:bCs/>
          <w:sz w:val="24"/>
          <w:szCs w:val="24"/>
          <w:u w:val="single"/>
        </w:rPr>
        <w:t xml:space="preserve">  </w:t>
      </w:r>
      <w:r>
        <w:rPr>
          <w:rFonts w:hint="eastAsia" w:ascii="宋体" w:hAnsi="宋体"/>
          <w:bCs/>
          <w:sz w:val="24"/>
          <w:szCs w:val="24"/>
          <w:u w:val="single"/>
        </w:rPr>
        <w:t xml:space="preserve">  月    日</w:t>
      </w:r>
      <w:r>
        <w:rPr>
          <w:rFonts w:hint="eastAsia" w:ascii="宋体" w:hAnsi="宋体"/>
          <w:bCs/>
          <w:sz w:val="24"/>
          <w:szCs w:val="24"/>
        </w:rPr>
        <w:t>（具体以发包方通知为准）</w:t>
      </w:r>
    </w:p>
    <w:p>
      <w:pPr>
        <w:widowControl/>
        <w:adjustRightInd w:val="0"/>
        <w:spacing w:line="400" w:lineRule="exact"/>
        <w:ind w:firstLine="480" w:firstLineChars="200"/>
        <w:jc w:val="left"/>
        <w:rPr>
          <w:rFonts w:hint="eastAsia" w:ascii="宋体" w:hAnsi="宋体"/>
          <w:bCs/>
          <w:sz w:val="24"/>
          <w:szCs w:val="24"/>
        </w:rPr>
      </w:pPr>
      <w:r>
        <w:rPr>
          <w:rFonts w:hint="eastAsia" w:ascii="宋体" w:hAnsi="宋体"/>
          <w:bCs/>
          <w:sz w:val="24"/>
          <w:szCs w:val="24"/>
        </w:rPr>
        <w:t>竣工日期：</w:t>
      </w:r>
      <w:r>
        <w:rPr>
          <w:rFonts w:ascii="宋体" w:hAnsi="宋体"/>
          <w:bCs/>
          <w:sz w:val="24"/>
          <w:szCs w:val="24"/>
          <w:u w:val="single"/>
        </w:rPr>
        <w:t>202</w:t>
      </w:r>
      <w:r>
        <w:rPr>
          <w:rFonts w:hint="eastAsia" w:ascii="宋体" w:hAnsi="宋体"/>
          <w:bCs/>
          <w:sz w:val="24"/>
          <w:szCs w:val="24"/>
          <w:u w:val="single"/>
        </w:rPr>
        <w:t>4年    月    日</w:t>
      </w:r>
      <w:r>
        <w:rPr>
          <w:rFonts w:hint="eastAsia" w:ascii="宋体" w:hAnsi="宋体"/>
          <w:bCs/>
          <w:sz w:val="24"/>
          <w:szCs w:val="24"/>
        </w:rPr>
        <w:t>（具体以发包方通知开始算）</w:t>
      </w:r>
    </w:p>
    <w:p>
      <w:pPr>
        <w:widowControl/>
        <w:adjustRightInd w:val="0"/>
        <w:spacing w:line="400" w:lineRule="exact"/>
        <w:ind w:firstLine="480" w:firstLineChars="200"/>
        <w:jc w:val="left"/>
        <w:rPr>
          <w:rFonts w:hint="eastAsia" w:ascii="宋体" w:hAnsi="宋体"/>
          <w:bCs/>
          <w:sz w:val="24"/>
          <w:szCs w:val="24"/>
          <w:highlight w:val="none"/>
        </w:rPr>
      </w:pPr>
      <w:r>
        <w:rPr>
          <w:rFonts w:hint="eastAsia" w:ascii="宋体" w:hAnsi="宋体"/>
          <w:bCs/>
          <w:sz w:val="24"/>
          <w:szCs w:val="24"/>
          <w:highlight w:val="none"/>
        </w:rPr>
        <w:t>合同工期：总日历天数：</w:t>
      </w:r>
      <w:r>
        <w:rPr>
          <w:rFonts w:ascii="宋体" w:hAnsi="宋体"/>
          <w:bCs/>
          <w:sz w:val="24"/>
          <w:szCs w:val="24"/>
          <w:highlight w:val="none"/>
          <w:u w:val="single"/>
        </w:rPr>
        <w:t xml:space="preserve">  </w:t>
      </w:r>
      <w:r>
        <w:rPr>
          <w:rFonts w:hint="eastAsia" w:ascii="宋体" w:hAnsi="宋体"/>
          <w:bCs/>
          <w:sz w:val="24"/>
          <w:szCs w:val="24"/>
          <w:highlight w:val="none"/>
          <w:u w:val="single"/>
          <w:lang w:val="en-US" w:eastAsia="zh-CN"/>
        </w:rPr>
        <w:t>40</w:t>
      </w:r>
      <w:r>
        <w:rPr>
          <w:rFonts w:ascii="宋体" w:hAnsi="宋体"/>
          <w:bCs/>
          <w:sz w:val="24"/>
          <w:szCs w:val="24"/>
          <w:highlight w:val="none"/>
          <w:u w:val="single"/>
        </w:rPr>
        <w:t xml:space="preserve">  </w:t>
      </w:r>
      <w:r>
        <w:rPr>
          <w:rFonts w:hint="eastAsia" w:ascii="宋体" w:hAnsi="宋体"/>
          <w:bCs/>
          <w:sz w:val="24"/>
          <w:szCs w:val="24"/>
          <w:highlight w:val="none"/>
          <w:u w:val="single"/>
        </w:rPr>
        <w:t>天</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bookmarkStart w:id="61" w:name="_Toc351203483"/>
    </w:p>
    <w:p>
      <w:pPr>
        <w:spacing w:line="400" w:lineRule="exact"/>
        <w:ind w:firstLine="482" w:firstLineChars="200"/>
        <w:rPr>
          <w:rFonts w:ascii="宋体" w:hAnsi="宋体"/>
          <w:b/>
          <w:sz w:val="24"/>
          <w:szCs w:val="24"/>
        </w:rPr>
      </w:pPr>
      <w:r>
        <w:rPr>
          <w:rFonts w:hint="eastAsia" w:ascii="宋体" w:hAnsi="宋体"/>
          <w:b/>
          <w:sz w:val="24"/>
          <w:szCs w:val="24"/>
        </w:rPr>
        <w:t>五、质量标准</w:t>
      </w:r>
      <w:bookmarkEnd w:id="61"/>
    </w:p>
    <w:p>
      <w:pPr>
        <w:widowControl/>
        <w:adjustRightInd w:val="0"/>
        <w:spacing w:line="400" w:lineRule="exact"/>
        <w:ind w:firstLine="480" w:firstLineChars="200"/>
        <w:jc w:val="left"/>
        <w:rPr>
          <w:rFonts w:hint="eastAsia" w:ascii="宋体" w:hAnsi="宋体"/>
          <w:bCs/>
          <w:sz w:val="24"/>
          <w:szCs w:val="24"/>
        </w:rPr>
      </w:pPr>
      <w:r>
        <w:rPr>
          <w:rFonts w:hint="eastAsia" w:ascii="宋体" w:hAnsi="宋体"/>
          <w:bCs/>
          <w:sz w:val="24"/>
          <w:szCs w:val="24"/>
        </w:rPr>
        <w:t>工程项目符合</w:t>
      </w:r>
      <w:r>
        <w:rPr>
          <w:rFonts w:ascii="宋体" w:hAnsi="宋体"/>
          <w:bCs/>
          <w:sz w:val="24"/>
          <w:szCs w:val="24"/>
        </w:rPr>
        <w:t>国家标准、行业标准、工程所在地的地方性标准，以及相应的规范、规程等</w:t>
      </w:r>
      <w:r>
        <w:rPr>
          <w:rFonts w:hint="eastAsia" w:ascii="宋体" w:hAnsi="宋体"/>
          <w:bCs/>
          <w:sz w:val="24"/>
          <w:szCs w:val="24"/>
        </w:rPr>
        <w:t>。</w:t>
      </w:r>
    </w:p>
    <w:p>
      <w:pPr>
        <w:spacing w:line="400" w:lineRule="exact"/>
        <w:ind w:firstLine="482" w:firstLineChars="200"/>
        <w:rPr>
          <w:rFonts w:ascii="宋体" w:hAnsi="宋体"/>
          <w:b/>
          <w:sz w:val="24"/>
          <w:szCs w:val="24"/>
        </w:rPr>
      </w:pPr>
      <w:r>
        <w:rPr>
          <w:rFonts w:hint="eastAsia" w:ascii="宋体" w:hAnsi="宋体"/>
          <w:b/>
          <w:sz w:val="24"/>
          <w:szCs w:val="24"/>
        </w:rPr>
        <w:t>六、合同价款</w:t>
      </w:r>
    </w:p>
    <w:p>
      <w:pPr>
        <w:adjustRightInd w:val="0"/>
        <w:snapToGrid w:val="0"/>
        <w:spacing w:line="400" w:lineRule="exact"/>
        <w:ind w:firstLine="560"/>
        <w:rPr>
          <w:rFonts w:ascii="宋体" w:hAnsi="宋体"/>
          <w:sz w:val="24"/>
        </w:rPr>
      </w:pPr>
      <w:r>
        <w:rPr>
          <w:rFonts w:hint="eastAsia" w:ascii="宋体" w:hAnsi="宋体"/>
          <w:sz w:val="24"/>
        </w:rPr>
        <w:t xml:space="preserve">金额（大写） ： </w:t>
      </w:r>
      <w:r>
        <w:rPr>
          <w:rFonts w:hint="eastAsia" w:ascii="宋体" w:hAnsi="宋体"/>
          <w:b/>
          <w:sz w:val="24"/>
          <w:u w:val="single"/>
        </w:rPr>
        <w:t xml:space="preserve">                (</w:t>
      </w:r>
      <w:r>
        <w:rPr>
          <w:rFonts w:hint="eastAsia" w:ascii="宋体" w:hAnsi="宋体"/>
          <w:sz w:val="24"/>
        </w:rPr>
        <w:t>人民币)</w:t>
      </w:r>
    </w:p>
    <w:p>
      <w:pPr>
        <w:adjustRightInd w:val="0"/>
        <w:snapToGrid w:val="0"/>
        <w:spacing w:line="400" w:lineRule="exact"/>
        <w:ind w:firstLine="560"/>
        <w:rPr>
          <w:rFonts w:hint="eastAsia" w:ascii="宋体" w:hAnsi="宋体"/>
          <w:snapToGrid w:val="0"/>
          <w:sz w:val="24"/>
        </w:rPr>
      </w:pPr>
      <w:r>
        <w:rPr>
          <w:rFonts w:hint="eastAsia" w:ascii="宋体" w:hAnsi="宋体"/>
          <w:sz w:val="24"/>
        </w:rPr>
        <w:t xml:space="preserve">    （小写）￥：</w:t>
      </w:r>
      <w:r>
        <w:rPr>
          <w:rFonts w:hint="eastAsia" w:ascii="宋体" w:hAnsi="宋体"/>
          <w:b/>
          <w:sz w:val="24"/>
          <w:u w:val="single"/>
        </w:rPr>
        <w:t xml:space="preserve">                </w:t>
      </w:r>
      <w:r>
        <w:rPr>
          <w:rFonts w:hint="eastAsia" w:ascii="宋体" w:hAnsi="宋体"/>
          <w:snapToGrid w:val="0"/>
          <w:sz w:val="24"/>
        </w:rPr>
        <w:t>元；</w:t>
      </w:r>
    </w:p>
    <w:p>
      <w:pPr>
        <w:spacing w:line="400" w:lineRule="exact"/>
        <w:ind w:firstLine="482" w:firstLineChars="200"/>
        <w:rPr>
          <w:rFonts w:hint="eastAsia" w:ascii="宋体" w:hAnsi="宋体"/>
          <w:b/>
          <w:sz w:val="24"/>
          <w:szCs w:val="24"/>
        </w:rPr>
      </w:pPr>
      <w:r>
        <w:rPr>
          <w:rFonts w:hint="eastAsia" w:ascii="宋体" w:hAnsi="宋体"/>
          <w:b/>
          <w:sz w:val="24"/>
          <w:szCs w:val="24"/>
        </w:rPr>
        <w:t>七、履约保证金</w:t>
      </w:r>
    </w:p>
    <w:p>
      <w:pPr>
        <w:spacing w:line="400" w:lineRule="exact"/>
        <w:ind w:firstLine="480" w:firstLineChars="200"/>
        <w:rPr>
          <w:rFonts w:hint="eastAsia" w:ascii="宋体" w:hAnsi="宋体"/>
          <w:sz w:val="24"/>
          <w:szCs w:val="24"/>
        </w:rPr>
      </w:pPr>
      <w:r>
        <w:rPr>
          <w:rFonts w:hint="eastAsia" w:ascii="宋体" w:hAnsi="宋体"/>
          <w:sz w:val="24"/>
          <w:szCs w:val="24"/>
        </w:rPr>
        <w:t>1.签订合同前，乙方需支付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贰万元（￥20,000.00） </w:t>
      </w:r>
      <w:r>
        <w:rPr>
          <w:rFonts w:hint="eastAsia" w:ascii="宋体" w:hAnsi="宋体"/>
          <w:sz w:val="24"/>
          <w:szCs w:val="24"/>
        </w:rPr>
        <w:t>作为本项目的履约保证金，项目验收合格后，如无问题无息退还（在此期间乙方提供的产品或服务不合格，甲方有权酌情扣除或不予支付）</w:t>
      </w:r>
    </w:p>
    <w:p>
      <w:pPr>
        <w:adjustRightInd w:val="0"/>
        <w:snapToGrid w:val="0"/>
        <w:spacing w:line="400" w:lineRule="exact"/>
        <w:ind w:firstLine="560"/>
        <w:rPr>
          <w:rFonts w:hint="eastAsia" w:ascii="宋体" w:hAnsi="宋体" w:cs="宋体"/>
          <w:bCs/>
          <w:kern w:val="0"/>
          <w:sz w:val="24"/>
          <w:szCs w:val="24"/>
        </w:rPr>
      </w:pPr>
      <w:r>
        <w:rPr>
          <w:rFonts w:hint="eastAsia" w:ascii="宋体" w:hAnsi="宋体"/>
          <w:sz w:val="24"/>
          <w:szCs w:val="24"/>
        </w:rPr>
        <w:t>2.甲方管控区域有特殊的管理要求，乙方安排进入管控区域劳作、施工人员必须为男性，身体健康。乙方不得安排有前科人员进入两个管控区域内劳作、施工，不得携带手机等电子产品、打火机等火种进入管控区域，不得与管控区域内其他人员接触，不得帮管控区域内人员“捎买带”，不得违反采购人管控区域相关管理制度规定。如有违反，乙方接收甲方的处罚，并且甲方有权立即解除合同，全额扣除履约保证金。</w:t>
      </w:r>
    </w:p>
    <w:p>
      <w:pPr>
        <w:spacing w:line="400" w:lineRule="exact"/>
        <w:ind w:firstLine="482" w:firstLineChars="200"/>
        <w:rPr>
          <w:rFonts w:ascii="宋体" w:hAnsi="宋体"/>
          <w:b/>
          <w:sz w:val="24"/>
          <w:szCs w:val="24"/>
        </w:rPr>
      </w:pPr>
      <w:r>
        <w:rPr>
          <w:rFonts w:hint="eastAsia" w:ascii="宋体" w:hAnsi="宋体"/>
          <w:b/>
          <w:sz w:val="24"/>
          <w:szCs w:val="24"/>
        </w:rPr>
        <w:t>八、组成合同的文件</w:t>
      </w:r>
    </w:p>
    <w:p>
      <w:pPr>
        <w:adjustRightInd w:val="0"/>
        <w:snapToGrid w:val="0"/>
        <w:spacing w:line="400" w:lineRule="exact"/>
        <w:ind w:firstLine="560"/>
        <w:rPr>
          <w:rFonts w:ascii="宋体" w:hAnsi="宋体"/>
          <w:sz w:val="24"/>
        </w:rPr>
      </w:pPr>
      <w:r>
        <w:rPr>
          <w:rFonts w:hint="eastAsia" w:ascii="宋体" w:hAnsi="宋体"/>
          <w:sz w:val="24"/>
        </w:rPr>
        <w:t>组成本合同的文件包括：</w:t>
      </w:r>
    </w:p>
    <w:p>
      <w:pPr>
        <w:adjustRightInd w:val="0"/>
        <w:snapToGrid w:val="0"/>
        <w:spacing w:line="400" w:lineRule="exact"/>
        <w:ind w:firstLine="560"/>
        <w:rPr>
          <w:rFonts w:ascii="宋体" w:hAnsi="宋体"/>
          <w:sz w:val="24"/>
        </w:rPr>
      </w:pPr>
      <w:r>
        <w:rPr>
          <w:rFonts w:hint="eastAsia" w:ascii="宋体" w:hAnsi="宋体"/>
          <w:sz w:val="24"/>
        </w:rPr>
        <w:t xml:space="preserve">1、本合同（含协议书、通用条款、专用条款） </w:t>
      </w:r>
    </w:p>
    <w:p>
      <w:pPr>
        <w:adjustRightInd w:val="0"/>
        <w:snapToGrid w:val="0"/>
        <w:spacing w:line="400" w:lineRule="exact"/>
        <w:ind w:firstLine="560"/>
        <w:rPr>
          <w:rFonts w:ascii="宋体" w:hAnsi="宋体"/>
          <w:sz w:val="24"/>
        </w:rPr>
      </w:pPr>
      <w:r>
        <w:rPr>
          <w:rFonts w:hint="eastAsia" w:ascii="宋体" w:hAnsi="宋体"/>
          <w:sz w:val="24"/>
        </w:rPr>
        <w:t>2、补充协议</w:t>
      </w:r>
    </w:p>
    <w:p>
      <w:pPr>
        <w:adjustRightInd w:val="0"/>
        <w:snapToGrid w:val="0"/>
        <w:spacing w:line="400" w:lineRule="exact"/>
        <w:ind w:firstLine="560"/>
        <w:rPr>
          <w:rFonts w:ascii="宋体" w:hAnsi="宋体"/>
          <w:sz w:val="24"/>
        </w:rPr>
      </w:pPr>
      <w:r>
        <w:rPr>
          <w:rFonts w:hint="eastAsia" w:ascii="宋体" w:hAnsi="宋体"/>
          <w:sz w:val="24"/>
        </w:rPr>
        <w:t>3、明确双方权利、义务的会议纪要等</w:t>
      </w:r>
    </w:p>
    <w:p>
      <w:pPr>
        <w:adjustRightInd w:val="0"/>
        <w:snapToGrid w:val="0"/>
        <w:spacing w:line="400" w:lineRule="exact"/>
        <w:ind w:firstLine="560"/>
        <w:rPr>
          <w:rFonts w:ascii="宋体" w:hAnsi="宋体"/>
          <w:sz w:val="24"/>
        </w:rPr>
      </w:pPr>
      <w:r>
        <w:rPr>
          <w:rFonts w:hint="eastAsia" w:ascii="宋体" w:hAnsi="宋体"/>
          <w:sz w:val="24"/>
        </w:rPr>
        <w:t>4、承诺书</w:t>
      </w:r>
    </w:p>
    <w:p>
      <w:pPr>
        <w:adjustRightInd w:val="0"/>
        <w:snapToGrid w:val="0"/>
        <w:spacing w:line="400" w:lineRule="exact"/>
        <w:ind w:firstLine="560"/>
        <w:rPr>
          <w:rFonts w:ascii="宋体" w:hAnsi="宋体"/>
          <w:sz w:val="24"/>
        </w:rPr>
      </w:pPr>
      <w:r>
        <w:rPr>
          <w:rFonts w:hint="eastAsia" w:ascii="宋体" w:hAnsi="宋体"/>
          <w:sz w:val="24"/>
        </w:rPr>
        <w:t>5、招标文件、报价书和中标通知书</w:t>
      </w:r>
    </w:p>
    <w:p>
      <w:pPr>
        <w:adjustRightInd w:val="0"/>
        <w:snapToGrid w:val="0"/>
        <w:spacing w:line="400" w:lineRule="exact"/>
        <w:ind w:firstLine="560"/>
        <w:rPr>
          <w:rFonts w:ascii="宋体" w:hAnsi="宋体"/>
          <w:sz w:val="24"/>
        </w:rPr>
      </w:pPr>
      <w:r>
        <w:rPr>
          <w:rFonts w:hint="eastAsia" w:ascii="宋体" w:hAnsi="宋体"/>
          <w:sz w:val="24"/>
        </w:rPr>
        <w:t>6、施工图纸、设计变更</w:t>
      </w:r>
    </w:p>
    <w:p>
      <w:pPr>
        <w:adjustRightInd w:val="0"/>
        <w:snapToGrid w:val="0"/>
        <w:spacing w:line="400" w:lineRule="exact"/>
        <w:ind w:firstLine="560"/>
        <w:rPr>
          <w:rFonts w:ascii="宋体" w:hAnsi="宋体"/>
          <w:sz w:val="24"/>
        </w:rPr>
      </w:pPr>
      <w:r>
        <w:rPr>
          <w:rFonts w:hint="eastAsia" w:ascii="宋体" w:hAnsi="宋体"/>
          <w:sz w:val="24"/>
        </w:rPr>
        <w:t xml:space="preserve">7、标准、规范及有关技术文件、技术要求 </w:t>
      </w:r>
    </w:p>
    <w:p>
      <w:pPr>
        <w:adjustRightInd w:val="0"/>
        <w:snapToGrid w:val="0"/>
        <w:spacing w:line="400" w:lineRule="exact"/>
        <w:ind w:firstLine="560"/>
        <w:rPr>
          <w:rFonts w:ascii="宋体" w:hAnsi="宋体"/>
          <w:sz w:val="24"/>
        </w:rPr>
      </w:pPr>
      <w:r>
        <w:rPr>
          <w:rFonts w:hint="eastAsia" w:ascii="宋体" w:hAnsi="宋体"/>
          <w:sz w:val="24"/>
        </w:rPr>
        <w:t>8、工程预算书</w:t>
      </w:r>
    </w:p>
    <w:p>
      <w:pPr>
        <w:adjustRightInd w:val="0"/>
        <w:snapToGrid w:val="0"/>
        <w:spacing w:line="400" w:lineRule="exact"/>
        <w:ind w:firstLine="482"/>
        <w:rPr>
          <w:rFonts w:ascii="宋体" w:hAnsi="宋体"/>
          <w:sz w:val="24"/>
        </w:rPr>
      </w:pPr>
      <w:r>
        <w:rPr>
          <w:rFonts w:hint="eastAsia" w:ascii="宋体" w:hAnsi="宋体"/>
          <w:sz w:val="24"/>
        </w:rPr>
        <w:t>双方有关工程的洽商、变更等书面协议或文件视为本合同的组成部分。</w:t>
      </w:r>
    </w:p>
    <w:p>
      <w:pPr>
        <w:spacing w:line="400" w:lineRule="exact"/>
        <w:ind w:firstLine="482" w:firstLineChars="200"/>
        <w:rPr>
          <w:rFonts w:ascii="宋体" w:hAnsi="宋体"/>
          <w:b/>
          <w:sz w:val="24"/>
          <w:szCs w:val="24"/>
        </w:rPr>
      </w:pPr>
      <w:r>
        <w:rPr>
          <w:rFonts w:hint="eastAsia" w:ascii="宋体" w:hAnsi="宋体"/>
          <w:b/>
          <w:sz w:val="24"/>
          <w:szCs w:val="24"/>
        </w:rPr>
        <w:t>九、本协议书中有关词语含义与本合同第二部分《通用条款》中分别赋予它们的定义相同。</w:t>
      </w:r>
    </w:p>
    <w:p>
      <w:pPr>
        <w:spacing w:line="400" w:lineRule="exact"/>
        <w:ind w:firstLine="482" w:firstLineChars="200"/>
        <w:rPr>
          <w:rFonts w:ascii="宋体" w:hAnsi="宋体"/>
          <w:b/>
          <w:sz w:val="24"/>
          <w:szCs w:val="24"/>
        </w:rPr>
      </w:pPr>
      <w:r>
        <w:rPr>
          <w:rFonts w:hint="eastAsia" w:ascii="宋体" w:hAnsi="宋体"/>
          <w:b/>
          <w:sz w:val="24"/>
          <w:szCs w:val="24"/>
        </w:rPr>
        <w:t>十、承包人向发包人承诺按照合同约定进行施工、竣工并在质量保修期内承担工程质量保修责任。</w:t>
      </w:r>
    </w:p>
    <w:p>
      <w:pPr>
        <w:spacing w:line="400" w:lineRule="exact"/>
        <w:ind w:firstLine="482" w:firstLineChars="200"/>
        <w:rPr>
          <w:rFonts w:ascii="宋体" w:hAnsi="宋体"/>
          <w:b/>
          <w:sz w:val="24"/>
          <w:szCs w:val="24"/>
        </w:rPr>
      </w:pPr>
      <w:r>
        <w:rPr>
          <w:rFonts w:hint="eastAsia" w:ascii="宋体" w:hAnsi="宋体"/>
          <w:b/>
          <w:sz w:val="24"/>
          <w:szCs w:val="24"/>
        </w:rPr>
        <w:t>十一、发包人向承包人承诺按照合同约定的期限和方式支付合同价款及其他应当支付的款项。</w:t>
      </w:r>
    </w:p>
    <w:p>
      <w:pPr>
        <w:spacing w:line="400" w:lineRule="exact"/>
        <w:ind w:firstLine="482" w:firstLineChars="200"/>
        <w:rPr>
          <w:rFonts w:hint="eastAsia" w:ascii="宋体" w:hAnsi="宋体"/>
          <w:b/>
          <w:sz w:val="24"/>
          <w:szCs w:val="24"/>
        </w:rPr>
      </w:pPr>
      <w:r>
        <w:rPr>
          <w:rFonts w:hint="eastAsia" w:ascii="宋体" w:hAnsi="宋体"/>
          <w:b/>
          <w:sz w:val="24"/>
          <w:szCs w:val="24"/>
        </w:rPr>
        <w:t>十二、合同生效</w:t>
      </w:r>
    </w:p>
    <w:p>
      <w:pPr>
        <w:adjustRightInd w:val="0"/>
        <w:snapToGrid w:val="0"/>
        <w:spacing w:before="160" w:line="400" w:lineRule="exact"/>
        <w:ind w:firstLine="470" w:firstLineChars="196"/>
        <w:rPr>
          <w:rFonts w:hint="eastAsia" w:ascii="宋体" w:hAnsi="宋体"/>
          <w:sz w:val="24"/>
        </w:rPr>
      </w:pPr>
      <w:r>
        <w:rPr>
          <w:rFonts w:hint="eastAsia" w:ascii="宋体" w:hAnsi="宋体"/>
          <w:sz w:val="24"/>
        </w:rPr>
        <w:t xml:space="preserve">合同订立时间：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adjustRightInd w:val="0"/>
        <w:snapToGrid w:val="0"/>
        <w:spacing w:before="160" w:line="400" w:lineRule="exact"/>
        <w:ind w:firstLine="470" w:firstLineChars="196"/>
        <w:rPr>
          <w:rFonts w:hint="eastAsia" w:ascii="宋体" w:hAnsi="宋体"/>
          <w:b/>
          <w:sz w:val="24"/>
          <w:u w:val="single"/>
        </w:rPr>
      </w:pPr>
      <w:r>
        <w:rPr>
          <w:rFonts w:hint="eastAsia" w:ascii="宋体" w:hAnsi="宋体"/>
          <w:sz w:val="24"/>
        </w:rPr>
        <w:t xml:space="preserve">合同订立地点： </w:t>
      </w:r>
      <w:r>
        <w:rPr>
          <w:rFonts w:hint="eastAsia" w:ascii="宋体" w:hAnsi="宋体"/>
          <w:b/>
          <w:sz w:val="24"/>
          <w:u w:val="single"/>
        </w:rPr>
        <w:t xml:space="preserve">                     </w:t>
      </w:r>
    </w:p>
    <w:p>
      <w:pPr>
        <w:adjustRightInd w:val="0"/>
        <w:snapToGrid w:val="0"/>
        <w:spacing w:before="160" w:line="400" w:lineRule="exact"/>
        <w:ind w:firstLine="470" w:firstLineChars="196"/>
        <w:rPr>
          <w:rFonts w:ascii="宋体" w:hAnsi="宋体"/>
          <w:sz w:val="24"/>
        </w:rPr>
      </w:pPr>
      <w:r>
        <w:rPr>
          <w:rFonts w:hint="eastAsia" w:ascii="宋体" w:hAnsi="宋体"/>
          <w:sz w:val="24"/>
        </w:rPr>
        <w:t xml:space="preserve">本合同双方约定 </w:t>
      </w:r>
      <w:r>
        <w:rPr>
          <w:rFonts w:hint="eastAsia" w:ascii="宋体" w:hAnsi="宋体"/>
          <w:b/>
          <w:sz w:val="24"/>
          <w:u w:val="single"/>
        </w:rPr>
        <w:t xml:space="preserve">   盖章   </w:t>
      </w:r>
      <w:r>
        <w:rPr>
          <w:rFonts w:hint="eastAsia" w:ascii="宋体" w:hAnsi="宋体"/>
          <w:sz w:val="24"/>
        </w:rPr>
        <w:t xml:space="preserve"> 后生效。</w:t>
      </w:r>
    </w:p>
    <w:p>
      <w:pPr>
        <w:adjustRightInd w:val="0"/>
        <w:snapToGrid w:val="0"/>
        <w:spacing w:line="400" w:lineRule="exact"/>
        <w:rPr>
          <w:rFonts w:ascii="宋体" w:hAnsi="宋体"/>
          <w:sz w:val="24"/>
        </w:rPr>
      </w:pPr>
    </w:p>
    <w:p>
      <w:pPr>
        <w:adjustRightInd w:val="0"/>
        <w:snapToGrid w:val="0"/>
        <w:spacing w:line="400" w:lineRule="exact"/>
        <w:rPr>
          <w:rFonts w:ascii="宋体" w:hAnsi="宋体"/>
          <w:sz w:val="24"/>
        </w:rPr>
      </w:pPr>
      <w:r>
        <w:rPr>
          <w:rFonts w:hint="eastAsia" w:ascii="宋体" w:hAnsi="宋体"/>
          <w:sz w:val="24"/>
        </w:rPr>
        <w:t>发  包  人：（公章）                     承  包  人：（公章）</w:t>
      </w:r>
    </w:p>
    <w:p>
      <w:pPr>
        <w:tabs>
          <w:tab w:val="left" w:pos="4300"/>
        </w:tabs>
        <w:adjustRightInd w:val="0"/>
        <w:snapToGrid w:val="0"/>
        <w:spacing w:line="400" w:lineRule="exact"/>
        <w:rPr>
          <w:rFonts w:ascii="宋体" w:hAnsi="宋体"/>
          <w:sz w:val="24"/>
        </w:rPr>
      </w:pPr>
      <w:r>
        <w:rPr>
          <w:rFonts w:hint="eastAsia" w:ascii="宋体" w:hAnsi="宋体"/>
          <w:sz w:val="24"/>
        </w:rPr>
        <w:t>住      所：                             住      所：</w:t>
      </w:r>
    </w:p>
    <w:p>
      <w:pPr>
        <w:adjustRightInd w:val="0"/>
        <w:snapToGrid w:val="0"/>
        <w:spacing w:line="400" w:lineRule="exact"/>
        <w:rPr>
          <w:rFonts w:ascii="宋体" w:hAnsi="宋体"/>
          <w:sz w:val="24"/>
        </w:rPr>
      </w:pPr>
      <w:r>
        <w:rPr>
          <w:rFonts w:hint="eastAsia" w:ascii="宋体" w:hAnsi="宋体"/>
          <w:sz w:val="24"/>
        </w:rPr>
        <w:t>法定代表人：                             法定代表人：</w:t>
      </w:r>
    </w:p>
    <w:p>
      <w:pPr>
        <w:adjustRightInd w:val="0"/>
        <w:snapToGrid w:val="0"/>
        <w:spacing w:line="400" w:lineRule="exact"/>
        <w:rPr>
          <w:rFonts w:ascii="宋体" w:hAnsi="宋体"/>
          <w:sz w:val="24"/>
        </w:rPr>
      </w:pPr>
      <w:r>
        <w:rPr>
          <w:rFonts w:hint="eastAsia" w:ascii="宋体" w:hAnsi="宋体"/>
          <w:sz w:val="24"/>
        </w:rPr>
        <w:t>或委托代表人 ：                          或委托代表人：</w:t>
      </w:r>
    </w:p>
    <w:p>
      <w:pPr>
        <w:adjustRightInd w:val="0"/>
        <w:snapToGrid w:val="0"/>
        <w:spacing w:line="400" w:lineRule="exact"/>
        <w:rPr>
          <w:rFonts w:ascii="宋体" w:hAnsi="宋体"/>
          <w:sz w:val="24"/>
        </w:rPr>
      </w:pPr>
      <w:r>
        <w:rPr>
          <w:rFonts w:hint="eastAsia" w:ascii="宋体" w:hAnsi="宋体"/>
          <w:sz w:val="24"/>
        </w:rPr>
        <w:t>电    话：                               电    话：</w:t>
      </w:r>
    </w:p>
    <w:p>
      <w:pPr>
        <w:adjustRightInd w:val="0"/>
        <w:snapToGrid w:val="0"/>
        <w:spacing w:line="400" w:lineRule="exact"/>
        <w:rPr>
          <w:rFonts w:ascii="宋体" w:hAnsi="宋体"/>
          <w:sz w:val="24"/>
        </w:rPr>
      </w:pPr>
      <w:r>
        <w:rPr>
          <w:rFonts w:hint="eastAsia" w:ascii="宋体" w:hAnsi="宋体"/>
          <w:sz w:val="24"/>
        </w:rPr>
        <w:t>传    真：                               传    真：</w:t>
      </w:r>
    </w:p>
    <w:p>
      <w:pPr>
        <w:tabs>
          <w:tab w:val="left" w:pos="3800"/>
          <w:tab w:val="left" w:pos="4100"/>
        </w:tabs>
        <w:adjustRightInd w:val="0"/>
        <w:snapToGrid w:val="0"/>
        <w:spacing w:line="400" w:lineRule="exact"/>
        <w:rPr>
          <w:rFonts w:ascii="宋体" w:hAnsi="宋体"/>
          <w:sz w:val="24"/>
        </w:rPr>
      </w:pPr>
      <w:r>
        <w:rPr>
          <w:rFonts w:hint="eastAsia" w:ascii="宋体" w:hAnsi="宋体"/>
          <w:sz w:val="24"/>
        </w:rPr>
        <w:t>开户银行：                               开户银行：</w:t>
      </w:r>
    </w:p>
    <w:p>
      <w:pPr>
        <w:tabs>
          <w:tab w:val="left" w:pos="3700"/>
          <w:tab w:val="left" w:pos="4000"/>
          <w:tab w:val="left" w:pos="4400"/>
        </w:tabs>
        <w:adjustRightInd w:val="0"/>
        <w:snapToGrid w:val="0"/>
        <w:spacing w:line="400" w:lineRule="exact"/>
        <w:rPr>
          <w:rFonts w:ascii="宋体" w:hAnsi="宋体"/>
          <w:sz w:val="24"/>
        </w:rPr>
      </w:pPr>
      <w:r>
        <w:rPr>
          <w:rFonts w:hint="eastAsia" w:ascii="宋体" w:hAnsi="宋体"/>
          <w:sz w:val="24"/>
        </w:rPr>
        <w:t>帐    号：                               帐    号：</w:t>
      </w:r>
    </w:p>
    <w:p>
      <w:pPr>
        <w:tabs>
          <w:tab w:val="left" w:pos="3900"/>
          <w:tab w:val="left" w:pos="4100"/>
          <w:tab w:val="left" w:pos="4400"/>
        </w:tabs>
        <w:adjustRightInd w:val="0"/>
        <w:snapToGrid w:val="0"/>
        <w:spacing w:line="400" w:lineRule="exact"/>
        <w:rPr>
          <w:rFonts w:ascii="宋体" w:hAnsi="宋体"/>
          <w:sz w:val="24"/>
        </w:rPr>
      </w:pPr>
      <w:r>
        <w:rPr>
          <w:rFonts w:hint="eastAsia" w:ascii="宋体" w:hAnsi="宋体"/>
          <w:sz w:val="24"/>
        </w:rPr>
        <w:t>邮政编码：                               邮政编码：</w:t>
      </w:r>
    </w:p>
    <w:p>
      <w:pPr>
        <w:adjustRightInd w:val="0"/>
        <w:snapToGrid w:val="0"/>
        <w:spacing w:before="120" w:after="60" w:line="400" w:lineRule="exact"/>
        <w:rPr>
          <w:rFonts w:hint="eastAsia" w:ascii="宋体" w:hAnsi="宋体"/>
          <w:sz w:val="24"/>
        </w:rPr>
      </w:pPr>
      <w:r>
        <w:rPr>
          <w:rFonts w:hint="eastAsia" w:ascii="宋体" w:hAnsi="宋体"/>
          <w:sz w:val="24"/>
        </w:rPr>
        <w:t xml:space="preserve">                                                     年     月      日 </w:t>
      </w:r>
    </w:p>
    <w:p>
      <w:pPr>
        <w:adjustRightInd w:val="0"/>
        <w:snapToGrid w:val="0"/>
        <w:spacing w:before="120" w:after="60" w:line="400" w:lineRule="exact"/>
        <w:rPr>
          <w:rFonts w:ascii="宋体" w:hAnsi="宋体"/>
          <w:sz w:val="24"/>
        </w:rPr>
      </w:pPr>
    </w:p>
    <w:p>
      <w:pPr>
        <w:spacing w:line="400" w:lineRule="exact"/>
        <w:jc w:val="center"/>
        <w:outlineLvl w:val="1"/>
        <w:rPr>
          <w:rFonts w:hint="eastAsia" w:ascii="黑体" w:hAnsi="黑体" w:eastAsia="黑体"/>
          <w:bCs/>
          <w:kern w:val="0"/>
          <w:sz w:val="36"/>
        </w:rPr>
      </w:pPr>
      <w:bookmarkStart w:id="62" w:name="_Toc4604"/>
      <w:bookmarkStart w:id="63" w:name="_Toc1214"/>
      <w:bookmarkStart w:id="64" w:name="_Toc142379994"/>
      <w:r>
        <w:rPr>
          <w:rFonts w:hint="eastAsia" w:ascii="黑体" w:hAnsi="黑体" w:eastAsia="黑体"/>
          <w:bCs/>
          <w:kern w:val="0"/>
          <w:sz w:val="36"/>
        </w:rPr>
        <w:t xml:space="preserve">第二部分  </w:t>
      </w:r>
      <w:bookmarkStart w:id="65" w:name="_Toc351203494"/>
      <w:r>
        <w:rPr>
          <w:rFonts w:hint="eastAsia" w:ascii="黑体" w:hAnsi="黑体" w:eastAsia="黑体"/>
          <w:bCs/>
          <w:kern w:val="0"/>
          <w:sz w:val="36"/>
        </w:rPr>
        <w:t>通用条款</w:t>
      </w:r>
      <w:bookmarkEnd w:id="62"/>
      <w:bookmarkEnd w:id="63"/>
      <w:bookmarkEnd w:id="64"/>
    </w:p>
    <w:p>
      <w:pPr>
        <w:widowControl/>
        <w:adjustRightInd w:val="0"/>
        <w:spacing w:line="400" w:lineRule="exact"/>
        <w:ind w:firstLine="480" w:firstLineChars="200"/>
        <w:jc w:val="left"/>
        <w:rPr>
          <w:rFonts w:ascii="宋体" w:hAnsi="宋体"/>
          <w:bCs/>
          <w:sz w:val="24"/>
          <w:szCs w:val="24"/>
        </w:rPr>
      </w:pPr>
      <w:r>
        <w:rPr>
          <w:rFonts w:hint="eastAsia" w:ascii="宋体" w:hAnsi="宋体"/>
          <w:bCs/>
          <w:sz w:val="24"/>
          <w:szCs w:val="24"/>
        </w:rPr>
        <w:t>执行住房城乡建设部建设工程合同（GF-2017-0201</w:t>
      </w:r>
      <w:r>
        <w:rPr>
          <w:rFonts w:ascii="宋体" w:hAnsi="宋体"/>
          <w:bCs/>
          <w:sz w:val="24"/>
          <w:szCs w:val="24"/>
        </w:rPr>
        <w:t>）</w:t>
      </w:r>
      <w:r>
        <w:rPr>
          <w:rFonts w:hint="eastAsia" w:ascii="宋体" w:hAnsi="宋体"/>
          <w:bCs/>
          <w:sz w:val="24"/>
          <w:szCs w:val="24"/>
        </w:rPr>
        <w:t>的相关要求</w:t>
      </w:r>
      <w:bookmarkEnd w:id="65"/>
      <w:bookmarkStart w:id="66" w:name="_Toc351203632"/>
    </w:p>
    <w:p>
      <w:pPr>
        <w:widowControl/>
        <w:adjustRightInd w:val="0"/>
        <w:spacing w:line="400" w:lineRule="exact"/>
        <w:jc w:val="left"/>
        <w:rPr>
          <w:rFonts w:ascii="宋体" w:hAnsi="宋体"/>
          <w:bCs/>
          <w:szCs w:val="21"/>
        </w:rPr>
      </w:pPr>
    </w:p>
    <w:p>
      <w:pPr>
        <w:spacing w:line="400" w:lineRule="exact"/>
        <w:jc w:val="center"/>
        <w:outlineLvl w:val="1"/>
        <w:rPr>
          <w:rFonts w:ascii="黑体" w:hAnsi="黑体" w:eastAsia="黑体"/>
          <w:bCs/>
          <w:kern w:val="0"/>
          <w:sz w:val="36"/>
        </w:rPr>
      </w:pPr>
      <w:bookmarkStart w:id="67" w:name="_Toc142379995"/>
      <w:bookmarkStart w:id="68" w:name="_Toc23249"/>
      <w:bookmarkStart w:id="69" w:name="_Toc5947"/>
      <w:r>
        <w:rPr>
          <w:rFonts w:hint="eastAsia" w:ascii="黑体" w:hAnsi="黑体" w:eastAsia="黑体"/>
          <w:bCs/>
          <w:kern w:val="0"/>
          <w:sz w:val="36"/>
        </w:rPr>
        <w:t>第三部分  专用合同条款</w:t>
      </w:r>
      <w:bookmarkEnd w:id="66"/>
      <w:bookmarkEnd w:id="67"/>
      <w:bookmarkEnd w:id="68"/>
      <w:bookmarkEnd w:id="69"/>
    </w:p>
    <w:p>
      <w:pPr>
        <w:spacing w:line="400" w:lineRule="exact"/>
        <w:ind w:firstLine="482" w:firstLineChars="200"/>
        <w:rPr>
          <w:rFonts w:hint="eastAsia" w:ascii="宋体" w:hAnsi="宋体"/>
          <w:b/>
          <w:sz w:val="24"/>
          <w:szCs w:val="24"/>
        </w:rPr>
      </w:pPr>
      <w:r>
        <w:rPr>
          <w:rFonts w:ascii="宋体" w:hAnsi="宋体"/>
          <w:b/>
          <w:sz w:val="24"/>
          <w:szCs w:val="24"/>
        </w:rPr>
        <w:t xml:space="preserve">一、词语定义及合同文件 </w:t>
      </w:r>
    </w:p>
    <w:p>
      <w:pPr>
        <w:adjustRightInd w:val="0"/>
        <w:snapToGrid w:val="0"/>
        <w:spacing w:before="160" w:line="400" w:lineRule="exact"/>
        <w:ind w:firstLine="472" w:firstLineChars="196"/>
        <w:rPr>
          <w:rFonts w:hint="eastAsia" w:ascii="宋体" w:hAnsi="宋体" w:cs="宋体"/>
          <w:b/>
          <w:kern w:val="0"/>
          <w:sz w:val="24"/>
          <w:szCs w:val="24"/>
        </w:rPr>
      </w:pPr>
      <w:r>
        <w:rPr>
          <w:rFonts w:ascii="宋体" w:hAnsi="宋体" w:cs="宋体"/>
          <w:b/>
          <w:kern w:val="0"/>
          <w:sz w:val="24"/>
          <w:szCs w:val="24"/>
        </w:rPr>
        <w:t>1、合同文件及解释顺序</w:t>
      </w:r>
    </w:p>
    <w:p>
      <w:pPr>
        <w:spacing w:line="400" w:lineRule="exact"/>
        <w:ind w:firstLine="480" w:firstLineChars="200"/>
        <w:textAlignment w:val="baseline"/>
        <w:rPr>
          <w:rFonts w:ascii="宋体" w:hAnsi="宋体"/>
          <w:sz w:val="24"/>
        </w:rPr>
      </w:pPr>
      <w:r>
        <w:rPr>
          <w:rFonts w:hint="eastAsia" w:ascii="宋体" w:hAnsi="宋体"/>
          <w:sz w:val="24"/>
        </w:rPr>
        <w:t>合同文件组成及解释顺序：</w:t>
      </w:r>
      <w:r>
        <w:rPr>
          <w:rFonts w:hint="eastAsia" w:ascii="宋体" w:hAnsi="宋体"/>
          <w:b/>
          <w:sz w:val="24"/>
          <w:u w:val="single"/>
        </w:rPr>
        <w:t>①中标通知书；②本合同协议书；③招标文件、招标文件答疑；④本合同专用条款；⑤本合同通用条款；⑥投标书及其附件；⑦本工程所适用的标准、规范及有关技术文件；⑧工程量清单；⑩工程报价单及预算书。</w:t>
      </w:r>
    </w:p>
    <w:p>
      <w:pPr>
        <w:spacing w:line="400" w:lineRule="exact"/>
        <w:ind w:firstLine="480" w:firstLineChars="200"/>
        <w:textAlignment w:val="baseline"/>
        <w:rPr>
          <w:rFonts w:hint="eastAsia" w:ascii="宋体" w:hAnsi="宋体"/>
          <w:sz w:val="24"/>
        </w:rPr>
      </w:pPr>
      <w:r>
        <w:rPr>
          <w:rFonts w:hint="eastAsia" w:ascii="宋体" w:hAnsi="宋体"/>
          <w:sz w:val="24"/>
        </w:rPr>
        <w:t>双方有关工程的洽商、变更等书面协议或文件，作为本合同协议书的组成部分。</w:t>
      </w:r>
    </w:p>
    <w:p>
      <w:pPr>
        <w:spacing w:line="400" w:lineRule="exact"/>
        <w:ind w:firstLine="482" w:firstLineChars="200"/>
        <w:textAlignment w:val="baseline"/>
        <w:rPr>
          <w:rFonts w:hint="eastAsia" w:ascii="宋体" w:hAnsi="宋体" w:cs="宋体"/>
          <w:b/>
          <w:kern w:val="0"/>
          <w:sz w:val="24"/>
          <w:szCs w:val="24"/>
        </w:rPr>
      </w:pPr>
      <w:r>
        <w:rPr>
          <w:rFonts w:ascii="宋体" w:hAnsi="宋体" w:cs="宋体"/>
          <w:b/>
          <w:kern w:val="0"/>
          <w:sz w:val="24"/>
          <w:szCs w:val="24"/>
        </w:rPr>
        <w:t>2、语言文字和适用法律、标准及规范</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2.1 本合同使用汉语。</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2.2 适用法律和法规需要明示的法律、行政法规：</w:t>
      </w:r>
      <w:r>
        <w:rPr>
          <w:rFonts w:ascii="宋体" w:hAnsi="宋体" w:cs="宋体"/>
          <w:b/>
          <w:kern w:val="0"/>
          <w:sz w:val="24"/>
          <w:szCs w:val="24"/>
          <w:u w:val="single"/>
        </w:rPr>
        <w:t>本工程使用中华人民共和国和地 方现行的法律、行政法规</w:t>
      </w:r>
      <w:r>
        <w:rPr>
          <w:rFonts w:hint="eastAsia" w:ascii="宋体" w:hAnsi="宋体" w:cs="宋体"/>
          <w:b/>
          <w:kern w:val="0"/>
          <w:sz w:val="24"/>
          <w:szCs w:val="24"/>
          <w:u w:val="single"/>
        </w:rPr>
        <w:t>、</w:t>
      </w:r>
      <w:r>
        <w:rPr>
          <w:rFonts w:ascii="宋体" w:hAnsi="宋体" w:cs="宋体"/>
          <w:b/>
          <w:kern w:val="0"/>
          <w:sz w:val="24"/>
          <w:szCs w:val="24"/>
          <w:u w:val="single"/>
        </w:rPr>
        <w:t>规章。</w:t>
      </w:r>
      <w:r>
        <w:rPr>
          <w:rFonts w:ascii="宋体" w:hAnsi="宋体" w:cs="宋体"/>
          <w:kern w:val="0"/>
          <w:sz w:val="24"/>
          <w:szCs w:val="24"/>
          <w:u w:val="single"/>
        </w:rPr>
        <w:t xml:space="preserve"> </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2.3 适用标准、规范</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适用标准、规范的名称：</w:t>
      </w:r>
      <w:r>
        <w:rPr>
          <w:rFonts w:ascii="宋体" w:hAnsi="宋体" w:cs="宋体"/>
          <w:b/>
          <w:kern w:val="0"/>
          <w:sz w:val="24"/>
          <w:szCs w:val="24"/>
          <w:u w:val="single"/>
        </w:rPr>
        <w:t>中华人民共和国建设部颁发的现行的有关标准、规范及省、市有关规定</w:t>
      </w:r>
      <w:r>
        <w:rPr>
          <w:rFonts w:ascii="宋体" w:hAnsi="宋体" w:cs="宋体"/>
          <w:b/>
          <w:kern w:val="0"/>
          <w:sz w:val="24"/>
          <w:szCs w:val="24"/>
        </w:rPr>
        <w:t>。</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发包人提供标准、规范的时间：</w:t>
      </w:r>
      <w:r>
        <w:rPr>
          <w:rFonts w:ascii="宋体" w:hAnsi="宋体" w:cs="宋体"/>
          <w:b/>
          <w:kern w:val="0"/>
          <w:sz w:val="24"/>
          <w:szCs w:val="24"/>
          <w:u w:val="single"/>
        </w:rPr>
        <w:t xml:space="preserve"> 承包人自备国内现行适用的标准、规范</w:t>
      </w:r>
      <w:r>
        <w:rPr>
          <w:rFonts w:ascii="宋体" w:hAnsi="宋体" w:cs="宋体"/>
          <w:b/>
          <w:kern w:val="0"/>
          <w:sz w:val="24"/>
          <w:szCs w:val="24"/>
        </w:rPr>
        <w:t>。</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 国内没有相应标准、规范时的约定：</w:t>
      </w:r>
      <w:r>
        <w:rPr>
          <w:rFonts w:ascii="宋体" w:hAnsi="宋体" w:cs="宋体"/>
          <w:b/>
          <w:kern w:val="0"/>
          <w:sz w:val="24"/>
          <w:szCs w:val="24"/>
          <w:u w:val="single"/>
        </w:rPr>
        <w:t xml:space="preserve">另行商定 </w:t>
      </w:r>
    </w:p>
    <w:p>
      <w:pPr>
        <w:spacing w:line="400" w:lineRule="exact"/>
        <w:ind w:firstLine="482" w:firstLineChars="200"/>
        <w:textAlignment w:val="baseline"/>
        <w:rPr>
          <w:rFonts w:hint="eastAsia" w:ascii="宋体" w:hAnsi="宋体" w:cs="宋体"/>
          <w:b/>
          <w:kern w:val="0"/>
          <w:sz w:val="24"/>
          <w:szCs w:val="24"/>
        </w:rPr>
      </w:pPr>
      <w:r>
        <w:rPr>
          <w:rFonts w:ascii="宋体" w:hAnsi="宋体" w:cs="宋体"/>
          <w:b/>
          <w:kern w:val="0"/>
          <w:sz w:val="24"/>
          <w:szCs w:val="24"/>
        </w:rPr>
        <w:t xml:space="preserve">3、图纸 </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3.1 发包人向承包人提供图纸日期和套数： </w:t>
      </w:r>
      <w:r>
        <w:rPr>
          <w:rFonts w:hint="eastAsia" w:ascii="宋体" w:hAnsi="宋体" w:cs="宋体"/>
          <w:kern w:val="0"/>
          <w:sz w:val="24"/>
          <w:szCs w:val="24"/>
          <w:u w:val="single"/>
        </w:rPr>
        <w:t>/</w:t>
      </w:r>
      <w:r>
        <w:rPr>
          <w:rFonts w:ascii="宋体" w:hAnsi="宋体" w:cs="宋体"/>
          <w:kern w:val="0"/>
          <w:sz w:val="24"/>
          <w:szCs w:val="24"/>
          <w:u w:val="single"/>
        </w:rPr>
        <w:t xml:space="preserve"> </w:t>
      </w:r>
    </w:p>
    <w:p>
      <w:pPr>
        <w:spacing w:line="400" w:lineRule="exact"/>
        <w:ind w:firstLine="480" w:firstLineChars="200"/>
        <w:textAlignment w:val="baseline"/>
        <w:rPr>
          <w:rFonts w:hint="eastAsia" w:ascii="宋体" w:hAnsi="宋体" w:cs="宋体"/>
          <w:b/>
          <w:kern w:val="0"/>
          <w:sz w:val="24"/>
          <w:szCs w:val="24"/>
          <w:u w:val="single"/>
        </w:rPr>
      </w:pPr>
      <w:r>
        <w:rPr>
          <w:rFonts w:ascii="宋体" w:hAnsi="宋体" w:cs="宋体"/>
          <w:kern w:val="0"/>
          <w:sz w:val="24"/>
          <w:szCs w:val="24"/>
        </w:rPr>
        <w:t>发包人对图纸的保密要求：</w:t>
      </w:r>
      <w:r>
        <w:rPr>
          <w:rFonts w:ascii="宋体" w:hAnsi="宋体" w:cs="宋体"/>
          <w:b/>
          <w:kern w:val="0"/>
          <w:sz w:val="24"/>
          <w:szCs w:val="24"/>
          <w:u w:val="single"/>
        </w:rPr>
        <w:t>未经发包人同意不得向承包人以外的人员泄露有关图纸内容。</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使用国外图纸的要求及费用承担：</w:t>
      </w:r>
      <w:r>
        <w:rPr>
          <w:rFonts w:ascii="宋体" w:hAnsi="宋体" w:cs="宋体"/>
          <w:kern w:val="0"/>
          <w:sz w:val="24"/>
          <w:szCs w:val="24"/>
          <w:u w:val="single"/>
        </w:rPr>
        <w:t>无约定 。</w:t>
      </w:r>
    </w:p>
    <w:p>
      <w:pPr>
        <w:spacing w:line="400" w:lineRule="exact"/>
        <w:ind w:firstLine="482" w:firstLineChars="200"/>
        <w:rPr>
          <w:rFonts w:hint="eastAsia" w:ascii="宋体" w:hAnsi="宋体"/>
          <w:b/>
          <w:sz w:val="24"/>
          <w:szCs w:val="24"/>
        </w:rPr>
      </w:pPr>
      <w:r>
        <w:rPr>
          <w:rFonts w:hint="eastAsia" w:ascii="宋体" w:hAnsi="宋体"/>
          <w:b/>
          <w:sz w:val="24"/>
          <w:szCs w:val="24"/>
        </w:rPr>
        <w:t>二、双方一般权利和义务</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、工程师</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监理单位委派的工程师</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rPr>
        <w:t>姓名：</w:t>
      </w:r>
      <w:r>
        <w:rPr>
          <w:rFonts w:ascii="宋体" w:hAnsi="宋体" w:cs="宋体"/>
          <w:kern w:val="0"/>
          <w:sz w:val="24"/>
          <w:szCs w:val="24"/>
          <w:u w:val="single"/>
        </w:rPr>
        <w:t xml:space="preserve">__ _________ </w:t>
      </w:r>
      <w:r>
        <w:rPr>
          <w:rFonts w:hint="eastAsia" w:ascii="宋体" w:hAnsi="宋体" w:cs="宋体"/>
          <w:kern w:val="0"/>
          <w:sz w:val="24"/>
          <w:szCs w:val="24"/>
        </w:rPr>
        <w:t>职务：</w:t>
      </w:r>
      <w:r>
        <w:rPr>
          <w:rFonts w:ascii="宋体" w:hAnsi="宋体" w:cs="宋体"/>
          <w:kern w:val="0"/>
          <w:sz w:val="24"/>
          <w:szCs w:val="24"/>
          <w:u w:val="single"/>
        </w:rPr>
        <w:t>_____ ______</w:t>
      </w:r>
    </w:p>
    <w:p>
      <w:pPr>
        <w:spacing w:line="400" w:lineRule="exact"/>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发包人委托的职权：</w:t>
      </w:r>
      <w:r>
        <w:rPr>
          <w:rFonts w:hint="eastAsia" w:ascii="宋体" w:hAnsi="宋体" w:cs="宋体"/>
          <w:b/>
          <w:kern w:val="0"/>
          <w:sz w:val="24"/>
          <w:szCs w:val="24"/>
          <w:u w:val="single"/>
        </w:rPr>
        <w:t>工程建设项目施工过程中质量、进度、投资控制，有效的合同管理、信息管理，施工过程中的各种协调配合以及安全生产的监督和管理。</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rPr>
        <w:t>需要取得发包人批准才能行使的职权：</w:t>
      </w:r>
      <w:r>
        <w:rPr>
          <w:rFonts w:hint="eastAsia" w:ascii="宋体" w:hAnsi="宋体" w:cs="宋体"/>
          <w:b/>
          <w:kern w:val="0"/>
          <w:sz w:val="24"/>
          <w:u w:val="single"/>
        </w:rPr>
        <w:t>开工令、停工令、复工令的签发以及涉及工程</w:t>
      </w:r>
      <w:r>
        <w:rPr>
          <w:rFonts w:hint="eastAsia" w:ascii="宋体" w:hAnsi="宋体" w:cs="宋体"/>
          <w:b/>
          <w:kern w:val="0"/>
          <w:sz w:val="24"/>
          <w:szCs w:val="24"/>
          <w:u w:val="single"/>
        </w:rPr>
        <w:t>设计变更、工期、造价变动等文件的确认需有发包人现场代表与总监理工程师共同签署方生效。</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发包人派驻的工程师</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职务：</w:t>
      </w:r>
      <w:r>
        <w:rPr>
          <w:rFonts w:hint="eastAsia" w:ascii="宋体" w:hAnsi="宋体" w:cs="宋体"/>
          <w:kern w:val="0"/>
          <w:sz w:val="24"/>
          <w:szCs w:val="24"/>
          <w:u w:val="single"/>
        </w:rPr>
        <w:t xml:space="preserve">              </w:t>
      </w:r>
    </w:p>
    <w:p>
      <w:pPr>
        <w:spacing w:line="400" w:lineRule="exact"/>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职权：</w:t>
      </w:r>
      <w:r>
        <w:rPr>
          <w:rFonts w:ascii="宋体" w:hAnsi="宋体" w:cs="宋体"/>
          <w:kern w:val="0"/>
          <w:sz w:val="24"/>
          <w:szCs w:val="24"/>
          <w:u w:val="single"/>
        </w:rPr>
        <w:t>1</w:t>
      </w:r>
      <w:r>
        <w:rPr>
          <w:rFonts w:hint="eastAsia" w:ascii="宋体" w:hAnsi="宋体" w:cs="宋体"/>
          <w:kern w:val="0"/>
          <w:sz w:val="24"/>
          <w:szCs w:val="24"/>
          <w:u w:val="single"/>
        </w:rPr>
        <w:t>、协调监理单位与承包人的工作关系。</w:t>
      </w:r>
      <w:r>
        <w:rPr>
          <w:rFonts w:ascii="宋体" w:hAnsi="宋体" w:cs="宋体"/>
          <w:kern w:val="0"/>
          <w:sz w:val="24"/>
          <w:szCs w:val="24"/>
          <w:u w:val="single"/>
        </w:rPr>
        <w:t>2</w:t>
      </w:r>
      <w:r>
        <w:rPr>
          <w:rFonts w:hint="eastAsia" w:ascii="宋体" w:hAnsi="宋体" w:cs="宋体"/>
          <w:kern w:val="0"/>
          <w:sz w:val="24"/>
          <w:szCs w:val="24"/>
          <w:u w:val="single"/>
        </w:rPr>
        <w:t>、签署设计变更、工期、造价变动等文件。</w:t>
      </w:r>
      <w:r>
        <w:rPr>
          <w:rFonts w:ascii="宋体" w:hAnsi="宋体" w:cs="宋体"/>
          <w:kern w:val="0"/>
          <w:sz w:val="24"/>
          <w:szCs w:val="24"/>
          <w:u w:val="single"/>
        </w:rPr>
        <w:t>3</w:t>
      </w:r>
      <w:r>
        <w:rPr>
          <w:rFonts w:hint="eastAsia" w:ascii="宋体" w:hAnsi="宋体" w:cs="宋体"/>
          <w:kern w:val="0"/>
          <w:sz w:val="24"/>
          <w:szCs w:val="24"/>
          <w:u w:val="single"/>
        </w:rPr>
        <w:t>、进行质量、进度、投资总控制。</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4.3 </w:t>
      </w:r>
      <w:r>
        <w:rPr>
          <w:rFonts w:hint="eastAsia" w:ascii="宋体" w:hAnsi="宋体" w:cs="宋体"/>
          <w:kern w:val="0"/>
          <w:sz w:val="24"/>
          <w:szCs w:val="24"/>
        </w:rPr>
        <w:t>不实行监理的，工程师职权：</w:t>
      </w:r>
      <w:r>
        <w:rPr>
          <w:rFonts w:ascii="宋体" w:hAnsi="宋体" w:cs="宋体"/>
          <w:kern w:val="0"/>
          <w:sz w:val="24"/>
          <w:szCs w:val="24"/>
          <w:u w:val="single"/>
        </w:rPr>
        <w:t xml:space="preserve"> </w:t>
      </w:r>
      <w:r>
        <w:rPr>
          <w:rFonts w:hint="eastAsia" w:ascii="宋体" w:hAnsi="宋体" w:cs="宋体"/>
          <w:kern w:val="0"/>
          <w:sz w:val="24"/>
          <w:szCs w:val="24"/>
          <w:u w:val="single"/>
        </w:rPr>
        <w:t>无</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、项目经理</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证号：</w:t>
      </w:r>
      <w:r>
        <w:rPr>
          <w:rFonts w:hint="eastAsia" w:ascii="宋体" w:hAnsi="宋体" w:cs="宋体"/>
          <w:kern w:val="0"/>
          <w:sz w:val="24"/>
          <w:szCs w:val="24"/>
          <w:u w:val="single"/>
        </w:rPr>
        <w:t xml:space="preserve">                 </w:t>
      </w:r>
    </w:p>
    <w:p>
      <w:pPr>
        <w:spacing w:line="400" w:lineRule="exact"/>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职权：项目管理</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u w:val="single"/>
        </w:rPr>
        <w:t>响应文件中明确的项目经理和专职安全员不得变更，否则发包人有权解除合同，并追究由此带来的发包人的一切损失。项目经理本人每天至少</w:t>
      </w:r>
      <w:r>
        <w:rPr>
          <w:rFonts w:ascii="宋体" w:hAnsi="宋体" w:cs="宋体"/>
          <w:kern w:val="0"/>
          <w:sz w:val="24"/>
          <w:szCs w:val="24"/>
          <w:u w:val="single"/>
        </w:rPr>
        <w:t xml:space="preserve"> 8 </w:t>
      </w:r>
      <w:r>
        <w:rPr>
          <w:rFonts w:hint="eastAsia" w:ascii="宋体" w:hAnsi="宋体" w:cs="宋体"/>
          <w:kern w:val="0"/>
          <w:sz w:val="24"/>
          <w:szCs w:val="24"/>
          <w:u w:val="single"/>
        </w:rPr>
        <w:t>小时，每周不少于</w:t>
      </w:r>
      <w:r>
        <w:rPr>
          <w:rFonts w:ascii="宋体" w:hAnsi="宋体" w:cs="宋体"/>
          <w:kern w:val="0"/>
          <w:sz w:val="24"/>
          <w:szCs w:val="24"/>
          <w:u w:val="single"/>
        </w:rPr>
        <w:t xml:space="preserve"> 6 </w:t>
      </w:r>
      <w:r>
        <w:rPr>
          <w:rFonts w:hint="eastAsia" w:ascii="宋体" w:hAnsi="宋体" w:cs="宋体"/>
          <w:kern w:val="0"/>
          <w:sz w:val="24"/>
          <w:szCs w:val="24"/>
          <w:u w:val="single"/>
        </w:rPr>
        <w:t>天在本工程现场工作，且必须参加每周召开的例会并接受发包人代表和监理总监的监督，有事须书面请假。发包人发现项目经理、专职安全员不在本工程现场工作，发包人有权按每天每人</w:t>
      </w:r>
      <w:r>
        <w:rPr>
          <w:rFonts w:ascii="宋体" w:hAnsi="宋体" w:cs="宋体"/>
          <w:kern w:val="0"/>
          <w:sz w:val="24"/>
          <w:szCs w:val="24"/>
          <w:u w:val="single"/>
        </w:rPr>
        <w:t xml:space="preserve"> 2000 </w:t>
      </w:r>
      <w:r>
        <w:rPr>
          <w:rFonts w:hint="eastAsia" w:ascii="宋体" w:hAnsi="宋体" w:cs="宋体"/>
          <w:kern w:val="0"/>
          <w:sz w:val="24"/>
          <w:szCs w:val="24"/>
          <w:u w:val="single"/>
        </w:rPr>
        <w:t>元人民币的标准扣罚，连续五天不在现场，发包人有权解除合同，追究违约责任。</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、发包人工作</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6.1 </w:t>
      </w:r>
      <w:r>
        <w:rPr>
          <w:rFonts w:hint="eastAsia" w:ascii="宋体" w:hAnsi="宋体" w:cs="宋体"/>
          <w:kern w:val="0"/>
          <w:sz w:val="24"/>
          <w:szCs w:val="24"/>
        </w:rPr>
        <w:t>发包人应按约定的时间和要求完成以下工作：</w:t>
      </w:r>
    </w:p>
    <w:p>
      <w:pPr>
        <w:spacing w:line="400" w:lineRule="exact"/>
        <w:ind w:firstLine="480" w:firstLineChars="200"/>
        <w:textAlignment w:val="baseline"/>
        <w:rPr>
          <w:rFonts w:hint="eastAsia" w:ascii="宋体" w:hAnsi="宋体" w:cs="宋体"/>
          <w:kern w:val="0"/>
          <w:sz w:val="24"/>
          <w:szCs w:val="24"/>
          <w:u w:val="single"/>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）施工场地具备施工条件的要求及完成的时间：</w:t>
      </w:r>
      <w:r>
        <w:rPr>
          <w:rFonts w:hint="eastAsia" w:ascii="宋体" w:hAnsi="宋体" w:cs="宋体"/>
          <w:kern w:val="0"/>
          <w:sz w:val="24"/>
          <w:szCs w:val="24"/>
          <w:u w:val="single"/>
        </w:rPr>
        <w:t>计算工期前将施工现场地表面各种障碍物清除。</w:t>
      </w:r>
    </w:p>
    <w:p>
      <w:pPr>
        <w:spacing w:line="400" w:lineRule="exact"/>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）将施工所需的水、电、电讯线路接至施工场地的时间、地点和供应要求：</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u w:val="single"/>
        </w:rPr>
        <w:t xml:space="preserve">(一)发包人在施工现场为承包人提供电源到施工现场范围内，由承包人自备合格电表计量，从计量柜至用电设备的线路安装由承包人负责实施，安装费、线路购置费、电费及用电耗费由承包人支付。 </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u w:val="single"/>
        </w:rPr>
        <w:t xml:space="preserve">(二)发包人将水管引至施工现场范围内，其费用（含属于发包人的水表）由发包人支付。从发包人水表至施工各用水点的管路安装、布置由承包人负责实施， 其安装费、管材购置费及水费由承包人支付，承包人应再安装一套合格的水表进 行独立计量。 </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（3）施工场地与公共道路的通道开通时间和要求： </w:t>
      </w:r>
      <w:r>
        <w:rPr>
          <w:rFonts w:ascii="宋体" w:hAnsi="宋体" w:cs="宋体"/>
          <w:kern w:val="0"/>
          <w:sz w:val="24"/>
          <w:szCs w:val="24"/>
          <w:u w:val="single"/>
        </w:rPr>
        <w:t>计算工期前负责施工道路的畅通。</w:t>
      </w:r>
      <w:r>
        <w:rPr>
          <w:rFonts w:ascii="宋体" w:hAnsi="宋体" w:cs="宋体"/>
          <w:kern w:val="0"/>
          <w:sz w:val="24"/>
          <w:szCs w:val="24"/>
        </w:rPr>
        <w:t xml:space="preserve"> </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（4）工程地质和地下管线资料的提供时间：</w:t>
      </w:r>
      <w:r>
        <w:rPr>
          <w:rFonts w:ascii="宋体" w:hAnsi="宋体" w:cs="宋体"/>
          <w:kern w:val="0"/>
          <w:sz w:val="24"/>
          <w:szCs w:val="24"/>
          <w:u w:val="single"/>
        </w:rPr>
        <w:t xml:space="preserve"> 无</w:t>
      </w:r>
      <w:r>
        <w:rPr>
          <w:rFonts w:ascii="宋体" w:hAnsi="宋体" w:cs="宋体"/>
          <w:kern w:val="0"/>
          <w:sz w:val="24"/>
          <w:szCs w:val="24"/>
        </w:rPr>
        <w:t>。</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（5）由发包人办理的施工所需证件、批件的名称和完成时间： </w:t>
      </w:r>
      <w:r>
        <w:rPr>
          <w:rFonts w:ascii="宋体" w:hAnsi="宋体" w:cs="宋体"/>
          <w:kern w:val="0"/>
          <w:sz w:val="24"/>
          <w:szCs w:val="24"/>
          <w:u w:val="single"/>
        </w:rPr>
        <w:t>计算工期前办妥相关开工手续。</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（6）水准点与座标控制点交验要求： </w:t>
      </w:r>
      <w:r>
        <w:rPr>
          <w:rFonts w:ascii="宋体" w:hAnsi="宋体" w:cs="宋体"/>
          <w:kern w:val="0"/>
          <w:sz w:val="24"/>
          <w:szCs w:val="24"/>
          <w:u w:val="single"/>
        </w:rPr>
        <w:t xml:space="preserve">开工前提供水准点与坐标控制点，按施工图由发包人、承包人、监理现场交验。 交验后，承包人应妥善保护场内水准点及控制点，任意破坏或遗失应由承包人承 担引起的一切后果及其费用。 </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（7）图纸会审和设计交底时间： </w:t>
      </w:r>
      <w:r>
        <w:rPr>
          <w:rFonts w:ascii="宋体" w:hAnsi="宋体" w:cs="宋体"/>
          <w:kern w:val="0"/>
          <w:sz w:val="24"/>
          <w:szCs w:val="24"/>
          <w:u w:val="single"/>
        </w:rPr>
        <w:t>现场另行确定。</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（8）协调处理施工场地周围地下管线和邻近建筑物、构筑物（含文物保护建筑）、 古树名木的保护工作：督促承包人做好保护工作。</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u w:val="single"/>
        </w:rPr>
        <w:t>承包人需弄清施工区域所有管线位置，发现问题应及时报告监理、发包人，由</w:t>
      </w:r>
      <w:r>
        <w:rPr>
          <w:rFonts w:hint="eastAsia" w:ascii="宋体" w:hAnsi="宋体" w:cs="宋体"/>
          <w:kern w:val="0"/>
          <w:sz w:val="24"/>
          <w:szCs w:val="24"/>
          <w:u w:val="single"/>
        </w:rPr>
        <w:t>监理</w:t>
      </w:r>
      <w:r>
        <w:rPr>
          <w:rFonts w:ascii="宋体" w:hAnsi="宋体" w:cs="宋体"/>
          <w:kern w:val="0"/>
          <w:sz w:val="24"/>
          <w:szCs w:val="24"/>
          <w:u w:val="single"/>
        </w:rPr>
        <w:t xml:space="preserve">会同有关部门出具解决方案，否则承担一切产生的损失和后果。 </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（9）双方约定发包人应做的其他工作：</w:t>
      </w:r>
      <w:r>
        <w:rPr>
          <w:rFonts w:ascii="宋体" w:hAnsi="宋体" w:cs="宋体"/>
          <w:kern w:val="0"/>
          <w:sz w:val="24"/>
          <w:szCs w:val="24"/>
          <w:u w:val="single"/>
        </w:rPr>
        <w:t xml:space="preserve">协商处理。 </w:t>
      </w:r>
    </w:p>
    <w:p>
      <w:pPr>
        <w:spacing w:line="400" w:lineRule="exact"/>
        <w:ind w:firstLine="480" w:firstLineChars="200"/>
        <w:textAlignment w:val="baseline"/>
        <w:rPr>
          <w:rFonts w:hint="eastAsia" w:ascii="宋体" w:hAnsi="宋体" w:cs="宋体"/>
          <w:kern w:val="0"/>
          <w:sz w:val="24"/>
          <w:szCs w:val="24"/>
          <w:u w:val="single"/>
        </w:rPr>
      </w:pPr>
      <w:r>
        <w:rPr>
          <w:rFonts w:ascii="宋体" w:hAnsi="宋体" w:cs="宋体"/>
          <w:kern w:val="0"/>
          <w:sz w:val="24"/>
          <w:szCs w:val="24"/>
        </w:rPr>
        <w:t xml:space="preserve">6.2 发包人委托承包人办理的工作： </w:t>
      </w:r>
      <w:r>
        <w:rPr>
          <w:rFonts w:ascii="宋体" w:hAnsi="宋体" w:cs="宋体"/>
          <w:kern w:val="0"/>
          <w:sz w:val="24"/>
          <w:szCs w:val="24"/>
          <w:u w:val="single"/>
        </w:rPr>
        <w:t xml:space="preserve">届时由发包人委托。 </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 xml:space="preserve">7、承包人工作 </w:t>
      </w:r>
    </w:p>
    <w:p>
      <w:pPr>
        <w:spacing w:line="400" w:lineRule="exact"/>
        <w:ind w:firstLine="480" w:firstLineChars="200"/>
        <w:textAlignment w:val="baseline"/>
        <w:rPr>
          <w:rFonts w:hint="eastAsia" w:ascii="宋体" w:hAnsi="宋体" w:cs="宋体"/>
          <w:kern w:val="0"/>
          <w:sz w:val="24"/>
          <w:szCs w:val="24"/>
        </w:rPr>
      </w:pPr>
      <w:r>
        <w:rPr>
          <w:rFonts w:ascii="宋体" w:hAnsi="宋体" w:cs="宋体"/>
          <w:kern w:val="0"/>
          <w:sz w:val="24"/>
          <w:szCs w:val="24"/>
        </w:rPr>
        <w:t>7.1 承包人应按约定时间和要求，完成以下工作</w:t>
      </w:r>
      <w:r>
        <w:rPr>
          <w:rFonts w:hint="eastAsia" w:ascii="宋体" w:hAnsi="宋体" w:cs="宋体"/>
          <w:kern w:val="0"/>
          <w:sz w:val="24"/>
          <w:szCs w:val="24"/>
        </w:rPr>
        <w:t>：</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（1）需由设计资质等级和业务范围允许的承包人完成的设计文件提交时间：</w:t>
      </w:r>
      <w:r>
        <w:rPr>
          <w:rFonts w:ascii="宋体" w:hAnsi="宋体" w:cs="宋体"/>
          <w:kern w:val="0"/>
          <w:sz w:val="24"/>
          <w:szCs w:val="24"/>
          <w:u w:val="single"/>
        </w:rPr>
        <w:t xml:space="preserve">无。 </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 xml:space="preserve">（2）应提供计划、报表的名称及完成时间： </w:t>
      </w:r>
      <w:r>
        <w:rPr>
          <w:rFonts w:ascii="宋体" w:hAnsi="宋体" w:cs="宋体"/>
          <w:kern w:val="0"/>
          <w:sz w:val="24"/>
          <w:szCs w:val="24"/>
          <w:u w:val="single"/>
        </w:rPr>
        <w:t xml:space="preserve">进场后一周内分别向发包人及监理方提供详细的施工进度计划、承包人购材料 进场计划及用款计划等资料。以上计划及报表必须经监理工程师签字认可后报 发包人。监理工程师或发包人现场代表依据本合同所作的各项批准或认可，不应免除承包人所承担的任何责任。 </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 xml:space="preserve">（3）承担施工安全保卫工作及非夜间施工照明的责任和要求： </w:t>
      </w:r>
      <w:r>
        <w:rPr>
          <w:rFonts w:ascii="宋体" w:hAnsi="宋体" w:cs="宋体"/>
          <w:kern w:val="0"/>
          <w:sz w:val="24"/>
          <w:szCs w:val="24"/>
          <w:u w:val="single"/>
        </w:rPr>
        <w:t xml:space="preserve">承包人按照规定负责施工现场的安全保卫工作及施工照明，遵守南京市建设工程施工管理规章制度，按规定办理各种施工手续，负责施工人员的治安教育和管理工作，费用已包含在投标报价中。由此发生事故和罚款，均由承包人负责。 </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 xml:space="preserve">（4）向发包人提供的办公和生活房屋及设施的要求： </w:t>
      </w:r>
      <w:r>
        <w:rPr>
          <w:rFonts w:ascii="宋体" w:hAnsi="宋体" w:cs="宋体"/>
          <w:kern w:val="0"/>
          <w:sz w:val="24"/>
          <w:szCs w:val="24"/>
          <w:u w:val="single"/>
        </w:rPr>
        <w:t>无。</w:t>
      </w:r>
      <w:r>
        <w:rPr>
          <w:rFonts w:ascii="宋体" w:hAnsi="宋体" w:cs="宋体"/>
          <w:kern w:val="0"/>
          <w:sz w:val="24"/>
          <w:szCs w:val="24"/>
        </w:rPr>
        <w:t xml:space="preserve"> </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（5）需承包人办理的有关施工场地交通、环卫和施工噪音管理等手续：</w:t>
      </w:r>
      <w:r>
        <w:rPr>
          <w:rFonts w:ascii="宋体" w:hAnsi="宋体" w:cs="宋体"/>
          <w:kern w:val="0"/>
          <w:sz w:val="24"/>
          <w:szCs w:val="24"/>
          <w:u w:val="single"/>
        </w:rPr>
        <w:t>按有关规定办理上述手续，费用由承包人负责，含在投标报价中</w:t>
      </w:r>
      <w:r>
        <w:rPr>
          <w:rFonts w:hint="eastAsia" w:ascii="宋体" w:hAnsi="宋体" w:cs="宋体"/>
          <w:kern w:val="0"/>
          <w:sz w:val="24"/>
          <w:szCs w:val="24"/>
          <w:u w:val="single"/>
        </w:rPr>
        <w:t>。</w:t>
      </w:r>
      <w:r>
        <w:rPr>
          <w:rFonts w:ascii="宋体" w:hAnsi="宋体" w:cs="宋体"/>
          <w:kern w:val="0"/>
          <w:sz w:val="24"/>
          <w:szCs w:val="24"/>
        </w:rPr>
        <w:t xml:space="preserve"> </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 xml:space="preserve">（6）已完工程成品保护的特殊要求及费用承担： </w:t>
      </w:r>
      <w:r>
        <w:rPr>
          <w:rFonts w:ascii="宋体" w:hAnsi="宋体" w:cs="宋体"/>
          <w:kern w:val="0"/>
          <w:sz w:val="24"/>
          <w:szCs w:val="24"/>
          <w:u w:val="single"/>
        </w:rPr>
        <w:t>竣工移交前成品保护由承包人负责，费用由承包人负责 。</w:t>
      </w:r>
      <w:r>
        <w:rPr>
          <w:rFonts w:ascii="宋体" w:hAnsi="宋体" w:cs="宋体"/>
          <w:kern w:val="0"/>
          <w:sz w:val="24"/>
          <w:szCs w:val="24"/>
        </w:rPr>
        <w:t xml:space="preserve"> </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（7）施工场地周围地下管线和邻近建筑物、构筑物（含文物保护建筑）、古树名 木的保护要求及费用承担：</w:t>
      </w:r>
      <w:r>
        <w:rPr>
          <w:rFonts w:ascii="宋体" w:hAnsi="宋体" w:cs="宋体"/>
          <w:kern w:val="0"/>
          <w:sz w:val="24"/>
          <w:szCs w:val="24"/>
          <w:u w:val="single"/>
        </w:rPr>
        <w:t xml:space="preserve">做好施工场地邻近建筑及施工区域综合管网等保护和观测工作，费用由承包人承担，含在投标报价中，因承包人的责任造成的财产和人身损失，由承包人承担一切责任和费用。 </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 xml:space="preserve">（8）施工场清洁卫生的要求： </w:t>
      </w:r>
      <w:r>
        <w:rPr>
          <w:rFonts w:ascii="宋体" w:hAnsi="宋体" w:cs="宋体"/>
          <w:kern w:val="0"/>
          <w:sz w:val="24"/>
          <w:szCs w:val="24"/>
          <w:u w:val="single"/>
        </w:rPr>
        <w:t>承包人所有人员进入工地后保持工地内及周围环境整治，按照南京市施工现场 管理规定执行。施工中不得影响发包人的正常工作和周边环境，做到文明施工、 规范施工。建筑垃圾应及时收集在规定位置，及时清运，不得堆积。若承包人不 能及时清运或清运不净，发包人将根据实际运量费用双倍对承包人进行处罚。对 原地板、地砖、吊顶、木门、电梯等成品采取必要的保护措施，费用含在投标报价中。</w:t>
      </w:r>
      <w:r>
        <w:rPr>
          <w:rFonts w:ascii="宋体" w:hAnsi="宋体" w:cs="宋体"/>
          <w:kern w:val="0"/>
          <w:sz w:val="24"/>
          <w:szCs w:val="24"/>
        </w:rPr>
        <w:t xml:space="preserve"> </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（9）双方约定承包人应做的其他工作：</w:t>
      </w:r>
    </w:p>
    <w:p>
      <w:pPr>
        <w:spacing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ａ．承包人负责市容、环保、交通、渣土、派出所、街道等部门和周边居民单位的协调工作，发包人协助，费用由承包人负责。</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ｂ．承包人应按发包人的指令，完成发包人要求的对工程内容任何的增加和删减。发包人对合同范围外的工程变更，承包方应接受并予以施工，所发生的费用经发包人核实后纳入工程结算。如承包人拒不执行发包人指令或工程变更，发包人有权直接在承包人当期工程款中扣除壹万元</w:t>
      </w:r>
      <w:r>
        <w:rPr>
          <w:rFonts w:ascii="宋体" w:hAnsi="宋体" w:cs="宋体"/>
          <w:kern w:val="0"/>
          <w:sz w:val="24"/>
          <w:szCs w:val="24"/>
          <w:u w:val="single"/>
        </w:rPr>
        <w:t>/</w:t>
      </w:r>
      <w:r>
        <w:rPr>
          <w:rFonts w:hint="eastAsia" w:ascii="宋体" w:hAnsi="宋体" w:cs="宋体"/>
          <w:kern w:val="0"/>
          <w:sz w:val="24"/>
          <w:szCs w:val="24"/>
          <w:u w:val="single"/>
        </w:rPr>
        <w:t>次违约金。</w:t>
      </w:r>
    </w:p>
    <w:p>
      <w:pPr>
        <w:spacing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ｃ．在施工过程中，必须配合发包人的其他专业施工需要，积极进行现场调整，按发包人要求提供工作面和作业时间，配合其他专业施工。</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ｄ．承包人应积极主动核对图纸中的标高、轴线、预留洞口尺寸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ｅ．承包人应按照政府相关规定，建立健全雇员工资发放和劳动保障制度。如因雇员的工资发放和劳动保障制度不健全而引发纠纷，发包人有权终止施工合同。</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u w:val="single"/>
        </w:rPr>
        <w:t>f.</w:t>
      </w:r>
      <w:r>
        <w:rPr>
          <w:rFonts w:hint="eastAsia" w:ascii="宋体" w:hAnsi="宋体" w:cs="宋体"/>
          <w:kern w:val="0"/>
          <w:sz w:val="24"/>
          <w:szCs w:val="24"/>
          <w:u w:val="single"/>
        </w:rPr>
        <w:t>发包人不提供食宿，现场不允许开火。承包人自行解决，费用已经包含在报价中，现场条件需服从发包人和产权人管理。</w:t>
      </w:r>
    </w:p>
    <w:p>
      <w:pPr>
        <w:spacing w:line="400" w:lineRule="exact"/>
        <w:ind w:firstLine="482" w:firstLineChars="200"/>
        <w:rPr>
          <w:rFonts w:hint="eastAsia" w:ascii="宋体" w:hAnsi="宋体"/>
          <w:b/>
          <w:sz w:val="24"/>
          <w:szCs w:val="24"/>
        </w:rPr>
      </w:pPr>
      <w:r>
        <w:rPr>
          <w:rFonts w:hint="eastAsia" w:ascii="宋体" w:hAnsi="宋体"/>
          <w:b/>
          <w:sz w:val="24"/>
          <w:szCs w:val="24"/>
        </w:rPr>
        <w:t>三、施工组织设计和工期</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9</w:t>
      </w:r>
      <w:r>
        <w:rPr>
          <w:rFonts w:hint="eastAsia" w:ascii="宋体" w:hAnsi="宋体" w:cs="宋体"/>
          <w:kern w:val="0"/>
          <w:sz w:val="24"/>
          <w:szCs w:val="24"/>
        </w:rPr>
        <w:t>、进度计划</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rPr>
        <w:t xml:space="preserve">9.1 </w:t>
      </w:r>
      <w:r>
        <w:rPr>
          <w:rFonts w:hint="eastAsia" w:ascii="宋体" w:hAnsi="宋体" w:cs="宋体"/>
          <w:kern w:val="0"/>
          <w:sz w:val="24"/>
          <w:szCs w:val="24"/>
        </w:rPr>
        <w:t>承包人提供施工组织设计（施工方案）和进度计划的时间：</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另行约定     </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工程师确认的时间：</w:t>
      </w:r>
      <w:r>
        <w:rPr>
          <w:rFonts w:hint="eastAsia" w:ascii="宋体" w:hAnsi="宋体" w:cs="宋体"/>
          <w:kern w:val="0"/>
          <w:sz w:val="24"/>
          <w:szCs w:val="24"/>
          <w:u w:val="single"/>
        </w:rPr>
        <w:t>收到承包方资料</w:t>
      </w:r>
      <w:r>
        <w:rPr>
          <w:rFonts w:ascii="宋体" w:hAnsi="宋体" w:cs="宋体"/>
          <w:kern w:val="0"/>
          <w:sz w:val="24"/>
          <w:szCs w:val="24"/>
          <w:u w:val="single"/>
        </w:rPr>
        <w:t xml:space="preserve"> 5 </w:t>
      </w:r>
      <w:r>
        <w:rPr>
          <w:rFonts w:hint="eastAsia" w:ascii="宋体" w:hAnsi="宋体" w:cs="宋体"/>
          <w:kern w:val="0"/>
          <w:sz w:val="24"/>
          <w:szCs w:val="24"/>
          <w:u w:val="single"/>
        </w:rPr>
        <w:t>天内予以确认。</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rPr>
        <w:t xml:space="preserve">9.2 </w:t>
      </w:r>
      <w:r>
        <w:rPr>
          <w:rFonts w:hint="eastAsia" w:ascii="宋体" w:hAnsi="宋体" w:cs="宋体"/>
          <w:kern w:val="0"/>
          <w:sz w:val="24"/>
          <w:szCs w:val="24"/>
        </w:rPr>
        <w:t>群体工程中有关进度计划的要求：</w:t>
      </w:r>
      <w:r>
        <w:rPr>
          <w:rFonts w:ascii="宋体" w:hAnsi="宋体" w:cs="宋体"/>
          <w:kern w:val="0"/>
          <w:sz w:val="24"/>
          <w:szCs w:val="24"/>
          <w:u w:val="single"/>
        </w:rPr>
        <w:t xml:space="preserve"> </w:t>
      </w:r>
      <w:r>
        <w:rPr>
          <w:rFonts w:hint="eastAsia" w:ascii="宋体" w:hAnsi="宋体" w:cs="宋体"/>
          <w:kern w:val="0"/>
          <w:sz w:val="24"/>
          <w:szCs w:val="24"/>
          <w:u w:val="single"/>
        </w:rPr>
        <w:t>另行约定</w:t>
      </w:r>
    </w:p>
    <w:p>
      <w:pPr>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10</w:t>
      </w:r>
      <w:r>
        <w:rPr>
          <w:rFonts w:hint="eastAsia" w:ascii="宋体" w:hAnsi="宋体" w:cs="宋体"/>
          <w:kern w:val="0"/>
          <w:sz w:val="24"/>
          <w:szCs w:val="24"/>
        </w:rPr>
        <w:t>、工期延误</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rPr>
        <w:t xml:space="preserve">10.1 </w:t>
      </w:r>
      <w:r>
        <w:rPr>
          <w:rFonts w:hint="eastAsia" w:ascii="宋体" w:hAnsi="宋体" w:cs="宋体"/>
          <w:kern w:val="0"/>
          <w:sz w:val="24"/>
          <w:szCs w:val="24"/>
        </w:rPr>
        <w:t>双方约定工期顺延的其他情况：</w:t>
      </w:r>
      <w:r>
        <w:rPr>
          <w:rFonts w:hint="eastAsia" w:ascii="宋体" w:hAnsi="宋体" w:cs="宋体"/>
          <w:kern w:val="0"/>
          <w:sz w:val="24"/>
          <w:szCs w:val="24"/>
          <w:u w:val="single"/>
        </w:rPr>
        <w:t>由于发包人原因和国家行政机关要求停工（非承包方的责任），工期顺延</w:t>
      </w:r>
      <w:r>
        <w:rPr>
          <w:rFonts w:ascii="宋体" w:hAnsi="宋体" w:cs="宋体"/>
          <w:kern w:val="0"/>
          <w:sz w:val="24"/>
          <w:szCs w:val="24"/>
          <w:u w:val="single"/>
        </w:rPr>
        <w:t xml:space="preserve"> </w:t>
      </w:r>
      <w:r>
        <w:rPr>
          <w:rFonts w:hint="eastAsia" w:ascii="宋体" w:hAnsi="宋体" w:cs="宋体"/>
          <w:kern w:val="0"/>
          <w:sz w:val="24"/>
          <w:szCs w:val="24"/>
          <w:u w:val="single"/>
        </w:rPr>
        <w:t>。</w:t>
      </w:r>
    </w:p>
    <w:p>
      <w:pPr>
        <w:spacing w:line="400" w:lineRule="exact"/>
        <w:ind w:firstLine="482" w:firstLineChars="200"/>
        <w:rPr>
          <w:rFonts w:ascii="宋体" w:hAnsi="宋体"/>
          <w:b/>
          <w:sz w:val="24"/>
          <w:szCs w:val="24"/>
        </w:rPr>
      </w:pPr>
      <w:r>
        <w:rPr>
          <w:rFonts w:hint="eastAsia" w:ascii="宋体" w:hAnsi="宋体"/>
          <w:b/>
          <w:sz w:val="24"/>
          <w:szCs w:val="24"/>
        </w:rPr>
        <w:t>四、质量与验收</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sz w:val="24"/>
          <w:szCs w:val="24"/>
        </w:rPr>
        <w:t>、隐蔽工程和中间验收</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 xml:space="preserve">11.1 </w:t>
      </w:r>
      <w:r>
        <w:rPr>
          <w:rFonts w:hint="eastAsia" w:ascii="宋体" w:hAnsi="宋体" w:cs="宋体"/>
          <w:kern w:val="0"/>
          <w:sz w:val="24"/>
          <w:szCs w:val="24"/>
        </w:rPr>
        <w:t>双方约定中间验收部位：</w:t>
      </w:r>
      <w:r>
        <w:rPr>
          <w:rFonts w:hint="eastAsia" w:ascii="宋体" w:hAnsi="宋体" w:cs="宋体"/>
          <w:kern w:val="0"/>
          <w:sz w:val="24"/>
          <w:szCs w:val="24"/>
          <w:u w:val="single"/>
        </w:rPr>
        <w:t>国家和南京市质检部门明确要求中间验收的部位。此外，发包人有权要求对本工程任何部位进行中间验收。验收合格后方可施工，否则责令承包人停工，所造成的工期延误由承包人负责。</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、工程试车</w:t>
      </w:r>
    </w:p>
    <w:p>
      <w:pPr>
        <w:spacing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 xml:space="preserve">12.1 </w:t>
      </w:r>
      <w:r>
        <w:rPr>
          <w:rFonts w:hint="eastAsia" w:ascii="宋体" w:hAnsi="宋体" w:cs="宋体"/>
          <w:kern w:val="0"/>
          <w:sz w:val="24"/>
          <w:szCs w:val="24"/>
        </w:rPr>
        <w:t>试车费用的承担：</w:t>
      </w:r>
      <w:r>
        <w:rPr>
          <w:rFonts w:ascii="宋体" w:hAnsi="宋体" w:cs="宋体"/>
          <w:kern w:val="0"/>
          <w:sz w:val="24"/>
          <w:szCs w:val="24"/>
          <w:u w:val="single"/>
        </w:rPr>
        <w:t xml:space="preserve"> </w:t>
      </w:r>
      <w:r>
        <w:rPr>
          <w:rFonts w:hint="eastAsia" w:ascii="宋体" w:hAnsi="宋体" w:cs="宋体"/>
          <w:kern w:val="0"/>
          <w:sz w:val="24"/>
          <w:szCs w:val="24"/>
          <w:u w:val="single"/>
        </w:rPr>
        <w:t>由承包方承担</w:t>
      </w:r>
    </w:p>
    <w:p>
      <w:pPr>
        <w:spacing w:line="400" w:lineRule="exact"/>
        <w:ind w:firstLine="482" w:firstLineChars="200"/>
        <w:rPr>
          <w:rFonts w:ascii="宋体" w:hAnsi="宋体"/>
          <w:b/>
          <w:sz w:val="24"/>
          <w:szCs w:val="24"/>
        </w:rPr>
      </w:pPr>
      <w:r>
        <w:rPr>
          <w:rFonts w:hint="eastAsia" w:ascii="宋体" w:hAnsi="宋体"/>
          <w:b/>
          <w:sz w:val="24"/>
          <w:szCs w:val="24"/>
        </w:rPr>
        <w:t>五、安全施工</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u w:val="single"/>
        </w:rPr>
        <w:t>a</w:t>
      </w:r>
      <w:r>
        <w:rPr>
          <w:rFonts w:hint="eastAsia" w:ascii="宋体" w:hAnsi="宋体" w:cs="宋体"/>
          <w:kern w:val="0"/>
          <w:sz w:val="24"/>
          <w:szCs w:val="24"/>
          <w:u w:val="single"/>
        </w:rPr>
        <w:t>、进入施工现场的各类安全防护由承包人统一协调管理，安全责任由承包人承担，费用包含在投标报价中。</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u w:val="single"/>
        </w:rPr>
        <w:t>b</w:t>
      </w:r>
      <w:r>
        <w:rPr>
          <w:rFonts w:hint="eastAsia" w:ascii="宋体" w:hAnsi="宋体" w:cs="宋体"/>
          <w:kern w:val="0"/>
          <w:sz w:val="24"/>
          <w:szCs w:val="24"/>
          <w:u w:val="single"/>
        </w:rPr>
        <w:t>、承包人负责进入现场施工人员及财物安全，发生任何伤亡事故与发包人无关，承包人自行解决，并承担所有责任。</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u w:val="single"/>
        </w:rPr>
        <w:t>c</w:t>
      </w:r>
      <w:r>
        <w:rPr>
          <w:rFonts w:hint="eastAsia" w:ascii="宋体" w:hAnsi="宋体" w:cs="宋体"/>
          <w:kern w:val="0"/>
          <w:sz w:val="24"/>
          <w:szCs w:val="24"/>
          <w:u w:val="single"/>
        </w:rPr>
        <w:t>、承包人应合理安全使用水、电等设施，否则引起的一切责任由承包人承担。</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u w:val="single"/>
        </w:rPr>
        <w:t>d</w:t>
      </w:r>
      <w:r>
        <w:rPr>
          <w:rFonts w:hint="eastAsia" w:ascii="宋体" w:hAnsi="宋体" w:cs="宋体"/>
          <w:kern w:val="0"/>
          <w:sz w:val="24"/>
          <w:szCs w:val="24"/>
          <w:u w:val="single"/>
        </w:rPr>
        <w:t>、承包人必须严格按照相关规范和操作规程施工，否则引起的一切责任和损失由承包人承担。</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e、安全员必须专职，每天至少</w:t>
      </w:r>
      <w:r>
        <w:rPr>
          <w:rFonts w:ascii="宋体" w:hAnsi="宋体" w:cs="宋体"/>
          <w:kern w:val="0"/>
          <w:sz w:val="24"/>
          <w:szCs w:val="24"/>
          <w:u w:val="single"/>
        </w:rPr>
        <w:t xml:space="preserve"> 8 </w:t>
      </w:r>
      <w:r>
        <w:rPr>
          <w:rFonts w:hint="eastAsia" w:ascii="宋体" w:hAnsi="宋体" w:cs="宋体"/>
          <w:kern w:val="0"/>
          <w:sz w:val="24"/>
          <w:szCs w:val="24"/>
          <w:u w:val="single"/>
        </w:rPr>
        <w:t>小时，每周不少于</w:t>
      </w:r>
      <w:r>
        <w:rPr>
          <w:rFonts w:ascii="宋体" w:hAnsi="宋体" w:cs="宋体"/>
          <w:kern w:val="0"/>
          <w:sz w:val="24"/>
          <w:szCs w:val="24"/>
          <w:u w:val="single"/>
        </w:rPr>
        <w:t xml:space="preserve"> 6 </w:t>
      </w:r>
      <w:r>
        <w:rPr>
          <w:rFonts w:hint="eastAsia" w:ascii="宋体" w:hAnsi="宋体" w:cs="宋体"/>
          <w:kern w:val="0"/>
          <w:sz w:val="24"/>
          <w:szCs w:val="24"/>
          <w:u w:val="single"/>
        </w:rPr>
        <w:t>天在本工程现场工作，且必须参加每周召开的例会并接受发包人代表和监理总监的监督，有事须书面请假。对工程安全工作负有一切责任。</w:t>
      </w:r>
    </w:p>
    <w:p>
      <w:pPr>
        <w:spacing w:line="400" w:lineRule="exact"/>
        <w:ind w:firstLine="482" w:firstLineChars="200"/>
        <w:rPr>
          <w:rFonts w:ascii="宋体" w:hAnsi="宋体"/>
          <w:b/>
          <w:sz w:val="24"/>
          <w:szCs w:val="24"/>
        </w:rPr>
      </w:pPr>
      <w:r>
        <w:rPr>
          <w:rFonts w:hint="eastAsia" w:ascii="宋体" w:hAnsi="宋体"/>
          <w:b/>
          <w:sz w:val="24"/>
          <w:szCs w:val="24"/>
        </w:rPr>
        <w:t>六、合同价款与支付</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13</w:t>
      </w:r>
      <w:r>
        <w:rPr>
          <w:rFonts w:hint="eastAsia" w:ascii="宋体" w:hAnsi="宋体" w:cs="宋体"/>
          <w:kern w:val="0"/>
          <w:sz w:val="24"/>
          <w:szCs w:val="24"/>
        </w:rPr>
        <w:t>、合同价款及调整</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 xml:space="preserve">13.1 </w:t>
      </w:r>
      <w:r>
        <w:rPr>
          <w:rFonts w:hint="eastAsia" w:ascii="宋体" w:hAnsi="宋体" w:cs="宋体"/>
          <w:kern w:val="0"/>
          <w:sz w:val="24"/>
          <w:szCs w:val="24"/>
        </w:rPr>
        <w:t>本合同价款采用</w:t>
      </w:r>
      <w:r>
        <w:rPr>
          <w:rFonts w:ascii="宋体" w:hAnsi="宋体" w:cs="宋体"/>
          <w:kern w:val="0"/>
          <w:sz w:val="24"/>
          <w:szCs w:val="24"/>
        </w:rPr>
        <w:t xml:space="preserve"> </w:t>
      </w:r>
      <w:r>
        <w:rPr>
          <w:rFonts w:hint="eastAsia" w:ascii="宋体" w:hAnsi="宋体" w:cs="宋体"/>
          <w:kern w:val="0"/>
          <w:sz w:val="24"/>
          <w:szCs w:val="24"/>
          <w:u w:val="single"/>
        </w:rPr>
        <w:t>固定单价合同</w:t>
      </w:r>
      <w:r>
        <w:rPr>
          <w:rFonts w:ascii="宋体" w:hAnsi="宋体" w:cs="宋体"/>
          <w:kern w:val="0"/>
          <w:sz w:val="24"/>
          <w:szCs w:val="24"/>
          <w:u w:val="single"/>
        </w:rPr>
        <w:t xml:space="preserve"> </w:t>
      </w:r>
      <w:r>
        <w:rPr>
          <w:rFonts w:hint="eastAsia" w:ascii="宋体" w:hAnsi="宋体" w:cs="宋体"/>
          <w:kern w:val="0"/>
          <w:sz w:val="24"/>
          <w:szCs w:val="24"/>
        </w:rPr>
        <w:t>方式确定。</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）采用固定单价合同，合同价款中包括的风险范围：</w:t>
      </w:r>
    </w:p>
    <w:p>
      <w:pPr>
        <w:spacing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①本工程量的计取依据按照实际施工完成的工程量进行计量。工程量清单项目的项目特征与投标报价中的相同的，按投标报价的综合单价计算；</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②投标报价中没有综合单价的新的工程量清单项目，按《建设工程工程量清单计价规范》、参考或参照《江苏省建筑与装饰工程计价表》中的人工、材料、机械台班耗用量、投标报价时的人工、机械台班单价、管理费、利润等费用标准及材料价格（无投标报价的材料按市场价）计算，其相应综合单价由承包人提出，经发包人确认后作为结算的依据。</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）风险费用的计算方法：</w:t>
      </w:r>
      <w:r>
        <w:rPr>
          <w:rFonts w:hint="eastAsia" w:ascii="宋体" w:hAnsi="宋体" w:cs="宋体"/>
          <w:kern w:val="0"/>
          <w:sz w:val="24"/>
          <w:szCs w:val="24"/>
          <w:u w:val="single"/>
        </w:rPr>
        <w:t>已含在投标报价内，不予调整。</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）风险范围以外合同价款调整办法：</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发包人认可的工程内容或工程数量的变更。承包人投标时是在仔细阅读谈判文件、技术规范等前提下，结合结此工程的风险分析，作出自己的投标报价的。本工程单价固定，合同价款已包括承包人为充分履行本合同而应支付或可能支付的一切费用及其合理利润，仅以下情况结算时调整：设计变更、现场签证。其他原因不再调整结算价。由于设计变更部分、额外增加部分以及签证部分造成新增的工程量清单综合单价的结算原则为：（</w:t>
      </w:r>
      <w:r>
        <w:rPr>
          <w:rFonts w:ascii="宋体" w:hAnsi="宋体" w:cs="宋体"/>
          <w:kern w:val="0"/>
          <w:sz w:val="24"/>
          <w:szCs w:val="24"/>
          <w:u w:val="single"/>
        </w:rPr>
        <w:t>1</w:t>
      </w:r>
      <w:r>
        <w:rPr>
          <w:rFonts w:hint="eastAsia" w:ascii="宋体" w:hAnsi="宋体" w:cs="宋体"/>
          <w:kern w:val="0"/>
          <w:sz w:val="24"/>
          <w:szCs w:val="24"/>
          <w:u w:val="single"/>
        </w:rPr>
        <w:t>）投标文件中已有适用于变更工程的综合单价，按投标文件中已有的综合单价结算；（</w:t>
      </w:r>
      <w:r>
        <w:rPr>
          <w:rFonts w:ascii="宋体" w:hAnsi="宋体" w:cs="宋体"/>
          <w:kern w:val="0"/>
          <w:sz w:val="24"/>
          <w:szCs w:val="24"/>
          <w:u w:val="single"/>
        </w:rPr>
        <w:t>2</w:t>
      </w:r>
      <w:r>
        <w:rPr>
          <w:rFonts w:hint="eastAsia" w:ascii="宋体" w:hAnsi="宋体" w:cs="宋体"/>
          <w:kern w:val="0"/>
          <w:sz w:val="24"/>
          <w:szCs w:val="24"/>
          <w:u w:val="single"/>
        </w:rPr>
        <w:t>）投标文件中有类似于变更工程的综合单价，按投标文件中已有的类似综合单价作相应调整后结算；（</w:t>
      </w:r>
      <w:r>
        <w:rPr>
          <w:rFonts w:ascii="宋体" w:hAnsi="宋体" w:cs="宋体"/>
          <w:kern w:val="0"/>
          <w:sz w:val="24"/>
          <w:szCs w:val="24"/>
          <w:u w:val="single"/>
        </w:rPr>
        <w:t>3</w:t>
      </w:r>
      <w:r>
        <w:rPr>
          <w:rFonts w:hint="eastAsia" w:ascii="宋体" w:hAnsi="宋体" w:cs="宋体"/>
          <w:kern w:val="0"/>
          <w:sz w:val="24"/>
          <w:szCs w:val="24"/>
          <w:u w:val="single"/>
        </w:rPr>
        <w:t>）投标文件中无类似综合单价，结算原则为：由承包人依据《建设工程工程量清单计价规范》（</w:t>
      </w:r>
      <w:r>
        <w:rPr>
          <w:rFonts w:ascii="宋体" w:hAnsi="宋体" w:cs="宋体"/>
          <w:kern w:val="0"/>
          <w:sz w:val="24"/>
          <w:szCs w:val="24"/>
          <w:u w:val="single"/>
        </w:rPr>
        <w:t>GB50500-2013</w:t>
      </w:r>
      <w:r>
        <w:rPr>
          <w:rFonts w:hint="eastAsia" w:ascii="宋体" w:hAnsi="宋体" w:cs="宋体"/>
          <w:kern w:val="0"/>
          <w:sz w:val="24"/>
          <w:szCs w:val="24"/>
          <w:u w:val="single"/>
        </w:rPr>
        <w:t>）、《江苏省</w:t>
      </w:r>
      <w:r>
        <w:rPr>
          <w:rFonts w:ascii="宋体" w:hAnsi="宋体" w:cs="宋体"/>
          <w:kern w:val="0"/>
          <w:sz w:val="24"/>
          <w:szCs w:val="24"/>
          <w:u w:val="single"/>
        </w:rPr>
        <w:t xml:space="preserve"> 2009 </w:t>
      </w:r>
      <w:r>
        <w:rPr>
          <w:rFonts w:hint="eastAsia" w:ascii="宋体" w:hAnsi="宋体" w:cs="宋体"/>
          <w:kern w:val="0"/>
          <w:sz w:val="24"/>
          <w:szCs w:val="24"/>
          <w:u w:val="single"/>
        </w:rPr>
        <w:t>年修缮定额》、投标人所报的人工、材料、机械价格、取费费率并参考原子目投标报价与对应标底综合单价相比的同等优惠让利幅度编制综合单价及分析，经监理、发包人及审计部门审定后作为结算依据；（</w:t>
      </w:r>
      <w:r>
        <w:rPr>
          <w:rFonts w:ascii="宋体" w:hAnsi="宋体" w:cs="宋体"/>
          <w:kern w:val="0"/>
          <w:sz w:val="24"/>
          <w:szCs w:val="24"/>
          <w:u w:val="single"/>
        </w:rPr>
        <w:t>4</w:t>
      </w:r>
      <w:r>
        <w:rPr>
          <w:rFonts w:hint="eastAsia" w:ascii="宋体" w:hAnsi="宋体" w:cs="宋体"/>
          <w:kern w:val="0"/>
          <w:sz w:val="24"/>
          <w:szCs w:val="24"/>
          <w:u w:val="single"/>
        </w:rPr>
        <w:t>）措施项目清单中的费用无论工程量是否发生变化、设计图纸是否发生变更，结算时将不得调整，这些费用在整个工程中是包干的。</w:t>
      </w:r>
    </w:p>
    <w:p>
      <w:pPr>
        <w:spacing w:line="400" w:lineRule="exact"/>
        <w:ind w:firstLine="480" w:firstLineChars="200"/>
        <w:jc w:val="left"/>
        <w:rPr>
          <w:rFonts w:ascii="宋体" w:hAnsi="宋体" w:cs="宋体"/>
          <w:kern w:val="0"/>
          <w:sz w:val="24"/>
          <w:szCs w:val="24"/>
          <w:u w:val="single"/>
        </w:rPr>
      </w:pPr>
      <w:r>
        <w:rPr>
          <w:rFonts w:ascii="宋体" w:hAnsi="宋体" w:cs="宋体"/>
          <w:kern w:val="0"/>
          <w:sz w:val="24"/>
          <w:szCs w:val="24"/>
        </w:rPr>
        <w:t xml:space="preserve">13.2 </w:t>
      </w:r>
      <w:r>
        <w:rPr>
          <w:rFonts w:hint="eastAsia" w:ascii="宋体" w:hAnsi="宋体" w:cs="宋体"/>
          <w:kern w:val="0"/>
          <w:sz w:val="24"/>
          <w:szCs w:val="24"/>
        </w:rPr>
        <w:t>双方约定合同价款的其他调整因素：</w:t>
      </w:r>
      <w:r>
        <w:rPr>
          <w:rFonts w:hint="eastAsia" w:ascii="宋体" w:hAnsi="宋体" w:cs="宋体"/>
          <w:kern w:val="0"/>
          <w:sz w:val="24"/>
          <w:szCs w:val="24"/>
          <w:u w:val="single"/>
        </w:rPr>
        <w:t>无</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、工程预付款</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发包方向承包人预付工程款的时间和金额或占合同价款总额的比例：</w:t>
      </w:r>
      <w:r>
        <w:rPr>
          <w:rFonts w:hint="eastAsia" w:ascii="宋体" w:hAnsi="宋体" w:cs="宋体"/>
          <w:kern w:val="0"/>
          <w:sz w:val="24"/>
          <w:szCs w:val="24"/>
          <w:u w:val="single"/>
          <w:lang w:val="zh-CN"/>
        </w:rPr>
        <w:t>/</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rPr>
        <w:t>扣回工程预付款的时间、比例：</w:t>
      </w:r>
      <w:r>
        <w:rPr>
          <w:rFonts w:hint="eastAsia" w:ascii="宋体" w:hAnsi="宋体" w:cs="宋体"/>
          <w:kern w:val="0"/>
          <w:sz w:val="24"/>
          <w:szCs w:val="24"/>
          <w:u w:val="single"/>
        </w:rPr>
        <w:t xml:space="preserve">     无     </w:t>
      </w:r>
    </w:p>
    <w:p>
      <w:pPr>
        <w:spacing w:line="400" w:lineRule="exact"/>
        <w:ind w:firstLine="480" w:firstLineChars="200"/>
        <w:jc w:val="left"/>
        <w:rPr>
          <w:rFonts w:ascii="宋体" w:hAnsi="宋体"/>
          <w:kern w:val="0"/>
          <w:sz w:val="24"/>
          <w:szCs w:val="24"/>
        </w:rPr>
      </w:pPr>
      <w:r>
        <w:rPr>
          <w:rFonts w:ascii="宋体" w:hAnsi="宋体"/>
          <w:kern w:val="0"/>
          <w:sz w:val="24"/>
          <w:szCs w:val="24"/>
        </w:rPr>
        <w:t>15</w:t>
      </w:r>
      <w:r>
        <w:rPr>
          <w:rFonts w:hint="eastAsia" w:ascii="宋体" w:hAnsi="宋体" w:cs="宋体"/>
          <w:kern w:val="0"/>
          <w:sz w:val="24"/>
          <w:szCs w:val="24"/>
        </w:rPr>
        <w:t>、工程量确认</w:t>
      </w:r>
    </w:p>
    <w:p>
      <w:pPr>
        <w:spacing w:line="400" w:lineRule="exact"/>
        <w:ind w:firstLine="480" w:firstLineChars="200"/>
        <w:jc w:val="left"/>
        <w:rPr>
          <w:rFonts w:ascii="宋体" w:hAnsi="宋体"/>
          <w:kern w:val="0"/>
          <w:sz w:val="24"/>
          <w:szCs w:val="24"/>
          <w:u w:val="single"/>
        </w:rPr>
      </w:pPr>
      <w:r>
        <w:rPr>
          <w:rFonts w:ascii="宋体" w:hAnsi="宋体"/>
          <w:kern w:val="0"/>
          <w:sz w:val="24"/>
          <w:szCs w:val="24"/>
        </w:rPr>
        <w:t xml:space="preserve">15.1 </w:t>
      </w:r>
      <w:r>
        <w:rPr>
          <w:rFonts w:hint="eastAsia" w:ascii="宋体" w:hAnsi="宋体" w:cs="宋体"/>
          <w:kern w:val="0"/>
          <w:sz w:val="24"/>
          <w:szCs w:val="24"/>
        </w:rPr>
        <w:t>承包人向工程师提交已完工程量报告的时间：</w:t>
      </w:r>
      <w:r>
        <w:rPr>
          <w:rFonts w:hint="eastAsia" w:ascii="宋体" w:hAnsi="宋体" w:cs="宋体"/>
          <w:kern w:val="0"/>
          <w:sz w:val="24"/>
          <w:szCs w:val="24"/>
          <w:u w:val="single"/>
        </w:rPr>
        <w:t>每月</w:t>
      </w:r>
      <w:r>
        <w:rPr>
          <w:rFonts w:ascii="宋体" w:hAnsi="宋体"/>
          <w:kern w:val="0"/>
          <w:sz w:val="24"/>
          <w:szCs w:val="24"/>
          <w:u w:val="single"/>
        </w:rPr>
        <w:t xml:space="preserve"> 5 </w:t>
      </w:r>
      <w:r>
        <w:rPr>
          <w:rFonts w:hint="eastAsia" w:ascii="宋体" w:hAnsi="宋体" w:cs="宋体"/>
          <w:kern w:val="0"/>
          <w:sz w:val="24"/>
          <w:szCs w:val="24"/>
          <w:u w:val="single"/>
        </w:rPr>
        <w:t>日将上月完成的合格的工程量送发包方和监理，其余按通用条款第</w:t>
      </w:r>
      <w:r>
        <w:rPr>
          <w:rFonts w:ascii="宋体" w:hAnsi="宋体"/>
          <w:kern w:val="0"/>
          <w:sz w:val="24"/>
          <w:szCs w:val="24"/>
          <w:u w:val="single"/>
        </w:rPr>
        <w:t xml:space="preserve"> 25 </w:t>
      </w:r>
      <w:r>
        <w:rPr>
          <w:rFonts w:hint="eastAsia" w:ascii="宋体" w:hAnsi="宋体" w:cs="宋体"/>
          <w:kern w:val="0"/>
          <w:sz w:val="24"/>
          <w:szCs w:val="24"/>
          <w:u w:val="single"/>
        </w:rPr>
        <w:t>条执行。</w:t>
      </w:r>
    </w:p>
    <w:p>
      <w:pPr>
        <w:spacing w:line="400" w:lineRule="exact"/>
        <w:ind w:firstLine="480" w:firstLineChars="200"/>
        <w:jc w:val="left"/>
        <w:rPr>
          <w:rFonts w:ascii="宋体" w:hAnsi="宋体"/>
          <w:kern w:val="0"/>
          <w:sz w:val="24"/>
          <w:szCs w:val="24"/>
        </w:rPr>
      </w:pPr>
      <w:r>
        <w:rPr>
          <w:rFonts w:ascii="宋体" w:hAnsi="宋体"/>
          <w:kern w:val="0"/>
          <w:sz w:val="24"/>
          <w:szCs w:val="24"/>
        </w:rPr>
        <w:t>16</w:t>
      </w:r>
      <w:r>
        <w:rPr>
          <w:rFonts w:hint="eastAsia" w:ascii="宋体" w:hAnsi="宋体" w:cs="宋体"/>
          <w:kern w:val="0"/>
          <w:sz w:val="24"/>
          <w:szCs w:val="24"/>
        </w:rPr>
        <w:t>、工程款（进度款）支付</w:t>
      </w:r>
    </w:p>
    <w:p>
      <w:pPr>
        <w:spacing w:line="400" w:lineRule="exact"/>
        <w:ind w:firstLine="480" w:firstLineChars="200"/>
        <w:jc w:val="left"/>
        <w:rPr>
          <w:rFonts w:ascii="宋体" w:hAnsi="宋体"/>
          <w:kern w:val="0"/>
          <w:sz w:val="24"/>
          <w:szCs w:val="24"/>
        </w:rPr>
      </w:pPr>
      <w:r>
        <w:rPr>
          <w:rFonts w:hint="eastAsia" w:ascii="宋体" w:hAnsi="宋体" w:cs="宋体"/>
          <w:kern w:val="0"/>
          <w:sz w:val="24"/>
          <w:szCs w:val="24"/>
        </w:rPr>
        <w:t>双方约定的工程款（进度款）支付的方式和时间：</w:t>
      </w:r>
    </w:p>
    <w:p>
      <w:pPr>
        <w:spacing w:line="40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（1）合同签订生效后，采购方支付合同价款10%；</w:t>
      </w:r>
    </w:p>
    <w:p>
      <w:pPr>
        <w:spacing w:line="40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（2）全部完成并经验收合格，付至合同价的80%；</w:t>
      </w:r>
    </w:p>
    <w:p>
      <w:pPr>
        <w:spacing w:line="40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)乙方提交全套工程资料及决算书报甲方单位审核，双方确认无异后，付至合同价款的 97%。暂扣3%工程款作为质保金，质保期为工程竣工验收合格后两年，质保期满后 30日内如无质量问题，质保金一次性付清。</w:t>
      </w:r>
    </w:p>
    <w:p>
      <w:pPr>
        <w:spacing w:line="400" w:lineRule="exact"/>
        <w:ind w:firstLine="480" w:firstLineChars="200"/>
        <w:jc w:val="left"/>
        <w:rPr>
          <w:rFonts w:ascii="宋体" w:hAnsi="宋体"/>
          <w:kern w:val="0"/>
          <w:sz w:val="24"/>
          <w:szCs w:val="24"/>
        </w:rPr>
      </w:pPr>
      <w:r>
        <w:rPr>
          <w:rFonts w:ascii="宋体" w:hAnsi="宋体"/>
          <w:kern w:val="0"/>
          <w:sz w:val="24"/>
          <w:szCs w:val="24"/>
        </w:rPr>
        <w:t>17</w:t>
      </w:r>
      <w:r>
        <w:rPr>
          <w:rFonts w:hint="eastAsia" w:ascii="宋体" w:hAnsi="宋体" w:cs="宋体"/>
          <w:kern w:val="0"/>
          <w:sz w:val="24"/>
          <w:szCs w:val="24"/>
        </w:rPr>
        <w:t>、发包人供应</w:t>
      </w:r>
    </w:p>
    <w:p>
      <w:pPr>
        <w:spacing w:line="400" w:lineRule="exact"/>
        <w:ind w:firstLine="480" w:firstLineChars="200"/>
        <w:jc w:val="left"/>
        <w:rPr>
          <w:rFonts w:ascii="宋体" w:hAnsi="宋体"/>
          <w:kern w:val="0"/>
          <w:sz w:val="24"/>
          <w:szCs w:val="24"/>
        </w:rPr>
      </w:pPr>
      <w:r>
        <w:rPr>
          <w:rFonts w:ascii="宋体" w:hAnsi="宋体"/>
          <w:kern w:val="0"/>
          <w:sz w:val="24"/>
          <w:szCs w:val="24"/>
        </w:rPr>
        <w:t xml:space="preserve">17.1 </w:t>
      </w:r>
      <w:r>
        <w:rPr>
          <w:rFonts w:hint="eastAsia" w:ascii="宋体" w:hAnsi="宋体" w:cs="宋体"/>
          <w:kern w:val="0"/>
          <w:sz w:val="24"/>
          <w:szCs w:val="24"/>
          <w:u w:val="single"/>
        </w:rPr>
        <w:t>无。</w:t>
      </w:r>
    </w:p>
    <w:p>
      <w:pPr>
        <w:spacing w:line="400" w:lineRule="exact"/>
        <w:ind w:firstLine="480" w:firstLineChars="200"/>
        <w:jc w:val="left"/>
        <w:rPr>
          <w:rFonts w:ascii="宋体" w:hAnsi="宋体"/>
          <w:kern w:val="0"/>
          <w:sz w:val="24"/>
          <w:szCs w:val="24"/>
        </w:rPr>
      </w:pPr>
      <w:r>
        <w:rPr>
          <w:rFonts w:ascii="宋体" w:hAnsi="宋体"/>
          <w:kern w:val="0"/>
          <w:sz w:val="24"/>
          <w:szCs w:val="24"/>
        </w:rPr>
        <w:t>18</w:t>
      </w:r>
      <w:r>
        <w:rPr>
          <w:rFonts w:hint="eastAsia" w:ascii="宋体" w:hAnsi="宋体" w:cs="宋体"/>
          <w:kern w:val="0"/>
          <w:sz w:val="24"/>
          <w:szCs w:val="24"/>
        </w:rPr>
        <w:t>、承包人采购材料设备</w:t>
      </w:r>
    </w:p>
    <w:p>
      <w:pPr>
        <w:spacing w:line="400" w:lineRule="exact"/>
        <w:ind w:firstLine="480" w:firstLineChars="200"/>
        <w:jc w:val="left"/>
        <w:rPr>
          <w:rFonts w:ascii="宋体" w:hAnsi="宋体"/>
          <w:kern w:val="0"/>
          <w:sz w:val="24"/>
          <w:szCs w:val="24"/>
        </w:rPr>
      </w:pPr>
      <w:r>
        <w:rPr>
          <w:rFonts w:ascii="宋体" w:hAnsi="宋体"/>
          <w:kern w:val="0"/>
          <w:sz w:val="24"/>
          <w:szCs w:val="24"/>
        </w:rPr>
        <w:t xml:space="preserve">18.1 </w:t>
      </w:r>
      <w:r>
        <w:rPr>
          <w:rFonts w:hint="eastAsia" w:ascii="宋体" w:hAnsi="宋体" w:cs="宋体"/>
          <w:kern w:val="0"/>
          <w:sz w:val="24"/>
          <w:szCs w:val="24"/>
        </w:rPr>
        <w:t>承包人采购材料设备的约定：</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承包人自行采购，质量必须符合设计、相关标准、规范及有关规定的要求，进场前必须完备报验手续，经总监、发包人认可方可进场，未经认可的材料一律不得进场和使用，否则造成损失由承包人负责。</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本工程中暂估价的材料，发包人保留甲供的权利。</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本工程按质监、消防等部门要求的相关材料检验试验等检测费由投标人包干，由投标人自主报价包含在综合单价或措施项目费中，结算时不作调整。</w:t>
      </w:r>
    </w:p>
    <w:p>
      <w:pPr>
        <w:spacing w:line="400" w:lineRule="exact"/>
        <w:ind w:firstLine="482" w:firstLineChars="200"/>
        <w:rPr>
          <w:rFonts w:ascii="宋体" w:hAnsi="宋体"/>
          <w:b/>
          <w:sz w:val="24"/>
          <w:szCs w:val="24"/>
        </w:rPr>
      </w:pPr>
      <w:r>
        <w:rPr>
          <w:rFonts w:hint="eastAsia" w:ascii="宋体" w:hAnsi="宋体"/>
          <w:b/>
          <w:sz w:val="24"/>
          <w:szCs w:val="24"/>
        </w:rPr>
        <w:t>七、工程变更</w:t>
      </w:r>
    </w:p>
    <w:p>
      <w:pPr>
        <w:spacing w:line="400" w:lineRule="exact"/>
        <w:ind w:firstLine="480" w:firstLineChars="200"/>
        <w:jc w:val="left"/>
        <w:rPr>
          <w:rFonts w:ascii="宋体" w:hAnsi="宋体"/>
          <w:kern w:val="0"/>
          <w:sz w:val="24"/>
          <w:szCs w:val="24"/>
          <w:u w:val="single"/>
        </w:rPr>
      </w:pPr>
      <w:r>
        <w:rPr>
          <w:rFonts w:ascii="宋体" w:hAnsi="宋体"/>
          <w:kern w:val="0"/>
          <w:sz w:val="24"/>
          <w:szCs w:val="24"/>
          <w:u w:val="single"/>
        </w:rPr>
        <w:t xml:space="preserve">19.1 </w:t>
      </w:r>
      <w:r>
        <w:rPr>
          <w:rFonts w:hint="eastAsia" w:ascii="宋体" w:hAnsi="宋体" w:cs="宋体"/>
          <w:kern w:val="0"/>
          <w:sz w:val="24"/>
          <w:szCs w:val="24"/>
          <w:u w:val="single"/>
        </w:rPr>
        <w:t>施工中发包人需对原工程设计进行变更，由发包人或监理向承包人发出变更通知，若上述变更非承包商责任造成，因变更导致合同价款的增减及造成的承包商损失，由业主承担，延误的工期相应顺延。</w:t>
      </w:r>
    </w:p>
    <w:p>
      <w:pPr>
        <w:spacing w:line="400" w:lineRule="exact"/>
        <w:ind w:firstLine="480" w:firstLineChars="200"/>
        <w:jc w:val="left"/>
        <w:rPr>
          <w:rFonts w:ascii="宋体" w:hAnsi="宋体"/>
          <w:kern w:val="0"/>
          <w:sz w:val="24"/>
          <w:szCs w:val="24"/>
          <w:u w:val="single"/>
        </w:rPr>
      </w:pPr>
      <w:r>
        <w:rPr>
          <w:rFonts w:ascii="宋体" w:hAnsi="宋体"/>
          <w:kern w:val="0"/>
          <w:sz w:val="24"/>
          <w:szCs w:val="24"/>
          <w:u w:val="single"/>
        </w:rPr>
        <w:t xml:space="preserve">19.2 </w:t>
      </w:r>
      <w:r>
        <w:rPr>
          <w:rFonts w:hint="eastAsia" w:ascii="宋体" w:hAnsi="宋体" w:cs="宋体"/>
          <w:kern w:val="0"/>
          <w:sz w:val="24"/>
          <w:szCs w:val="24"/>
          <w:u w:val="single"/>
        </w:rPr>
        <w:t>施工中承包商不得擅自对原工程设计进行变更。因承包商擅自变更设计发生的费用和由此导致业主的损失，由承包商承担，延误的工期不予顺延。</w:t>
      </w:r>
    </w:p>
    <w:p>
      <w:pPr>
        <w:spacing w:line="400" w:lineRule="exact"/>
        <w:ind w:firstLine="480" w:firstLineChars="200"/>
        <w:jc w:val="left"/>
        <w:rPr>
          <w:rFonts w:ascii="宋体" w:hAnsi="宋体"/>
          <w:kern w:val="0"/>
          <w:sz w:val="24"/>
          <w:szCs w:val="24"/>
          <w:u w:val="single"/>
        </w:rPr>
      </w:pPr>
      <w:r>
        <w:rPr>
          <w:rFonts w:ascii="宋体" w:hAnsi="宋体"/>
          <w:kern w:val="0"/>
          <w:sz w:val="24"/>
          <w:szCs w:val="24"/>
          <w:u w:val="single"/>
        </w:rPr>
        <w:t xml:space="preserve">19.3 </w:t>
      </w:r>
      <w:r>
        <w:rPr>
          <w:rFonts w:hint="eastAsia" w:ascii="宋体" w:hAnsi="宋体" w:cs="宋体"/>
          <w:kern w:val="0"/>
          <w:sz w:val="24"/>
          <w:szCs w:val="24"/>
          <w:u w:val="single"/>
        </w:rPr>
        <w:t>承包商在施工中提出的合理化建议涉及到对设计图纸或施工组织设计的更改及对材料、设备的换用，须报设计师同意并经监理工程师审查，在报请业主、产权人代表批准后，方可组织实施。未经批准擅自更改或换用时，承包商承担由此发生的费用，并赔偿业主的有关损失，延误的工期不予顺延。</w:t>
      </w:r>
    </w:p>
    <w:p>
      <w:pPr>
        <w:spacing w:line="400" w:lineRule="exact"/>
        <w:ind w:firstLine="480" w:firstLineChars="200"/>
        <w:jc w:val="left"/>
        <w:rPr>
          <w:rFonts w:ascii="宋体" w:hAnsi="宋体"/>
          <w:kern w:val="0"/>
          <w:sz w:val="24"/>
          <w:szCs w:val="24"/>
          <w:u w:val="single"/>
        </w:rPr>
      </w:pPr>
      <w:r>
        <w:rPr>
          <w:rFonts w:ascii="宋体" w:hAnsi="宋体"/>
          <w:kern w:val="0"/>
          <w:sz w:val="24"/>
          <w:szCs w:val="24"/>
          <w:u w:val="single"/>
        </w:rPr>
        <w:t xml:space="preserve">19.4 </w:t>
      </w:r>
      <w:r>
        <w:rPr>
          <w:rFonts w:hint="eastAsia" w:ascii="宋体" w:hAnsi="宋体" w:cs="宋体"/>
          <w:kern w:val="0"/>
          <w:sz w:val="24"/>
          <w:szCs w:val="24"/>
          <w:u w:val="single"/>
        </w:rPr>
        <w:t>承包人对设计变更、签证资料必须经设计师、监理同意，报发包方确认，隐蔽性工程的变更签证要在隐蔽前或</w:t>
      </w:r>
      <w:r>
        <w:rPr>
          <w:rFonts w:ascii="宋体" w:hAnsi="宋体"/>
          <w:kern w:val="0"/>
          <w:sz w:val="24"/>
          <w:szCs w:val="24"/>
          <w:u w:val="single"/>
        </w:rPr>
        <w:t xml:space="preserve"> 3 </w:t>
      </w:r>
      <w:r>
        <w:rPr>
          <w:rFonts w:hint="eastAsia" w:ascii="宋体" w:hAnsi="宋体" w:cs="宋体"/>
          <w:kern w:val="0"/>
          <w:sz w:val="24"/>
          <w:szCs w:val="24"/>
          <w:u w:val="single"/>
        </w:rPr>
        <w:t>日内办理完，其他变更签证</w:t>
      </w:r>
      <w:r>
        <w:rPr>
          <w:rFonts w:ascii="宋体" w:hAnsi="宋体"/>
          <w:kern w:val="0"/>
          <w:sz w:val="24"/>
          <w:szCs w:val="24"/>
          <w:u w:val="single"/>
        </w:rPr>
        <w:t xml:space="preserve"> 7 </w:t>
      </w:r>
      <w:r>
        <w:rPr>
          <w:rFonts w:hint="eastAsia" w:ascii="宋体" w:hAnsi="宋体" w:cs="宋体"/>
          <w:kern w:val="0"/>
          <w:sz w:val="24"/>
          <w:szCs w:val="24"/>
          <w:u w:val="single"/>
        </w:rPr>
        <w:t>日内办理，逾期签证发包方不予受理。</w:t>
      </w:r>
    </w:p>
    <w:p>
      <w:pPr>
        <w:spacing w:line="400" w:lineRule="exact"/>
        <w:ind w:firstLine="480" w:firstLineChars="200"/>
        <w:jc w:val="left"/>
        <w:rPr>
          <w:rFonts w:ascii="宋体" w:hAnsi="宋体"/>
          <w:kern w:val="0"/>
          <w:sz w:val="24"/>
          <w:szCs w:val="24"/>
        </w:rPr>
      </w:pPr>
      <w:r>
        <w:rPr>
          <w:rFonts w:ascii="宋体" w:hAnsi="宋体"/>
          <w:kern w:val="0"/>
          <w:sz w:val="24"/>
          <w:szCs w:val="24"/>
        </w:rPr>
        <w:t>20.</w:t>
      </w:r>
      <w:r>
        <w:rPr>
          <w:rFonts w:hint="eastAsia" w:ascii="宋体" w:hAnsi="宋体" w:cs="宋体"/>
          <w:kern w:val="0"/>
          <w:sz w:val="24"/>
          <w:szCs w:val="24"/>
        </w:rPr>
        <w:t>确定变更价款</w:t>
      </w:r>
    </w:p>
    <w:p>
      <w:pPr>
        <w:spacing w:line="400" w:lineRule="exact"/>
        <w:ind w:firstLine="480" w:firstLineChars="200"/>
        <w:jc w:val="left"/>
        <w:rPr>
          <w:rFonts w:ascii="宋体" w:hAnsi="宋体"/>
          <w:kern w:val="0"/>
          <w:sz w:val="24"/>
          <w:szCs w:val="24"/>
        </w:rPr>
      </w:pPr>
      <w:r>
        <w:rPr>
          <w:rFonts w:ascii="宋体" w:hAnsi="宋体"/>
          <w:kern w:val="0"/>
          <w:sz w:val="24"/>
          <w:szCs w:val="24"/>
        </w:rPr>
        <w:t xml:space="preserve">20.1 </w:t>
      </w:r>
      <w:r>
        <w:rPr>
          <w:rFonts w:hint="eastAsia" w:ascii="宋体" w:hAnsi="宋体" w:cs="宋体"/>
          <w:kern w:val="0"/>
          <w:sz w:val="24"/>
          <w:szCs w:val="24"/>
        </w:rPr>
        <w:t>变更合同价款按下列方法进行：</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w:t>
      </w:r>
      <w:r>
        <w:rPr>
          <w:rFonts w:ascii="宋体" w:hAnsi="宋体"/>
          <w:kern w:val="0"/>
          <w:sz w:val="24"/>
          <w:szCs w:val="24"/>
          <w:u w:val="single"/>
        </w:rPr>
        <w:t>1</w:t>
      </w:r>
      <w:r>
        <w:rPr>
          <w:rFonts w:hint="eastAsia" w:ascii="宋体" w:hAnsi="宋体" w:cs="宋体"/>
          <w:kern w:val="0"/>
          <w:sz w:val="24"/>
          <w:szCs w:val="24"/>
          <w:u w:val="single"/>
        </w:rPr>
        <w:t>）工程量发生变化时如合同中已有与变更工程一致的项目价格，按合同已有的综合单价执行；</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w:t>
      </w:r>
      <w:r>
        <w:rPr>
          <w:rFonts w:ascii="宋体" w:hAnsi="宋体"/>
          <w:kern w:val="0"/>
          <w:sz w:val="24"/>
          <w:szCs w:val="24"/>
          <w:u w:val="single"/>
        </w:rPr>
        <w:t>2</w:t>
      </w:r>
      <w:r>
        <w:rPr>
          <w:rFonts w:hint="eastAsia" w:ascii="宋体" w:hAnsi="宋体" w:cs="宋体"/>
          <w:kern w:val="0"/>
          <w:sz w:val="24"/>
          <w:szCs w:val="24"/>
          <w:u w:val="single"/>
        </w:rPr>
        <w:t>）工程量发生变化时合同中已有与变更工程相似的项目价格，参照类似的价格进行调整。</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w:t>
      </w:r>
      <w:r>
        <w:rPr>
          <w:rFonts w:ascii="宋体" w:hAnsi="宋体"/>
          <w:kern w:val="0"/>
          <w:sz w:val="24"/>
          <w:szCs w:val="24"/>
          <w:u w:val="single"/>
        </w:rPr>
        <w:t>3</w:t>
      </w:r>
      <w:r>
        <w:rPr>
          <w:rFonts w:hint="eastAsia" w:ascii="宋体" w:hAnsi="宋体" w:cs="宋体"/>
          <w:kern w:val="0"/>
          <w:sz w:val="24"/>
          <w:szCs w:val="24"/>
          <w:u w:val="single"/>
        </w:rPr>
        <w:t>）如合同中没有与变更工程相同的项目，由承包商和发包人进行单价分析，经监理工程师审核并报业主批准后执行。</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无论工程量增减多少，均按上述方式进行结算。</w:t>
      </w:r>
    </w:p>
    <w:p>
      <w:pPr>
        <w:spacing w:line="400" w:lineRule="exact"/>
        <w:ind w:firstLine="482" w:firstLineChars="200"/>
        <w:rPr>
          <w:rFonts w:ascii="宋体" w:hAnsi="宋体"/>
          <w:b/>
          <w:sz w:val="24"/>
          <w:szCs w:val="24"/>
        </w:rPr>
      </w:pPr>
      <w:r>
        <w:rPr>
          <w:rFonts w:hint="eastAsia" w:ascii="宋体" w:hAnsi="宋体"/>
          <w:b/>
          <w:sz w:val="24"/>
          <w:szCs w:val="24"/>
        </w:rPr>
        <w:t>八、竣工验收与结算</w:t>
      </w:r>
    </w:p>
    <w:p>
      <w:pPr>
        <w:spacing w:line="400" w:lineRule="exact"/>
        <w:ind w:firstLine="480" w:firstLineChars="200"/>
        <w:jc w:val="left"/>
        <w:rPr>
          <w:rFonts w:ascii="宋体" w:hAnsi="宋体"/>
          <w:kern w:val="0"/>
          <w:sz w:val="24"/>
          <w:szCs w:val="24"/>
        </w:rPr>
      </w:pPr>
      <w:r>
        <w:rPr>
          <w:rFonts w:ascii="宋体" w:hAnsi="宋体"/>
          <w:kern w:val="0"/>
          <w:sz w:val="24"/>
          <w:szCs w:val="24"/>
        </w:rPr>
        <w:t>21</w:t>
      </w:r>
      <w:r>
        <w:rPr>
          <w:rFonts w:hint="eastAsia" w:ascii="宋体" w:hAnsi="宋体" w:cs="宋体"/>
          <w:kern w:val="0"/>
          <w:sz w:val="24"/>
          <w:szCs w:val="24"/>
        </w:rPr>
        <w:t>、竣工验收</w:t>
      </w:r>
    </w:p>
    <w:p>
      <w:pPr>
        <w:spacing w:line="400" w:lineRule="exact"/>
        <w:ind w:firstLine="480" w:firstLineChars="200"/>
        <w:jc w:val="left"/>
        <w:rPr>
          <w:rFonts w:ascii="宋体" w:hAnsi="宋体"/>
          <w:kern w:val="0"/>
          <w:sz w:val="24"/>
          <w:szCs w:val="24"/>
        </w:rPr>
      </w:pPr>
      <w:r>
        <w:rPr>
          <w:rFonts w:ascii="宋体" w:hAnsi="宋体"/>
          <w:kern w:val="0"/>
          <w:sz w:val="24"/>
          <w:szCs w:val="24"/>
        </w:rPr>
        <w:t xml:space="preserve">21.1 </w:t>
      </w:r>
      <w:r>
        <w:rPr>
          <w:rFonts w:hint="eastAsia" w:ascii="宋体" w:hAnsi="宋体" w:cs="宋体"/>
          <w:kern w:val="0"/>
          <w:sz w:val="24"/>
          <w:szCs w:val="24"/>
        </w:rPr>
        <w:t>承包人提供竣工图的约定：</w:t>
      </w:r>
    </w:p>
    <w:p>
      <w:pPr>
        <w:spacing w:line="400" w:lineRule="exact"/>
        <w:ind w:firstLine="480" w:firstLineChars="200"/>
        <w:jc w:val="left"/>
        <w:rPr>
          <w:rFonts w:ascii="宋体" w:hAnsi="宋体"/>
          <w:kern w:val="0"/>
          <w:sz w:val="24"/>
          <w:szCs w:val="24"/>
          <w:u w:val="single"/>
        </w:rPr>
      </w:pPr>
      <w:r>
        <w:rPr>
          <w:rFonts w:hint="eastAsia" w:ascii="宋体" w:hAnsi="宋体" w:cs="宋体"/>
          <w:kern w:val="0"/>
          <w:sz w:val="24"/>
          <w:szCs w:val="24"/>
          <w:u w:val="single"/>
        </w:rPr>
        <w:t>承包人应在工程竣工后一个月内提供叁套完整的竣工图和竣工结算及其他资料，否则甲方不予支付剩余工程款并每按迟一天按日向发包人支付合同价格万分之五的违约金。</w:t>
      </w:r>
    </w:p>
    <w:p>
      <w:pPr>
        <w:spacing w:line="400" w:lineRule="exact"/>
        <w:ind w:firstLine="480" w:firstLineChars="200"/>
        <w:jc w:val="left"/>
        <w:rPr>
          <w:rFonts w:hint="eastAsia" w:ascii="宋体" w:hAnsi="宋体" w:cs="宋体"/>
          <w:kern w:val="0"/>
          <w:sz w:val="24"/>
          <w:szCs w:val="24"/>
        </w:rPr>
      </w:pPr>
      <w:r>
        <w:rPr>
          <w:rFonts w:ascii="宋体" w:hAnsi="宋体"/>
          <w:kern w:val="0"/>
          <w:sz w:val="24"/>
          <w:szCs w:val="24"/>
        </w:rPr>
        <w:t xml:space="preserve">21.2 </w:t>
      </w:r>
      <w:r>
        <w:rPr>
          <w:rFonts w:hint="eastAsia" w:ascii="宋体" w:hAnsi="宋体" w:cs="宋体"/>
          <w:kern w:val="0"/>
          <w:sz w:val="24"/>
          <w:szCs w:val="24"/>
        </w:rPr>
        <w:t>中间交工工程的范围和竣工时间：</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u w:val="single"/>
        </w:rPr>
        <w:t>竣工时间以发包人组织的竣工验收合格日期为准。工程竣工验收后，施工单位的管理和施工人员、材料、设备必须在七天内全部退出现场，每延迟一天退场罚款</w:t>
      </w:r>
      <w:r>
        <w:rPr>
          <w:rFonts w:ascii="宋体" w:hAnsi="宋体" w:cs="宋体"/>
          <w:kern w:val="0"/>
          <w:sz w:val="24"/>
          <w:szCs w:val="24"/>
          <w:u w:val="single"/>
        </w:rPr>
        <w:t xml:space="preserve">2000 </w:t>
      </w:r>
      <w:r>
        <w:rPr>
          <w:rFonts w:hint="eastAsia" w:ascii="宋体" w:hAnsi="宋体" w:cs="宋体"/>
          <w:kern w:val="0"/>
          <w:sz w:val="24"/>
          <w:szCs w:val="24"/>
          <w:u w:val="single"/>
        </w:rPr>
        <w:t>元。</w:t>
      </w:r>
    </w:p>
    <w:p>
      <w:pPr>
        <w:spacing w:line="400" w:lineRule="exact"/>
        <w:ind w:firstLine="482" w:firstLineChars="200"/>
        <w:rPr>
          <w:rFonts w:ascii="宋体" w:hAnsi="宋体"/>
          <w:b/>
          <w:sz w:val="24"/>
          <w:szCs w:val="24"/>
        </w:rPr>
      </w:pPr>
      <w:r>
        <w:rPr>
          <w:rFonts w:hint="eastAsia" w:ascii="宋体" w:hAnsi="宋体"/>
          <w:b/>
          <w:sz w:val="24"/>
          <w:szCs w:val="24"/>
        </w:rPr>
        <w:t>九、违约、索赔和争议</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rPr>
        <w:t>、违约</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 xml:space="preserve">22.1 </w:t>
      </w:r>
      <w:r>
        <w:rPr>
          <w:rFonts w:hint="eastAsia" w:ascii="宋体" w:hAnsi="宋体" w:cs="宋体"/>
          <w:kern w:val="0"/>
          <w:sz w:val="24"/>
          <w:szCs w:val="24"/>
        </w:rPr>
        <w:t>本合同中关于发包人违约的具体责任如下：</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合同通用条款第</w:t>
      </w:r>
      <w:r>
        <w:rPr>
          <w:rFonts w:ascii="宋体" w:hAnsi="宋体" w:cs="宋体"/>
          <w:kern w:val="0"/>
          <w:sz w:val="24"/>
          <w:szCs w:val="24"/>
        </w:rPr>
        <w:t xml:space="preserve"> 26.4 </w:t>
      </w:r>
      <w:r>
        <w:rPr>
          <w:rFonts w:hint="eastAsia" w:ascii="宋体" w:hAnsi="宋体" w:cs="宋体"/>
          <w:kern w:val="0"/>
          <w:sz w:val="24"/>
          <w:szCs w:val="24"/>
        </w:rPr>
        <w:t>款约定发包人违约应承担的违约责任：</w:t>
      </w:r>
      <w:r>
        <w:rPr>
          <w:rFonts w:ascii="宋体" w:hAnsi="宋体" w:cs="宋体"/>
          <w:kern w:val="0"/>
          <w:sz w:val="24"/>
          <w:szCs w:val="24"/>
          <w:u w:val="single"/>
        </w:rPr>
        <w:t xml:space="preserve"> </w:t>
      </w:r>
      <w:r>
        <w:rPr>
          <w:rFonts w:hint="eastAsia" w:ascii="宋体" w:hAnsi="宋体" w:cs="宋体"/>
          <w:kern w:val="0"/>
          <w:sz w:val="24"/>
          <w:szCs w:val="24"/>
          <w:u w:val="single"/>
        </w:rPr>
        <w:t>按通用条款执行。</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 xml:space="preserve">22.2 </w:t>
      </w:r>
      <w:r>
        <w:rPr>
          <w:rFonts w:hint="eastAsia" w:ascii="宋体" w:hAnsi="宋体" w:cs="宋体"/>
          <w:kern w:val="0"/>
          <w:sz w:val="24"/>
          <w:szCs w:val="24"/>
        </w:rPr>
        <w:t>本合同中关于承包人违约的具体责任如下：</w:t>
      </w:r>
    </w:p>
    <w:p>
      <w:pPr>
        <w:spacing w:line="4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本合同通用条款第</w:t>
      </w:r>
      <w:r>
        <w:rPr>
          <w:rFonts w:ascii="宋体" w:hAnsi="宋体" w:cs="宋体"/>
          <w:kern w:val="0"/>
          <w:sz w:val="24"/>
          <w:szCs w:val="24"/>
        </w:rPr>
        <w:t xml:space="preserve"> 14.2 </w:t>
      </w:r>
      <w:r>
        <w:rPr>
          <w:rFonts w:hint="eastAsia" w:ascii="宋体" w:hAnsi="宋体" w:cs="宋体"/>
          <w:kern w:val="0"/>
          <w:sz w:val="24"/>
          <w:szCs w:val="24"/>
        </w:rPr>
        <w:t>款约定承包人违约承担的违约责任：</w:t>
      </w:r>
      <w:r>
        <w:rPr>
          <w:rFonts w:hint="eastAsia" w:ascii="宋体" w:hAnsi="宋体" w:cs="宋体"/>
          <w:kern w:val="0"/>
          <w:sz w:val="24"/>
          <w:szCs w:val="24"/>
          <w:u w:val="single"/>
        </w:rPr>
        <w:t>合同工期按中标单位投标文件中的自报工期，如工期延误，应承担违约责任、并向甲方支付违约金，支付办法按合同工期每延误一天应向发包人支付</w:t>
      </w:r>
      <w:r>
        <w:rPr>
          <w:rFonts w:ascii="宋体" w:hAnsi="宋体" w:cs="宋体"/>
          <w:kern w:val="0"/>
          <w:sz w:val="24"/>
          <w:szCs w:val="24"/>
          <w:u w:val="single"/>
        </w:rPr>
        <w:t xml:space="preserve"> 2000</w:t>
      </w:r>
      <w:r>
        <w:rPr>
          <w:rFonts w:hint="eastAsia" w:ascii="宋体" w:hAnsi="宋体" w:cs="宋体"/>
          <w:kern w:val="0"/>
          <w:sz w:val="24"/>
          <w:szCs w:val="24"/>
          <w:u w:val="single"/>
        </w:rPr>
        <w:t>元违约金，并以合同总价的</w:t>
      </w:r>
      <w:r>
        <w:rPr>
          <w:rFonts w:ascii="宋体" w:hAnsi="宋体" w:cs="宋体"/>
          <w:kern w:val="0"/>
          <w:sz w:val="24"/>
          <w:szCs w:val="24"/>
          <w:u w:val="single"/>
        </w:rPr>
        <w:t xml:space="preserve"> 5%</w:t>
      </w:r>
      <w:r>
        <w:rPr>
          <w:rFonts w:hint="eastAsia" w:ascii="宋体" w:hAnsi="宋体" w:cs="宋体"/>
          <w:kern w:val="0"/>
          <w:sz w:val="24"/>
          <w:szCs w:val="24"/>
          <w:u w:val="single"/>
        </w:rPr>
        <w:t>为限。</w:t>
      </w:r>
      <w:r>
        <w:rPr>
          <w:rFonts w:ascii="宋体" w:hAnsi="宋体" w:cs="宋体"/>
          <w:kern w:val="0"/>
          <w:sz w:val="24"/>
          <w:szCs w:val="24"/>
          <w:u w:val="single"/>
        </w:rPr>
        <w:t xml:space="preserve"> </w:t>
      </w:r>
      <w:r>
        <w:rPr>
          <w:rFonts w:hint="eastAsia" w:ascii="宋体" w:hAnsi="宋体" w:cs="宋体"/>
          <w:kern w:val="0"/>
          <w:sz w:val="24"/>
          <w:szCs w:val="24"/>
          <w:u w:val="single"/>
        </w:rPr>
        <w:t>此赔偿费的支付不能解除中标单位应完成工程的责任或合同规定的其它责任。</w:t>
      </w:r>
    </w:p>
    <w:p>
      <w:pPr>
        <w:spacing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rPr>
        <w:t>本合同通用条款第</w:t>
      </w:r>
      <w:r>
        <w:rPr>
          <w:rFonts w:ascii="宋体" w:hAnsi="宋体" w:cs="宋体"/>
          <w:kern w:val="0"/>
          <w:sz w:val="24"/>
          <w:szCs w:val="24"/>
        </w:rPr>
        <w:t xml:space="preserve"> 15.1 </w:t>
      </w:r>
      <w:r>
        <w:rPr>
          <w:rFonts w:hint="eastAsia" w:ascii="宋体" w:hAnsi="宋体" w:cs="宋体"/>
          <w:kern w:val="0"/>
          <w:sz w:val="24"/>
          <w:szCs w:val="24"/>
        </w:rPr>
        <w:t>款约定承包人违约应承担的违约责任：</w:t>
      </w:r>
      <w:r>
        <w:rPr>
          <w:rFonts w:hint="eastAsia" w:ascii="宋体" w:hAnsi="宋体" w:cs="宋体"/>
          <w:kern w:val="0"/>
          <w:sz w:val="24"/>
          <w:szCs w:val="24"/>
          <w:u w:val="single"/>
        </w:rPr>
        <w:t>本工程应达到国家或行业现行的质量检验评定标准，承包人应按现行的国家施工验收规范和质量评定标准施工，达不到标准，</w:t>
      </w:r>
      <w:r>
        <w:rPr>
          <w:rFonts w:ascii="宋体" w:hAnsi="宋体" w:cs="宋体"/>
          <w:kern w:val="0"/>
          <w:sz w:val="24"/>
          <w:szCs w:val="24"/>
          <w:u w:val="single"/>
        </w:rPr>
        <w:t xml:space="preserve"> </w:t>
      </w:r>
      <w:r>
        <w:rPr>
          <w:rFonts w:hint="eastAsia" w:ascii="宋体" w:hAnsi="宋体" w:cs="宋体"/>
          <w:kern w:val="0"/>
          <w:sz w:val="24"/>
          <w:szCs w:val="24"/>
          <w:u w:val="single"/>
        </w:rPr>
        <w:t>返工重做，如检验仍不合格，承包人承担违约责任，违约金为合同价的5%。如承包人不返工，发包人、甲方有权请其他施工单位进行施工，由此产生的费用在承包人工程款中扣除，并追究承包人责任。</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双方约定的承包人其他违约责任：</w:t>
      </w:r>
      <w:r>
        <w:rPr>
          <w:rFonts w:hint="eastAsia" w:ascii="宋体" w:hAnsi="宋体" w:cs="宋体"/>
          <w:kern w:val="0"/>
          <w:sz w:val="24"/>
          <w:szCs w:val="24"/>
          <w:u w:val="single"/>
        </w:rPr>
        <w:t>另行协商</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23</w:t>
      </w:r>
      <w:r>
        <w:rPr>
          <w:rFonts w:hint="eastAsia" w:ascii="宋体" w:hAnsi="宋体" w:cs="宋体"/>
          <w:kern w:val="0"/>
          <w:sz w:val="24"/>
          <w:szCs w:val="24"/>
        </w:rPr>
        <w:t>、争议</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 xml:space="preserve">23.1 </w:t>
      </w:r>
      <w:r>
        <w:rPr>
          <w:rFonts w:hint="eastAsia" w:ascii="宋体" w:hAnsi="宋体" w:cs="宋体"/>
          <w:kern w:val="0"/>
          <w:sz w:val="24"/>
          <w:szCs w:val="24"/>
        </w:rPr>
        <w:t>双方约定，在履行合同过程中产生争议时：</w:t>
      </w:r>
    </w:p>
    <w:p>
      <w:pPr>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双方约定，在履行合同过程中产生争议时：双方应及时协商解决。协商不成时，双方同意由南京市江宁区人民法院诉讼解决。</w:t>
      </w:r>
    </w:p>
    <w:p>
      <w:pPr>
        <w:spacing w:line="400" w:lineRule="exact"/>
        <w:ind w:firstLine="482" w:firstLineChars="200"/>
        <w:rPr>
          <w:rFonts w:ascii="宋体" w:hAnsi="宋体"/>
          <w:b/>
          <w:sz w:val="24"/>
          <w:szCs w:val="24"/>
        </w:rPr>
      </w:pPr>
      <w:r>
        <w:rPr>
          <w:rFonts w:hint="eastAsia" w:ascii="宋体" w:hAnsi="宋体"/>
          <w:b/>
          <w:sz w:val="24"/>
          <w:szCs w:val="24"/>
        </w:rPr>
        <w:t>十、其他</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24</w:t>
      </w:r>
      <w:r>
        <w:rPr>
          <w:rFonts w:hint="eastAsia" w:ascii="宋体" w:hAnsi="宋体" w:cs="宋体"/>
          <w:kern w:val="0"/>
          <w:sz w:val="24"/>
          <w:szCs w:val="24"/>
        </w:rPr>
        <w:t>、工程分包</w:t>
      </w:r>
    </w:p>
    <w:p>
      <w:pPr>
        <w:spacing w:line="400" w:lineRule="exact"/>
        <w:ind w:firstLine="480" w:firstLineChars="200"/>
        <w:jc w:val="left"/>
        <w:rPr>
          <w:rFonts w:ascii="宋体" w:hAnsi="宋体" w:cs="宋体"/>
          <w:kern w:val="0"/>
          <w:sz w:val="24"/>
          <w:szCs w:val="24"/>
        </w:rPr>
      </w:pPr>
      <w:r>
        <w:rPr>
          <w:rFonts w:ascii="宋体" w:hAnsi="宋体" w:cs="宋体"/>
          <w:kern w:val="0"/>
          <w:sz w:val="24"/>
          <w:szCs w:val="24"/>
        </w:rPr>
        <w:t xml:space="preserve">24.1 </w:t>
      </w:r>
      <w:r>
        <w:rPr>
          <w:rFonts w:hint="eastAsia" w:ascii="宋体" w:hAnsi="宋体" w:cs="宋体"/>
          <w:kern w:val="0"/>
          <w:sz w:val="24"/>
          <w:szCs w:val="24"/>
        </w:rPr>
        <w:t>本工程发包人同意承包人分包的工程：</w:t>
      </w:r>
    </w:p>
    <w:p>
      <w:pPr>
        <w:spacing w:before="12" w:line="400" w:lineRule="exact"/>
        <w:ind w:firstLine="482" w:firstLineChars="200"/>
        <w:jc w:val="left"/>
        <w:rPr>
          <w:rFonts w:hint="eastAsia" w:ascii="宋体" w:hAnsi="宋体" w:cs="宋体"/>
          <w:kern w:val="0"/>
          <w:sz w:val="24"/>
          <w:szCs w:val="24"/>
          <w:u w:val="single"/>
        </w:rPr>
      </w:pPr>
      <w:r>
        <w:rPr>
          <w:rFonts w:hint="eastAsia" w:ascii="宋体" w:hAnsi="宋体" w:cs="宋体"/>
          <w:b/>
          <w:kern w:val="0"/>
          <w:sz w:val="24"/>
          <w:u w:val="single"/>
        </w:rPr>
        <w:t>本工程不得有任何方式的转包或分包。</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25</w:t>
      </w:r>
      <w:r>
        <w:rPr>
          <w:rFonts w:hint="eastAsia" w:ascii="宋体" w:hAnsi="宋体" w:cs="宋体"/>
          <w:kern w:val="0"/>
          <w:sz w:val="24"/>
          <w:szCs w:val="24"/>
        </w:rPr>
        <w:t>、不可抗力</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rPr>
        <w:t xml:space="preserve">25.1 </w:t>
      </w:r>
      <w:r>
        <w:rPr>
          <w:rFonts w:hint="eastAsia" w:ascii="宋体" w:hAnsi="宋体" w:cs="宋体"/>
          <w:kern w:val="0"/>
          <w:sz w:val="24"/>
          <w:szCs w:val="24"/>
        </w:rPr>
        <w:t>双方关于不可抗力的约定：</w:t>
      </w:r>
      <w:r>
        <w:rPr>
          <w:rFonts w:ascii="宋体" w:hAnsi="宋体" w:cs="宋体"/>
          <w:kern w:val="0"/>
          <w:sz w:val="24"/>
          <w:szCs w:val="24"/>
        </w:rPr>
        <w:t xml:space="preserve"> </w:t>
      </w:r>
      <w:r>
        <w:rPr>
          <w:rFonts w:hint="eastAsia" w:ascii="宋体" w:hAnsi="宋体" w:cs="宋体"/>
          <w:kern w:val="0"/>
          <w:sz w:val="24"/>
          <w:szCs w:val="24"/>
          <w:u w:val="single"/>
        </w:rPr>
        <w:t>按本合同通用条款执行。</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26</w:t>
      </w:r>
      <w:r>
        <w:rPr>
          <w:rFonts w:hint="eastAsia" w:ascii="宋体" w:hAnsi="宋体" w:cs="宋体"/>
          <w:kern w:val="0"/>
          <w:sz w:val="24"/>
          <w:szCs w:val="24"/>
        </w:rPr>
        <w:t>、保险</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）承包人投保内容：</w:t>
      </w:r>
      <w:r>
        <w:rPr>
          <w:rFonts w:ascii="宋体" w:hAnsi="宋体" w:cs="宋体"/>
          <w:kern w:val="0"/>
          <w:sz w:val="24"/>
          <w:szCs w:val="24"/>
        </w:rPr>
        <w:t xml:space="preserve"> </w:t>
      </w:r>
      <w:r>
        <w:rPr>
          <w:rFonts w:hint="eastAsia" w:ascii="宋体" w:hAnsi="宋体" w:cs="宋体"/>
          <w:b/>
          <w:kern w:val="0"/>
          <w:sz w:val="24"/>
          <w:szCs w:val="24"/>
          <w:u w:val="single"/>
        </w:rPr>
        <w:t>承包人必须为从事危险作业的职工办理意外伤害保险，并按照国家有关</w:t>
      </w:r>
      <w:r>
        <w:rPr>
          <w:rFonts w:ascii="宋体" w:hAnsi="宋体" w:cs="宋体"/>
          <w:b/>
          <w:kern w:val="0"/>
          <w:sz w:val="24"/>
          <w:szCs w:val="24"/>
          <w:u w:val="single"/>
        </w:rPr>
        <w:t xml:space="preserve"> </w:t>
      </w:r>
      <w:r>
        <w:rPr>
          <w:rFonts w:hint="eastAsia" w:ascii="宋体" w:hAnsi="宋体" w:cs="宋体"/>
          <w:b/>
          <w:kern w:val="0"/>
          <w:sz w:val="24"/>
          <w:szCs w:val="24"/>
          <w:u w:val="single"/>
        </w:rPr>
        <w:t>规定，为职工缴纳有关保险费用。</w:t>
      </w:r>
      <w:r>
        <w:rPr>
          <w:rFonts w:hint="eastAsia" w:ascii="宋体" w:hAnsi="宋体" w:cs="宋体"/>
          <w:b/>
          <w:kern w:val="0"/>
          <w:sz w:val="24"/>
          <w:u w:val="single"/>
        </w:rPr>
        <w:t>工程用材料、设备，由承包人负责管理、保管；其它按建设行政主管部门和相关法律规定执行。</w:t>
      </w:r>
      <w:r>
        <w:rPr>
          <w:rFonts w:ascii="宋体" w:hAnsi="宋体" w:cs="宋体"/>
          <w:b/>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27</w:t>
      </w:r>
      <w:r>
        <w:rPr>
          <w:rFonts w:hint="eastAsia" w:ascii="宋体" w:hAnsi="宋体" w:cs="宋体"/>
          <w:kern w:val="0"/>
          <w:sz w:val="24"/>
          <w:szCs w:val="24"/>
        </w:rPr>
        <w:t>、担保</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 xml:space="preserve">27.1 </w:t>
      </w:r>
      <w:r>
        <w:rPr>
          <w:rFonts w:hint="eastAsia" w:ascii="宋体" w:hAnsi="宋体" w:cs="宋体"/>
          <w:kern w:val="0"/>
          <w:sz w:val="24"/>
          <w:szCs w:val="24"/>
        </w:rPr>
        <w:t>本工程双方约定担保事项如下：</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）发包人向承包人提供履约担保，担保方式为：</w:t>
      </w:r>
      <w:r>
        <w:rPr>
          <w:rFonts w:ascii="宋体" w:hAnsi="宋体" w:cs="宋体"/>
          <w:kern w:val="0"/>
          <w:sz w:val="24"/>
          <w:szCs w:val="24"/>
        </w:rPr>
        <w:t xml:space="preserve"> </w:t>
      </w:r>
      <w:r>
        <w:rPr>
          <w:rFonts w:hint="eastAsia" w:ascii="宋体" w:hAnsi="宋体" w:cs="宋体"/>
          <w:kern w:val="0"/>
          <w:sz w:val="24"/>
          <w:szCs w:val="24"/>
          <w:u w:val="single"/>
        </w:rPr>
        <w:t>无</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）承包人向发包人提供履约担保，担保方式为：</w:t>
      </w:r>
      <w:r>
        <w:rPr>
          <w:rFonts w:ascii="宋体" w:hAnsi="宋体" w:cs="宋体"/>
          <w:kern w:val="0"/>
          <w:sz w:val="24"/>
          <w:szCs w:val="24"/>
        </w:rPr>
        <w:t xml:space="preserve"> </w:t>
      </w:r>
      <w:r>
        <w:rPr>
          <w:rFonts w:hint="eastAsia" w:ascii="宋体" w:hAnsi="宋体" w:cs="宋体"/>
          <w:kern w:val="0"/>
          <w:sz w:val="24"/>
          <w:szCs w:val="24"/>
          <w:u w:val="single"/>
        </w:rPr>
        <w:t>无</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28</w:t>
      </w:r>
      <w:r>
        <w:rPr>
          <w:rFonts w:hint="eastAsia" w:ascii="宋体" w:hAnsi="宋体" w:cs="宋体"/>
          <w:kern w:val="0"/>
          <w:sz w:val="24"/>
          <w:szCs w:val="24"/>
        </w:rPr>
        <w:t>、合同份数</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 xml:space="preserve">28.1 </w:t>
      </w:r>
      <w:r>
        <w:rPr>
          <w:rFonts w:hint="eastAsia" w:ascii="宋体" w:hAnsi="宋体" w:cs="宋体"/>
          <w:kern w:val="0"/>
          <w:sz w:val="24"/>
          <w:szCs w:val="24"/>
        </w:rPr>
        <w:t>双方约定合同副本份数：</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正本两份、副本陆份</w:t>
      </w:r>
      <w:r>
        <w:rPr>
          <w:rFonts w:ascii="宋体" w:hAnsi="宋体" w:cs="宋体"/>
          <w:kern w:val="0"/>
          <w:sz w:val="24"/>
          <w:szCs w:val="24"/>
          <w:u w:val="single"/>
        </w:rPr>
        <w:t xml:space="preserve"> </w:t>
      </w:r>
      <w:r>
        <w:rPr>
          <w:rFonts w:hint="eastAsia" w:ascii="宋体" w:hAnsi="宋体" w:cs="宋体"/>
          <w:kern w:val="0"/>
          <w:sz w:val="24"/>
          <w:szCs w:val="24"/>
          <w:u w:val="single"/>
        </w:rPr>
        <w:t>；双方各执一份正本，三份副本。</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、补充条款</w:t>
      </w:r>
      <w:r>
        <w:rPr>
          <w:rFonts w:ascii="宋体" w:hAnsi="宋体" w:cs="宋体"/>
          <w:kern w:val="0"/>
          <w:sz w:val="24"/>
          <w:szCs w:val="24"/>
        </w:rPr>
        <w:t xml:space="preserve"> </w:t>
      </w:r>
    </w:p>
    <w:p>
      <w:pPr>
        <w:spacing w:before="12" w:line="400" w:lineRule="exact"/>
        <w:ind w:firstLine="480" w:firstLineChars="200"/>
        <w:jc w:val="left"/>
        <w:rPr>
          <w:rFonts w:hint="eastAsia" w:ascii="宋体" w:hAnsi="宋体" w:cs="宋体"/>
          <w:kern w:val="0"/>
          <w:sz w:val="24"/>
          <w:szCs w:val="24"/>
          <w:u w:val="single"/>
        </w:rPr>
      </w:pPr>
      <w:r>
        <w:rPr>
          <w:rFonts w:ascii="宋体" w:hAnsi="宋体" w:cs="宋体"/>
          <w:kern w:val="0"/>
          <w:sz w:val="24"/>
          <w:szCs w:val="24"/>
          <w:u w:val="single"/>
        </w:rPr>
        <w:t>（</w:t>
      </w:r>
      <w:r>
        <w:rPr>
          <w:rFonts w:hint="eastAsia" w:ascii="宋体" w:hAnsi="宋体" w:cs="宋体"/>
          <w:kern w:val="0"/>
          <w:sz w:val="24"/>
          <w:szCs w:val="24"/>
          <w:u w:val="single"/>
        </w:rPr>
        <w:t>1）本工程的保修范围和期限按国务院</w:t>
      </w:r>
      <w:r>
        <w:rPr>
          <w:rFonts w:ascii="宋体" w:hAnsi="宋体" w:cs="宋体"/>
          <w:kern w:val="0"/>
          <w:sz w:val="24"/>
          <w:szCs w:val="24"/>
          <w:u w:val="single"/>
        </w:rPr>
        <w:t xml:space="preserve"> 2000 </w:t>
      </w:r>
      <w:r>
        <w:rPr>
          <w:rFonts w:hint="eastAsia" w:ascii="宋体" w:hAnsi="宋体" w:cs="宋体"/>
          <w:kern w:val="0"/>
          <w:sz w:val="24"/>
          <w:szCs w:val="24"/>
          <w:u w:val="single"/>
        </w:rPr>
        <w:t>年</w:t>
      </w:r>
      <w:r>
        <w:rPr>
          <w:rFonts w:ascii="宋体" w:hAnsi="宋体" w:cs="宋体"/>
          <w:kern w:val="0"/>
          <w:sz w:val="24"/>
          <w:szCs w:val="24"/>
          <w:u w:val="single"/>
        </w:rPr>
        <w:t>1</w:t>
      </w:r>
      <w:r>
        <w:rPr>
          <w:rFonts w:hint="eastAsia" w:ascii="宋体" w:hAnsi="宋体" w:cs="宋体"/>
          <w:kern w:val="0"/>
          <w:sz w:val="24"/>
          <w:szCs w:val="24"/>
          <w:u w:val="single"/>
        </w:rPr>
        <w:t>月</w:t>
      </w:r>
      <w:r>
        <w:rPr>
          <w:rFonts w:ascii="宋体" w:hAnsi="宋体" w:cs="宋体"/>
          <w:kern w:val="0"/>
          <w:sz w:val="24"/>
          <w:szCs w:val="24"/>
          <w:u w:val="single"/>
        </w:rPr>
        <w:t xml:space="preserve"> 30</w:t>
      </w:r>
      <w:r>
        <w:rPr>
          <w:rFonts w:hint="eastAsia" w:ascii="宋体" w:hAnsi="宋体" w:cs="宋体"/>
          <w:kern w:val="0"/>
          <w:sz w:val="24"/>
          <w:szCs w:val="24"/>
          <w:u w:val="single"/>
        </w:rPr>
        <w:t>日发布的</w:t>
      </w:r>
      <w:r>
        <w:rPr>
          <w:rFonts w:ascii="宋体" w:hAnsi="宋体" w:cs="宋体"/>
          <w:kern w:val="0"/>
          <w:sz w:val="24"/>
          <w:szCs w:val="24"/>
          <w:u w:val="single"/>
        </w:rPr>
        <w:t xml:space="preserve"> 27</w:t>
      </w:r>
      <w:r>
        <w:rPr>
          <w:rFonts w:hint="eastAsia" w:ascii="宋体" w:hAnsi="宋体" w:cs="宋体"/>
          <w:kern w:val="0"/>
          <w:sz w:val="24"/>
          <w:szCs w:val="24"/>
          <w:u w:val="single"/>
        </w:rPr>
        <w:t>9</w:t>
      </w:r>
      <w:r>
        <w:rPr>
          <w:rFonts w:ascii="宋体" w:hAnsi="宋体" w:cs="宋体"/>
          <w:kern w:val="0"/>
          <w:sz w:val="24"/>
          <w:szCs w:val="24"/>
          <w:u w:val="single"/>
        </w:rPr>
        <w:t xml:space="preserve"> </w:t>
      </w:r>
      <w:r>
        <w:rPr>
          <w:rFonts w:hint="eastAsia" w:ascii="宋体" w:hAnsi="宋体" w:cs="宋体"/>
          <w:kern w:val="0"/>
          <w:sz w:val="24"/>
          <w:szCs w:val="24"/>
          <w:u w:val="single"/>
        </w:rPr>
        <w:t>号令执行。</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w:t>
      </w:r>
      <w:r>
        <w:rPr>
          <w:rFonts w:ascii="宋体" w:hAnsi="宋体" w:cs="宋体"/>
          <w:kern w:val="0"/>
          <w:sz w:val="24"/>
          <w:szCs w:val="24"/>
          <w:u w:val="single"/>
        </w:rPr>
        <w:t>2</w:t>
      </w:r>
      <w:r>
        <w:rPr>
          <w:rFonts w:hint="eastAsia" w:ascii="宋体" w:hAnsi="宋体" w:cs="宋体"/>
          <w:kern w:val="0"/>
          <w:sz w:val="24"/>
          <w:szCs w:val="24"/>
          <w:u w:val="single"/>
        </w:rPr>
        <w:t>）承包人安全措施不完善、施工中违反操作规程或技术规范，造成本工程相邻建筑物损害，或造成人员伤亡、财产损失，均由承包人负责赔偿并承担一切相</w:t>
      </w:r>
      <w:r>
        <w:rPr>
          <w:rFonts w:ascii="宋体" w:hAnsi="宋体" w:cs="宋体"/>
          <w:kern w:val="0"/>
          <w:sz w:val="24"/>
          <w:szCs w:val="24"/>
          <w:u w:val="single"/>
        </w:rPr>
        <w:t xml:space="preserve"> </w:t>
      </w:r>
      <w:r>
        <w:rPr>
          <w:rFonts w:hint="eastAsia" w:ascii="宋体" w:hAnsi="宋体" w:cs="宋体"/>
          <w:kern w:val="0"/>
          <w:sz w:val="24"/>
          <w:szCs w:val="24"/>
          <w:u w:val="single"/>
        </w:rPr>
        <w:t>应的责任。</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w:t>
      </w:r>
      <w:r>
        <w:rPr>
          <w:rFonts w:ascii="宋体" w:hAnsi="宋体" w:cs="宋体"/>
          <w:kern w:val="0"/>
          <w:sz w:val="24"/>
          <w:szCs w:val="24"/>
          <w:u w:val="single"/>
        </w:rPr>
        <w:t>3</w:t>
      </w:r>
      <w:r>
        <w:rPr>
          <w:rFonts w:hint="eastAsia" w:ascii="宋体" w:hAnsi="宋体" w:cs="宋体"/>
          <w:kern w:val="0"/>
          <w:sz w:val="24"/>
          <w:szCs w:val="24"/>
          <w:u w:val="single"/>
        </w:rPr>
        <w:t>）承包人投标报价如遇各类市场风险和政策性调整，今后不做调整，产生风险由承包人承担。</w:t>
      </w:r>
      <w:r>
        <w:rPr>
          <w:rFonts w:ascii="宋体" w:hAnsi="宋体" w:cs="宋体"/>
          <w:kern w:val="0"/>
          <w:sz w:val="24"/>
          <w:szCs w:val="24"/>
          <w:u w:val="single"/>
        </w:rPr>
        <w:t xml:space="preserve"> </w:t>
      </w:r>
      <w:r>
        <w:rPr>
          <w:rFonts w:hint="eastAsia" w:ascii="宋体" w:hAnsi="宋体" w:cs="宋体"/>
          <w:kern w:val="0"/>
          <w:sz w:val="24"/>
          <w:szCs w:val="24"/>
          <w:u w:val="single"/>
        </w:rPr>
        <w:t>（</w:t>
      </w:r>
      <w:r>
        <w:rPr>
          <w:rFonts w:ascii="宋体" w:hAnsi="宋体" w:cs="宋体"/>
          <w:kern w:val="0"/>
          <w:sz w:val="24"/>
          <w:szCs w:val="24"/>
          <w:u w:val="single"/>
        </w:rPr>
        <w:t>4</w:t>
      </w:r>
      <w:r>
        <w:rPr>
          <w:rFonts w:hint="eastAsia" w:ascii="宋体" w:hAnsi="宋体" w:cs="宋体"/>
          <w:kern w:val="0"/>
          <w:sz w:val="24"/>
          <w:szCs w:val="24"/>
          <w:u w:val="single"/>
        </w:rPr>
        <w:t>）本工程发包人指定材料一览表中的材料由承包人供应，必须提供检验合格证明，经发包方代表、产权人代表和监理认可后方使用。</w:t>
      </w:r>
      <w:r>
        <w:rPr>
          <w:rFonts w:ascii="宋体" w:hAnsi="宋体" w:cs="宋体"/>
          <w:kern w:val="0"/>
          <w:sz w:val="24"/>
          <w:szCs w:val="24"/>
          <w:u w:val="single"/>
        </w:rPr>
        <w:t xml:space="preserve"> </w:t>
      </w:r>
    </w:p>
    <w:p>
      <w:pPr>
        <w:spacing w:before="12" w:line="400" w:lineRule="exact"/>
        <w:ind w:firstLine="482" w:firstLineChars="200"/>
        <w:jc w:val="left"/>
        <w:rPr>
          <w:rFonts w:hint="eastAsia" w:ascii="宋体" w:hAnsi="宋体" w:cs="宋体"/>
          <w:b/>
          <w:kern w:val="0"/>
          <w:sz w:val="24"/>
          <w:szCs w:val="24"/>
          <w:u w:val="single"/>
        </w:rPr>
      </w:pPr>
      <w:r>
        <w:rPr>
          <w:rFonts w:hint="eastAsia" w:ascii="宋体" w:hAnsi="宋体" w:cs="宋体"/>
          <w:b/>
          <w:kern w:val="0"/>
          <w:sz w:val="24"/>
          <w:szCs w:val="24"/>
          <w:u w:val="single"/>
        </w:rPr>
        <w:t>（</w:t>
      </w:r>
      <w:r>
        <w:rPr>
          <w:rFonts w:ascii="宋体" w:hAnsi="宋体" w:cs="宋体"/>
          <w:b/>
          <w:kern w:val="0"/>
          <w:sz w:val="24"/>
          <w:szCs w:val="24"/>
          <w:u w:val="single"/>
        </w:rPr>
        <w:t>5</w:t>
      </w:r>
      <w:r>
        <w:rPr>
          <w:rFonts w:hint="eastAsia" w:ascii="宋体" w:hAnsi="宋体" w:cs="宋体"/>
          <w:b/>
          <w:kern w:val="0"/>
          <w:sz w:val="24"/>
          <w:szCs w:val="24"/>
          <w:u w:val="single"/>
        </w:rPr>
        <w:t>）竣工结算审计时，核减率在</w:t>
      </w:r>
      <w:r>
        <w:rPr>
          <w:rFonts w:ascii="宋体" w:hAnsi="宋体" w:cs="宋体"/>
          <w:b/>
          <w:kern w:val="0"/>
          <w:sz w:val="24"/>
          <w:szCs w:val="24"/>
          <w:u w:val="single"/>
        </w:rPr>
        <w:t>5%（含）</w:t>
      </w:r>
      <w:r>
        <w:rPr>
          <w:rFonts w:hint="eastAsia" w:ascii="宋体" w:hAnsi="宋体" w:cs="宋体"/>
          <w:b/>
          <w:kern w:val="0"/>
          <w:sz w:val="24"/>
          <w:szCs w:val="24"/>
          <w:u w:val="single"/>
        </w:rPr>
        <w:t>以下时，审计费由甲方承担，核减率达到</w:t>
      </w:r>
      <w:r>
        <w:rPr>
          <w:rFonts w:ascii="宋体" w:hAnsi="宋体" w:cs="宋体"/>
          <w:b/>
          <w:kern w:val="0"/>
          <w:sz w:val="24"/>
          <w:szCs w:val="24"/>
          <w:u w:val="single"/>
        </w:rPr>
        <w:t xml:space="preserve"> 5%</w:t>
      </w:r>
      <w:r>
        <w:rPr>
          <w:rFonts w:hint="eastAsia" w:ascii="宋体" w:hAnsi="宋体" w:cs="宋体"/>
          <w:b/>
          <w:kern w:val="0"/>
          <w:sz w:val="24"/>
          <w:szCs w:val="24"/>
          <w:u w:val="single"/>
        </w:rPr>
        <w:t>不足</w:t>
      </w:r>
      <w:r>
        <w:rPr>
          <w:rFonts w:ascii="宋体" w:hAnsi="宋体" w:cs="宋体"/>
          <w:b/>
          <w:kern w:val="0"/>
          <w:sz w:val="24"/>
          <w:szCs w:val="24"/>
          <w:u w:val="single"/>
        </w:rPr>
        <w:t>10%（含）</w:t>
      </w:r>
      <w:r>
        <w:rPr>
          <w:rFonts w:hint="eastAsia" w:ascii="宋体" w:hAnsi="宋体" w:cs="宋体"/>
          <w:b/>
          <w:kern w:val="0"/>
          <w:sz w:val="24"/>
          <w:szCs w:val="24"/>
          <w:u w:val="single"/>
        </w:rPr>
        <w:t>时，审计费由甲乙双方承担一半；核减率超过</w:t>
      </w:r>
      <w:r>
        <w:rPr>
          <w:rFonts w:ascii="宋体" w:hAnsi="宋体" w:cs="宋体"/>
          <w:b/>
          <w:kern w:val="0"/>
          <w:sz w:val="24"/>
          <w:szCs w:val="24"/>
          <w:u w:val="single"/>
        </w:rPr>
        <w:t>10%</w:t>
      </w:r>
      <w:r>
        <w:rPr>
          <w:rFonts w:hint="eastAsia" w:ascii="宋体" w:hAnsi="宋体" w:cs="宋体"/>
          <w:b/>
          <w:kern w:val="0"/>
          <w:sz w:val="24"/>
          <w:szCs w:val="24"/>
          <w:u w:val="single"/>
        </w:rPr>
        <w:t>时，审计费全部由乙方承担。</w:t>
      </w:r>
      <w:r>
        <w:rPr>
          <w:rFonts w:ascii="宋体" w:hAnsi="宋体" w:cs="宋体"/>
          <w:b/>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w:t>
      </w:r>
      <w:r>
        <w:rPr>
          <w:rFonts w:ascii="宋体" w:hAnsi="宋体" w:cs="宋体"/>
          <w:kern w:val="0"/>
          <w:sz w:val="24"/>
          <w:szCs w:val="24"/>
          <w:u w:val="single"/>
        </w:rPr>
        <w:t>6</w:t>
      </w:r>
      <w:r>
        <w:rPr>
          <w:rFonts w:hint="eastAsia" w:ascii="宋体" w:hAnsi="宋体" w:cs="宋体"/>
          <w:kern w:val="0"/>
          <w:sz w:val="24"/>
          <w:szCs w:val="24"/>
          <w:u w:val="single"/>
        </w:rPr>
        <w:t>）本工程质量要求和验收标准适用国家、地方相关法律、法规、规范、标准和本工程设计方案、施工方案等质量控制要求中的相关最高标准。</w:t>
      </w:r>
      <w:r>
        <w:rPr>
          <w:rFonts w:ascii="宋体" w:hAnsi="宋体" w:cs="宋体"/>
          <w:kern w:val="0"/>
          <w:sz w:val="24"/>
          <w:szCs w:val="24"/>
          <w:u w:val="single"/>
        </w:rPr>
        <w:t xml:space="preserve"> </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w:t>
      </w:r>
      <w:r>
        <w:rPr>
          <w:rFonts w:ascii="宋体" w:hAnsi="宋体" w:cs="宋体"/>
          <w:kern w:val="0"/>
          <w:sz w:val="24"/>
          <w:szCs w:val="24"/>
          <w:u w:val="single"/>
        </w:rPr>
        <w:t>7</w:t>
      </w:r>
      <w:r>
        <w:rPr>
          <w:rFonts w:hint="eastAsia" w:ascii="宋体" w:hAnsi="宋体" w:cs="宋体"/>
          <w:kern w:val="0"/>
          <w:sz w:val="24"/>
          <w:szCs w:val="24"/>
          <w:u w:val="single"/>
        </w:rPr>
        <w:t>）本项目为改造工程，施工过程中承包人需对其它未施工部份的成品进行保护，如有损坏，必须无尝维修到位，经建设单位认可；凡需进行围挡部份，施工方必须无条件围挡施工，由此造成的一切安全后果由施工单位负责。</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8）甲方管控区域有特殊的管理要求，乙方安排进入管控区域劳作、施工人员必须为男性，身体健康。乙方不得安排有前科人员进入两个管控区域内劳作、施工，不得携带手机等电子产品、打火机等火种进入管控区域，不得与管控区域内其他人员接触，不得帮管控区域内人员</w:t>
      </w:r>
      <w:r>
        <w:rPr>
          <w:rFonts w:ascii="Calibri" w:hAnsi="Calibri" w:eastAsia="Calibri" w:cs="Calibri"/>
          <w:kern w:val="0"/>
          <w:sz w:val="24"/>
          <w:szCs w:val="24"/>
          <w:u w:val="single"/>
        </w:rPr>
        <w:t>“</w:t>
      </w:r>
      <w:r>
        <w:rPr>
          <w:rFonts w:hint="eastAsia" w:ascii="宋体" w:hAnsi="宋体" w:cs="宋体"/>
          <w:kern w:val="0"/>
          <w:sz w:val="24"/>
          <w:szCs w:val="24"/>
          <w:u w:val="single"/>
        </w:rPr>
        <w:t>捎买带</w:t>
      </w:r>
      <w:r>
        <w:rPr>
          <w:rFonts w:ascii="Calibri" w:hAnsi="Calibri" w:eastAsia="Calibri" w:cs="Calibri"/>
          <w:kern w:val="0"/>
          <w:sz w:val="24"/>
          <w:szCs w:val="24"/>
          <w:u w:val="single"/>
        </w:rPr>
        <w:t>”</w:t>
      </w:r>
      <w:r>
        <w:rPr>
          <w:rFonts w:hint="eastAsia" w:ascii="宋体" w:hAnsi="宋体" w:cs="宋体"/>
          <w:kern w:val="0"/>
          <w:sz w:val="24"/>
          <w:szCs w:val="24"/>
          <w:u w:val="single"/>
        </w:rPr>
        <w:t>，不得违反甲方管控区域相关管理制度规定。如有违反，乙方接收甲方的处罚，并且甲方有权立即解除合同，全额扣除履约保证金。</w:t>
      </w:r>
    </w:p>
    <w:p>
      <w:pPr>
        <w:spacing w:before="12" w:line="400" w:lineRule="exact"/>
        <w:ind w:firstLine="480" w:firstLineChars="200"/>
        <w:jc w:val="left"/>
        <w:rPr>
          <w:rFonts w:hint="eastAsia" w:ascii="宋体" w:hAnsi="宋体" w:cs="宋体"/>
          <w:kern w:val="0"/>
          <w:sz w:val="24"/>
          <w:szCs w:val="24"/>
          <w:u w:val="single"/>
        </w:rPr>
      </w:pPr>
      <w:r>
        <w:rPr>
          <w:rFonts w:hint="eastAsia" w:ascii="宋体" w:hAnsi="宋体" w:cs="宋体"/>
          <w:kern w:val="0"/>
          <w:sz w:val="24"/>
          <w:szCs w:val="24"/>
          <w:u w:val="single"/>
        </w:rPr>
        <w:t>（9）施工中用水电费由甲方按审计核定造价金额的8‰向乙方收取，在工程尾款中扣除。</w:t>
      </w:r>
    </w:p>
    <w:p>
      <w:pPr>
        <w:spacing w:line="400" w:lineRule="exact"/>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spacing w:line="360" w:lineRule="auto"/>
        <w:jc w:val="center"/>
        <w:outlineLvl w:val="1"/>
        <w:rPr>
          <w:rFonts w:ascii="黑体" w:hAnsi="黑体" w:eastAsia="黑体"/>
          <w:bCs/>
          <w:kern w:val="0"/>
          <w:sz w:val="36"/>
        </w:rPr>
      </w:pPr>
      <w:r>
        <w:rPr>
          <w:rFonts w:ascii="黑体" w:hAnsi="黑体" w:eastAsia="黑体"/>
          <w:b/>
          <w:bCs/>
          <w:kern w:val="0"/>
          <w:sz w:val="36"/>
        </w:rPr>
        <w:br w:type="page"/>
      </w:r>
      <w:bookmarkStart w:id="70" w:name="_Toc26849"/>
      <w:bookmarkStart w:id="71" w:name="_Toc142379996"/>
      <w:bookmarkStart w:id="72" w:name="_Toc13291"/>
      <w:r>
        <w:rPr>
          <w:rFonts w:hint="eastAsia" w:ascii="黑体" w:hAnsi="黑体" w:eastAsia="黑体"/>
          <w:bCs/>
          <w:kern w:val="0"/>
          <w:sz w:val="36"/>
        </w:rPr>
        <w:t>工程质量保修书</w:t>
      </w:r>
      <w:bookmarkEnd w:id="70"/>
      <w:bookmarkEnd w:id="71"/>
      <w:bookmarkEnd w:id="72"/>
    </w:p>
    <w:p>
      <w:pPr>
        <w:spacing w:line="360" w:lineRule="auto"/>
        <w:ind w:firstLine="480" w:firstLineChars="200"/>
        <w:jc w:val="left"/>
        <w:rPr>
          <w:rFonts w:ascii="宋体" w:hAnsi="宋体"/>
          <w:kern w:val="0"/>
          <w:sz w:val="24"/>
          <w:szCs w:val="24"/>
        </w:rPr>
      </w:pPr>
      <w:r>
        <w:rPr>
          <w:rFonts w:hint="eastAsia" w:ascii="宋体" w:hAnsi="宋体"/>
          <w:kern w:val="0"/>
          <w:sz w:val="24"/>
          <w:szCs w:val="24"/>
        </w:rPr>
        <w:t>发包人（全称）：</w:t>
      </w:r>
      <w:r>
        <w:rPr>
          <w:rFonts w:hint="eastAsia" w:ascii="宋体" w:hAnsi="宋体" w:cs="宋体"/>
          <w:color w:val="000000"/>
          <w:kern w:val="0"/>
          <w:sz w:val="24"/>
          <w:szCs w:val="24"/>
          <w:u w:val="single"/>
          <w:shd w:val="clear" w:color="auto" w:fill="FFFFFF"/>
          <w:lang w:val="zh-TW" w:eastAsia="zh-TW"/>
        </w:rPr>
        <w:t>江苏省江宁监狱</w:t>
      </w:r>
    </w:p>
    <w:p>
      <w:pPr>
        <w:spacing w:line="360" w:lineRule="auto"/>
        <w:ind w:firstLine="480" w:firstLineChars="200"/>
        <w:jc w:val="left"/>
        <w:rPr>
          <w:rFonts w:ascii="宋体" w:hAnsi="宋体"/>
          <w:kern w:val="0"/>
          <w:sz w:val="24"/>
          <w:szCs w:val="24"/>
          <w:u w:val="single"/>
        </w:rPr>
      </w:pPr>
      <w:r>
        <w:rPr>
          <w:rFonts w:hint="eastAsia" w:ascii="宋体" w:hAnsi="宋体"/>
          <w:kern w:val="0"/>
          <w:sz w:val="24"/>
          <w:szCs w:val="24"/>
        </w:rPr>
        <w:t>承包人（全称）：</w:t>
      </w:r>
      <w:r>
        <w:rPr>
          <w:rFonts w:hint="eastAsia" w:ascii="宋体" w:hAnsi="宋体"/>
          <w:kern w:val="0"/>
          <w:sz w:val="24"/>
          <w:szCs w:val="24"/>
          <w:u w:val="single"/>
        </w:rPr>
        <w:t xml:space="preserve">              </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为保证：</w:t>
      </w:r>
      <w:r>
        <w:rPr>
          <w:rFonts w:hint="eastAsia" w:ascii="宋体" w:hAnsi="宋体"/>
          <w:kern w:val="0"/>
          <w:sz w:val="24"/>
          <w:szCs w:val="24"/>
          <w:u w:val="single"/>
          <w:lang w:val="zh-TW" w:eastAsia="zh-CN"/>
        </w:rPr>
        <w:t>江苏省江宁监狱关押点维修改造项目给排水管网维修施工项目</w:t>
      </w:r>
      <w:r>
        <w:rPr>
          <w:rFonts w:hint="eastAsia" w:ascii="宋体" w:hAnsi="宋体"/>
          <w:kern w:val="0"/>
          <w:sz w:val="24"/>
          <w:szCs w:val="24"/>
        </w:rPr>
        <w:t>（工程名称）在合理使用期限内正常使用，发包人承包人协商一致签订工程质量保修书。承包人在质量保修期内按照有关管理规定及双方约定承担工程质量保修责任。</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一、工程质量保修范围和内容</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质量保修范围包括地基基础工程、主体结构工程、屋面防水工程和双方约定的其他土建工程，以及电气管线、上下水管线的安装工程，供热、供冷系统工程等项目。具体质量保修内容双方约定如下：</w:t>
      </w:r>
    </w:p>
    <w:p>
      <w:pPr>
        <w:spacing w:line="360" w:lineRule="auto"/>
        <w:ind w:firstLine="480" w:firstLineChars="200"/>
        <w:jc w:val="left"/>
        <w:rPr>
          <w:rFonts w:ascii="宋体" w:hAnsi="宋体"/>
          <w:kern w:val="0"/>
          <w:sz w:val="24"/>
          <w:szCs w:val="24"/>
          <w:u w:val="single"/>
        </w:rPr>
      </w:pPr>
      <w:r>
        <w:rPr>
          <w:rFonts w:hint="eastAsia" w:ascii="宋体" w:hAnsi="宋体"/>
          <w:kern w:val="0"/>
          <w:sz w:val="24"/>
          <w:szCs w:val="24"/>
          <w:u w:val="single"/>
        </w:rPr>
        <w:t>质量保修期依据国务院</w:t>
      </w:r>
      <w:r>
        <w:rPr>
          <w:rFonts w:ascii="宋体" w:hAnsi="宋体"/>
          <w:kern w:val="0"/>
          <w:sz w:val="24"/>
          <w:szCs w:val="24"/>
          <w:u w:val="single"/>
        </w:rPr>
        <w:t xml:space="preserve"> 2000 </w:t>
      </w:r>
      <w:r>
        <w:rPr>
          <w:rFonts w:hint="eastAsia" w:ascii="宋体" w:hAnsi="宋体"/>
          <w:kern w:val="0"/>
          <w:sz w:val="24"/>
          <w:szCs w:val="24"/>
          <w:u w:val="single"/>
        </w:rPr>
        <w:t>年</w:t>
      </w:r>
      <w:r>
        <w:rPr>
          <w:rFonts w:ascii="宋体" w:hAnsi="宋体"/>
          <w:kern w:val="0"/>
          <w:sz w:val="24"/>
          <w:szCs w:val="24"/>
          <w:u w:val="single"/>
        </w:rPr>
        <w:t xml:space="preserve"> 1 </w:t>
      </w:r>
      <w:r>
        <w:rPr>
          <w:rFonts w:hint="eastAsia" w:ascii="宋体" w:hAnsi="宋体"/>
          <w:kern w:val="0"/>
          <w:sz w:val="24"/>
          <w:szCs w:val="24"/>
          <w:u w:val="single"/>
        </w:rPr>
        <w:t>月</w:t>
      </w:r>
      <w:r>
        <w:rPr>
          <w:rFonts w:ascii="宋体" w:hAnsi="宋体"/>
          <w:kern w:val="0"/>
          <w:sz w:val="24"/>
          <w:szCs w:val="24"/>
          <w:u w:val="single"/>
        </w:rPr>
        <w:t xml:space="preserve"> 30 </w:t>
      </w:r>
      <w:r>
        <w:rPr>
          <w:rFonts w:hint="eastAsia" w:ascii="宋体" w:hAnsi="宋体"/>
          <w:kern w:val="0"/>
          <w:sz w:val="24"/>
          <w:szCs w:val="24"/>
          <w:u w:val="single"/>
        </w:rPr>
        <w:t>日颁发的</w:t>
      </w:r>
      <w:r>
        <w:rPr>
          <w:rFonts w:ascii="宋体" w:hAnsi="宋体"/>
          <w:kern w:val="0"/>
          <w:sz w:val="24"/>
          <w:szCs w:val="24"/>
          <w:u w:val="single"/>
        </w:rPr>
        <w:t xml:space="preserve"> 279 </w:t>
      </w:r>
      <w:r>
        <w:rPr>
          <w:rFonts w:hint="eastAsia" w:ascii="宋体" w:hAnsi="宋体"/>
          <w:kern w:val="0"/>
          <w:sz w:val="24"/>
          <w:szCs w:val="24"/>
          <w:u w:val="single"/>
        </w:rPr>
        <w:t>号令执行，其余按投标书承诺及双方协商约定。</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二、质量保修期</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质量保修期从工程实际竣工之日算起。分单项竣工验收的工程，按单项工程分别算质量保修期。</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双方根据国家有关规定，结合具体工程约定质量保修期如下：</w:t>
      </w:r>
    </w:p>
    <w:p>
      <w:pPr>
        <w:spacing w:line="360" w:lineRule="auto"/>
        <w:ind w:firstLine="480" w:firstLineChars="200"/>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安装工程为</w:t>
      </w:r>
      <w:r>
        <w:rPr>
          <w:rFonts w:ascii="宋体" w:hAnsi="宋体"/>
          <w:kern w:val="0"/>
          <w:sz w:val="24"/>
          <w:szCs w:val="24"/>
          <w:u w:val="single"/>
        </w:rPr>
        <w:t xml:space="preserve"> 2 </w:t>
      </w:r>
      <w:r>
        <w:rPr>
          <w:rFonts w:hint="eastAsia" w:ascii="宋体" w:hAnsi="宋体"/>
          <w:kern w:val="0"/>
          <w:sz w:val="24"/>
          <w:szCs w:val="24"/>
        </w:rPr>
        <w:t>年，屋面防水工程为</w:t>
      </w:r>
      <w:r>
        <w:rPr>
          <w:rFonts w:ascii="宋体" w:hAnsi="宋体"/>
          <w:kern w:val="0"/>
          <w:sz w:val="24"/>
          <w:szCs w:val="24"/>
        </w:rPr>
        <w:t xml:space="preserve"> </w:t>
      </w:r>
      <w:r>
        <w:rPr>
          <w:rFonts w:ascii="宋体" w:hAnsi="宋体"/>
          <w:kern w:val="0"/>
          <w:sz w:val="24"/>
          <w:szCs w:val="24"/>
          <w:u w:val="single"/>
        </w:rPr>
        <w:t>5</w:t>
      </w:r>
      <w:r>
        <w:rPr>
          <w:rFonts w:ascii="宋体" w:hAnsi="宋体"/>
          <w:kern w:val="0"/>
          <w:sz w:val="24"/>
          <w:szCs w:val="24"/>
        </w:rPr>
        <w:t xml:space="preserve"> </w:t>
      </w:r>
      <w:r>
        <w:rPr>
          <w:rFonts w:hint="eastAsia" w:ascii="宋体" w:hAnsi="宋体"/>
          <w:kern w:val="0"/>
          <w:sz w:val="24"/>
          <w:szCs w:val="24"/>
        </w:rPr>
        <w:t>年；</w:t>
      </w:r>
    </w:p>
    <w:p>
      <w:pPr>
        <w:spacing w:line="360" w:lineRule="auto"/>
        <w:ind w:firstLine="480" w:firstLineChars="200"/>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电气管线、上下水管线安装工程为</w:t>
      </w:r>
      <w:r>
        <w:rPr>
          <w:rFonts w:ascii="宋体" w:hAnsi="宋体"/>
          <w:kern w:val="0"/>
          <w:sz w:val="24"/>
          <w:szCs w:val="24"/>
          <w:u w:val="single"/>
        </w:rPr>
        <w:t xml:space="preserve"> 2 </w:t>
      </w:r>
      <w:r>
        <w:rPr>
          <w:rFonts w:hint="eastAsia" w:ascii="宋体" w:hAnsi="宋体"/>
          <w:kern w:val="0"/>
          <w:sz w:val="24"/>
          <w:szCs w:val="24"/>
        </w:rPr>
        <w:t>年；</w:t>
      </w:r>
    </w:p>
    <w:p>
      <w:pPr>
        <w:spacing w:line="360" w:lineRule="auto"/>
        <w:ind w:firstLine="480" w:firstLineChars="200"/>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供热及供冷为</w:t>
      </w:r>
      <w:r>
        <w:rPr>
          <w:rFonts w:ascii="宋体" w:hAnsi="宋体"/>
          <w:kern w:val="0"/>
          <w:sz w:val="24"/>
          <w:szCs w:val="24"/>
        </w:rPr>
        <w:t xml:space="preserve"> </w:t>
      </w:r>
      <w:r>
        <w:rPr>
          <w:rFonts w:ascii="宋体" w:hAnsi="宋体"/>
          <w:kern w:val="0"/>
          <w:sz w:val="24"/>
          <w:szCs w:val="24"/>
          <w:u w:val="single"/>
        </w:rPr>
        <w:t xml:space="preserve">2 </w:t>
      </w:r>
      <w:r>
        <w:rPr>
          <w:rFonts w:hint="eastAsia" w:ascii="宋体" w:hAnsi="宋体"/>
          <w:kern w:val="0"/>
          <w:sz w:val="24"/>
          <w:szCs w:val="24"/>
        </w:rPr>
        <w:t>个采暖期及供冷期；</w:t>
      </w:r>
    </w:p>
    <w:p>
      <w:pPr>
        <w:spacing w:line="360" w:lineRule="auto"/>
        <w:ind w:firstLine="480" w:firstLineChars="200"/>
        <w:jc w:val="left"/>
        <w:rPr>
          <w:rFonts w:ascii="宋体" w:hAnsi="宋体"/>
          <w:kern w:val="0"/>
          <w:sz w:val="24"/>
          <w:szCs w:val="24"/>
        </w:rPr>
      </w:pPr>
      <w:r>
        <w:rPr>
          <w:rFonts w:ascii="宋体" w:hAnsi="宋体"/>
          <w:kern w:val="0"/>
          <w:sz w:val="24"/>
          <w:szCs w:val="24"/>
        </w:rPr>
        <w:t>4.</w:t>
      </w:r>
      <w:r>
        <w:rPr>
          <w:rFonts w:hint="eastAsia" w:ascii="宋体" w:hAnsi="宋体"/>
          <w:kern w:val="0"/>
          <w:sz w:val="24"/>
          <w:szCs w:val="24"/>
        </w:rPr>
        <w:t>室外的上下水和小区道路等市政公用工程为</w:t>
      </w:r>
      <w:r>
        <w:rPr>
          <w:rFonts w:ascii="宋体" w:hAnsi="宋体"/>
          <w:kern w:val="0"/>
          <w:sz w:val="24"/>
          <w:szCs w:val="24"/>
        </w:rPr>
        <w:t xml:space="preserve"> </w:t>
      </w:r>
      <w:r>
        <w:rPr>
          <w:rFonts w:ascii="宋体" w:hAnsi="宋体"/>
          <w:kern w:val="0"/>
          <w:sz w:val="24"/>
          <w:szCs w:val="24"/>
          <w:u w:val="single"/>
        </w:rPr>
        <w:t xml:space="preserve">2 </w:t>
      </w:r>
      <w:r>
        <w:rPr>
          <w:rFonts w:hint="eastAsia" w:ascii="宋体" w:hAnsi="宋体"/>
          <w:kern w:val="0"/>
          <w:sz w:val="24"/>
          <w:szCs w:val="24"/>
        </w:rPr>
        <w:t>年；</w:t>
      </w:r>
    </w:p>
    <w:p>
      <w:pPr>
        <w:spacing w:line="360" w:lineRule="auto"/>
        <w:ind w:firstLine="480" w:firstLineChars="200"/>
        <w:jc w:val="left"/>
        <w:rPr>
          <w:rFonts w:ascii="宋体" w:hAnsi="宋体"/>
          <w:kern w:val="0"/>
          <w:sz w:val="24"/>
          <w:szCs w:val="24"/>
        </w:rPr>
      </w:pPr>
      <w:r>
        <w:rPr>
          <w:rFonts w:ascii="宋体" w:hAnsi="宋体"/>
          <w:kern w:val="0"/>
          <w:sz w:val="24"/>
          <w:szCs w:val="24"/>
        </w:rPr>
        <w:t>5.</w:t>
      </w:r>
      <w:r>
        <w:rPr>
          <w:rFonts w:hint="eastAsia" w:ascii="宋体" w:hAnsi="宋体"/>
          <w:kern w:val="0"/>
          <w:sz w:val="24"/>
          <w:szCs w:val="24"/>
        </w:rPr>
        <w:t>其他约定：</w:t>
      </w:r>
      <w:r>
        <w:rPr>
          <w:rFonts w:hint="eastAsia" w:ascii="宋体" w:hAnsi="宋体"/>
          <w:kern w:val="0"/>
          <w:sz w:val="24"/>
          <w:szCs w:val="24"/>
          <w:u w:val="single"/>
        </w:rPr>
        <w:t>按国家现行规定。</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三、质量保修责任</w:t>
      </w:r>
    </w:p>
    <w:p>
      <w:pPr>
        <w:spacing w:line="360" w:lineRule="auto"/>
        <w:ind w:firstLine="480" w:firstLineChars="200"/>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属于保修范围和内容的项目，承包人应在接到修理通知之日后</w:t>
      </w:r>
      <w:r>
        <w:rPr>
          <w:rFonts w:ascii="宋体" w:hAnsi="宋体"/>
          <w:kern w:val="0"/>
          <w:sz w:val="24"/>
          <w:szCs w:val="24"/>
        </w:rPr>
        <w:t xml:space="preserve"> 7 </w:t>
      </w:r>
      <w:r>
        <w:rPr>
          <w:rFonts w:hint="eastAsia" w:ascii="宋体" w:hAnsi="宋体"/>
          <w:kern w:val="0"/>
          <w:sz w:val="24"/>
          <w:szCs w:val="24"/>
        </w:rPr>
        <w:t>天内派人修理。承包人不在约定期限内，派人修理，发包人可委托其他人员修理，保修费用从质量保修金内扣除。</w:t>
      </w:r>
    </w:p>
    <w:p>
      <w:pPr>
        <w:spacing w:line="360" w:lineRule="auto"/>
        <w:ind w:firstLine="480" w:firstLineChars="200"/>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发生须紧急抢修事故</w:t>
      </w:r>
      <w:r>
        <w:rPr>
          <w:rFonts w:ascii="宋体" w:hAnsi="宋体"/>
          <w:kern w:val="0"/>
          <w:sz w:val="24"/>
          <w:szCs w:val="24"/>
        </w:rPr>
        <w:t>(</w:t>
      </w:r>
      <w:r>
        <w:rPr>
          <w:rFonts w:hint="eastAsia" w:ascii="宋体" w:hAnsi="宋体"/>
          <w:kern w:val="0"/>
          <w:sz w:val="24"/>
          <w:szCs w:val="24"/>
        </w:rPr>
        <w:t>如上水跑水、暖气漏水漏气、燃气漏气等</w:t>
      </w:r>
      <w:r>
        <w:rPr>
          <w:rFonts w:ascii="宋体" w:hAnsi="宋体"/>
          <w:kern w:val="0"/>
          <w:sz w:val="24"/>
          <w:szCs w:val="24"/>
        </w:rPr>
        <w:t>)</w:t>
      </w:r>
      <w:r>
        <w:rPr>
          <w:rFonts w:hint="eastAsia" w:ascii="宋体" w:hAnsi="宋体"/>
          <w:kern w:val="0"/>
          <w:sz w:val="24"/>
          <w:szCs w:val="24"/>
        </w:rPr>
        <w:t>，承包人接到事故通知后，应立即到达事故现场抢修。非承包人施工质量引起的事故，抢修费用由发包人承担。</w:t>
      </w:r>
    </w:p>
    <w:p>
      <w:pPr>
        <w:spacing w:line="360" w:lineRule="auto"/>
        <w:ind w:firstLine="480" w:firstLineChars="200"/>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在国家规定的工程合理使用期限内，承包人确保地基基础工程和主体结构的质量。因承包人原因致使工程在合理使用期限内造成人身和财产损害的，承包人应承担损害赔偿责任。</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四、质量保修金的支付</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本工程约定的工程质量保修金为结算审计价款的</w:t>
      </w:r>
      <w:r>
        <w:rPr>
          <w:rFonts w:ascii="宋体" w:hAnsi="宋体"/>
          <w:kern w:val="0"/>
          <w:sz w:val="24"/>
          <w:szCs w:val="24"/>
        </w:rPr>
        <w:t xml:space="preserve"> </w:t>
      </w:r>
      <w:r>
        <w:rPr>
          <w:rFonts w:ascii="宋体" w:hAnsi="宋体"/>
          <w:kern w:val="0"/>
          <w:sz w:val="24"/>
          <w:szCs w:val="24"/>
          <w:u w:val="single"/>
        </w:rPr>
        <w:t>3</w:t>
      </w:r>
      <w:r>
        <w:rPr>
          <w:rFonts w:hint="eastAsia" w:ascii="宋体" w:hAnsi="宋体"/>
          <w:kern w:val="0"/>
          <w:sz w:val="24"/>
          <w:szCs w:val="24"/>
          <w:u w:val="single"/>
        </w:rPr>
        <w:t>％</w:t>
      </w:r>
      <w:r>
        <w:rPr>
          <w:rFonts w:ascii="宋体" w:hAnsi="宋体"/>
          <w:kern w:val="0"/>
          <w:sz w:val="24"/>
          <w:szCs w:val="24"/>
          <w:u w:val="single"/>
        </w:rPr>
        <w:t xml:space="preserve"> </w:t>
      </w:r>
      <w:r>
        <w:rPr>
          <w:rFonts w:hint="eastAsia" w:ascii="宋体" w:hAnsi="宋体"/>
          <w:kern w:val="0"/>
          <w:sz w:val="24"/>
          <w:szCs w:val="24"/>
        </w:rPr>
        <w:t>。</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本工程双方约定承包人向发包人支付工程质量保修金金额为：</w:t>
      </w:r>
      <w:r>
        <w:rPr>
          <w:rFonts w:ascii="宋体" w:hAnsi="宋体"/>
          <w:kern w:val="0"/>
          <w:sz w:val="24"/>
          <w:szCs w:val="24"/>
          <w:u w:val="single"/>
        </w:rPr>
        <w:t xml:space="preserve"> / </w:t>
      </w:r>
      <w:r>
        <w:rPr>
          <w:rFonts w:hint="eastAsia" w:ascii="宋体" w:hAnsi="宋体"/>
          <w:kern w:val="0"/>
          <w:sz w:val="24"/>
          <w:szCs w:val="24"/>
        </w:rPr>
        <w:t>（大写）￥</w:t>
      </w:r>
      <w:r>
        <w:rPr>
          <w:rFonts w:ascii="宋体" w:hAnsi="宋体"/>
          <w:kern w:val="0"/>
          <w:sz w:val="24"/>
          <w:szCs w:val="24"/>
          <w:u w:val="single"/>
        </w:rPr>
        <w:t xml:space="preserve"> / </w:t>
      </w:r>
      <w:r>
        <w:rPr>
          <w:rFonts w:hint="eastAsia" w:ascii="宋体" w:hAnsi="宋体"/>
          <w:kern w:val="0"/>
          <w:sz w:val="24"/>
          <w:szCs w:val="24"/>
        </w:rPr>
        <w:t>元，。质量保修金银行利率为</w:t>
      </w:r>
      <w:r>
        <w:rPr>
          <w:rFonts w:ascii="宋体" w:hAnsi="宋体"/>
          <w:kern w:val="0"/>
          <w:sz w:val="24"/>
          <w:szCs w:val="24"/>
          <w:u w:val="single"/>
        </w:rPr>
        <w:t xml:space="preserve"> </w:t>
      </w:r>
      <w:r>
        <w:rPr>
          <w:rFonts w:hint="eastAsia" w:ascii="宋体" w:hAnsi="宋体"/>
          <w:kern w:val="0"/>
          <w:sz w:val="24"/>
          <w:szCs w:val="24"/>
          <w:u w:val="single"/>
        </w:rPr>
        <w:t>不计</w:t>
      </w:r>
      <w:r>
        <w:rPr>
          <w:rFonts w:ascii="宋体" w:hAnsi="宋体"/>
          <w:kern w:val="0"/>
          <w:sz w:val="24"/>
          <w:szCs w:val="24"/>
          <w:u w:val="single"/>
        </w:rPr>
        <w:t xml:space="preserve"> </w:t>
      </w:r>
      <w:r>
        <w:rPr>
          <w:rFonts w:hint="eastAsia" w:ascii="宋体" w:hAnsi="宋体"/>
          <w:kern w:val="0"/>
          <w:sz w:val="24"/>
          <w:szCs w:val="24"/>
        </w:rPr>
        <w:t>。</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五、质量保修金的返还</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发包人在质量保修期满后</w:t>
      </w:r>
      <w:r>
        <w:rPr>
          <w:rFonts w:ascii="宋体" w:hAnsi="宋体"/>
          <w:kern w:val="0"/>
          <w:sz w:val="24"/>
          <w:szCs w:val="24"/>
        </w:rPr>
        <w:t xml:space="preserve"> </w:t>
      </w:r>
      <w:r>
        <w:rPr>
          <w:rFonts w:hint="eastAsia" w:ascii="宋体" w:hAnsi="宋体"/>
          <w:kern w:val="0"/>
          <w:sz w:val="24"/>
          <w:szCs w:val="24"/>
        </w:rPr>
        <w:t>30天内，将剩余保修金返还承包人。</w:t>
      </w:r>
    </w:p>
    <w:p>
      <w:pPr>
        <w:spacing w:line="360" w:lineRule="auto"/>
        <w:ind w:firstLine="482" w:firstLineChars="200"/>
        <w:jc w:val="left"/>
        <w:rPr>
          <w:rFonts w:ascii="宋体" w:hAnsi="宋体"/>
          <w:b/>
          <w:kern w:val="0"/>
          <w:sz w:val="24"/>
          <w:szCs w:val="24"/>
        </w:rPr>
      </w:pPr>
      <w:r>
        <w:rPr>
          <w:rFonts w:hint="eastAsia" w:ascii="宋体" w:hAnsi="宋体"/>
          <w:b/>
          <w:kern w:val="0"/>
          <w:sz w:val="24"/>
          <w:szCs w:val="24"/>
        </w:rPr>
        <w:t>六、其他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双方约定的其他工程质量保修事项：</w:t>
      </w:r>
      <w:r>
        <w:rPr>
          <w:rFonts w:ascii="宋体" w:hAnsi="宋体"/>
          <w:kern w:val="0"/>
          <w:sz w:val="24"/>
          <w:szCs w:val="24"/>
          <w:u w:val="single"/>
        </w:rPr>
        <w:t xml:space="preserve"> </w:t>
      </w:r>
      <w:r>
        <w:rPr>
          <w:rFonts w:hint="eastAsia" w:ascii="宋体" w:hAnsi="宋体"/>
          <w:kern w:val="0"/>
          <w:sz w:val="24"/>
          <w:szCs w:val="24"/>
          <w:u w:val="single"/>
        </w:rPr>
        <w:t>有规定按规定，无规定双方协商解决。</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本工程质量保修书作为施工合同附件，由施工合同发包人承包人双方共同签署。</w:t>
      </w:r>
    </w:p>
    <w:p>
      <w:pPr>
        <w:spacing w:line="360" w:lineRule="auto"/>
        <w:ind w:firstLine="480" w:firstLineChars="200"/>
        <w:jc w:val="left"/>
        <w:rPr>
          <w:rFonts w:hint="eastAsia" w:ascii="宋体" w:hAnsi="宋体"/>
          <w:kern w:val="0"/>
          <w:sz w:val="24"/>
          <w:szCs w:val="24"/>
        </w:rPr>
      </w:pP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（本页为签署页）</w:t>
      </w:r>
    </w:p>
    <w:p>
      <w:pPr>
        <w:spacing w:line="360" w:lineRule="auto"/>
        <w:ind w:firstLine="480" w:firstLineChars="200"/>
        <w:jc w:val="left"/>
        <w:rPr>
          <w:rFonts w:hint="eastAsia" w:ascii="宋体" w:hAnsi="宋体"/>
          <w:kern w:val="0"/>
          <w:sz w:val="24"/>
          <w:szCs w:val="24"/>
        </w:rPr>
      </w:pP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发</w:t>
      </w:r>
      <w:r>
        <w:rPr>
          <w:rFonts w:ascii="宋体" w:hAnsi="宋体"/>
          <w:kern w:val="0"/>
          <w:sz w:val="24"/>
          <w:szCs w:val="24"/>
        </w:rPr>
        <w:t xml:space="preserve"> </w:t>
      </w:r>
      <w:r>
        <w:rPr>
          <w:rFonts w:hint="eastAsia" w:ascii="宋体" w:hAnsi="宋体"/>
          <w:kern w:val="0"/>
          <w:sz w:val="24"/>
          <w:szCs w:val="24"/>
        </w:rPr>
        <w:t>包</w:t>
      </w:r>
      <w:r>
        <w:rPr>
          <w:rFonts w:ascii="宋体" w:hAnsi="宋体"/>
          <w:kern w:val="0"/>
          <w:sz w:val="24"/>
          <w:szCs w:val="24"/>
        </w:rPr>
        <w:t xml:space="preserve"> </w:t>
      </w:r>
      <w:r>
        <w:rPr>
          <w:rFonts w:hint="eastAsia" w:ascii="宋体" w:hAnsi="宋体"/>
          <w:kern w:val="0"/>
          <w:sz w:val="24"/>
          <w:szCs w:val="24"/>
        </w:rPr>
        <w:t>人</w:t>
      </w:r>
      <w:r>
        <w:rPr>
          <w:rFonts w:ascii="宋体" w:hAnsi="宋体"/>
          <w:kern w:val="0"/>
          <w:sz w:val="24"/>
          <w:szCs w:val="24"/>
        </w:rPr>
        <w:t>(</w:t>
      </w:r>
      <w:r>
        <w:rPr>
          <w:rFonts w:hint="eastAsia" w:ascii="宋体" w:hAnsi="宋体"/>
          <w:kern w:val="0"/>
          <w:sz w:val="24"/>
          <w:szCs w:val="24"/>
        </w:rPr>
        <w:t>盖章</w:t>
      </w:r>
      <w:r>
        <w:rPr>
          <w:rFonts w:ascii="宋体" w:hAnsi="宋体"/>
          <w:kern w:val="0"/>
          <w:sz w:val="24"/>
          <w:szCs w:val="24"/>
        </w:rPr>
        <w:t>)</w:t>
      </w:r>
      <w:r>
        <w:rPr>
          <w:rFonts w:hint="eastAsia" w:ascii="宋体" w:hAnsi="宋体"/>
          <w:kern w:val="0"/>
          <w:sz w:val="24"/>
          <w:szCs w:val="24"/>
        </w:rPr>
        <w:t>：</w:t>
      </w:r>
      <w:r>
        <w:rPr>
          <w:rFonts w:ascii="宋体" w:hAnsi="宋体"/>
          <w:kern w:val="0"/>
          <w:sz w:val="24"/>
          <w:szCs w:val="24"/>
        </w:rPr>
        <w:t xml:space="preserve"> </w:t>
      </w:r>
      <w:r>
        <w:rPr>
          <w:rFonts w:hint="eastAsia" w:ascii="宋体" w:hAnsi="宋体"/>
          <w:kern w:val="0"/>
          <w:sz w:val="24"/>
          <w:szCs w:val="24"/>
        </w:rPr>
        <w:t xml:space="preserve">                              承</w:t>
      </w:r>
      <w:r>
        <w:rPr>
          <w:rFonts w:ascii="宋体" w:hAnsi="宋体"/>
          <w:kern w:val="0"/>
          <w:sz w:val="24"/>
          <w:szCs w:val="24"/>
        </w:rPr>
        <w:t xml:space="preserve"> </w:t>
      </w:r>
      <w:r>
        <w:rPr>
          <w:rFonts w:hint="eastAsia" w:ascii="宋体" w:hAnsi="宋体"/>
          <w:kern w:val="0"/>
          <w:sz w:val="24"/>
          <w:szCs w:val="24"/>
        </w:rPr>
        <w:t>包</w:t>
      </w:r>
      <w:r>
        <w:rPr>
          <w:rFonts w:ascii="宋体" w:hAnsi="宋体"/>
          <w:kern w:val="0"/>
          <w:sz w:val="24"/>
          <w:szCs w:val="24"/>
        </w:rPr>
        <w:t xml:space="preserve"> </w:t>
      </w:r>
      <w:r>
        <w:rPr>
          <w:rFonts w:hint="eastAsia" w:ascii="宋体" w:hAnsi="宋体"/>
          <w:kern w:val="0"/>
          <w:sz w:val="24"/>
          <w:szCs w:val="24"/>
        </w:rPr>
        <w:t>人</w:t>
      </w:r>
      <w:r>
        <w:rPr>
          <w:rFonts w:ascii="宋体" w:hAnsi="宋体"/>
          <w:kern w:val="0"/>
          <w:sz w:val="24"/>
          <w:szCs w:val="24"/>
        </w:rPr>
        <w:t>(</w:t>
      </w:r>
      <w:r>
        <w:rPr>
          <w:rFonts w:hint="eastAsia" w:ascii="宋体" w:hAnsi="宋体"/>
          <w:kern w:val="0"/>
          <w:sz w:val="24"/>
          <w:szCs w:val="24"/>
        </w:rPr>
        <w:t>盖章</w:t>
      </w:r>
      <w:r>
        <w:rPr>
          <w:rFonts w:ascii="宋体" w:hAnsi="宋体"/>
          <w:kern w:val="0"/>
          <w:sz w:val="24"/>
          <w:szCs w:val="24"/>
        </w:rPr>
        <w:t>)</w:t>
      </w:r>
      <w:r>
        <w:rPr>
          <w:rFonts w:hint="eastAsia" w:ascii="宋体" w:hAnsi="宋体"/>
          <w:kern w:val="0"/>
          <w:sz w:val="24"/>
          <w:szCs w:val="24"/>
        </w:rPr>
        <w:t>：</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法定代表人</w:t>
      </w:r>
      <w:r>
        <w:rPr>
          <w:rFonts w:ascii="宋体" w:hAnsi="宋体"/>
          <w:kern w:val="0"/>
          <w:sz w:val="24"/>
          <w:szCs w:val="24"/>
        </w:rPr>
        <w:t>(</w:t>
      </w:r>
      <w:r>
        <w:rPr>
          <w:rFonts w:hint="eastAsia" w:ascii="宋体" w:hAnsi="宋体"/>
          <w:kern w:val="0"/>
          <w:sz w:val="24"/>
          <w:szCs w:val="24"/>
        </w:rPr>
        <w:t>签章</w:t>
      </w:r>
      <w:r>
        <w:rPr>
          <w:rFonts w:ascii="宋体" w:hAnsi="宋体"/>
          <w:kern w:val="0"/>
          <w:sz w:val="24"/>
          <w:szCs w:val="24"/>
        </w:rPr>
        <w:t>)</w:t>
      </w:r>
      <w:r>
        <w:rPr>
          <w:rFonts w:hint="eastAsia" w:ascii="宋体" w:hAnsi="宋体"/>
          <w:kern w:val="0"/>
          <w:sz w:val="24"/>
          <w:szCs w:val="24"/>
        </w:rPr>
        <w:t>：</w:t>
      </w:r>
      <w:r>
        <w:rPr>
          <w:rFonts w:ascii="宋体" w:hAnsi="宋体"/>
          <w:kern w:val="0"/>
          <w:sz w:val="24"/>
          <w:szCs w:val="24"/>
        </w:rPr>
        <w:t xml:space="preserve"> </w:t>
      </w:r>
      <w:r>
        <w:rPr>
          <w:rFonts w:hint="eastAsia" w:ascii="宋体" w:hAnsi="宋体"/>
          <w:kern w:val="0"/>
          <w:sz w:val="24"/>
          <w:szCs w:val="24"/>
        </w:rPr>
        <w:t xml:space="preserve">                            法定代表人</w:t>
      </w:r>
      <w:r>
        <w:rPr>
          <w:rFonts w:ascii="宋体" w:hAnsi="宋体"/>
          <w:kern w:val="0"/>
          <w:sz w:val="24"/>
          <w:szCs w:val="24"/>
        </w:rPr>
        <w:t>(</w:t>
      </w:r>
      <w:r>
        <w:rPr>
          <w:rFonts w:hint="eastAsia" w:ascii="宋体" w:hAnsi="宋体"/>
          <w:kern w:val="0"/>
          <w:sz w:val="24"/>
          <w:szCs w:val="24"/>
        </w:rPr>
        <w:t>签章</w:t>
      </w:r>
      <w:r>
        <w:rPr>
          <w:rFonts w:ascii="宋体" w:hAnsi="宋体"/>
          <w:kern w:val="0"/>
          <w:sz w:val="24"/>
          <w:szCs w:val="24"/>
        </w:rPr>
        <w:t>)</w:t>
      </w:r>
      <w:r>
        <w:rPr>
          <w:rFonts w:hint="eastAsia" w:ascii="宋体" w:hAnsi="宋体"/>
          <w:kern w:val="0"/>
          <w:sz w:val="24"/>
          <w:szCs w:val="24"/>
        </w:rPr>
        <w:t>：</w:t>
      </w:r>
    </w:p>
    <w:p>
      <w:pPr>
        <w:spacing w:line="360" w:lineRule="auto"/>
        <w:ind w:firstLine="480" w:firstLineChars="200"/>
        <w:jc w:val="left"/>
        <w:rPr>
          <w:rFonts w:ascii="宋体" w:hAnsi="宋体"/>
          <w:kern w:val="0"/>
          <w:sz w:val="24"/>
          <w:szCs w:val="24"/>
        </w:rPr>
      </w:pPr>
      <w:r>
        <w:rPr>
          <w:rFonts w:ascii="宋体" w:hAnsi="宋体"/>
          <w:kern w:val="0"/>
          <w:sz w:val="24"/>
          <w:szCs w:val="24"/>
        </w:rPr>
        <w:t xml:space="preserve"> </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r>
        <w:rPr>
          <w:rFonts w:ascii="宋体" w:hAnsi="宋体"/>
          <w:kern w:val="0"/>
          <w:sz w:val="24"/>
          <w:szCs w:val="24"/>
        </w:rPr>
        <w:t xml:space="preserve"> </w:t>
      </w:r>
      <w:r>
        <w:rPr>
          <w:rFonts w:hint="eastAsia" w:ascii="宋体" w:hAnsi="宋体"/>
          <w:kern w:val="0"/>
          <w:sz w:val="24"/>
          <w:szCs w:val="24"/>
        </w:rPr>
        <w:t xml:space="preserve">                                     年</w:t>
      </w:r>
      <w:r>
        <w:rPr>
          <w:rFonts w:ascii="宋体" w:hAnsi="宋体"/>
          <w:kern w:val="0"/>
          <w:sz w:val="24"/>
          <w:szCs w:val="24"/>
        </w:rPr>
        <w:t xml:space="preserve"> </w:t>
      </w:r>
      <w:r>
        <w:rPr>
          <w:rFonts w:hint="eastAsia" w:ascii="宋体" w:hAnsi="宋体"/>
          <w:kern w:val="0"/>
          <w:sz w:val="24"/>
          <w:szCs w:val="24"/>
        </w:rPr>
        <w:t>月 日</w:t>
      </w:r>
    </w:p>
    <w:p>
      <w:pPr>
        <w:spacing w:line="360" w:lineRule="auto"/>
        <w:ind w:firstLine="480" w:firstLineChars="200"/>
        <w:jc w:val="left"/>
        <w:rPr>
          <w:rFonts w:hint="eastAsia" w:ascii="宋体" w:hAnsi="宋体"/>
          <w:kern w:val="0"/>
          <w:sz w:val="24"/>
          <w:szCs w:val="24"/>
        </w:rPr>
      </w:pPr>
    </w:p>
    <w:p>
      <w:pPr>
        <w:spacing w:line="360" w:lineRule="auto"/>
        <w:jc w:val="center"/>
        <w:outlineLvl w:val="1"/>
        <w:rPr>
          <w:rFonts w:hint="eastAsia" w:ascii="黑体" w:hAnsi="黑体" w:eastAsia="黑体"/>
          <w:bCs/>
          <w:kern w:val="0"/>
          <w:sz w:val="36"/>
        </w:rPr>
      </w:pPr>
      <w:r>
        <w:rPr>
          <w:rFonts w:ascii="黑体" w:hAnsi="黑体" w:eastAsia="黑体"/>
          <w:bCs/>
          <w:kern w:val="0"/>
          <w:sz w:val="36"/>
        </w:rPr>
        <w:br w:type="page"/>
      </w:r>
      <w:bookmarkStart w:id="73" w:name="_Toc25154"/>
      <w:bookmarkStart w:id="74" w:name="_Toc14917"/>
      <w:r>
        <w:rPr>
          <w:rFonts w:hint="eastAsia" w:ascii="黑体" w:hAnsi="黑体" w:eastAsia="黑体"/>
          <w:bCs/>
          <w:kern w:val="0"/>
          <w:sz w:val="36"/>
        </w:rPr>
        <w:t>不拖欠农民工工资承诺书</w:t>
      </w:r>
      <w:bookmarkEnd w:id="73"/>
      <w:bookmarkEnd w:id="74"/>
    </w:p>
    <w:p>
      <w:pPr>
        <w:spacing w:line="360" w:lineRule="auto"/>
        <w:ind w:firstLine="480" w:firstLineChars="200"/>
        <w:jc w:val="left"/>
        <w:rPr>
          <w:rFonts w:hint="eastAsia" w:ascii="宋体" w:hAnsi="宋体"/>
          <w:kern w:val="0"/>
          <w:sz w:val="24"/>
          <w:szCs w:val="24"/>
        </w:rPr>
      </w:pPr>
    </w:p>
    <w:p>
      <w:pPr>
        <w:spacing w:line="360" w:lineRule="auto"/>
        <w:jc w:val="left"/>
        <w:rPr>
          <w:rFonts w:hint="eastAsia" w:ascii="宋体" w:hAnsi="宋体"/>
          <w:kern w:val="0"/>
          <w:sz w:val="24"/>
          <w:szCs w:val="24"/>
        </w:rPr>
      </w:pPr>
      <w:r>
        <w:rPr>
          <w:rFonts w:hint="eastAsia" w:ascii="宋体" w:hAnsi="宋体" w:cs="宋体"/>
          <w:color w:val="000000"/>
          <w:kern w:val="0"/>
          <w:sz w:val="24"/>
          <w:szCs w:val="24"/>
          <w:u w:val="single"/>
          <w:shd w:val="clear" w:color="auto" w:fill="FFFFFF"/>
          <w:lang w:val="zh-TW" w:eastAsia="zh-TW"/>
        </w:rPr>
        <w:t>江苏省江宁监狱</w:t>
      </w:r>
      <w:r>
        <w:rPr>
          <w:rFonts w:hint="eastAsia" w:ascii="宋体" w:hAnsi="宋体"/>
          <w:kern w:val="0"/>
          <w:sz w:val="24"/>
          <w:szCs w:val="24"/>
        </w:rPr>
        <w:t>：</w:t>
      </w: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如我公司成交</w:t>
      </w:r>
      <w:r>
        <w:rPr>
          <w:rFonts w:hint="eastAsia" w:ascii="宋体" w:hAnsi="宋体"/>
          <w:kern w:val="0"/>
          <w:sz w:val="24"/>
          <w:szCs w:val="24"/>
          <w:u w:val="single"/>
          <w:lang w:val="zh-TW" w:eastAsia="zh-CN"/>
        </w:rPr>
        <w:t>江苏省江宁监狱关押点维修改造项目给排水管网维修施工项目</w:t>
      </w:r>
      <w:r>
        <w:rPr>
          <w:rFonts w:hint="eastAsia" w:ascii="宋体" w:hAnsi="宋体"/>
          <w:kern w:val="0"/>
          <w:sz w:val="24"/>
          <w:szCs w:val="24"/>
        </w:rPr>
        <w:t>（工程项目名称），在工程施工期间及竣工验收后，保证按时按期足额支付所有建筑工人及农民工工资，如有违反，将承担由此发生的和可能带来的一切后果和费用，采购人有权扣除相应的款项代为支付。</w:t>
      </w: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特此承诺</w:t>
      </w:r>
    </w:p>
    <w:p>
      <w:pPr>
        <w:spacing w:line="360" w:lineRule="auto"/>
        <w:ind w:firstLine="480" w:firstLineChars="200"/>
        <w:jc w:val="left"/>
        <w:rPr>
          <w:rFonts w:hint="eastAsia" w:ascii="宋体" w:hAnsi="宋体"/>
          <w:kern w:val="0"/>
          <w:sz w:val="24"/>
          <w:szCs w:val="24"/>
        </w:rPr>
      </w:pP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ab/>
      </w:r>
      <w:r>
        <w:rPr>
          <w:rFonts w:hint="eastAsia" w:ascii="宋体" w:hAnsi="宋体"/>
          <w:kern w:val="0"/>
          <w:sz w:val="24"/>
          <w:szCs w:val="24"/>
        </w:rPr>
        <w:t xml:space="preserve">                            供应商名称（盖章）：</w:t>
      </w: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ab/>
      </w:r>
      <w:r>
        <w:rPr>
          <w:rFonts w:hint="eastAsia" w:ascii="宋体" w:hAnsi="宋体"/>
          <w:kern w:val="0"/>
          <w:sz w:val="24"/>
          <w:szCs w:val="24"/>
        </w:rPr>
        <w:t xml:space="preserve">                                          日期：</w:t>
      </w:r>
    </w:p>
    <w:p>
      <w:pPr>
        <w:spacing w:line="360" w:lineRule="auto"/>
        <w:ind w:firstLine="480" w:firstLineChars="200"/>
        <w:jc w:val="left"/>
        <w:rPr>
          <w:rFonts w:hint="eastAsia" w:ascii="宋体" w:hAnsi="宋体"/>
          <w:kern w:val="0"/>
          <w:sz w:val="24"/>
          <w:szCs w:val="24"/>
        </w:rPr>
      </w:pPr>
    </w:p>
    <w:p>
      <w:pPr>
        <w:pStyle w:val="4"/>
        <w:spacing w:line="360" w:lineRule="auto"/>
        <w:jc w:val="center"/>
        <w:rPr>
          <w:rFonts w:hint="eastAsia"/>
          <w:b w:val="0"/>
        </w:rPr>
      </w:pPr>
      <w:r>
        <w:br w:type="page"/>
      </w:r>
      <w:bookmarkStart w:id="75" w:name="_Toc19997"/>
      <w:bookmarkStart w:id="76" w:name="_Toc11495"/>
      <w:r>
        <w:rPr>
          <w:b w:val="0"/>
        </w:rPr>
        <w:t>廉洁合同</w:t>
      </w:r>
      <w:bookmarkEnd w:id="75"/>
      <w:bookmarkEnd w:id="76"/>
    </w:p>
    <w:p>
      <w:pPr>
        <w:spacing w:line="360" w:lineRule="auto"/>
        <w:ind w:firstLine="480" w:firstLineChars="200"/>
        <w:rPr>
          <w:rFonts w:hint="eastAsia" w:ascii="宋体" w:hAnsi="宋体"/>
          <w:sz w:val="24"/>
          <w:szCs w:val="24"/>
        </w:rPr>
      </w:pPr>
      <w:r>
        <w:rPr>
          <w:rFonts w:hint="eastAsia" w:ascii="宋体" w:hAnsi="宋体"/>
          <w:sz w:val="24"/>
          <w:szCs w:val="24"/>
        </w:rPr>
        <w:t>甲方：</w:t>
      </w:r>
      <w:r>
        <w:rPr>
          <w:rFonts w:hint="eastAsia" w:ascii="宋体" w:hAnsi="宋体"/>
          <w:bCs/>
          <w:sz w:val="24"/>
          <w:szCs w:val="24"/>
          <w:u w:val="single"/>
        </w:rPr>
        <w:t xml:space="preserve">  江苏省江宁监狱       </w:t>
      </w:r>
    </w:p>
    <w:p>
      <w:pPr>
        <w:spacing w:line="360" w:lineRule="auto"/>
        <w:ind w:firstLine="480" w:firstLineChars="200"/>
        <w:rPr>
          <w:rFonts w:hint="eastAsia" w:ascii="宋体" w:hAnsi="宋体"/>
          <w:sz w:val="24"/>
          <w:szCs w:val="24"/>
        </w:rPr>
      </w:pPr>
      <w:r>
        <w:rPr>
          <w:rFonts w:hint="eastAsia" w:ascii="宋体" w:hAnsi="宋体"/>
          <w:sz w:val="24"/>
          <w:szCs w:val="24"/>
        </w:rPr>
        <w:t>乙方：</w:t>
      </w:r>
      <w:r>
        <w:rPr>
          <w:rFonts w:hint="eastAsia" w:ascii="宋体" w:hAnsi="宋体"/>
          <w:bCs/>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为防止国有资源交易活动中各种不正当行为发生，确保项目交易公开、公正、 公平，根据廉政建设的相关规定，结合国有资源交易工作特点，特订立本合同如下：</w:t>
      </w:r>
    </w:p>
    <w:p>
      <w:pPr>
        <w:spacing w:line="360" w:lineRule="auto"/>
        <w:ind w:firstLine="480" w:firstLineChars="200"/>
        <w:rPr>
          <w:rFonts w:hint="eastAsia" w:ascii="宋体" w:hAnsi="宋体"/>
          <w:sz w:val="24"/>
          <w:szCs w:val="24"/>
        </w:rPr>
      </w:pPr>
      <w:r>
        <w:rPr>
          <w:rFonts w:hint="eastAsia" w:ascii="宋体" w:hAnsi="宋体"/>
          <w:sz w:val="24"/>
          <w:szCs w:val="24"/>
        </w:rPr>
        <w:t>一、甲乙双方应当自觉遵守国家和所在地区关于招投标及政府采购的相关规定和廉政建设的各项规定。</w:t>
      </w:r>
    </w:p>
    <w:p>
      <w:pPr>
        <w:spacing w:line="360" w:lineRule="auto"/>
        <w:ind w:firstLine="480" w:firstLineChars="200"/>
        <w:rPr>
          <w:rFonts w:hint="eastAsia" w:ascii="宋体" w:hAnsi="宋体"/>
          <w:sz w:val="24"/>
          <w:szCs w:val="24"/>
        </w:rPr>
      </w:pPr>
      <w:r>
        <w:rPr>
          <w:rFonts w:hint="eastAsia" w:ascii="宋体" w:hAnsi="宋体"/>
          <w:sz w:val="24"/>
          <w:szCs w:val="24"/>
        </w:rPr>
        <w:t>二、甲方及相关工作人员不得以任何形式向乙方索要和收受回扣等好处费。</w:t>
      </w:r>
    </w:p>
    <w:p>
      <w:pPr>
        <w:spacing w:line="360" w:lineRule="auto"/>
        <w:ind w:firstLine="480" w:firstLineChars="200"/>
        <w:rPr>
          <w:rFonts w:hint="eastAsia" w:ascii="宋体" w:hAnsi="宋体"/>
          <w:sz w:val="24"/>
          <w:szCs w:val="24"/>
        </w:rPr>
      </w:pPr>
      <w:r>
        <w:rPr>
          <w:rFonts w:hint="eastAsia" w:ascii="宋体" w:hAnsi="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360" w:lineRule="auto"/>
        <w:ind w:firstLine="480" w:firstLineChars="200"/>
        <w:rPr>
          <w:rFonts w:hint="eastAsia" w:ascii="宋体" w:hAnsi="宋体"/>
          <w:sz w:val="24"/>
          <w:szCs w:val="24"/>
        </w:rPr>
      </w:pPr>
      <w:r>
        <w:rPr>
          <w:rFonts w:hint="eastAsia" w:ascii="宋体" w:hAnsi="宋体"/>
          <w:sz w:val="24"/>
          <w:szCs w:val="24"/>
        </w:rPr>
        <w:t>四、甲方相关工作人员不得要求或者接受乙方为其住房装修、婚丧嫁娶、家属和子女的工作安排以及出国提供方便或服务。</w:t>
      </w:r>
    </w:p>
    <w:p>
      <w:pPr>
        <w:spacing w:line="360" w:lineRule="auto"/>
        <w:ind w:firstLine="480" w:firstLineChars="200"/>
        <w:rPr>
          <w:rFonts w:hint="eastAsia" w:ascii="宋体" w:hAnsi="宋体"/>
          <w:sz w:val="24"/>
          <w:szCs w:val="24"/>
        </w:rPr>
      </w:pPr>
      <w:r>
        <w:rPr>
          <w:rFonts w:hint="eastAsia" w:ascii="宋体" w:hAnsi="宋体"/>
          <w:sz w:val="24"/>
          <w:szCs w:val="24"/>
        </w:rPr>
        <w:t>五、甲方相关工作人员不得向乙方介绍家属或者亲友从事与甲方招标（采购） 有关的服务、货物供应、工程分包等经济活动。</w:t>
      </w:r>
    </w:p>
    <w:p>
      <w:pPr>
        <w:spacing w:line="360" w:lineRule="auto"/>
        <w:ind w:firstLine="480" w:firstLineChars="200"/>
        <w:rPr>
          <w:rFonts w:hint="eastAsia" w:ascii="宋体" w:hAnsi="宋体"/>
          <w:sz w:val="24"/>
          <w:szCs w:val="24"/>
        </w:rPr>
      </w:pPr>
      <w:r>
        <w:rPr>
          <w:rFonts w:hint="eastAsia" w:ascii="宋体" w:hAnsi="宋体"/>
          <w:sz w:val="24"/>
          <w:szCs w:val="24"/>
        </w:rPr>
        <w:t>六、乙方应当通过正常途径开展相对业务工作，不得为获取某些不正当利益而向甲方相关工作人员赠送礼金、有价证券和贵重物品等。</w:t>
      </w:r>
    </w:p>
    <w:p>
      <w:pPr>
        <w:spacing w:line="360" w:lineRule="auto"/>
        <w:ind w:firstLine="480" w:firstLineChars="200"/>
        <w:rPr>
          <w:rFonts w:hint="eastAsia" w:ascii="宋体" w:hAnsi="宋体"/>
          <w:sz w:val="24"/>
          <w:szCs w:val="24"/>
        </w:rPr>
      </w:pPr>
      <w:r>
        <w:rPr>
          <w:rFonts w:hint="eastAsia" w:ascii="宋体" w:hAnsi="宋体"/>
          <w:sz w:val="24"/>
          <w:szCs w:val="24"/>
        </w:rPr>
        <w:t>七、乙方不得为谋取私利与甲方相关工作人员就中标（成交）甲方招标（采购）项目等进行私下商谈或者达成默契。</w:t>
      </w:r>
    </w:p>
    <w:p>
      <w:pPr>
        <w:spacing w:line="360" w:lineRule="auto"/>
        <w:ind w:firstLine="480" w:firstLineChars="200"/>
        <w:rPr>
          <w:rFonts w:hint="eastAsia" w:ascii="宋体" w:hAnsi="宋体"/>
          <w:sz w:val="24"/>
          <w:szCs w:val="24"/>
        </w:rPr>
      </w:pPr>
      <w:r>
        <w:rPr>
          <w:rFonts w:hint="eastAsia" w:ascii="宋体" w:hAnsi="宋体"/>
          <w:sz w:val="24"/>
          <w:szCs w:val="24"/>
        </w:rPr>
        <w:t>八、乙方不得以洽谈业务、签订经济合同为借口，邀请甲方相关工作人员外出旅游和进入营业性高档娱乐场所。</w:t>
      </w:r>
    </w:p>
    <w:p>
      <w:pPr>
        <w:spacing w:line="360" w:lineRule="auto"/>
        <w:ind w:firstLine="480" w:firstLineChars="200"/>
        <w:rPr>
          <w:rFonts w:hint="eastAsia" w:ascii="宋体" w:hAnsi="宋体"/>
          <w:sz w:val="24"/>
          <w:szCs w:val="24"/>
        </w:rPr>
      </w:pPr>
      <w:r>
        <w:rPr>
          <w:rFonts w:hint="eastAsia" w:ascii="宋体" w:hAnsi="宋体"/>
          <w:sz w:val="24"/>
          <w:szCs w:val="24"/>
        </w:rPr>
        <w:t>九、乙方不得为甲方单位和个人购置或者提供通讯工具、交通工具、家电、 高档办公用品等物品。</w:t>
      </w:r>
    </w:p>
    <w:p>
      <w:pPr>
        <w:spacing w:line="360" w:lineRule="auto"/>
        <w:ind w:firstLine="480" w:firstLineChars="200"/>
        <w:rPr>
          <w:rFonts w:hint="eastAsia" w:ascii="宋体" w:hAnsi="宋体"/>
          <w:sz w:val="24"/>
          <w:szCs w:val="24"/>
        </w:rPr>
      </w:pPr>
      <w:r>
        <w:rPr>
          <w:rFonts w:hint="eastAsia" w:ascii="宋体" w:hAnsi="宋体"/>
          <w:sz w:val="24"/>
          <w:szCs w:val="24"/>
        </w:rPr>
        <w:t>十、 乙方发现甲方相关工作人员有违反上述协议者，应及时向甲方纪检监察部门或者甲方上级单位反映，有义务积极支持配合甲方纪检监察部门调查处理工作。</w:t>
      </w:r>
    </w:p>
    <w:p>
      <w:pPr>
        <w:spacing w:line="360" w:lineRule="auto"/>
        <w:ind w:firstLine="480" w:firstLineChars="200"/>
        <w:rPr>
          <w:rFonts w:hint="eastAsia" w:ascii="宋体" w:hAnsi="宋体"/>
          <w:sz w:val="24"/>
          <w:szCs w:val="24"/>
        </w:rPr>
      </w:pPr>
      <w:r>
        <w:rPr>
          <w:rFonts w:hint="eastAsia" w:ascii="宋体" w:hAnsi="宋体"/>
          <w:sz w:val="24"/>
          <w:szCs w:val="24"/>
        </w:rPr>
        <w:t>十一、甲方发现乙方有违反本协议或者采取不正当的手段行贿甲方相关工作人员，甲方可以根据具体情节和造成的后果采取以下措施：</w:t>
      </w:r>
    </w:p>
    <w:p>
      <w:pPr>
        <w:spacing w:line="360" w:lineRule="auto"/>
        <w:ind w:firstLine="480" w:firstLineChars="200"/>
        <w:rPr>
          <w:rFonts w:hint="eastAsia" w:ascii="宋体" w:hAnsi="宋体"/>
          <w:sz w:val="24"/>
          <w:szCs w:val="24"/>
        </w:rPr>
      </w:pPr>
      <w:r>
        <w:rPr>
          <w:rFonts w:hint="eastAsia" w:ascii="宋体" w:hAnsi="宋体"/>
          <w:sz w:val="24"/>
          <w:szCs w:val="24"/>
        </w:rPr>
        <w:t>1.责令乙方限期整改；</w:t>
      </w:r>
    </w:p>
    <w:p>
      <w:pPr>
        <w:spacing w:line="360" w:lineRule="auto"/>
        <w:ind w:firstLine="480" w:firstLineChars="200"/>
        <w:rPr>
          <w:rFonts w:hint="eastAsia" w:ascii="宋体" w:hAnsi="宋体"/>
          <w:sz w:val="24"/>
          <w:szCs w:val="24"/>
        </w:rPr>
      </w:pPr>
      <w:r>
        <w:rPr>
          <w:rFonts w:hint="eastAsia" w:ascii="宋体" w:hAnsi="宋体"/>
          <w:sz w:val="24"/>
          <w:szCs w:val="24"/>
        </w:rPr>
        <w:t>2.终止与乙方的合作；</w:t>
      </w:r>
    </w:p>
    <w:p>
      <w:pPr>
        <w:spacing w:line="360" w:lineRule="auto"/>
        <w:ind w:firstLine="480" w:firstLineChars="200"/>
        <w:rPr>
          <w:rFonts w:hint="eastAsia" w:ascii="宋体" w:hAnsi="宋体"/>
          <w:sz w:val="24"/>
          <w:szCs w:val="24"/>
        </w:rPr>
      </w:pPr>
      <w:r>
        <w:rPr>
          <w:rFonts w:hint="eastAsia" w:ascii="宋体" w:hAnsi="宋体"/>
          <w:sz w:val="24"/>
          <w:szCs w:val="24"/>
        </w:rPr>
        <w:t>3.终止合同，将乙方列入本单位招标“黑名单” 。</w:t>
      </w:r>
    </w:p>
    <w:p>
      <w:pPr>
        <w:spacing w:line="360" w:lineRule="auto"/>
        <w:ind w:firstLine="480" w:firstLineChars="200"/>
        <w:rPr>
          <w:rFonts w:hint="eastAsia" w:ascii="宋体" w:hAnsi="宋体"/>
          <w:sz w:val="24"/>
          <w:szCs w:val="24"/>
        </w:rPr>
      </w:pPr>
      <w:r>
        <w:rPr>
          <w:rFonts w:hint="eastAsia" w:ascii="宋体" w:hAnsi="宋体"/>
          <w:sz w:val="24"/>
          <w:szCs w:val="24"/>
        </w:rPr>
        <w:t>十二、本廉洁合同作为项目 成交合同的附件，与成交合同具有同等法律效力。 经协议双方签署后立即生效。</w:t>
      </w:r>
    </w:p>
    <w:p>
      <w:pPr>
        <w:spacing w:line="360" w:lineRule="auto"/>
        <w:ind w:firstLine="480" w:firstLineChars="200"/>
        <w:rPr>
          <w:rFonts w:hint="eastAsia" w:ascii="宋体" w:hAnsi="宋体"/>
          <w:sz w:val="24"/>
          <w:szCs w:val="24"/>
        </w:rPr>
      </w:pPr>
      <w:r>
        <w:rPr>
          <w:rFonts w:hint="eastAsia" w:ascii="宋体" w:hAnsi="宋体"/>
          <w:sz w:val="24"/>
          <w:szCs w:val="24"/>
        </w:rPr>
        <w:t>十三、本合同一式二份，甲、乙双方各持一份。</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w:t>甲方(公章)：</w:t>
      </w:r>
      <w:r>
        <w:rPr>
          <w:rFonts w:hint="eastAsia" w:ascii="宋体" w:hAnsi="宋体"/>
          <w:sz w:val="24"/>
          <w:szCs w:val="24"/>
        </w:rPr>
        <w:t xml:space="preserve">                        乙</w:t>
      </w:r>
      <w:r>
        <w:rPr>
          <w:rFonts w:ascii="宋体" w:hAnsi="宋体"/>
          <w:sz w:val="24"/>
          <w:szCs w:val="24"/>
        </w:rPr>
        <w:t>方(公章)：</w:t>
      </w:r>
    </w:p>
    <w:p>
      <w:pPr>
        <w:spacing w:line="360" w:lineRule="auto"/>
        <w:ind w:firstLine="480" w:firstLineChars="200"/>
        <w:rPr>
          <w:rFonts w:ascii="宋体" w:hAnsi="宋体"/>
          <w:sz w:val="24"/>
          <w:szCs w:val="24"/>
        </w:rPr>
      </w:pPr>
      <w:r>
        <w:rPr>
          <w:rFonts w:ascii="宋体" w:hAnsi="宋体"/>
          <w:sz w:val="24"/>
          <w:szCs w:val="24"/>
        </w:rPr>
        <w:t>法定代表人或委</w:t>
      </w:r>
      <w:r>
        <w:rPr>
          <w:rFonts w:hint="eastAsia" w:ascii="宋体" w:hAnsi="宋体"/>
          <w:sz w:val="24"/>
          <w:szCs w:val="24"/>
        </w:rPr>
        <w:t xml:space="preserve">                      </w:t>
      </w:r>
      <w:r>
        <w:rPr>
          <w:rFonts w:ascii="宋体" w:hAnsi="宋体"/>
          <w:sz w:val="24"/>
          <w:szCs w:val="24"/>
        </w:rPr>
        <w:t>法定代表人或委</w:t>
      </w:r>
    </w:p>
    <w:p>
      <w:pPr>
        <w:spacing w:line="360" w:lineRule="auto"/>
        <w:ind w:firstLine="480" w:firstLineChars="200"/>
        <w:rPr>
          <w:rFonts w:ascii="宋体" w:hAnsi="宋体"/>
          <w:sz w:val="24"/>
          <w:szCs w:val="24"/>
        </w:rPr>
      </w:pPr>
      <w:r>
        <w:rPr>
          <w:rFonts w:ascii="宋体" w:hAnsi="宋体"/>
          <w:sz w:val="24"/>
          <w:szCs w:val="24"/>
        </w:rPr>
        <w:t>托代理人(签字)：</w:t>
      </w:r>
      <w:r>
        <w:rPr>
          <w:rFonts w:hint="eastAsia" w:ascii="宋体" w:hAnsi="宋体"/>
          <w:sz w:val="24"/>
          <w:szCs w:val="24"/>
        </w:rPr>
        <w:t xml:space="preserve">                    </w:t>
      </w:r>
      <w:r>
        <w:rPr>
          <w:rFonts w:ascii="宋体" w:hAnsi="宋体"/>
          <w:sz w:val="24"/>
          <w:szCs w:val="24"/>
        </w:rPr>
        <w:t>托代理人(签字)：</w:t>
      </w:r>
    </w:p>
    <w:p>
      <w:pPr>
        <w:spacing w:line="360" w:lineRule="auto"/>
        <w:ind w:firstLine="480" w:firstLineChars="200"/>
        <w:rPr>
          <w:rFonts w:hint="eastAsia" w:ascii="宋体" w:hAnsi="宋体"/>
          <w:sz w:val="24"/>
          <w:szCs w:val="24"/>
        </w:rPr>
      </w:pPr>
      <w:r>
        <w:rPr>
          <w:rFonts w:ascii="宋体" w:hAnsi="宋体"/>
          <w:sz w:val="24"/>
          <w:szCs w:val="24"/>
        </w:rPr>
        <w:t xml:space="preserve">签订日期: </w:t>
      </w:r>
      <w:r>
        <w:rPr>
          <w:rFonts w:hint="eastAsia" w:ascii="宋体" w:hAnsi="宋体"/>
          <w:sz w:val="24"/>
          <w:szCs w:val="24"/>
        </w:rPr>
        <w:t xml:space="preserve">    </w:t>
      </w: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 xml:space="preserve"> 日</w:t>
      </w:r>
      <w:r>
        <w:rPr>
          <w:rFonts w:hint="eastAsia" w:ascii="宋体" w:hAnsi="宋体"/>
          <w:sz w:val="24"/>
          <w:szCs w:val="24"/>
        </w:rPr>
        <w:t xml:space="preserve">        </w:t>
      </w:r>
      <w:r>
        <w:rPr>
          <w:rFonts w:ascii="宋体" w:hAnsi="宋体"/>
          <w:sz w:val="24"/>
          <w:szCs w:val="24"/>
        </w:rPr>
        <w:t>签订日期:</w:t>
      </w:r>
      <w:r>
        <w:rPr>
          <w:rFonts w:hint="eastAsia" w:ascii="宋体" w:hAnsi="宋体"/>
          <w:sz w:val="24"/>
          <w:szCs w:val="24"/>
        </w:rPr>
        <w:t xml:space="preserve">     </w:t>
      </w: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 xml:space="preserve"> 日</w:t>
      </w:r>
    </w:p>
    <w:p>
      <w:pPr>
        <w:spacing w:line="360" w:lineRule="auto"/>
        <w:ind w:firstLine="480" w:firstLineChars="200"/>
        <w:rPr>
          <w:rFonts w:hint="eastAsia" w:ascii="宋体" w:hAnsi="宋体"/>
          <w:sz w:val="24"/>
          <w:szCs w:val="24"/>
        </w:rPr>
      </w:pPr>
    </w:p>
    <w:p>
      <w:pPr>
        <w:pStyle w:val="4"/>
        <w:spacing w:line="360" w:lineRule="auto"/>
        <w:jc w:val="center"/>
        <w:rPr>
          <w:rFonts w:hint="eastAsia"/>
          <w:b w:val="0"/>
        </w:rPr>
      </w:pPr>
      <w:r>
        <w:rPr>
          <w:b w:val="0"/>
        </w:rPr>
        <w:br w:type="page"/>
      </w:r>
      <w:bookmarkStart w:id="77" w:name="_Toc31366"/>
      <w:bookmarkStart w:id="78" w:name="_Toc13084"/>
      <w:r>
        <w:rPr>
          <w:rFonts w:hint="eastAsia"/>
          <w:b w:val="0"/>
        </w:rPr>
        <w:t>安全协议</w:t>
      </w:r>
      <w:bookmarkEnd w:id="77"/>
      <w:bookmarkEnd w:id="78"/>
    </w:p>
    <w:p>
      <w:pPr>
        <w:spacing w:line="360" w:lineRule="auto"/>
        <w:ind w:firstLine="480" w:firstLineChars="200"/>
        <w:rPr>
          <w:rFonts w:hint="eastAsia" w:ascii="宋体" w:hAnsi="宋体"/>
          <w:sz w:val="24"/>
          <w:szCs w:val="24"/>
        </w:rPr>
      </w:pPr>
      <w:r>
        <w:rPr>
          <w:rFonts w:hint="eastAsia" w:ascii="宋体" w:hAnsi="宋体"/>
          <w:sz w:val="24"/>
          <w:szCs w:val="24"/>
        </w:rPr>
        <w:t>甲方： 江苏省江宁监狱</w:t>
      </w:r>
    </w:p>
    <w:p>
      <w:pPr>
        <w:spacing w:line="360" w:lineRule="auto"/>
        <w:ind w:firstLine="480" w:firstLineChars="200"/>
        <w:rPr>
          <w:rFonts w:hint="eastAsia" w:ascii="宋体" w:hAnsi="宋体"/>
          <w:sz w:val="24"/>
          <w:szCs w:val="24"/>
        </w:rPr>
      </w:pPr>
      <w:r>
        <w:rPr>
          <w:rFonts w:hint="eastAsia" w:ascii="宋体" w:hAnsi="宋体"/>
          <w:sz w:val="24"/>
          <w:szCs w:val="24"/>
        </w:rPr>
        <w:t>乙方：</w:t>
      </w:r>
    </w:p>
    <w:p>
      <w:pPr>
        <w:spacing w:line="360" w:lineRule="auto"/>
        <w:ind w:firstLine="480" w:firstLineChars="200"/>
        <w:rPr>
          <w:rFonts w:hint="eastAsia" w:ascii="宋体" w:hAnsi="宋体"/>
          <w:sz w:val="24"/>
          <w:szCs w:val="24"/>
        </w:rPr>
      </w:pPr>
      <w:r>
        <w:rPr>
          <w:rFonts w:hint="eastAsia" w:ascii="宋体" w:hAnsi="宋体"/>
          <w:sz w:val="24"/>
          <w:szCs w:val="24"/>
        </w:rPr>
        <w:t>为了安全生产，消除监狱隐患，调整甲乙双方民商事关系中所涉安全事项，根据《中华人民共和国民法典》《中华人民共和国安全生产法》《中华人民共和国建筑法》《中华人民共和国监狱法》《中华人民共和国消防法》《中华人民共和国刑法》等法律以及相关的行政法规、行政规章，签定如下安全生产协议，作为主合同的附件。</w:t>
      </w:r>
    </w:p>
    <w:p>
      <w:pPr>
        <w:spacing w:line="360" w:lineRule="auto"/>
        <w:ind w:firstLine="482" w:firstLineChars="200"/>
        <w:rPr>
          <w:rFonts w:hint="eastAsia" w:ascii="宋体" w:hAnsi="宋体"/>
          <w:b/>
          <w:sz w:val="24"/>
          <w:szCs w:val="24"/>
        </w:rPr>
      </w:pPr>
      <w:r>
        <w:rPr>
          <w:rFonts w:hint="eastAsia" w:ascii="宋体" w:hAnsi="宋体"/>
          <w:b/>
          <w:sz w:val="24"/>
          <w:szCs w:val="24"/>
        </w:rPr>
        <w:t>一、甲方责任</w:t>
      </w:r>
    </w:p>
    <w:p>
      <w:pPr>
        <w:spacing w:line="360" w:lineRule="auto"/>
        <w:ind w:firstLine="480" w:firstLineChars="200"/>
        <w:rPr>
          <w:rFonts w:hint="eastAsia" w:ascii="宋体" w:hAnsi="宋体"/>
          <w:sz w:val="24"/>
          <w:szCs w:val="24"/>
        </w:rPr>
      </w:pPr>
      <w:r>
        <w:rPr>
          <w:rFonts w:hint="eastAsia" w:ascii="宋体" w:hAnsi="宋体"/>
          <w:sz w:val="24"/>
          <w:szCs w:val="24"/>
        </w:rPr>
        <w:t>1.审核乙方的相应资质。</w:t>
      </w:r>
    </w:p>
    <w:p>
      <w:pPr>
        <w:spacing w:line="360" w:lineRule="auto"/>
        <w:ind w:firstLine="480" w:firstLineChars="200"/>
        <w:rPr>
          <w:rFonts w:hint="eastAsia" w:ascii="宋体" w:hAnsi="宋体"/>
          <w:sz w:val="24"/>
          <w:szCs w:val="24"/>
        </w:rPr>
      </w:pPr>
      <w:r>
        <w:rPr>
          <w:rFonts w:hint="eastAsia" w:ascii="宋体" w:hAnsi="宋体"/>
          <w:sz w:val="24"/>
          <w:szCs w:val="24"/>
        </w:rPr>
        <w:t>2.审核乙方的施工组织设计/方案。</w:t>
      </w:r>
    </w:p>
    <w:p>
      <w:pPr>
        <w:spacing w:line="360" w:lineRule="auto"/>
        <w:ind w:firstLine="480" w:firstLineChars="200"/>
        <w:rPr>
          <w:rFonts w:hint="eastAsia" w:ascii="宋体" w:hAnsi="宋体"/>
          <w:sz w:val="24"/>
          <w:szCs w:val="24"/>
        </w:rPr>
      </w:pPr>
      <w:r>
        <w:rPr>
          <w:rFonts w:hint="eastAsia" w:ascii="宋体" w:hAnsi="宋体"/>
          <w:sz w:val="24"/>
          <w:szCs w:val="24"/>
        </w:rPr>
        <w:t>3.提供施工作业过程中的用水、用电等必要设施，但具体使用水、电等设施设备的作业由乙方负责管理。</w:t>
      </w:r>
    </w:p>
    <w:p>
      <w:pPr>
        <w:spacing w:line="360" w:lineRule="auto"/>
        <w:ind w:firstLine="482" w:firstLineChars="200"/>
        <w:rPr>
          <w:rFonts w:hint="eastAsia" w:ascii="宋体" w:hAnsi="宋体"/>
          <w:b/>
          <w:sz w:val="24"/>
          <w:szCs w:val="24"/>
        </w:rPr>
      </w:pPr>
      <w:r>
        <w:rPr>
          <w:rFonts w:hint="eastAsia" w:ascii="宋体" w:hAnsi="宋体"/>
          <w:b/>
          <w:sz w:val="24"/>
          <w:szCs w:val="24"/>
        </w:rPr>
        <w:t>二、乙方责任</w:t>
      </w:r>
    </w:p>
    <w:p>
      <w:pPr>
        <w:spacing w:line="360" w:lineRule="auto"/>
        <w:ind w:firstLine="480" w:firstLineChars="200"/>
        <w:rPr>
          <w:rFonts w:hint="eastAsia" w:ascii="宋体" w:hAnsi="宋体"/>
          <w:sz w:val="24"/>
          <w:szCs w:val="24"/>
        </w:rPr>
      </w:pPr>
      <w:r>
        <w:rPr>
          <w:rFonts w:hint="eastAsia" w:ascii="宋体" w:hAnsi="宋体"/>
          <w:sz w:val="24"/>
          <w:szCs w:val="24"/>
        </w:rPr>
        <w:t>1.乙方应具有完全民事权利能力和完全民事行为能力。无论是自然人、法人、其他组织，乙方都须依法取得相应的经营资质，法律法规要求取得许可、批准、备案手续的，从其规定。乙方从事的作业不得转包及违法分包，否则视为乙方违约，由此导致的安全责任由乙方承担。</w:t>
      </w:r>
    </w:p>
    <w:p>
      <w:pPr>
        <w:spacing w:line="360" w:lineRule="auto"/>
        <w:ind w:firstLine="480" w:firstLineChars="200"/>
        <w:rPr>
          <w:rFonts w:hint="eastAsia" w:ascii="宋体" w:hAnsi="宋体"/>
          <w:sz w:val="24"/>
          <w:szCs w:val="24"/>
        </w:rPr>
      </w:pPr>
      <w:r>
        <w:rPr>
          <w:rFonts w:hint="eastAsia" w:ascii="宋体" w:hAnsi="宋体"/>
          <w:sz w:val="24"/>
          <w:szCs w:val="24"/>
        </w:rPr>
        <w:t>2.遵守劳动法律法规，包括但不限于《劳动法》《劳动合同法》《社会保险法》《工伤保险条例》等，防止侵犯或损害劳动者权益，减损对劳动者的安全保护。否则导致的纠纷，包括人身损害、财产损失均由乙方承担。</w:t>
      </w:r>
    </w:p>
    <w:p>
      <w:pPr>
        <w:spacing w:line="360" w:lineRule="auto"/>
        <w:ind w:firstLine="480" w:firstLineChars="200"/>
        <w:rPr>
          <w:rFonts w:hint="eastAsia" w:ascii="宋体" w:hAnsi="宋体"/>
          <w:sz w:val="24"/>
          <w:szCs w:val="24"/>
        </w:rPr>
      </w:pPr>
      <w:r>
        <w:rPr>
          <w:rFonts w:hint="eastAsia" w:ascii="宋体" w:hAnsi="宋体"/>
          <w:sz w:val="24"/>
          <w:szCs w:val="24"/>
        </w:rPr>
        <w:t>3.乙方应合法用工用人，签订劳动合同，缴纳社会保险，履行《劳动合同法》中的义务。所聘用的员工是通过合法招工，身体健康、无重大疾病，无犯罪记录、无从事其他危害国家安全活动并签订劳动合同的正式员工。员工已缴纳社会保险金、公积金，并足额发放工资、福利、加班费等费用，与乙方不存在任何纠纷。否则乙方应承担用工主体责任。</w:t>
      </w:r>
    </w:p>
    <w:p>
      <w:pPr>
        <w:spacing w:line="360" w:lineRule="auto"/>
        <w:ind w:firstLine="480" w:firstLineChars="200"/>
        <w:rPr>
          <w:rFonts w:hint="eastAsia" w:ascii="宋体" w:hAnsi="宋体"/>
          <w:sz w:val="24"/>
          <w:szCs w:val="24"/>
        </w:rPr>
      </w:pPr>
      <w:r>
        <w:rPr>
          <w:rFonts w:hint="eastAsia" w:ascii="宋体" w:hAnsi="宋体"/>
          <w:sz w:val="24"/>
          <w:szCs w:val="24"/>
        </w:rPr>
        <w:t>4.与乙方具有劳动关系、劳务关系、分包关系、雇佣关系、无偿帮工关系等人员，乙方均负有教育培训、安全技术交底、督促配戴安全防护用品等安全管理责任，造成人身损害、财产损失的由乙方承担赔偿、补偿的责任。</w:t>
      </w:r>
    </w:p>
    <w:p>
      <w:pPr>
        <w:spacing w:line="360" w:lineRule="auto"/>
        <w:ind w:firstLine="480" w:firstLineChars="200"/>
        <w:rPr>
          <w:rFonts w:hint="eastAsia" w:ascii="宋体" w:hAnsi="宋体"/>
          <w:sz w:val="24"/>
          <w:szCs w:val="24"/>
        </w:rPr>
      </w:pPr>
      <w:r>
        <w:rPr>
          <w:rFonts w:hint="eastAsia" w:ascii="宋体" w:hAnsi="宋体"/>
          <w:sz w:val="24"/>
          <w:szCs w:val="24"/>
        </w:rPr>
        <w:t>5.乙方应按照《传染病防治法》的规定做好传染病防治工作，落实国家、地方新冠肺炎疫情防控措施要求。严禁安排发热、身体不适人员进入甲方工作区域。</w:t>
      </w:r>
    </w:p>
    <w:p>
      <w:pPr>
        <w:spacing w:line="360" w:lineRule="auto"/>
        <w:ind w:firstLine="480" w:firstLineChars="200"/>
        <w:rPr>
          <w:rFonts w:hint="eastAsia" w:ascii="宋体" w:hAnsi="宋体"/>
          <w:sz w:val="24"/>
          <w:szCs w:val="24"/>
        </w:rPr>
      </w:pPr>
      <w:r>
        <w:rPr>
          <w:rFonts w:hint="eastAsia" w:ascii="宋体" w:hAnsi="宋体"/>
          <w:sz w:val="24"/>
          <w:szCs w:val="24"/>
        </w:rPr>
        <w:t>6.乙方应确保从事特种作业的人员，符合《特种作业人员安全技术培训考核管理规定》的规定，依法取得《中华人民共和国特种作业操作证》后，方可上岗作业。中、小型机械的操作人员必须按规定做到“定机定人”和有证操作；起重吊装作业人员必须遵守“十不吊”规定，严禁违章、无证操作；严禁不懂电器、机械的人擅自操作使用电器、机械设备。不得伪造、涂改、转借、转让、冒用特种作业操作证或使用伪造的特种作业操作证上岗作业。</w:t>
      </w:r>
    </w:p>
    <w:p>
      <w:pPr>
        <w:spacing w:line="360" w:lineRule="auto"/>
        <w:ind w:firstLine="480" w:firstLineChars="200"/>
        <w:rPr>
          <w:rFonts w:hint="eastAsia" w:ascii="宋体" w:hAnsi="宋体"/>
          <w:sz w:val="24"/>
          <w:szCs w:val="24"/>
        </w:rPr>
      </w:pPr>
      <w:r>
        <w:rPr>
          <w:rFonts w:hint="eastAsia" w:ascii="宋体" w:hAnsi="宋体"/>
          <w:sz w:val="24"/>
          <w:szCs w:val="24"/>
        </w:rPr>
        <w:t>7.乙方从事危险作业时，应遵守相关法律法规，根据危害风险制定作业方案、安全防范措施和应急处置方案，确认现场作业条件符合安全作业要求，确认作业单位的作业资质、作业人员的上岗资格以及配备的劳动防护用品符合安全作业要求，配备相应的安全设施，采取安全防范措施，设置作业现场的安全区域，确定专人现场统一指挥和监督，在危险作业前向作业人员说明危险因素、作业安全要求和应急措施，并经双方签字确认，发现直接危及人身安全的紧急情况时，采取应急措施，停止作业，撤出人员。发生事故时，应当立即停止作业，保护现场，造成伤亡的应立即抢救伤亡人员，并及时向甲方及相关部门报告，甲方予以协助抢救伤亡人员，并提供便利；未造成伤亡的，仅造成财产损失的，事实清楚责任明晰的，应及时留存证据，报告交通管理部门、安全管理部门后，撤离现场恢复作业。乙方使用特种设备时，应当遵守法律法规，确保设备完好、安全。</w:t>
      </w:r>
    </w:p>
    <w:p>
      <w:pPr>
        <w:spacing w:line="360" w:lineRule="auto"/>
        <w:ind w:firstLine="480" w:firstLineChars="200"/>
        <w:rPr>
          <w:rFonts w:hint="eastAsia" w:ascii="宋体" w:hAnsi="宋体"/>
          <w:sz w:val="24"/>
          <w:szCs w:val="24"/>
        </w:rPr>
      </w:pPr>
      <w:r>
        <w:rPr>
          <w:rFonts w:hint="eastAsia" w:ascii="宋体" w:hAnsi="宋体"/>
          <w:sz w:val="24"/>
          <w:szCs w:val="24"/>
        </w:rPr>
        <w:t>8.乙方应设置专职安全管理人员，负责检查作业现场安全，每日做好作业人员的安全教育，检查设备、工具符合安全要求和处于安全状态，监督作业人员的防护用具的佩戴，并将每日检查内容登记。</w:t>
      </w:r>
    </w:p>
    <w:p>
      <w:pPr>
        <w:spacing w:line="360" w:lineRule="auto"/>
        <w:ind w:firstLine="480" w:firstLineChars="200"/>
        <w:rPr>
          <w:rFonts w:hint="eastAsia" w:ascii="宋体" w:hAnsi="宋体"/>
          <w:sz w:val="24"/>
          <w:szCs w:val="24"/>
        </w:rPr>
      </w:pPr>
      <w:r>
        <w:rPr>
          <w:rFonts w:hint="eastAsia" w:ascii="宋体" w:hAnsi="宋体"/>
          <w:sz w:val="24"/>
          <w:szCs w:val="24"/>
        </w:rPr>
        <w:t>9.要认真勘察现场，乙方进场后首先必须做好施工现场安全防护，并在作业危险场所和设施处设置醒目的标识，安排专门人员进行交通路面、门禁的安全管理，防止闲杂人员进入施工现场。</w:t>
      </w:r>
    </w:p>
    <w:p>
      <w:pPr>
        <w:spacing w:line="360" w:lineRule="auto"/>
        <w:ind w:firstLine="480" w:firstLineChars="200"/>
        <w:rPr>
          <w:rFonts w:hint="eastAsia" w:ascii="宋体" w:hAnsi="宋体"/>
          <w:sz w:val="24"/>
          <w:szCs w:val="24"/>
        </w:rPr>
      </w:pPr>
      <w:r>
        <w:rPr>
          <w:rFonts w:hint="eastAsia" w:ascii="宋体" w:hAnsi="宋体"/>
          <w:sz w:val="24"/>
          <w:szCs w:val="24"/>
        </w:rPr>
        <w:t>10.各种设备、车辆、工程机械应按相关规定进行登记，符合安全技术检验标准并取得相关合格证书，严格按照规定的用途和条件使用。使用中遵守《道路交通安全法》的规定，在甲方区域内行驶时不得超过10公里/小时，在停泊作业时应设置显著警示标志，采取专人疏导、限行、禁止通行等手段保证作业安全。</w:t>
      </w:r>
    </w:p>
    <w:p>
      <w:pPr>
        <w:spacing w:line="360" w:lineRule="auto"/>
        <w:ind w:firstLine="480" w:firstLineChars="200"/>
        <w:rPr>
          <w:rFonts w:hint="eastAsia" w:ascii="宋体" w:hAnsi="宋体"/>
          <w:sz w:val="24"/>
          <w:szCs w:val="24"/>
        </w:rPr>
      </w:pPr>
      <w:r>
        <w:rPr>
          <w:rFonts w:hint="eastAsia" w:ascii="宋体" w:hAnsi="宋体"/>
          <w:sz w:val="24"/>
          <w:szCs w:val="24"/>
        </w:rPr>
        <w:t>11、组织完成作业的设计、采购、施工等。乙方应制定施工组织设计/方案，并报甲方、监理审批，施工过程中应严格按照施工组织设计/方案组织，不得随意更改设计方案。安排足额的人员按时完成作业进度，在作业时不得赶工作业、加班作业、疲劳作业。</w:t>
      </w:r>
    </w:p>
    <w:p>
      <w:pPr>
        <w:spacing w:line="360" w:lineRule="auto"/>
        <w:ind w:firstLine="480" w:firstLineChars="200"/>
        <w:rPr>
          <w:rFonts w:hint="eastAsia" w:ascii="宋体" w:hAnsi="宋体"/>
          <w:sz w:val="24"/>
          <w:szCs w:val="24"/>
        </w:rPr>
      </w:pPr>
      <w:r>
        <w:rPr>
          <w:rFonts w:hint="eastAsia" w:ascii="宋体" w:hAnsi="宋体"/>
          <w:sz w:val="24"/>
          <w:szCs w:val="24"/>
        </w:rPr>
        <w:t>12.配件、材料的采购、使用需符合健康、环保、无毒无害的规定，不得使用不符合国家标准、行业标准、地方标准的材料。</w:t>
      </w:r>
    </w:p>
    <w:p>
      <w:pPr>
        <w:spacing w:line="360" w:lineRule="auto"/>
        <w:ind w:firstLine="480" w:firstLineChars="200"/>
        <w:rPr>
          <w:rFonts w:hint="eastAsia" w:ascii="宋体" w:hAnsi="宋体"/>
          <w:sz w:val="24"/>
          <w:szCs w:val="24"/>
        </w:rPr>
      </w:pPr>
      <w:r>
        <w:rPr>
          <w:rFonts w:hint="eastAsia" w:ascii="宋体" w:hAnsi="宋体"/>
          <w:sz w:val="24"/>
          <w:szCs w:val="24"/>
        </w:rPr>
        <w:t>13、乙方必须严格执行各类防火防爆制度，易燃易爆场所严禁吸烟及动用明火，消防器材不准挪作他用。电焊、气割作业应按规定办理动火审批手续，严格遵守“十不烧”规定，严禁使用电炉。冬季作业必须采用明火加热的防冻措施时，应取得防火主管人员同意，落实防火、防中毒措施，并指派专人值班。</w:t>
      </w:r>
    </w:p>
    <w:p>
      <w:pPr>
        <w:spacing w:line="360" w:lineRule="auto"/>
        <w:ind w:firstLine="480" w:firstLineChars="200"/>
        <w:rPr>
          <w:rFonts w:hint="eastAsia" w:ascii="宋体" w:hAnsi="宋体"/>
          <w:sz w:val="24"/>
          <w:szCs w:val="24"/>
        </w:rPr>
      </w:pPr>
      <w:r>
        <w:rPr>
          <w:rFonts w:hint="eastAsia" w:ascii="宋体" w:hAnsi="宋体"/>
          <w:sz w:val="24"/>
          <w:szCs w:val="24"/>
        </w:rPr>
        <w:t>14、乙方需用甲方提供的电气设备，在使用前应先进行检测，并做好检测记录，如不符合安全规定的应及时向甲方提出，及时进行维修、更换，在检测安全后方可使用。违反本规定或不经甲方许可，擅自乱拉电气线路造成后果的均由乙方负责。乙方配电系统必须有专人24小时值班，工地生活区内严禁乱拉乱接电线，严禁使用电炉、电饭煲、电饭锅、电取暖器等，防止漏电触电事故发生。</w:t>
      </w:r>
    </w:p>
    <w:p>
      <w:pPr>
        <w:spacing w:line="360" w:lineRule="auto"/>
        <w:ind w:firstLine="480" w:firstLineChars="200"/>
        <w:rPr>
          <w:rFonts w:hint="eastAsia" w:ascii="宋体" w:hAnsi="宋体"/>
          <w:sz w:val="24"/>
          <w:szCs w:val="24"/>
        </w:rPr>
      </w:pPr>
      <w:r>
        <w:rPr>
          <w:rFonts w:hint="eastAsia" w:ascii="宋体" w:hAnsi="宋体"/>
          <w:sz w:val="24"/>
          <w:szCs w:val="24"/>
        </w:rPr>
        <w:t>15、乙方在作业前应对作业区域的管线和障碍物进行摸底，必要时进行测绘、勘探、检测，相关费用由乙方自行解决，甲方负责提供现有的资料数据，协助乙方开展摸底。乙方在作业中，应注意地下管线及高压架空线路的保护。如遇有情况，应及时向甲方和有关部门联系，采取保护措施。</w:t>
      </w:r>
    </w:p>
    <w:p>
      <w:pPr>
        <w:spacing w:line="360" w:lineRule="auto"/>
        <w:ind w:firstLine="480" w:firstLineChars="200"/>
        <w:rPr>
          <w:rFonts w:hint="eastAsia" w:ascii="宋体" w:hAnsi="宋体"/>
          <w:sz w:val="24"/>
          <w:szCs w:val="24"/>
        </w:rPr>
      </w:pPr>
      <w:r>
        <w:rPr>
          <w:rFonts w:hint="eastAsia" w:ascii="宋体" w:hAnsi="宋体"/>
          <w:sz w:val="24"/>
          <w:szCs w:val="24"/>
        </w:rPr>
        <w:t>16、乙方在作业时段和非作业时段，应管理好乙方人员的日常生活，制定员工生活手册，确保乙方人员的生活安全。乙方员工在甲方区域内不得饮酒或饮酒上岗，不得喧闹、起哄、斗殴，不得聚众赌博，发现上述情形乙方应立即制止并停止相关员工继续作业，教育整改后方可继续进行作业，情节严重者应予以驱离、更换。在上述期间，乙方人员与己方人员或第三人之间发生争执或自陷风险的行为、状况导致人员伤亡、财产损失的，乙方应先行支付相关费用，后向具体责任人进行相关费用的追偿。</w:t>
      </w:r>
    </w:p>
    <w:p>
      <w:pPr>
        <w:spacing w:line="360" w:lineRule="auto"/>
        <w:ind w:firstLine="480" w:firstLineChars="200"/>
        <w:rPr>
          <w:rFonts w:hint="eastAsia" w:ascii="宋体" w:hAnsi="宋体"/>
          <w:sz w:val="24"/>
          <w:szCs w:val="24"/>
        </w:rPr>
      </w:pPr>
      <w:r>
        <w:rPr>
          <w:rFonts w:hint="eastAsia" w:ascii="宋体" w:hAnsi="宋体"/>
          <w:sz w:val="24"/>
          <w:szCs w:val="24"/>
        </w:rPr>
        <w:t>17、乙方在施工过程中发生的人身伤亡、火警、火灾等一切事故，均由乙方自己负责，甲方只负责配合教育的责任。乙方人员在作业期间造成伤亡、火警、火灾、机械等重大事故，乙方应进行紧急抢救伤员和保护现场，甲方予以协助，乙方按国务院及江苏省有关事故报告规定及时报告上级主管部门及市、区（县）劳动保护监察部门等有关机构。事故的损失和善后处理费用，由乙方承担。</w:t>
      </w:r>
    </w:p>
    <w:p>
      <w:pPr>
        <w:spacing w:line="360" w:lineRule="auto"/>
        <w:ind w:firstLine="480" w:firstLineChars="200"/>
        <w:rPr>
          <w:rFonts w:hint="eastAsia" w:ascii="宋体" w:hAnsi="宋体"/>
          <w:sz w:val="24"/>
          <w:szCs w:val="24"/>
        </w:rPr>
      </w:pPr>
      <w:r>
        <w:rPr>
          <w:rFonts w:hint="eastAsia" w:ascii="宋体" w:hAnsi="宋体"/>
          <w:sz w:val="24"/>
          <w:szCs w:val="24"/>
        </w:rPr>
        <w:t>三、本协议与主合同同时签署、同时生效；具有同等效力。本协议若与主合同不一致的地方，以本协议为准。</w:t>
      </w:r>
    </w:p>
    <w:p>
      <w:pPr>
        <w:spacing w:line="360" w:lineRule="auto"/>
        <w:ind w:firstLine="480" w:firstLineChars="200"/>
        <w:rPr>
          <w:rFonts w:hint="eastAsia" w:ascii="宋体" w:hAnsi="宋体"/>
          <w:sz w:val="24"/>
          <w:szCs w:val="24"/>
        </w:rPr>
      </w:pPr>
      <w:r>
        <w:rPr>
          <w:rFonts w:hint="eastAsia" w:ascii="宋体" w:hAnsi="宋体"/>
          <w:sz w:val="24"/>
          <w:szCs w:val="24"/>
        </w:rPr>
        <w:t>四、本协议执行过程中，如发生争议，由双方协商、调解解决；若经协商、调解不能解决争议的，双方同意向江宁区人民法院提起诉讼。</w:t>
      </w:r>
    </w:p>
    <w:p>
      <w:pPr>
        <w:spacing w:line="360" w:lineRule="auto"/>
        <w:ind w:firstLine="480" w:firstLineChars="200"/>
        <w:rPr>
          <w:rFonts w:hint="eastAsia" w:ascii="宋体" w:hAnsi="宋体"/>
          <w:sz w:val="24"/>
          <w:szCs w:val="24"/>
        </w:rPr>
      </w:pPr>
      <w:r>
        <w:rPr>
          <w:rFonts w:hint="eastAsia" w:ascii="宋体" w:hAnsi="宋体"/>
          <w:sz w:val="24"/>
          <w:szCs w:val="24"/>
        </w:rPr>
        <w:t>五、本协议共计4页，一式贰份，甲乙双方各执1份。甲、乙双方必须严格执行，由于违反本协议而造成伤亡事故、财产损失的，由违约方承担一切经济损失。</w:t>
      </w:r>
    </w:p>
    <w:p>
      <w:pPr>
        <w:spacing w:line="360" w:lineRule="auto"/>
        <w:ind w:firstLine="480" w:firstLineChars="200"/>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甲方(公章)：                              乙方(公章)：</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法定代表人或委                            法定代表人或委</w:t>
      </w:r>
    </w:p>
    <w:p>
      <w:pPr>
        <w:spacing w:line="360" w:lineRule="auto"/>
        <w:rPr>
          <w:rFonts w:hint="eastAsia" w:ascii="宋体" w:hAnsi="宋体"/>
          <w:sz w:val="24"/>
          <w:szCs w:val="24"/>
        </w:rPr>
      </w:pPr>
      <w:r>
        <w:rPr>
          <w:rFonts w:hint="eastAsia" w:ascii="宋体" w:hAnsi="宋体"/>
          <w:sz w:val="24"/>
          <w:szCs w:val="24"/>
        </w:rPr>
        <w:t>托代理人(签字)：                          托代理人(签字)：</w:t>
      </w:r>
    </w:p>
    <w:p>
      <w:pPr>
        <w:spacing w:line="360" w:lineRule="auto"/>
      </w:pPr>
      <w:r>
        <w:rPr>
          <w:rFonts w:hint="eastAsia" w:ascii="宋体" w:hAnsi="宋体"/>
          <w:sz w:val="24"/>
          <w:szCs w:val="24"/>
        </w:rPr>
        <w:t>签订日期:    年  月  日                   签订日期:    年  月  日</w:t>
      </w:r>
    </w:p>
    <w:p>
      <w:pPr>
        <w:ind w:firstLine="420" w:firstLineChars="200"/>
        <w:rPr>
          <w:szCs w:val="24"/>
          <w:lang w:val="zh-CN"/>
        </w:rPr>
      </w:pPr>
      <w:r>
        <w:rPr>
          <w:szCs w:val="24"/>
          <w:lang w:val="zh-CN"/>
        </w:rPr>
        <w:br w:type="page"/>
      </w:r>
    </w:p>
    <w:p>
      <w:pPr>
        <w:pStyle w:val="56"/>
        <w:rPr>
          <w:rFonts w:ascii="Arial" w:hAnsi="Arial" w:cs="Arial"/>
          <w:highlight w:val="yellow"/>
        </w:rPr>
      </w:pPr>
      <w:bookmarkStart w:id="79" w:name="_Toc30880"/>
      <w:r>
        <w:rPr>
          <w:rFonts w:ascii="Arial" w:hAnsi="Arial" w:cs="Arial"/>
          <w:lang w:val="zh-CN"/>
        </w:rPr>
        <w:t xml:space="preserve">第六章 </w:t>
      </w:r>
      <w:bookmarkEnd w:id="54"/>
      <w:bookmarkEnd w:id="55"/>
      <w:bookmarkEnd w:id="56"/>
      <w:r>
        <w:rPr>
          <w:rFonts w:hint="eastAsia" w:ascii="Arial" w:hAnsi="宋体" w:cs="Arial"/>
          <w:kern w:val="0"/>
          <w:szCs w:val="21"/>
        </w:rPr>
        <w:t>磋商响应文件格式及附件</w:t>
      </w:r>
      <w:bookmarkEnd w:id="79"/>
    </w:p>
    <w:p>
      <w:pPr>
        <w:spacing w:line="440" w:lineRule="exact"/>
        <w:rPr>
          <w:rFonts w:ascii="Arial" w:hAnsi="Arial" w:cs="Arial"/>
          <w:sz w:val="20"/>
        </w:rPr>
      </w:pPr>
    </w:p>
    <w:p>
      <w:pPr>
        <w:spacing w:line="440" w:lineRule="exact"/>
        <w:jc w:val="center"/>
        <w:rPr>
          <w:rFonts w:ascii="Arial" w:hAnsi="Arial" w:cs="Arial"/>
          <w:sz w:val="20"/>
        </w:rPr>
      </w:pPr>
    </w:p>
    <w:p>
      <w:pPr>
        <w:spacing w:line="440" w:lineRule="exact"/>
        <w:jc w:val="center"/>
        <w:rPr>
          <w:rFonts w:ascii="Arial" w:hAnsi="Arial" w:cs="Arial"/>
          <w:sz w:val="20"/>
        </w:rPr>
      </w:pPr>
    </w:p>
    <w:p>
      <w:pPr>
        <w:spacing w:line="440" w:lineRule="exact"/>
        <w:rPr>
          <w:rFonts w:ascii="Arial" w:hAnsi="Arial" w:cs="Arial"/>
          <w:sz w:val="20"/>
        </w:rPr>
      </w:pPr>
    </w:p>
    <w:p>
      <w:pPr>
        <w:spacing w:line="440" w:lineRule="exact"/>
        <w:rPr>
          <w:rFonts w:ascii="Arial" w:hAnsi="Arial" w:cs="Arial"/>
          <w:sz w:val="20"/>
        </w:rPr>
      </w:pPr>
    </w:p>
    <w:p>
      <w:pPr>
        <w:spacing w:line="440" w:lineRule="exact"/>
        <w:rPr>
          <w:rFonts w:ascii="Arial" w:hAnsi="Arial" w:cs="Arial"/>
          <w:sz w:val="20"/>
        </w:rPr>
      </w:pPr>
    </w:p>
    <w:p>
      <w:pPr>
        <w:spacing w:line="440" w:lineRule="exact"/>
        <w:jc w:val="center"/>
        <w:rPr>
          <w:rFonts w:ascii="Arial" w:hAnsi="Arial" w:cs="Arial"/>
          <w:sz w:val="20"/>
        </w:rPr>
      </w:pPr>
    </w:p>
    <w:p>
      <w:pPr>
        <w:jc w:val="center"/>
        <w:rPr>
          <w:rFonts w:ascii="Arial" w:hAnsi="Arial" w:cs="Arial"/>
          <w:sz w:val="20"/>
        </w:rPr>
      </w:pPr>
      <w:r>
        <w:rPr>
          <w:rFonts w:ascii="Arial" w:hAnsi="Arial" w:cs="Arial"/>
          <w:sz w:val="28"/>
          <w:szCs w:val="28"/>
        </w:rPr>
        <w:t>（项目名称）</w:t>
      </w:r>
    </w:p>
    <w:p>
      <w:pPr>
        <w:jc w:val="center"/>
        <w:rPr>
          <w:rFonts w:ascii="Arial" w:hAnsi="Arial" w:cs="Arial"/>
          <w:sz w:val="20"/>
        </w:rPr>
      </w:pPr>
    </w:p>
    <w:p>
      <w:pPr>
        <w:jc w:val="center"/>
        <w:rPr>
          <w:rFonts w:ascii="Arial" w:hAnsi="Arial" w:cs="Arial"/>
          <w:sz w:val="20"/>
        </w:rPr>
      </w:pPr>
    </w:p>
    <w:p>
      <w:pPr>
        <w:jc w:val="center"/>
        <w:rPr>
          <w:rFonts w:ascii="Arial" w:hAnsi="Arial" w:cs="Arial"/>
          <w:sz w:val="44"/>
          <w:szCs w:val="44"/>
        </w:rPr>
      </w:pPr>
      <w:r>
        <w:rPr>
          <w:rFonts w:ascii="Arial" w:hAnsi="Arial" w:cs="Arial"/>
          <w:sz w:val="44"/>
          <w:szCs w:val="44"/>
        </w:rPr>
        <w:t>竞争性磋商响应文件</w:t>
      </w: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jc w:val="center"/>
        <w:rPr>
          <w:rFonts w:ascii="Arial" w:hAnsi="Arial" w:cs="Arial"/>
          <w:sz w:val="28"/>
          <w:szCs w:val="28"/>
          <w:u w:val="single"/>
        </w:rPr>
      </w:pPr>
      <w:r>
        <w:rPr>
          <w:rFonts w:ascii="Arial" w:hAnsi="Arial" w:cs="Arial"/>
          <w:sz w:val="28"/>
          <w:szCs w:val="28"/>
        </w:rPr>
        <w:t>供应商：（盖单位章）</w:t>
      </w:r>
    </w:p>
    <w:p>
      <w:pPr>
        <w:jc w:val="center"/>
        <w:rPr>
          <w:rFonts w:ascii="Arial" w:hAnsi="Arial" w:cs="Arial"/>
          <w:sz w:val="28"/>
          <w:szCs w:val="28"/>
        </w:rPr>
      </w:pPr>
      <w:r>
        <w:rPr>
          <w:rFonts w:ascii="Arial" w:hAnsi="Arial" w:cs="Arial"/>
          <w:sz w:val="28"/>
          <w:szCs w:val="28"/>
        </w:rPr>
        <w:t>法定代表人或其</w:t>
      </w:r>
      <w:r>
        <w:rPr>
          <w:rFonts w:hint="eastAsia" w:ascii="Arial" w:hAnsi="Arial" w:cs="Arial"/>
          <w:sz w:val="28"/>
          <w:szCs w:val="28"/>
        </w:rPr>
        <w:t>授权</w:t>
      </w:r>
      <w:r>
        <w:rPr>
          <w:rFonts w:ascii="Arial" w:hAnsi="Arial" w:cs="Arial"/>
          <w:sz w:val="28"/>
          <w:szCs w:val="28"/>
        </w:rPr>
        <w:t>代表：（签字</w:t>
      </w:r>
      <w:r>
        <w:rPr>
          <w:rFonts w:hint="eastAsia" w:ascii="Arial" w:hAnsi="Arial" w:cs="Arial"/>
          <w:sz w:val="28"/>
          <w:szCs w:val="28"/>
        </w:rPr>
        <w:t>/签章</w:t>
      </w:r>
      <w:r>
        <w:rPr>
          <w:rFonts w:ascii="Arial" w:hAnsi="Arial" w:cs="Arial"/>
          <w:sz w:val="28"/>
          <w:szCs w:val="28"/>
        </w:rPr>
        <w:t>）</w:t>
      </w:r>
    </w:p>
    <w:p>
      <w:pPr>
        <w:jc w:val="center"/>
        <w:rPr>
          <w:rFonts w:ascii="Arial" w:hAnsi="Arial" w:cs="Arial"/>
          <w:sz w:val="20"/>
        </w:rPr>
      </w:pPr>
      <w:r>
        <w:rPr>
          <w:rFonts w:ascii="Arial" w:hAnsi="Arial" w:cs="Arial"/>
          <w:sz w:val="28"/>
          <w:szCs w:val="28"/>
        </w:rPr>
        <w:t>年 月 日</w:t>
      </w:r>
    </w:p>
    <w:p>
      <w:pPr>
        <w:widowControl/>
        <w:shd w:val="clear" w:color="auto" w:fill="FFFFFF"/>
        <w:spacing w:line="360" w:lineRule="auto"/>
        <w:rPr>
          <w:rFonts w:ascii="Arial" w:hAnsi="Arial" w:cs="Arial"/>
        </w:rPr>
      </w:pPr>
    </w:p>
    <w:p>
      <w:pPr>
        <w:widowControl/>
        <w:shd w:val="clear" w:color="auto" w:fill="FFFFFF"/>
        <w:spacing w:line="360" w:lineRule="auto"/>
        <w:ind w:firstLine="472" w:firstLineChars="196"/>
        <w:rPr>
          <w:rFonts w:ascii="Arial" w:hAnsi="Arial" w:cs="Arial"/>
          <w:b/>
          <w:bCs/>
          <w:kern w:val="0"/>
          <w:sz w:val="24"/>
        </w:rPr>
      </w:pPr>
      <w:r>
        <w:rPr>
          <w:rFonts w:ascii="Arial" w:hAnsi="Arial" w:cs="Arial"/>
          <w:b/>
          <w:bCs/>
          <w:kern w:val="0"/>
          <w:sz w:val="24"/>
        </w:rPr>
        <w:br w:type="page"/>
      </w:r>
    </w:p>
    <w:p>
      <w:pPr>
        <w:spacing w:line="440" w:lineRule="exact"/>
        <w:jc w:val="center"/>
        <w:rPr>
          <w:rFonts w:ascii="Arial" w:hAnsi="Arial" w:cs="Arial"/>
          <w:b/>
          <w:bCs/>
          <w:color w:val="000000"/>
          <w:sz w:val="44"/>
          <w:szCs w:val="44"/>
        </w:rPr>
      </w:pPr>
      <w:r>
        <w:rPr>
          <w:rFonts w:ascii="Arial" w:hAnsi="Arial" w:cs="Arial"/>
          <w:b/>
          <w:bCs/>
          <w:color w:val="000000"/>
          <w:sz w:val="44"/>
          <w:szCs w:val="44"/>
        </w:rPr>
        <w:t>目录</w:t>
      </w:r>
    </w:p>
    <w:p>
      <w:pPr>
        <w:spacing w:line="440" w:lineRule="exact"/>
        <w:jc w:val="center"/>
        <w:rPr>
          <w:rFonts w:ascii="Arial" w:hAnsi="Arial" w:cs="Arial"/>
          <w:b/>
          <w:bCs/>
          <w:color w:val="000000"/>
          <w:sz w:val="36"/>
          <w:szCs w:val="36"/>
        </w:rPr>
      </w:pPr>
      <w:r>
        <w:rPr>
          <w:rFonts w:ascii="Arial" w:hAnsi="Arial" w:cs="Arial"/>
          <w:b/>
          <w:bCs/>
          <w:color w:val="000000"/>
          <w:sz w:val="36"/>
          <w:szCs w:val="36"/>
        </w:rPr>
        <w:t xml:space="preserve">                                  </w:t>
      </w:r>
    </w:p>
    <w:p>
      <w:pPr>
        <w:jc w:val="center"/>
        <w:rPr>
          <w:rFonts w:ascii="Arial" w:hAnsi="Arial" w:eastAsia="黑体" w:cs="Arial"/>
          <w:szCs w:val="21"/>
        </w:rPr>
      </w:pPr>
      <w:r>
        <w:rPr>
          <w:rFonts w:ascii="Arial" w:hAnsi="Arial" w:eastAsia="黑体" w:cs="Arial"/>
          <w:szCs w:val="21"/>
        </w:rPr>
        <w:t>（注：供应商根据</w:t>
      </w:r>
      <w:r>
        <w:rPr>
          <w:rFonts w:hint="eastAsia" w:ascii="Arial" w:hAnsi="Arial" w:eastAsia="黑体" w:cs="Arial"/>
          <w:szCs w:val="21"/>
        </w:rPr>
        <w:t>本章提供的附件</w:t>
      </w:r>
      <w:r>
        <w:rPr>
          <w:rFonts w:ascii="Arial" w:hAnsi="Arial" w:eastAsia="黑体" w:cs="Arial"/>
          <w:szCs w:val="21"/>
        </w:rPr>
        <w:t>顺序编制投标文件并制作目录（须生成页码））</w:t>
      </w:r>
    </w:p>
    <w:p>
      <w:pPr>
        <w:spacing w:before="312" w:beforeLines="100" w:after="312" w:afterLines="100"/>
        <w:rPr>
          <w:b/>
          <w:bCs/>
        </w:rPr>
      </w:pPr>
      <w:bookmarkStart w:id="80" w:name="_Toc504573083"/>
      <w:bookmarkStart w:id="81" w:name="_Toc504056868"/>
      <w:bookmarkStart w:id="82" w:name="_Toc490133028"/>
      <w:bookmarkStart w:id="83" w:name="_Toc504044380"/>
      <w:r>
        <w:rPr>
          <w:b/>
          <w:bCs/>
        </w:rPr>
        <w:br w:type="page"/>
      </w:r>
      <w:bookmarkStart w:id="84" w:name="_Toc534273800"/>
      <w:bookmarkStart w:id="85" w:name="_Toc534273677"/>
    </w:p>
    <w:p>
      <w:pPr>
        <w:spacing w:before="312" w:beforeLines="100" w:after="312" w:afterLines="100"/>
        <w:rPr>
          <w:b/>
          <w:bCs/>
        </w:rPr>
      </w:pPr>
    </w:p>
    <w:p>
      <w:pPr>
        <w:spacing w:line="400" w:lineRule="exact"/>
        <w:jc w:val="left"/>
        <w:outlineLvl w:val="1"/>
        <w:rPr>
          <w:rFonts w:hint="eastAsia" w:ascii="宋体" w:hAnsi="宋体" w:eastAsia="宋体" w:cs="Times New Roman"/>
          <w:b/>
          <w:bCs/>
          <w:kern w:val="0"/>
          <w:sz w:val="24"/>
          <w:szCs w:val="24"/>
          <w:lang w:val="en-US" w:eastAsia="zh-CN"/>
        </w:rPr>
      </w:pPr>
      <w:bookmarkStart w:id="86" w:name="_Toc2141"/>
      <w:r>
        <w:rPr>
          <w:rFonts w:hint="eastAsia" w:ascii="宋体" w:hAnsi="宋体" w:eastAsia="宋体" w:cs="Times New Roman"/>
          <w:b/>
          <w:bCs/>
          <w:kern w:val="0"/>
          <w:sz w:val="24"/>
          <w:szCs w:val="24"/>
          <w:lang w:val="en-US" w:eastAsia="zh-CN"/>
        </w:rPr>
        <w:t>附件一、竞争性磋商申请及声明</w:t>
      </w:r>
      <w:bookmarkEnd w:id="80"/>
      <w:bookmarkEnd w:id="81"/>
      <w:bookmarkEnd w:id="82"/>
      <w:bookmarkEnd w:id="83"/>
      <w:bookmarkEnd w:id="84"/>
      <w:bookmarkEnd w:id="85"/>
      <w:bookmarkEnd w:id="86"/>
    </w:p>
    <w:p>
      <w:pPr>
        <w:jc w:val="center"/>
        <w:rPr>
          <w:rFonts w:ascii="Arial" w:hAnsi="Arial" w:cs="Arial"/>
          <w:b/>
          <w:sz w:val="36"/>
          <w:szCs w:val="36"/>
        </w:rPr>
      </w:pPr>
      <w:r>
        <w:rPr>
          <w:rFonts w:ascii="Arial" w:hAnsi="Arial" w:cs="Arial"/>
          <w:b/>
          <w:sz w:val="36"/>
          <w:szCs w:val="36"/>
        </w:rPr>
        <w:t>竞争性磋商申请及声明</w:t>
      </w:r>
    </w:p>
    <w:p>
      <w:pPr>
        <w:jc w:val="center"/>
        <w:rPr>
          <w:rFonts w:ascii="Arial" w:hAnsi="Arial" w:cs="Arial"/>
          <w:szCs w:val="21"/>
        </w:rPr>
      </w:pPr>
    </w:p>
    <w:p>
      <w:pPr>
        <w:autoSpaceDE w:val="0"/>
        <w:autoSpaceDN w:val="0"/>
        <w:adjustRightInd w:val="0"/>
        <w:spacing w:line="360" w:lineRule="auto"/>
        <w:rPr>
          <w:rFonts w:ascii="Arial" w:hAnsi="Arial" w:cs="Arial"/>
          <w:szCs w:val="21"/>
          <w:lang w:val="zh-CN"/>
        </w:rPr>
      </w:pPr>
      <w:r>
        <w:rPr>
          <w:rFonts w:ascii="Arial" w:hAnsi="Arial" w:cs="Arial"/>
          <w:szCs w:val="21"/>
          <w:lang w:val="zh-CN"/>
        </w:rPr>
        <w:t>致：江苏省设备成套股份有限公司</w:t>
      </w:r>
    </w:p>
    <w:p>
      <w:pPr>
        <w:autoSpaceDE w:val="0"/>
        <w:autoSpaceDN w:val="0"/>
        <w:adjustRightInd w:val="0"/>
        <w:spacing w:line="440" w:lineRule="exact"/>
        <w:ind w:firstLine="420"/>
        <w:rPr>
          <w:rFonts w:ascii="Arial" w:hAnsi="Arial" w:cs="Arial"/>
          <w:szCs w:val="21"/>
          <w:lang w:val="zh-CN"/>
        </w:rPr>
      </w:pPr>
      <w:r>
        <w:rPr>
          <w:rFonts w:ascii="Arial" w:hAnsi="Arial" w:cs="Arial"/>
          <w:szCs w:val="21"/>
          <w:lang w:val="zh-CN"/>
        </w:rPr>
        <w:t>根据贵方</w:t>
      </w:r>
      <w:r>
        <w:rPr>
          <w:rFonts w:ascii="Arial" w:hAnsi="Arial" w:cs="Arial"/>
          <w:szCs w:val="21"/>
          <w:u w:val="single"/>
          <w:lang w:val="zh-CN"/>
        </w:rPr>
        <w:t xml:space="preserve">                            </w:t>
      </w:r>
      <w:r>
        <w:rPr>
          <w:rFonts w:ascii="Arial" w:hAnsi="Arial" w:cs="Arial"/>
          <w:szCs w:val="21"/>
          <w:lang w:val="zh-CN"/>
        </w:rPr>
        <w:t>（项目名称）</w:t>
      </w:r>
      <w:r>
        <w:rPr>
          <w:rFonts w:ascii="Arial" w:hAnsi="Arial" w:cs="Arial"/>
          <w:szCs w:val="21"/>
          <w:u w:val="single"/>
          <w:lang w:val="zh-CN"/>
        </w:rPr>
        <w:t xml:space="preserve">           </w:t>
      </w:r>
      <w:r>
        <w:rPr>
          <w:rFonts w:ascii="Arial" w:hAnsi="Arial" w:cs="Arial"/>
          <w:szCs w:val="21"/>
          <w:lang w:val="zh-CN"/>
        </w:rPr>
        <w:t>（项目编号）竞争性磋商公告，正式授权下述签字人</w:t>
      </w:r>
      <w:r>
        <w:rPr>
          <w:rFonts w:ascii="Arial" w:hAnsi="Arial" w:cs="Arial"/>
          <w:szCs w:val="21"/>
          <w:u w:val="single"/>
          <w:lang w:val="zh-CN"/>
        </w:rPr>
        <w:t xml:space="preserve">                   </w:t>
      </w:r>
      <w:r>
        <w:rPr>
          <w:rFonts w:hint="eastAsia" w:ascii="Arial" w:hAnsi="Arial" w:cs="Arial"/>
          <w:szCs w:val="21"/>
          <w:u w:val="single"/>
          <w:lang w:val="zh-CN"/>
        </w:rPr>
        <w:t>（</w:t>
      </w:r>
      <w:r>
        <w:rPr>
          <w:rFonts w:ascii="Arial" w:hAnsi="Arial" w:cs="Arial"/>
          <w:szCs w:val="21"/>
          <w:lang w:val="zh-CN"/>
        </w:rPr>
        <w:t>姓名和职务</w:t>
      </w:r>
      <w:r>
        <w:rPr>
          <w:rFonts w:hint="eastAsia" w:ascii="Arial" w:hAnsi="Arial" w:cs="Arial"/>
          <w:szCs w:val="21"/>
          <w:lang w:val="zh-CN"/>
        </w:rPr>
        <w:t>）</w:t>
      </w:r>
      <w:r>
        <w:rPr>
          <w:rFonts w:ascii="Arial" w:hAnsi="Arial" w:cs="Arial"/>
          <w:szCs w:val="21"/>
          <w:lang w:val="zh-CN"/>
        </w:rPr>
        <w:t>代表</w:t>
      </w:r>
      <w:r>
        <w:rPr>
          <w:rFonts w:ascii="Arial" w:hAnsi="Arial" w:cs="Arial"/>
          <w:szCs w:val="21"/>
          <w:u w:val="single"/>
          <w:lang w:val="zh-CN"/>
        </w:rPr>
        <w:t xml:space="preserve">                        </w:t>
      </w:r>
      <w:r>
        <w:rPr>
          <w:rFonts w:ascii="Arial" w:hAnsi="Arial" w:cs="Arial"/>
          <w:szCs w:val="21"/>
          <w:lang w:val="zh-CN"/>
        </w:rPr>
        <w:t>（供应商名称），提交响应性文件并参加磋商。</w:t>
      </w:r>
    </w:p>
    <w:p>
      <w:pPr>
        <w:spacing w:line="440" w:lineRule="exact"/>
        <w:ind w:firstLine="420" w:firstLineChars="200"/>
        <w:rPr>
          <w:rFonts w:ascii="Arial" w:hAnsi="Arial" w:cs="Arial"/>
          <w:szCs w:val="21"/>
        </w:rPr>
      </w:pPr>
      <w:r>
        <w:rPr>
          <w:rFonts w:ascii="Arial" w:hAnsi="Arial" w:cs="Arial"/>
          <w:szCs w:val="21"/>
        </w:rPr>
        <w:t>据此函，签字人兹宣布同意如下：</w:t>
      </w:r>
    </w:p>
    <w:p>
      <w:pPr>
        <w:spacing w:line="440" w:lineRule="exact"/>
        <w:ind w:firstLine="420" w:firstLineChars="200"/>
        <w:rPr>
          <w:rFonts w:ascii="Arial" w:hAnsi="Arial" w:cs="Arial"/>
          <w:szCs w:val="21"/>
        </w:rPr>
      </w:pPr>
      <w:r>
        <w:rPr>
          <w:rFonts w:hint="eastAsia" w:ascii="Arial" w:hAnsi="Arial" w:cs="Arial"/>
          <w:szCs w:val="21"/>
        </w:rPr>
        <w:t>1、</w:t>
      </w:r>
      <w:r>
        <w:rPr>
          <w:rFonts w:hint="eastAsia" w:ascii="Arial" w:hAnsi="Arial" w:cs="Arial"/>
          <w:szCs w:val="21"/>
          <w:lang w:val="zh-CN"/>
        </w:rPr>
        <w:t>我们的资格条件完全符合政府采购法和本次采购要求，</w:t>
      </w:r>
      <w:r>
        <w:rPr>
          <w:rFonts w:hint="eastAsia" w:ascii="Arial" w:hAnsi="Arial" w:cs="Arial"/>
          <w:szCs w:val="21"/>
        </w:rPr>
        <w:t>我们</w:t>
      </w:r>
      <w:r>
        <w:rPr>
          <w:rFonts w:hint="eastAsia" w:ascii="Arial" w:hAnsi="Arial" w:cs="Arial"/>
          <w:szCs w:val="21"/>
          <w:lang w:val="zh-CN"/>
        </w:rPr>
        <w:t>同意并向贵方提供了与本次采购活动有关的所有证据和资料</w:t>
      </w:r>
      <w:r>
        <w:rPr>
          <w:rFonts w:hint="eastAsia" w:ascii="Arial" w:hAnsi="Arial" w:cs="Arial"/>
          <w:szCs w:val="21"/>
        </w:rPr>
        <w:t>。</w:t>
      </w:r>
    </w:p>
    <w:p>
      <w:pPr>
        <w:spacing w:line="440" w:lineRule="exact"/>
        <w:ind w:firstLine="420" w:firstLineChars="200"/>
        <w:rPr>
          <w:rFonts w:ascii="Arial" w:hAnsi="Arial" w:cs="Arial"/>
          <w:szCs w:val="21"/>
        </w:rPr>
      </w:pPr>
      <w:r>
        <w:rPr>
          <w:rFonts w:hint="eastAsia" w:ascii="Arial" w:hAnsi="Arial" w:cs="Arial"/>
          <w:szCs w:val="21"/>
        </w:rPr>
        <w:t>2、按磋商文件要求，我们的报价</w:t>
      </w:r>
      <w:r>
        <w:rPr>
          <w:rFonts w:hint="eastAsia" w:ascii="Arial" w:hAnsi="Arial" w:cs="Arial"/>
          <w:szCs w:val="21"/>
          <w:u w:val="single"/>
        </w:rPr>
        <w:t>详见报价一览表</w:t>
      </w:r>
      <w:r>
        <w:rPr>
          <w:rFonts w:hint="eastAsia" w:ascii="Arial" w:hAnsi="Arial" w:cs="Arial"/>
          <w:szCs w:val="21"/>
        </w:rPr>
        <w:t>。</w:t>
      </w:r>
    </w:p>
    <w:p>
      <w:pPr>
        <w:spacing w:line="440" w:lineRule="exact"/>
        <w:ind w:firstLine="420" w:firstLineChars="200"/>
        <w:rPr>
          <w:rFonts w:ascii="Arial" w:hAnsi="Arial" w:cs="Arial"/>
          <w:szCs w:val="21"/>
        </w:rPr>
      </w:pPr>
      <w:r>
        <w:rPr>
          <w:rFonts w:hint="eastAsia" w:ascii="Arial" w:hAnsi="Arial" w:cs="Arial"/>
          <w:szCs w:val="21"/>
        </w:rPr>
        <w:t>3、本项目服务时间为：</w:t>
      </w:r>
      <w:r>
        <w:rPr>
          <w:rFonts w:hint="eastAsia" w:ascii="Arial" w:hAnsi="Arial" w:cs="Arial"/>
          <w:szCs w:val="21"/>
          <w:u w:val="single"/>
        </w:rPr>
        <w:t>满足磋商文件要求</w:t>
      </w:r>
      <w:r>
        <w:rPr>
          <w:rFonts w:hint="eastAsia" w:ascii="Arial" w:hAnsi="Arial" w:cs="Arial"/>
          <w:szCs w:val="21"/>
        </w:rPr>
        <w:t>。</w:t>
      </w:r>
    </w:p>
    <w:p>
      <w:pPr>
        <w:spacing w:line="440" w:lineRule="exact"/>
        <w:ind w:firstLine="420" w:firstLineChars="200"/>
        <w:rPr>
          <w:rFonts w:ascii="Arial" w:hAnsi="Arial" w:cs="Arial"/>
          <w:szCs w:val="21"/>
          <w:lang w:val="zh-CN"/>
        </w:rPr>
      </w:pPr>
      <w:r>
        <w:rPr>
          <w:rFonts w:hint="eastAsia" w:ascii="Arial" w:hAnsi="Arial" w:cs="Arial"/>
          <w:szCs w:val="21"/>
        </w:rPr>
        <w:t>4</w:t>
      </w:r>
      <w:r>
        <w:rPr>
          <w:rFonts w:ascii="Arial" w:hAnsi="Arial" w:cs="Arial"/>
          <w:szCs w:val="21"/>
        </w:rPr>
        <w:t>、</w:t>
      </w:r>
      <w:r>
        <w:rPr>
          <w:rFonts w:ascii="Arial" w:hAnsi="Arial" w:cs="Arial"/>
          <w:szCs w:val="21"/>
          <w:lang w:val="zh-CN"/>
        </w:rPr>
        <w:t>我们已详细阅读全部磋商文件及其有效补充文件，我们放弃对磋商文件任何误解的权利，提交响应文件后，</w:t>
      </w:r>
      <w:r>
        <w:rPr>
          <w:rFonts w:ascii="Arial" w:hAnsi="Arial" w:cs="Arial"/>
          <w:b/>
          <w:szCs w:val="21"/>
          <w:lang w:val="zh-CN"/>
        </w:rPr>
        <w:t>不对磋商文件本身提出质疑</w:t>
      </w:r>
      <w:r>
        <w:rPr>
          <w:rFonts w:ascii="Arial" w:hAnsi="Arial" w:cs="Arial"/>
          <w:szCs w:val="21"/>
          <w:lang w:val="zh-CN"/>
        </w:rPr>
        <w:t>。</w:t>
      </w:r>
    </w:p>
    <w:p>
      <w:pPr>
        <w:widowControl/>
        <w:shd w:val="clear" w:color="auto" w:fill="FFFFFF"/>
        <w:spacing w:line="440" w:lineRule="exact"/>
        <w:ind w:firstLine="420"/>
        <w:rPr>
          <w:rFonts w:ascii="Arial" w:hAnsi="Arial" w:cs="Arial"/>
          <w:kern w:val="0"/>
          <w:szCs w:val="21"/>
        </w:rPr>
      </w:pPr>
      <w:r>
        <w:rPr>
          <w:rFonts w:hint="eastAsia" w:ascii="Arial" w:hAnsi="Arial" w:cs="Arial"/>
          <w:kern w:val="0"/>
          <w:szCs w:val="21"/>
        </w:rPr>
        <w:t>5</w:t>
      </w:r>
      <w:r>
        <w:rPr>
          <w:rFonts w:ascii="Arial" w:hAnsi="Arial" w:cs="Arial"/>
          <w:kern w:val="0"/>
          <w:szCs w:val="21"/>
        </w:rPr>
        <w:t>、一旦我方</w:t>
      </w:r>
      <w:r>
        <w:rPr>
          <w:rFonts w:hint="eastAsia" w:ascii="Arial" w:hAnsi="Arial" w:cs="Arial"/>
          <w:kern w:val="0"/>
          <w:szCs w:val="21"/>
        </w:rPr>
        <w:t>成交</w:t>
      </w:r>
      <w:r>
        <w:rPr>
          <w:rFonts w:ascii="Arial" w:hAnsi="Arial" w:cs="Arial"/>
          <w:kern w:val="0"/>
          <w:szCs w:val="21"/>
        </w:rPr>
        <w:t>，我方将根据</w:t>
      </w:r>
      <w:r>
        <w:rPr>
          <w:rFonts w:hint="eastAsia" w:ascii="Arial" w:hAnsi="Arial" w:cs="Arial"/>
          <w:kern w:val="0"/>
          <w:szCs w:val="21"/>
        </w:rPr>
        <w:t>磋商</w:t>
      </w:r>
      <w:r>
        <w:rPr>
          <w:rFonts w:ascii="Arial" w:hAnsi="Arial" w:cs="Arial"/>
          <w:kern w:val="0"/>
          <w:szCs w:val="21"/>
        </w:rPr>
        <w:t>文件的规定</w:t>
      </w:r>
      <w:r>
        <w:rPr>
          <w:rFonts w:hint="eastAsia" w:ascii="Arial" w:hAnsi="Arial" w:cs="Arial"/>
          <w:kern w:val="0"/>
          <w:szCs w:val="21"/>
        </w:rPr>
        <w:t>及我方响应承诺</w:t>
      </w:r>
      <w:r>
        <w:rPr>
          <w:rFonts w:ascii="Arial" w:hAnsi="Arial" w:cs="Arial"/>
          <w:kern w:val="0"/>
          <w:szCs w:val="21"/>
        </w:rPr>
        <w:t>严格履行合同。</w:t>
      </w:r>
    </w:p>
    <w:p>
      <w:pPr>
        <w:spacing w:line="440" w:lineRule="exact"/>
        <w:ind w:firstLine="420" w:firstLineChars="200"/>
        <w:rPr>
          <w:rFonts w:ascii="Arial" w:hAnsi="Arial" w:cs="Arial"/>
          <w:szCs w:val="21"/>
        </w:rPr>
      </w:pPr>
      <w:r>
        <w:rPr>
          <w:rFonts w:hint="eastAsia" w:ascii="Arial" w:hAnsi="Arial" w:cs="Arial"/>
          <w:szCs w:val="21"/>
        </w:rPr>
        <w:t>6</w:t>
      </w:r>
      <w:r>
        <w:rPr>
          <w:rFonts w:ascii="Arial" w:hAnsi="Arial" w:cs="Arial"/>
          <w:szCs w:val="21"/>
        </w:rPr>
        <w:t>、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pPr>
        <w:spacing w:line="440" w:lineRule="exact"/>
        <w:ind w:firstLine="420" w:firstLineChars="200"/>
        <w:rPr>
          <w:rFonts w:ascii="Arial" w:hAnsi="Arial" w:cs="Arial"/>
          <w:szCs w:val="21"/>
        </w:rPr>
      </w:pPr>
      <w:r>
        <w:rPr>
          <w:rFonts w:ascii="Arial" w:hAnsi="Arial" w:cs="Arial"/>
          <w:szCs w:val="21"/>
        </w:rPr>
        <w:t>7、我方正式通讯方式为：</w:t>
      </w:r>
    </w:p>
    <w:p>
      <w:pPr>
        <w:spacing w:line="440" w:lineRule="exact"/>
        <w:ind w:firstLine="420" w:firstLineChars="200"/>
        <w:rPr>
          <w:rFonts w:ascii="Arial" w:hAnsi="Arial" w:cs="Arial"/>
          <w:szCs w:val="21"/>
          <w:u w:val="single"/>
        </w:rPr>
      </w:pPr>
      <w:r>
        <w:rPr>
          <w:rFonts w:ascii="Arial" w:hAnsi="Arial" w:cs="Arial"/>
          <w:szCs w:val="21"/>
        </w:rPr>
        <w:t>地   址：</w:t>
      </w:r>
      <w:r>
        <w:rPr>
          <w:rFonts w:ascii="Arial" w:hAnsi="Arial" w:cs="Arial"/>
          <w:szCs w:val="21"/>
          <w:u w:val="single"/>
        </w:rPr>
        <w:t xml:space="preserve">                       </w:t>
      </w:r>
    </w:p>
    <w:p>
      <w:pPr>
        <w:spacing w:line="440" w:lineRule="exact"/>
        <w:ind w:firstLine="420" w:firstLineChars="200"/>
        <w:rPr>
          <w:rFonts w:ascii="Arial" w:hAnsi="Arial" w:cs="Arial"/>
          <w:szCs w:val="21"/>
          <w:u w:val="single"/>
        </w:rPr>
      </w:pPr>
      <w:r>
        <w:rPr>
          <w:rFonts w:ascii="Arial" w:hAnsi="Arial" w:cs="Arial"/>
          <w:szCs w:val="21"/>
        </w:rPr>
        <w:t>电   话：</w:t>
      </w:r>
      <w:r>
        <w:rPr>
          <w:rFonts w:ascii="Arial" w:hAnsi="Arial" w:cs="Arial"/>
          <w:szCs w:val="21"/>
          <w:u w:val="single"/>
        </w:rPr>
        <w:t xml:space="preserve">                       </w:t>
      </w:r>
    </w:p>
    <w:p>
      <w:pPr>
        <w:spacing w:line="440" w:lineRule="exact"/>
        <w:ind w:firstLine="420" w:firstLineChars="200"/>
        <w:rPr>
          <w:rFonts w:ascii="Arial" w:hAnsi="Arial" w:cs="Arial"/>
          <w:szCs w:val="21"/>
          <w:u w:val="single"/>
        </w:rPr>
      </w:pPr>
      <w:r>
        <w:rPr>
          <w:rFonts w:ascii="Arial" w:hAnsi="Arial" w:cs="Arial"/>
          <w:szCs w:val="21"/>
        </w:rPr>
        <w:t>传   真：</w:t>
      </w:r>
      <w:r>
        <w:rPr>
          <w:rFonts w:ascii="Arial" w:hAnsi="Arial" w:cs="Arial"/>
          <w:szCs w:val="21"/>
          <w:u w:val="single"/>
        </w:rPr>
        <w:t xml:space="preserve">                       </w:t>
      </w:r>
    </w:p>
    <w:p>
      <w:pPr>
        <w:spacing w:line="440" w:lineRule="exact"/>
        <w:ind w:firstLine="420" w:firstLineChars="200"/>
        <w:rPr>
          <w:rFonts w:ascii="Arial" w:hAnsi="Arial" w:cs="Arial"/>
          <w:szCs w:val="21"/>
        </w:rPr>
      </w:pPr>
      <w:r>
        <w:rPr>
          <w:rFonts w:ascii="Arial" w:hAnsi="Arial" w:cs="Arial"/>
          <w:szCs w:val="21"/>
        </w:rPr>
        <w:t>8、我方正式开户银行和账号为：</w:t>
      </w:r>
    </w:p>
    <w:p>
      <w:pPr>
        <w:spacing w:line="440" w:lineRule="exact"/>
        <w:ind w:firstLine="420" w:firstLineChars="200"/>
        <w:rPr>
          <w:rFonts w:ascii="Arial" w:hAnsi="Arial" w:cs="Arial"/>
          <w:szCs w:val="21"/>
          <w:u w:val="single"/>
        </w:rPr>
      </w:pPr>
      <w:r>
        <w:rPr>
          <w:rFonts w:ascii="Arial" w:hAnsi="Arial" w:cs="Arial"/>
          <w:szCs w:val="21"/>
        </w:rPr>
        <w:t>开户银行：</w:t>
      </w:r>
      <w:r>
        <w:rPr>
          <w:rFonts w:ascii="Arial" w:hAnsi="Arial" w:cs="Arial"/>
          <w:szCs w:val="21"/>
          <w:u w:val="single"/>
        </w:rPr>
        <w:t xml:space="preserve">                       </w:t>
      </w:r>
    </w:p>
    <w:p>
      <w:pPr>
        <w:spacing w:line="440" w:lineRule="exact"/>
        <w:ind w:firstLine="420" w:firstLineChars="200"/>
        <w:rPr>
          <w:rFonts w:ascii="Arial" w:hAnsi="Arial" w:cs="Arial"/>
          <w:szCs w:val="21"/>
        </w:rPr>
      </w:pPr>
      <w:r>
        <w:rPr>
          <w:rFonts w:ascii="Arial" w:hAnsi="Arial" w:cs="Arial"/>
          <w:szCs w:val="21"/>
        </w:rPr>
        <w:t>账    号：</w:t>
      </w:r>
      <w:r>
        <w:rPr>
          <w:rFonts w:ascii="Arial" w:hAnsi="Arial" w:cs="Arial"/>
          <w:szCs w:val="21"/>
          <w:u w:val="single"/>
        </w:rPr>
        <w:t xml:space="preserve">                       </w:t>
      </w:r>
    </w:p>
    <w:p>
      <w:pPr>
        <w:spacing w:line="440" w:lineRule="exact"/>
        <w:ind w:firstLine="420" w:firstLineChars="200"/>
        <w:rPr>
          <w:rFonts w:ascii="Arial" w:hAnsi="Arial" w:cs="Arial"/>
          <w:szCs w:val="21"/>
          <w:u w:val="single"/>
        </w:rPr>
      </w:pPr>
      <w:r>
        <w:rPr>
          <w:rFonts w:ascii="Arial" w:hAnsi="Arial" w:cs="Arial"/>
          <w:szCs w:val="21"/>
        </w:rPr>
        <w:t>供应商授权代表姓名（签字或签章）：</w:t>
      </w:r>
      <w:r>
        <w:rPr>
          <w:rFonts w:ascii="Arial" w:hAnsi="Arial" w:cs="Arial"/>
          <w:szCs w:val="21"/>
          <w:u w:val="single"/>
        </w:rPr>
        <w:t xml:space="preserve">         </w:t>
      </w:r>
    </w:p>
    <w:p>
      <w:pPr>
        <w:spacing w:line="440" w:lineRule="exact"/>
        <w:ind w:firstLine="420" w:firstLineChars="200"/>
        <w:rPr>
          <w:rFonts w:ascii="Arial" w:hAnsi="Arial" w:cs="Arial"/>
          <w:szCs w:val="21"/>
        </w:rPr>
      </w:pPr>
      <w:r>
        <w:rPr>
          <w:rFonts w:ascii="Arial" w:hAnsi="Arial" w:cs="Arial"/>
          <w:szCs w:val="21"/>
        </w:rPr>
        <w:t>供应商名称（公章）：</w:t>
      </w:r>
      <w:r>
        <w:rPr>
          <w:rFonts w:ascii="Arial" w:hAnsi="Arial" w:cs="Arial"/>
          <w:szCs w:val="21"/>
          <w:u w:val="single"/>
        </w:rPr>
        <w:t xml:space="preserve">                 </w:t>
      </w:r>
    </w:p>
    <w:p>
      <w:pPr>
        <w:spacing w:line="440" w:lineRule="exact"/>
        <w:ind w:firstLine="420" w:firstLineChars="200"/>
        <w:rPr>
          <w:rFonts w:ascii="Arial" w:hAnsi="Arial" w:cs="Arial"/>
          <w:szCs w:val="21"/>
        </w:rPr>
      </w:pPr>
      <w:r>
        <w:rPr>
          <w:rFonts w:ascii="Arial" w:hAnsi="Arial" w:cs="Arial"/>
          <w:szCs w:val="21"/>
        </w:rPr>
        <w:t>日    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before="312" w:beforeLines="100" w:after="312" w:afterLines="100"/>
        <w:rPr>
          <w:rFonts w:ascii="Arial" w:hAnsi="Arial" w:cs="Arial"/>
          <w:szCs w:val="21"/>
          <w:lang w:val="zh-CN"/>
        </w:rPr>
      </w:pPr>
      <w:r>
        <w:rPr>
          <w:rFonts w:ascii="Arial" w:hAnsi="Arial" w:cs="Arial"/>
          <w:szCs w:val="21"/>
          <w:lang w:val="zh-CN"/>
        </w:rPr>
        <w:br w:type="page"/>
      </w:r>
      <w:bookmarkStart w:id="87" w:name="_Toc504056869"/>
      <w:bookmarkStart w:id="88" w:name="_Toc490133029"/>
      <w:bookmarkStart w:id="89" w:name="_Toc534273801"/>
      <w:bookmarkStart w:id="90" w:name="_Toc504044381"/>
      <w:bookmarkStart w:id="91" w:name="_Toc504573084"/>
      <w:bookmarkStart w:id="92" w:name="_Toc534273678"/>
    </w:p>
    <w:p>
      <w:pPr>
        <w:spacing w:before="312" w:beforeLines="100" w:after="312" w:afterLines="100"/>
        <w:rPr>
          <w:rFonts w:ascii="Arial" w:hAnsi="Arial" w:cs="Arial"/>
          <w:szCs w:val="21"/>
          <w:lang w:val="zh-CN"/>
        </w:rPr>
      </w:pPr>
    </w:p>
    <w:p>
      <w:pPr>
        <w:spacing w:line="400" w:lineRule="exact"/>
        <w:jc w:val="left"/>
        <w:outlineLvl w:val="1"/>
        <w:rPr>
          <w:rFonts w:hint="eastAsia" w:ascii="宋体" w:hAnsi="宋体" w:eastAsia="宋体" w:cs="Times New Roman"/>
          <w:b/>
          <w:bCs/>
          <w:kern w:val="0"/>
          <w:sz w:val="24"/>
          <w:szCs w:val="24"/>
          <w:lang w:val="en-US" w:eastAsia="zh-CN"/>
        </w:rPr>
      </w:pPr>
      <w:bookmarkStart w:id="93" w:name="_Toc15930"/>
      <w:r>
        <w:rPr>
          <w:rFonts w:hint="eastAsia" w:ascii="宋体" w:hAnsi="宋体" w:eastAsia="宋体" w:cs="Times New Roman"/>
          <w:b/>
          <w:bCs/>
          <w:kern w:val="0"/>
          <w:sz w:val="24"/>
          <w:szCs w:val="24"/>
          <w:lang w:val="en-US" w:eastAsia="zh-CN"/>
        </w:rPr>
        <w:t>附件二、法定代表人授权书格式</w:t>
      </w:r>
      <w:bookmarkEnd w:id="87"/>
      <w:bookmarkEnd w:id="88"/>
      <w:bookmarkEnd w:id="89"/>
      <w:bookmarkEnd w:id="90"/>
      <w:bookmarkEnd w:id="91"/>
      <w:bookmarkEnd w:id="92"/>
      <w:bookmarkEnd w:id="93"/>
    </w:p>
    <w:p>
      <w:pPr>
        <w:autoSpaceDE w:val="0"/>
        <w:autoSpaceDN w:val="0"/>
        <w:adjustRightInd w:val="0"/>
        <w:rPr>
          <w:rFonts w:ascii="Arial" w:hAnsi="Arial" w:cs="Arial"/>
          <w:b/>
          <w:szCs w:val="21"/>
          <w:lang w:val="zh-CN"/>
        </w:rPr>
      </w:pPr>
    </w:p>
    <w:p>
      <w:pPr>
        <w:jc w:val="center"/>
        <w:rPr>
          <w:rFonts w:ascii="Arial" w:hAnsi="Arial" w:cs="Arial"/>
          <w:b/>
          <w:sz w:val="36"/>
          <w:szCs w:val="36"/>
        </w:rPr>
      </w:pPr>
      <w:r>
        <w:rPr>
          <w:rFonts w:ascii="Arial" w:hAnsi="Arial" w:cs="Arial"/>
          <w:b/>
          <w:sz w:val="36"/>
          <w:szCs w:val="36"/>
        </w:rPr>
        <w:t>法定代表人授权书</w:t>
      </w:r>
    </w:p>
    <w:p>
      <w:pPr>
        <w:autoSpaceDE w:val="0"/>
        <w:autoSpaceDN w:val="0"/>
        <w:adjustRightInd w:val="0"/>
        <w:spacing w:line="360" w:lineRule="auto"/>
        <w:rPr>
          <w:rFonts w:ascii="Arial" w:hAnsi="Arial" w:cs="Arial"/>
          <w:szCs w:val="21"/>
          <w:lang w:val="zh-CN"/>
        </w:rPr>
      </w:pPr>
    </w:p>
    <w:p>
      <w:pPr>
        <w:autoSpaceDE w:val="0"/>
        <w:autoSpaceDN w:val="0"/>
        <w:adjustRightInd w:val="0"/>
        <w:spacing w:line="360" w:lineRule="auto"/>
        <w:rPr>
          <w:rFonts w:ascii="Arial" w:hAnsi="Arial" w:cs="Arial"/>
          <w:szCs w:val="21"/>
          <w:lang w:val="zh-CN"/>
        </w:rPr>
      </w:pPr>
      <w:r>
        <w:rPr>
          <w:rFonts w:ascii="Arial" w:hAnsi="Arial" w:cs="Arial"/>
          <w:kern w:val="0"/>
          <w:szCs w:val="21"/>
        </w:rPr>
        <w:t>致：</w:t>
      </w:r>
      <w:r>
        <w:rPr>
          <w:rFonts w:ascii="Arial" w:hAnsi="Arial" w:cs="Arial"/>
          <w:szCs w:val="21"/>
          <w:lang w:val="zh-CN"/>
        </w:rPr>
        <w:t>江苏省设备成套股份有限公司</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lang w:val="zh-CN"/>
        </w:rPr>
        <w:t>本授权书声明：注册于</w:t>
      </w:r>
      <w:r>
        <w:rPr>
          <w:rFonts w:ascii="Arial" w:hAnsi="Arial" w:cs="Arial"/>
          <w:szCs w:val="21"/>
          <w:u w:val="single"/>
          <w:lang w:val="zh-CN"/>
        </w:rPr>
        <w:t xml:space="preserve">                             </w:t>
      </w:r>
      <w:r>
        <w:rPr>
          <w:rFonts w:ascii="Arial" w:hAnsi="Arial" w:cs="Arial"/>
          <w:szCs w:val="21"/>
          <w:lang w:val="zh-CN"/>
        </w:rPr>
        <w:t>（供应商住址）的</w:t>
      </w:r>
      <w:r>
        <w:rPr>
          <w:rFonts w:ascii="Arial" w:hAnsi="Arial" w:cs="Arial"/>
          <w:szCs w:val="21"/>
          <w:u w:val="single"/>
          <w:lang w:val="zh-CN"/>
        </w:rPr>
        <w:t xml:space="preserve">                 </w:t>
      </w:r>
      <w:r>
        <w:rPr>
          <w:rFonts w:ascii="Arial" w:hAnsi="Arial" w:cs="Arial"/>
          <w:szCs w:val="21"/>
          <w:lang w:val="zh-CN"/>
        </w:rPr>
        <w:t>（供应商名称）法定代表人</w:t>
      </w:r>
      <w:r>
        <w:rPr>
          <w:rFonts w:ascii="Arial" w:hAnsi="Arial" w:cs="Arial"/>
          <w:szCs w:val="21"/>
          <w:u w:val="single"/>
          <w:lang w:val="zh-CN"/>
        </w:rPr>
        <w:t xml:space="preserve">                      </w:t>
      </w:r>
      <w:r>
        <w:rPr>
          <w:rFonts w:ascii="Arial" w:hAnsi="Arial" w:cs="Arial"/>
          <w:szCs w:val="21"/>
          <w:lang w:val="zh-CN"/>
        </w:rPr>
        <w:t>（法定代表人姓名、职务）代表本公司授权在下面签字的</w:t>
      </w:r>
      <w:r>
        <w:rPr>
          <w:rFonts w:ascii="Arial" w:hAnsi="Arial" w:cs="Arial"/>
          <w:szCs w:val="21"/>
          <w:u w:val="single"/>
          <w:lang w:val="zh-CN"/>
        </w:rPr>
        <w:t xml:space="preserve">                       </w:t>
      </w:r>
      <w:r>
        <w:rPr>
          <w:rFonts w:ascii="Arial" w:hAnsi="Arial" w:cs="Arial"/>
          <w:szCs w:val="21"/>
          <w:lang w:val="zh-CN"/>
        </w:rPr>
        <w:t>（供应商代表姓名、职务）为本公司的合法代理人，就贵方组织的项目名称</w:t>
      </w:r>
      <w:r>
        <w:rPr>
          <w:rFonts w:ascii="Arial" w:hAnsi="Arial" w:cs="Arial"/>
          <w:bCs/>
          <w:szCs w:val="21"/>
          <w:u w:val="single"/>
          <w:lang w:val="zh-CN"/>
        </w:rPr>
        <w:t xml:space="preserve">                    </w:t>
      </w:r>
      <w:r>
        <w:rPr>
          <w:rFonts w:ascii="Arial" w:hAnsi="Arial" w:cs="Arial"/>
          <w:szCs w:val="21"/>
          <w:lang w:val="zh-CN"/>
        </w:rPr>
        <w:t>，项目编号：</w:t>
      </w:r>
      <w:r>
        <w:rPr>
          <w:rFonts w:ascii="Arial" w:hAnsi="Arial" w:cs="Arial"/>
          <w:szCs w:val="21"/>
          <w:u w:val="single"/>
          <w:lang w:val="zh-CN"/>
        </w:rPr>
        <w:t xml:space="preserve">        </w:t>
      </w:r>
      <w:r>
        <w:rPr>
          <w:rFonts w:ascii="Arial" w:hAnsi="Arial" w:cs="Arial"/>
          <w:szCs w:val="21"/>
          <w:lang w:val="zh-CN"/>
        </w:rPr>
        <w:t>竞争性磋商，以本公司名义处理一切与之有关的事务。</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lang w:val="zh-CN"/>
        </w:rPr>
        <w:t>本授权书于        年   月   日签字生效，特此声明。</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lang w:val="zh-CN"/>
        </w:rPr>
        <w:t>法定代表人签字</w:t>
      </w:r>
      <w:r>
        <w:rPr>
          <w:rFonts w:hint="eastAsia" w:ascii="Arial" w:hAnsi="Arial" w:cs="Arial"/>
          <w:szCs w:val="21"/>
        </w:rPr>
        <w:t>或</w:t>
      </w:r>
      <w:r>
        <w:rPr>
          <w:rFonts w:hint="eastAsia" w:ascii="Arial" w:hAnsi="Arial" w:cs="Arial"/>
          <w:kern w:val="0"/>
          <w:szCs w:val="21"/>
        </w:rPr>
        <w:t>签章</w:t>
      </w:r>
      <w:r>
        <w:rPr>
          <w:rFonts w:ascii="Arial" w:hAnsi="Arial" w:cs="Arial"/>
          <w:szCs w:val="21"/>
          <w:lang w:val="zh-CN"/>
        </w:rPr>
        <w:t>：</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lang w:val="zh-CN"/>
        </w:rPr>
        <w:t>被授权人签字</w:t>
      </w:r>
      <w:r>
        <w:rPr>
          <w:rFonts w:hint="eastAsia" w:ascii="Arial" w:hAnsi="Arial" w:cs="Arial"/>
          <w:szCs w:val="21"/>
        </w:rPr>
        <w:t>或</w:t>
      </w:r>
      <w:r>
        <w:rPr>
          <w:rFonts w:hint="eastAsia" w:ascii="Arial" w:hAnsi="Arial" w:cs="Arial"/>
          <w:kern w:val="0"/>
          <w:szCs w:val="21"/>
        </w:rPr>
        <w:t>签章</w:t>
      </w:r>
      <w:r>
        <w:rPr>
          <w:rFonts w:ascii="Arial" w:hAnsi="Arial" w:cs="Arial"/>
          <w:szCs w:val="21"/>
          <w:lang w:val="zh-CN"/>
        </w:rPr>
        <w:t xml:space="preserve">：    </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供应商盖章：</w:t>
      </w:r>
      <w:r>
        <w:rPr>
          <w:rFonts w:ascii="Arial" w:hAnsi="Arial" w:cs="Arial"/>
          <w:szCs w:val="21"/>
          <w:lang w:val="zh-CN"/>
        </w:rPr>
        <w:t xml:space="preserve">                </w:t>
      </w:r>
    </w:p>
    <w:p>
      <w:pPr>
        <w:tabs>
          <w:tab w:val="left" w:pos="1440"/>
        </w:tabs>
        <w:autoSpaceDE w:val="0"/>
        <w:autoSpaceDN w:val="0"/>
        <w:adjustRightInd w:val="0"/>
        <w:spacing w:line="360" w:lineRule="auto"/>
        <w:ind w:firstLine="420" w:firstLineChars="200"/>
        <w:rPr>
          <w:rFonts w:ascii="Arial" w:hAnsi="Arial" w:cs="Arial"/>
          <w:szCs w:val="21"/>
          <w:lang w:val="zh-CN"/>
        </w:rPr>
      </w:pPr>
      <w:r>
        <w:rPr>
          <w:rFonts w:ascii="Arial" w:hAnsi="Arial" w:cs="Arial"/>
          <w:szCs w:val="21"/>
          <w:lang w:val="zh-CN"/>
        </w:rPr>
        <w:t>日        期：        年    月    日</w:t>
      </w:r>
    </w:p>
    <w:p>
      <w:pPr>
        <w:autoSpaceDE w:val="0"/>
        <w:autoSpaceDN w:val="0"/>
        <w:adjustRightInd w:val="0"/>
        <w:spacing w:line="360" w:lineRule="auto"/>
        <w:rPr>
          <w:rFonts w:ascii="Arial" w:hAnsi="Arial" w:cs="Arial"/>
          <w:szCs w:val="21"/>
          <w:lang w:val="zh-CN"/>
        </w:rPr>
      </w:pPr>
    </w:p>
    <w:p>
      <w:pPr>
        <w:autoSpaceDE w:val="0"/>
        <w:autoSpaceDN w:val="0"/>
        <w:adjustRightInd w:val="0"/>
        <w:spacing w:line="360" w:lineRule="auto"/>
        <w:rPr>
          <w:rFonts w:ascii="Arial" w:hAnsi="Arial" w:cs="Arial"/>
          <w:b/>
          <w:szCs w:val="21"/>
          <w:lang w:val="zh-CN"/>
        </w:rPr>
      </w:pPr>
      <w:r>
        <w:rPr>
          <w:rFonts w:ascii="Arial" w:hAnsi="Arial" w:cs="Arial"/>
          <w:b/>
          <w:kern w:val="0"/>
          <w:szCs w:val="21"/>
        </w:rPr>
        <w:t>被授权人</w:t>
      </w:r>
      <w:r>
        <w:rPr>
          <w:rFonts w:ascii="Arial" w:hAnsi="Arial" w:cs="Arial"/>
          <w:b/>
          <w:kern w:val="0"/>
          <w:szCs w:val="21"/>
          <w:lang w:val="zh-CN"/>
        </w:rPr>
        <w:t>的身份证明文件的复印件：</w:t>
      </w:r>
    </w:p>
    <w:p>
      <w:pPr>
        <w:spacing w:before="312" w:beforeLines="100" w:after="312" w:afterLines="100"/>
        <w:rPr>
          <w:lang w:val="zh-CN"/>
        </w:rPr>
      </w:pPr>
      <w:r>
        <w:rPr>
          <w:lang w:val="zh-CN"/>
        </w:rPr>
        <w:br w:type="page"/>
      </w:r>
      <w:bookmarkStart w:id="94" w:name="_Toc534273802"/>
      <w:bookmarkStart w:id="95" w:name="_Toc534273679"/>
      <w:bookmarkStart w:id="96" w:name="_Toc490133030"/>
      <w:bookmarkStart w:id="97" w:name="_Toc504044382"/>
      <w:bookmarkStart w:id="98" w:name="_Toc504573085"/>
      <w:bookmarkStart w:id="99" w:name="_Toc504056870"/>
    </w:p>
    <w:p>
      <w:pPr>
        <w:spacing w:before="312" w:beforeLines="100" w:after="312" w:afterLines="100"/>
        <w:rPr>
          <w:lang w:val="zh-CN"/>
        </w:rPr>
      </w:pPr>
    </w:p>
    <w:p>
      <w:pPr>
        <w:spacing w:line="400" w:lineRule="exact"/>
        <w:jc w:val="left"/>
        <w:outlineLvl w:val="1"/>
        <w:rPr>
          <w:rFonts w:hint="eastAsia" w:ascii="宋体" w:hAnsi="宋体" w:eastAsia="宋体" w:cs="Times New Roman"/>
          <w:b/>
          <w:bCs/>
          <w:kern w:val="0"/>
          <w:sz w:val="24"/>
          <w:szCs w:val="24"/>
          <w:lang w:val="en-US" w:eastAsia="zh-CN"/>
        </w:rPr>
      </w:pPr>
      <w:bookmarkStart w:id="100" w:name="_Toc7059"/>
      <w:r>
        <w:rPr>
          <w:rFonts w:hint="eastAsia" w:ascii="宋体" w:hAnsi="宋体" w:eastAsia="宋体" w:cs="Times New Roman"/>
          <w:b/>
          <w:bCs/>
          <w:kern w:val="0"/>
          <w:sz w:val="24"/>
          <w:szCs w:val="24"/>
          <w:lang w:val="en-US" w:eastAsia="zh-CN"/>
        </w:rPr>
        <w:t>附件三、报价表</w:t>
      </w:r>
      <w:bookmarkEnd w:id="94"/>
      <w:bookmarkEnd w:id="95"/>
      <w:bookmarkEnd w:id="96"/>
      <w:bookmarkEnd w:id="97"/>
      <w:bookmarkEnd w:id="98"/>
      <w:bookmarkEnd w:id="99"/>
      <w:bookmarkEnd w:id="100"/>
    </w:p>
    <w:p>
      <w:pPr>
        <w:autoSpaceDE w:val="0"/>
        <w:autoSpaceDN w:val="0"/>
        <w:adjustRightInd w:val="0"/>
        <w:rPr>
          <w:rFonts w:ascii="Arial" w:hAnsi="Arial" w:cs="Arial"/>
          <w:b/>
          <w:szCs w:val="21"/>
          <w:lang w:val="zh-CN"/>
        </w:rPr>
      </w:pPr>
    </w:p>
    <w:p>
      <w:pPr>
        <w:jc w:val="center"/>
        <w:rPr>
          <w:rFonts w:ascii="Arial" w:hAnsi="Arial" w:cs="Arial"/>
          <w:b/>
          <w:sz w:val="36"/>
          <w:szCs w:val="36"/>
        </w:rPr>
      </w:pPr>
      <w:r>
        <w:rPr>
          <w:rFonts w:ascii="Arial" w:hAnsi="Arial" w:cs="Arial"/>
          <w:b/>
          <w:sz w:val="36"/>
          <w:szCs w:val="36"/>
        </w:rPr>
        <w:t>报价</w:t>
      </w:r>
      <w:r>
        <w:rPr>
          <w:rFonts w:hint="eastAsia" w:ascii="Arial" w:hAnsi="Arial" w:cs="Arial"/>
          <w:b/>
          <w:sz w:val="36"/>
          <w:szCs w:val="36"/>
        </w:rPr>
        <w:t>一览</w:t>
      </w:r>
      <w:r>
        <w:rPr>
          <w:rFonts w:ascii="Arial" w:hAnsi="Arial" w:cs="Arial"/>
          <w:b/>
          <w:sz w:val="36"/>
          <w:szCs w:val="36"/>
        </w:rPr>
        <w:t>表</w:t>
      </w:r>
    </w:p>
    <w:p>
      <w:pPr>
        <w:widowControl/>
        <w:shd w:val="clear" w:color="auto" w:fill="FFFFFF"/>
        <w:spacing w:line="360" w:lineRule="auto"/>
        <w:jc w:val="center"/>
        <w:rPr>
          <w:rFonts w:ascii="Arial" w:hAnsi="Arial" w:cs="Arial"/>
          <w:kern w:val="0"/>
          <w:szCs w:val="21"/>
        </w:rPr>
      </w:pPr>
      <w:r>
        <w:rPr>
          <w:rFonts w:ascii="Arial" w:hAnsi="Arial" w:cs="Arial"/>
          <w:szCs w:val="21"/>
          <w:lang w:val="zh-CN"/>
        </w:rPr>
        <w:t xml:space="preserve">               </w:t>
      </w:r>
    </w:p>
    <w:p>
      <w:pPr>
        <w:pStyle w:val="7"/>
        <w:spacing w:line="440" w:lineRule="exact"/>
        <w:ind w:firstLine="472" w:firstLineChars="225"/>
        <w:rPr>
          <w:rFonts w:ascii="Arial" w:hAnsi="Arial" w:cs="Arial"/>
          <w:szCs w:val="21"/>
        </w:rPr>
      </w:pPr>
      <w:r>
        <w:rPr>
          <w:rFonts w:ascii="Arial" w:hAnsi="Arial" w:cs="Arial"/>
          <w:szCs w:val="21"/>
        </w:rPr>
        <w:t>项目名称：                                         项目编号：</w:t>
      </w:r>
    </w:p>
    <w:tbl>
      <w:tblPr>
        <w:tblStyle w:val="59"/>
        <w:tblW w:w="867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264"/>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574" w:type="dxa"/>
            <w:vAlign w:val="center"/>
          </w:tcPr>
          <w:p>
            <w:pPr>
              <w:pStyle w:val="7"/>
              <w:keepNext w:val="0"/>
              <w:keepLines w:val="0"/>
              <w:suppressLineNumbers w:val="0"/>
              <w:spacing w:before="0" w:beforeAutospacing="0" w:after="0" w:afterAutospacing="0" w:line="440" w:lineRule="exact"/>
              <w:ind w:left="0" w:right="0" w:firstLine="0"/>
              <w:rPr>
                <w:rFonts w:hint="eastAsia" w:ascii="宋体" w:hAnsi="宋体" w:cs="Arial"/>
                <w:szCs w:val="21"/>
              </w:rPr>
            </w:pPr>
            <w:r>
              <w:rPr>
                <w:rFonts w:hint="default" w:ascii="Arial" w:hAnsi="Arial" w:cs="Arial"/>
                <w:szCs w:val="21"/>
              </w:rPr>
              <w:t>投标总价</w:t>
            </w:r>
          </w:p>
        </w:tc>
        <w:tc>
          <w:tcPr>
            <w:tcW w:w="1264" w:type="dxa"/>
            <w:vAlign w:val="center"/>
          </w:tcPr>
          <w:p>
            <w:pPr>
              <w:pStyle w:val="7"/>
              <w:keepNext w:val="0"/>
              <w:keepLines w:val="0"/>
              <w:suppressLineNumbers w:val="0"/>
              <w:spacing w:before="0" w:beforeAutospacing="0" w:after="0" w:afterAutospacing="0" w:line="440" w:lineRule="exact"/>
              <w:ind w:left="0" w:right="0" w:firstLine="0"/>
              <w:rPr>
                <w:rFonts w:hint="default" w:ascii="Arial" w:hAnsi="Arial" w:cs="Arial"/>
                <w:szCs w:val="21"/>
              </w:rPr>
            </w:pPr>
            <w:r>
              <w:rPr>
                <w:rFonts w:hint="default" w:ascii="Arial" w:hAnsi="Arial" w:cs="Arial"/>
                <w:szCs w:val="21"/>
              </w:rPr>
              <w:t>合计</w:t>
            </w:r>
          </w:p>
        </w:tc>
        <w:tc>
          <w:tcPr>
            <w:tcW w:w="5833" w:type="dxa"/>
            <w:vAlign w:val="center"/>
          </w:tcPr>
          <w:p>
            <w:pPr>
              <w:pStyle w:val="7"/>
              <w:keepNext w:val="0"/>
              <w:keepLines w:val="0"/>
              <w:suppressLineNumbers w:val="0"/>
              <w:spacing w:before="0" w:beforeAutospacing="0" w:after="0" w:afterAutospacing="0" w:line="440" w:lineRule="exact"/>
              <w:ind w:left="0" w:right="0" w:firstLine="0"/>
              <w:rPr>
                <w:rFonts w:hint="default" w:ascii="Arial" w:hAnsi="Arial" w:cs="Arial"/>
                <w:bCs/>
                <w:szCs w:val="21"/>
              </w:rPr>
            </w:pPr>
            <w:r>
              <w:rPr>
                <w:rFonts w:hint="default" w:ascii="Arial" w:hAnsi="Arial" w:cs="Arial"/>
                <w:szCs w:val="21"/>
              </w:rPr>
              <w:t xml:space="preserve">小写：人民币              </w:t>
            </w:r>
            <w:r>
              <w:rPr>
                <w:rFonts w:hint="default" w:ascii="Arial" w:hAnsi="Arial" w:cs="Arial"/>
                <w:bCs/>
                <w:szCs w:val="21"/>
              </w:rPr>
              <w:t xml:space="preserve">    </w:t>
            </w:r>
          </w:p>
          <w:p>
            <w:pPr>
              <w:pStyle w:val="7"/>
              <w:keepNext w:val="0"/>
              <w:keepLines w:val="0"/>
              <w:suppressLineNumbers w:val="0"/>
              <w:spacing w:before="0" w:beforeAutospacing="0" w:after="0" w:afterAutospacing="0" w:line="440" w:lineRule="exact"/>
              <w:ind w:left="0" w:right="0" w:firstLine="472" w:firstLineChars="225"/>
              <w:rPr>
                <w:rFonts w:hint="default" w:ascii="Arial" w:hAnsi="Arial" w:cs="Arial"/>
                <w:szCs w:val="21"/>
              </w:rPr>
            </w:pPr>
          </w:p>
          <w:p>
            <w:pPr>
              <w:pStyle w:val="7"/>
              <w:keepNext w:val="0"/>
              <w:keepLines w:val="0"/>
              <w:suppressLineNumbers w:val="0"/>
              <w:spacing w:before="0" w:beforeAutospacing="0" w:after="0" w:afterAutospacing="0" w:line="440" w:lineRule="exact"/>
              <w:ind w:left="0" w:right="0" w:firstLine="0"/>
              <w:rPr>
                <w:rFonts w:hint="default" w:ascii="Arial" w:hAnsi="Arial" w:cs="Arial"/>
                <w:szCs w:val="21"/>
              </w:rPr>
            </w:pPr>
            <w:r>
              <w:rPr>
                <w:rFonts w:hint="default" w:ascii="Arial" w:hAnsi="Arial" w:cs="Arial"/>
                <w:szCs w:val="21"/>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74" w:type="dxa"/>
            <w:vAlign w:val="center"/>
          </w:tcPr>
          <w:p>
            <w:pPr>
              <w:pStyle w:val="7"/>
              <w:keepNext w:val="0"/>
              <w:keepLines w:val="0"/>
              <w:suppressLineNumbers w:val="0"/>
              <w:spacing w:before="0" w:beforeAutospacing="0" w:after="0" w:afterAutospacing="0" w:line="440" w:lineRule="exact"/>
              <w:ind w:left="0" w:right="0" w:firstLine="0"/>
              <w:jc w:val="center"/>
              <w:rPr>
                <w:rFonts w:hint="default" w:ascii="Arial" w:hAnsi="Arial" w:cs="Arial"/>
                <w:szCs w:val="21"/>
              </w:rPr>
            </w:pPr>
            <w:r>
              <w:rPr>
                <w:rFonts w:hint="default" w:ascii="Arial" w:hAnsi="Arial" w:cs="Arial"/>
                <w:szCs w:val="21"/>
              </w:rPr>
              <w:t>服务时间</w:t>
            </w:r>
          </w:p>
        </w:tc>
        <w:tc>
          <w:tcPr>
            <w:tcW w:w="7097" w:type="dxa"/>
            <w:gridSpan w:val="2"/>
            <w:vAlign w:val="center"/>
          </w:tcPr>
          <w:p>
            <w:pPr>
              <w:pStyle w:val="7"/>
              <w:keepNext w:val="0"/>
              <w:keepLines w:val="0"/>
              <w:suppressLineNumbers w:val="0"/>
              <w:tabs>
                <w:tab w:val="left" w:pos="3624"/>
              </w:tabs>
              <w:spacing w:before="0" w:beforeAutospacing="0" w:after="0" w:afterAutospacing="0" w:line="440" w:lineRule="exact"/>
              <w:ind w:left="0" w:right="0" w:firstLine="472" w:firstLineChars="225"/>
              <w:rPr>
                <w:rFonts w:hint="default" w:ascii="Arial" w:hAnsi="Arial" w:cs="Arial"/>
                <w:szCs w:val="21"/>
                <w:u w:val="single"/>
              </w:rPr>
            </w:pPr>
            <w:r>
              <w:rPr>
                <w:rFonts w:hint="default" w:ascii="Arial" w:hAnsi="Arial" w:cs="Arial"/>
                <w:szCs w:val="21"/>
                <w:u w:val="single"/>
              </w:rPr>
              <w:t>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74" w:type="dxa"/>
            <w:vAlign w:val="center"/>
          </w:tcPr>
          <w:p>
            <w:pPr>
              <w:pStyle w:val="7"/>
              <w:keepNext w:val="0"/>
              <w:keepLines w:val="0"/>
              <w:suppressLineNumbers w:val="0"/>
              <w:spacing w:before="0" w:beforeAutospacing="0" w:after="0" w:afterAutospacing="0"/>
              <w:ind w:left="0" w:right="0" w:firstLine="0"/>
              <w:rPr>
                <w:rFonts w:hint="default" w:ascii="Arial" w:hAnsi="Arial" w:cs="Arial"/>
                <w:szCs w:val="21"/>
              </w:rPr>
            </w:pPr>
            <w:r>
              <w:rPr>
                <w:rFonts w:hint="eastAsia" w:ascii="Arial" w:hAnsi="Arial" w:cs="Arial"/>
                <w:szCs w:val="21"/>
              </w:rPr>
              <w:t>磋商</w:t>
            </w:r>
            <w:r>
              <w:rPr>
                <w:rFonts w:hint="default"/>
                <w:szCs w:val="21"/>
              </w:rPr>
              <w:t>标的是否全部由小微企业</w:t>
            </w:r>
            <w:r>
              <w:rPr>
                <w:rFonts w:hint="eastAsia" w:ascii="Arial" w:hAnsi="Arial" w:cs="Arial"/>
                <w:szCs w:val="21"/>
              </w:rPr>
              <w:t>（含视同小微企业）</w:t>
            </w:r>
            <w:r>
              <w:rPr>
                <w:rFonts w:hint="default"/>
                <w:szCs w:val="21"/>
              </w:rPr>
              <w:t>提供</w:t>
            </w:r>
          </w:p>
        </w:tc>
        <w:tc>
          <w:tcPr>
            <w:tcW w:w="7097" w:type="dxa"/>
            <w:gridSpan w:val="2"/>
            <w:vAlign w:val="center"/>
          </w:tcPr>
          <w:p>
            <w:pPr>
              <w:pStyle w:val="7"/>
              <w:keepNext w:val="0"/>
              <w:keepLines w:val="0"/>
              <w:suppressLineNumbers w:val="0"/>
              <w:spacing w:before="0" w:beforeAutospacing="0" w:after="0" w:afterAutospacing="0"/>
              <w:ind w:left="0" w:right="0" w:firstLine="472" w:firstLineChars="225"/>
              <w:rPr>
                <w:rFonts w:hint="default" w:ascii="Arial" w:hAnsi="Arial" w:cs="Arial"/>
                <w:szCs w:val="21"/>
              </w:rPr>
            </w:pPr>
            <w:r>
              <w:rPr>
                <w:rFonts w:hint="default" w:ascii="Arial" w:hAnsi="Arial" w:cs="Arial"/>
                <w:szCs w:val="21"/>
              </w:rPr>
              <w:t>（</w:t>
            </w:r>
            <w:r>
              <w:rPr>
                <w:rFonts w:hint="default" w:ascii="Arial" w:hAnsi="Arial" w:cs="Arial"/>
                <w:szCs w:val="21"/>
                <w:lang w:val="zh-CN"/>
              </w:rPr>
              <w:t>填写“是”或“否</w:t>
            </w:r>
            <w:r>
              <w:rPr>
                <w:rFonts w:hint="default"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74" w:type="dxa"/>
            <w:vAlign w:val="center"/>
          </w:tcPr>
          <w:p>
            <w:pPr>
              <w:pStyle w:val="7"/>
              <w:keepNext w:val="0"/>
              <w:keepLines w:val="0"/>
              <w:suppressLineNumbers w:val="0"/>
              <w:spacing w:before="0" w:beforeAutospacing="0" w:after="0" w:afterAutospacing="0" w:line="440" w:lineRule="exact"/>
              <w:ind w:left="0" w:right="0" w:firstLine="0"/>
              <w:jc w:val="center"/>
              <w:rPr>
                <w:rFonts w:hint="default" w:ascii="Arial" w:hAnsi="Arial" w:cs="Arial"/>
                <w:szCs w:val="21"/>
              </w:rPr>
            </w:pPr>
            <w:r>
              <w:rPr>
                <w:rFonts w:hint="eastAsia" w:ascii="Arial" w:hAnsi="Arial" w:cs="Arial"/>
                <w:szCs w:val="21"/>
              </w:rPr>
              <w:t>备注</w:t>
            </w:r>
          </w:p>
        </w:tc>
        <w:tc>
          <w:tcPr>
            <w:tcW w:w="7097" w:type="dxa"/>
            <w:gridSpan w:val="2"/>
            <w:vAlign w:val="center"/>
          </w:tcPr>
          <w:p>
            <w:pPr>
              <w:pStyle w:val="7"/>
              <w:keepNext w:val="0"/>
              <w:keepLines w:val="0"/>
              <w:suppressLineNumbers w:val="0"/>
              <w:spacing w:before="0" w:beforeAutospacing="0" w:after="0" w:afterAutospacing="0" w:line="440" w:lineRule="exact"/>
              <w:ind w:left="0" w:right="0" w:firstLine="472" w:firstLineChars="225"/>
              <w:rPr>
                <w:rFonts w:hint="default" w:ascii="Arial" w:hAnsi="Arial" w:cs="Arial"/>
                <w:szCs w:val="21"/>
                <w:u w:val="single"/>
              </w:rPr>
            </w:pPr>
          </w:p>
        </w:tc>
      </w:tr>
    </w:tbl>
    <w:p>
      <w:pPr>
        <w:widowControl/>
        <w:shd w:val="clear" w:color="auto" w:fill="FFFFFF"/>
        <w:spacing w:line="360" w:lineRule="auto"/>
        <w:jc w:val="left"/>
        <w:rPr>
          <w:rFonts w:ascii="Arial" w:hAnsi="Arial" w:cs="Arial"/>
          <w:kern w:val="0"/>
          <w:szCs w:val="21"/>
        </w:rPr>
      </w:pPr>
    </w:p>
    <w:p>
      <w:pPr>
        <w:pStyle w:val="106"/>
      </w:pP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w:t>
      </w:r>
      <w:r>
        <w:rPr>
          <w:rFonts w:ascii="Arial" w:hAnsi="Arial" w:cs="Arial"/>
          <w:szCs w:val="21"/>
          <w:lang w:val="zh-CN"/>
        </w:rPr>
        <w:t>签字</w:t>
      </w:r>
      <w:r>
        <w:rPr>
          <w:rFonts w:hint="eastAsia" w:ascii="Arial" w:hAnsi="Arial" w:cs="Arial"/>
          <w:szCs w:val="21"/>
        </w:rPr>
        <w:t>或</w:t>
      </w:r>
      <w:r>
        <w:rPr>
          <w:rFonts w:hint="eastAsia" w:ascii="Arial" w:hAnsi="Arial" w:cs="Arial"/>
          <w:kern w:val="0"/>
          <w:szCs w:val="21"/>
        </w:rPr>
        <w:t>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日    期：   年    月    日</w:t>
      </w:r>
    </w:p>
    <w:p>
      <w:pPr>
        <w:widowControl/>
        <w:shd w:val="clear" w:color="auto" w:fill="FFFFFF"/>
        <w:spacing w:line="360" w:lineRule="auto"/>
        <w:jc w:val="left"/>
        <w:rPr>
          <w:rFonts w:ascii="Arial" w:hAnsi="Arial" w:cs="Arial"/>
          <w:kern w:val="0"/>
          <w:szCs w:val="21"/>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说明：</w:t>
      </w:r>
    </w:p>
    <w:p>
      <w:pPr>
        <w:widowControl/>
        <w:shd w:val="clear" w:color="auto" w:fill="FFFFFF"/>
        <w:spacing w:line="360" w:lineRule="auto"/>
        <w:ind w:firstLine="422" w:firstLineChars="200"/>
        <w:jc w:val="left"/>
        <w:rPr>
          <w:rFonts w:ascii="Arial" w:hAnsi="Arial" w:cs="Arial"/>
          <w:b/>
          <w:bCs/>
          <w:kern w:val="0"/>
          <w:szCs w:val="21"/>
        </w:rPr>
      </w:pPr>
      <w:r>
        <w:rPr>
          <w:rFonts w:ascii="Arial" w:hAnsi="Arial" w:cs="Arial"/>
          <w:b/>
          <w:bCs/>
          <w:kern w:val="0"/>
          <w:szCs w:val="21"/>
        </w:rPr>
        <w:t>1、本项目仅接受一个价格，不得填报有选择性报价方案。</w:t>
      </w:r>
      <w:r>
        <w:rPr>
          <w:rFonts w:hint="eastAsia" w:ascii="Arial" w:hAnsi="Arial" w:cs="Arial"/>
          <w:b/>
          <w:bCs/>
          <w:kern w:val="0"/>
          <w:szCs w:val="21"/>
        </w:rPr>
        <w:t>如</w:t>
      </w:r>
      <w:r>
        <w:rPr>
          <w:rFonts w:ascii="Arial" w:hAnsi="Arial" w:cs="Arial"/>
          <w:b/>
          <w:bCs/>
          <w:kern w:val="0"/>
          <w:szCs w:val="21"/>
        </w:rPr>
        <w:t>有优惠条款须注明，但不得影响报价，影响</w:t>
      </w:r>
      <w:r>
        <w:rPr>
          <w:rFonts w:hint="eastAsia" w:ascii="Arial" w:hAnsi="Arial" w:cs="Arial"/>
          <w:b/>
          <w:bCs/>
          <w:kern w:val="0"/>
          <w:szCs w:val="21"/>
        </w:rPr>
        <w:t>项目履约交付</w:t>
      </w:r>
      <w:r>
        <w:rPr>
          <w:rFonts w:ascii="Arial" w:hAnsi="Arial" w:cs="Arial"/>
          <w:b/>
          <w:bCs/>
          <w:kern w:val="0"/>
          <w:szCs w:val="21"/>
        </w:rPr>
        <w:t>。</w:t>
      </w:r>
    </w:p>
    <w:p>
      <w:pPr>
        <w:widowControl/>
        <w:shd w:val="clear" w:color="auto" w:fill="FFFFFF"/>
        <w:spacing w:line="360" w:lineRule="auto"/>
        <w:ind w:firstLine="422" w:firstLineChars="200"/>
        <w:jc w:val="left"/>
        <w:rPr>
          <w:rFonts w:ascii="Arial" w:hAnsi="Arial" w:cs="Arial"/>
          <w:kern w:val="0"/>
          <w:szCs w:val="21"/>
        </w:rPr>
      </w:pPr>
      <w:r>
        <w:rPr>
          <w:rFonts w:ascii="Arial" w:hAnsi="Arial" w:cs="Arial"/>
          <w:b/>
          <w:bCs/>
          <w:kern w:val="0"/>
          <w:szCs w:val="21"/>
        </w:rPr>
        <w:t>2、“</w:t>
      </w:r>
      <w:r>
        <w:rPr>
          <w:rFonts w:hint="eastAsia" w:ascii="Arial" w:hAnsi="Arial" w:cs="Arial"/>
          <w:b/>
          <w:bCs/>
          <w:kern w:val="0"/>
          <w:szCs w:val="21"/>
        </w:rPr>
        <w:t>磋商</w:t>
      </w:r>
      <w:r>
        <w:rPr>
          <w:b/>
          <w:bCs/>
          <w:szCs w:val="21"/>
        </w:rPr>
        <w:t>标的是否全部由小微企业提供</w:t>
      </w:r>
      <w:r>
        <w:rPr>
          <w:rFonts w:ascii="Arial" w:hAnsi="Arial" w:cs="Arial"/>
          <w:b/>
          <w:bCs/>
          <w:kern w:val="0"/>
          <w:szCs w:val="21"/>
          <w:lang w:val="zh-CN"/>
        </w:rPr>
        <w:t>”栏内填写“是”或“否”。如填写“是”，</w:t>
      </w:r>
      <w:r>
        <w:rPr>
          <w:rFonts w:ascii="Arial" w:hAnsi="Arial" w:cs="Arial"/>
          <w:b/>
          <w:bCs/>
          <w:szCs w:val="21"/>
        </w:rPr>
        <w:t>供应商需提供《中小企业声明函》《残疾人福利性单位声明函》《属于监狱企业的证明文件》</w:t>
      </w:r>
      <w:r>
        <w:rPr>
          <w:rFonts w:ascii="Arial" w:hAnsi="Arial" w:cs="Arial"/>
          <w:b/>
          <w:szCs w:val="21"/>
        </w:rPr>
        <w:t>。</w:t>
      </w:r>
      <w:r>
        <w:rPr>
          <w:b/>
          <w:bCs/>
          <w:szCs w:val="21"/>
        </w:rPr>
        <w:t>如未按要求提供、填写，不享受价格扣除。</w:t>
      </w:r>
    </w:p>
    <w:p>
      <w:pPr>
        <w:widowControl/>
        <w:shd w:val="clear" w:color="auto" w:fill="FFFFFF"/>
        <w:spacing w:line="360" w:lineRule="auto"/>
        <w:ind w:firstLine="422" w:firstLineChars="200"/>
        <w:jc w:val="left"/>
        <w:rPr>
          <w:rFonts w:ascii="Arial" w:hAnsi="Arial" w:cs="Arial"/>
          <w:b/>
          <w:bCs/>
          <w:kern w:val="0"/>
          <w:szCs w:val="21"/>
          <w:lang w:val="zh-CN"/>
        </w:rPr>
      </w:pPr>
      <w:r>
        <w:rPr>
          <w:rFonts w:ascii="Arial" w:hAnsi="Arial" w:cs="Arial"/>
          <w:b/>
          <w:bCs/>
          <w:kern w:val="0"/>
          <w:szCs w:val="21"/>
          <w:highlight w:val="yellow"/>
        </w:rPr>
        <w:br w:type="page"/>
      </w:r>
      <w:r>
        <w:rPr>
          <w:rFonts w:hint="eastAsia" w:ascii="Arial" w:hAnsi="Arial" w:cs="Arial"/>
          <w:b/>
          <w:bCs/>
          <w:kern w:val="0"/>
          <w:szCs w:val="21"/>
        </w:rPr>
        <w:t>附表</w:t>
      </w:r>
      <w:r>
        <w:rPr>
          <w:rFonts w:hint="eastAsia" w:ascii="Arial" w:hAnsi="Arial" w:cs="Arial"/>
          <w:b/>
          <w:bCs/>
          <w:kern w:val="0"/>
          <w:szCs w:val="21"/>
          <w:lang w:val="zh-CN"/>
        </w:rPr>
        <w:t>——</w:t>
      </w:r>
      <w:r>
        <w:rPr>
          <w:rFonts w:ascii="Arial" w:hAnsi="Arial" w:cs="Arial"/>
          <w:b/>
          <w:bCs/>
          <w:kern w:val="0"/>
          <w:szCs w:val="21"/>
          <w:lang w:val="zh-CN"/>
        </w:rPr>
        <w:t>分项报价表格式</w:t>
      </w:r>
    </w:p>
    <w:p>
      <w:pPr>
        <w:tabs>
          <w:tab w:val="left" w:pos="1440"/>
        </w:tabs>
        <w:autoSpaceDE w:val="0"/>
        <w:autoSpaceDN w:val="0"/>
        <w:adjustRightInd w:val="0"/>
        <w:spacing w:line="360" w:lineRule="auto"/>
        <w:ind w:firstLine="420"/>
        <w:rPr>
          <w:b/>
        </w:rPr>
      </w:pPr>
    </w:p>
    <w:p>
      <w:pPr>
        <w:autoSpaceDE w:val="0"/>
        <w:autoSpaceDN w:val="0"/>
        <w:adjustRightInd w:val="0"/>
        <w:rPr>
          <w:rFonts w:ascii="Arial" w:hAnsi="Arial" w:cs="Arial"/>
          <w:b/>
          <w:szCs w:val="21"/>
          <w:lang w:val="zh-CN"/>
        </w:rPr>
      </w:pPr>
    </w:p>
    <w:p>
      <w:pPr>
        <w:widowControl/>
        <w:shd w:val="clear" w:color="auto" w:fill="FFFFFF"/>
        <w:spacing w:line="360" w:lineRule="auto"/>
        <w:jc w:val="center"/>
        <w:rPr>
          <w:rFonts w:ascii="Arial" w:hAnsi="Arial" w:cs="Arial"/>
          <w:b/>
          <w:kern w:val="0"/>
          <w:sz w:val="36"/>
          <w:szCs w:val="36"/>
        </w:rPr>
      </w:pPr>
      <w:bookmarkStart w:id="101" w:name="_Toc490133032"/>
      <w:bookmarkStart w:id="102" w:name="_Toc534273804"/>
      <w:bookmarkStart w:id="103" w:name="_Toc534273681"/>
      <w:bookmarkStart w:id="104" w:name="_Toc504573087"/>
      <w:bookmarkStart w:id="105" w:name="_Toc534273682"/>
      <w:bookmarkStart w:id="106" w:name="_Toc504056872"/>
      <w:bookmarkStart w:id="107" w:name="_Toc504044384"/>
      <w:bookmarkStart w:id="108" w:name="_Toc534273805"/>
      <w:r>
        <w:rPr>
          <w:rFonts w:ascii="Arial" w:hAnsi="Arial" w:cs="Arial"/>
          <w:b/>
          <w:kern w:val="0"/>
          <w:sz w:val="36"/>
          <w:szCs w:val="36"/>
        </w:rPr>
        <w:t>分项报价表</w:t>
      </w:r>
    </w:p>
    <w:p>
      <w:pPr>
        <w:widowControl/>
        <w:shd w:val="clear" w:color="auto" w:fill="FFFFFF"/>
        <w:spacing w:line="360" w:lineRule="auto"/>
        <w:jc w:val="center"/>
        <w:rPr>
          <w:rFonts w:ascii="Arial" w:hAnsi="Arial" w:cs="Arial"/>
          <w:kern w:val="0"/>
          <w:szCs w:val="21"/>
        </w:rPr>
      </w:pPr>
      <w:r>
        <w:rPr>
          <w:rFonts w:hint="eastAsia" w:ascii="Arial" w:hAnsi="Arial" w:cs="Arial"/>
          <w:kern w:val="0"/>
          <w:szCs w:val="21"/>
        </w:rPr>
        <w:t>（如有，格式自拟）</w:t>
      </w: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法定代表人或其授权代表（签字</w:t>
      </w:r>
      <w:r>
        <w:rPr>
          <w:rFonts w:hint="eastAsia" w:ascii="Arial" w:hAnsi="Arial" w:cs="Arial"/>
          <w:kern w:val="0"/>
          <w:szCs w:val="21"/>
        </w:rPr>
        <w:t>或签章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日    期：   年    月    日</w:t>
      </w:r>
    </w:p>
    <w:p>
      <w:pPr>
        <w:spacing w:before="312" w:beforeLines="100" w:after="312" w:afterLines="100"/>
        <w:rPr>
          <w:rFonts w:ascii="Arial" w:hAnsi="Arial" w:cs="Arial"/>
          <w:kern w:val="0"/>
          <w:szCs w:val="21"/>
        </w:rPr>
      </w:pPr>
      <w:r>
        <w:rPr>
          <w:rFonts w:ascii="Arial" w:hAnsi="Arial" w:cs="Arial"/>
          <w:kern w:val="0"/>
          <w:szCs w:val="21"/>
        </w:rPr>
        <w:br w:type="page"/>
      </w:r>
    </w:p>
    <w:p>
      <w:pPr>
        <w:spacing w:line="400" w:lineRule="exact"/>
        <w:jc w:val="left"/>
        <w:outlineLvl w:val="1"/>
        <w:rPr>
          <w:rFonts w:hint="eastAsia" w:ascii="宋体" w:hAnsi="宋体" w:eastAsia="宋体" w:cs="Times New Roman"/>
          <w:b/>
          <w:bCs/>
          <w:kern w:val="0"/>
          <w:sz w:val="24"/>
          <w:szCs w:val="24"/>
          <w:lang w:val="en-US" w:eastAsia="zh-CN"/>
        </w:rPr>
      </w:pPr>
      <w:bookmarkStart w:id="109" w:name="_Toc15403"/>
      <w:r>
        <w:rPr>
          <w:rFonts w:hint="eastAsia" w:ascii="宋体" w:hAnsi="宋体" w:eastAsia="宋体" w:cs="Times New Roman"/>
          <w:b/>
          <w:bCs/>
          <w:kern w:val="0"/>
          <w:sz w:val="24"/>
          <w:szCs w:val="24"/>
          <w:lang w:val="en-US" w:eastAsia="zh-CN"/>
        </w:rPr>
        <w:t>附件四、商务条款偏离表格式</w:t>
      </w:r>
      <w:bookmarkEnd w:id="109"/>
    </w:p>
    <w:p>
      <w:pPr>
        <w:widowControl/>
        <w:shd w:val="clear" w:color="auto" w:fill="FFFFFF"/>
        <w:spacing w:before="312" w:beforeLines="100" w:line="360" w:lineRule="auto"/>
        <w:jc w:val="center"/>
        <w:rPr>
          <w:rFonts w:ascii="Arial" w:hAnsi="Arial" w:cs="Arial"/>
          <w:b/>
          <w:kern w:val="0"/>
          <w:sz w:val="36"/>
          <w:szCs w:val="36"/>
        </w:rPr>
      </w:pPr>
      <w:r>
        <w:rPr>
          <w:rFonts w:hint="eastAsia" w:ascii="Arial" w:hAnsi="Arial" w:cs="Arial"/>
          <w:b/>
          <w:kern w:val="0"/>
          <w:sz w:val="36"/>
          <w:szCs w:val="36"/>
        </w:rPr>
        <w:t>商务条款偏离表</w:t>
      </w:r>
    </w:p>
    <w:p>
      <w:pPr>
        <w:autoSpaceDE w:val="0"/>
        <w:autoSpaceDN w:val="0"/>
        <w:adjustRightInd w:val="0"/>
        <w:rPr>
          <w:rFonts w:ascii="Arial" w:hAnsi="Arial" w:cs="Arial"/>
          <w:szCs w:val="21"/>
          <w:lang w:val="zh-CN"/>
        </w:rPr>
      </w:pPr>
    </w:p>
    <w:tbl>
      <w:tblPr>
        <w:tblStyle w:val="59"/>
        <w:tblW w:w="0" w:type="auto"/>
        <w:jc w:val="center"/>
        <w:tblLayout w:type="fixed"/>
        <w:tblCellMar>
          <w:top w:w="0" w:type="dxa"/>
          <w:left w:w="10" w:type="dxa"/>
          <w:bottom w:w="0" w:type="dxa"/>
          <w:right w:w="10" w:type="dxa"/>
        </w:tblCellMar>
      </w:tblPr>
      <w:tblGrid>
        <w:gridCol w:w="665"/>
        <w:gridCol w:w="1656"/>
        <w:gridCol w:w="2759"/>
        <w:gridCol w:w="1656"/>
        <w:gridCol w:w="1638"/>
        <w:gridCol w:w="1038"/>
      </w:tblGrid>
      <w:tr>
        <w:tblPrEx>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Arial" w:hAnsi="Arial" w:cs="Arial"/>
                <w:szCs w:val="21"/>
                <w:lang w:val="zh-CN"/>
              </w:rPr>
            </w:pPr>
            <w:r>
              <w:rPr>
                <w:rFonts w:hint="default" w:ascii="Arial" w:hAnsi="Arial" w:cs="Arial"/>
                <w:szCs w:val="21"/>
                <w:lang w:val="zh-CN"/>
              </w:rPr>
              <w:t>项目名称：</w:t>
            </w:r>
          </w:p>
        </w:tc>
        <w:tc>
          <w:tcPr>
            <w:tcW w:w="2676" w:type="dxa"/>
            <w:gridSpan w:val="2"/>
            <w:tcBorders>
              <w:bottom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Arial" w:hAnsi="Arial" w:cs="Arial"/>
                <w:szCs w:val="21"/>
                <w:lang w:val="zh-CN"/>
              </w:rPr>
            </w:pPr>
            <w:r>
              <w:rPr>
                <w:rFonts w:hint="default" w:ascii="Arial" w:hAnsi="Arial" w:cs="Arial"/>
                <w:szCs w:val="21"/>
                <w:lang w:val="zh-CN"/>
              </w:rPr>
              <w:t xml:space="preserve">项目编号： </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采购文件条目号</w:t>
            </w: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rPr>
            </w:pPr>
            <w:r>
              <w:rPr>
                <w:rFonts w:hint="default" w:ascii="Arial" w:hAnsi="Arial" w:cs="Arial"/>
                <w:szCs w:val="21"/>
                <w:lang w:val="zh-CN"/>
              </w:rPr>
              <w:t>条款</w:t>
            </w:r>
            <w:r>
              <w:rPr>
                <w:rFonts w:hint="eastAsia" w:ascii="Arial" w:hAnsi="Arial" w:cs="Arial"/>
                <w:szCs w:val="21"/>
              </w:rPr>
              <w:t>内容</w:t>
            </w: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偏离说明</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bl>
    <w:p>
      <w:pPr>
        <w:widowControl/>
        <w:shd w:val="clear" w:color="auto" w:fill="FFFFFF"/>
        <w:spacing w:line="360" w:lineRule="auto"/>
        <w:jc w:val="left"/>
        <w:rPr>
          <w:rFonts w:ascii="Arial" w:hAnsi="Arial" w:cs="Arial"/>
          <w:kern w:val="0"/>
          <w:szCs w:val="21"/>
        </w:rPr>
      </w:pPr>
      <w:r>
        <w:rPr>
          <w:rFonts w:ascii="Arial" w:hAnsi="Arial" w:cs="Arial"/>
          <w:kern w:val="0"/>
          <w:szCs w:val="21"/>
        </w:rPr>
        <w:t>说明：</w:t>
      </w:r>
      <w:r>
        <w:rPr>
          <w:rFonts w:hint="eastAsia" w:ascii="Arial" w:hAnsi="Arial" w:cs="Arial"/>
          <w:kern w:val="0"/>
          <w:szCs w:val="21"/>
        </w:rPr>
        <w:t>磋商响应文件商务部分内容响应存在正偏离或负偏离的，请在本表中逐条列出。未列出的，视为响应磋商文件要求。</w:t>
      </w:r>
      <w:r>
        <w:rPr>
          <w:rFonts w:ascii="Arial" w:hAnsi="Arial" w:cs="Arial"/>
          <w:kern w:val="0"/>
          <w:szCs w:val="21"/>
        </w:rPr>
        <w:t>如果行数不够，请自行增加。</w:t>
      </w: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w:t>
      </w:r>
      <w:r>
        <w:rPr>
          <w:rFonts w:ascii="Arial" w:hAnsi="Arial" w:cs="Arial"/>
          <w:szCs w:val="21"/>
          <w:lang w:val="zh-CN"/>
        </w:rPr>
        <w:t>签字</w:t>
      </w:r>
      <w:r>
        <w:rPr>
          <w:rFonts w:hint="eastAsia" w:ascii="Arial" w:hAnsi="Arial" w:cs="Arial"/>
          <w:szCs w:val="21"/>
        </w:rPr>
        <w:t>或</w:t>
      </w:r>
      <w:r>
        <w:rPr>
          <w:rFonts w:hint="eastAsia" w:ascii="Arial" w:hAnsi="Arial" w:cs="Arial"/>
          <w:kern w:val="0"/>
          <w:szCs w:val="21"/>
        </w:rPr>
        <w:t>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日    期：   年    月    日</w:t>
      </w:r>
    </w:p>
    <w:p>
      <w:pPr>
        <w:pStyle w:val="2"/>
      </w:pPr>
    </w:p>
    <w:p>
      <w:pPr>
        <w:spacing w:line="400" w:lineRule="exact"/>
        <w:jc w:val="left"/>
        <w:outlineLvl w:val="1"/>
        <w:rPr>
          <w:rFonts w:hint="eastAsia" w:ascii="宋体" w:hAnsi="宋体" w:eastAsia="宋体" w:cs="Times New Roman"/>
          <w:b/>
          <w:bCs/>
          <w:kern w:val="0"/>
          <w:sz w:val="24"/>
          <w:szCs w:val="24"/>
          <w:lang w:val="en-US" w:eastAsia="zh-CN"/>
        </w:rPr>
      </w:pPr>
      <w:bookmarkStart w:id="110" w:name="_Toc20520"/>
      <w:r>
        <w:rPr>
          <w:rFonts w:hint="eastAsia" w:ascii="宋体" w:hAnsi="宋体" w:eastAsia="宋体" w:cs="Times New Roman"/>
          <w:b/>
          <w:bCs/>
          <w:kern w:val="0"/>
          <w:sz w:val="24"/>
          <w:szCs w:val="24"/>
          <w:lang w:val="en-US" w:eastAsia="zh-CN"/>
        </w:rPr>
        <w:t>附件五、采购需求条款偏离表格式</w:t>
      </w:r>
      <w:bookmarkEnd w:id="101"/>
      <w:bookmarkEnd w:id="102"/>
      <w:bookmarkEnd w:id="103"/>
      <w:bookmarkEnd w:id="104"/>
      <w:bookmarkEnd w:id="105"/>
      <w:bookmarkEnd w:id="106"/>
      <w:bookmarkEnd w:id="107"/>
      <w:bookmarkEnd w:id="108"/>
      <w:bookmarkEnd w:id="110"/>
    </w:p>
    <w:p>
      <w:pPr>
        <w:widowControl/>
        <w:shd w:val="clear" w:color="auto" w:fill="FFFFFF"/>
        <w:spacing w:before="312" w:beforeLines="100" w:line="360" w:lineRule="auto"/>
        <w:jc w:val="center"/>
        <w:rPr>
          <w:rFonts w:hint="eastAsia" w:ascii="Arial" w:hAnsi="Arial" w:cs="Arial"/>
          <w:b/>
          <w:kern w:val="0"/>
          <w:sz w:val="36"/>
          <w:szCs w:val="36"/>
        </w:rPr>
      </w:pPr>
      <w:r>
        <w:rPr>
          <w:rFonts w:hint="eastAsia" w:ascii="Arial" w:hAnsi="Arial" w:cs="Arial"/>
          <w:b/>
          <w:kern w:val="0"/>
          <w:sz w:val="36"/>
          <w:szCs w:val="36"/>
        </w:rPr>
        <w:t>采购需求条款偏离表</w:t>
      </w:r>
    </w:p>
    <w:p>
      <w:pPr>
        <w:autoSpaceDE w:val="0"/>
        <w:autoSpaceDN w:val="0"/>
        <w:adjustRightInd w:val="0"/>
        <w:rPr>
          <w:rFonts w:ascii="Arial" w:hAnsi="Arial" w:cs="Arial"/>
          <w:szCs w:val="21"/>
          <w:lang w:val="zh-CN"/>
        </w:rPr>
      </w:pPr>
      <w:r>
        <w:rPr>
          <w:rFonts w:ascii="Arial" w:hAnsi="Arial" w:cs="Arial"/>
          <w:szCs w:val="21"/>
          <w:lang w:val="zh-CN"/>
        </w:rPr>
        <w:t xml:space="preserve">                        </w:t>
      </w:r>
    </w:p>
    <w:tbl>
      <w:tblPr>
        <w:tblStyle w:val="59"/>
        <w:tblW w:w="0" w:type="auto"/>
        <w:jc w:val="center"/>
        <w:tblLayout w:type="fixed"/>
        <w:tblCellMar>
          <w:top w:w="0" w:type="dxa"/>
          <w:left w:w="10" w:type="dxa"/>
          <w:bottom w:w="0" w:type="dxa"/>
          <w:right w:w="10" w:type="dxa"/>
        </w:tblCellMar>
      </w:tblPr>
      <w:tblGrid>
        <w:gridCol w:w="665"/>
        <w:gridCol w:w="2549"/>
        <w:gridCol w:w="2820"/>
        <w:gridCol w:w="702"/>
        <w:gridCol w:w="1638"/>
        <w:gridCol w:w="1038"/>
      </w:tblGrid>
      <w:tr>
        <w:tblPrEx>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r>
              <w:rPr>
                <w:rFonts w:hint="default" w:ascii="Arial" w:hAnsi="Arial" w:cs="Arial"/>
                <w:szCs w:val="21"/>
              </w:rPr>
              <w:t xml:space="preserve">                                        </w:t>
            </w:r>
            <w:r>
              <w:rPr>
                <w:rFonts w:hint="default" w:ascii="Arial" w:hAnsi="Arial" w:cs="Arial"/>
                <w:szCs w:val="21"/>
                <w:lang w:val="zh-CN"/>
              </w:rPr>
              <w:t>项目名称：</w:t>
            </w:r>
          </w:p>
        </w:tc>
        <w:tc>
          <w:tcPr>
            <w:tcW w:w="2676" w:type="dxa"/>
            <w:gridSpan w:val="2"/>
            <w:tcBorders>
              <w:bottom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Arial" w:hAnsi="Arial" w:cs="Arial"/>
                <w:szCs w:val="21"/>
                <w:lang w:val="zh-CN"/>
              </w:rPr>
            </w:pPr>
            <w:r>
              <w:rPr>
                <w:rFonts w:hint="default" w:ascii="Arial" w:hAnsi="Arial" w:cs="Arial"/>
                <w:szCs w:val="21"/>
                <w:lang w:val="zh-CN"/>
              </w:rPr>
              <w:t xml:space="preserve">项目编号： </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序号</w:t>
            </w: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采购文件条目号</w:t>
            </w: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eastAsia" w:ascii="Arial" w:hAnsi="Arial" w:cs="Arial"/>
                <w:b/>
                <w:kern w:val="0"/>
                <w:szCs w:val="21"/>
              </w:rPr>
              <w:t>条款内容</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r>
              <w:rPr>
                <w:rFonts w:hint="default" w:ascii="Arial" w:hAnsi="Arial" w:cs="Arial"/>
                <w:szCs w:val="21"/>
                <w:lang w:val="zh-CN"/>
              </w:rPr>
              <w:t>偏离说明</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szCs w:val="21"/>
                <w:lang w:val="zh-CN"/>
              </w:rPr>
            </w:pPr>
          </w:p>
        </w:tc>
      </w:tr>
    </w:tbl>
    <w:p>
      <w:pPr>
        <w:autoSpaceDE w:val="0"/>
        <w:autoSpaceDN w:val="0"/>
        <w:adjustRightInd w:val="0"/>
        <w:rPr>
          <w:rFonts w:ascii="Arial" w:hAnsi="Arial" w:cs="Arial"/>
          <w:szCs w:val="21"/>
          <w:lang w:val="zh-CN"/>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说明：</w:t>
      </w:r>
      <w:r>
        <w:rPr>
          <w:rFonts w:hint="eastAsia" w:ascii="Arial" w:hAnsi="Arial" w:cs="Arial"/>
          <w:kern w:val="0"/>
          <w:szCs w:val="21"/>
        </w:rPr>
        <w:t>磋商响应文件采购需求部分内容响应存在正偏离或负偏离的，请在本表中逐条列出。未列出的，视为响应磋商文件要求。</w:t>
      </w:r>
      <w:r>
        <w:rPr>
          <w:rFonts w:ascii="Arial" w:hAnsi="Arial" w:cs="Arial"/>
          <w:kern w:val="0"/>
          <w:szCs w:val="21"/>
        </w:rPr>
        <w:t>如果行数不够，请自行增加。</w:t>
      </w:r>
    </w:p>
    <w:p>
      <w:pPr>
        <w:pStyle w:val="106"/>
        <w:rPr>
          <w:lang w:val="zh-CN"/>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w:t>
      </w:r>
      <w:r>
        <w:rPr>
          <w:rFonts w:ascii="Arial" w:hAnsi="Arial" w:cs="Arial"/>
          <w:szCs w:val="21"/>
          <w:lang w:val="zh-CN"/>
        </w:rPr>
        <w:t>签字</w:t>
      </w:r>
      <w:r>
        <w:rPr>
          <w:rFonts w:hint="eastAsia" w:ascii="Arial" w:hAnsi="Arial" w:cs="Arial"/>
          <w:szCs w:val="21"/>
        </w:rPr>
        <w:t>或</w:t>
      </w:r>
      <w:r>
        <w:rPr>
          <w:rFonts w:hint="eastAsia" w:ascii="Arial" w:hAnsi="Arial" w:cs="Arial"/>
          <w:kern w:val="0"/>
          <w:szCs w:val="21"/>
        </w:rPr>
        <w:t>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日    期：   年    月    日</w:t>
      </w:r>
    </w:p>
    <w:p>
      <w:pPr>
        <w:autoSpaceDE w:val="0"/>
        <w:autoSpaceDN w:val="0"/>
        <w:adjustRightInd w:val="0"/>
        <w:rPr>
          <w:rFonts w:ascii="Arial" w:hAnsi="Arial" w:cs="Arial"/>
          <w:szCs w:val="21"/>
          <w:lang w:val="zh-CN"/>
        </w:rPr>
      </w:pPr>
    </w:p>
    <w:p>
      <w:pPr>
        <w:spacing w:before="312" w:beforeLines="100" w:after="312" w:afterLines="100"/>
        <w:rPr>
          <w:rFonts w:ascii="Arial" w:hAnsi="Arial" w:cs="Arial"/>
          <w:szCs w:val="21"/>
        </w:rPr>
      </w:pPr>
      <w:bookmarkStart w:id="111" w:name="_Toc490133033"/>
      <w:bookmarkStart w:id="112" w:name="_Toc504573088"/>
      <w:bookmarkStart w:id="113" w:name="_Toc504044385"/>
      <w:bookmarkStart w:id="114" w:name="_Toc504056873"/>
      <w:r>
        <w:rPr>
          <w:rFonts w:ascii="Arial" w:hAnsi="Arial" w:cs="Arial"/>
          <w:szCs w:val="21"/>
        </w:rPr>
        <w:br w:type="page"/>
      </w:r>
      <w:bookmarkEnd w:id="111"/>
      <w:bookmarkEnd w:id="112"/>
      <w:bookmarkEnd w:id="113"/>
      <w:bookmarkEnd w:id="114"/>
      <w:bookmarkStart w:id="115" w:name="_Toc504044386"/>
      <w:bookmarkStart w:id="116" w:name="_Toc490133034"/>
      <w:bookmarkStart w:id="117" w:name="_Toc504573089"/>
      <w:bookmarkStart w:id="118" w:name="_Toc534273806"/>
      <w:bookmarkStart w:id="119" w:name="_Toc534273683"/>
      <w:bookmarkStart w:id="120" w:name="_Toc504056874"/>
    </w:p>
    <w:p>
      <w:pPr>
        <w:spacing w:line="400" w:lineRule="exact"/>
        <w:jc w:val="left"/>
        <w:outlineLvl w:val="1"/>
        <w:rPr>
          <w:rFonts w:hint="eastAsia" w:ascii="宋体" w:hAnsi="宋体" w:eastAsia="宋体" w:cs="Times New Roman"/>
          <w:b/>
          <w:bCs/>
          <w:kern w:val="0"/>
          <w:sz w:val="24"/>
          <w:szCs w:val="24"/>
          <w:lang w:val="en-US" w:eastAsia="zh-CN"/>
        </w:rPr>
      </w:pPr>
      <w:bookmarkStart w:id="121" w:name="_Toc5077"/>
      <w:r>
        <w:rPr>
          <w:rFonts w:hint="eastAsia" w:ascii="宋体" w:hAnsi="宋体" w:eastAsia="宋体" w:cs="Times New Roman"/>
          <w:b/>
          <w:bCs/>
          <w:kern w:val="0"/>
          <w:sz w:val="24"/>
          <w:szCs w:val="24"/>
          <w:lang w:val="en-US" w:eastAsia="zh-CN"/>
        </w:rPr>
        <w:t>附件六、拟参与本项目人员一览表</w:t>
      </w:r>
      <w:bookmarkEnd w:id="115"/>
      <w:bookmarkEnd w:id="116"/>
      <w:bookmarkEnd w:id="117"/>
      <w:bookmarkEnd w:id="118"/>
      <w:bookmarkEnd w:id="119"/>
      <w:bookmarkEnd w:id="120"/>
      <w:bookmarkEnd w:id="121"/>
    </w:p>
    <w:p>
      <w:pPr>
        <w:widowControl/>
        <w:shd w:val="clear" w:color="auto" w:fill="FFFFFF"/>
        <w:spacing w:before="312" w:beforeLines="100" w:line="360" w:lineRule="auto"/>
        <w:jc w:val="center"/>
        <w:rPr>
          <w:rFonts w:ascii="Arial" w:hAnsi="Arial" w:cs="Arial"/>
          <w:b/>
          <w:kern w:val="0"/>
          <w:sz w:val="36"/>
          <w:szCs w:val="36"/>
        </w:rPr>
      </w:pPr>
      <w:r>
        <w:rPr>
          <w:rFonts w:ascii="Arial" w:hAnsi="Arial" w:cs="Arial"/>
          <w:b/>
          <w:kern w:val="0"/>
          <w:sz w:val="36"/>
          <w:szCs w:val="36"/>
        </w:rPr>
        <w:t>拟参与本项目人员一览表</w:t>
      </w:r>
    </w:p>
    <w:p>
      <w:pPr>
        <w:autoSpaceDE w:val="0"/>
        <w:autoSpaceDN w:val="0"/>
        <w:adjustRightInd w:val="0"/>
        <w:jc w:val="center"/>
        <w:rPr>
          <w:rFonts w:ascii="Arial" w:hAnsi="Arial" w:cs="Arial"/>
          <w:b/>
          <w:bCs/>
          <w:szCs w:val="21"/>
          <w:lang w:val="zh-CN"/>
        </w:rPr>
      </w:pPr>
    </w:p>
    <w:p>
      <w:pPr>
        <w:autoSpaceDE w:val="0"/>
        <w:autoSpaceDN w:val="0"/>
        <w:adjustRightInd w:val="0"/>
        <w:rPr>
          <w:rFonts w:ascii="Arial" w:hAnsi="Arial" w:cs="Arial"/>
          <w:szCs w:val="21"/>
          <w:lang w:val="zh-CN"/>
        </w:rPr>
      </w:pPr>
      <w:r>
        <w:rPr>
          <w:rFonts w:ascii="Arial" w:hAnsi="Arial" w:cs="Arial"/>
          <w:szCs w:val="21"/>
          <w:lang w:val="zh-CN"/>
        </w:rPr>
        <w:t>项目名称：                                     项目编号：</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
        <w:gridCol w:w="663"/>
        <w:gridCol w:w="709"/>
        <w:gridCol w:w="1134"/>
        <w:gridCol w:w="1056"/>
        <w:gridCol w:w="1020"/>
        <w:gridCol w:w="1174"/>
        <w:gridCol w:w="15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34"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序号</w:t>
            </w:r>
          </w:p>
        </w:tc>
        <w:tc>
          <w:tcPr>
            <w:tcW w:w="89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姓名</w:t>
            </w:r>
          </w:p>
        </w:tc>
        <w:tc>
          <w:tcPr>
            <w:tcW w:w="66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性别</w:t>
            </w:r>
          </w:p>
        </w:tc>
        <w:tc>
          <w:tcPr>
            <w:tcW w:w="70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年龄</w:t>
            </w:r>
          </w:p>
        </w:tc>
        <w:tc>
          <w:tcPr>
            <w:tcW w:w="1134"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学历及</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专业</w:t>
            </w:r>
          </w:p>
        </w:tc>
        <w:tc>
          <w:tcPr>
            <w:tcW w:w="10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执业</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资格及证书号</w:t>
            </w:r>
          </w:p>
        </w:tc>
        <w:tc>
          <w:tcPr>
            <w:tcW w:w="10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技术</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职称</w:t>
            </w:r>
          </w:p>
        </w:tc>
        <w:tc>
          <w:tcPr>
            <w:tcW w:w="1174"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相关工作年限及工作经历</w:t>
            </w:r>
          </w:p>
        </w:tc>
        <w:tc>
          <w:tcPr>
            <w:tcW w:w="158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拟担任本项目何种工作</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9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66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709"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3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5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174"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588"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851"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bl>
    <w:p>
      <w:pPr>
        <w:autoSpaceDE w:val="0"/>
        <w:autoSpaceDN w:val="0"/>
        <w:adjustRightInd w:val="0"/>
        <w:rPr>
          <w:rFonts w:ascii="Arial" w:hAnsi="Arial" w:cs="Arial"/>
          <w:szCs w:val="21"/>
          <w:lang w:val="zh-CN"/>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w:t>
      </w:r>
      <w:r>
        <w:rPr>
          <w:rFonts w:ascii="Arial" w:hAnsi="Arial" w:cs="Arial"/>
          <w:szCs w:val="21"/>
          <w:lang w:val="zh-CN"/>
        </w:rPr>
        <w:t>签字</w:t>
      </w:r>
      <w:r>
        <w:rPr>
          <w:rFonts w:hint="eastAsia" w:ascii="Arial" w:hAnsi="Arial" w:cs="Arial"/>
          <w:szCs w:val="21"/>
        </w:rPr>
        <w:t>或</w:t>
      </w:r>
      <w:r>
        <w:rPr>
          <w:rFonts w:hint="eastAsia" w:ascii="Arial" w:hAnsi="Arial" w:cs="Arial"/>
          <w:kern w:val="0"/>
          <w:szCs w:val="21"/>
        </w:rPr>
        <w:t>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kern w:val="0"/>
          <w:szCs w:val="21"/>
        </w:rPr>
      </w:pPr>
      <w:r>
        <w:rPr>
          <w:rFonts w:ascii="Arial" w:hAnsi="Arial" w:cs="Arial"/>
          <w:kern w:val="0"/>
          <w:szCs w:val="21"/>
        </w:rPr>
        <w:t>日    期：   年    月    日</w:t>
      </w:r>
    </w:p>
    <w:p>
      <w:pPr>
        <w:autoSpaceDE w:val="0"/>
        <w:autoSpaceDN w:val="0"/>
        <w:adjustRightInd w:val="0"/>
        <w:rPr>
          <w:rFonts w:ascii="Arial" w:hAnsi="Arial" w:cs="Arial"/>
          <w:szCs w:val="21"/>
          <w:lang w:val="zh-CN"/>
        </w:rPr>
      </w:pPr>
    </w:p>
    <w:p>
      <w:pPr>
        <w:spacing w:line="400" w:lineRule="exact"/>
        <w:jc w:val="left"/>
        <w:outlineLvl w:val="1"/>
        <w:rPr>
          <w:rFonts w:hint="eastAsia" w:ascii="宋体" w:hAnsi="宋体" w:eastAsia="宋体" w:cs="Times New Roman"/>
          <w:b/>
          <w:bCs/>
          <w:kern w:val="0"/>
          <w:sz w:val="24"/>
          <w:szCs w:val="24"/>
          <w:lang w:val="en-US" w:eastAsia="zh-CN"/>
        </w:rPr>
      </w:pPr>
      <w:bookmarkStart w:id="122" w:name="_Toc504044387"/>
      <w:bookmarkStart w:id="123" w:name="_Toc534273684"/>
      <w:bookmarkStart w:id="124" w:name="_Toc490133035"/>
      <w:bookmarkStart w:id="125" w:name="_Toc504573090"/>
      <w:bookmarkStart w:id="126" w:name="_Toc534273807"/>
      <w:bookmarkStart w:id="127" w:name="_Toc26383"/>
      <w:bookmarkStart w:id="128" w:name="_Toc504056875"/>
      <w:r>
        <w:rPr>
          <w:rFonts w:hint="eastAsia" w:ascii="宋体" w:hAnsi="宋体" w:eastAsia="宋体" w:cs="Times New Roman"/>
          <w:b/>
          <w:bCs/>
          <w:kern w:val="0"/>
          <w:sz w:val="24"/>
          <w:szCs w:val="24"/>
          <w:lang w:val="en-US" w:eastAsia="zh-CN"/>
        </w:rPr>
        <w:t>附件七、供应商类似业绩情况表</w:t>
      </w:r>
      <w:bookmarkEnd w:id="122"/>
      <w:bookmarkEnd w:id="123"/>
      <w:bookmarkEnd w:id="124"/>
      <w:bookmarkEnd w:id="125"/>
      <w:bookmarkEnd w:id="126"/>
      <w:bookmarkEnd w:id="127"/>
      <w:bookmarkEnd w:id="128"/>
    </w:p>
    <w:p>
      <w:pPr>
        <w:rPr>
          <w:rFonts w:ascii="Arial" w:hAnsi="Arial" w:cs="Arial"/>
        </w:rPr>
      </w:pPr>
    </w:p>
    <w:p>
      <w:pPr>
        <w:widowControl/>
        <w:shd w:val="clear" w:color="auto" w:fill="FFFFFF"/>
        <w:spacing w:before="312" w:beforeLines="100" w:line="360" w:lineRule="auto"/>
        <w:jc w:val="center"/>
        <w:rPr>
          <w:rFonts w:ascii="Arial" w:hAnsi="Arial" w:cs="Arial"/>
          <w:b/>
          <w:kern w:val="0"/>
          <w:sz w:val="36"/>
          <w:szCs w:val="36"/>
        </w:rPr>
      </w:pPr>
      <w:r>
        <w:rPr>
          <w:rFonts w:ascii="Arial" w:hAnsi="Arial" w:cs="Arial"/>
          <w:b/>
          <w:kern w:val="0"/>
          <w:sz w:val="36"/>
          <w:szCs w:val="36"/>
        </w:rPr>
        <w:t>供应商类似业绩情况表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序号</w:t>
            </w:r>
          </w:p>
        </w:tc>
        <w:tc>
          <w:tcPr>
            <w:tcW w:w="171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项目名称</w:t>
            </w:r>
          </w:p>
        </w:tc>
        <w:tc>
          <w:tcPr>
            <w:tcW w:w="136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业主单位</w:t>
            </w:r>
          </w:p>
        </w:tc>
        <w:tc>
          <w:tcPr>
            <w:tcW w:w="145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业主联系</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方式</w:t>
            </w:r>
          </w:p>
        </w:tc>
        <w:tc>
          <w:tcPr>
            <w:tcW w:w="130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工作主要</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内容</w:t>
            </w:r>
          </w:p>
        </w:tc>
        <w:tc>
          <w:tcPr>
            <w:tcW w:w="102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rPr>
            </w:pPr>
            <w:r>
              <w:rPr>
                <w:rFonts w:hint="default" w:ascii="Arial" w:hAnsi="Arial" w:cs="Arial"/>
                <w:b/>
                <w:szCs w:val="21"/>
              </w:rPr>
              <w:t>合同</w:t>
            </w:r>
          </w:p>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rPr>
            </w:pPr>
            <w:r>
              <w:rPr>
                <w:rFonts w:hint="default" w:ascii="Arial" w:hAnsi="Arial" w:cs="Arial"/>
                <w:b/>
                <w:szCs w:val="21"/>
              </w:rPr>
              <w:t>金额</w:t>
            </w:r>
          </w:p>
        </w:tc>
        <w:tc>
          <w:tcPr>
            <w:tcW w:w="102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Arial" w:hAnsi="Arial" w:cs="Arial"/>
                <w:b/>
                <w:szCs w:val="21"/>
                <w:lang w:val="zh-CN"/>
              </w:rPr>
            </w:pPr>
            <w:r>
              <w:rPr>
                <w:rFonts w:hint="default" w:ascii="Arial" w:hAnsi="Arial" w:cs="Arial"/>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71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6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45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0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71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6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45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0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71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6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45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0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71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6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45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0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71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6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455"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300"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c>
          <w:tcPr>
            <w:tcW w:w="1026" w:type="dxa"/>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szCs w:val="21"/>
                <w:lang w:val="zh-CN"/>
              </w:rPr>
            </w:pPr>
          </w:p>
        </w:tc>
      </w:tr>
    </w:tbl>
    <w:p>
      <w:pPr>
        <w:rPr>
          <w:rFonts w:ascii="Arial" w:hAnsi="Arial" w:cs="Arial"/>
          <w:szCs w:val="21"/>
          <w:lang w:val="zh-CN"/>
        </w:rPr>
      </w:pPr>
    </w:p>
    <w:p>
      <w:pPr>
        <w:widowControl/>
        <w:shd w:val="clear" w:color="auto" w:fill="FFFFFF"/>
        <w:spacing w:line="360" w:lineRule="auto"/>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jc w:val="left"/>
        <w:rPr>
          <w:rFonts w:ascii="Arial" w:hAnsi="Arial" w:cs="Arial"/>
          <w:kern w:val="0"/>
          <w:szCs w:val="21"/>
          <w:u w:val="single"/>
        </w:rPr>
      </w:pPr>
      <w:r>
        <w:rPr>
          <w:rFonts w:ascii="Arial" w:hAnsi="Arial" w:cs="Arial"/>
          <w:kern w:val="0"/>
          <w:szCs w:val="21"/>
        </w:rPr>
        <w:t>法定代表人或其授权代表（</w:t>
      </w:r>
      <w:r>
        <w:rPr>
          <w:rFonts w:ascii="Arial" w:hAnsi="Arial" w:cs="Arial"/>
          <w:szCs w:val="21"/>
          <w:lang w:val="zh-CN"/>
        </w:rPr>
        <w:t>签字</w:t>
      </w:r>
      <w:r>
        <w:rPr>
          <w:rFonts w:hint="eastAsia" w:ascii="Arial" w:hAnsi="Arial" w:cs="Arial"/>
          <w:szCs w:val="21"/>
        </w:rPr>
        <w:t>或</w:t>
      </w:r>
      <w:r>
        <w:rPr>
          <w:rFonts w:hint="eastAsia" w:ascii="Arial" w:hAnsi="Arial" w:cs="Arial"/>
          <w:kern w:val="0"/>
          <w:szCs w:val="21"/>
        </w:rPr>
        <w:t>签章</w:t>
      </w:r>
      <w:r>
        <w:rPr>
          <w:rFonts w:ascii="Arial" w:hAnsi="Arial" w:cs="Arial"/>
          <w:kern w:val="0"/>
          <w:szCs w:val="21"/>
        </w:rPr>
        <w:t>）：</w:t>
      </w:r>
      <w:r>
        <w:rPr>
          <w:rFonts w:ascii="Arial" w:hAnsi="Arial" w:cs="Arial"/>
          <w:kern w:val="0"/>
          <w:szCs w:val="21"/>
          <w:u w:val="single"/>
        </w:rPr>
        <w:t>          </w:t>
      </w:r>
    </w:p>
    <w:p>
      <w:pPr>
        <w:widowControl/>
        <w:shd w:val="clear" w:color="auto" w:fill="FFFFFF"/>
        <w:spacing w:line="360" w:lineRule="auto"/>
        <w:jc w:val="left"/>
        <w:rPr>
          <w:rFonts w:ascii="Arial" w:hAnsi="Arial" w:cs="Arial"/>
          <w:color w:val="000000"/>
          <w:kern w:val="0"/>
          <w:szCs w:val="21"/>
        </w:rPr>
      </w:pPr>
      <w:r>
        <w:rPr>
          <w:rFonts w:ascii="Arial" w:hAnsi="Arial" w:cs="Arial"/>
          <w:kern w:val="0"/>
          <w:szCs w:val="21"/>
        </w:rPr>
        <w:t>日    期：   年    月    日</w:t>
      </w:r>
    </w:p>
    <w:p>
      <w:pPr>
        <w:spacing w:before="312" w:beforeLines="100" w:after="312" w:afterLines="100"/>
        <w:rPr>
          <w:rStyle w:val="67"/>
          <w:rFonts w:ascii="Arial" w:hAnsi="Arial" w:cs="Arial"/>
          <w:sz w:val="21"/>
          <w:szCs w:val="21"/>
        </w:rPr>
      </w:pPr>
      <w:r>
        <w:rPr>
          <w:rStyle w:val="67"/>
          <w:rFonts w:ascii="Arial" w:hAnsi="Arial" w:cs="Arial"/>
          <w:sz w:val="21"/>
          <w:szCs w:val="21"/>
        </w:rPr>
        <w:br w:type="page"/>
      </w:r>
      <w:bookmarkStart w:id="129" w:name="_Toc534273685"/>
      <w:bookmarkStart w:id="130" w:name="_Toc504056876"/>
      <w:bookmarkStart w:id="131" w:name="_Toc490133036"/>
      <w:bookmarkStart w:id="132" w:name="_Toc504573091"/>
      <w:bookmarkStart w:id="133" w:name="_Toc504044388"/>
      <w:bookmarkStart w:id="134" w:name="_Toc534273808"/>
    </w:p>
    <w:p>
      <w:pPr>
        <w:spacing w:line="400" w:lineRule="exact"/>
        <w:jc w:val="left"/>
        <w:outlineLvl w:val="1"/>
        <w:rPr>
          <w:rFonts w:hint="eastAsia" w:ascii="宋体" w:hAnsi="宋体" w:eastAsia="宋体" w:cs="Times New Roman"/>
          <w:b/>
          <w:bCs/>
          <w:kern w:val="0"/>
          <w:sz w:val="24"/>
          <w:szCs w:val="24"/>
          <w:lang w:val="en-US" w:eastAsia="zh-CN"/>
        </w:rPr>
      </w:pPr>
      <w:bookmarkStart w:id="135" w:name="_Toc31507"/>
      <w:r>
        <w:rPr>
          <w:rFonts w:hint="eastAsia" w:ascii="宋体" w:hAnsi="宋体" w:eastAsia="宋体" w:cs="Times New Roman"/>
          <w:b/>
          <w:bCs/>
          <w:kern w:val="0"/>
          <w:sz w:val="24"/>
          <w:szCs w:val="24"/>
          <w:lang w:val="en-US" w:eastAsia="zh-CN"/>
        </w:rPr>
        <w:t>附件八、企业声明函格式</w:t>
      </w:r>
      <w:bookmarkEnd w:id="129"/>
      <w:bookmarkEnd w:id="130"/>
      <w:bookmarkEnd w:id="131"/>
      <w:bookmarkEnd w:id="132"/>
      <w:bookmarkEnd w:id="133"/>
      <w:bookmarkEnd w:id="134"/>
      <w:bookmarkEnd w:id="135"/>
    </w:p>
    <w:p>
      <w:pPr>
        <w:spacing w:before="312" w:beforeLines="100" w:after="312" w:afterLines="100" w:line="480" w:lineRule="auto"/>
        <w:jc w:val="center"/>
        <w:rPr>
          <w:rFonts w:ascii="Arial" w:hAnsi="Arial" w:cs="Arial"/>
          <w:b/>
          <w:bCs/>
          <w:sz w:val="28"/>
          <w:szCs w:val="28"/>
        </w:rPr>
      </w:pPr>
      <w:bookmarkStart w:id="136" w:name="OLE_LINK13"/>
      <w:bookmarkStart w:id="137" w:name="OLE_LINK14"/>
      <w:r>
        <w:rPr>
          <w:rFonts w:hint="eastAsia" w:ascii="宋体" w:hAnsi="宋体" w:cs="Arial"/>
          <w:b/>
          <w:bCs/>
          <w:sz w:val="28"/>
          <w:szCs w:val="28"/>
        </w:rPr>
        <w:t>中小企业声明函（工程、服务）</w:t>
      </w:r>
    </w:p>
    <w:p>
      <w:pPr>
        <w:widowControl/>
        <w:spacing w:line="440" w:lineRule="exact"/>
        <w:ind w:firstLine="420" w:firstLineChars="200"/>
        <w:jc w:val="left"/>
        <w:rPr>
          <w:rFonts w:ascii="Arial" w:hAnsi="Arial" w:cs="Arial"/>
          <w:kern w:val="0"/>
          <w:szCs w:val="21"/>
        </w:rPr>
      </w:pPr>
      <w:r>
        <w:rPr>
          <w:rFonts w:hint="eastAsia" w:ascii="宋体" w:hAnsi="宋体" w:cs="Arial"/>
          <w:kern w:val="0"/>
        </w:rPr>
        <w:t>本公司（联合体）郑重声明，根据《政府采购促进中小企业发展管理办法》（财库〔</w:t>
      </w:r>
      <w:r>
        <w:rPr>
          <w:rFonts w:hint="eastAsia" w:ascii="Arial" w:hAnsi="Arial" w:cs="Arial"/>
          <w:kern w:val="0"/>
        </w:rPr>
        <w:t>2020</w:t>
      </w:r>
      <w:r>
        <w:rPr>
          <w:rFonts w:hint="eastAsia"/>
        </w:rPr>
        <w:t>〕</w:t>
      </w:r>
      <w:r>
        <w:rPr>
          <w:rFonts w:hint="eastAsia" w:ascii="宋体" w:hAnsi="宋体" w:cs="Arial"/>
          <w:kern w:val="0"/>
        </w:rPr>
        <w:t xml:space="preserve">） </w:t>
      </w:r>
      <w:r>
        <w:rPr>
          <w:rFonts w:hint="eastAsia" w:ascii="Arial" w:hAnsi="Arial" w:cs="Arial"/>
          <w:kern w:val="0"/>
        </w:rPr>
        <w:t>46</w:t>
      </w:r>
      <w:r>
        <w:rPr>
          <w:rFonts w:hint="eastAsia" w:ascii="宋体" w:hAnsi="宋体" w:cs="Arial"/>
          <w:kern w:val="0"/>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rPr>
      </w:pPr>
      <w:r>
        <w:rPr>
          <w:rFonts w:hint="eastAsia" w:ascii="宋体" w:hAnsi="宋体" w:cs="Arial"/>
          <w:kern w:val="0"/>
          <w:u w:val="single"/>
        </w:rPr>
        <w:t>（标的名称），</w:t>
      </w:r>
      <w:r>
        <w:rPr>
          <w:rFonts w:hint="eastAsia" w:ascii="宋体" w:hAnsi="宋体" w:cs="Arial"/>
          <w:kern w:val="0"/>
        </w:rPr>
        <w:t>属于</w:t>
      </w:r>
      <w:r>
        <w:rPr>
          <w:rFonts w:hint="eastAsia" w:ascii="宋体" w:hAnsi="宋体" w:cs="Arial"/>
          <w:kern w:val="0"/>
          <w:u w:val="single"/>
        </w:rPr>
        <w:t>（采购文件中明确的所属行业），</w:t>
      </w:r>
      <w:r>
        <w:rPr>
          <w:rFonts w:hint="eastAsia" w:ascii="Arial" w:hAnsi="Arial" w:cs="Arial"/>
          <w:kern w:val="0"/>
        </w:rPr>
        <w:t xml:space="preserve"> </w:t>
      </w:r>
      <w:r>
        <w:rPr>
          <w:rFonts w:hint="eastAsia" w:ascii="宋体" w:hAnsi="宋体" w:cs="Arial"/>
          <w:kern w:val="0"/>
        </w:rPr>
        <w:t>承建（承接）企业为（企业名称），从业人员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宋体" w:hAnsi="宋体" w:cs="Arial"/>
          <w:kern w:val="0"/>
        </w:rPr>
        <w:t>万元，资产总额为</w:t>
      </w:r>
      <w:r>
        <w:rPr>
          <w:rFonts w:hint="eastAsia" w:ascii="Arial" w:hAnsi="Arial" w:cs="Arial"/>
          <w:kern w:val="0"/>
          <w:u w:val="single"/>
        </w:rPr>
        <w:tab/>
      </w:r>
      <w:r>
        <w:rPr>
          <w:rFonts w:hint="eastAsia" w:ascii="宋体" w:hAnsi="宋体" w:cs="Arial"/>
          <w:kern w:val="0"/>
        </w:rPr>
        <w:t>万元，属于（中型企业、小型企业、微型企业）；</w:t>
      </w:r>
    </w:p>
    <w:p>
      <w:pPr>
        <w:widowControl/>
        <w:spacing w:line="440" w:lineRule="exact"/>
        <w:ind w:firstLine="420" w:firstLineChars="200"/>
        <w:jc w:val="left"/>
        <w:rPr>
          <w:rFonts w:ascii="Arial" w:hAnsi="Arial" w:cs="Arial"/>
          <w:kern w:val="0"/>
        </w:rPr>
      </w:pPr>
      <w:r>
        <w:rPr>
          <w:rFonts w:hint="eastAsia" w:ascii="宋体" w:hAnsi="宋体" w:cs="Arial"/>
          <w:kern w:val="0"/>
          <w:u w:val="single"/>
        </w:rPr>
        <w:t>（标的名称），</w:t>
      </w:r>
      <w:r>
        <w:rPr>
          <w:rFonts w:hint="eastAsia" w:ascii="宋体" w:hAnsi="宋体" w:cs="Arial"/>
          <w:kern w:val="0"/>
        </w:rPr>
        <w:t>属于（采购文件中明确的所属行业），</w:t>
      </w:r>
      <w:r>
        <w:rPr>
          <w:rFonts w:hint="eastAsia" w:ascii="Arial" w:hAnsi="Arial" w:cs="Arial"/>
          <w:kern w:val="0"/>
        </w:rPr>
        <w:t xml:space="preserve"> </w:t>
      </w:r>
      <w:r>
        <w:rPr>
          <w:rFonts w:hint="eastAsia" w:ascii="宋体" w:hAnsi="宋体" w:cs="Arial"/>
          <w:kern w:val="0"/>
        </w:rPr>
        <w:t>承建（承接）企业为（企业名称），从业人员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宋体" w:hAnsi="宋体" w:cs="Arial"/>
          <w:kern w:val="0"/>
        </w:rPr>
        <w:t>万元，资产总额为</w:t>
      </w:r>
      <w:r>
        <w:rPr>
          <w:rFonts w:hint="eastAsia" w:ascii="Arial" w:hAnsi="Arial" w:cs="Arial"/>
          <w:kern w:val="0"/>
          <w:u w:val="single"/>
        </w:rPr>
        <w:tab/>
      </w:r>
      <w:r>
        <w:rPr>
          <w:rFonts w:hint="eastAsia" w:ascii="宋体" w:hAnsi="宋体" w:cs="Arial"/>
          <w:kern w:val="0"/>
        </w:rPr>
        <w:t>万元，属于（中型企业、小型企业、微型企业）；</w:t>
      </w:r>
      <w:r>
        <w:rPr>
          <w:rFonts w:hint="eastAsia" w:ascii="Arial" w:hAnsi="Arial" w:cs="Arial"/>
          <w:kern w:val="0"/>
        </w:rPr>
        <w:tab/>
      </w:r>
    </w:p>
    <w:p>
      <w:pPr>
        <w:widowControl/>
        <w:spacing w:line="440" w:lineRule="exact"/>
        <w:ind w:firstLine="420" w:firstLineChars="200"/>
        <w:jc w:val="left"/>
        <w:rPr>
          <w:rFonts w:ascii="Arial" w:hAnsi="Arial" w:cs="Arial"/>
          <w:kern w:val="0"/>
        </w:rPr>
      </w:pPr>
      <w:r>
        <w:rPr>
          <w:rFonts w:hint="eastAsia" w:ascii="宋体" w:hAnsi="宋体" w:cs="Arial"/>
          <w:kern w:val="0"/>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rPr>
      </w:pPr>
      <w:r>
        <w:rPr>
          <w:rFonts w:hint="eastAsia" w:ascii="宋体" w:hAnsi="宋体" w:cs="Arial"/>
          <w:kern w:val="0"/>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rPr>
      </w:pPr>
    </w:p>
    <w:p>
      <w:pPr>
        <w:widowControl/>
        <w:spacing w:line="440" w:lineRule="exact"/>
        <w:ind w:firstLine="420" w:firstLineChars="200"/>
        <w:jc w:val="left"/>
        <w:rPr>
          <w:rFonts w:hint="eastAsia" w:ascii="宋体" w:hAnsi="宋体" w:cs="Arial"/>
          <w:kern w:val="0"/>
        </w:rPr>
      </w:pPr>
    </w:p>
    <w:p>
      <w:pPr>
        <w:widowControl/>
        <w:spacing w:line="440" w:lineRule="exact"/>
        <w:ind w:firstLine="420" w:firstLineChars="200"/>
        <w:jc w:val="left"/>
        <w:rPr>
          <w:rFonts w:hint="eastAsia" w:ascii="宋体" w:hAnsi="宋体" w:cs="Arial"/>
          <w:kern w:val="0"/>
        </w:rPr>
      </w:pPr>
    </w:p>
    <w:p>
      <w:pPr>
        <w:widowControl/>
        <w:spacing w:line="440" w:lineRule="exact"/>
        <w:ind w:firstLine="420" w:firstLineChars="200"/>
        <w:jc w:val="right"/>
        <w:rPr>
          <w:rFonts w:ascii="Arial" w:hAnsi="Arial" w:cs="Arial"/>
          <w:kern w:val="0"/>
        </w:rPr>
      </w:pPr>
      <w:r>
        <w:rPr>
          <w:rFonts w:hint="eastAsia" w:ascii="宋体" w:hAnsi="宋体" w:cs="Arial"/>
          <w:kern w:val="0"/>
        </w:rPr>
        <w:t>企业名称（盖章）：</w:t>
      </w:r>
    </w:p>
    <w:p>
      <w:pPr>
        <w:spacing w:line="360" w:lineRule="auto"/>
        <w:jc w:val="center"/>
        <w:rPr>
          <w:rFonts w:ascii="Arial" w:hAnsi="Arial" w:cs="Arial"/>
          <w:b/>
          <w:bCs/>
          <w:sz w:val="28"/>
        </w:rPr>
        <w:sectPr>
          <w:type w:val="continuous"/>
          <w:pgSz w:w="11906" w:h="16838"/>
          <w:pgMar w:top="1440" w:right="1800" w:bottom="1440" w:left="1600" w:header="851" w:footer="992" w:gutter="0"/>
          <w:cols w:space="720" w:num="1"/>
          <w:titlePg/>
          <w:docGrid w:type="lines" w:linePitch="312" w:charSpace="0"/>
        </w:sectPr>
      </w:pPr>
      <w:r>
        <w:rPr>
          <w:rFonts w:hint="eastAsia" w:ascii="宋体" w:hAnsi="宋体" w:cs="Arial"/>
          <w:kern w:val="0"/>
        </w:rPr>
        <w:t xml:space="preserve">                                                   日期：</w:t>
      </w:r>
    </w:p>
    <w:p>
      <w:pPr>
        <w:spacing w:line="360" w:lineRule="auto"/>
        <w:jc w:val="center"/>
        <w:rPr>
          <w:rFonts w:ascii="Arial" w:hAnsi="Arial" w:cs="Arial"/>
          <w:b/>
          <w:kern w:val="0"/>
          <w:sz w:val="36"/>
          <w:szCs w:val="36"/>
        </w:rPr>
      </w:pPr>
      <w:r>
        <w:rPr>
          <w:rFonts w:ascii="Arial" w:hAnsi="Arial" w:cs="Arial"/>
          <w:b/>
          <w:kern w:val="0"/>
          <w:sz w:val="36"/>
          <w:szCs w:val="36"/>
        </w:rPr>
        <w:t>残疾人福利性单位声明函</w:t>
      </w:r>
    </w:p>
    <w:bookmarkEnd w:id="136"/>
    <w:bookmarkEnd w:id="137"/>
    <w:p>
      <w:pPr>
        <w:widowControl/>
        <w:spacing w:line="40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pPr>
        <w:widowControl/>
        <w:spacing w:line="440" w:lineRule="exact"/>
        <w:ind w:firstLine="5040" w:firstLineChars="2400"/>
        <w:jc w:val="left"/>
        <w:rPr>
          <w:rFonts w:ascii="Arial" w:hAnsi="Arial" w:cs="Arial"/>
          <w:snapToGrid w:val="0"/>
          <w:kern w:val="0"/>
          <w:szCs w:val="21"/>
        </w:rPr>
      </w:pPr>
    </w:p>
    <w:p>
      <w:pPr>
        <w:widowControl/>
        <w:spacing w:line="440" w:lineRule="exact"/>
        <w:ind w:firstLine="5040" w:firstLineChars="2400"/>
        <w:jc w:val="left"/>
        <w:rPr>
          <w:rFonts w:ascii="Arial" w:hAnsi="Arial" w:cs="Arial"/>
          <w:snapToGrid w:val="0"/>
          <w:kern w:val="0"/>
          <w:szCs w:val="21"/>
        </w:rPr>
      </w:pPr>
    </w:p>
    <w:p>
      <w:pPr>
        <w:widowControl/>
        <w:spacing w:line="440" w:lineRule="exact"/>
        <w:ind w:firstLine="5040" w:firstLineChars="2400"/>
        <w:jc w:val="left"/>
        <w:rPr>
          <w:rFonts w:ascii="Arial" w:hAnsi="Arial" w:cs="Arial"/>
          <w:snapToGrid w:val="0"/>
          <w:kern w:val="0"/>
          <w:szCs w:val="21"/>
        </w:rPr>
      </w:pPr>
    </w:p>
    <w:p>
      <w:pPr>
        <w:widowControl/>
        <w:shd w:val="clear" w:color="auto" w:fill="FFFFFF"/>
        <w:spacing w:line="360" w:lineRule="auto"/>
        <w:ind w:firstLine="3990" w:firstLineChars="1900"/>
        <w:jc w:val="left"/>
        <w:rPr>
          <w:rFonts w:ascii="Arial" w:hAnsi="Arial" w:cs="Arial"/>
          <w:kern w:val="0"/>
          <w:szCs w:val="21"/>
        </w:rPr>
      </w:pPr>
      <w:r>
        <w:rPr>
          <w:rFonts w:ascii="Arial" w:hAnsi="Arial" w:cs="Arial"/>
          <w:kern w:val="0"/>
          <w:szCs w:val="21"/>
        </w:rPr>
        <w:t>供应商（盖章）</w:t>
      </w:r>
      <w:r>
        <w:rPr>
          <w:rFonts w:hint="eastAsia" w:ascii="Arial" w:hAnsi="Arial" w:cs="Arial"/>
          <w:kern w:val="0"/>
          <w:szCs w:val="21"/>
        </w:rPr>
        <w:t>：</w:t>
      </w:r>
      <w:r>
        <w:rPr>
          <w:rFonts w:ascii="Arial" w:hAnsi="Arial" w:cs="Arial"/>
          <w:kern w:val="0"/>
          <w:szCs w:val="21"/>
          <w:u w:val="single"/>
        </w:rPr>
        <w:t xml:space="preserve">            </w:t>
      </w:r>
    </w:p>
    <w:p>
      <w:pPr>
        <w:widowControl/>
        <w:shd w:val="clear" w:color="auto" w:fill="FFFFFF"/>
        <w:spacing w:line="360" w:lineRule="auto"/>
        <w:ind w:firstLine="3990" w:firstLineChars="1900"/>
        <w:jc w:val="left"/>
        <w:rPr>
          <w:rFonts w:ascii="Arial" w:hAnsi="Arial" w:cs="Arial"/>
          <w:b/>
          <w:bCs/>
          <w:szCs w:val="21"/>
        </w:rPr>
      </w:pPr>
      <w:r>
        <w:rPr>
          <w:rFonts w:ascii="Arial" w:hAnsi="Arial" w:cs="Arial"/>
          <w:kern w:val="0"/>
          <w:szCs w:val="21"/>
        </w:rPr>
        <w:t>日    期：   年    月    日</w:t>
      </w:r>
    </w:p>
    <w:p>
      <w:pPr>
        <w:widowControl/>
        <w:shd w:val="clear" w:color="auto" w:fill="FFFFFF"/>
        <w:spacing w:before="240" w:beforeLines="100" w:line="360" w:lineRule="auto"/>
        <w:jc w:val="center"/>
        <w:rPr>
          <w:rFonts w:ascii="Arial" w:hAnsi="Arial" w:cs="Arial"/>
          <w:b/>
          <w:kern w:val="0"/>
          <w:sz w:val="36"/>
          <w:szCs w:val="36"/>
        </w:rPr>
      </w:pPr>
    </w:p>
    <w:p>
      <w:pPr>
        <w:widowControl/>
        <w:shd w:val="clear" w:color="auto" w:fill="FFFFFF"/>
        <w:spacing w:before="240" w:beforeLines="100" w:line="360" w:lineRule="auto"/>
        <w:jc w:val="center"/>
        <w:rPr>
          <w:rFonts w:ascii="Arial" w:hAnsi="Arial" w:cs="Arial"/>
          <w:b/>
          <w:kern w:val="0"/>
          <w:sz w:val="36"/>
          <w:szCs w:val="36"/>
        </w:rPr>
      </w:pPr>
      <w:r>
        <w:rPr>
          <w:rFonts w:ascii="Arial" w:hAnsi="Arial" w:cs="Arial"/>
          <w:b/>
          <w:kern w:val="0"/>
          <w:sz w:val="36"/>
          <w:szCs w:val="36"/>
        </w:rPr>
        <w:t>属于监狱企业的证明文件</w:t>
      </w:r>
    </w:p>
    <w:p>
      <w:pPr>
        <w:spacing w:line="360" w:lineRule="auto"/>
        <w:rPr>
          <w:rFonts w:ascii="Arial" w:hAnsi="Arial" w:cs="Arial"/>
          <w:szCs w:val="21"/>
        </w:rPr>
      </w:pPr>
      <w:r>
        <w:rPr>
          <w:rFonts w:ascii="Arial" w:hAnsi="Arial" w:cs="Arial"/>
          <w:szCs w:val="21"/>
        </w:rPr>
        <w:t>（提供由省级以上监狱管理局、戒毒管理局</w:t>
      </w:r>
      <w:r>
        <w:rPr>
          <w:rFonts w:hint="eastAsia" w:ascii="Arial" w:hAnsi="Arial" w:cs="Arial"/>
          <w:szCs w:val="21"/>
        </w:rPr>
        <w:t>（</w:t>
      </w:r>
      <w:r>
        <w:rPr>
          <w:rFonts w:ascii="Arial" w:hAnsi="Arial" w:cs="Arial"/>
          <w:szCs w:val="21"/>
        </w:rPr>
        <w:t>含新疆生产建设兵团</w:t>
      </w:r>
      <w:r>
        <w:rPr>
          <w:rFonts w:hint="eastAsia" w:ascii="Arial" w:hAnsi="Arial" w:cs="Arial"/>
          <w:szCs w:val="21"/>
        </w:rPr>
        <w:t>）</w:t>
      </w:r>
      <w:r>
        <w:rPr>
          <w:rFonts w:ascii="Arial" w:hAnsi="Arial" w:cs="Arial"/>
          <w:szCs w:val="21"/>
        </w:rPr>
        <w:t>出具的属于监狱企业的证明文件）</w:t>
      </w: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jc w:val="center"/>
        <w:rPr>
          <w:rFonts w:ascii="Arial" w:hAnsi="Arial" w:cs="Arial"/>
          <w:b/>
          <w:kern w:val="0"/>
          <w:sz w:val="36"/>
          <w:szCs w:val="36"/>
        </w:rPr>
      </w:pPr>
    </w:p>
    <w:p>
      <w:pPr>
        <w:spacing w:line="360" w:lineRule="auto"/>
        <w:jc w:val="center"/>
        <w:rPr>
          <w:rFonts w:ascii="Arial" w:hAnsi="Arial" w:cs="Arial"/>
          <w:b/>
          <w:kern w:val="0"/>
          <w:sz w:val="36"/>
          <w:szCs w:val="36"/>
        </w:rPr>
      </w:pPr>
      <w:r>
        <w:rPr>
          <w:rFonts w:ascii="Arial" w:hAnsi="Arial" w:cs="Arial"/>
          <w:b/>
          <w:kern w:val="0"/>
          <w:sz w:val="36"/>
          <w:szCs w:val="36"/>
        </w:rPr>
        <w:t>节能产品认证证书</w:t>
      </w:r>
    </w:p>
    <w:p>
      <w:pPr>
        <w:widowControl/>
        <w:shd w:val="clear" w:color="auto" w:fill="FFFFFF"/>
        <w:spacing w:before="240" w:beforeLines="100" w:line="360" w:lineRule="auto"/>
        <w:rPr>
          <w:rFonts w:ascii="Arial" w:hAnsi="Arial" w:cs="Arial"/>
          <w:bCs/>
          <w:szCs w:val="21"/>
        </w:rPr>
      </w:pPr>
      <w:r>
        <w:rPr>
          <w:rFonts w:ascii="Arial" w:hAnsi="Arial" w:cs="Arial"/>
          <w:bCs/>
        </w:rPr>
        <w:t>（提供国家确定的认证机构出具的、处于有效期之内的产品认证证书）</w:t>
      </w: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rPr>
          <w:rFonts w:ascii="Arial" w:hAnsi="Arial" w:cs="Arial"/>
          <w:b/>
          <w:bCs/>
          <w:szCs w:val="21"/>
        </w:rPr>
      </w:pPr>
    </w:p>
    <w:p>
      <w:pPr>
        <w:spacing w:line="360" w:lineRule="auto"/>
        <w:jc w:val="center"/>
        <w:rPr>
          <w:rFonts w:ascii="Arial" w:hAnsi="Arial" w:cs="Arial"/>
          <w:b/>
          <w:kern w:val="0"/>
          <w:sz w:val="36"/>
          <w:szCs w:val="36"/>
        </w:rPr>
      </w:pPr>
    </w:p>
    <w:p>
      <w:pPr>
        <w:spacing w:before="240" w:beforeLines="100" w:after="240" w:afterLines="100"/>
        <w:rPr>
          <w:b/>
        </w:rPr>
      </w:pPr>
      <w:bookmarkStart w:id="138" w:name="_Toc504573092"/>
      <w:bookmarkStart w:id="139" w:name="_Toc490133037"/>
      <w:bookmarkStart w:id="140" w:name="_Toc504056877"/>
      <w:bookmarkStart w:id="141" w:name="_Toc534273686"/>
      <w:bookmarkStart w:id="142" w:name="_Toc504044389"/>
      <w:bookmarkStart w:id="143" w:name="_Toc534273809"/>
      <w:bookmarkStart w:id="144" w:name="_Toc8704"/>
    </w:p>
    <w:p>
      <w:pPr>
        <w:spacing w:line="400" w:lineRule="exact"/>
        <w:jc w:val="left"/>
        <w:outlineLvl w:val="1"/>
        <w:rPr>
          <w:rFonts w:hint="eastAsia" w:ascii="宋体" w:hAnsi="宋体" w:eastAsia="宋体" w:cs="Times New Roman"/>
          <w:b/>
          <w:bCs/>
          <w:kern w:val="0"/>
          <w:sz w:val="24"/>
          <w:szCs w:val="24"/>
          <w:lang w:val="en-US" w:eastAsia="zh-CN"/>
        </w:rPr>
      </w:pPr>
      <w:bookmarkStart w:id="145" w:name="_Toc7330"/>
      <w:r>
        <w:rPr>
          <w:rFonts w:hint="eastAsia" w:ascii="宋体" w:hAnsi="宋体" w:eastAsia="宋体" w:cs="Times New Roman"/>
          <w:b/>
          <w:bCs/>
          <w:kern w:val="0"/>
          <w:sz w:val="24"/>
          <w:szCs w:val="24"/>
          <w:lang w:val="en-US" w:eastAsia="zh-CN"/>
        </w:rPr>
        <w:t>附件九、无重大违法记录声明格式</w:t>
      </w:r>
      <w:bookmarkEnd w:id="145"/>
    </w:p>
    <w:p>
      <w:pPr>
        <w:spacing w:line="240" w:lineRule="atLeast"/>
        <w:jc w:val="center"/>
        <w:rPr>
          <w:rFonts w:ascii="Arial" w:hAnsi="Arial" w:eastAsia="黑体" w:cs="Arial"/>
          <w:sz w:val="28"/>
          <w:szCs w:val="36"/>
        </w:rPr>
      </w:pPr>
    </w:p>
    <w:p>
      <w:pPr>
        <w:spacing w:line="240" w:lineRule="atLeast"/>
        <w:jc w:val="center"/>
        <w:rPr>
          <w:rFonts w:ascii="Arial" w:hAnsi="Arial" w:eastAsia="黑体" w:cs="Arial"/>
          <w:sz w:val="28"/>
          <w:szCs w:val="36"/>
        </w:rPr>
      </w:pPr>
      <w:r>
        <w:rPr>
          <w:rFonts w:ascii="Arial" w:hAnsi="Arial" w:eastAsia="黑体" w:cs="Arial"/>
          <w:sz w:val="28"/>
          <w:szCs w:val="36"/>
        </w:rPr>
        <w:t>无重大违法记录声明</w:t>
      </w:r>
    </w:p>
    <w:p>
      <w:pPr>
        <w:spacing w:line="360" w:lineRule="auto"/>
        <w:rPr>
          <w:rFonts w:ascii="Arial" w:hAnsi="Arial" w:eastAsia="黑体" w:cs="Arial"/>
          <w:szCs w:val="21"/>
        </w:rPr>
      </w:pPr>
    </w:p>
    <w:p>
      <w:pPr>
        <w:spacing w:line="360" w:lineRule="auto"/>
        <w:rPr>
          <w:rFonts w:ascii="Arial" w:hAnsi="Arial" w:cs="Arial"/>
          <w:szCs w:val="21"/>
        </w:rPr>
      </w:pPr>
      <w:r>
        <w:rPr>
          <w:rFonts w:ascii="Arial" w:hAnsi="Arial" w:cs="Arial"/>
          <w:szCs w:val="21"/>
        </w:rPr>
        <w:t>江苏省设备成套股份有限公司：</w:t>
      </w:r>
    </w:p>
    <w:p>
      <w:pPr>
        <w:spacing w:line="360" w:lineRule="auto"/>
        <w:rPr>
          <w:rFonts w:ascii="Arial" w:hAnsi="Arial" w:cs="Arial"/>
        </w:rPr>
      </w:pPr>
    </w:p>
    <w:p>
      <w:pPr>
        <w:widowControl/>
        <w:shd w:val="clear" w:color="auto" w:fill="FFFFFF"/>
        <w:spacing w:line="360" w:lineRule="auto"/>
        <w:ind w:firstLine="420"/>
        <w:rPr>
          <w:rFonts w:ascii="Arial" w:hAnsi="Arial" w:cs="Arial"/>
          <w:kern w:val="0"/>
          <w:szCs w:val="21"/>
        </w:rPr>
      </w:pPr>
      <w:r>
        <w:rPr>
          <w:rFonts w:ascii="Arial" w:hAnsi="Arial" w:cs="Arial"/>
          <w:kern w:val="0"/>
          <w:szCs w:val="21"/>
        </w:rPr>
        <w:t>我单位（供应商名称）宣布声明和承诺如下：</w:t>
      </w:r>
    </w:p>
    <w:p>
      <w:pPr>
        <w:widowControl/>
        <w:shd w:val="clear" w:color="auto" w:fill="FFFFFF"/>
        <w:spacing w:line="360" w:lineRule="auto"/>
        <w:ind w:firstLine="310" w:firstLineChars="147"/>
        <w:rPr>
          <w:rFonts w:ascii="Arial" w:hAnsi="Arial" w:cs="Arial"/>
          <w:b/>
          <w:kern w:val="0"/>
          <w:szCs w:val="21"/>
        </w:rPr>
      </w:pPr>
      <w:r>
        <w:rPr>
          <w:rFonts w:ascii="Arial" w:hAnsi="Arial" w:cs="Arial"/>
          <w:b/>
          <w:kern w:val="0"/>
          <w:szCs w:val="21"/>
        </w:rPr>
        <w:t xml:space="preserve"> </w:t>
      </w:r>
      <w:r>
        <w:rPr>
          <w:rFonts w:ascii="Arial" w:hAnsi="Arial" w:cs="Arial"/>
          <w:kern w:val="0"/>
          <w:szCs w:val="21"/>
        </w:rPr>
        <w:t>我单位参加本次采购活动前3年内在经营活动中</w:t>
      </w:r>
      <w:r>
        <w:rPr>
          <w:rFonts w:ascii="Arial" w:hAnsi="Arial" w:cs="Arial"/>
        </w:rPr>
        <w:t>（</w:t>
      </w:r>
      <w:r>
        <w:rPr>
          <w:rFonts w:ascii="Arial" w:hAnsi="Arial" w:cs="Arial"/>
          <w:b/>
          <w:i/>
          <w:u w:val="single"/>
        </w:rPr>
        <w:t>在下划线上如实填写：有或没有</w:t>
      </w:r>
      <w:r>
        <w:rPr>
          <w:rFonts w:ascii="Arial" w:hAnsi="Arial" w:cs="Arial"/>
        </w:rPr>
        <w:t>）</w:t>
      </w:r>
      <w:r>
        <w:rPr>
          <w:rFonts w:ascii="Arial" w:hAnsi="Arial" w:cs="Arial"/>
          <w:b/>
        </w:rPr>
        <w:t>重大违法记录</w:t>
      </w:r>
      <w:r>
        <w:rPr>
          <w:rFonts w:ascii="Arial" w:hAnsi="Arial" w:cs="Arial"/>
          <w:b/>
          <w:kern w:val="0"/>
          <w:szCs w:val="21"/>
        </w:rPr>
        <w:t>，且不是失信被执行人、重大税收违法案件当事人名单、政府采购严重违法失信行为记录名单的供应商。</w:t>
      </w:r>
    </w:p>
    <w:p>
      <w:pPr>
        <w:spacing w:line="360" w:lineRule="auto"/>
        <w:ind w:firstLine="315" w:firstLineChars="150"/>
        <w:rPr>
          <w:rFonts w:ascii="Arial" w:hAnsi="Arial" w:cs="Arial"/>
        </w:rPr>
      </w:pPr>
      <w:r>
        <w:rPr>
          <w:rFonts w:ascii="Arial" w:hAnsi="Arial" w:cs="Arial"/>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ind w:firstLine="5103" w:firstLineChars="2430"/>
        <w:rPr>
          <w:rFonts w:ascii="Arial" w:hAnsi="Arial" w:cs="Arial"/>
        </w:rPr>
      </w:pPr>
      <w:r>
        <w:rPr>
          <w:rFonts w:ascii="Arial" w:hAnsi="Arial" w:cs="Arial"/>
        </w:rPr>
        <w:t>声明人：（公章）</w:t>
      </w:r>
    </w:p>
    <w:p>
      <w:pPr>
        <w:autoSpaceDE w:val="0"/>
        <w:autoSpaceDN w:val="0"/>
        <w:adjustRightInd w:val="0"/>
        <w:spacing w:line="360" w:lineRule="auto"/>
        <w:ind w:firstLine="5040" w:firstLineChars="2400"/>
        <w:rPr>
          <w:rFonts w:ascii="Arial" w:hAnsi="Arial" w:cs="Arial"/>
        </w:rPr>
      </w:pPr>
      <w:r>
        <w:rPr>
          <w:rFonts w:ascii="Arial" w:hAnsi="Arial" w:cs="Arial"/>
        </w:rPr>
        <w:t>日期：    年   月</w:t>
      </w:r>
    </w:p>
    <w:p>
      <w:pPr>
        <w:autoSpaceDE w:val="0"/>
        <w:autoSpaceDN w:val="0"/>
        <w:adjustRightInd w:val="0"/>
        <w:spacing w:line="360" w:lineRule="auto"/>
        <w:rPr>
          <w:rFonts w:ascii="Arial" w:hAnsi="Arial" w:cs="Arial"/>
        </w:rPr>
      </w:pPr>
    </w:p>
    <w:bookmarkEnd w:id="138"/>
    <w:bookmarkEnd w:id="139"/>
    <w:bookmarkEnd w:id="140"/>
    <w:bookmarkEnd w:id="141"/>
    <w:bookmarkEnd w:id="142"/>
    <w:bookmarkEnd w:id="143"/>
    <w:bookmarkEnd w:id="144"/>
    <w:p>
      <w:pPr>
        <w:spacing w:line="400" w:lineRule="exact"/>
        <w:jc w:val="left"/>
        <w:outlineLvl w:val="1"/>
        <w:rPr>
          <w:rFonts w:hint="eastAsia" w:ascii="宋体" w:hAnsi="宋体" w:eastAsia="宋体" w:cs="Times New Roman"/>
          <w:b/>
          <w:bCs/>
          <w:kern w:val="0"/>
          <w:sz w:val="24"/>
          <w:szCs w:val="24"/>
          <w:lang w:val="en-US" w:eastAsia="zh-CN"/>
        </w:rPr>
      </w:pPr>
      <w:bookmarkStart w:id="146" w:name="_Toc19222"/>
      <w:r>
        <w:rPr>
          <w:rFonts w:hint="eastAsia" w:ascii="宋体" w:hAnsi="宋体" w:eastAsia="宋体" w:cs="Times New Roman"/>
          <w:b/>
          <w:bCs/>
          <w:kern w:val="0"/>
          <w:sz w:val="24"/>
          <w:szCs w:val="24"/>
          <w:lang w:val="en-US" w:eastAsia="zh-CN"/>
        </w:rPr>
        <w:t>附件十、 资格资信证明文件</w:t>
      </w:r>
      <w:bookmarkEnd w:id="146"/>
    </w:p>
    <w:p>
      <w:pPr>
        <w:autoSpaceDE w:val="0"/>
        <w:autoSpaceDN w:val="0"/>
        <w:adjustRightInd w:val="0"/>
        <w:spacing w:line="360" w:lineRule="auto"/>
        <w:rPr>
          <w:rFonts w:ascii="Arial" w:hAnsi="Arial" w:cs="Arial"/>
          <w:b/>
        </w:rPr>
      </w:pPr>
    </w:p>
    <w:p>
      <w:pPr>
        <w:autoSpaceDE w:val="0"/>
        <w:autoSpaceDN w:val="0"/>
        <w:adjustRightInd w:val="0"/>
        <w:spacing w:line="360" w:lineRule="auto"/>
        <w:rPr>
          <w:rFonts w:ascii="Arial" w:hAnsi="Arial" w:cs="Arial"/>
          <w:b/>
        </w:rPr>
      </w:pPr>
    </w:p>
    <w:p>
      <w:pPr>
        <w:autoSpaceDE w:val="0"/>
        <w:autoSpaceDN w:val="0"/>
        <w:adjustRightInd w:val="0"/>
        <w:spacing w:line="360" w:lineRule="auto"/>
        <w:rPr>
          <w:rFonts w:ascii="Arial" w:hAnsi="Arial" w:cs="Arial"/>
          <w:b/>
        </w:rPr>
      </w:pPr>
    </w:p>
    <w:p>
      <w:pPr>
        <w:spacing w:line="400" w:lineRule="exact"/>
        <w:jc w:val="left"/>
        <w:outlineLvl w:val="1"/>
        <w:rPr>
          <w:rFonts w:hint="eastAsia" w:ascii="宋体" w:hAnsi="宋体" w:eastAsia="宋体" w:cs="Times New Roman"/>
          <w:b/>
          <w:bCs/>
          <w:kern w:val="0"/>
          <w:sz w:val="24"/>
          <w:szCs w:val="24"/>
          <w:lang w:val="en-US" w:eastAsia="zh-CN"/>
        </w:rPr>
      </w:pPr>
      <w:bookmarkStart w:id="147" w:name="_Toc17028"/>
      <w:r>
        <w:rPr>
          <w:rFonts w:hint="eastAsia" w:ascii="宋体" w:hAnsi="宋体" w:eastAsia="宋体" w:cs="Times New Roman"/>
          <w:b/>
          <w:bCs/>
          <w:kern w:val="0"/>
          <w:sz w:val="24"/>
          <w:szCs w:val="24"/>
          <w:lang w:val="en-US" w:eastAsia="zh-CN"/>
        </w:rPr>
        <w:t>附件十一、项目技术说明或实施方案</w:t>
      </w:r>
      <w:bookmarkEnd w:id="147"/>
    </w:p>
    <w:p>
      <w:pPr>
        <w:widowControl/>
        <w:shd w:val="clear" w:color="auto" w:fill="FFFFFF"/>
        <w:spacing w:line="360" w:lineRule="auto"/>
        <w:jc w:val="left"/>
        <w:rPr>
          <w:rFonts w:ascii="Arial" w:hAnsi="Arial" w:cs="Arial"/>
          <w:color w:val="0000FF"/>
          <w:kern w:val="0"/>
          <w:szCs w:val="21"/>
        </w:rPr>
      </w:pPr>
    </w:p>
    <w:p>
      <w:pPr>
        <w:widowControl/>
        <w:shd w:val="clear" w:color="auto" w:fill="FFFFFF"/>
        <w:spacing w:line="360" w:lineRule="auto"/>
        <w:jc w:val="left"/>
        <w:rPr>
          <w:rFonts w:ascii="Arial" w:hAnsi="Arial" w:cs="Arial"/>
          <w:b/>
          <w:bCs/>
          <w:color w:val="0000FF"/>
          <w:kern w:val="0"/>
          <w:szCs w:val="21"/>
        </w:rPr>
      </w:pPr>
    </w:p>
    <w:p>
      <w:pPr>
        <w:widowControl/>
        <w:shd w:val="clear" w:color="auto" w:fill="FFFFFF"/>
        <w:spacing w:line="360" w:lineRule="auto"/>
        <w:jc w:val="left"/>
        <w:rPr>
          <w:rFonts w:ascii="Arial" w:hAnsi="Arial" w:cs="Arial"/>
          <w:b/>
          <w:bCs/>
          <w:color w:val="0000FF"/>
          <w:kern w:val="0"/>
          <w:szCs w:val="21"/>
        </w:rPr>
      </w:pPr>
    </w:p>
    <w:p>
      <w:pPr>
        <w:spacing w:line="400" w:lineRule="exact"/>
        <w:jc w:val="left"/>
        <w:outlineLvl w:val="1"/>
        <w:rPr>
          <w:rFonts w:hint="eastAsia" w:ascii="宋体" w:hAnsi="宋体" w:eastAsia="宋体" w:cs="Times New Roman"/>
          <w:b/>
          <w:bCs/>
          <w:kern w:val="0"/>
          <w:sz w:val="24"/>
          <w:szCs w:val="24"/>
          <w:lang w:val="en-US" w:eastAsia="zh-CN"/>
        </w:rPr>
      </w:pPr>
      <w:bookmarkStart w:id="148" w:name="_Toc24390"/>
      <w:r>
        <w:rPr>
          <w:rFonts w:hint="eastAsia" w:ascii="宋体" w:hAnsi="宋体" w:eastAsia="宋体" w:cs="Times New Roman"/>
          <w:b/>
          <w:bCs/>
          <w:kern w:val="0"/>
          <w:sz w:val="24"/>
          <w:szCs w:val="24"/>
          <w:lang w:val="en-US" w:eastAsia="zh-CN"/>
        </w:rPr>
        <w:t>附件十二、联合体协议及联合体授权委托书（如为联合体）</w:t>
      </w:r>
      <w:bookmarkEnd w:id="148"/>
    </w:p>
    <w:p>
      <w:pPr>
        <w:widowControl/>
        <w:shd w:val="clear" w:color="auto" w:fill="FFFFFF"/>
        <w:spacing w:line="360" w:lineRule="auto"/>
        <w:jc w:val="left"/>
        <w:rPr>
          <w:rFonts w:ascii="Arial" w:hAnsi="Arial" w:cs="Arial"/>
          <w:b/>
          <w:bCs/>
          <w:color w:val="0000FF"/>
          <w:kern w:val="0"/>
          <w:szCs w:val="21"/>
        </w:rPr>
      </w:pPr>
    </w:p>
    <w:p>
      <w:pPr>
        <w:widowControl/>
        <w:shd w:val="clear" w:color="auto" w:fill="FFFFFF"/>
        <w:spacing w:line="360" w:lineRule="auto"/>
        <w:jc w:val="left"/>
        <w:rPr>
          <w:rFonts w:ascii="Arial" w:hAnsi="Arial" w:cs="Arial"/>
          <w:b/>
          <w:bCs/>
          <w:color w:val="0000FF"/>
          <w:kern w:val="0"/>
          <w:szCs w:val="21"/>
        </w:rPr>
      </w:pPr>
    </w:p>
    <w:p>
      <w:pPr>
        <w:pStyle w:val="106"/>
        <w:ind w:firstLine="0" w:firstLineChars="0"/>
        <w:rPr>
          <w:b/>
          <w:color w:val="FF0000"/>
        </w:rPr>
      </w:pPr>
    </w:p>
    <w:p>
      <w:pPr>
        <w:spacing w:line="400" w:lineRule="exact"/>
        <w:jc w:val="left"/>
        <w:outlineLvl w:val="1"/>
        <w:rPr>
          <w:rFonts w:hint="eastAsia" w:ascii="宋体" w:hAnsi="宋体" w:eastAsia="宋体" w:cs="Times New Roman"/>
          <w:b/>
          <w:bCs/>
          <w:kern w:val="0"/>
          <w:sz w:val="24"/>
          <w:szCs w:val="24"/>
          <w:lang w:val="en-US" w:eastAsia="zh-CN"/>
        </w:rPr>
      </w:pPr>
      <w:bookmarkStart w:id="149" w:name="_Toc7566"/>
      <w:r>
        <w:rPr>
          <w:rFonts w:hint="eastAsia" w:ascii="宋体" w:hAnsi="宋体" w:eastAsia="宋体" w:cs="Times New Roman"/>
          <w:b/>
          <w:bCs/>
          <w:kern w:val="0"/>
          <w:sz w:val="24"/>
          <w:szCs w:val="24"/>
          <w:lang w:val="en-US" w:eastAsia="zh-CN"/>
        </w:rPr>
        <w:t>附件十三、其他</w:t>
      </w:r>
      <w:bookmarkEnd w:id="149"/>
    </w:p>
    <w:p>
      <w:pPr>
        <w:pStyle w:val="106"/>
        <w:ind w:firstLine="422"/>
        <w:rPr>
          <w:b/>
          <w:color w:val="FF0000"/>
        </w:rPr>
      </w:pPr>
    </w:p>
    <w:p>
      <w:pPr>
        <w:pStyle w:val="106"/>
        <w:ind w:firstLine="422"/>
        <w:rPr>
          <w:b/>
          <w:color w:val="FF0000"/>
        </w:rPr>
      </w:pPr>
    </w:p>
    <w:p>
      <w:pPr>
        <w:pStyle w:val="106"/>
        <w:ind w:firstLine="422"/>
        <w:rPr>
          <w:b/>
          <w:color w:val="FF0000"/>
        </w:rPr>
      </w:pPr>
    </w:p>
    <w:p>
      <w:pPr>
        <w:pStyle w:val="106"/>
        <w:ind w:firstLine="422"/>
        <w:rPr>
          <w:b/>
          <w:color w:val="FF0000"/>
        </w:rPr>
      </w:pPr>
    </w:p>
    <w:p>
      <w:pPr>
        <w:spacing w:line="360" w:lineRule="auto"/>
        <w:rPr>
          <w:rFonts w:ascii="Arial" w:hAnsi="Arial" w:cs="Arial"/>
          <w:b/>
          <w:color w:val="FF0000"/>
        </w:rPr>
      </w:pPr>
    </w:p>
    <w:p>
      <w:pPr>
        <w:spacing w:line="360" w:lineRule="auto"/>
        <w:rPr>
          <w:rFonts w:ascii="Arial" w:hAnsi="Arial" w:cs="Arial"/>
          <w:color w:val="000000"/>
          <w:szCs w:val="21"/>
        </w:rPr>
      </w:pPr>
    </w:p>
    <w:sectPr>
      <w:footerReference r:id="rId9" w:type="default"/>
      <w:pgSz w:w="11906" w:h="16838"/>
      <w:pgMar w:top="1440" w:right="1797" w:bottom="1440" w:left="1797" w:header="851" w:footer="794" w:gutter="0"/>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DH9o&#10;DrEBAABJAwAADgAAAAAAAAABACAAAAAiAQAAZHJzL2Uyb0RvYy54bWxQSwUGAAAAAAYABgBZAQAA&#10;RQUAAAAA&#10;">
              <v:fill on="f" focussize="0,0"/>
              <v:stroke on="f" weight="1.2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sQKvv&#10;sAEAAEkDAAAOAAAAAAAAAAEAIAAAACIBAABkcnMvZTJvRG9jLnhtbFBLBQYAAAAABgAGAFkBAABE&#10;BQAAAAA=&#10;">
              <v:fill on="f" focussize="0,0"/>
              <v:stroke on="f" weight="1.2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ekrc&#10;ArEBAABJAwAADgAAAAAAAAABACAAAAAiAQAAZHJzL2Uyb0RvYy54bWxQSwUGAAAAAAYABgBZAQAA&#10;RQUAAAAA&#10;">
              <v:fill on="f" focussize="0,0"/>
              <v:stroke on="f" weight="1.2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FfO9y&#10;sAEAAEkDAAAOAAAAAAAAAAEAIAAAACIBAABkcnMvZTJvRG9jLnhtbFBLBQYAAAAABgAGAFkBAABE&#10;BQAAAAA=&#10;">
              <v:fill on="f" focussize="0,0"/>
              <v:stroke on="f" weight="1.2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rPr>
        <w:rFonts w:hint="eastAsia"/>
        <w:sz w:val="21"/>
        <w:szCs w:val="21"/>
        <w:lang w:eastAsia="zh-CN"/>
      </w:rPr>
      <w:t>（</w:t>
    </w:r>
    <w:r>
      <w:rPr>
        <w:rFonts w:hint="eastAsia"/>
        <w:sz w:val="21"/>
        <w:szCs w:val="21"/>
        <w:lang w:val="en-US" w:eastAsia="zh-CN"/>
      </w:rPr>
      <w:t>征求意见稿/20241106）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征求意见稿/20241106）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13"/>
      <w:suff w:val="nothing"/>
      <w:lvlText w:val=""/>
      <w:lvlJc w:val="left"/>
      <w:pPr>
        <w:ind w:left="0" w:firstLine="0"/>
      </w:pPr>
    </w:lvl>
    <w:lvl w:ilvl="5" w:tentative="0">
      <w:start w:val="1"/>
      <w:numFmt w:val="none"/>
      <w:pStyle w:val="14"/>
      <w:suff w:val="nothing"/>
      <w:lvlText w:val=""/>
      <w:lvlJc w:val="left"/>
      <w:pPr>
        <w:ind w:left="0" w:firstLine="0"/>
      </w:pPr>
    </w:lvl>
    <w:lvl w:ilvl="6" w:tentative="0">
      <w:start w:val="1"/>
      <w:numFmt w:val="none"/>
      <w:pStyle w:val="15"/>
      <w:suff w:val="nothing"/>
      <w:lvlText w:val=""/>
      <w:lvlJc w:val="left"/>
      <w:pPr>
        <w:ind w:left="0" w:firstLine="0"/>
      </w:pPr>
    </w:lvl>
    <w:lvl w:ilvl="7" w:tentative="0">
      <w:start w:val="1"/>
      <w:numFmt w:val="none"/>
      <w:pStyle w:val="16"/>
      <w:suff w:val="nothing"/>
      <w:lvlText w:val=""/>
      <w:lvlJc w:val="left"/>
      <w:pPr>
        <w:ind w:left="0" w:firstLine="0"/>
      </w:pPr>
    </w:lvl>
    <w:lvl w:ilvl="8" w:tentative="0">
      <w:start w:val="1"/>
      <w:numFmt w:val="none"/>
      <w:pStyle w:val="17"/>
      <w:suff w:val="nothing"/>
      <w:lvlText w:val=""/>
      <w:lvlJc w:val="left"/>
      <w:pPr>
        <w:ind w:left="0" w:firstLine="0"/>
      </w:pPr>
    </w:lvl>
  </w:abstractNum>
  <w:abstractNum w:abstractNumId="1">
    <w:nsid w:val="20620658"/>
    <w:multiLevelType w:val="multilevel"/>
    <w:tmpl w:val="20620658"/>
    <w:lvl w:ilvl="0" w:tentative="0">
      <w:start w:val="1"/>
      <w:numFmt w:val="bullet"/>
      <w:pStyle w:val="1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4121AA6"/>
    <w:multiLevelType w:val="multilevel"/>
    <w:tmpl w:val="44121AA6"/>
    <w:lvl w:ilvl="0" w:tentative="0">
      <w:start w:val="1"/>
      <w:numFmt w:val="decimal"/>
      <w:pStyle w:val="13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1002338"/>
    <w:multiLevelType w:val="singleLevel"/>
    <w:tmpl w:val="51002338"/>
    <w:lvl w:ilvl="0" w:tentative="0">
      <w:start w:val="1"/>
      <w:numFmt w:val="bullet"/>
      <w:pStyle w:val="107"/>
      <w:lvlText w:val=""/>
      <w:lvlJc w:val="left"/>
      <w:pPr>
        <w:tabs>
          <w:tab w:val="left" w:pos="360"/>
        </w:tabs>
        <w:ind w:left="360" w:hanging="360"/>
      </w:pPr>
      <w:rPr>
        <w:rFonts w:hint="default" w:ascii="Symbol" w:hAnsi="Symbol"/>
      </w:rPr>
    </w:lvl>
  </w:abstractNum>
  <w:abstractNum w:abstractNumId="4">
    <w:nsid w:val="54474663"/>
    <w:multiLevelType w:val="singleLevel"/>
    <w:tmpl w:val="54474663"/>
    <w:lvl w:ilvl="0" w:tentative="0">
      <w:start w:val="1"/>
      <w:numFmt w:val="decimal"/>
      <w:suff w:val="nothing"/>
      <w:lvlText w:val="%1."/>
      <w:lvlJc w:val="left"/>
    </w:lvl>
  </w:abstractNum>
  <w:abstractNum w:abstractNumId="5">
    <w:nsid w:val="581D2BC5"/>
    <w:multiLevelType w:val="multilevel"/>
    <w:tmpl w:val="581D2BC5"/>
    <w:lvl w:ilvl="0" w:tentative="0">
      <w:start w:val="1"/>
      <w:numFmt w:val="decimal"/>
      <w:pStyle w:val="99"/>
      <w:lvlText w:val="%1"/>
      <w:lvlJc w:val="left"/>
      <w:pPr>
        <w:tabs>
          <w:tab w:val="left" w:pos="567"/>
        </w:tabs>
        <w:ind w:left="567" w:hanging="567"/>
      </w:pPr>
      <w:rPr>
        <w:rFonts w:hint="eastAsia" w:cs="Times New Roman"/>
      </w:rPr>
    </w:lvl>
    <w:lvl w:ilvl="1" w:tentative="0">
      <w:start w:val="1"/>
      <w:numFmt w:val="decimal"/>
      <w:pStyle w:val="103"/>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FFDBD0"/>
    <w:multiLevelType w:val="multilevel"/>
    <w:tmpl w:val="59FFDBD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10"/>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0"/>
  <w:drawingGridVerticalSpacing w:val="145"/>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zkxZjkyMWI1MzM1MTVmMWIyZTIwYWY2NTEyMzIifQ=="/>
  </w:docVars>
  <w:rsids>
    <w:rsidRoot w:val="00172A27"/>
    <w:rsid w:val="000032A8"/>
    <w:rsid w:val="00025FD2"/>
    <w:rsid w:val="00033F7E"/>
    <w:rsid w:val="00056FA6"/>
    <w:rsid w:val="00062B5C"/>
    <w:rsid w:val="00070EFF"/>
    <w:rsid w:val="00073336"/>
    <w:rsid w:val="0009075B"/>
    <w:rsid w:val="000A38EF"/>
    <w:rsid w:val="000F3D62"/>
    <w:rsid w:val="00116B27"/>
    <w:rsid w:val="0012756B"/>
    <w:rsid w:val="00140830"/>
    <w:rsid w:val="00162E16"/>
    <w:rsid w:val="00172A27"/>
    <w:rsid w:val="0017518D"/>
    <w:rsid w:val="00175DA7"/>
    <w:rsid w:val="00186C8A"/>
    <w:rsid w:val="001944FA"/>
    <w:rsid w:val="00194802"/>
    <w:rsid w:val="001A7B1D"/>
    <w:rsid w:val="00202F79"/>
    <w:rsid w:val="00241561"/>
    <w:rsid w:val="002476FD"/>
    <w:rsid w:val="00247C32"/>
    <w:rsid w:val="00255FE0"/>
    <w:rsid w:val="0029593E"/>
    <w:rsid w:val="002F171F"/>
    <w:rsid w:val="002F1825"/>
    <w:rsid w:val="003077DF"/>
    <w:rsid w:val="003110E2"/>
    <w:rsid w:val="003113FE"/>
    <w:rsid w:val="003120BB"/>
    <w:rsid w:val="00317ED1"/>
    <w:rsid w:val="003254F3"/>
    <w:rsid w:val="003331D0"/>
    <w:rsid w:val="00371BD0"/>
    <w:rsid w:val="003B0768"/>
    <w:rsid w:val="003B5FE3"/>
    <w:rsid w:val="003C0222"/>
    <w:rsid w:val="003D0F88"/>
    <w:rsid w:val="003F4B8C"/>
    <w:rsid w:val="0040470B"/>
    <w:rsid w:val="00426A0D"/>
    <w:rsid w:val="00432972"/>
    <w:rsid w:val="00440177"/>
    <w:rsid w:val="004466A7"/>
    <w:rsid w:val="00454C03"/>
    <w:rsid w:val="00462754"/>
    <w:rsid w:val="004653D4"/>
    <w:rsid w:val="00472C3E"/>
    <w:rsid w:val="00473318"/>
    <w:rsid w:val="0048034D"/>
    <w:rsid w:val="0048735B"/>
    <w:rsid w:val="004967C5"/>
    <w:rsid w:val="004A6366"/>
    <w:rsid w:val="004B1A67"/>
    <w:rsid w:val="004B2527"/>
    <w:rsid w:val="004D1EEB"/>
    <w:rsid w:val="004D6D27"/>
    <w:rsid w:val="004D7886"/>
    <w:rsid w:val="004E10D5"/>
    <w:rsid w:val="004E13FF"/>
    <w:rsid w:val="004E2635"/>
    <w:rsid w:val="004F567B"/>
    <w:rsid w:val="00507E7C"/>
    <w:rsid w:val="005215BC"/>
    <w:rsid w:val="005233FB"/>
    <w:rsid w:val="0052391E"/>
    <w:rsid w:val="00531A48"/>
    <w:rsid w:val="00533EEA"/>
    <w:rsid w:val="00541447"/>
    <w:rsid w:val="005620AF"/>
    <w:rsid w:val="00591D04"/>
    <w:rsid w:val="00593DB9"/>
    <w:rsid w:val="005B450E"/>
    <w:rsid w:val="005D7796"/>
    <w:rsid w:val="005E541A"/>
    <w:rsid w:val="005F0845"/>
    <w:rsid w:val="005F0AD0"/>
    <w:rsid w:val="0062231E"/>
    <w:rsid w:val="00645CF9"/>
    <w:rsid w:val="00664015"/>
    <w:rsid w:val="006874F4"/>
    <w:rsid w:val="006912D0"/>
    <w:rsid w:val="006A6C9E"/>
    <w:rsid w:val="006B1866"/>
    <w:rsid w:val="007063FE"/>
    <w:rsid w:val="00717C14"/>
    <w:rsid w:val="007233BC"/>
    <w:rsid w:val="007410AE"/>
    <w:rsid w:val="0078145A"/>
    <w:rsid w:val="0078526B"/>
    <w:rsid w:val="007A51B4"/>
    <w:rsid w:val="007D07B9"/>
    <w:rsid w:val="007D12D6"/>
    <w:rsid w:val="007E7D30"/>
    <w:rsid w:val="00816E41"/>
    <w:rsid w:val="008222E2"/>
    <w:rsid w:val="00864B7E"/>
    <w:rsid w:val="00867575"/>
    <w:rsid w:val="0089374D"/>
    <w:rsid w:val="008C391E"/>
    <w:rsid w:val="008E0754"/>
    <w:rsid w:val="008F6E58"/>
    <w:rsid w:val="00901251"/>
    <w:rsid w:val="0090684B"/>
    <w:rsid w:val="009347E9"/>
    <w:rsid w:val="0097073A"/>
    <w:rsid w:val="00982945"/>
    <w:rsid w:val="00995BD8"/>
    <w:rsid w:val="009B1F8A"/>
    <w:rsid w:val="009C177C"/>
    <w:rsid w:val="009C34E4"/>
    <w:rsid w:val="009D1DCE"/>
    <w:rsid w:val="009E63D6"/>
    <w:rsid w:val="009F20FC"/>
    <w:rsid w:val="00A137FA"/>
    <w:rsid w:val="00A151F4"/>
    <w:rsid w:val="00A445B5"/>
    <w:rsid w:val="00A45AED"/>
    <w:rsid w:val="00A66C7C"/>
    <w:rsid w:val="00A811A9"/>
    <w:rsid w:val="00A93C96"/>
    <w:rsid w:val="00AE12CA"/>
    <w:rsid w:val="00B128A9"/>
    <w:rsid w:val="00B237AC"/>
    <w:rsid w:val="00B33C1F"/>
    <w:rsid w:val="00B417A1"/>
    <w:rsid w:val="00B41A99"/>
    <w:rsid w:val="00B41D6E"/>
    <w:rsid w:val="00B420D5"/>
    <w:rsid w:val="00B509CC"/>
    <w:rsid w:val="00B53E6A"/>
    <w:rsid w:val="00B6446E"/>
    <w:rsid w:val="00B65F0F"/>
    <w:rsid w:val="00B74690"/>
    <w:rsid w:val="00B9123B"/>
    <w:rsid w:val="00B9175A"/>
    <w:rsid w:val="00B9291B"/>
    <w:rsid w:val="00B95E66"/>
    <w:rsid w:val="00BA2058"/>
    <w:rsid w:val="00BA2F3F"/>
    <w:rsid w:val="00BB2591"/>
    <w:rsid w:val="00BC4BE8"/>
    <w:rsid w:val="00BF31E6"/>
    <w:rsid w:val="00C03915"/>
    <w:rsid w:val="00C41063"/>
    <w:rsid w:val="00C55508"/>
    <w:rsid w:val="00C645D5"/>
    <w:rsid w:val="00C65B53"/>
    <w:rsid w:val="00C957CE"/>
    <w:rsid w:val="00CA0B3B"/>
    <w:rsid w:val="00CA7246"/>
    <w:rsid w:val="00CD4BCC"/>
    <w:rsid w:val="00CD686B"/>
    <w:rsid w:val="00CE1637"/>
    <w:rsid w:val="00CE2B6C"/>
    <w:rsid w:val="00CF2240"/>
    <w:rsid w:val="00CF5521"/>
    <w:rsid w:val="00D13A20"/>
    <w:rsid w:val="00D2318B"/>
    <w:rsid w:val="00D33C12"/>
    <w:rsid w:val="00D60EBE"/>
    <w:rsid w:val="00D93F78"/>
    <w:rsid w:val="00DC7310"/>
    <w:rsid w:val="00E368A1"/>
    <w:rsid w:val="00E9542A"/>
    <w:rsid w:val="00EA1953"/>
    <w:rsid w:val="00ED1F90"/>
    <w:rsid w:val="00EE3831"/>
    <w:rsid w:val="00F30019"/>
    <w:rsid w:val="00F3417D"/>
    <w:rsid w:val="00FC7C7F"/>
    <w:rsid w:val="00FF5337"/>
    <w:rsid w:val="00FF7F97"/>
    <w:rsid w:val="011123C6"/>
    <w:rsid w:val="0119677B"/>
    <w:rsid w:val="024C6B7B"/>
    <w:rsid w:val="029A0F80"/>
    <w:rsid w:val="036068E4"/>
    <w:rsid w:val="03A02446"/>
    <w:rsid w:val="046C5FA8"/>
    <w:rsid w:val="04771508"/>
    <w:rsid w:val="04C66279"/>
    <w:rsid w:val="051A6F66"/>
    <w:rsid w:val="0557355F"/>
    <w:rsid w:val="059E04FC"/>
    <w:rsid w:val="05CF02AC"/>
    <w:rsid w:val="06676252"/>
    <w:rsid w:val="078C1D6D"/>
    <w:rsid w:val="08214E07"/>
    <w:rsid w:val="092C729B"/>
    <w:rsid w:val="09992B4F"/>
    <w:rsid w:val="09C72F0F"/>
    <w:rsid w:val="0A411361"/>
    <w:rsid w:val="0A5D2DAC"/>
    <w:rsid w:val="0A933F5B"/>
    <w:rsid w:val="0BC56F04"/>
    <w:rsid w:val="0BEE2322"/>
    <w:rsid w:val="0C154AE6"/>
    <w:rsid w:val="0C1A540A"/>
    <w:rsid w:val="0C5B06BF"/>
    <w:rsid w:val="0E7177CC"/>
    <w:rsid w:val="0EE65ECB"/>
    <w:rsid w:val="0FA0747C"/>
    <w:rsid w:val="1051186B"/>
    <w:rsid w:val="11647DD1"/>
    <w:rsid w:val="12C66037"/>
    <w:rsid w:val="12EA3E8A"/>
    <w:rsid w:val="132C0B6F"/>
    <w:rsid w:val="132F0E9E"/>
    <w:rsid w:val="14B4083D"/>
    <w:rsid w:val="15A14F71"/>
    <w:rsid w:val="160F6DA6"/>
    <w:rsid w:val="16C81C0A"/>
    <w:rsid w:val="16D95372"/>
    <w:rsid w:val="16DF7FBD"/>
    <w:rsid w:val="176A51F7"/>
    <w:rsid w:val="19494166"/>
    <w:rsid w:val="19841BAE"/>
    <w:rsid w:val="1B4139A3"/>
    <w:rsid w:val="1B515CF7"/>
    <w:rsid w:val="1B762CF0"/>
    <w:rsid w:val="1BAF0BC2"/>
    <w:rsid w:val="1BEF03D3"/>
    <w:rsid w:val="1BF37E3A"/>
    <w:rsid w:val="1D3E15EC"/>
    <w:rsid w:val="1D6628F1"/>
    <w:rsid w:val="1D6F7837"/>
    <w:rsid w:val="1DF20628"/>
    <w:rsid w:val="1E132E91"/>
    <w:rsid w:val="1E85149C"/>
    <w:rsid w:val="1E98228C"/>
    <w:rsid w:val="1F0932DC"/>
    <w:rsid w:val="1FFC4AB7"/>
    <w:rsid w:val="20AD70AB"/>
    <w:rsid w:val="21816E95"/>
    <w:rsid w:val="21A94B66"/>
    <w:rsid w:val="249B4AA3"/>
    <w:rsid w:val="24CD1F80"/>
    <w:rsid w:val="24CD5B69"/>
    <w:rsid w:val="24E76A0D"/>
    <w:rsid w:val="2523194E"/>
    <w:rsid w:val="257F2E78"/>
    <w:rsid w:val="25A73256"/>
    <w:rsid w:val="25A8763E"/>
    <w:rsid w:val="25F70D31"/>
    <w:rsid w:val="26102F02"/>
    <w:rsid w:val="2678331D"/>
    <w:rsid w:val="26F11019"/>
    <w:rsid w:val="280F0EA7"/>
    <w:rsid w:val="28A90E60"/>
    <w:rsid w:val="28FD0FCB"/>
    <w:rsid w:val="29581EE0"/>
    <w:rsid w:val="2B0F281A"/>
    <w:rsid w:val="2B7408CF"/>
    <w:rsid w:val="2B8630A6"/>
    <w:rsid w:val="2D7979D3"/>
    <w:rsid w:val="2D7E65B1"/>
    <w:rsid w:val="2DFA2EB8"/>
    <w:rsid w:val="2E436B82"/>
    <w:rsid w:val="2E5D4C9A"/>
    <w:rsid w:val="2EB63EF5"/>
    <w:rsid w:val="2EE363F4"/>
    <w:rsid w:val="2F6D6A7B"/>
    <w:rsid w:val="2F7A655C"/>
    <w:rsid w:val="2FD02D8F"/>
    <w:rsid w:val="3046418B"/>
    <w:rsid w:val="32326DEE"/>
    <w:rsid w:val="323950A5"/>
    <w:rsid w:val="332A0C75"/>
    <w:rsid w:val="34830E79"/>
    <w:rsid w:val="35872350"/>
    <w:rsid w:val="35FE70D7"/>
    <w:rsid w:val="37442A49"/>
    <w:rsid w:val="378A0C16"/>
    <w:rsid w:val="37EA698D"/>
    <w:rsid w:val="37F168EC"/>
    <w:rsid w:val="380C66E6"/>
    <w:rsid w:val="38801658"/>
    <w:rsid w:val="38C92DD2"/>
    <w:rsid w:val="39333393"/>
    <w:rsid w:val="39A1679C"/>
    <w:rsid w:val="3B4C771B"/>
    <w:rsid w:val="3C0A277F"/>
    <w:rsid w:val="3CA64660"/>
    <w:rsid w:val="3D9077EA"/>
    <w:rsid w:val="3D980DA4"/>
    <w:rsid w:val="3DBD149D"/>
    <w:rsid w:val="3E5952C7"/>
    <w:rsid w:val="3EAC085F"/>
    <w:rsid w:val="3EC31C0F"/>
    <w:rsid w:val="3FB62E0C"/>
    <w:rsid w:val="42292DCC"/>
    <w:rsid w:val="42DD4B66"/>
    <w:rsid w:val="42E56FC6"/>
    <w:rsid w:val="432B3B11"/>
    <w:rsid w:val="443F5AC6"/>
    <w:rsid w:val="451172DF"/>
    <w:rsid w:val="452E1696"/>
    <w:rsid w:val="456A00E3"/>
    <w:rsid w:val="46E14A18"/>
    <w:rsid w:val="479D692B"/>
    <w:rsid w:val="48972614"/>
    <w:rsid w:val="491E5C44"/>
    <w:rsid w:val="4AF869CF"/>
    <w:rsid w:val="4BB723E6"/>
    <w:rsid w:val="4BF458A6"/>
    <w:rsid w:val="4D0741B0"/>
    <w:rsid w:val="4DC77BA9"/>
    <w:rsid w:val="4E2B02C1"/>
    <w:rsid w:val="4E5650F6"/>
    <w:rsid w:val="4E7566EE"/>
    <w:rsid w:val="4E8F3721"/>
    <w:rsid w:val="4EF62012"/>
    <w:rsid w:val="4FB355BA"/>
    <w:rsid w:val="50677227"/>
    <w:rsid w:val="50E05F3B"/>
    <w:rsid w:val="51115242"/>
    <w:rsid w:val="531C5BF2"/>
    <w:rsid w:val="536270DB"/>
    <w:rsid w:val="53A45945"/>
    <w:rsid w:val="53C361E1"/>
    <w:rsid w:val="54322F51"/>
    <w:rsid w:val="54BC7444"/>
    <w:rsid w:val="55B57A51"/>
    <w:rsid w:val="55D812D7"/>
    <w:rsid w:val="56C7632E"/>
    <w:rsid w:val="56F35170"/>
    <w:rsid w:val="57700B76"/>
    <w:rsid w:val="58466FCB"/>
    <w:rsid w:val="58847BE4"/>
    <w:rsid w:val="58DD589E"/>
    <w:rsid w:val="597B3E1D"/>
    <w:rsid w:val="59887F93"/>
    <w:rsid w:val="5B4434D0"/>
    <w:rsid w:val="5B471B29"/>
    <w:rsid w:val="5B4A5F90"/>
    <w:rsid w:val="5CD21115"/>
    <w:rsid w:val="5D5D5272"/>
    <w:rsid w:val="5D7A14C5"/>
    <w:rsid w:val="5DE27796"/>
    <w:rsid w:val="5E625FEA"/>
    <w:rsid w:val="5F4703EC"/>
    <w:rsid w:val="5F4779ED"/>
    <w:rsid w:val="5F9E5AEE"/>
    <w:rsid w:val="61D64241"/>
    <w:rsid w:val="625E2335"/>
    <w:rsid w:val="62BC7E8A"/>
    <w:rsid w:val="63115664"/>
    <w:rsid w:val="631A7F61"/>
    <w:rsid w:val="63220C33"/>
    <w:rsid w:val="63253DB6"/>
    <w:rsid w:val="639A466F"/>
    <w:rsid w:val="63F50238"/>
    <w:rsid w:val="63FD075A"/>
    <w:rsid w:val="644D3681"/>
    <w:rsid w:val="647A12EF"/>
    <w:rsid w:val="65025CBF"/>
    <w:rsid w:val="658D2777"/>
    <w:rsid w:val="66161FDB"/>
    <w:rsid w:val="662573AC"/>
    <w:rsid w:val="667C291A"/>
    <w:rsid w:val="66A01F9C"/>
    <w:rsid w:val="66A85E3E"/>
    <w:rsid w:val="66B47100"/>
    <w:rsid w:val="671339A2"/>
    <w:rsid w:val="67A102FB"/>
    <w:rsid w:val="68BA5430"/>
    <w:rsid w:val="68C11779"/>
    <w:rsid w:val="68EA072F"/>
    <w:rsid w:val="692364F5"/>
    <w:rsid w:val="6B344186"/>
    <w:rsid w:val="6BDB6C4F"/>
    <w:rsid w:val="6CB13DEA"/>
    <w:rsid w:val="6DE940D3"/>
    <w:rsid w:val="6E7C668F"/>
    <w:rsid w:val="6E9209F9"/>
    <w:rsid w:val="6EAE3DA2"/>
    <w:rsid w:val="6EC05425"/>
    <w:rsid w:val="6F143F3F"/>
    <w:rsid w:val="6F8315BB"/>
    <w:rsid w:val="6FAC5E85"/>
    <w:rsid w:val="701104DC"/>
    <w:rsid w:val="7108535F"/>
    <w:rsid w:val="72C54882"/>
    <w:rsid w:val="73552AC8"/>
    <w:rsid w:val="73742B5E"/>
    <w:rsid w:val="744F6713"/>
    <w:rsid w:val="745F3B1C"/>
    <w:rsid w:val="75F60570"/>
    <w:rsid w:val="76D8756B"/>
    <w:rsid w:val="76F43173"/>
    <w:rsid w:val="77AD276B"/>
    <w:rsid w:val="78CF6711"/>
    <w:rsid w:val="7A71520D"/>
    <w:rsid w:val="7B277778"/>
    <w:rsid w:val="7B4149D0"/>
    <w:rsid w:val="7CDB5685"/>
    <w:rsid w:val="7CF55C63"/>
    <w:rsid w:val="7E3205E4"/>
    <w:rsid w:val="7FE6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35" w:semiHidden="0" w:name="caption" w:locked="1"/>
    <w:lsdException w:qFormat="1" w:unhideWhenUsed="0" w:uiPriority="99" w:name="table of figures"/>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qFormat="1" w:unhideWhenUsed="0" w:uiPriority="99" w:semiHidden="0" w:name="List 3"/>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qFormat="1" w:unhideWhenUsed="0" w:uiPriority="99" w:semiHidden="0" w:name="Body Text First Indent"/>
    <w:lsdException w:uiPriority="0" w:name="Body Text First Indent 2" w:locked="1"/>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0"/>
    <w:qFormat/>
    <w:uiPriority w:val="0"/>
    <w:pPr>
      <w:keepNext/>
      <w:numPr>
        <w:ilvl w:val="0"/>
        <w:numId w:val="1"/>
      </w:numPr>
      <w:tabs>
        <w:tab w:val="left" w:pos="1440"/>
        <w:tab w:val="left" w:pos="5670"/>
      </w:tabs>
      <w:spacing w:before="312" w:beforeLines="100" w:after="312" w:afterLines="100"/>
      <w:ind w:firstLine="1203" w:firstLineChars="1203"/>
      <w:outlineLvl w:val="0"/>
    </w:pPr>
    <w:rPr>
      <w:rFonts w:ascii="黑体" w:eastAsia="黑体"/>
      <w:b/>
      <w:kern w:val="44"/>
      <w:sz w:val="28"/>
    </w:rPr>
  </w:style>
  <w:style w:type="paragraph" w:styleId="4">
    <w:name w:val="heading 2"/>
    <w:basedOn w:val="1"/>
    <w:next w:val="1"/>
    <w:link w:val="67"/>
    <w:qFormat/>
    <w:uiPriority w:val="99"/>
    <w:pPr>
      <w:keepNext/>
      <w:keepLines/>
      <w:numPr>
        <w:ilvl w:val="1"/>
        <w:numId w:val="1"/>
      </w:numPr>
      <w:spacing w:before="120" w:after="120"/>
      <w:jc w:val="left"/>
      <w:outlineLvl w:val="1"/>
    </w:pPr>
    <w:rPr>
      <w:rFonts w:ascii="Cambria" w:hAnsi="Cambria"/>
      <w:b/>
      <w:bCs/>
      <w:kern w:val="0"/>
      <w:sz w:val="32"/>
      <w:szCs w:val="32"/>
    </w:rPr>
  </w:style>
  <w:style w:type="paragraph" w:styleId="5">
    <w:name w:val="heading 3"/>
    <w:basedOn w:val="1"/>
    <w:next w:val="1"/>
    <w:link w:val="71"/>
    <w:qFormat/>
    <w:uiPriority w:val="99"/>
    <w:pPr>
      <w:keepNext/>
      <w:keepLines/>
      <w:numPr>
        <w:ilvl w:val="2"/>
        <w:numId w:val="1"/>
      </w:numPr>
      <w:spacing w:before="120" w:after="120"/>
      <w:outlineLvl w:val="2"/>
    </w:pPr>
    <w:rPr>
      <w:b/>
      <w:bCs/>
      <w:kern w:val="0"/>
      <w:sz w:val="32"/>
      <w:szCs w:val="32"/>
    </w:rPr>
  </w:style>
  <w:style w:type="paragraph" w:styleId="6">
    <w:name w:val="heading 4"/>
    <w:basedOn w:val="1"/>
    <w:next w:val="7"/>
    <w:link w:val="69"/>
    <w:qFormat/>
    <w:uiPriority w:val="99"/>
    <w:pPr>
      <w:keepNext/>
      <w:keepLines/>
      <w:numPr>
        <w:ilvl w:val="3"/>
        <w:numId w:val="1"/>
      </w:numPr>
      <w:spacing w:before="120" w:after="120"/>
      <w:outlineLvl w:val="3"/>
    </w:pPr>
    <w:rPr>
      <w:rFonts w:ascii="Cambria" w:hAnsi="Cambria"/>
      <w:b/>
      <w:bCs/>
      <w:kern w:val="0"/>
      <w:sz w:val="28"/>
      <w:szCs w:val="28"/>
    </w:rPr>
  </w:style>
  <w:style w:type="paragraph" w:styleId="13">
    <w:name w:val="heading 5"/>
    <w:basedOn w:val="1"/>
    <w:next w:val="7"/>
    <w:link w:val="73"/>
    <w:qFormat/>
    <w:uiPriority w:val="99"/>
    <w:pPr>
      <w:keepNext/>
      <w:numPr>
        <w:ilvl w:val="4"/>
        <w:numId w:val="1"/>
      </w:numPr>
      <w:autoSpaceDE w:val="0"/>
      <w:autoSpaceDN w:val="0"/>
      <w:adjustRightInd w:val="0"/>
      <w:spacing w:before="156" w:beforeLines="50" w:after="156" w:afterLines="50"/>
      <w:outlineLvl w:val="4"/>
    </w:pPr>
    <w:rPr>
      <w:b/>
      <w:bCs/>
      <w:kern w:val="0"/>
      <w:sz w:val="28"/>
      <w:szCs w:val="28"/>
    </w:rPr>
  </w:style>
  <w:style w:type="paragraph" w:styleId="14">
    <w:name w:val="heading 6"/>
    <w:basedOn w:val="1"/>
    <w:next w:val="1"/>
    <w:link w:val="74"/>
    <w:qFormat/>
    <w:uiPriority w:val="99"/>
    <w:pPr>
      <w:keepNext/>
      <w:keepLines/>
      <w:numPr>
        <w:ilvl w:val="5"/>
        <w:numId w:val="1"/>
      </w:numPr>
      <w:spacing w:before="240" w:after="64" w:line="320" w:lineRule="auto"/>
      <w:outlineLvl w:val="5"/>
    </w:pPr>
    <w:rPr>
      <w:rFonts w:ascii="Cambria" w:hAnsi="Cambria"/>
      <w:b/>
      <w:bCs/>
      <w:kern w:val="0"/>
      <w:sz w:val="24"/>
      <w:szCs w:val="24"/>
    </w:rPr>
  </w:style>
  <w:style w:type="paragraph" w:styleId="15">
    <w:name w:val="heading 7"/>
    <w:basedOn w:val="1"/>
    <w:next w:val="1"/>
    <w:link w:val="75"/>
    <w:qFormat/>
    <w:uiPriority w:val="99"/>
    <w:pPr>
      <w:keepNext/>
      <w:keepLines/>
      <w:numPr>
        <w:ilvl w:val="6"/>
        <w:numId w:val="1"/>
      </w:numPr>
      <w:spacing w:before="240" w:after="64" w:line="320" w:lineRule="auto"/>
      <w:outlineLvl w:val="6"/>
    </w:pPr>
    <w:rPr>
      <w:b/>
      <w:bCs/>
      <w:kern w:val="0"/>
      <w:sz w:val="24"/>
      <w:szCs w:val="24"/>
    </w:rPr>
  </w:style>
  <w:style w:type="paragraph" w:styleId="16">
    <w:name w:val="heading 8"/>
    <w:basedOn w:val="1"/>
    <w:next w:val="1"/>
    <w:link w:val="76"/>
    <w:qFormat/>
    <w:uiPriority w:val="99"/>
    <w:pPr>
      <w:keepNext/>
      <w:keepLines/>
      <w:numPr>
        <w:ilvl w:val="7"/>
        <w:numId w:val="1"/>
      </w:numPr>
      <w:spacing w:before="240" w:after="64" w:line="320" w:lineRule="auto"/>
      <w:outlineLvl w:val="7"/>
    </w:pPr>
    <w:rPr>
      <w:rFonts w:ascii="Cambria" w:hAnsi="Cambria"/>
      <w:kern w:val="0"/>
      <w:sz w:val="24"/>
      <w:szCs w:val="24"/>
    </w:rPr>
  </w:style>
  <w:style w:type="paragraph" w:styleId="17">
    <w:name w:val="heading 9"/>
    <w:basedOn w:val="1"/>
    <w:next w:val="1"/>
    <w:link w:val="77"/>
    <w:qFormat/>
    <w:uiPriority w:val="99"/>
    <w:pPr>
      <w:keepNext/>
      <w:keepLines/>
      <w:numPr>
        <w:ilvl w:val="8"/>
        <w:numId w:val="1"/>
      </w:numPr>
      <w:spacing w:before="240" w:after="64" w:line="320" w:lineRule="auto"/>
      <w:outlineLvl w:val="8"/>
    </w:pPr>
    <w:rPr>
      <w:rFonts w:ascii="Cambria" w:hAnsi="Cambria"/>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99"/>
    <w:pPr>
      <w:ind w:left="1260"/>
    </w:pPr>
  </w:style>
  <w:style w:type="paragraph" w:styleId="7">
    <w:name w:val="Normal Indent"/>
    <w:basedOn w:val="1"/>
    <w:next w:val="8"/>
    <w:link w:val="72"/>
    <w:qFormat/>
    <w:uiPriority w:val="0"/>
    <w:pPr>
      <w:ind w:firstLine="420"/>
    </w:pPr>
  </w:style>
  <w:style w:type="paragraph" w:styleId="8">
    <w:name w:val="index 2"/>
    <w:basedOn w:val="1"/>
    <w:next w:val="9"/>
    <w:semiHidden/>
    <w:qFormat/>
    <w:uiPriority w:val="99"/>
    <w:pPr>
      <w:ind w:left="420"/>
    </w:pPr>
  </w:style>
  <w:style w:type="paragraph" w:customStyle="1" w:styleId="9">
    <w:name w:val="正文1"/>
    <w:next w:val="10"/>
    <w:qFormat/>
    <w:uiPriority w:val="0"/>
    <w:pPr>
      <w:widowControl w:val="0"/>
      <w:jc w:val="both"/>
    </w:pPr>
    <w:rPr>
      <w:rFonts w:ascii="Calibri" w:hAnsi="Calibri" w:eastAsia="宋体" w:cs="Times New Roman"/>
      <w:szCs w:val="24"/>
      <w:lang w:val="en-US" w:eastAsia="zh-CN" w:bidi="ar-SA"/>
    </w:rPr>
  </w:style>
  <w:style w:type="paragraph" w:customStyle="1" w:styleId="10">
    <w:name w:val="标题 41"/>
    <w:basedOn w:val="11"/>
    <w:next w:val="12"/>
    <w:qFormat/>
    <w:uiPriority w:val="99"/>
    <w:pPr>
      <w:keepNext/>
      <w:keepLines/>
      <w:numPr>
        <w:ilvl w:val="3"/>
        <w:numId w:val="2"/>
      </w:numPr>
      <w:spacing w:before="120" w:after="120"/>
      <w:outlineLvl w:val="3"/>
    </w:pPr>
    <w:rPr>
      <w:rFonts w:ascii="Cambria" w:hAnsi="Cambria"/>
      <w:b/>
      <w:bCs/>
      <w:kern w:val="0"/>
      <w:sz w:val="28"/>
      <w:szCs w:val="28"/>
    </w:rPr>
  </w:style>
  <w:style w:type="paragraph" w:customStyle="1" w:styleId="11">
    <w:name w:val="正文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缩进1"/>
    <w:basedOn w:val="9"/>
    <w:next w:val="8"/>
    <w:qFormat/>
    <w:uiPriority w:val="0"/>
    <w:pPr>
      <w:ind w:firstLine="420"/>
    </w:pPr>
  </w:style>
  <w:style w:type="paragraph" w:styleId="18">
    <w:name w:val="List 3"/>
    <w:basedOn w:val="1"/>
    <w:qFormat/>
    <w:uiPriority w:val="99"/>
    <w:pPr>
      <w:ind w:left="1260" w:hanging="420"/>
    </w:pPr>
  </w:style>
  <w:style w:type="paragraph" w:styleId="19">
    <w:name w:val="toc 7"/>
    <w:basedOn w:val="1"/>
    <w:next w:val="1"/>
    <w:semiHidden/>
    <w:qFormat/>
    <w:uiPriority w:val="99"/>
    <w:pPr>
      <w:ind w:left="1260"/>
      <w:jc w:val="left"/>
    </w:pPr>
    <w:rPr>
      <w:sz w:val="18"/>
    </w:rPr>
  </w:style>
  <w:style w:type="paragraph" w:styleId="20">
    <w:name w:val="index 8"/>
    <w:basedOn w:val="1"/>
    <w:next w:val="1"/>
    <w:semiHidden/>
    <w:qFormat/>
    <w:uiPriority w:val="99"/>
    <w:pPr>
      <w:ind w:left="2940"/>
    </w:pPr>
  </w:style>
  <w:style w:type="paragraph" w:styleId="21">
    <w:name w:val="caption"/>
    <w:basedOn w:val="1"/>
    <w:next w:val="1"/>
    <w:qFormat/>
    <w:locked/>
    <w:uiPriority w:val="35"/>
    <w:pPr>
      <w:spacing w:line="360" w:lineRule="auto"/>
    </w:pPr>
    <w:rPr>
      <w:rFonts w:ascii="Cambria" w:hAnsi="Cambria" w:eastAsia="黑体"/>
      <w:sz w:val="24"/>
    </w:rPr>
  </w:style>
  <w:style w:type="paragraph" w:styleId="22">
    <w:name w:val="index 5"/>
    <w:basedOn w:val="1"/>
    <w:next w:val="1"/>
    <w:semiHidden/>
    <w:qFormat/>
    <w:uiPriority w:val="99"/>
    <w:pPr>
      <w:ind w:left="1680"/>
    </w:pPr>
  </w:style>
  <w:style w:type="paragraph" w:styleId="23">
    <w:name w:val="Document Map"/>
    <w:basedOn w:val="1"/>
    <w:link w:val="78"/>
    <w:semiHidden/>
    <w:qFormat/>
    <w:uiPriority w:val="99"/>
    <w:pPr>
      <w:shd w:val="clear" w:color="auto" w:fill="000080"/>
    </w:pPr>
    <w:rPr>
      <w:kern w:val="0"/>
      <w:sz w:val="2"/>
    </w:rPr>
  </w:style>
  <w:style w:type="paragraph" w:styleId="24">
    <w:name w:val="annotation text"/>
    <w:basedOn w:val="1"/>
    <w:link w:val="79"/>
    <w:qFormat/>
    <w:uiPriority w:val="0"/>
    <w:pPr>
      <w:jc w:val="left"/>
    </w:pPr>
    <w:rPr>
      <w:kern w:val="0"/>
      <w:sz w:val="20"/>
    </w:rPr>
  </w:style>
  <w:style w:type="paragraph" w:styleId="25">
    <w:name w:val="index 6"/>
    <w:basedOn w:val="1"/>
    <w:next w:val="1"/>
    <w:semiHidden/>
    <w:qFormat/>
    <w:uiPriority w:val="99"/>
    <w:pPr>
      <w:ind w:left="2100"/>
    </w:pPr>
  </w:style>
  <w:style w:type="paragraph" w:styleId="26">
    <w:name w:val="Body Text 3"/>
    <w:basedOn w:val="1"/>
    <w:link w:val="80"/>
    <w:qFormat/>
    <w:uiPriority w:val="99"/>
    <w:rPr>
      <w:kern w:val="0"/>
      <w:sz w:val="16"/>
      <w:szCs w:val="16"/>
    </w:rPr>
  </w:style>
  <w:style w:type="paragraph" w:styleId="27">
    <w:name w:val="Body Text"/>
    <w:basedOn w:val="1"/>
    <w:next w:val="28"/>
    <w:link w:val="81"/>
    <w:qFormat/>
    <w:uiPriority w:val="99"/>
    <w:rPr>
      <w:kern w:val="0"/>
      <w:sz w:val="20"/>
    </w:rPr>
  </w:style>
  <w:style w:type="paragraph" w:customStyle="1" w:styleId="28">
    <w:name w:val="一级条标题"/>
    <w:basedOn w:val="29"/>
    <w:next w:val="30"/>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9">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30">
    <w:name w:val="段"/>
    <w:basedOn w:val="1"/>
    <w:next w:val="1"/>
    <w:qFormat/>
    <w:uiPriority w:val="0"/>
    <w:pPr>
      <w:widowControl/>
      <w:autoSpaceDE w:val="0"/>
      <w:autoSpaceDN w:val="0"/>
      <w:ind w:firstLine="200" w:firstLineChars="200"/>
    </w:pPr>
    <w:rPr>
      <w:rFonts w:hint="eastAsia" w:ascii="宋体"/>
      <w:kern w:val="0"/>
    </w:rPr>
  </w:style>
  <w:style w:type="paragraph" w:styleId="31">
    <w:name w:val="Body Text Indent"/>
    <w:basedOn w:val="1"/>
    <w:link w:val="82"/>
    <w:qFormat/>
    <w:uiPriority w:val="99"/>
    <w:pPr>
      <w:ind w:firstLine="645"/>
    </w:pPr>
    <w:rPr>
      <w:kern w:val="0"/>
      <w:sz w:val="20"/>
    </w:rPr>
  </w:style>
  <w:style w:type="paragraph" w:styleId="32">
    <w:name w:val="toc 5"/>
    <w:basedOn w:val="1"/>
    <w:next w:val="1"/>
    <w:semiHidden/>
    <w:qFormat/>
    <w:uiPriority w:val="99"/>
    <w:pPr>
      <w:ind w:left="840"/>
      <w:jc w:val="left"/>
    </w:pPr>
    <w:rPr>
      <w:sz w:val="18"/>
    </w:rPr>
  </w:style>
  <w:style w:type="paragraph" w:styleId="33">
    <w:name w:val="toc 3"/>
    <w:basedOn w:val="1"/>
    <w:next w:val="1"/>
    <w:semiHidden/>
    <w:qFormat/>
    <w:uiPriority w:val="99"/>
    <w:pPr>
      <w:ind w:left="420"/>
      <w:jc w:val="left"/>
    </w:pPr>
    <w:rPr>
      <w:i/>
      <w:sz w:val="20"/>
    </w:rPr>
  </w:style>
  <w:style w:type="paragraph" w:styleId="34">
    <w:name w:val="Plain Text"/>
    <w:basedOn w:val="1"/>
    <w:link w:val="83"/>
    <w:qFormat/>
    <w:uiPriority w:val="0"/>
    <w:rPr>
      <w:rFonts w:ascii="宋体" w:hAnsi="Courier New"/>
      <w:kern w:val="0"/>
      <w:szCs w:val="21"/>
    </w:rPr>
  </w:style>
  <w:style w:type="paragraph" w:styleId="35">
    <w:name w:val="toc 8"/>
    <w:basedOn w:val="1"/>
    <w:next w:val="1"/>
    <w:semiHidden/>
    <w:qFormat/>
    <w:uiPriority w:val="99"/>
    <w:pPr>
      <w:ind w:left="1470"/>
      <w:jc w:val="left"/>
    </w:pPr>
    <w:rPr>
      <w:sz w:val="18"/>
    </w:rPr>
  </w:style>
  <w:style w:type="paragraph" w:styleId="36">
    <w:name w:val="index 3"/>
    <w:basedOn w:val="1"/>
    <w:next w:val="1"/>
    <w:semiHidden/>
    <w:qFormat/>
    <w:uiPriority w:val="99"/>
    <w:pPr>
      <w:ind w:left="840"/>
    </w:pPr>
  </w:style>
  <w:style w:type="paragraph" w:styleId="37">
    <w:name w:val="Date"/>
    <w:basedOn w:val="1"/>
    <w:next w:val="1"/>
    <w:link w:val="84"/>
    <w:qFormat/>
    <w:uiPriority w:val="99"/>
    <w:pPr>
      <w:ind w:left="100" w:leftChars="2500"/>
    </w:pPr>
    <w:rPr>
      <w:kern w:val="0"/>
      <w:sz w:val="20"/>
    </w:rPr>
  </w:style>
  <w:style w:type="paragraph" w:styleId="38">
    <w:name w:val="Body Text Indent 2"/>
    <w:basedOn w:val="1"/>
    <w:link w:val="85"/>
    <w:qFormat/>
    <w:uiPriority w:val="99"/>
    <w:pPr>
      <w:ind w:left="630" w:firstLine="645"/>
    </w:pPr>
    <w:rPr>
      <w:kern w:val="0"/>
      <w:sz w:val="20"/>
    </w:rPr>
  </w:style>
  <w:style w:type="paragraph" w:styleId="39">
    <w:name w:val="Balloon Text"/>
    <w:basedOn w:val="1"/>
    <w:link w:val="86"/>
    <w:semiHidden/>
    <w:qFormat/>
    <w:uiPriority w:val="99"/>
    <w:rPr>
      <w:sz w:val="18"/>
      <w:szCs w:val="18"/>
    </w:rPr>
  </w:style>
  <w:style w:type="paragraph" w:styleId="40">
    <w:name w:val="footer"/>
    <w:basedOn w:val="1"/>
    <w:link w:val="87"/>
    <w:qFormat/>
    <w:uiPriority w:val="99"/>
    <w:pPr>
      <w:tabs>
        <w:tab w:val="center" w:pos="4153"/>
        <w:tab w:val="right" w:pos="8306"/>
      </w:tabs>
      <w:snapToGrid w:val="0"/>
      <w:jc w:val="left"/>
    </w:pPr>
    <w:rPr>
      <w:sz w:val="18"/>
    </w:rPr>
  </w:style>
  <w:style w:type="paragraph" w:styleId="41">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semiHidden/>
    <w:qFormat/>
    <w:uiPriority w:val="99"/>
    <w:pPr>
      <w:ind w:left="630"/>
      <w:jc w:val="left"/>
    </w:pPr>
    <w:rPr>
      <w:sz w:val="18"/>
    </w:rPr>
  </w:style>
  <w:style w:type="paragraph" w:styleId="44">
    <w:name w:val="index heading"/>
    <w:basedOn w:val="1"/>
    <w:next w:val="45"/>
    <w:semiHidden/>
    <w:qFormat/>
    <w:uiPriority w:val="99"/>
  </w:style>
  <w:style w:type="paragraph" w:styleId="45">
    <w:name w:val="index 1"/>
    <w:basedOn w:val="1"/>
    <w:next w:val="1"/>
    <w:semiHidden/>
    <w:qFormat/>
    <w:uiPriority w:val="99"/>
    <w:pPr>
      <w:jc w:val="center"/>
    </w:pPr>
    <w:rPr>
      <w:rFonts w:ascii="仿宋_GB2312" w:hAnsi="宋体" w:eastAsia="仿宋_GB2312"/>
      <w:sz w:val="30"/>
      <w:szCs w:val="24"/>
    </w:rPr>
  </w:style>
  <w:style w:type="paragraph" w:styleId="46">
    <w:name w:val="toc 6"/>
    <w:basedOn w:val="1"/>
    <w:next w:val="1"/>
    <w:semiHidden/>
    <w:qFormat/>
    <w:uiPriority w:val="99"/>
    <w:pPr>
      <w:ind w:left="1050"/>
      <w:jc w:val="left"/>
    </w:pPr>
    <w:rPr>
      <w:sz w:val="18"/>
    </w:rPr>
  </w:style>
  <w:style w:type="paragraph" w:styleId="47">
    <w:name w:val="Body Text Indent 3"/>
    <w:basedOn w:val="1"/>
    <w:link w:val="89"/>
    <w:qFormat/>
    <w:uiPriority w:val="99"/>
    <w:pPr>
      <w:ind w:left="645" w:firstLine="645"/>
    </w:pPr>
    <w:rPr>
      <w:kern w:val="0"/>
      <w:sz w:val="16"/>
      <w:szCs w:val="16"/>
    </w:rPr>
  </w:style>
  <w:style w:type="paragraph" w:styleId="48">
    <w:name w:val="index 7"/>
    <w:basedOn w:val="1"/>
    <w:next w:val="1"/>
    <w:semiHidden/>
    <w:qFormat/>
    <w:uiPriority w:val="99"/>
    <w:pPr>
      <w:ind w:left="2520"/>
    </w:pPr>
  </w:style>
  <w:style w:type="paragraph" w:styleId="49">
    <w:name w:val="index 9"/>
    <w:basedOn w:val="1"/>
    <w:next w:val="1"/>
    <w:semiHidden/>
    <w:qFormat/>
    <w:uiPriority w:val="99"/>
    <w:pPr>
      <w:ind w:left="3360"/>
    </w:pPr>
  </w:style>
  <w:style w:type="paragraph" w:styleId="50">
    <w:name w:val="table of figures"/>
    <w:basedOn w:val="1"/>
    <w:next w:val="1"/>
    <w:semiHidden/>
    <w:qFormat/>
    <w:uiPriority w:val="99"/>
    <w:pPr>
      <w:ind w:left="840" w:hanging="420"/>
    </w:pPr>
  </w:style>
  <w:style w:type="paragraph" w:styleId="51">
    <w:name w:val="toc 2"/>
    <w:basedOn w:val="1"/>
    <w:next w:val="1"/>
    <w:qFormat/>
    <w:uiPriority w:val="39"/>
    <w:pPr>
      <w:ind w:left="210"/>
      <w:jc w:val="left"/>
    </w:pPr>
    <w:rPr>
      <w:smallCaps/>
      <w:sz w:val="20"/>
    </w:rPr>
  </w:style>
  <w:style w:type="paragraph" w:styleId="52">
    <w:name w:val="toc 9"/>
    <w:basedOn w:val="1"/>
    <w:next w:val="1"/>
    <w:semiHidden/>
    <w:qFormat/>
    <w:uiPriority w:val="99"/>
    <w:pPr>
      <w:ind w:left="1680"/>
      <w:jc w:val="left"/>
    </w:pPr>
    <w:rPr>
      <w:sz w:val="18"/>
    </w:rPr>
  </w:style>
  <w:style w:type="paragraph" w:styleId="53">
    <w:name w:val="Body Text 2"/>
    <w:basedOn w:val="1"/>
    <w:link w:val="90"/>
    <w:qFormat/>
    <w:uiPriority w:val="99"/>
    <w:pPr>
      <w:widowControl/>
      <w:jc w:val="center"/>
    </w:pPr>
    <w:rPr>
      <w:kern w:val="0"/>
      <w:sz w:val="20"/>
    </w:rPr>
  </w:style>
  <w:style w:type="paragraph" w:styleId="54">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5">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56">
    <w:name w:val="Title"/>
    <w:basedOn w:val="1"/>
    <w:next w:val="1"/>
    <w:link w:val="92"/>
    <w:qFormat/>
    <w:locked/>
    <w:uiPriority w:val="10"/>
    <w:pPr>
      <w:spacing w:before="240" w:after="60"/>
      <w:jc w:val="center"/>
      <w:outlineLvl w:val="0"/>
    </w:pPr>
    <w:rPr>
      <w:rFonts w:ascii="Cambria" w:hAnsi="Cambria"/>
      <w:b/>
      <w:bCs/>
      <w:sz w:val="32"/>
      <w:szCs w:val="32"/>
    </w:rPr>
  </w:style>
  <w:style w:type="paragraph" w:styleId="57">
    <w:name w:val="annotation subject"/>
    <w:basedOn w:val="24"/>
    <w:next w:val="24"/>
    <w:link w:val="93"/>
    <w:semiHidden/>
    <w:qFormat/>
    <w:uiPriority w:val="99"/>
    <w:rPr>
      <w:b/>
      <w:bCs/>
    </w:rPr>
  </w:style>
  <w:style w:type="paragraph" w:styleId="58">
    <w:name w:val="Body Text First Indent"/>
    <w:basedOn w:val="27"/>
    <w:link w:val="94"/>
    <w:qFormat/>
    <w:uiPriority w:val="99"/>
    <w:pPr>
      <w:spacing w:after="120"/>
      <w:ind w:firstLine="420" w:firstLineChars="100"/>
    </w:pPr>
    <w:rPr>
      <w:sz w:val="21"/>
      <w:szCs w:val="24"/>
    </w:rPr>
  </w:style>
  <w:style w:type="table" w:styleId="60">
    <w:name w:val="Table Grid"/>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page number"/>
    <w:qFormat/>
    <w:uiPriority w:val="0"/>
    <w:rPr>
      <w:rFonts w:cs="Times New Roman"/>
    </w:rPr>
  </w:style>
  <w:style w:type="character" w:styleId="63">
    <w:name w:val="FollowedHyperlink"/>
    <w:qFormat/>
    <w:uiPriority w:val="99"/>
    <w:rPr>
      <w:rFonts w:cs="Times New Roman"/>
      <w:color w:val="800080"/>
      <w:u w:val="single"/>
    </w:rPr>
  </w:style>
  <w:style w:type="character" w:styleId="64">
    <w:name w:val="Hyperlink"/>
    <w:qFormat/>
    <w:uiPriority w:val="99"/>
    <w:rPr>
      <w:rFonts w:cs="Times New Roman"/>
      <w:color w:val="0000FF"/>
      <w:u w:val="single"/>
    </w:rPr>
  </w:style>
  <w:style w:type="character" w:styleId="65">
    <w:name w:val="annotation reference"/>
    <w:qFormat/>
    <w:uiPriority w:val="0"/>
    <w:rPr>
      <w:rFonts w:cs="Times New Roman"/>
      <w:sz w:val="21"/>
    </w:rPr>
  </w:style>
  <w:style w:type="paragraph" w:styleId="66">
    <w:name w:val="List Paragraph"/>
    <w:basedOn w:val="1"/>
    <w:next w:val="24"/>
    <w:qFormat/>
    <w:uiPriority w:val="99"/>
    <w:pPr>
      <w:ind w:firstLine="420" w:firstLineChars="200"/>
    </w:pPr>
    <w:rPr>
      <w:rFonts w:ascii="Calibri" w:hAnsi="Calibri"/>
      <w:szCs w:val="22"/>
    </w:rPr>
  </w:style>
  <w:style w:type="character" w:customStyle="1" w:styleId="67">
    <w:name w:val="标题 2 字符"/>
    <w:link w:val="4"/>
    <w:qFormat/>
    <w:locked/>
    <w:uiPriority w:val="99"/>
    <w:rPr>
      <w:rFonts w:ascii="Cambria" w:hAnsi="Cambria"/>
      <w:b/>
      <w:bCs/>
      <w:sz w:val="32"/>
      <w:szCs w:val="32"/>
    </w:rPr>
  </w:style>
  <w:style w:type="character" w:customStyle="1" w:styleId="68">
    <w:name w:val="标题 3 Char"/>
    <w:qFormat/>
    <w:uiPriority w:val="99"/>
    <w:rPr>
      <w:rFonts w:ascii="宋体" w:hAnsi="宋体" w:eastAsia="宋体" w:cs="Times New Roman"/>
      <w:b/>
      <w:bCs/>
      <w:kern w:val="2"/>
      <w:sz w:val="32"/>
      <w:szCs w:val="32"/>
      <w:lang w:val="en-US" w:eastAsia="zh-CN" w:bidi="ar-SA"/>
    </w:rPr>
  </w:style>
  <w:style w:type="character" w:customStyle="1" w:styleId="69">
    <w:name w:val="标题 4 字符"/>
    <w:link w:val="6"/>
    <w:qFormat/>
    <w:locked/>
    <w:uiPriority w:val="99"/>
    <w:rPr>
      <w:rFonts w:ascii="Cambria" w:hAnsi="Cambria"/>
      <w:b/>
      <w:bCs/>
      <w:sz w:val="28"/>
      <w:szCs w:val="28"/>
    </w:rPr>
  </w:style>
  <w:style w:type="character" w:customStyle="1" w:styleId="70">
    <w:name w:val="标题 1 字符"/>
    <w:link w:val="3"/>
    <w:qFormat/>
    <w:locked/>
    <w:uiPriority w:val="0"/>
    <w:rPr>
      <w:rFonts w:ascii="黑体" w:eastAsia="黑体"/>
      <w:b/>
      <w:kern w:val="44"/>
      <w:sz w:val="28"/>
    </w:rPr>
  </w:style>
  <w:style w:type="character" w:customStyle="1" w:styleId="71">
    <w:name w:val="标题 3 字符"/>
    <w:link w:val="5"/>
    <w:qFormat/>
    <w:locked/>
    <w:uiPriority w:val="99"/>
    <w:rPr>
      <w:b/>
      <w:bCs/>
      <w:sz w:val="32"/>
      <w:szCs w:val="32"/>
    </w:rPr>
  </w:style>
  <w:style w:type="character" w:customStyle="1" w:styleId="72">
    <w:name w:val="正文缩进 字符"/>
    <w:link w:val="7"/>
    <w:qFormat/>
    <w:locked/>
    <w:uiPriority w:val="0"/>
    <w:rPr>
      <w:rFonts w:eastAsia="宋体" w:cs="Times New Roman"/>
      <w:kern w:val="2"/>
      <w:sz w:val="21"/>
      <w:lang w:val="en-US" w:eastAsia="zh-CN" w:bidi="ar-SA"/>
    </w:rPr>
  </w:style>
  <w:style w:type="character" w:customStyle="1" w:styleId="73">
    <w:name w:val="标题 5 字符"/>
    <w:link w:val="13"/>
    <w:qFormat/>
    <w:locked/>
    <w:uiPriority w:val="99"/>
    <w:rPr>
      <w:b/>
      <w:bCs/>
      <w:sz w:val="28"/>
      <w:szCs w:val="28"/>
    </w:rPr>
  </w:style>
  <w:style w:type="character" w:customStyle="1" w:styleId="74">
    <w:name w:val="标题 6 字符"/>
    <w:link w:val="14"/>
    <w:qFormat/>
    <w:locked/>
    <w:uiPriority w:val="99"/>
    <w:rPr>
      <w:rFonts w:ascii="Cambria" w:hAnsi="Cambria"/>
      <w:b/>
      <w:bCs/>
      <w:sz w:val="24"/>
      <w:szCs w:val="24"/>
    </w:rPr>
  </w:style>
  <w:style w:type="character" w:customStyle="1" w:styleId="75">
    <w:name w:val="标题 7 字符"/>
    <w:link w:val="15"/>
    <w:qFormat/>
    <w:locked/>
    <w:uiPriority w:val="99"/>
    <w:rPr>
      <w:b/>
      <w:bCs/>
      <w:sz w:val="24"/>
      <w:szCs w:val="24"/>
    </w:rPr>
  </w:style>
  <w:style w:type="character" w:customStyle="1" w:styleId="76">
    <w:name w:val="标题 8 字符"/>
    <w:link w:val="16"/>
    <w:qFormat/>
    <w:locked/>
    <w:uiPriority w:val="99"/>
    <w:rPr>
      <w:rFonts w:ascii="Cambria" w:hAnsi="Cambria"/>
      <w:sz w:val="24"/>
      <w:szCs w:val="24"/>
    </w:rPr>
  </w:style>
  <w:style w:type="character" w:customStyle="1" w:styleId="77">
    <w:name w:val="标题 9 字符"/>
    <w:link w:val="17"/>
    <w:qFormat/>
    <w:locked/>
    <w:uiPriority w:val="99"/>
    <w:rPr>
      <w:rFonts w:ascii="Cambria" w:hAnsi="Cambria"/>
      <w:sz w:val="21"/>
      <w:szCs w:val="21"/>
    </w:rPr>
  </w:style>
  <w:style w:type="character" w:customStyle="1" w:styleId="78">
    <w:name w:val="文档结构图 字符"/>
    <w:link w:val="23"/>
    <w:semiHidden/>
    <w:qFormat/>
    <w:locked/>
    <w:uiPriority w:val="99"/>
    <w:rPr>
      <w:rFonts w:cs="Times New Roman"/>
      <w:sz w:val="2"/>
    </w:rPr>
  </w:style>
  <w:style w:type="character" w:customStyle="1" w:styleId="79">
    <w:name w:val="批注文字 字符"/>
    <w:link w:val="24"/>
    <w:qFormat/>
    <w:locked/>
    <w:uiPriority w:val="0"/>
    <w:rPr>
      <w:rFonts w:cs="Times New Roman"/>
      <w:sz w:val="20"/>
      <w:szCs w:val="20"/>
    </w:rPr>
  </w:style>
  <w:style w:type="character" w:customStyle="1" w:styleId="80">
    <w:name w:val="正文文本 3 字符"/>
    <w:link w:val="26"/>
    <w:semiHidden/>
    <w:qFormat/>
    <w:locked/>
    <w:uiPriority w:val="99"/>
    <w:rPr>
      <w:rFonts w:cs="Times New Roman"/>
      <w:sz w:val="16"/>
      <w:szCs w:val="16"/>
    </w:rPr>
  </w:style>
  <w:style w:type="character" w:customStyle="1" w:styleId="81">
    <w:name w:val="正文文本 字符"/>
    <w:link w:val="27"/>
    <w:semiHidden/>
    <w:qFormat/>
    <w:locked/>
    <w:uiPriority w:val="99"/>
    <w:rPr>
      <w:rFonts w:cs="Times New Roman"/>
      <w:sz w:val="20"/>
      <w:szCs w:val="20"/>
    </w:rPr>
  </w:style>
  <w:style w:type="character" w:customStyle="1" w:styleId="82">
    <w:name w:val="正文文本缩进 字符"/>
    <w:link w:val="31"/>
    <w:semiHidden/>
    <w:qFormat/>
    <w:locked/>
    <w:uiPriority w:val="99"/>
    <w:rPr>
      <w:rFonts w:cs="Times New Roman"/>
      <w:sz w:val="20"/>
      <w:szCs w:val="20"/>
    </w:rPr>
  </w:style>
  <w:style w:type="character" w:customStyle="1" w:styleId="83">
    <w:name w:val="纯文本 字符"/>
    <w:link w:val="34"/>
    <w:qFormat/>
    <w:locked/>
    <w:uiPriority w:val="0"/>
    <w:rPr>
      <w:rFonts w:ascii="宋体" w:hAnsi="Courier New" w:cs="Courier New"/>
      <w:sz w:val="21"/>
      <w:szCs w:val="21"/>
    </w:rPr>
  </w:style>
  <w:style w:type="character" w:customStyle="1" w:styleId="84">
    <w:name w:val="日期 字符"/>
    <w:link w:val="37"/>
    <w:semiHidden/>
    <w:qFormat/>
    <w:locked/>
    <w:uiPriority w:val="99"/>
    <w:rPr>
      <w:rFonts w:cs="Times New Roman"/>
      <w:sz w:val="20"/>
      <w:szCs w:val="20"/>
    </w:rPr>
  </w:style>
  <w:style w:type="character" w:customStyle="1" w:styleId="85">
    <w:name w:val="正文文本缩进 2 字符"/>
    <w:link w:val="38"/>
    <w:semiHidden/>
    <w:qFormat/>
    <w:locked/>
    <w:uiPriority w:val="99"/>
    <w:rPr>
      <w:rFonts w:cs="Times New Roman"/>
      <w:sz w:val="20"/>
      <w:szCs w:val="20"/>
    </w:rPr>
  </w:style>
  <w:style w:type="character" w:customStyle="1" w:styleId="86">
    <w:name w:val="批注框文本 字符"/>
    <w:link w:val="39"/>
    <w:semiHidden/>
    <w:qFormat/>
    <w:uiPriority w:val="99"/>
    <w:rPr>
      <w:kern w:val="2"/>
      <w:sz w:val="18"/>
      <w:szCs w:val="18"/>
    </w:rPr>
  </w:style>
  <w:style w:type="character" w:customStyle="1" w:styleId="87">
    <w:name w:val="页脚 字符"/>
    <w:link w:val="40"/>
    <w:qFormat/>
    <w:locked/>
    <w:uiPriority w:val="99"/>
    <w:rPr>
      <w:rFonts w:eastAsia="宋体" w:cs="Times New Roman"/>
      <w:kern w:val="2"/>
      <w:sz w:val="18"/>
      <w:lang w:val="en-US" w:eastAsia="zh-CN" w:bidi="ar-SA"/>
    </w:rPr>
  </w:style>
  <w:style w:type="character" w:customStyle="1" w:styleId="88">
    <w:name w:val="页眉 字符"/>
    <w:link w:val="41"/>
    <w:semiHidden/>
    <w:qFormat/>
    <w:locked/>
    <w:uiPriority w:val="99"/>
    <w:rPr>
      <w:rFonts w:eastAsia="宋体" w:cs="Times New Roman"/>
      <w:kern w:val="2"/>
      <w:sz w:val="18"/>
      <w:lang w:val="en-US" w:eastAsia="zh-CN" w:bidi="ar-SA"/>
    </w:rPr>
  </w:style>
  <w:style w:type="character" w:customStyle="1" w:styleId="89">
    <w:name w:val="正文文本缩进 3 字符"/>
    <w:link w:val="47"/>
    <w:semiHidden/>
    <w:qFormat/>
    <w:locked/>
    <w:uiPriority w:val="99"/>
    <w:rPr>
      <w:rFonts w:cs="Times New Roman"/>
      <w:sz w:val="16"/>
      <w:szCs w:val="16"/>
    </w:rPr>
  </w:style>
  <w:style w:type="character" w:customStyle="1" w:styleId="90">
    <w:name w:val="正文文本 2 字符"/>
    <w:link w:val="53"/>
    <w:semiHidden/>
    <w:qFormat/>
    <w:locked/>
    <w:uiPriority w:val="99"/>
    <w:rPr>
      <w:rFonts w:cs="Times New Roman"/>
      <w:sz w:val="20"/>
      <w:szCs w:val="20"/>
    </w:rPr>
  </w:style>
  <w:style w:type="character" w:customStyle="1" w:styleId="91">
    <w:name w:val="HTML 预设格式 字符"/>
    <w:link w:val="54"/>
    <w:semiHidden/>
    <w:qFormat/>
    <w:locked/>
    <w:uiPriority w:val="99"/>
    <w:rPr>
      <w:rFonts w:ascii="Courier New" w:hAnsi="Courier New" w:cs="Courier New"/>
      <w:sz w:val="20"/>
      <w:szCs w:val="20"/>
    </w:rPr>
  </w:style>
  <w:style w:type="character" w:customStyle="1" w:styleId="92">
    <w:name w:val="标题 字符"/>
    <w:link w:val="56"/>
    <w:qFormat/>
    <w:uiPriority w:val="10"/>
    <w:rPr>
      <w:rFonts w:ascii="Cambria" w:hAnsi="Cambria" w:cs="Times New Roman"/>
      <w:b/>
      <w:bCs/>
      <w:kern w:val="2"/>
      <w:sz w:val="32"/>
      <w:szCs w:val="32"/>
    </w:rPr>
  </w:style>
  <w:style w:type="character" w:customStyle="1" w:styleId="93">
    <w:name w:val="批注主题 字符"/>
    <w:link w:val="57"/>
    <w:semiHidden/>
    <w:qFormat/>
    <w:locked/>
    <w:uiPriority w:val="99"/>
    <w:rPr>
      <w:rFonts w:cs="Times New Roman"/>
      <w:b/>
      <w:bCs/>
      <w:sz w:val="20"/>
      <w:szCs w:val="20"/>
    </w:rPr>
  </w:style>
  <w:style w:type="character" w:customStyle="1" w:styleId="94">
    <w:name w:val="正文文本首行缩进 字符"/>
    <w:link w:val="58"/>
    <w:semiHidden/>
    <w:qFormat/>
    <w:locked/>
    <w:uiPriority w:val="99"/>
  </w:style>
  <w:style w:type="character" w:customStyle="1" w:styleId="95">
    <w:name w:val="para_small"/>
    <w:qFormat/>
    <w:uiPriority w:val="99"/>
    <w:rPr>
      <w:rFonts w:cs="Times New Roman"/>
    </w:rPr>
  </w:style>
  <w:style w:type="character" w:customStyle="1" w:styleId="96">
    <w:name w:val="point_normal1"/>
    <w:qFormat/>
    <w:uiPriority w:val="99"/>
    <w:rPr>
      <w:rFonts w:ascii="Arial" w:hAnsi="Arial" w:cs="Arial"/>
      <w:sz w:val="18"/>
      <w:szCs w:val="18"/>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二级目录 Char"/>
    <w:link w:val="99"/>
    <w:qFormat/>
    <w:uiPriority w:val="99"/>
    <w:rPr>
      <w:b/>
      <w:kern w:val="2"/>
      <w:sz w:val="30"/>
      <w:szCs w:val="28"/>
      <w:lang w:val="en-US" w:eastAsia="zh-CN" w:bidi="ar-SA"/>
    </w:rPr>
  </w:style>
  <w:style w:type="paragraph" w:customStyle="1" w:styleId="99">
    <w:name w:val="二级目录"/>
    <w:next w:val="1"/>
    <w:link w:val="98"/>
    <w:qFormat/>
    <w:uiPriority w:val="99"/>
    <w:pPr>
      <w:numPr>
        <w:ilvl w:val="0"/>
        <w:numId w:val="3"/>
      </w:numPr>
      <w:tabs>
        <w:tab w:val="left" w:pos="720"/>
        <w:tab w:val="clear" w:pos="567"/>
      </w:tabs>
      <w:outlineLvl w:val="1"/>
    </w:pPr>
    <w:rPr>
      <w:rFonts w:ascii="Times New Roman" w:hAnsi="Times New Roman" w:eastAsia="宋体" w:cs="Times New Roman"/>
      <w:b/>
      <w:kern w:val="2"/>
      <w:sz w:val="30"/>
      <w:szCs w:val="28"/>
      <w:lang w:val="en-US" w:eastAsia="zh-CN" w:bidi="ar-SA"/>
    </w:rPr>
  </w:style>
  <w:style w:type="character" w:customStyle="1" w:styleId="100">
    <w:name w:val="正文2 Char"/>
    <w:link w:val="101"/>
    <w:qFormat/>
    <w:uiPriority w:val="0"/>
    <w:rPr>
      <w:kern w:val="2"/>
      <w:sz w:val="24"/>
    </w:rPr>
  </w:style>
  <w:style w:type="paragraph" w:customStyle="1" w:styleId="101">
    <w:name w:val="正文2"/>
    <w:basedOn w:val="1"/>
    <w:link w:val="100"/>
    <w:qFormat/>
    <w:uiPriority w:val="0"/>
    <w:pPr>
      <w:spacing w:before="156" w:line="360" w:lineRule="auto"/>
      <w:ind w:firstLine="510" w:firstLineChars="200"/>
    </w:pPr>
    <w:rPr>
      <w:sz w:val="24"/>
    </w:rPr>
  </w:style>
  <w:style w:type="paragraph" w:customStyle="1" w:styleId="10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03">
    <w:name w:val="丁华标题2"/>
    <w:basedOn w:val="4"/>
    <w:next w:val="104"/>
    <w:qFormat/>
    <w:uiPriority w:val="99"/>
    <w:pPr>
      <w:numPr>
        <w:numId w:val="3"/>
      </w:numPr>
      <w:tabs>
        <w:tab w:val="left" w:pos="567"/>
        <w:tab w:val="left" w:pos="1004"/>
      </w:tabs>
      <w:spacing w:line="415" w:lineRule="auto"/>
    </w:pPr>
    <w:rPr>
      <w:rFonts w:ascii="Arial" w:hAnsi="Arial" w:eastAsia="黑体"/>
      <w:b w:val="0"/>
      <w:sz w:val="28"/>
      <w:szCs w:val="20"/>
    </w:rPr>
  </w:style>
  <w:style w:type="paragraph" w:customStyle="1" w:styleId="104">
    <w:name w:val="丁华正文"/>
    <w:basedOn w:val="47"/>
    <w:qFormat/>
    <w:uiPriority w:val="99"/>
    <w:pPr>
      <w:adjustRightInd w:val="0"/>
      <w:snapToGrid w:val="0"/>
      <w:spacing w:line="360" w:lineRule="auto"/>
      <w:ind w:left="0" w:firstLine="510"/>
    </w:pPr>
    <w:rPr>
      <w:sz w:val="24"/>
    </w:rPr>
  </w:style>
  <w:style w:type="paragraph" w:customStyle="1" w:styleId="10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06">
    <w:name w:val="列表段落1"/>
    <w:basedOn w:val="1"/>
    <w:qFormat/>
    <w:uiPriority w:val="99"/>
    <w:pPr>
      <w:ind w:firstLine="420" w:firstLineChars="200"/>
    </w:pPr>
  </w:style>
  <w:style w:type="paragraph" w:customStyle="1" w:styleId="107">
    <w:name w:val="Bullets L1"/>
    <w:basedOn w:val="1"/>
    <w:qFormat/>
    <w:uiPriority w:val="99"/>
    <w:pPr>
      <w:widowControl/>
      <w:numPr>
        <w:ilvl w:val="0"/>
        <w:numId w:val="4"/>
      </w:numPr>
      <w:spacing w:before="60" w:after="60"/>
      <w:jc w:val="left"/>
    </w:pPr>
    <w:rPr>
      <w:rFonts w:ascii="Arial" w:hAnsi="Arial"/>
      <w:kern w:val="0"/>
      <w:sz w:val="20"/>
    </w:rPr>
  </w:style>
  <w:style w:type="paragraph" w:customStyle="1" w:styleId="108">
    <w:name w:val="xl107"/>
    <w:basedOn w:val="1"/>
    <w:qFormat/>
    <w:uiPriority w:val="0"/>
    <w:pPr>
      <w:widowControl/>
      <w:spacing w:before="100" w:beforeAutospacing="1" w:after="100" w:afterAutospacing="1"/>
      <w:jc w:val="left"/>
    </w:pPr>
    <w:rPr>
      <w:rFonts w:ascii="Arial" w:hAnsi="Arial" w:cs="Arial"/>
      <w:kern w:val="0"/>
      <w:sz w:val="20"/>
    </w:rPr>
  </w:style>
  <w:style w:type="paragraph" w:customStyle="1" w:styleId="10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10">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_Style 106"/>
    <w:basedOn w:val="3"/>
    <w:next w:val="1"/>
    <w:qFormat/>
    <w:uiPriority w:val="39"/>
    <w:pPr>
      <w:keepLines/>
      <w:widowControl/>
      <w:tabs>
        <w:tab w:val="clear" w:pos="1440"/>
        <w:tab w:val="clear" w:pos="5670"/>
      </w:tabs>
      <w:spacing w:before="480" w:beforeLines="0" w:after="0" w:afterLines="0" w:line="276" w:lineRule="auto"/>
      <w:ind w:firstLine="0" w:firstLineChars="0"/>
      <w:jc w:val="left"/>
      <w:outlineLvl w:val="9"/>
    </w:pPr>
    <w:rPr>
      <w:rFonts w:ascii="Cambria" w:hAnsi="Cambria" w:eastAsia="宋体"/>
      <w:bCs/>
      <w:color w:val="365F91"/>
      <w:kern w:val="0"/>
      <w:szCs w:val="28"/>
    </w:rPr>
  </w:style>
  <w:style w:type="paragraph" w:customStyle="1" w:styleId="113">
    <w:name w:val="默认段落字体 Para Char"/>
    <w:basedOn w:val="1"/>
    <w:qFormat/>
    <w:uiPriority w:val="99"/>
    <w:rPr>
      <w:sz w:val="24"/>
      <w:szCs w:val="24"/>
    </w:rPr>
  </w:style>
  <w:style w:type="paragraph" w:customStyle="1" w:styleId="114">
    <w:name w:val="丁华标题3"/>
    <w:basedOn w:val="103"/>
    <w:next w:val="104"/>
    <w:qFormat/>
    <w:uiPriority w:val="99"/>
    <w:pPr>
      <w:numPr>
        <w:numId w:val="0"/>
      </w:numPr>
      <w:tabs>
        <w:tab w:val="left" w:pos="1470"/>
        <w:tab w:val="left" w:pos="1980"/>
        <w:tab w:val="clear" w:pos="567"/>
      </w:tabs>
      <w:spacing w:after="0"/>
      <w:ind w:left="1980" w:hanging="420"/>
      <w:outlineLvl w:val="2"/>
    </w:pPr>
    <w:rPr>
      <w:sz w:val="24"/>
    </w:rPr>
  </w:style>
  <w:style w:type="paragraph" w:customStyle="1" w:styleId="11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16">
    <w:name w:val="段落"/>
    <w:basedOn w:val="1"/>
    <w:qFormat/>
    <w:uiPriority w:val="99"/>
    <w:pPr>
      <w:spacing w:line="460" w:lineRule="exact"/>
      <w:ind w:firstLine="480"/>
    </w:pPr>
    <w:rPr>
      <w:sz w:val="24"/>
    </w:rPr>
  </w:style>
  <w:style w:type="paragraph" w:customStyle="1" w:styleId="117">
    <w:name w:val="msolistparagraph"/>
    <w:basedOn w:val="1"/>
    <w:qFormat/>
    <w:uiPriority w:val="99"/>
    <w:pPr>
      <w:ind w:firstLine="420" w:firstLineChars="200"/>
    </w:pPr>
    <w:rPr>
      <w:rFonts w:ascii="Calibri" w:hAnsi="Calibri"/>
      <w:szCs w:val="22"/>
    </w:rPr>
  </w:style>
  <w:style w:type="paragraph" w:customStyle="1" w:styleId="118">
    <w:name w:val="Char Char Char Char Char Char Char Char Char Char Char Char Char"/>
    <w:basedOn w:val="23"/>
    <w:qFormat/>
    <w:uiPriority w:val="99"/>
    <w:rPr>
      <w:rFonts w:ascii="Tahoma" w:hAnsi="Tahoma"/>
      <w:sz w:val="24"/>
      <w:szCs w:val="24"/>
    </w:rPr>
  </w:style>
  <w:style w:type="paragraph" w:customStyle="1" w:styleId="119">
    <w:name w:val="论文正文"/>
    <w:basedOn w:val="38"/>
    <w:qFormat/>
    <w:uiPriority w:val="99"/>
    <w:pPr>
      <w:spacing w:line="360" w:lineRule="auto"/>
      <w:ind w:left="0" w:firstLine="200" w:firstLineChars="200"/>
      <w:jc w:val="left"/>
    </w:pPr>
    <w:rPr>
      <w:sz w:val="28"/>
      <w:szCs w:val="24"/>
    </w:rPr>
  </w:style>
  <w:style w:type="paragraph" w:customStyle="1" w:styleId="12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styleId="12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22">
    <w:name w:val="列出段落3"/>
    <w:basedOn w:val="1"/>
    <w:qFormat/>
    <w:uiPriority w:val="34"/>
    <w:pPr>
      <w:ind w:firstLine="420" w:firstLineChars="200"/>
    </w:pPr>
  </w:style>
  <w:style w:type="paragraph" w:customStyle="1" w:styleId="123">
    <w:name w:val="p0"/>
    <w:basedOn w:val="1"/>
    <w:qFormat/>
    <w:uiPriority w:val="99"/>
    <w:pPr>
      <w:widowControl/>
    </w:pPr>
    <w:rPr>
      <w:kern w:val="0"/>
      <w:szCs w:val="21"/>
    </w:rPr>
  </w:style>
  <w:style w:type="paragraph" w:customStyle="1" w:styleId="124">
    <w:name w:val="List Paragraph11"/>
    <w:basedOn w:val="1"/>
    <w:qFormat/>
    <w:uiPriority w:val="34"/>
    <w:pPr>
      <w:ind w:firstLine="420" w:firstLineChars="200"/>
    </w:pPr>
  </w:style>
  <w:style w:type="paragraph" w:customStyle="1" w:styleId="125">
    <w:name w:val="Char"/>
    <w:basedOn w:val="1"/>
    <w:qFormat/>
    <w:uiPriority w:val="0"/>
    <w:rPr>
      <w:rFonts w:ascii="Tahoma" w:hAnsi="Tahoma" w:cs="仿宋_GB2312"/>
      <w:sz w:val="24"/>
      <w:szCs w:val="28"/>
    </w:rPr>
  </w:style>
  <w:style w:type="paragraph" w:customStyle="1" w:styleId="12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127">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2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29">
    <w:name w:val="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25"/>
    <w:basedOn w:val="1"/>
    <w:qFormat/>
    <w:uiPriority w:val="99"/>
    <w:pPr>
      <w:widowControl/>
      <w:pBdr>
        <w:right w:val="single" w:color="auto" w:sz="4" w:space="0"/>
      </w:pBdr>
      <w:spacing w:before="100" w:beforeAutospacing="1" w:after="100" w:afterAutospacing="1"/>
      <w:jc w:val="center"/>
    </w:pPr>
    <w:rPr>
      <w:kern w:val="0"/>
      <w:szCs w:val="21"/>
    </w:rPr>
  </w:style>
  <w:style w:type="paragraph" w:customStyle="1" w:styleId="132">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33">
    <w:name w:val="默认段落字体 Para Char Char Char Char Char Char Char"/>
    <w:basedOn w:val="1"/>
    <w:qFormat/>
    <w:uiPriority w:val="99"/>
  </w:style>
  <w:style w:type="paragraph" w:customStyle="1" w:styleId="134">
    <w:name w:val="Char Char Char Char"/>
    <w:basedOn w:val="23"/>
    <w:qFormat/>
    <w:uiPriority w:val="99"/>
    <w:pPr>
      <w:adjustRightInd w:val="0"/>
      <w:snapToGrid w:val="0"/>
      <w:spacing w:line="360" w:lineRule="auto"/>
    </w:pPr>
    <w:rPr>
      <w:rFonts w:ascii="Tahoma" w:hAnsi="Tahoma"/>
      <w:sz w:val="24"/>
      <w:szCs w:val="24"/>
    </w:rPr>
  </w:style>
  <w:style w:type="paragraph" w:customStyle="1" w:styleId="135">
    <w:name w:val="Item Step in Table"/>
    <w:qFormat/>
    <w:uiPriority w:val="99"/>
    <w:pPr>
      <w:numPr>
        <w:ilvl w:val="0"/>
        <w:numId w:val="5"/>
      </w:numPr>
      <w:spacing w:before="40" w:after="40"/>
      <w:jc w:val="both"/>
    </w:pPr>
    <w:rPr>
      <w:rFonts w:ascii="Arial" w:hAnsi="Arial" w:eastAsia="宋体" w:cs="Arial"/>
      <w:sz w:val="18"/>
      <w:szCs w:val="18"/>
      <w:lang w:val="en-US" w:eastAsia="zh-CN" w:bidi="ar-SA"/>
    </w:rPr>
  </w:style>
  <w:style w:type="paragraph" w:customStyle="1" w:styleId="136">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37">
    <w:name w:val="表格1"/>
    <w:basedOn w:val="1"/>
    <w:qFormat/>
    <w:uiPriority w:val="99"/>
    <w:pPr>
      <w:adjustRightInd w:val="0"/>
      <w:textAlignment w:val="baseline"/>
    </w:pPr>
    <w:rPr>
      <w:rFonts w:ascii="宋体"/>
      <w:kern w:val="24"/>
      <w:szCs w:val="21"/>
    </w:rPr>
  </w:style>
  <w:style w:type="paragraph" w:customStyle="1" w:styleId="138">
    <w:name w:val="tableau"/>
    <w:basedOn w:val="1"/>
    <w:qFormat/>
    <w:uiPriority w:val="99"/>
    <w:pPr>
      <w:widowControl/>
      <w:spacing w:before="20" w:after="20"/>
      <w:jc w:val="center"/>
    </w:pPr>
    <w:rPr>
      <w:rFonts w:ascii="Arial" w:hAnsi="Arial"/>
      <w:kern w:val="0"/>
      <w:sz w:val="16"/>
      <w:lang w:eastAsia="en-US"/>
    </w:rPr>
  </w:style>
  <w:style w:type="paragraph" w:customStyle="1" w:styleId="139">
    <w:name w:val="样式"/>
    <w:basedOn w:val="1"/>
    <w:next w:val="27"/>
    <w:qFormat/>
    <w:uiPriority w:val="99"/>
    <w:rPr>
      <w:rFonts w:ascii="楷体_GB2312" w:hAnsi="Arial" w:eastAsia="楷体_GB2312"/>
      <w:sz w:val="28"/>
    </w:rPr>
  </w:style>
  <w:style w:type="paragraph" w:customStyle="1" w:styleId="140">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41">
    <w:name w:val="列出段落1"/>
    <w:basedOn w:val="1"/>
    <w:qFormat/>
    <w:uiPriority w:val="99"/>
    <w:pPr>
      <w:widowControl/>
      <w:ind w:left="720"/>
      <w:contextualSpacing/>
      <w:jc w:val="left"/>
    </w:pPr>
    <w:rPr>
      <w:rFonts w:ascii="Arial" w:hAnsi="Arial" w:eastAsia="黑体"/>
      <w:kern w:val="0"/>
      <w:sz w:val="24"/>
      <w:szCs w:val="24"/>
      <w:lang w:eastAsia="en-US"/>
    </w:rPr>
  </w:style>
  <w:style w:type="paragraph" w:customStyle="1" w:styleId="1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3">
    <w:name w:val="列出段落2"/>
    <w:basedOn w:val="1"/>
    <w:qFormat/>
    <w:uiPriority w:val="34"/>
    <w:pPr>
      <w:ind w:firstLine="420" w:firstLineChars="200"/>
    </w:pPr>
  </w:style>
  <w:style w:type="paragraph" w:customStyle="1" w:styleId="1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45">
    <w:name w:val="List Paragraph1"/>
    <w:basedOn w:val="1"/>
    <w:qFormat/>
    <w:uiPriority w:val="99"/>
    <w:pPr>
      <w:ind w:firstLine="420" w:firstLineChars="200"/>
    </w:pPr>
    <w:rPr>
      <w:szCs w:val="24"/>
    </w:rPr>
  </w:style>
  <w:style w:type="paragraph" w:customStyle="1" w:styleId="146">
    <w:name w:val="Char Char2 Char Char"/>
    <w:basedOn w:val="23"/>
    <w:qFormat/>
    <w:uiPriority w:val="99"/>
    <w:pPr>
      <w:spacing w:line="436" w:lineRule="exact"/>
    </w:pPr>
    <w:rPr>
      <w:rFonts w:ascii="Tahoma" w:hAnsi="Tahoma"/>
      <w:sz w:val="24"/>
    </w:rPr>
  </w:style>
  <w:style w:type="paragraph" w:customStyle="1" w:styleId="1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8">
    <w:name w:val="Char Char Char"/>
    <w:basedOn w:val="23"/>
    <w:qFormat/>
    <w:uiPriority w:val="99"/>
    <w:pPr>
      <w:spacing w:line="436" w:lineRule="exact"/>
    </w:pPr>
    <w:rPr>
      <w:szCs w:val="24"/>
    </w:rPr>
  </w:style>
  <w:style w:type="paragraph" w:customStyle="1" w:styleId="149">
    <w:name w:val="丁华标题1"/>
    <w:basedOn w:val="3"/>
    <w:next w:val="104"/>
    <w:qFormat/>
    <w:uiPriority w:val="99"/>
    <w:pPr>
      <w:keepLines/>
      <w:numPr>
        <w:numId w:val="0"/>
      </w:numPr>
      <w:tabs>
        <w:tab w:val="clear" w:pos="1440"/>
        <w:tab w:val="clear" w:pos="5670"/>
      </w:tabs>
      <w:spacing w:before="0" w:beforeLines="0" w:line="578" w:lineRule="auto"/>
      <w:ind w:left="567"/>
      <w:jc w:val="left"/>
    </w:pPr>
    <w:rPr>
      <w:rFonts w:ascii="Times New Roman"/>
      <w:b w:val="0"/>
      <w:sz w:val="32"/>
    </w:rPr>
  </w:style>
  <w:style w:type="paragraph" w:customStyle="1" w:styleId="150">
    <w:name w:val="标题6"/>
    <w:basedOn w:val="13"/>
    <w:qFormat/>
    <w:uiPriority w:val="99"/>
    <w:pPr>
      <w:keepLines/>
      <w:numPr>
        <w:ilvl w:val="0"/>
        <w:numId w:val="6"/>
      </w:numPr>
      <w:adjustRightInd/>
    </w:pPr>
    <w:rPr>
      <w:b w:val="0"/>
      <w:kern w:val="2"/>
      <w:sz w:val="24"/>
    </w:rPr>
  </w:style>
  <w:style w:type="paragraph" w:customStyle="1" w:styleId="151">
    <w:name w:val="_Style 193"/>
    <w:basedOn w:val="1"/>
    <w:next w:val="66"/>
    <w:qFormat/>
    <w:uiPriority w:val="34"/>
    <w:pPr>
      <w:ind w:firstLine="420" w:firstLineChars="200"/>
    </w:pPr>
    <w:rPr>
      <w:rFonts w:ascii="Calibri" w:hAnsi="Calibri"/>
    </w:rPr>
  </w:style>
  <w:style w:type="paragraph" w:customStyle="1" w:styleId="15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3">
    <w:name w:val="_Style 147"/>
    <w:unhideWhenUsed/>
    <w:qFormat/>
    <w:uiPriority w:val="99"/>
    <w:rPr>
      <w:rFonts w:ascii="Times New Roman" w:hAnsi="Times New Roman" w:eastAsia="宋体" w:cs="Times New Roman"/>
      <w:kern w:val="2"/>
      <w:sz w:val="21"/>
      <w:lang w:val="en-US" w:eastAsia="zh-CN" w:bidi="ar-SA"/>
    </w:rPr>
  </w:style>
  <w:style w:type="paragraph" w:customStyle="1" w:styleId="154">
    <w:name w:val="Default"/>
    <w:basedOn w:val="1"/>
    <w:qFormat/>
    <w:uiPriority w:val="0"/>
    <w:pPr>
      <w:autoSpaceDE w:val="0"/>
      <w:autoSpaceDN w:val="0"/>
      <w:adjustRightInd w:val="0"/>
      <w:jc w:val="left"/>
    </w:pPr>
    <w:rPr>
      <w:rFonts w:ascii="宋体" w:cs="宋体"/>
      <w:color w:val="000000"/>
      <w:kern w:val="0"/>
      <w:sz w:val="24"/>
      <w:szCs w:val="24"/>
    </w:rPr>
  </w:style>
  <w:style w:type="paragraph" w:customStyle="1" w:styleId="155">
    <w:name w:val="首行缩进"/>
    <w:basedOn w:val="1"/>
    <w:qFormat/>
    <w:uiPriority w:val="0"/>
    <w:pPr>
      <w:spacing w:line="360" w:lineRule="auto"/>
      <w:ind w:firstLine="480" w:firstLineChars="200"/>
    </w:pPr>
    <w:rPr>
      <w:rFonts w:ascii="宋体" w:hAnsi="宋体" w:cs="宋体"/>
      <w:kern w:val="0"/>
      <w:sz w:val="24"/>
    </w:rPr>
  </w:style>
  <w:style w:type="paragraph" w:customStyle="1" w:styleId="156">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57">
    <w:name w:val="font11"/>
    <w:basedOn w:val="61"/>
    <w:qFormat/>
    <w:uiPriority w:val="0"/>
    <w:rPr>
      <w:rFonts w:hint="eastAsia" w:ascii="宋体" w:hAnsi="宋体" w:eastAsia="宋体" w:cs="宋体"/>
      <w:color w:val="000000"/>
      <w:sz w:val="21"/>
      <w:szCs w:val="21"/>
      <w:u w:val="none"/>
    </w:rPr>
  </w:style>
  <w:style w:type="paragraph" w:customStyle="1" w:styleId="158">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159">
    <w:name w:val="Table Text"/>
    <w:basedOn w:val="1"/>
    <w:semiHidden/>
    <w:qFormat/>
    <w:uiPriority w:val="0"/>
    <w:rPr>
      <w:rFonts w:ascii="宋体" w:hAnsi="宋体" w:eastAsia="宋体" w:cs="宋体"/>
      <w:sz w:val="28"/>
      <w:szCs w:val="28"/>
      <w:lang w:val="en-US" w:eastAsia="en-US" w:bidi="ar-SA"/>
    </w:rPr>
  </w:style>
  <w:style w:type="table" w:customStyle="1" w:styleId="160">
    <w:name w:val="Table Normal"/>
    <w:semiHidden/>
    <w:unhideWhenUsed/>
    <w:qFormat/>
    <w:uiPriority w:val="0"/>
    <w:tblPr>
      <w:tblCellMar>
        <w:top w:w="0" w:type="dxa"/>
        <w:left w:w="0" w:type="dxa"/>
        <w:bottom w:w="0" w:type="dxa"/>
        <w:right w:w="0" w:type="dxa"/>
      </w:tblCellMar>
    </w:tblPr>
  </w:style>
  <w:style w:type="character" w:customStyle="1" w:styleId="161">
    <w:name w:val="font31"/>
    <w:basedOn w:val="61"/>
    <w:qFormat/>
    <w:uiPriority w:val="0"/>
    <w:rPr>
      <w:rFonts w:hint="eastAsia" w:ascii="宋体" w:hAnsi="宋体" w:eastAsia="宋体" w:cs="宋体"/>
      <w:color w:val="000000"/>
      <w:sz w:val="20"/>
      <w:szCs w:val="20"/>
      <w:u w:val="none"/>
    </w:rPr>
  </w:style>
  <w:style w:type="character" w:customStyle="1" w:styleId="162">
    <w:name w:val="font21"/>
    <w:basedOn w:val="6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F6A65-5433-4B8F-8821-793C5B880DE6}">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42</Pages>
  <Words>18126</Words>
  <Characters>19177</Characters>
  <Lines>156</Lines>
  <Paragraphs>44</Paragraphs>
  <TotalTime>1066</TotalTime>
  <ScaleCrop>false</ScaleCrop>
  <LinksUpToDate>false</LinksUpToDate>
  <CharactersWithSpaces>20460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2023-09-20T09:37:00Z</dcterms:created>
  <dc:creator>whh</dc:creator>
  <cp:lastModifiedBy>Lenovo-WSL</cp:lastModifiedBy>
  <cp:lastPrinted>2024-11-07T08:08:00Z</cp:lastPrinted>
  <dcterms:modified xsi:type="dcterms:W3CDTF">2024-11-08T03:40:08Z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514B1E2CF7D74593972D95AC40A5C912_13</vt:lpwstr>
  </property>
</Properties>
</file>