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290" w:rsidRDefault="00437F18">
      <w:pPr>
        <w:spacing w:line="360" w:lineRule="auto"/>
        <w:jc w:val="center"/>
        <w:rPr>
          <w:b/>
          <w:bCs/>
          <w:sz w:val="72"/>
          <w:szCs w:val="72"/>
        </w:rPr>
      </w:pPr>
      <w:r>
        <w:rPr>
          <w:b/>
          <w:bCs/>
          <w:sz w:val="72"/>
          <w:szCs w:val="72"/>
        </w:rPr>
        <w:t xml:space="preserve"> </w:t>
      </w:r>
    </w:p>
    <w:p w:rsidR="001E1290" w:rsidRDefault="00437F18">
      <w:pPr>
        <w:pStyle w:val="115"/>
        <w:spacing w:line="360" w:lineRule="auto"/>
        <w:jc w:val="center"/>
        <w:outlineLvl w:val="0"/>
        <w:rPr>
          <w:sz w:val="44"/>
          <w:szCs w:val="56"/>
        </w:rPr>
      </w:pPr>
      <w:r>
        <w:rPr>
          <w:b/>
          <w:bCs/>
          <w:sz w:val="72"/>
          <w:szCs w:val="72"/>
        </w:rPr>
        <w:t xml:space="preserve"> </w:t>
      </w:r>
      <w:bookmarkStart w:id="0" w:name="_Toc21862"/>
      <w:r>
        <w:rPr>
          <w:rFonts w:hint="eastAsia"/>
          <w:sz w:val="56"/>
          <w:szCs w:val="56"/>
        </w:rPr>
        <w:t>江苏五图河农场有限公司</w:t>
      </w:r>
      <w:bookmarkEnd w:id="0"/>
    </w:p>
    <w:p w:rsidR="001E1290" w:rsidRDefault="001E1290">
      <w:pPr>
        <w:pStyle w:val="116"/>
        <w:rPr>
          <w:rFonts w:ascii="宋体" w:hAnsi="宋体"/>
        </w:rPr>
      </w:pPr>
    </w:p>
    <w:p w:rsidR="001E1290" w:rsidRDefault="001E1290">
      <w:pPr>
        <w:pStyle w:val="115"/>
        <w:spacing w:line="360" w:lineRule="auto"/>
        <w:jc w:val="center"/>
        <w:rPr>
          <w:rFonts w:ascii="宋体" w:hAnsi="宋体"/>
          <w:sz w:val="52"/>
          <w:szCs w:val="48"/>
        </w:rPr>
      </w:pPr>
    </w:p>
    <w:p w:rsidR="001E1290" w:rsidRDefault="001E1290">
      <w:pPr>
        <w:pStyle w:val="Default"/>
      </w:pPr>
    </w:p>
    <w:p w:rsidR="001E1290" w:rsidRDefault="00437F18">
      <w:pPr>
        <w:pStyle w:val="115"/>
        <w:spacing w:line="360" w:lineRule="auto"/>
        <w:jc w:val="center"/>
        <w:rPr>
          <w:sz w:val="52"/>
        </w:rPr>
      </w:pPr>
      <w:r>
        <w:rPr>
          <w:rFonts w:ascii="宋体" w:hAnsi="宋体" w:hint="eastAsia"/>
          <w:sz w:val="52"/>
          <w:szCs w:val="48"/>
        </w:rPr>
        <w:t>污水处理站外包运维</w:t>
      </w:r>
      <w:r>
        <w:rPr>
          <w:sz w:val="52"/>
        </w:rPr>
        <w:t xml:space="preserve"> </w:t>
      </w:r>
    </w:p>
    <w:p w:rsidR="001E1290" w:rsidRDefault="001E1290">
      <w:pPr>
        <w:pStyle w:val="Default"/>
        <w:rPr>
          <w:sz w:val="52"/>
        </w:rPr>
      </w:pPr>
    </w:p>
    <w:p w:rsidR="001E1290" w:rsidRDefault="001E1290">
      <w:pPr>
        <w:pStyle w:val="Default"/>
      </w:pPr>
    </w:p>
    <w:p w:rsidR="001E1290" w:rsidRDefault="00437F18">
      <w:pPr>
        <w:pStyle w:val="115"/>
        <w:spacing w:line="360" w:lineRule="auto"/>
        <w:jc w:val="center"/>
      </w:pPr>
      <w:r>
        <w:rPr>
          <w:rFonts w:ascii="宋体" w:hAnsi="宋体"/>
          <w:sz w:val="56"/>
          <w:szCs w:val="56"/>
        </w:rPr>
        <w:t>竞争性磋商采购文件</w:t>
      </w:r>
    </w:p>
    <w:p w:rsidR="001E1290" w:rsidRDefault="001E1290">
      <w:pPr>
        <w:pStyle w:val="115"/>
        <w:spacing w:line="360" w:lineRule="auto"/>
        <w:ind w:firstLine="1479"/>
        <w:jc w:val="left"/>
        <w:rPr>
          <w:sz w:val="36"/>
          <w:szCs w:val="36"/>
        </w:rPr>
      </w:pPr>
    </w:p>
    <w:p w:rsidR="001E1290" w:rsidRDefault="001E1290">
      <w:pPr>
        <w:pStyle w:val="115"/>
        <w:spacing w:line="360" w:lineRule="auto"/>
        <w:jc w:val="left"/>
        <w:rPr>
          <w:sz w:val="36"/>
          <w:szCs w:val="36"/>
        </w:rPr>
      </w:pPr>
    </w:p>
    <w:p w:rsidR="001E1290" w:rsidRDefault="001E1290">
      <w:pPr>
        <w:pStyle w:val="Default"/>
      </w:pPr>
    </w:p>
    <w:p w:rsidR="001E1290" w:rsidRDefault="001E1290">
      <w:pPr>
        <w:pStyle w:val="Default"/>
      </w:pPr>
    </w:p>
    <w:p w:rsidR="001E1290" w:rsidRDefault="00437F18">
      <w:pPr>
        <w:pStyle w:val="115"/>
        <w:spacing w:line="360" w:lineRule="auto"/>
        <w:jc w:val="center"/>
        <w:rPr>
          <w:rFonts w:ascii="宋体" w:hAnsi="宋体"/>
          <w:sz w:val="32"/>
          <w:szCs w:val="36"/>
        </w:rPr>
      </w:pPr>
      <w:r>
        <w:rPr>
          <w:rFonts w:ascii="宋体" w:hAnsi="宋体"/>
          <w:sz w:val="32"/>
          <w:szCs w:val="36"/>
        </w:rPr>
        <w:t>项目编号：</w:t>
      </w:r>
      <w:r>
        <w:rPr>
          <w:rFonts w:ascii="宋体" w:hAnsi="宋体" w:hint="eastAsia"/>
          <w:sz w:val="32"/>
          <w:szCs w:val="36"/>
        </w:rPr>
        <w:t>LYG-JY-202</w:t>
      </w:r>
      <w:r w:rsidR="00D14C59">
        <w:rPr>
          <w:rFonts w:ascii="宋体" w:hAnsi="宋体" w:hint="eastAsia"/>
          <w:sz w:val="32"/>
          <w:szCs w:val="36"/>
        </w:rPr>
        <w:t>5-005</w:t>
      </w:r>
    </w:p>
    <w:p w:rsidR="001E1290" w:rsidRDefault="001E1290">
      <w:pPr>
        <w:pStyle w:val="Default"/>
        <w:rPr>
          <w:rFonts w:hAnsi="宋体"/>
          <w:sz w:val="32"/>
          <w:szCs w:val="36"/>
        </w:rPr>
      </w:pPr>
    </w:p>
    <w:p w:rsidR="001E1290" w:rsidRDefault="001E1290">
      <w:pPr>
        <w:pStyle w:val="Default"/>
        <w:rPr>
          <w:rFonts w:hAnsi="宋体"/>
          <w:sz w:val="32"/>
          <w:szCs w:val="36"/>
        </w:rPr>
      </w:pPr>
    </w:p>
    <w:p w:rsidR="001E1290" w:rsidRDefault="001E1290">
      <w:pPr>
        <w:pStyle w:val="Default"/>
        <w:rPr>
          <w:rFonts w:hAnsi="宋体"/>
          <w:sz w:val="32"/>
          <w:szCs w:val="36"/>
        </w:rPr>
      </w:pPr>
    </w:p>
    <w:p w:rsidR="001E1290" w:rsidRDefault="00437F18">
      <w:pPr>
        <w:pStyle w:val="115"/>
        <w:spacing w:line="360" w:lineRule="auto"/>
        <w:jc w:val="center"/>
        <w:rPr>
          <w:rFonts w:ascii="宋体" w:hAnsi="宋体"/>
          <w:sz w:val="32"/>
          <w:szCs w:val="36"/>
        </w:rPr>
      </w:pPr>
      <w:r>
        <w:rPr>
          <w:rFonts w:ascii="宋体" w:hAnsi="宋体"/>
          <w:sz w:val="32"/>
          <w:szCs w:val="36"/>
        </w:rPr>
        <w:t>采购人：</w:t>
      </w:r>
      <w:r>
        <w:rPr>
          <w:rFonts w:ascii="宋体" w:hAnsi="宋体" w:hint="eastAsia"/>
          <w:sz w:val="32"/>
          <w:szCs w:val="36"/>
        </w:rPr>
        <w:t>江苏五图河农场有限公司</w:t>
      </w:r>
    </w:p>
    <w:p w:rsidR="001E1290" w:rsidRDefault="00437F18">
      <w:pPr>
        <w:pStyle w:val="115"/>
        <w:spacing w:line="360" w:lineRule="auto"/>
        <w:jc w:val="center"/>
        <w:rPr>
          <w:sz w:val="20"/>
          <w:szCs w:val="18"/>
        </w:rPr>
      </w:pPr>
      <w:r>
        <w:rPr>
          <w:rFonts w:ascii="宋体" w:hAnsi="宋体"/>
          <w:sz w:val="32"/>
          <w:szCs w:val="36"/>
        </w:rPr>
        <w:t>采购代理机构：</w:t>
      </w:r>
      <w:r>
        <w:rPr>
          <w:rFonts w:ascii="宋体" w:hAnsi="宋体" w:hint="eastAsia"/>
          <w:sz w:val="32"/>
          <w:szCs w:val="36"/>
        </w:rPr>
        <w:t>南京江城工程项目管理有限公司</w:t>
      </w:r>
    </w:p>
    <w:p w:rsidR="001E1290" w:rsidRDefault="001E1290">
      <w:pPr>
        <w:pStyle w:val="1fc"/>
        <w:ind w:left="0" w:firstLine="0"/>
        <w:jc w:val="center"/>
        <w:rPr>
          <w:rFonts w:ascii="宋体" w:eastAsia="宋体" w:hAnsi="宋体"/>
          <w:sz w:val="36"/>
          <w:szCs w:val="40"/>
        </w:rPr>
      </w:pPr>
    </w:p>
    <w:p w:rsidR="001E1290" w:rsidRDefault="00437F18">
      <w:pPr>
        <w:pStyle w:val="1fc"/>
        <w:ind w:left="0" w:firstLine="0"/>
        <w:jc w:val="center"/>
        <w:rPr>
          <w:rFonts w:ascii="宋体" w:eastAsia="宋体" w:hAnsi="宋体"/>
          <w:sz w:val="36"/>
          <w:szCs w:val="40"/>
        </w:rPr>
      </w:pPr>
      <w:r>
        <w:rPr>
          <w:rFonts w:ascii="宋体" w:eastAsia="宋体" w:hAnsi="宋体" w:hint="eastAsia"/>
          <w:sz w:val="36"/>
          <w:szCs w:val="40"/>
        </w:rPr>
        <w:t>2025</w:t>
      </w:r>
      <w:r>
        <w:rPr>
          <w:rFonts w:ascii="宋体" w:eastAsia="宋体" w:hAnsi="宋体" w:hint="eastAsia"/>
          <w:sz w:val="36"/>
          <w:szCs w:val="40"/>
        </w:rPr>
        <w:t>年</w:t>
      </w:r>
      <w:r>
        <w:rPr>
          <w:rFonts w:ascii="宋体" w:eastAsia="宋体" w:hAnsi="宋体" w:hint="eastAsia"/>
          <w:sz w:val="36"/>
          <w:szCs w:val="40"/>
        </w:rPr>
        <w:t>1</w:t>
      </w:r>
      <w:r>
        <w:rPr>
          <w:rFonts w:ascii="宋体" w:eastAsia="宋体" w:hAnsi="宋体" w:hint="eastAsia"/>
          <w:sz w:val="36"/>
          <w:szCs w:val="40"/>
        </w:rPr>
        <w:t>月</w:t>
      </w:r>
    </w:p>
    <w:p w:rsidR="001E1290" w:rsidRDefault="00437F18">
      <w:pPr>
        <w:spacing w:line="440" w:lineRule="exact"/>
        <w:rPr>
          <w:b/>
          <w:sz w:val="32"/>
        </w:rPr>
      </w:pPr>
      <w:r>
        <w:rPr>
          <w:b/>
          <w:sz w:val="32"/>
        </w:rPr>
        <w:br w:type="page" w:clear="all"/>
      </w:r>
    </w:p>
    <w:sdt>
      <w:sdtPr>
        <w:rPr>
          <w:rFonts w:ascii="宋体" w:hAnsi="宋体"/>
        </w:rPr>
        <w:id w:val="147467645"/>
        <w:docPartObj>
          <w:docPartGallery w:val="Table of Contents"/>
          <w:docPartUnique/>
        </w:docPartObj>
      </w:sdtPr>
      <w:sdtEndPr>
        <w:rPr>
          <w:rFonts w:ascii="Times New Roman" w:hAnsi="Times New Roman"/>
        </w:rPr>
      </w:sdtEndPr>
      <w:sdtContent>
        <w:p w:rsidR="001E1290" w:rsidRDefault="00437F18">
          <w:pPr>
            <w:jc w:val="center"/>
          </w:pPr>
          <w:r>
            <w:rPr>
              <w:rFonts w:ascii="宋体" w:hAnsi="宋体"/>
            </w:rPr>
            <w:t>目录</w:t>
          </w:r>
        </w:p>
        <w:p w:rsidR="001E1290" w:rsidRDefault="00437F18">
          <w:pPr>
            <w:pStyle w:val="WPSOffice1"/>
            <w:tabs>
              <w:tab w:val="right" w:leader="dot" w:pos="9638"/>
            </w:tabs>
          </w:pPr>
          <w:r>
            <w:rPr>
              <w:b/>
              <w:sz w:val="32"/>
            </w:rPr>
            <w:fldChar w:fldCharType="begin"/>
          </w:r>
          <w:r>
            <w:rPr>
              <w:b/>
              <w:sz w:val="32"/>
            </w:rPr>
            <w:instrText xml:space="preserve">TOC \o "1-1" \h \u </w:instrText>
          </w:r>
          <w:r>
            <w:rPr>
              <w:b/>
              <w:sz w:val="32"/>
            </w:rPr>
            <w:fldChar w:fldCharType="separate"/>
          </w:r>
        </w:p>
        <w:p w:rsidR="001E1290" w:rsidRDefault="00437F18">
          <w:pPr>
            <w:pStyle w:val="WPSOffice1"/>
            <w:tabs>
              <w:tab w:val="right" w:leader="dot" w:pos="9638"/>
            </w:tabs>
            <w:spacing w:line="480" w:lineRule="auto"/>
          </w:pPr>
          <w:hyperlink w:anchor="_Toc10556" w:history="1">
            <w:r>
              <w:rPr>
                <w:szCs w:val="28"/>
              </w:rPr>
              <w:t>第一章</w:t>
            </w:r>
            <w:r>
              <w:rPr>
                <w:szCs w:val="28"/>
              </w:rPr>
              <w:t xml:space="preserve"> </w:t>
            </w:r>
            <w:r>
              <w:rPr>
                <w:szCs w:val="28"/>
              </w:rPr>
              <w:t>竞争性磋商邀请公告</w:t>
            </w:r>
            <w:r>
              <w:tab/>
            </w:r>
            <w:r>
              <w:fldChar w:fldCharType="begin"/>
            </w:r>
            <w:r>
              <w:instrText xml:space="preserve"> PAGEREF _Toc10556 \h </w:instrText>
            </w:r>
            <w:r>
              <w:fldChar w:fldCharType="separate"/>
            </w:r>
            <w:r>
              <w:t>1</w:t>
            </w:r>
            <w:r>
              <w:fldChar w:fldCharType="end"/>
            </w:r>
          </w:hyperlink>
        </w:p>
        <w:p w:rsidR="001E1290" w:rsidRDefault="00437F18">
          <w:pPr>
            <w:pStyle w:val="WPSOffice1"/>
            <w:tabs>
              <w:tab w:val="right" w:leader="dot" w:pos="9638"/>
            </w:tabs>
            <w:spacing w:line="480" w:lineRule="auto"/>
          </w:pPr>
          <w:hyperlink w:anchor="_Toc28893" w:history="1">
            <w:r>
              <w:rPr>
                <w:szCs w:val="28"/>
              </w:rPr>
              <w:t>第二章</w:t>
            </w:r>
            <w:r>
              <w:rPr>
                <w:szCs w:val="28"/>
              </w:rPr>
              <w:t xml:space="preserve"> </w:t>
            </w:r>
            <w:r>
              <w:rPr>
                <w:rFonts w:hint="eastAsia"/>
                <w:szCs w:val="28"/>
              </w:rPr>
              <w:t>供应商须知</w:t>
            </w:r>
            <w:r>
              <w:tab/>
            </w:r>
            <w:r>
              <w:fldChar w:fldCharType="begin"/>
            </w:r>
            <w:r>
              <w:instrText xml:space="preserve"> PAGEREF _Toc28893 \h </w:instrText>
            </w:r>
            <w:r>
              <w:fldChar w:fldCharType="separate"/>
            </w:r>
            <w:r>
              <w:t>4</w:t>
            </w:r>
            <w:r>
              <w:fldChar w:fldCharType="end"/>
            </w:r>
          </w:hyperlink>
        </w:p>
        <w:p w:rsidR="001E1290" w:rsidRDefault="00437F18">
          <w:pPr>
            <w:pStyle w:val="WPSOffice1"/>
            <w:tabs>
              <w:tab w:val="right" w:leader="dot" w:pos="9638"/>
            </w:tabs>
            <w:spacing w:line="480" w:lineRule="auto"/>
          </w:pPr>
          <w:hyperlink w:anchor="_Toc21373" w:history="1">
            <w:r>
              <w:rPr>
                <w:szCs w:val="28"/>
              </w:rPr>
              <w:t>第三章</w:t>
            </w:r>
            <w:r>
              <w:rPr>
                <w:szCs w:val="28"/>
              </w:rPr>
              <w:t xml:space="preserve"> </w:t>
            </w:r>
            <w:r>
              <w:rPr>
                <w:szCs w:val="28"/>
              </w:rPr>
              <w:t>评分标准</w:t>
            </w:r>
            <w:r>
              <w:tab/>
            </w:r>
            <w:r>
              <w:fldChar w:fldCharType="begin"/>
            </w:r>
            <w:r>
              <w:instrText xml:space="preserve"> PAGEREF _Toc21373 \h </w:instrText>
            </w:r>
            <w:r>
              <w:fldChar w:fldCharType="separate"/>
            </w:r>
            <w:r>
              <w:t>14</w:t>
            </w:r>
            <w:r>
              <w:fldChar w:fldCharType="end"/>
            </w:r>
          </w:hyperlink>
        </w:p>
        <w:p w:rsidR="001E1290" w:rsidRDefault="00437F18">
          <w:pPr>
            <w:pStyle w:val="WPSOffice1"/>
            <w:tabs>
              <w:tab w:val="right" w:leader="dot" w:pos="9638"/>
            </w:tabs>
            <w:spacing w:line="480" w:lineRule="auto"/>
          </w:pPr>
          <w:hyperlink w:anchor="_Toc13891" w:history="1">
            <w:r>
              <w:rPr>
                <w:rFonts w:hint="eastAsia"/>
                <w:szCs w:val="28"/>
              </w:rPr>
              <w:t>第四章</w:t>
            </w:r>
            <w:r>
              <w:rPr>
                <w:rFonts w:hint="eastAsia"/>
                <w:szCs w:val="28"/>
              </w:rPr>
              <w:t xml:space="preserve"> </w:t>
            </w:r>
            <w:r>
              <w:rPr>
                <w:szCs w:val="28"/>
              </w:rPr>
              <w:t>采购技术规格及要求</w:t>
            </w:r>
            <w:r>
              <w:tab/>
            </w:r>
            <w:r>
              <w:fldChar w:fldCharType="begin"/>
            </w:r>
            <w:r>
              <w:instrText xml:space="preserve"> PAGEREF _Toc13891 \h </w:instrText>
            </w:r>
            <w:r>
              <w:fldChar w:fldCharType="separate"/>
            </w:r>
            <w:r>
              <w:t>16</w:t>
            </w:r>
            <w:r>
              <w:fldChar w:fldCharType="end"/>
            </w:r>
          </w:hyperlink>
        </w:p>
        <w:p w:rsidR="001E1290" w:rsidRDefault="00437F18">
          <w:pPr>
            <w:pStyle w:val="WPSOffice1"/>
            <w:tabs>
              <w:tab w:val="right" w:leader="dot" w:pos="9638"/>
            </w:tabs>
            <w:spacing w:line="480" w:lineRule="auto"/>
          </w:pPr>
          <w:hyperlink w:anchor="_Toc2165" w:history="1">
            <w:r>
              <w:rPr>
                <w:szCs w:val="28"/>
              </w:rPr>
              <w:t>第五章</w:t>
            </w:r>
            <w:r>
              <w:rPr>
                <w:rFonts w:hint="eastAsia"/>
                <w:szCs w:val="28"/>
              </w:rPr>
              <w:t xml:space="preserve"> </w:t>
            </w:r>
            <w:r>
              <w:rPr>
                <w:szCs w:val="28"/>
              </w:rPr>
              <w:t>拟签订的合同文本</w:t>
            </w:r>
            <w:r>
              <w:tab/>
            </w:r>
            <w:r>
              <w:fldChar w:fldCharType="begin"/>
            </w:r>
            <w:r>
              <w:instrText xml:space="preserve"> PAGEREF _Toc2165 \h </w:instrText>
            </w:r>
            <w:r>
              <w:fldChar w:fldCharType="separate"/>
            </w:r>
            <w:r>
              <w:t>18</w:t>
            </w:r>
            <w:r>
              <w:fldChar w:fldCharType="end"/>
            </w:r>
          </w:hyperlink>
        </w:p>
        <w:p w:rsidR="001E1290" w:rsidRDefault="00437F18">
          <w:pPr>
            <w:pStyle w:val="WPSOffice1"/>
            <w:tabs>
              <w:tab w:val="right" w:leader="dot" w:pos="9638"/>
            </w:tabs>
            <w:spacing w:line="480" w:lineRule="auto"/>
          </w:pPr>
          <w:hyperlink w:anchor="_Toc4865" w:history="1">
            <w:r>
              <w:rPr>
                <w:szCs w:val="28"/>
              </w:rPr>
              <w:t>第六章</w:t>
            </w:r>
            <w:r>
              <w:rPr>
                <w:rFonts w:hint="eastAsia"/>
                <w:szCs w:val="28"/>
              </w:rPr>
              <w:t xml:space="preserve"> </w:t>
            </w:r>
            <w:r>
              <w:rPr>
                <w:szCs w:val="28"/>
              </w:rPr>
              <w:t>投标文件格式及附件</w:t>
            </w:r>
            <w:r>
              <w:tab/>
            </w:r>
            <w:r>
              <w:fldChar w:fldCharType="begin"/>
            </w:r>
            <w:r>
              <w:instrText xml:space="preserve"> PAGEREF _Toc4865 \h </w:instrText>
            </w:r>
            <w:r>
              <w:fldChar w:fldCharType="separate"/>
            </w:r>
            <w:r>
              <w:t>24</w:t>
            </w:r>
            <w:r>
              <w:fldChar w:fldCharType="end"/>
            </w:r>
          </w:hyperlink>
        </w:p>
        <w:p w:rsidR="001E1290" w:rsidRDefault="001E1290">
          <w:pPr>
            <w:pStyle w:val="WPSOffice1"/>
            <w:tabs>
              <w:tab w:val="right" w:leader="dot" w:pos="9638"/>
            </w:tabs>
          </w:pPr>
        </w:p>
        <w:p w:rsidR="001E1290" w:rsidRDefault="00437F18">
          <w:pPr>
            <w:spacing w:line="440" w:lineRule="exact"/>
          </w:pPr>
          <w:r>
            <w:fldChar w:fldCharType="end"/>
          </w:r>
        </w:p>
      </w:sdtContent>
    </w:sdt>
    <w:p w:rsidR="001E1290" w:rsidRDefault="001E1290">
      <w:pPr>
        <w:spacing w:line="440" w:lineRule="exact"/>
        <w:sectPr w:rsidR="001E1290">
          <w:headerReference w:type="default" r:id="rId9"/>
          <w:footerReference w:type="default" r:id="rId10"/>
          <w:headerReference w:type="first" r:id="rId11"/>
          <w:footerReference w:type="first" r:id="rId12"/>
          <w:pgSz w:w="11906" w:h="16838"/>
          <w:pgMar w:top="1134" w:right="1134" w:bottom="1134" w:left="1134" w:header="851" w:footer="992" w:gutter="0"/>
          <w:pgNumType w:start="1"/>
          <w:cols w:space="1701"/>
          <w:docGrid w:linePitch="360"/>
        </w:sectPr>
      </w:pPr>
    </w:p>
    <w:p w:rsidR="001E1290" w:rsidRDefault="00437F18">
      <w:pPr>
        <w:spacing w:line="440" w:lineRule="exact"/>
        <w:jc w:val="center"/>
        <w:outlineLvl w:val="0"/>
        <w:rPr>
          <w:b/>
          <w:sz w:val="28"/>
          <w:szCs w:val="28"/>
        </w:rPr>
      </w:pPr>
      <w:bookmarkStart w:id="1" w:name="_Toc1"/>
      <w:bookmarkStart w:id="2" w:name="_Toc10556"/>
      <w:bookmarkStart w:id="3" w:name="_Toc2300"/>
      <w:bookmarkStart w:id="4" w:name="_Toc4338"/>
      <w:r>
        <w:rPr>
          <w:b/>
          <w:sz w:val="28"/>
          <w:szCs w:val="28"/>
        </w:rPr>
        <w:lastRenderedPageBreak/>
        <w:t>第一章</w:t>
      </w:r>
      <w:r>
        <w:rPr>
          <w:b/>
          <w:sz w:val="28"/>
          <w:szCs w:val="28"/>
        </w:rPr>
        <w:t xml:space="preserve"> </w:t>
      </w:r>
      <w:bookmarkEnd w:id="1"/>
      <w:r>
        <w:rPr>
          <w:b/>
          <w:sz w:val="28"/>
          <w:szCs w:val="28"/>
        </w:rPr>
        <w:t>竞争性磋商邀请公告</w:t>
      </w:r>
      <w:bookmarkEnd w:id="2"/>
      <w:bookmarkEnd w:id="3"/>
      <w:bookmarkEnd w:id="4"/>
    </w:p>
    <w:p w:rsidR="001E1290" w:rsidRDefault="00437F18">
      <w:pPr>
        <w:pBdr>
          <w:top w:val="single" w:sz="4" w:space="1" w:color="000000"/>
          <w:left w:val="single" w:sz="4" w:space="4" w:color="000000"/>
          <w:bottom w:val="single" w:sz="4" w:space="1" w:color="000000"/>
          <w:right w:val="single" w:sz="4" w:space="4" w:color="000000"/>
        </w:pBdr>
        <w:spacing w:line="360" w:lineRule="auto"/>
        <w:ind w:firstLine="420"/>
        <w:rPr>
          <w:szCs w:val="21"/>
        </w:rPr>
      </w:pPr>
      <w:r>
        <w:rPr>
          <w:szCs w:val="21"/>
        </w:rPr>
        <w:t>项目概况</w:t>
      </w:r>
    </w:p>
    <w:p w:rsidR="001E1290" w:rsidRDefault="00437F18">
      <w:pPr>
        <w:pBdr>
          <w:top w:val="single" w:sz="4" w:space="1" w:color="000000"/>
          <w:left w:val="single" w:sz="4" w:space="4" w:color="000000"/>
          <w:bottom w:val="single" w:sz="4" w:space="1" w:color="000000"/>
          <w:right w:val="single" w:sz="4" w:space="4" w:color="000000"/>
        </w:pBdr>
        <w:spacing w:line="360" w:lineRule="auto"/>
        <w:ind w:firstLine="420"/>
        <w:rPr>
          <w:szCs w:val="21"/>
        </w:rPr>
      </w:pPr>
      <w:r>
        <w:rPr>
          <w:rFonts w:hint="eastAsia"/>
          <w:szCs w:val="21"/>
          <w:u w:val="single"/>
        </w:rPr>
        <w:t>江苏五图河农场有限公司</w:t>
      </w:r>
      <w:r>
        <w:rPr>
          <w:rFonts w:hint="eastAsia"/>
          <w:szCs w:val="21"/>
          <w:u w:val="single"/>
        </w:rPr>
        <w:t xml:space="preserve"> </w:t>
      </w:r>
      <w:r>
        <w:rPr>
          <w:rFonts w:hint="eastAsia"/>
          <w:szCs w:val="21"/>
          <w:u w:val="single"/>
        </w:rPr>
        <w:t>污水处理站外包运维</w:t>
      </w:r>
      <w:r>
        <w:rPr>
          <w:szCs w:val="21"/>
        </w:rPr>
        <w:t>招标项目的潜在投标</w:t>
      </w:r>
      <w:r>
        <w:rPr>
          <w:szCs w:val="21"/>
        </w:rPr>
        <w:t>人应在</w:t>
      </w:r>
      <w:r>
        <w:rPr>
          <w:rFonts w:hint="eastAsia"/>
          <w:szCs w:val="21"/>
          <w:u w:val="single"/>
        </w:rPr>
        <w:t>线上或线下</w:t>
      </w:r>
      <w:r>
        <w:rPr>
          <w:szCs w:val="21"/>
        </w:rPr>
        <w:t>获取招标文件，并于</w:t>
      </w:r>
      <w:r>
        <w:rPr>
          <w:szCs w:val="21"/>
          <w:u w:val="single"/>
        </w:rPr>
        <w:t>202</w:t>
      </w:r>
      <w:r>
        <w:rPr>
          <w:rFonts w:hint="eastAsia"/>
          <w:szCs w:val="21"/>
          <w:u w:val="single"/>
        </w:rPr>
        <w:t>5</w:t>
      </w:r>
      <w:r>
        <w:rPr>
          <w:bCs/>
          <w:szCs w:val="21"/>
          <w:u w:val="single"/>
        </w:rPr>
        <w:t>年</w:t>
      </w:r>
      <w:r>
        <w:rPr>
          <w:rFonts w:hint="eastAsia"/>
          <w:bCs/>
          <w:szCs w:val="21"/>
          <w:u w:val="single"/>
        </w:rPr>
        <w:t>1</w:t>
      </w:r>
      <w:r>
        <w:rPr>
          <w:bCs/>
          <w:szCs w:val="21"/>
          <w:u w:val="single"/>
        </w:rPr>
        <w:t>月</w:t>
      </w:r>
      <w:r w:rsidR="00D14C59">
        <w:rPr>
          <w:rFonts w:hint="eastAsia"/>
          <w:bCs/>
          <w:szCs w:val="21"/>
          <w:u w:val="single"/>
        </w:rPr>
        <w:t xml:space="preserve">   </w:t>
      </w:r>
      <w:r>
        <w:rPr>
          <w:bCs/>
          <w:szCs w:val="21"/>
          <w:u w:val="single"/>
        </w:rPr>
        <w:t>日</w:t>
      </w:r>
      <w:r>
        <w:rPr>
          <w:rFonts w:hint="eastAsia"/>
          <w:bCs/>
          <w:szCs w:val="21"/>
          <w:u w:val="single"/>
        </w:rPr>
        <w:t>14</w:t>
      </w:r>
      <w:r>
        <w:rPr>
          <w:bCs/>
          <w:szCs w:val="21"/>
          <w:u w:val="single"/>
        </w:rPr>
        <w:t>点</w:t>
      </w:r>
      <w:r>
        <w:rPr>
          <w:rFonts w:hint="eastAsia"/>
          <w:bCs/>
          <w:szCs w:val="21"/>
          <w:u w:val="single"/>
        </w:rPr>
        <w:t>3</w:t>
      </w:r>
      <w:r>
        <w:rPr>
          <w:bCs/>
          <w:szCs w:val="21"/>
          <w:u w:val="single"/>
        </w:rPr>
        <w:t>0</w:t>
      </w:r>
      <w:r>
        <w:rPr>
          <w:bCs/>
          <w:szCs w:val="21"/>
          <w:u w:val="single"/>
        </w:rPr>
        <w:t>分（</w:t>
      </w:r>
      <w:r>
        <w:rPr>
          <w:bCs/>
          <w:szCs w:val="21"/>
        </w:rPr>
        <w:t>北京时间）前递交</w:t>
      </w:r>
      <w:r>
        <w:rPr>
          <w:szCs w:val="21"/>
        </w:rPr>
        <w:t>响应文件。</w:t>
      </w:r>
    </w:p>
    <w:p w:rsidR="001E1290" w:rsidRDefault="00437F18">
      <w:pPr>
        <w:pStyle w:val="115"/>
        <w:spacing w:line="480" w:lineRule="exact"/>
        <w:rPr>
          <w:rFonts w:ascii="宋体" w:hAnsi="宋体"/>
          <w:szCs w:val="21"/>
        </w:rPr>
      </w:pPr>
      <w:r>
        <w:rPr>
          <w:rFonts w:ascii="宋体" w:hAnsi="宋体"/>
          <w:szCs w:val="21"/>
        </w:rPr>
        <w:t>一、项目基本情况</w:t>
      </w:r>
    </w:p>
    <w:p w:rsidR="001E1290" w:rsidRDefault="00437F18">
      <w:pPr>
        <w:pStyle w:val="115"/>
        <w:spacing w:line="480" w:lineRule="exact"/>
        <w:ind w:firstLine="420"/>
        <w:rPr>
          <w:rFonts w:ascii="宋体" w:hAnsi="宋体"/>
          <w:color w:val="FF0000"/>
          <w:szCs w:val="21"/>
        </w:rPr>
      </w:pPr>
      <w:r>
        <w:rPr>
          <w:rFonts w:ascii="宋体" w:hAnsi="宋体"/>
          <w:szCs w:val="21"/>
        </w:rPr>
        <w:t>1</w:t>
      </w:r>
      <w:r>
        <w:rPr>
          <w:rFonts w:ascii="宋体" w:hAnsi="宋体"/>
          <w:szCs w:val="21"/>
        </w:rPr>
        <w:t>、项目编号：</w:t>
      </w:r>
      <w:r>
        <w:rPr>
          <w:rFonts w:ascii="宋体" w:hAnsi="宋体" w:hint="eastAsia"/>
          <w:szCs w:val="21"/>
        </w:rPr>
        <w:t>LYG-JY-202</w:t>
      </w:r>
      <w:r w:rsidR="00D14C59">
        <w:rPr>
          <w:rFonts w:ascii="宋体" w:hAnsi="宋体" w:hint="eastAsia"/>
          <w:szCs w:val="21"/>
        </w:rPr>
        <w:t>5-005</w:t>
      </w:r>
    </w:p>
    <w:p w:rsidR="001E1290" w:rsidRDefault="00437F18">
      <w:pPr>
        <w:pStyle w:val="115"/>
        <w:spacing w:line="480" w:lineRule="exact"/>
        <w:ind w:firstLine="420"/>
        <w:rPr>
          <w:rFonts w:ascii="宋体" w:hAnsi="宋体"/>
          <w:szCs w:val="21"/>
        </w:rPr>
      </w:pPr>
      <w:r>
        <w:rPr>
          <w:rFonts w:ascii="宋体" w:hAnsi="宋体"/>
          <w:szCs w:val="21"/>
        </w:rPr>
        <w:t>2</w:t>
      </w:r>
      <w:r>
        <w:rPr>
          <w:rFonts w:ascii="宋体" w:hAnsi="宋体"/>
          <w:szCs w:val="21"/>
        </w:rPr>
        <w:t>、项目名称：</w:t>
      </w:r>
      <w:r>
        <w:rPr>
          <w:rFonts w:ascii="宋体" w:hAnsi="宋体" w:hint="eastAsia"/>
          <w:szCs w:val="21"/>
        </w:rPr>
        <w:t>污水处理站外包运维</w:t>
      </w:r>
    </w:p>
    <w:p w:rsidR="001E1290" w:rsidRDefault="00437F18">
      <w:pPr>
        <w:pStyle w:val="115"/>
        <w:spacing w:line="480" w:lineRule="exact"/>
        <w:ind w:firstLine="420"/>
        <w:rPr>
          <w:rFonts w:ascii="宋体" w:hAnsi="宋体"/>
          <w:szCs w:val="21"/>
        </w:rPr>
      </w:pPr>
      <w:r>
        <w:rPr>
          <w:rFonts w:ascii="宋体" w:hAnsi="宋体" w:hint="eastAsia"/>
          <w:szCs w:val="21"/>
        </w:rPr>
        <w:t>3</w:t>
      </w:r>
      <w:r>
        <w:rPr>
          <w:rFonts w:ascii="宋体" w:hAnsi="宋体"/>
          <w:szCs w:val="21"/>
        </w:rPr>
        <w:t>、预算金额：人民币</w:t>
      </w:r>
      <w:r>
        <w:rPr>
          <w:rFonts w:ascii="宋体" w:hAnsi="宋体" w:hint="eastAsia"/>
          <w:szCs w:val="21"/>
        </w:rPr>
        <w:t>100</w:t>
      </w:r>
      <w:r>
        <w:rPr>
          <w:rFonts w:ascii="宋体" w:hAnsi="宋体" w:hint="eastAsia"/>
          <w:szCs w:val="21"/>
        </w:rPr>
        <w:t>万元</w:t>
      </w:r>
      <w:r>
        <w:rPr>
          <w:rFonts w:ascii="宋体" w:hAnsi="宋体" w:hint="eastAsia"/>
          <w:szCs w:val="21"/>
        </w:rPr>
        <w:t>/</w:t>
      </w:r>
      <w:r>
        <w:rPr>
          <w:rFonts w:ascii="宋体" w:hAnsi="宋体" w:hint="eastAsia"/>
          <w:szCs w:val="21"/>
        </w:rPr>
        <w:t>年。</w:t>
      </w:r>
      <w:r>
        <w:rPr>
          <w:rFonts w:ascii="宋体" w:hAnsi="宋体"/>
          <w:szCs w:val="21"/>
        </w:rPr>
        <w:t>供应商所投报价不得超过预算金额，否则将作无效响应处理</w:t>
      </w:r>
    </w:p>
    <w:p w:rsidR="001E1290" w:rsidRDefault="00437F18">
      <w:pPr>
        <w:pStyle w:val="1fd"/>
        <w:spacing w:before="0" w:beforeAutospacing="0" w:after="0" w:afterAutospacing="0" w:line="440" w:lineRule="exact"/>
        <w:ind w:firstLine="420"/>
        <w:rPr>
          <w:rFonts w:ascii="宋体" w:eastAsia="宋体" w:hAnsi="宋体"/>
          <w:sz w:val="21"/>
          <w:szCs w:val="21"/>
        </w:rPr>
      </w:pPr>
      <w:r>
        <w:rPr>
          <w:rFonts w:ascii="宋体" w:eastAsia="宋体" w:hAnsi="宋体" w:hint="eastAsia"/>
          <w:sz w:val="21"/>
          <w:szCs w:val="21"/>
        </w:rPr>
        <w:t>4</w:t>
      </w:r>
      <w:r>
        <w:rPr>
          <w:rFonts w:ascii="宋体" w:eastAsia="宋体" w:hAnsi="宋体" w:hint="eastAsia"/>
          <w:sz w:val="21"/>
          <w:szCs w:val="21"/>
        </w:rPr>
        <w:t>、最高限价：</w:t>
      </w:r>
      <w:r>
        <w:rPr>
          <w:rFonts w:ascii="宋体" w:eastAsia="宋体" w:hAnsi="宋体" w:hint="eastAsia"/>
          <w:sz w:val="21"/>
          <w:szCs w:val="21"/>
        </w:rPr>
        <w:t>100</w:t>
      </w:r>
      <w:r>
        <w:rPr>
          <w:rFonts w:ascii="宋体" w:eastAsia="宋体" w:hAnsi="宋体" w:hint="eastAsia"/>
          <w:sz w:val="21"/>
          <w:szCs w:val="21"/>
        </w:rPr>
        <w:t>万元</w:t>
      </w:r>
      <w:r>
        <w:rPr>
          <w:rFonts w:ascii="宋体" w:eastAsia="宋体" w:hAnsi="宋体" w:hint="eastAsia"/>
          <w:sz w:val="21"/>
          <w:szCs w:val="21"/>
        </w:rPr>
        <w:t>/</w:t>
      </w:r>
      <w:r>
        <w:rPr>
          <w:rFonts w:ascii="宋体" w:eastAsia="宋体" w:hAnsi="宋体" w:hint="eastAsia"/>
          <w:sz w:val="21"/>
          <w:szCs w:val="21"/>
        </w:rPr>
        <w:t>年</w:t>
      </w:r>
    </w:p>
    <w:p w:rsidR="001E1290" w:rsidRDefault="00437F18">
      <w:pPr>
        <w:pStyle w:val="1fd"/>
        <w:spacing w:before="0" w:beforeAutospacing="0" w:after="0" w:afterAutospacing="0" w:line="440" w:lineRule="exact"/>
        <w:ind w:firstLine="420"/>
        <w:rPr>
          <w:rFonts w:ascii="宋体" w:hAnsi="宋体"/>
          <w:sz w:val="21"/>
          <w:szCs w:val="21"/>
        </w:rPr>
      </w:pPr>
      <w:r>
        <w:rPr>
          <w:rFonts w:ascii="宋体" w:eastAsia="宋体" w:hAnsi="宋体"/>
          <w:sz w:val="21"/>
          <w:szCs w:val="21"/>
        </w:rPr>
        <w:t>5</w:t>
      </w:r>
      <w:r>
        <w:rPr>
          <w:rFonts w:ascii="宋体" w:eastAsia="宋体" w:hAnsi="宋体"/>
          <w:sz w:val="21"/>
          <w:szCs w:val="21"/>
        </w:rPr>
        <w:t>、采购需求：</w:t>
      </w:r>
      <w:r>
        <w:rPr>
          <w:rFonts w:ascii="宋体" w:eastAsia="宋体" w:hAnsi="宋体" w:hint="eastAsia"/>
          <w:sz w:val="21"/>
          <w:szCs w:val="21"/>
        </w:rPr>
        <w:t>江苏五图河农场有限公司拟</w:t>
      </w:r>
      <w:r>
        <w:rPr>
          <w:rFonts w:ascii="宋体" w:eastAsia="宋体" w:hAnsi="宋体" w:hint="eastAsia"/>
          <w:sz w:val="21"/>
          <w:szCs w:val="21"/>
        </w:rPr>
        <w:t>选取</w:t>
      </w:r>
      <w:r>
        <w:rPr>
          <w:rFonts w:ascii="宋体" w:eastAsia="宋体" w:hAnsi="宋体" w:hint="eastAsia"/>
          <w:sz w:val="21"/>
          <w:szCs w:val="21"/>
        </w:rPr>
        <w:t>1</w:t>
      </w:r>
      <w:r>
        <w:rPr>
          <w:rFonts w:ascii="宋体" w:eastAsia="宋体" w:hAnsi="宋体" w:hint="eastAsia"/>
          <w:sz w:val="21"/>
          <w:szCs w:val="21"/>
        </w:rPr>
        <w:t>家供应商为污水处理站及相关的三个一体化泵站的运</w:t>
      </w:r>
      <w:proofErr w:type="gramStart"/>
      <w:r>
        <w:rPr>
          <w:rFonts w:ascii="宋体" w:eastAsia="宋体" w:hAnsi="宋体" w:hint="eastAsia"/>
          <w:sz w:val="21"/>
          <w:szCs w:val="21"/>
        </w:rPr>
        <w:t>维保障</w:t>
      </w:r>
      <w:proofErr w:type="gramEnd"/>
      <w:r>
        <w:rPr>
          <w:rFonts w:ascii="宋体" w:eastAsia="宋体" w:hAnsi="宋体" w:hint="eastAsia"/>
          <w:sz w:val="21"/>
          <w:szCs w:val="21"/>
        </w:rPr>
        <w:t>服务；</w:t>
      </w:r>
      <w:r>
        <w:rPr>
          <w:rFonts w:ascii="宋体" w:eastAsia="宋体" w:hAnsi="宋体" w:hint="eastAsia"/>
          <w:sz w:val="21"/>
          <w:szCs w:val="21"/>
        </w:rPr>
        <w:t>具体详见第四章采购技术规格及要求。</w:t>
      </w:r>
    </w:p>
    <w:p w:rsidR="001E1290" w:rsidRDefault="00437F18">
      <w:pPr>
        <w:pStyle w:val="115"/>
        <w:spacing w:line="480" w:lineRule="exact"/>
        <w:ind w:firstLine="420"/>
        <w:rPr>
          <w:rFonts w:ascii="宋体" w:hAnsi="宋体"/>
          <w:color w:val="000000"/>
          <w:szCs w:val="21"/>
        </w:rPr>
      </w:pPr>
      <w:r>
        <w:rPr>
          <w:rFonts w:ascii="宋体" w:hAnsi="宋体"/>
          <w:szCs w:val="21"/>
        </w:rPr>
        <w:t>6</w:t>
      </w:r>
      <w:r>
        <w:rPr>
          <w:rFonts w:ascii="宋体" w:hAnsi="宋体"/>
          <w:szCs w:val="21"/>
        </w:rPr>
        <w:t>、</w:t>
      </w:r>
      <w:r>
        <w:rPr>
          <w:rFonts w:ascii="宋体" w:hAnsi="宋体" w:hint="eastAsia"/>
          <w:szCs w:val="21"/>
        </w:rPr>
        <w:t>合同履行期限（服务期）</w:t>
      </w:r>
      <w:r>
        <w:rPr>
          <w:rFonts w:ascii="宋体" w:hAnsi="宋体"/>
          <w:szCs w:val="21"/>
        </w:rPr>
        <w:t>：</w:t>
      </w:r>
      <w:r>
        <w:rPr>
          <w:rFonts w:ascii="宋体" w:hAnsi="宋体" w:hint="eastAsia"/>
          <w:color w:val="0000FF"/>
          <w:szCs w:val="21"/>
        </w:rPr>
        <w:t>三年，每年一签，次年</w:t>
      </w:r>
      <w:proofErr w:type="gramStart"/>
      <w:r>
        <w:rPr>
          <w:rFonts w:ascii="宋体" w:hAnsi="宋体" w:hint="eastAsia"/>
          <w:color w:val="0000FF"/>
          <w:szCs w:val="21"/>
        </w:rPr>
        <w:t>视上年</w:t>
      </w:r>
      <w:proofErr w:type="gramEnd"/>
      <w:r>
        <w:rPr>
          <w:rFonts w:ascii="宋体" w:hAnsi="宋体" w:hint="eastAsia"/>
          <w:color w:val="0000FF"/>
          <w:szCs w:val="21"/>
        </w:rPr>
        <w:t>合同执行情况，决定是否续签。</w:t>
      </w:r>
    </w:p>
    <w:p w:rsidR="001E1290" w:rsidRDefault="00437F18">
      <w:pPr>
        <w:pStyle w:val="115"/>
        <w:spacing w:line="480" w:lineRule="exact"/>
        <w:ind w:firstLine="420"/>
        <w:rPr>
          <w:rFonts w:ascii="宋体" w:hAnsi="宋体"/>
          <w:b/>
          <w:szCs w:val="21"/>
        </w:rPr>
      </w:pPr>
      <w:r>
        <w:rPr>
          <w:rFonts w:ascii="宋体" w:hAnsi="宋体"/>
          <w:szCs w:val="21"/>
        </w:rPr>
        <w:t>7</w:t>
      </w:r>
      <w:r>
        <w:rPr>
          <w:rFonts w:ascii="宋体" w:hAnsi="宋体"/>
          <w:szCs w:val="21"/>
        </w:rPr>
        <w:t>、本项目（是</w:t>
      </w:r>
      <w:r>
        <w:rPr>
          <w:rFonts w:ascii="宋体" w:hAnsi="宋体"/>
          <w:szCs w:val="21"/>
        </w:rPr>
        <w:t>/</w:t>
      </w:r>
      <w:r>
        <w:rPr>
          <w:rFonts w:ascii="宋体" w:hAnsi="宋体"/>
          <w:szCs w:val="21"/>
        </w:rPr>
        <w:t>否）接受联合体投标：</w:t>
      </w:r>
      <w:proofErr w:type="gramStart"/>
      <w:r>
        <w:rPr>
          <w:rFonts w:ascii="宋体" w:hAnsi="宋体"/>
          <w:b/>
          <w:szCs w:val="21"/>
        </w:rPr>
        <w:t>否</w:t>
      </w:r>
      <w:proofErr w:type="gramEnd"/>
    </w:p>
    <w:p w:rsidR="001E1290" w:rsidRDefault="00437F18">
      <w:pPr>
        <w:spacing w:line="360" w:lineRule="auto"/>
      </w:pPr>
      <w:r>
        <w:rPr>
          <w:bCs/>
        </w:rPr>
        <w:t>二、申请人的资格要求</w:t>
      </w:r>
    </w:p>
    <w:p w:rsidR="001E1290" w:rsidRDefault="00437F18">
      <w:pPr>
        <w:tabs>
          <w:tab w:val="left" w:pos="900"/>
        </w:tabs>
        <w:adjustRightInd w:val="0"/>
        <w:snapToGrid w:val="0"/>
        <w:spacing w:line="360" w:lineRule="auto"/>
        <w:ind w:firstLineChars="200" w:firstLine="420"/>
        <w:rPr>
          <w:szCs w:val="21"/>
        </w:rPr>
      </w:pPr>
      <w:r>
        <w:rPr>
          <w:rFonts w:hint="eastAsia"/>
          <w:szCs w:val="21"/>
        </w:rPr>
        <w:t>1.</w:t>
      </w:r>
      <w:r>
        <w:rPr>
          <w:rFonts w:hint="eastAsia"/>
          <w:szCs w:val="21"/>
        </w:rPr>
        <w:t>满足《中华人民共和国政府采购法》第二十二条规定：</w:t>
      </w:r>
    </w:p>
    <w:p w:rsidR="001E1290" w:rsidRDefault="00437F18">
      <w:pPr>
        <w:tabs>
          <w:tab w:val="left" w:pos="900"/>
        </w:tabs>
        <w:adjustRightInd w:val="0"/>
        <w:snapToGrid w:val="0"/>
        <w:spacing w:line="360" w:lineRule="auto"/>
        <w:ind w:firstLineChars="200" w:firstLine="420"/>
        <w:rPr>
          <w:szCs w:val="21"/>
        </w:rPr>
      </w:pPr>
      <w:r>
        <w:rPr>
          <w:rFonts w:hint="eastAsia"/>
          <w:szCs w:val="21"/>
        </w:rPr>
        <w:t>（</w:t>
      </w:r>
      <w:r>
        <w:rPr>
          <w:rFonts w:hint="eastAsia"/>
          <w:szCs w:val="21"/>
        </w:rPr>
        <w:t>1</w:t>
      </w:r>
      <w:r>
        <w:rPr>
          <w:rFonts w:hint="eastAsia"/>
          <w:szCs w:val="21"/>
        </w:rPr>
        <w:t>）具有独立承担民事责任的能力（法人或者其他组织提供营业执照或法人证书或组织机构代码证，自然人提供身份证）；</w:t>
      </w:r>
    </w:p>
    <w:p w:rsidR="001E1290" w:rsidRDefault="00437F18">
      <w:pPr>
        <w:tabs>
          <w:tab w:val="left" w:pos="900"/>
        </w:tabs>
        <w:adjustRightInd w:val="0"/>
        <w:snapToGrid w:val="0"/>
        <w:spacing w:line="360" w:lineRule="auto"/>
        <w:ind w:firstLineChars="200" w:firstLine="420"/>
        <w:rPr>
          <w:szCs w:val="21"/>
        </w:rPr>
      </w:pPr>
      <w:r>
        <w:rPr>
          <w:rFonts w:hint="eastAsia"/>
          <w:szCs w:val="21"/>
        </w:rPr>
        <w:t>（</w:t>
      </w:r>
      <w:r>
        <w:rPr>
          <w:rFonts w:hint="eastAsia"/>
          <w:szCs w:val="21"/>
        </w:rPr>
        <w:t>2</w:t>
      </w:r>
      <w:r>
        <w:rPr>
          <w:rFonts w:hint="eastAsia"/>
          <w:szCs w:val="21"/>
        </w:rPr>
        <w:t>）具有良好的商业信誉和健全的财务会计制度（提供由第三</w:t>
      </w:r>
      <w:proofErr w:type="gramStart"/>
      <w:r>
        <w:rPr>
          <w:rFonts w:hint="eastAsia"/>
          <w:szCs w:val="21"/>
        </w:rPr>
        <w:t>方专业</w:t>
      </w:r>
      <w:proofErr w:type="gramEnd"/>
      <w:r>
        <w:rPr>
          <w:rFonts w:hint="eastAsia"/>
          <w:szCs w:val="21"/>
        </w:rPr>
        <w:t>机构出具的</w:t>
      </w:r>
      <w:r>
        <w:rPr>
          <w:rFonts w:hint="eastAsia"/>
          <w:szCs w:val="21"/>
        </w:rPr>
        <w:t>2023</w:t>
      </w:r>
      <w:r>
        <w:rPr>
          <w:rFonts w:hint="eastAsia"/>
          <w:szCs w:val="21"/>
        </w:rPr>
        <w:t>年度财务审计报告（财务审计报告至少包含资产负债表、利润表、现金流量表、第三</w:t>
      </w:r>
      <w:proofErr w:type="gramStart"/>
      <w:r>
        <w:rPr>
          <w:rFonts w:hint="eastAsia"/>
          <w:szCs w:val="21"/>
        </w:rPr>
        <w:t>方专业</w:t>
      </w:r>
      <w:proofErr w:type="gramEnd"/>
      <w:r>
        <w:rPr>
          <w:rFonts w:hint="eastAsia"/>
          <w:szCs w:val="21"/>
        </w:rPr>
        <w:t>机构盖章和注册会计师签字页</w:t>
      </w:r>
      <w:r>
        <w:rPr>
          <w:rFonts w:hint="eastAsia"/>
          <w:szCs w:val="21"/>
        </w:rPr>
        <w:t>,</w:t>
      </w:r>
      <w:r>
        <w:rPr>
          <w:rFonts w:hint="eastAsia"/>
          <w:szCs w:val="21"/>
        </w:rPr>
        <w:t>加盖供应商公章）或投标截止时间前近半年内任一月的财务报表（至少包括资产负债表和利润表）的复印件加盖供应商公章或投标截止时间前半年内银行出具的企业资信证明的复印件加盖供应商公章，法人或者其他组织成立未满一年的无需提供；</w:t>
      </w:r>
    </w:p>
    <w:p w:rsidR="001E1290" w:rsidRDefault="00437F18">
      <w:pPr>
        <w:tabs>
          <w:tab w:val="left" w:pos="900"/>
        </w:tabs>
        <w:adjustRightInd w:val="0"/>
        <w:snapToGrid w:val="0"/>
        <w:spacing w:line="360" w:lineRule="auto"/>
        <w:ind w:firstLineChars="200" w:firstLine="420"/>
        <w:rPr>
          <w:szCs w:val="21"/>
        </w:rPr>
      </w:pPr>
      <w:r>
        <w:rPr>
          <w:rFonts w:hint="eastAsia"/>
          <w:szCs w:val="21"/>
        </w:rPr>
        <w:t>（</w:t>
      </w:r>
      <w:r>
        <w:rPr>
          <w:rFonts w:hint="eastAsia"/>
          <w:szCs w:val="21"/>
        </w:rPr>
        <w:t>3</w:t>
      </w:r>
      <w:r>
        <w:rPr>
          <w:rFonts w:hint="eastAsia"/>
          <w:szCs w:val="21"/>
        </w:rPr>
        <w:t>）具有履行合同所必须的设备和专业技术能力（根据项目需求提供履行合同所必需的设备和专业技术能力的声明或证</w:t>
      </w:r>
      <w:r>
        <w:rPr>
          <w:rFonts w:hint="eastAsia"/>
          <w:szCs w:val="21"/>
        </w:rPr>
        <w:t>明材料）；</w:t>
      </w:r>
    </w:p>
    <w:p w:rsidR="001E1290" w:rsidRDefault="00437F18">
      <w:pPr>
        <w:tabs>
          <w:tab w:val="left" w:pos="900"/>
        </w:tabs>
        <w:adjustRightInd w:val="0"/>
        <w:snapToGrid w:val="0"/>
        <w:spacing w:line="360" w:lineRule="auto"/>
        <w:ind w:firstLineChars="200" w:firstLine="420"/>
        <w:rPr>
          <w:szCs w:val="21"/>
        </w:rPr>
      </w:pPr>
      <w:r>
        <w:rPr>
          <w:rFonts w:hint="eastAsia"/>
          <w:szCs w:val="21"/>
        </w:rPr>
        <w:t>（</w:t>
      </w:r>
      <w:r>
        <w:rPr>
          <w:rFonts w:hint="eastAsia"/>
          <w:szCs w:val="21"/>
        </w:rPr>
        <w:t>4</w:t>
      </w:r>
      <w:r>
        <w:rPr>
          <w:rFonts w:hint="eastAsia"/>
          <w:szCs w:val="21"/>
        </w:rPr>
        <w:t>）有依法缴纳税收和社会保障资金的良好记录（提供参加本次政府采购活动前一年内（至少一个月）依法缴纳税收和社会保障资金的相关材料复印件并加盖公章）；</w:t>
      </w:r>
    </w:p>
    <w:p w:rsidR="001E1290" w:rsidRDefault="00437F18">
      <w:pPr>
        <w:tabs>
          <w:tab w:val="left" w:pos="900"/>
        </w:tabs>
        <w:adjustRightInd w:val="0"/>
        <w:snapToGrid w:val="0"/>
        <w:spacing w:line="360" w:lineRule="auto"/>
        <w:ind w:firstLineChars="200" w:firstLine="420"/>
        <w:rPr>
          <w:szCs w:val="21"/>
        </w:rPr>
      </w:pPr>
      <w:r>
        <w:rPr>
          <w:rFonts w:hint="eastAsia"/>
          <w:szCs w:val="21"/>
        </w:rPr>
        <w:t>（</w:t>
      </w:r>
      <w:r>
        <w:rPr>
          <w:rFonts w:hint="eastAsia"/>
          <w:szCs w:val="21"/>
        </w:rPr>
        <w:t>5</w:t>
      </w:r>
      <w:r>
        <w:rPr>
          <w:rFonts w:hint="eastAsia"/>
          <w:szCs w:val="21"/>
        </w:rPr>
        <w:t>）参加政府采购活动前三年内，在经营活动中没有重大违法记录（在经营活动中没有重大违法记录</w:t>
      </w:r>
      <w:r>
        <w:rPr>
          <w:rFonts w:hint="eastAsia"/>
          <w:szCs w:val="21"/>
        </w:rPr>
        <w:t>,</w:t>
      </w:r>
      <w:r>
        <w:rPr>
          <w:rFonts w:hint="eastAsia"/>
          <w:szCs w:val="21"/>
        </w:rPr>
        <w:t>提供参加政府采购活动前</w:t>
      </w:r>
      <w:r>
        <w:rPr>
          <w:rFonts w:hint="eastAsia"/>
          <w:szCs w:val="21"/>
        </w:rPr>
        <w:t>3</w:t>
      </w:r>
      <w:r>
        <w:rPr>
          <w:rFonts w:hint="eastAsia"/>
          <w:szCs w:val="21"/>
        </w:rPr>
        <w:t>年内在经营活动中没有重大违法记录的书面声明原件并加盖公章）（格式见后附件）；</w:t>
      </w:r>
    </w:p>
    <w:p w:rsidR="001E1290" w:rsidRDefault="00437F18">
      <w:pPr>
        <w:tabs>
          <w:tab w:val="left" w:pos="900"/>
        </w:tabs>
        <w:adjustRightInd w:val="0"/>
        <w:snapToGrid w:val="0"/>
        <w:spacing w:line="360" w:lineRule="auto"/>
        <w:ind w:firstLineChars="200" w:firstLine="420"/>
        <w:rPr>
          <w:szCs w:val="21"/>
        </w:rPr>
      </w:pPr>
      <w:r>
        <w:rPr>
          <w:rFonts w:hint="eastAsia"/>
          <w:szCs w:val="21"/>
        </w:rPr>
        <w:t>（</w:t>
      </w:r>
      <w:r>
        <w:rPr>
          <w:rFonts w:hint="eastAsia"/>
          <w:szCs w:val="21"/>
        </w:rPr>
        <w:t>6</w:t>
      </w:r>
      <w:r>
        <w:rPr>
          <w:rFonts w:hint="eastAsia"/>
          <w:szCs w:val="21"/>
        </w:rPr>
        <w:t>）法律、行政法规规定的其他条件：无。</w:t>
      </w:r>
    </w:p>
    <w:p w:rsidR="001E1290" w:rsidRDefault="00437F18">
      <w:pPr>
        <w:tabs>
          <w:tab w:val="left" w:pos="900"/>
        </w:tabs>
        <w:adjustRightInd w:val="0"/>
        <w:snapToGrid w:val="0"/>
        <w:spacing w:line="360" w:lineRule="auto"/>
        <w:ind w:firstLineChars="200" w:firstLine="420"/>
        <w:rPr>
          <w:szCs w:val="21"/>
        </w:rPr>
      </w:pPr>
      <w:r>
        <w:rPr>
          <w:rFonts w:hint="eastAsia"/>
          <w:szCs w:val="21"/>
        </w:rPr>
        <w:t>2.</w:t>
      </w:r>
      <w:r>
        <w:rPr>
          <w:rFonts w:hint="eastAsia"/>
          <w:szCs w:val="21"/>
        </w:rPr>
        <w:t>落实政府釆</w:t>
      </w:r>
      <w:proofErr w:type="gramStart"/>
      <w:r>
        <w:rPr>
          <w:rFonts w:hint="eastAsia"/>
          <w:szCs w:val="21"/>
        </w:rPr>
        <w:t>购政策</w:t>
      </w:r>
      <w:proofErr w:type="gramEnd"/>
      <w:r>
        <w:rPr>
          <w:rFonts w:hint="eastAsia"/>
          <w:szCs w:val="21"/>
        </w:rPr>
        <w:t>需满足的资格要求：无。</w:t>
      </w:r>
      <w:r>
        <w:rPr>
          <w:rFonts w:hint="eastAsia"/>
          <w:szCs w:val="21"/>
        </w:rPr>
        <w:t xml:space="preserve">   </w:t>
      </w:r>
    </w:p>
    <w:p w:rsidR="001E1290" w:rsidRDefault="00437F18">
      <w:pPr>
        <w:tabs>
          <w:tab w:val="left" w:pos="900"/>
        </w:tabs>
        <w:adjustRightInd w:val="0"/>
        <w:snapToGrid w:val="0"/>
        <w:spacing w:line="360" w:lineRule="auto"/>
        <w:ind w:firstLineChars="200" w:firstLine="420"/>
        <w:rPr>
          <w:szCs w:val="21"/>
        </w:rPr>
      </w:pPr>
      <w:r>
        <w:rPr>
          <w:rFonts w:hint="eastAsia"/>
          <w:szCs w:val="21"/>
        </w:rPr>
        <w:t>3.</w:t>
      </w:r>
      <w:r>
        <w:rPr>
          <w:rFonts w:hint="eastAsia"/>
          <w:szCs w:val="21"/>
        </w:rPr>
        <w:t>本项目的特定资格要求</w:t>
      </w:r>
      <w:r>
        <w:rPr>
          <w:rFonts w:hint="eastAsia"/>
          <w:szCs w:val="21"/>
        </w:rPr>
        <w:t xml:space="preserve">: </w:t>
      </w:r>
      <w:r>
        <w:rPr>
          <w:rFonts w:hint="eastAsia"/>
          <w:szCs w:val="21"/>
        </w:rPr>
        <w:t>/</w:t>
      </w:r>
    </w:p>
    <w:p w:rsidR="001E1290" w:rsidRDefault="00437F18">
      <w:pPr>
        <w:tabs>
          <w:tab w:val="left" w:pos="900"/>
        </w:tabs>
        <w:adjustRightInd w:val="0"/>
        <w:snapToGrid w:val="0"/>
        <w:spacing w:line="360" w:lineRule="auto"/>
        <w:ind w:firstLineChars="200" w:firstLine="420"/>
        <w:rPr>
          <w:szCs w:val="21"/>
        </w:rPr>
      </w:pPr>
      <w:r>
        <w:rPr>
          <w:rFonts w:hint="eastAsia"/>
          <w:szCs w:val="21"/>
        </w:rPr>
        <w:t>4.</w:t>
      </w:r>
      <w:r>
        <w:rPr>
          <w:rFonts w:hint="eastAsia"/>
          <w:szCs w:val="21"/>
        </w:rPr>
        <w:t>拒绝下述供应商参加本次采购活动：</w:t>
      </w:r>
    </w:p>
    <w:p w:rsidR="001E1290" w:rsidRDefault="00437F18">
      <w:pPr>
        <w:tabs>
          <w:tab w:val="left" w:pos="900"/>
        </w:tabs>
        <w:adjustRightInd w:val="0"/>
        <w:snapToGrid w:val="0"/>
        <w:spacing w:line="360" w:lineRule="auto"/>
        <w:ind w:firstLineChars="200" w:firstLine="420"/>
        <w:rPr>
          <w:szCs w:val="21"/>
        </w:rPr>
      </w:pPr>
      <w:r>
        <w:rPr>
          <w:rFonts w:hint="eastAsia"/>
          <w:szCs w:val="21"/>
        </w:rPr>
        <w:lastRenderedPageBreak/>
        <w:t>（</w:t>
      </w:r>
      <w:r>
        <w:rPr>
          <w:rFonts w:hint="eastAsia"/>
          <w:szCs w:val="21"/>
        </w:rPr>
        <w:t>1</w:t>
      </w:r>
      <w:r>
        <w:rPr>
          <w:rFonts w:hint="eastAsia"/>
          <w:szCs w:val="21"/>
        </w:rPr>
        <w:t>）供应商单位负责人为同一人或者存在直接控股、管理关系的不同供应商，不得参加同一合同项下的政府采购活动；</w:t>
      </w:r>
    </w:p>
    <w:p w:rsidR="001E1290" w:rsidRDefault="00437F18">
      <w:pPr>
        <w:tabs>
          <w:tab w:val="left" w:pos="900"/>
        </w:tabs>
        <w:adjustRightInd w:val="0"/>
        <w:snapToGrid w:val="0"/>
        <w:spacing w:line="360" w:lineRule="auto"/>
        <w:ind w:firstLineChars="200" w:firstLine="420"/>
        <w:rPr>
          <w:szCs w:val="21"/>
        </w:rPr>
      </w:pPr>
      <w:r>
        <w:rPr>
          <w:rFonts w:hint="eastAsia"/>
          <w:szCs w:val="21"/>
        </w:rPr>
        <w:t>（</w:t>
      </w:r>
      <w:r>
        <w:rPr>
          <w:rFonts w:hint="eastAsia"/>
          <w:szCs w:val="21"/>
        </w:rPr>
        <w:t>2</w:t>
      </w:r>
      <w:r>
        <w:rPr>
          <w:rFonts w:hint="eastAsia"/>
          <w:szCs w:val="21"/>
        </w:rPr>
        <w:t>）凡为采购项目提供整体设计、规范编制或者项目管理、监理、检测等服务的供应商，不得再参加本项目的采购活动；</w:t>
      </w:r>
    </w:p>
    <w:p w:rsidR="001E1290" w:rsidRDefault="00437F18">
      <w:pPr>
        <w:tabs>
          <w:tab w:val="left" w:pos="900"/>
        </w:tabs>
        <w:adjustRightInd w:val="0"/>
        <w:snapToGrid w:val="0"/>
        <w:spacing w:line="360" w:lineRule="auto"/>
        <w:ind w:firstLineChars="200" w:firstLine="420"/>
        <w:rPr>
          <w:szCs w:val="21"/>
        </w:rPr>
      </w:pPr>
      <w:r>
        <w:rPr>
          <w:rFonts w:hint="eastAsia"/>
          <w:szCs w:val="21"/>
        </w:rPr>
        <w:t>（</w:t>
      </w:r>
      <w:r>
        <w:rPr>
          <w:rFonts w:hint="eastAsia"/>
          <w:szCs w:val="21"/>
        </w:rPr>
        <w:t>3</w:t>
      </w:r>
      <w:r>
        <w:rPr>
          <w:rFonts w:hint="eastAsia"/>
          <w:szCs w:val="21"/>
        </w:rPr>
        <w:t>）被“信用中国”（</w:t>
      </w:r>
      <w:r>
        <w:rPr>
          <w:rFonts w:hint="eastAsia"/>
          <w:szCs w:val="21"/>
        </w:rPr>
        <w:t>www.creditchina.gov.cn</w:t>
      </w:r>
      <w:r>
        <w:rPr>
          <w:rFonts w:hint="eastAsia"/>
          <w:szCs w:val="21"/>
        </w:rPr>
        <w:t>）、中国政府采购网（</w:t>
      </w:r>
      <w:r>
        <w:rPr>
          <w:rFonts w:hint="eastAsia"/>
          <w:szCs w:val="21"/>
        </w:rPr>
        <w:t>www.ccgp.gov.cn</w:t>
      </w:r>
      <w:r>
        <w:rPr>
          <w:rFonts w:hint="eastAsia"/>
          <w:szCs w:val="21"/>
        </w:rPr>
        <w:t>）列入失信被执行人、重大税收违法案件当事人名单、政府采购严重违法失信行为记录名单。</w:t>
      </w:r>
    </w:p>
    <w:p w:rsidR="001E1290" w:rsidRDefault="00437F18">
      <w:pPr>
        <w:tabs>
          <w:tab w:val="left" w:pos="900"/>
        </w:tabs>
        <w:adjustRightInd w:val="0"/>
        <w:snapToGrid w:val="0"/>
        <w:spacing w:line="360" w:lineRule="auto"/>
        <w:ind w:firstLineChars="200" w:firstLine="420"/>
      </w:pPr>
      <w:r>
        <w:rPr>
          <w:bCs/>
        </w:rPr>
        <w:t>三、获取采购文件</w:t>
      </w:r>
    </w:p>
    <w:p w:rsidR="001E1290" w:rsidRDefault="00437F18">
      <w:pPr>
        <w:spacing w:line="360" w:lineRule="auto"/>
        <w:ind w:firstLineChars="200" w:firstLine="440"/>
        <w:jc w:val="left"/>
        <w:rPr>
          <w:rFonts w:ascii="宋体" w:hAnsi="宋体" w:cs="Calibri"/>
          <w:bCs/>
          <w:sz w:val="22"/>
          <w:szCs w:val="21"/>
        </w:rPr>
      </w:pPr>
      <w:r>
        <w:rPr>
          <w:rFonts w:ascii="宋体" w:hAnsi="宋体" w:cs="Calibri"/>
          <w:bCs/>
          <w:sz w:val="22"/>
          <w:szCs w:val="21"/>
        </w:rPr>
        <w:t>1.</w:t>
      </w:r>
      <w:r>
        <w:rPr>
          <w:rFonts w:ascii="宋体" w:hAnsi="宋体" w:cs="宋体" w:hint="eastAsia"/>
          <w:bCs/>
          <w:sz w:val="22"/>
          <w:szCs w:val="21"/>
        </w:rPr>
        <w:t>供应商请于</w:t>
      </w:r>
      <w:r>
        <w:rPr>
          <w:rFonts w:ascii="宋体" w:hAnsi="宋体" w:cs="Calibri"/>
          <w:bCs/>
          <w:sz w:val="22"/>
          <w:szCs w:val="21"/>
        </w:rPr>
        <w:t>202</w:t>
      </w:r>
      <w:r>
        <w:rPr>
          <w:rFonts w:ascii="宋体" w:hAnsi="宋体" w:cs="Calibri" w:hint="eastAsia"/>
          <w:bCs/>
          <w:sz w:val="22"/>
          <w:szCs w:val="21"/>
        </w:rPr>
        <w:t>5</w:t>
      </w:r>
      <w:r>
        <w:rPr>
          <w:rFonts w:ascii="宋体" w:hAnsi="宋体" w:cs="宋体" w:hint="eastAsia"/>
          <w:bCs/>
          <w:sz w:val="22"/>
          <w:szCs w:val="21"/>
        </w:rPr>
        <w:t>年</w:t>
      </w:r>
      <w:r>
        <w:rPr>
          <w:rFonts w:ascii="宋体" w:hAnsi="宋体" w:cs="Calibri" w:hint="eastAsia"/>
          <w:bCs/>
          <w:sz w:val="22"/>
          <w:szCs w:val="21"/>
        </w:rPr>
        <w:t>1</w:t>
      </w:r>
      <w:r>
        <w:rPr>
          <w:rFonts w:ascii="宋体" w:hAnsi="宋体" w:cs="宋体" w:hint="eastAsia"/>
          <w:bCs/>
          <w:sz w:val="22"/>
          <w:szCs w:val="21"/>
        </w:rPr>
        <w:t>月</w:t>
      </w:r>
      <w:r w:rsidR="00D14C59">
        <w:rPr>
          <w:rFonts w:ascii="宋体" w:hAnsi="宋体" w:cs="宋体" w:hint="eastAsia"/>
          <w:bCs/>
          <w:sz w:val="22"/>
          <w:szCs w:val="21"/>
        </w:rPr>
        <w:t xml:space="preserve">  </w:t>
      </w:r>
      <w:r>
        <w:rPr>
          <w:rFonts w:ascii="宋体" w:hAnsi="宋体" w:cs="宋体" w:hint="eastAsia"/>
          <w:bCs/>
          <w:sz w:val="22"/>
          <w:szCs w:val="21"/>
        </w:rPr>
        <w:t>日至</w:t>
      </w:r>
      <w:r>
        <w:rPr>
          <w:rFonts w:ascii="宋体" w:hAnsi="宋体" w:cs="Calibri"/>
          <w:bCs/>
          <w:sz w:val="22"/>
          <w:szCs w:val="21"/>
        </w:rPr>
        <w:t>20</w:t>
      </w:r>
      <w:r>
        <w:rPr>
          <w:rFonts w:ascii="宋体" w:hAnsi="宋体" w:cs="Calibri"/>
          <w:bCs/>
          <w:sz w:val="22"/>
          <w:szCs w:val="21"/>
        </w:rPr>
        <w:t>2</w:t>
      </w:r>
      <w:r>
        <w:rPr>
          <w:rFonts w:ascii="宋体" w:hAnsi="宋体" w:cs="Calibri" w:hint="eastAsia"/>
          <w:bCs/>
          <w:sz w:val="22"/>
          <w:szCs w:val="21"/>
        </w:rPr>
        <w:t>5</w:t>
      </w:r>
      <w:r>
        <w:rPr>
          <w:rFonts w:ascii="宋体" w:hAnsi="宋体" w:cs="宋体" w:hint="eastAsia"/>
          <w:bCs/>
          <w:sz w:val="22"/>
          <w:szCs w:val="21"/>
        </w:rPr>
        <w:t>年</w:t>
      </w:r>
      <w:r>
        <w:rPr>
          <w:rFonts w:ascii="宋体" w:hAnsi="宋体" w:cs="Calibri" w:hint="eastAsia"/>
          <w:bCs/>
          <w:sz w:val="22"/>
          <w:szCs w:val="21"/>
        </w:rPr>
        <w:t>1</w:t>
      </w:r>
      <w:r>
        <w:rPr>
          <w:rFonts w:ascii="宋体" w:hAnsi="宋体" w:cs="宋体" w:hint="eastAsia"/>
          <w:bCs/>
          <w:sz w:val="22"/>
          <w:szCs w:val="21"/>
        </w:rPr>
        <w:t>月</w:t>
      </w:r>
      <w:r w:rsidR="00D14C59">
        <w:rPr>
          <w:rFonts w:ascii="宋体" w:hAnsi="宋体" w:cs="Calibri" w:hint="eastAsia"/>
          <w:bCs/>
          <w:sz w:val="22"/>
          <w:szCs w:val="21"/>
        </w:rPr>
        <w:t xml:space="preserve">  </w:t>
      </w:r>
      <w:r>
        <w:rPr>
          <w:rFonts w:ascii="宋体" w:hAnsi="宋体" w:cs="宋体" w:hint="eastAsia"/>
          <w:bCs/>
          <w:sz w:val="22"/>
          <w:szCs w:val="21"/>
        </w:rPr>
        <w:t>日</w:t>
      </w:r>
      <w:r>
        <w:rPr>
          <w:rFonts w:ascii="宋体" w:hAnsi="宋体" w:cs="宋体" w:hint="eastAsia"/>
          <w:bCs/>
          <w:sz w:val="22"/>
          <w:szCs w:val="21"/>
        </w:rPr>
        <w:t>17</w:t>
      </w:r>
      <w:r>
        <w:rPr>
          <w:rFonts w:ascii="宋体" w:hAnsi="宋体" w:cs="宋体" w:hint="eastAsia"/>
          <w:bCs/>
          <w:sz w:val="22"/>
          <w:szCs w:val="21"/>
        </w:rPr>
        <w:t>时</w:t>
      </w:r>
      <w:r>
        <w:rPr>
          <w:rFonts w:ascii="宋体" w:hAnsi="宋体" w:cs="宋体" w:hint="eastAsia"/>
          <w:bCs/>
          <w:sz w:val="22"/>
          <w:szCs w:val="21"/>
        </w:rPr>
        <w:t>00</w:t>
      </w:r>
      <w:r>
        <w:rPr>
          <w:rFonts w:ascii="宋体" w:hAnsi="宋体" w:cs="宋体" w:hint="eastAsia"/>
          <w:bCs/>
          <w:sz w:val="22"/>
          <w:szCs w:val="21"/>
        </w:rPr>
        <w:t>分</w:t>
      </w:r>
      <w:r>
        <w:rPr>
          <w:rFonts w:ascii="宋体" w:hAnsi="宋体" w:cs="宋体" w:hint="eastAsia"/>
          <w:bCs/>
          <w:sz w:val="22"/>
          <w:szCs w:val="21"/>
        </w:rPr>
        <w:t>获取</w:t>
      </w:r>
      <w:r>
        <w:rPr>
          <w:rFonts w:ascii="宋体" w:hAnsi="宋体" w:cs="宋体" w:hint="eastAsia"/>
          <w:bCs/>
          <w:sz w:val="22"/>
          <w:szCs w:val="21"/>
        </w:rPr>
        <w:t>采购</w:t>
      </w:r>
      <w:r>
        <w:rPr>
          <w:rFonts w:ascii="宋体" w:hAnsi="宋体" w:cs="宋体" w:hint="eastAsia"/>
          <w:bCs/>
          <w:sz w:val="22"/>
          <w:szCs w:val="21"/>
        </w:rPr>
        <w:t>文件，逾期不予受理。</w:t>
      </w:r>
    </w:p>
    <w:p w:rsidR="001E1290" w:rsidRDefault="00437F18">
      <w:pPr>
        <w:wordWrap w:val="0"/>
        <w:spacing w:line="360" w:lineRule="auto"/>
        <w:ind w:firstLineChars="200" w:firstLine="440"/>
        <w:jc w:val="left"/>
        <w:rPr>
          <w:rFonts w:ascii="宋体" w:hAnsi="宋体" w:cs="Calibri"/>
          <w:bCs/>
          <w:sz w:val="22"/>
          <w:szCs w:val="21"/>
        </w:rPr>
      </w:pPr>
      <w:r>
        <w:rPr>
          <w:rFonts w:ascii="宋体" w:hAnsi="宋体" w:cs="Calibri"/>
          <w:bCs/>
          <w:sz w:val="22"/>
          <w:szCs w:val="21"/>
        </w:rPr>
        <w:t xml:space="preserve">2. </w:t>
      </w:r>
      <w:r>
        <w:rPr>
          <w:rFonts w:ascii="宋体" w:hAnsi="宋体" w:cs="Calibri" w:hint="eastAsia"/>
          <w:bCs/>
          <w:sz w:val="22"/>
          <w:szCs w:val="21"/>
        </w:rPr>
        <w:t>线上获取：</w:t>
      </w:r>
      <w:r>
        <w:rPr>
          <w:rFonts w:ascii="宋体" w:hAnsi="宋体" w:cs="Calibri"/>
          <w:bCs/>
          <w:sz w:val="22"/>
          <w:szCs w:val="21"/>
        </w:rPr>
        <w:t>①</w:t>
      </w:r>
      <w:r>
        <w:rPr>
          <w:rFonts w:ascii="宋体" w:hAnsi="宋体" w:cs="Calibri" w:hint="eastAsia"/>
          <w:bCs/>
          <w:sz w:val="22"/>
          <w:szCs w:val="21"/>
        </w:rPr>
        <w:t>供应商获取谈判文件前须前往报名平台：</w:t>
      </w:r>
      <w:r>
        <w:rPr>
          <w:rFonts w:ascii="宋体" w:hAnsi="宋体" w:cs="Calibri"/>
          <w:bCs/>
          <w:sz w:val="22"/>
          <w:szCs w:val="21"/>
        </w:rPr>
        <w:t>http://119.45.145.115/NJJCBaoMing/company/views/baominglist.html</w:t>
      </w:r>
      <w:r>
        <w:rPr>
          <w:rFonts w:ascii="宋体" w:hAnsi="宋体" w:cs="Calibri" w:hint="eastAsia"/>
          <w:bCs/>
          <w:sz w:val="22"/>
          <w:szCs w:val="21"/>
        </w:rPr>
        <w:t>进行免费注册，注册时信息须真实有效。</w:t>
      </w:r>
    </w:p>
    <w:p w:rsidR="001E1290" w:rsidRDefault="00437F18">
      <w:pPr>
        <w:spacing w:line="360" w:lineRule="auto"/>
        <w:ind w:firstLineChars="200" w:firstLine="440"/>
        <w:jc w:val="left"/>
        <w:rPr>
          <w:rFonts w:ascii="宋体" w:hAnsi="宋体" w:cs="Calibri"/>
          <w:bCs/>
          <w:sz w:val="22"/>
          <w:szCs w:val="21"/>
        </w:rPr>
      </w:pPr>
      <w:r>
        <w:rPr>
          <w:rFonts w:ascii="宋体" w:hAnsi="宋体" w:cs="Calibri" w:hint="eastAsia"/>
          <w:bCs/>
          <w:sz w:val="22"/>
          <w:szCs w:val="21"/>
        </w:rPr>
        <w:t>②</w:t>
      </w:r>
      <w:r>
        <w:rPr>
          <w:rFonts w:ascii="宋体" w:hAnsi="宋体" w:cs="宋体" w:hint="eastAsia"/>
          <w:bCs/>
          <w:sz w:val="22"/>
          <w:szCs w:val="21"/>
        </w:rPr>
        <w:t>注册成功后，供应商可通过报名平台选择项目并填写正确的信息经后台审核通过后方可下载本项目谈判文件电子档。请在获取时间内及时下载谈判文件，未按要求获取谈判文件导致无法参与的，后果自负。</w:t>
      </w:r>
    </w:p>
    <w:p w:rsidR="001E1290" w:rsidRDefault="00437F18">
      <w:pPr>
        <w:spacing w:line="360" w:lineRule="auto"/>
        <w:ind w:firstLineChars="200" w:firstLine="440"/>
        <w:jc w:val="left"/>
        <w:rPr>
          <w:rFonts w:ascii="宋体" w:hAnsi="宋体" w:cs="Calibri"/>
          <w:bCs/>
          <w:sz w:val="22"/>
          <w:szCs w:val="21"/>
        </w:rPr>
      </w:pPr>
      <w:r>
        <w:rPr>
          <w:rFonts w:ascii="宋体" w:hAnsi="宋体" w:cs="Calibri" w:hint="eastAsia"/>
          <w:bCs/>
          <w:sz w:val="22"/>
          <w:szCs w:val="21"/>
        </w:rPr>
        <w:t>③</w:t>
      </w:r>
      <w:r>
        <w:rPr>
          <w:rFonts w:ascii="宋体" w:hAnsi="宋体" w:cs="宋体" w:hint="eastAsia"/>
          <w:bCs/>
          <w:sz w:val="22"/>
          <w:szCs w:val="21"/>
        </w:rPr>
        <w:t>报名、开票咨询电话：</w:t>
      </w:r>
      <w:r>
        <w:rPr>
          <w:rFonts w:ascii="宋体" w:hAnsi="宋体" w:cs="Calibri"/>
          <w:bCs/>
          <w:sz w:val="22"/>
          <w:szCs w:val="21"/>
        </w:rPr>
        <w:t>025-58835827-0</w:t>
      </w:r>
      <w:r>
        <w:rPr>
          <w:rFonts w:ascii="宋体" w:hAnsi="宋体" w:cs="宋体" w:hint="eastAsia"/>
          <w:bCs/>
          <w:sz w:val="22"/>
          <w:szCs w:val="21"/>
        </w:rPr>
        <w:t>。</w:t>
      </w:r>
    </w:p>
    <w:p w:rsidR="001E1290" w:rsidRDefault="00437F18">
      <w:pPr>
        <w:spacing w:line="360" w:lineRule="auto"/>
        <w:ind w:firstLineChars="200" w:firstLine="440"/>
        <w:jc w:val="left"/>
        <w:rPr>
          <w:rFonts w:ascii="宋体" w:hAnsi="宋体" w:cs="Calibri"/>
          <w:bCs/>
          <w:sz w:val="22"/>
          <w:szCs w:val="21"/>
        </w:rPr>
      </w:pPr>
      <w:r>
        <w:rPr>
          <w:rFonts w:ascii="宋体" w:hAnsi="宋体" w:cs="宋体" w:hint="eastAsia"/>
          <w:bCs/>
          <w:sz w:val="22"/>
          <w:szCs w:val="21"/>
        </w:rPr>
        <w:t>注：如因供应商信息填写错误导致无法获取谈判文件的情况，由供应商承担相应风险。注册为一次性工作，以后若有需要可变更及完善相关信息，同一单位不同的经办人可各自建立不同账户。</w:t>
      </w:r>
    </w:p>
    <w:p w:rsidR="001E1290" w:rsidRDefault="00437F18">
      <w:pPr>
        <w:spacing w:line="360" w:lineRule="auto"/>
        <w:ind w:firstLineChars="200" w:firstLine="440"/>
        <w:jc w:val="left"/>
      </w:pPr>
      <w:r>
        <w:rPr>
          <w:rFonts w:ascii="宋体" w:hAnsi="宋体" w:cs="宋体" w:hint="eastAsia"/>
          <w:bCs/>
          <w:sz w:val="22"/>
          <w:szCs w:val="21"/>
        </w:rPr>
        <w:t>文本制作费：</w:t>
      </w:r>
      <w:r>
        <w:rPr>
          <w:rFonts w:ascii="宋体" w:hAnsi="宋体" w:cs="Calibri" w:hint="eastAsia"/>
          <w:bCs/>
          <w:sz w:val="22"/>
          <w:szCs w:val="21"/>
        </w:rPr>
        <w:t>30</w:t>
      </w:r>
      <w:r>
        <w:rPr>
          <w:rFonts w:ascii="宋体" w:hAnsi="宋体" w:cs="Calibri"/>
          <w:bCs/>
          <w:sz w:val="22"/>
          <w:szCs w:val="21"/>
        </w:rPr>
        <w:t>0</w:t>
      </w:r>
      <w:r>
        <w:rPr>
          <w:rFonts w:ascii="宋体" w:hAnsi="宋体" w:cs="宋体" w:hint="eastAsia"/>
          <w:bCs/>
          <w:sz w:val="22"/>
          <w:szCs w:val="21"/>
        </w:rPr>
        <w:t>元</w:t>
      </w:r>
      <w:r>
        <w:rPr>
          <w:rFonts w:ascii="宋体" w:hAnsi="宋体" w:cs="Calibri"/>
          <w:bCs/>
          <w:sz w:val="22"/>
          <w:szCs w:val="21"/>
        </w:rPr>
        <w:t>/</w:t>
      </w:r>
      <w:r>
        <w:rPr>
          <w:rFonts w:ascii="宋体" w:hAnsi="宋体" w:cs="宋体" w:hint="eastAsia"/>
          <w:bCs/>
          <w:sz w:val="22"/>
          <w:szCs w:val="21"/>
        </w:rPr>
        <w:t>份，售后不退。</w:t>
      </w:r>
    </w:p>
    <w:p w:rsidR="001E1290" w:rsidRDefault="00437F18">
      <w:pPr>
        <w:spacing w:line="360" w:lineRule="auto"/>
      </w:pPr>
      <w:r>
        <w:t>四、响应文件提交</w:t>
      </w:r>
    </w:p>
    <w:p w:rsidR="001E1290" w:rsidRDefault="00437F18">
      <w:pPr>
        <w:spacing w:line="360" w:lineRule="auto"/>
        <w:ind w:firstLine="420"/>
      </w:pPr>
      <w:r>
        <w:t>截止时间：</w:t>
      </w:r>
      <w:r>
        <w:t>202</w:t>
      </w:r>
      <w:r>
        <w:rPr>
          <w:rFonts w:hint="eastAsia"/>
        </w:rPr>
        <w:t>5</w:t>
      </w:r>
      <w:r>
        <w:t>年</w:t>
      </w:r>
      <w:r>
        <w:rPr>
          <w:rFonts w:hint="eastAsia"/>
        </w:rPr>
        <w:t>1</w:t>
      </w:r>
      <w:r>
        <w:t>月</w:t>
      </w:r>
      <w:r w:rsidR="00D14C59">
        <w:rPr>
          <w:rFonts w:hint="eastAsia"/>
        </w:rPr>
        <w:t xml:space="preserve">  </w:t>
      </w:r>
      <w:r>
        <w:t>日</w:t>
      </w:r>
      <w:r>
        <w:rPr>
          <w:rFonts w:hint="eastAsia"/>
        </w:rPr>
        <w:t>14</w:t>
      </w:r>
      <w:r>
        <w:t>点</w:t>
      </w:r>
      <w:r>
        <w:rPr>
          <w:rFonts w:hint="eastAsia"/>
        </w:rPr>
        <w:t>3</w:t>
      </w:r>
      <w:r>
        <w:t>0</w:t>
      </w:r>
      <w:r>
        <w:t>分（北京时间）</w:t>
      </w:r>
    </w:p>
    <w:p w:rsidR="001E1290" w:rsidRDefault="00437F18">
      <w:pPr>
        <w:spacing w:line="360" w:lineRule="auto"/>
        <w:ind w:firstLine="420"/>
        <w:rPr>
          <w:szCs w:val="21"/>
        </w:rPr>
      </w:pPr>
      <w:r>
        <w:rPr>
          <w:szCs w:val="22"/>
        </w:rPr>
        <w:t>地点：</w:t>
      </w:r>
      <w:r>
        <w:rPr>
          <w:rFonts w:hint="eastAsia"/>
        </w:rPr>
        <w:t>灌云县伊山北路官印巷</w:t>
      </w:r>
      <w:r>
        <w:rPr>
          <w:rFonts w:hint="eastAsia"/>
        </w:rPr>
        <w:t>20</w:t>
      </w:r>
      <w:r>
        <w:rPr>
          <w:rFonts w:hint="eastAsia"/>
        </w:rPr>
        <w:t>—</w:t>
      </w:r>
      <w:r>
        <w:rPr>
          <w:rFonts w:hint="eastAsia"/>
        </w:rPr>
        <w:t>1</w:t>
      </w:r>
      <w:r>
        <w:rPr>
          <w:rFonts w:hint="eastAsia"/>
        </w:rPr>
        <w:t>号</w:t>
      </w:r>
    </w:p>
    <w:p w:rsidR="001E1290" w:rsidRDefault="00437F18">
      <w:pPr>
        <w:spacing w:line="360" w:lineRule="auto"/>
        <w:rPr>
          <w:bCs/>
        </w:rPr>
      </w:pPr>
      <w:r>
        <w:rPr>
          <w:szCs w:val="21"/>
        </w:rPr>
        <w:t>五、开启</w:t>
      </w:r>
    </w:p>
    <w:p w:rsidR="001E1290" w:rsidRDefault="00437F18">
      <w:pPr>
        <w:spacing w:line="360" w:lineRule="auto"/>
        <w:ind w:firstLine="420"/>
      </w:pPr>
      <w:r>
        <w:rPr>
          <w:bCs/>
          <w:szCs w:val="22"/>
        </w:rPr>
        <w:t>时间：</w:t>
      </w:r>
      <w:r>
        <w:t>202</w:t>
      </w:r>
      <w:r>
        <w:rPr>
          <w:rFonts w:hint="eastAsia"/>
        </w:rPr>
        <w:t>5</w:t>
      </w:r>
      <w:r>
        <w:t>年</w:t>
      </w:r>
      <w:r>
        <w:rPr>
          <w:rFonts w:hint="eastAsia"/>
        </w:rPr>
        <w:t>1</w:t>
      </w:r>
      <w:r>
        <w:t>月</w:t>
      </w:r>
      <w:r w:rsidR="00D14C59">
        <w:rPr>
          <w:rFonts w:hint="eastAsia"/>
        </w:rPr>
        <w:t xml:space="preserve">   </w:t>
      </w:r>
      <w:bookmarkStart w:id="5" w:name="_GoBack"/>
      <w:bookmarkEnd w:id="5"/>
      <w:r>
        <w:t>日</w:t>
      </w:r>
      <w:r>
        <w:rPr>
          <w:rFonts w:hint="eastAsia"/>
        </w:rPr>
        <w:t>14</w:t>
      </w:r>
      <w:r>
        <w:t>点</w:t>
      </w:r>
      <w:r>
        <w:rPr>
          <w:rFonts w:hint="eastAsia"/>
        </w:rPr>
        <w:t>3</w:t>
      </w:r>
      <w:r>
        <w:t>0</w:t>
      </w:r>
      <w:r>
        <w:t>分（北京时间）</w:t>
      </w:r>
    </w:p>
    <w:p w:rsidR="001E1290" w:rsidRDefault="00437F18">
      <w:pPr>
        <w:spacing w:line="360" w:lineRule="auto"/>
        <w:ind w:firstLine="420"/>
        <w:rPr>
          <w:b/>
          <w:color w:val="FF0000"/>
          <w:szCs w:val="22"/>
        </w:rPr>
      </w:pPr>
      <w:r>
        <w:rPr>
          <w:szCs w:val="22"/>
        </w:rPr>
        <w:t>地点：</w:t>
      </w:r>
      <w:r>
        <w:rPr>
          <w:rFonts w:hint="eastAsia"/>
        </w:rPr>
        <w:t>灌云县伊山北路官印巷</w:t>
      </w:r>
      <w:r>
        <w:rPr>
          <w:rFonts w:hint="eastAsia"/>
        </w:rPr>
        <w:t>20</w:t>
      </w:r>
      <w:r>
        <w:rPr>
          <w:rFonts w:hint="eastAsia"/>
        </w:rPr>
        <w:t>—</w:t>
      </w:r>
      <w:r>
        <w:rPr>
          <w:rFonts w:hint="eastAsia"/>
        </w:rPr>
        <w:t>1</w:t>
      </w:r>
      <w:r>
        <w:rPr>
          <w:rFonts w:hint="eastAsia"/>
        </w:rPr>
        <w:t>号</w:t>
      </w:r>
    </w:p>
    <w:p w:rsidR="001E1290" w:rsidRDefault="00437F18">
      <w:pPr>
        <w:pStyle w:val="112"/>
        <w:numPr>
          <w:ilvl w:val="0"/>
          <w:numId w:val="4"/>
        </w:numPr>
        <w:spacing w:before="0" w:beforeAutospacing="0" w:after="0" w:afterAutospacing="0" w:line="360" w:lineRule="auto"/>
        <w:rPr>
          <w:rFonts w:ascii="Times New Roman" w:eastAsia="宋体" w:hAnsi="Times New Roman"/>
          <w:sz w:val="21"/>
          <w:szCs w:val="21"/>
        </w:rPr>
      </w:pPr>
      <w:r>
        <w:rPr>
          <w:rFonts w:ascii="Times New Roman" w:eastAsia="宋体" w:hAnsi="Times New Roman"/>
          <w:sz w:val="21"/>
          <w:szCs w:val="21"/>
        </w:rPr>
        <w:t>公告期限</w:t>
      </w:r>
    </w:p>
    <w:p w:rsidR="001E1290" w:rsidRDefault="00437F18">
      <w:pPr>
        <w:pStyle w:val="112"/>
        <w:spacing w:before="0" w:beforeAutospacing="0" w:after="0" w:afterAutospacing="0" w:line="360" w:lineRule="auto"/>
        <w:ind w:firstLine="420"/>
        <w:rPr>
          <w:rFonts w:ascii="Times New Roman" w:eastAsia="宋体" w:hAnsi="Times New Roman"/>
          <w:sz w:val="21"/>
          <w:szCs w:val="21"/>
        </w:rPr>
      </w:pPr>
      <w:r>
        <w:rPr>
          <w:rFonts w:ascii="Times New Roman" w:eastAsia="宋体" w:hAnsi="Times New Roman"/>
          <w:sz w:val="21"/>
          <w:szCs w:val="21"/>
        </w:rPr>
        <w:t>自本公告发布之日起</w:t>
      </w:r>
      <w:r>
        <w:rPr>
          <w:rFonts w:ascii="Times New Roman" w:eastAsia="宋体" w:hAnsi="Times New Roman"/>
          <w:sz w:val="21"/>
          <w:szCs w:val="21"/>
        </w:rPr>
        <w:t>3</w:t>
      </w:r>
      <w:r>
        <w:rPr>
          <w:rFonts w:ascii="Times New Roman" w:eastAsia="宋体" w:hAnsi="Times New Roman"/>
          <w:sz w:val="21"/>
          <w:szCs w:val="21"/>
        </w:rPr>
        <w:t>个工作日</w:t>
      </w:r>
    </w:p>
    <w:p w:rsidR="001E1290" w:rsidRDefault="00437F18">
      <w:pPr>
        <w:pStyle w:val="112"/>
        <w:adjustRightInd w:val="0"/>
        <w:snapToGrid w:val="0"/>
        <w:spacing w:before="0" w:beforeAutospacing="0" w:after="0" w:afterAutospacing="0" w:line="360" w:lineRule="auto"/>
        <w:rPr>
          <w:rFonts w:ascii="Times New Roman" w:eastAsia="宋体" w:hAnsi="Times New Roman"/>
          <w:b/>
          <w:bCs/>
          <w:sz w:val="21"/>
          <w:szCs w:val="21"/>
        </w:rPr>
      </w:pPr>
      <w:r>
        <w:rPr>
          <w:rFonts w:ascii="Times New Roman" w:eastAsia="宋体" w:hAnsi="Times New Roman"/>
          <w:sz w:val="21"/>
          <w:szCs w:val="21"/>
        </w:rPr>
        <w:t>七、其他补充事宜</w:t>
      </w:r>
    </w:p>
    <w:p w:rsidR="001E1290" w:rsidRDefault="00437F18">
      <w:pPr>
        <w:adjustRightInd w:val="0"/>
        <w:snapToGrid w:val="0"/>
        <w:spacing w:line="360" w:lineRule="auto"/>
        <w:ind w:firstLine="420"/>
        <w:rPr>
          <w:rFonts w:ascii="宋体" w:hAnsi="宋体"/>
          <w:szCs w:val="21"/>
        </w:rPr>
      </w:pPr>
      <w:r>
        <w:rPr>
          <w:rFonts w:ascii="宋体" w:hAnsi="宋体" w:hint="eastAsia"/>
          <w:szCs w:val="21"/>
        </w:rPr>
        <w:t>本项目公告媒体：江苏省监狱管理局网、江苏省招标投标公共服务平台。</w:t>
      </w:r>
    </w:p>
    <w:p w:rsidR="001E1290" w:rsidRDefault="00437F18">
      <w:pPr>
        <w:tabs>
          <w:tab w:val="left" w:pos="900"/>
        </w:tabs>
        <w:spacing w:line="360" w:lineRule="auto"/>
        <w:rPr>
          <w:bCs/>
        </w:rPr>
      </w:pPr>
      <w:r>
        <w:rPr>
          <w:bCs/>
        </w:rPr>
        <w:t>八、凡对本次采购提出询问，请按以下方式联系</w:t>
      </w:r>
    </w:p>
    <w:p w:rsidR="001E1290" w:rsidRDefault="00437F18">
      <w:pPr>
        <w:pStyle w:val="aff5"/>
        <w:spacing w:line="440" w:lineRule="exact"/>
        <w:ind w:firstLine="420"/>
        <w:rPr>
          <w:rFonts w:ascii="宋体" w:hAnsi="宋体" w:cs="宋体"/>
          <w:bCs/>
          <w:szCs w:val="21"/>
          <w:lang w:val="en-US"/>
        </w:rPr>
      </w:pPr>
      <w:bookmarkStart w:id="6" w:name="_Toc519"/>
      <w:r>
        <w:rPr>
          <w:rFonts w:ascii="宋体" w:hAnsi="宋体" w:cs="宋体" w:hint="eastAsia"/>
          <w:bCs/>
          <w:szCs w:val="21"/>
          <w:lang w:val="en-US"/>
        </w:rPr>
        <w:t>1.</w:t>
      </w:r>
      <w:r>
        <w:rPr>
          <w:rFonts w:ascii="宋体" w:hAnsi="宋体" w:cs="宋体" w:hint="eastAsia"/>
          <w:bCs/>
          <w:szCs w:val="21"/>
          <w:lang w:val="en-US"/>
        </w:rPr>
        <w:t>采购人信息</w:t>
      </w:r>
    </w:p>
    <w:p w:rsidR="001E1290" w:rsidRDefault="00437F18">
      <w:pPr>
        <w:pStyle w:val="aff5"/>
        <w:spacing w:line="440" w:lineRule="exact"/>
        <w:ind w:firstLine="420"/>
        <w:rPr>
          <w:rFonts w:ascii="宋体" w:hAnsi="宋体" w:cs="宋体"/>
          <w:bCs/>
          <w:szCs w:val="21"/>
          <w:lang w:val="en-US"/>
        </w:rPr>
      </w:pPr>
      <w:r>
        <w:rPr>
          <w:rFonts w:ascii="宋体" w:hAnsi="宋体" w:cs="宋体" w:hint="eastAsia"/>
          <w:bCs/>
          <w:szCs w:val="21"/>
          <w:lang w:val="en-US"/>
        </w:rPr>
        <w:t>名</w:t>
      </w:r>
      <w:r>
        <w:rPr>
          <w:rFonts w:ascii="宋体" w:hAnsi="宋体" w:cs="宋体" w:hint="eastAsia"/>
          <w:bCs/>
          <w:szCs w:val="21"/>
          <w:lang w:val="en-US"/>
        </w:rPr>
        <w:t xml:space="preserve"> </w:t>
      </w:r>
      <w:r>
        <w:rPr>
          <w:rFonts w:ascii="宋体" w:hAnsi="宋体" w:cs="宋体" w:hint="eastAsia"/>
          <w:bCs/>
          <w:szCs w:val="21"/>
          <w:lang w:val="en-US"/>
        </w:rPr>
        <w:t>称：江苏省五图河农场有限公司</w:t>
      </w:r>
      <w:proofErr w:type="gramStart"/>
      <w:r>
        <w:rPr>
          <w:rFonts w:ascii="宋体" w:hAnsi="宋体" w:cs="宋体" w:hint="eastAsia"/>
          <w:bCs/>
          <w:szCs w:val="21"/>
          <w:lang w:val="en-US"/>
        </w:rPr>
        <w:t xml:space="preserve">　　　　　　　　　　　</w:t>
      </w:r>
      <w:proofErr w:type="gramEnd"/>
    </w:p>
    <w:p w:rsidR="001E1290" w:rsidRDefault="00437F18">
      <w:pPr>
        <w:pStyle w:val="aff5"/>
        <w:spacing w:line="440" w:lineRule="exact"/>
        <w:ind w:firstLine="420"/>
        <w:rPr>
          <w:rFonts w:ascii="宋体" w:hAnsi="宋体" w:cs="宋体"/>
          <w:bCs/>
          <w:szCs w:val="21"/>
          <w:lang w:val="en-US"/>
        </w:rPr>
      </w:pPr>
      <w:r>
        <w:rPr>
          <w:rFonts w:ascii="宋体" w:hAnsi="宋体" w:cs="宋体" w:hint="eastAsia"/>
          <w:bCs/>
          <w:szCs w:val="21"/>
          <w:lang w:val="en-US"/>
        </w:rPr>
        <w:t>地址：</w:t>
      </w:r>
      <w:bookmarkStart w:id="7" w:name="OLE_LINK19"/>
      <w:bookmarkStart w:id="8" w:name="OLE_LINK20"/>
      <w:r>
        <w:rPr>
          <w:rFonts w:ascii="宋体" w:hAnsi="宋体" w:cs="宋体" w:hint="eastAsia"/>
          <w:bCs/>
          <w:szCs w:val="21"/>
          <w:lang w:val="en-US"/>
        </w:rPr>
        <w:t>江苏省连云港市灌云县</w:t>
      </w:r>
      <w:bookmarkEnd w:id="7"/>
      <w:bookmarkEnd w:id="8"/>
      <w:r>
        <w:rPr>
          <w:rFonts w:ascii="宋体" w:hAnsi="宋体" w:cs="宋体" w:hint="eastAsia"/>
          <w:bCs/>
          <w:szCs w:val="21"/>
          <w:lang w:val="en-US"/>
        </w:rPr>
        <w:t>七道沟</w:t>
      </w:r>
    </w:p>
    <w:p w:rsidR="001E1290" w:rsidRDefault="00437F18">
      <w:pPr>
        <w:pStyle w:val="aff5"/>
        <w:spacing w:line="440" w:lineRule="exact"/>
        <w:ind w:firstLine="420"/>
        <w:rPr>
          <w:rFonts w:ascii="宋体" w:hAnsi="宋体" w:cs="宋体"/>
          <w:bCs/>
          <w:szCs w:val="21"/>
          <w:lang w:val="en-US"/>
        </w:rPr>
      </w:pPr>
      <w:r>
        <w:rPr>
          <w:rFonts w:ascii="宋体" w:hAnsi="宋体" w:cs="宋体" w:hint="eastAsia"/>
          <w:bCs/>
          <w:szCs w:val="21"/>
          <w:lang w:val="en-US"/>
        </w:rPr>
        <w:t>联系人：</w:t>
      </w:r>
      <w:r>
        <w:rPr>
          <w:rFonts w:ascii="宋体" w:hAnsi="宋体" w:cs="宋体" w:hint="eastAsia"/>
          <w:bCs/>
          <w:szCs w:val="21"/>
          <w:lang w:val="en-US"/>
        </w:rPr>
        <w:t xml:space="preserve"> </w:t>
      </w:r>
      <w:bookmarkStart w:id="9" w:name="OLE_LINK58"/>
      <w:bookmarkStart w:id="10" w:name="OLE_LINK57"/>
      <w:r>
        <w:rPr>
          <w:rFonts w:ascii="宋体" w:hAnsi="宋体" w:cs="宋体" w:hint="eastAsia"/>
          <w:bCs/>
          <w:szCs w:val="21"/>
          <w:lang w:val="en-US"/>
        </w:rPr>
        <w:t>李主任</w:t>
      </w:r>
    </w:p>
    <w:p w:rsidR="001E1290" w:rsidRDefault="00437F18">
      <w:pPr>
        <w:pStyle w:val="aff5"/>
        <w:spacing w:line="440" w:lineRule="exact"/>
        <w:ind w:firstLine="420"/>
        <w:rPr>
          <w:rFonts w:ascii="宋体" w:hAnsi="宋体" w:cs="宋体"/>
          <w:bCs/>
          <w:szCs w:val="21"/>
          <w:lang w:val="en-US"/>
        </w:rPr>
      </w:pPr>
      <w:r>
        <w:rPr>
          <w:rFonts w:ascii="宋体" w:hAnsi="宋体" w:cs="宋体" w:hint="eastAsia"/>
          <w:bCs/>
          <w:szCs w:val="21"/>
          <w:lang w:val="en-US"/>
        </w:rPr>
        <w:t>联系方式：</w:t>
      </w:r>
      <w:bookmarkStart w:id="11" w:name="_Toc28359086"/>
      <w:bookmarkStart w:id="12" w:name="_Toc28359009"/>
      <w:r>
        <w:rPr>
          <w:rFonts w:ascii="宋体" w:hAnsi="宋体" w:cs="宋体" w:hint="eastAsia"/>
          <w:bCs/>
          <w:szCs w:val="21"/>
          <w:lang w:val="en-US"/>
        </w:rPr>
        <w:t>025-83105762</w:t>
      </w:r>
    </w:p>
    <w:bookmarkEnd w:id="9"/>
    <w:bookmarkEnd w:id="10"/>
    <w:p w:rsidR="001E1290" w:rsidRDefault="00437F18">
      <w:pPr>
        <w:pStyle w:val="aff5"/>
        <w:spacing w:line="440" w:lineRule="exact"/>
        <w:ind w:firstLine="420"/>
        <w:rPr>
          <w:rFonts w:ascii="宋体" w:hAnsi="宋体" w:cs="宋体"/>
          <w:bCs/>
          <w:szCs w:val="21"/>
          <w:lang w:val="en-US"/>
        </w:rPr>
      </w:pPr>
      <w:r>
        <w:rPr>
          <w:rFonts w:ascii="宋体" w:hAnsi="宋体" w:cs="宋体" w:hint="eastAsia"/>
          <w:bCs/>
          <w:szCs w:val="21"/>
          <w:lang w:val="en-US"/>
        </w:rPr>
        <w:lastRenderedPageBreak/>
        <w:t>2.</w:t>
      </w:r>
      <w:r>
        <w:rPr>
          <w:rFonts w:ascii="宋体" w:hAnsi="宋体" w:cs="宋体" w:hint="eastAsia"/>
          <w:bCs/>
          <w:szCs w:val="21"/>
          <w:lang w:val="en-US"/>
        </w:rPr>
        <w:t>采购代理机构信息</w:t>
      </w:r>
      <w:bookmarkEnd w:id="11"/>
      <w:bookmarkEnd w:id="12"/>
    </w:p>
    <w:p w:rsidR="001E1290" w:rsidRDefault="00437F18">
      <w:pPr>
        <w:pStyle w:val="aff5"/>
        <w:spacing w:line="440" w:lineRule="exact"/>
        <w:ind w:firstLine="420"/>
        <w:rPr>
          <w:rFonts w:ascii="宋体" w:hAnsi="宋体" w:cs="宋体"/>
          <w:bCs/>
          <w:szCs w:val="21"/>
          <w:lang w:val="en-US"/>
        </w:rPr>
      </w:pPr>
      <w:r>
        <w:rPr>
          <w:rFonts w:ascii="宋体" w:hAnsi="宋体" w:cs="宋体" w:hint="eastAsia"/>
          <w:bCs/>
          <w:szCs w:val="21"/>
          <w:lang w:val="en-US"/>
        </w:rPr>
        <w:t>名</w:t>
      </w:r>
      <w:r>
        <w:rPr>
          <w:rFonts w:ascii="宋体" w:hAnsi="宋体" w:cs="宋体" w:hint="eastAsia"/>
          <w:bCs/>
          <w:szCs w:val="21"/>
          <w:lang w:val="en-US"/>
        </w:rPr>
        <w:t xml:space="preserve"> </w:t>
      </w:r>
      <w:r>
        <w:rPr>
          <w:rFonts w:ascii="宋体" w:hAnsi="宋体" w:cs="宋体" w:hint="eastAsia"/>
          <w:bCs/>
          <w:szCs w:val="21"/>
          <w:lang w:val="en-US"/>
        </w:rPr>
        <w:t>称：南京江城工程项目管理有限公司</w:t>
      </w:r>
    </w:p>
    <w:p w:rsidR="001E1290" w:rsidRDefault="00437F18">
      <w:pPr>
        <w:pStyle w:val="aff5"/>
        <w:spacing w:line="440" w:lineRule="exact"/>
        <w:ind w:firstLine="420"/>
        <w:rPr>
          <w:rFonts w:ascii="宋体" w:hAnsi="宋体" w:cs="宋体"/>
          <w:bCs/>
          <w:szCs w:val="21"/>
          <w:lang w:val="en-US"/>
        </w:rPr>
      </w:pPr>
      <w:r>
        <w:rPr>
          <w:rFonts w:ascii="宋体" w:hAnsi="宋体" w:cs="宋体" w:hint="eastAsia"/>
          <w:bCs/>
          <w:szCs w:val="21"/>
          <w:lang w:val="en-US"/>
        </w:rPr>
        <w:t>地　址：灌云县伊山北路官印巷</w:t>
      </w:r>
      <w:r>
        <w:rPr>
          <w:rFonts w:ascii="宋体" w:hAnsi="宋体" w:cs="宋体" w:hint="eastAsia"/>
          <w:bCs/>
          <w:szCs w:val="21"/>
          <w:lang w:val="en-US"/>
        </w:rPr>
        <w:t>20</w:t>
      </w:r>
      <w:r>
        <w:rPr>
          <w:rFonts w:ascii="宋体" w:hAnsi="宋体" w:cs="宋体" w:hint="eastAsia"/>
          <w:bCs/>
          <w:szCs w:val="21"/>
          <w:lang w:val="en-US"/>
        </w:rPr>
        <w:t>—</w:t>
      </w:r>
      <w:r>
        <w:rPr>
          <w:rFonts w:ascii="宋体" w:hAnsi="宋体" w:cs="宋体" w:hint="eastAsia"/>
          <w:bCs/>
          <w:szCs w:val="21"/>
          <w:lang w:val="en-US"/>
        </w:rPr>
        <w:t>1</w:t>
      </w:r>
      <w:r>
        <w:rPr>
          <w:rFonts w:ascii="宋体" w:hAnsi="宋体" w:cs="宋体" w:hint="eastAsia"/>
          <w:bCs/>
          <w:szCs w:val="21"/>
          <w:lang w:val="en-US"/>
        </w:rPr>
        <w:t>号</w:t>
      </w:r>
    </w:p>
    <w:p w:rsidR="001E1290" w:rsidRDefault="00437F18">
      <w:pPr>
        <w:pStyle w:val="aff5"/>
        <w:spacing w:line="440" w:lineRule="exact"/>
        <w:ind w:firstLine="420"/>
        <w:rPr>
          <w:rFonts w:ascii="宋体" w:hAnsi="宋体" w:cs="宋体"/>
          <w:bCs/>
          <w:szCs w:val="21"/>
          <w:lang w:val="en-US"/>
        </w:rPr>
      </w:pPr>
      <w:r>
        <w:rPr>
          <w:rFonts w:ascii="宋体" w:hAnsi="宋体" w:cs="宋体" w:hint="eastAsia"/>
          <w:bCs/>
          <w:szCs w:val="21"/>
          <w:lang w:val="en-US"/>
        </w:rPr>
        <w:t>联系</w:t>
      </w:r>
      <w:bookmarkStart w:id="13" w:name="_Toc28359010"/>
      <w:bookmarkStart w:id="14" w:name="_Toc28359087"/>
      <w:r>
        <w:rPr>
          <w:rFonts w:ascii="宋体" w:hAnsi="宋体" w:cs="宋体" w:hint="eastAsia"/>
          <w:bCs/>
          <w:szCs w:val="21"/>
          <w:lang w:val="en-US"/>
        </w:rPr>
        <w:t>人：蒋伟</w:t>
      </w:r>
    </w:p>
    <w:p w:rsidR="001E1290" w:rsidRDefault="00437F18">
      <w:pPr>
        <w:pStyle w:val="aff5"/>
        <w:spacing w:line="440" w:lineRule="exact"/>
        <w:ind w:firstLine="420"/>
        <w:rPr>
          <w:rFonts w:ascii="宋体" w:hAnsi="宋体" w:cs="宋体"/>
          <w:bCs/>
          <w:szCs w:val="21"/>
          <w:lang w:val="en-US"/>
        </w:rPr>
      </w:pPr>
      <w:r>
        <w:rPr>
          <w:rFonts w:ascii="宋体" w:hAnsi="宋体" w:cs="宋体" w:hint="eastAsia"/>
          <w:bCs/>
          <w:szCs w:val="21"/>
          <w:lang w:val="en-US"/>
        </w:rPr>
        <w:t>联系电话：</w:t>
      </w:r>
      <w:r>
        <w:rPr>
          <w:rFonts w:ascii="宋体" w:hAnsi="宋体" w:cs="宋体" w:hint="eastAsia"/>
          <w:bCs/>
          <w:szCs w:val="21"/>
          <w:lang w:val="en-US"/>
        </w:rPr>
        <w:t>025-58835827-8031</w:t>
      </w:r>
    </w:p>
    <w:p w:rsidR="001E1290" w:rsidRDefault="00437F18">
      <w:pPr>
        <w:pStyle w:val="aff5"/>
        <w:spacing w:line="440" w:lineRule="exact"/>
        <w:ind w:firstLine="420"/>
        <w:rPr>
          <w:rFonts w:ascii="宋体" w:hAnsi="宋体" w:cs="宋体"/>
          <w:bCs/>
          <w:szCs w:val="21"/>
          <w:lang w:val="en-US"/>
        </w:rPr>
      </w:pPr>
      <w:r>
        <w:rPr>
          <w:rFonts w:ascii="宋体" w:hAnsi="宋体" w:cs="宋体" w:hint="eastAsia"/>
          <w:bCs/>
          <w:szCs w:val="21"/>
          <w:lang w:val="en-US"/>
        </w:rPr>
        <w:t>3.</w:t>
      </w:r>
      <w:r>
        <w:rPr>
          <w:rFonts w:ascii="宋体" w:hAnsi="宋体" w:cs="宋体" w:hint="eastAsia"/>
          <w:bCs/>
          <w:szCs w:val="21"/>
          <w:lang w:val="en-US"/>
        </w:rPr>
        <w:t>项目联系方式</w:t>
      </w:r>
      <w:bookmarkEnd w:id="13"/>
      <w:bookmarkEnd w:id="14"/>
    </w:p>
    <w:p w:rsidR="001E1290" w:rsidRDefault="00437F18">
      <w:pPr>
        <w:pStyle w:val="aff5"/>
        <w:spacing w:line="440" w:lineRule="exact"/>
        <w:ind w:firstLine="420"/>
        <w:rPr>
          <w:rFonts w:ascii="宋体" w:hAnsi="宋体" w:cs="宋体"/>
          <w:bCs/>
          <w:szCs w:val="21"/>
          <w:lang w:val="en-US"/>
        </w:rPr>
      </w:pPr>
      <w:r>
        <w:rPr>
          <w:rFonts w:ascii="宋体" w:hAnsi="宋体" w:cs="宋体" w:hint="eastAsia"/>
          <w:bCs/>
          <w:szCs w:val="21"/>
          <w:lang w:val="en-US"/>
        </w:rPr>
        <w:t>项目联系人：蒋伟</w:t>
      </w:r>
    </w:p>
    <w:p w:rsidR="001E1290" w:rsidRDefault="00437F18">
      <w:pPr>
        <w:pStyle w:val="aff5"/>
        <w:spacing w:line="440" w:lineRule="exact"/>
        <w:ind w:firstLine="420"/>
        <w:rPr>
          <w:rFonts w:ascii="宋体" w:hAnsi="宋体" w:cs="宋体"/>
          <w:bCs/>
          <w:szCs w:val="21"/>
          <w:lang w:val="en-US"/>
        </w:rPr>
      </w:pPr>
      <w:r>
        <w:rPr>
          <w:rFonts w:ascii="宋体" w:hAnsi="宋体" w:cs="宋体" w:hint="eastAsia"/>
          <w:bCs/>
          <w:szCs w:val="21"/>
          <w:lang w:val="en-US"/>
        </w:rPr>
        <w:t>电　话：</w:t>
      </w:r>
      <w:r>
        <w:rPr>
          <w:rFonts w:ascii="宋体" w:hAnsi="宋体" w:cs="宋体" w:hint="eastAsia"/>
          <w:bCs/>
          <w:szCs w:val="21"/>
          <w:lang w:val="en-US"/>
        </w:rPr>
        <w:t>025-58835827-8031</w:t>
      </w:r>
    </w:p>
    <w:p w:rsidR="001E1290" w:rsidRDefault="00437F18">
      <w:pPr>
        <w:spacing w:line="440" w:lineRule="exact"/>
        <w:jc w:val="center"/>
        <w:outlineLvl w:val="0"/>
        <w:rPr>
          <w:b/>
          <w:sz w:val="28"/>
          <w:szCs w:val="28"/>
        </w:rPr>
      </w:pPr>
      <w:r>
        <w:rPr>
          <w:b/>
          <w:sz w:val="28"/>
          <w:szCs w:val="28"/>
        </w:rPr>
        <w:br w:type="page" w:clear="all"/>
      </w:r>
      <w:bookmarkStart w:id="15" w:name="_Toc26815"/>
      <w:bookmarkStart w:id="16" w:name="_Toc28893"/>
      <w:bookmarkStart w:id="17" w:name="_Toc19700"/>
      <w:r>
        <w:rPr>
          <w:b/>
          <w:sz w:val="28"/>
          <w:szCs w:val="28"/>
        </w:rPr>
        <w:lastRenderedPageBreak/>
        <w:t>第二章</w:t>
      </w:r>
      <w:r>
        <w:rPr>
          <w:b/>
          <w:sz w:val="28"/>
          <w:szCs w:val="28"/>
        </w:rPr>
        <w:t xml:space="preserve"> </w:t>
      </w:r>
      <w:bookmarkEnd w:id="6"/>
      <w:r>
        <w:rPr>
          <w:rFonts w:hint="eastAsia"/>
          <w:b/>
          <w:sz w:val="28"/>
          <w:szCs w:val="28"/>
        </w:rPr>
        <w:t>供应商须知</w:t>
      </w:r>
      <w:bookmarkEnd w:id="15"/>
      <w:bookmarkEnd w:id="16"/>
      <w:bookmarkEnd w:id="17"/>
    </w:p>
    <w:p w:rsidR="001E1290" w:rsidRDefault="00437F18">
      <w:pPr>
        <w:widowControl/>
        <w:shd w:val="clear" w:color="auto" w:fill="FFFFFF"/>
        <w:spacing w:line="440" w:lineRule="exact"/>
        <w:rPr>
          <w:b/>
          <w:bCs/>
          <w:sz w:val="24"/>
        </w:rPr>
      </w:pPr>
      <w:r>
        <w:rPr>
          <w:rFonts w:hint="eastAsia"/>
          <w:b/>
          <w:bCs/>
          <w:sz w:val="24"/>
        </w:rPr>
        <w:t>供应商须知</w:t>
      </w:r>
      <w:r>
        <w:rPr>
          <w:b/>
          <w:bCs/>
          <w:sz w:val="24"/>
        </w:rPr>
        <w:t>前附表</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9026"/>
      </w:tblGrid>
      <w:tr w:rsidR="001E1290">
        <w:trPr>
          <w:trHeight w:val="240"/>
        </w:trPr>
        <w:tc>
          <w:tcPr>
            <w:tcW w:w="828" w:type="dxa"/>
            <w:vAlign w:val="center"/>
          </w:tcPr>
          <w:p w:rsidR="001E1290" w:rsidRDefault="00437F18">
            <w:pPr>
              <w:spacing w:line="360" w:lineRule="auto"/>
              <w:jc w:val="center"/>
              <w:rPr>
                <w:b/>
                <w:sz w:val="24"/>
              </w:rPr>
            </w:pPr>
            <w:r>
              <w:rPr>
                <w:b/>
                <w:sz w:val="24"/>
              </w:rPr>
              <w:t>序号</w:t>
            </w:r>
          </w:p>
        </w:tc>
        <w:tc>
          <w:tcPr>
            <w:tcW w:w="9026" w:type="dxa"/>
            <w:vAlign w:val="center"/>
          </w:tcPr>
          <w:p w:rsidR="001E1290" w:rsidRDefault="00437F18">
            <w:pPr>
              <w:spacing w:line="360" w:lineRule="auto"/>
              <w:jc w:val="center"/>
              <w:rPr>
                <w:b/>
                <w:sz w:val="24"/>
              </w:rPr>
            </w:pPr>
            <w:r>
              <w:rPr>
                <w:b/>
                <w:sz w:val="24"/>
              </w:rPr>
              <w:t>主要内容</w:t>
            </w:r>
          </w:p>
        </w:tc>
      </w:tr>
      <w:tr w:rsidR="001E1290">
        <w:trPr>
          <w:trHeight w:val="1189"/>
        </w:trPr>
        <w:tc>
          <w:tcPr>
            <w:tcW w:w="828" w:type="dxa"/>
            <w:vAlign w:val="center"/>
          </w:tcPr>
          <w:p w:rsidR="001E1290" w:rsidRDefault="00437F18">
            <w:pPr>
              <w:spacing w:line="360" w:lineRule="auto"/>
              <w:jc w:val="center"/>
              <w:rPr>
                <w:bCs/>
                <w:sz w:val="24"/>
              </w:rPr>
            </w:pPr>
            <w:r>
              <w:rPr>
                <w:bCs/>
                <w:sz w:val="24"/>
              </w:rPr>
              <w:t>1</w:t>
            </w:r>
          </w:p>
        </w:tc>
        <w:tc>
          <w:tcPr>
            <w:tcW w:w="9026" w:type="dxa"/>
            <w:vAlign w:val="center"/>
          </w:tcPr>
          <w:p w:rsidR="001E1290" w:rsidRDefault="00437F18">
            <w:pPr>
              <w:pStyle w:val="aff5"/>
              <w:spacing w:line="440" w:lineRule="exact"/>
              <w:ind w:firstLine="0"/>
              <w:rPr>
                <w:rFonts w:ascii="宋体" w:hAnsi="宋体" w:cs="宋体"/>
                <w:bCs/>
                <w:szCs w:val="21"/>
                <w:lang w:val="en-US"/>
              </w:rPr>
            </w:pPr>
            <w:r>
              <w:rPr>
                <w:rFonts w:ascii="宋体" w:hAnsi="宋体" w:cs="宋体" w:hint="eastAsia"/>
                <w:bCs/>
                <w:szCs w:val="21"/>
                <w:lang w:val="en-US"/>
              </w:rPr>
              <w:t>名</w:t>
            </w:r>
            <w:r>
              <w:rPr>
                <w:rFonts w:ascii="宋体" w:hAnsi="宋体" w:cs="宋体" w:hint="eastAsia"/>
                <w:bCs/>
                <w:szCs w:val="21"/>
                <w:lang w:val="en-US"/>
              </w:rPr>
              <w:t xml:space="preserve"> </w:t>
            </w:r>
            <w:r>
              <w:rPr>
                <w:rFonts w:ascii="宋体" w:hAnsi="宋体" w:cs="宋体" w:hint="eastAsia"/>
                <w:bCs/>
                <w:szCs w:val="21"/>
                <w:lang w:val="en-US"/>
              </w:rPr>
              <w:t>称：江苏省五图河农场有限公司</w:t>
            </w:r>
            <w:proofErr w:type="gramStart"/>
            <w:r>
              <w:rPr>
                <w:rFonts w:ascii="宋体" w:hAnsi="宋体" w:cs="宋体" w:hint="eastAsia"/>
                <w:bCs/>
                <w:szCs w:val="21"/>
                <w:lang w:val="en-US"/>
              </w:rPr>
              <w:t xml:space="preserve">　　　　　　　　　　　</w:t>
            </w:r>
            <w:proofErr w:type="gramEnd"/>
          </w:p>
          <w:p w:rsidR="001E1290" w:rsidRDefault="00437F18">
            <w:pPr>
              <w:pStyle w:val="aff5"/>
              <w:spacing w:line="440" w:lineRule="exact"/>
              <w:ind w:firstLine="0"/>
              <w:rPr>
                <w:rFonts w:ascii="宋体" w:hAnsi="宋体" w:cs="宋体"/>
                <w:bCs/>
                <w:szCs w:val="21"/>
                <w:lang w:val="en-US"/>
              </w:rPr>
            </w:pPr>
            <w:r>
              <w:rPr>
                <w:rFonts w:ascii="宋体" w:hAnsi="宋体" w:cs="宋体" w:hint="eastAsia"/>
                <w:bCs/>
                <w:szCs w:val="21"/>
                <w:lang w:val="en-US"/>
              </w:rPr>
              <w:t>地址：江苏省连云港市灌云县七道沟</w:t>
            </w:r>
          </w:p>
          <w:p w:rsidR="001E1290" w:rsidRDefault="00437F18">
            <w:pPr>
              <w:pStyle w:val="aff5"/>
              <w:spacing w:line="440" w:lineRule="exact"/>
              <w:ind w:firstLine="0"/>
              <w:rPr>
                <w:rFonts w:ascii="宋体" w:hAnsi="宋体" w:cs="宋体"/>
                <w:bCs/>
                <w:szCs w:val="21"/>
                <w:lang w:val="en-US"/>
              </w:rPr>
            </w:pPr>
            <w:r>
              <w:rPr>
                <w:rFonts w:ascii="宋体" w:hAnsi="宋体" w:cs="宋体" w:hint="eastAsia"/>
                <w:bCs/>
                <w:szCs w:val="21"/>
                <w:lang w:val="en-US"/>
              </w:rPr>
              <w:t>联系人：</w:t>
            </w:r>
            <w:r>
              <w:rPr>
                <w:rFonts w:ascii="宋体" w:hAnsi="宋体" w:cs="宋体" w:hint="eastAsia"/>
                <w:bCs/>
                <w:szCs w:val="21"/>
                <w:lang w:val="en-US"/>
              </w:rPr>
              <w:t xml:space="preserve"> </w:t>
            </w:r>
            <w:r>
              <w:rPr>
                <w:rFonts w:ascii="宋体" w:hAnsi="宋体" w:cs="宋体" w:hint="eastAsia"/>
                <w:bCs/>
                <w:szCs w:val="21"/>
                <w:lang w:val="en-US"/>
              </w:rPr>
              <w:t>李主任</w:t>
            </w:r>
          </w:p>
          <w:p w:rsidR="001E1290" w:rsidRDefault="00437F18">
            <w:pPr>
              <w:pStyle w:val="aff5"/>
              <w:spacing w:line="440" w:lineRule="exact"/>
              <w:ind w:firstLine="0"/>
              <w:rPr>
                <w:bCs/>
                <w:sz w:val="24"/>
              </w:rPr>
            </w:pPr>
            <w:r>
              <w:rPr>
                <w:rFonts w:ascii="宋体" w:hAnsi="宋体" w:cs="宋体" w:hint="eastAsia"/>
                <w:bCs/>
                <w:szCs w:val="21"/>
                <w:lang w:val="en-US"/>
              </w:rPr>
              <w:t>联系方式：</w:t>
            </w:r>
            <w:r>
              <w:rPr>
                <w:rFonts w:ascii="宋体" w:hAnsi="宋体" w:cs="宋体" w:hint="eastAsia"/>
                <w:bCs/>
                <w:szCs w:val="21"/>
                <w:lang w:val="en-US"/>
              </w:rPr>
              <w:t>025-83105762</w:t>
            </w:r>
          </w:p>
        </w:tc>
      </w:tr>
      <w:tr w:rsidR="001E1290">
        <w:trPr>
          <w:trHeight w:val="1782"/>
        </w:trPr>
        <w:tc>
          <w:tcPr>
            <w:tcW w:w="828" w:type="dxa"/>
            <w:vAlign w:val="center"/>
          </w:tcPr>
          <w:p w:rsidR="001E1290" w:rsidRDefault="00437F18">
            <w:pPr>
              <w:spacing w:line="360" w:lineRule="auto"/>
              <w:jc w:val="center"/>
              <w:rPr>
                <w:bCs/>
                <w:sz w:val="24"/>
              </w:rPr>
            </w:pPr>
            <w:r>
              <w:rPr>
                <w:bCs/>
                <w:sz w:val="24"/>
              </w:rPr>
              <w:t>2</w:t>
            </w:r>
          </w:p>
        </w:tc>
        <w:tc>
          <w:tcPr>
            <w:tcW w:w="9026" w:type="dxa"/>
            <w:vAlign w:val="center"/>
          </w:tcPr>
          <w:p w:rsidR="001E1290" w:rsidRDefault="00437F18">
            <w:pPr>
              <w:pStyle w:val="aff5"/>
              <w:spacing w:line="440" w:lineRule="exact"/>
              <w:ind w:firstLine="0"/>
              <w:rPr>
                <w:rFonts w:ascii="宋体" w:hAnsi="宋体" w:cs="宋体"/>
                <w:bCs/>
                <w:szCs w:val="21"/>
                <w:lang w:val="en-US"/>
              </w:rPr>
            </w:pPr>
            <w:r>
              <w:rPr>
                <w:rFonts w:ascii="宋体" w:hAnsi="宋体" w:cs="宋体" w:hint="eastAsia"/>
                <w:bCs/>
                <w:szCs w:val="21"/>
                <w:lang w:val="en-US"/>
              </w:rPr>
              <w:t>名</w:t>
            </w:r>
            <w:r>
              <w:rPr>
                <w:rFonts w:ascii="宋体" w:hAnsi="宋体" w:cs="宋体" w:hint="eastAsia"/>
                <w:bCs/>
                <w:szCs w:val="21"/>
                <w:lang w:val="en-US"/>
              </w:rPr>
              <w:t xml:space="preserve"> </w:t>
            </w:r>
            <w:r>
              <w:rPr>
                <w:rFonts w:ascii="宋体" w:hAnsi="宋体" w:cs="宋体" w:hint="eastAsia"/>
                <w:bCs/>
                <w:szCs w:val="21"/>
                <w:lang w:val="en-US"/>
              </w:rPr>
              <w:t>称：南京江城工程项目管理有限公司</w:t>
            </w:r>
          </w:p>
          <w:p w:rsidR="001E1290" w:rsidRDefault="00437F18">
            <w:pPr>
              <w:pStyle w:val="aff5"/>
              <w:spacing w:line="440" w:lineRule="exact"/>
              <w:ind w:firstLine="0"/>
              <w:rPr>
                <w:rFonts w:ascii="宋体" w:hAnsi="宋体" w:cs="宋体"/>
                <w:bCs/>
                <w:szCs w:val="21"/>
                <w:lang w:val="en-US"/>
              </w:rPr>
            </w:pPr>
            <w:r>
              <w:rPr>
                <w:rFonts w:ascii="宋体" w:hAnsi="宋体" w:cs="宋体" w:hint="eastAsia"/>
                <w:bCs/>
                <w:szCs w:val="21"/>
                <w:lang w:val="en-US"/>
              </w:rPr>
              <w:t>地　址：灌云县伊山北路官印巷</w:t>
            </w:r>
            <w:r>
              <w:rPr>
                <w:rFonts w:ascii="宋体" w:hAnsi="宋体" w:cs="宋体" w:hint="eastAsia"/>
                <w:bCs/>
                <w:szCs w:val="21"/>
                <w:lang w:val="en-US"/>
              </w:rPr>
              <w:t>20</w:t>
            </w:r>
            <w:r>
              <w:rPr>
                <w:rFonts w:ascii="宋体" w:hAnsi="宋体" w:cs="宋体" w:hint="eastAsia"/>
                <w:bCs/>
                <w:szCs w:val="21"/>
                <w:lang w:val="en-US"/>
              </w:rPr>
              <w:t>—</w:t>
            </w:r>
            <w:r>
              <w:rPr>
                <w:rFonts w:ascii="宋体" w:hAnsi="宋体" w:cs="宋体" w:hint="eastAsia"/>
                <w:bCs/>
                <w:szCs w:val="21"/>
                <w:lang w:val="en-US"/>
              </w:rPr>
              <w:t>1</w:t>
            </w:r>
            <w:r>
              <w:rPr>
                <w:rFonts w:ascii="宋体" w:hAnsi="宋体" w:cs="宋体" w:hint="eastAsia"/>
                <w:bCs/>
                <w:szCs w:val="21"/>
                <w:lang w:val="en-US"/>
              </w:rPr>
              <w:t>号</w:t>
            </w:r>
          </w:p>
          <w:p w:rsidR="001E1290" w:rsidRDefault="00437F18">
            <w:pPr>
              <w:pStyle w:val="aff5"/>
              <w:spacing w:line="440" w:lineRule="exact"/>
              <w:ind w:firstLine="0"/>
              <w:rPr>
                <w:rFonts w:ascii="宋体" w:hAnsi="宋体" w:cs="宋体"/>
                <w:bCs/>
                <w:szCs w:val="21"/>
                <w:lang w:val="en-US"/>
              </w:rPr>
            </w:pPr>
            <w:r>
              <w:rPr>
                <w:rFonts w:ascii="宋体" w:hAnsi="宋体" w:cs="宋体" w:hint="eastAsia"/>
                <w:bCs/>
                <w:szCs w:val="21"/>
                <w:lang w:val="en-US"/>
              </w:rPr>
              <w:t>联系人：蒋伟</w:t>
            </w:r>
          </w:p>
          <w:p w:rsidR="001E1290" w:rsidRDefault="00437F18">
            <w:pPr>
              <w:pStyle w:val="aff5"/>
              <w:spacing w:line="440" w:lineRule="exact"/>
              <w:ind w:firstLine="0"/>
              <w:rPr>
                <w:bCs/>
                <w:szCs w:val="21"/>
              </w:rPr>
            </w:pPr>
            <w:r>
              <w:rPr>
                <w:rFonts w:ascii="宋体" w:hAnsi="宋体" w:cs="宋体" w:hint="eastAsia"/>
                <w:bCs/>
                <w:szCs w:val="21"/>
                <w:lang w:val="en-US"/>
              </w:rPr>
              <w:t>联系电话：</w:t>
            </w:r>
            <w:r>
              <w:rPr>
                <w:rFonts w:ascii="宋体" w:hAnsi="宋体" w:cs="宋体" w:hint="eastAsia"/>
                <w:bCs/>
                <w:szCs w:val="21"/>
                <w:lang w:val="en-US"/>
              </w:rPr>
              <w:t>025-58835827-8031</w:t>
            </w:r>
          </w:p>
        </w:tc>
      </w:tr>
      <w:tr w:rsidR="001E1290">
        <w:trPr>
          <w:trHeight w:val="957"/>
        </w:trPr>
        <w:tc>
          <w:tcPr>
            <w:tcW w:w="828" w:type="dxa"/>
            <w:vAlign w:val="center"/>
          </w:tcPr>
          <w:p w:rsidR="001E1290" w:rsidRDefault="00437F18">
            <w:pPr>
              <w:spacing w:line="360" w:lineRule="auto"/>
              <w:jc w:val="center"/>
              <w:rPr>
                <w:bCs/>
                <w:szCs w:val="21"/>
              </w:rPr>
            </w:pPr>
            <w:r>
              <w:rPr>
                <w:bCs/>
                <w:szCs w:val="21"/>
              </w:rPr>
              <w:t>3</w:t>
            </w:r>
          </w:p>
        </w:tc>
        <w:tc>
          <w:tcPr>
            <w:tcW w:w="9026" w:type="dxa"/>
            <w:vAlign w:val="center"/>
          </w:tcPr>
          <w:p w:rsidR="001E1290" w:rsidRDefault="00437F18">
            <w:pPr>
              <w:spacing w:line="480" w:lineRule="exact"/>
              <w:rPr>
                <w:bCs/>
                <w:szCs w:val="21"/>
              </w:rPr>
            </w:pPr>
            <w:r>
              <w:rPr>
                <w:bCs/>
                <w:szCs w:val="21"/>
              </w:rPr>
              <w:t>项目名称：</w:t>
            </w:r>
            <w:r>
              <w:rPr>
                <w:rFonts w:hint="eastAsia"/>
                <w:bCs/>
                <w:szCs w:val="21"/>
              </w:rPr>
              <w:t>污水处理站外包运维</w:t>
            </w:r>
          </w:p>
          <w:p w:rsidR="001E1290" w:rsidRDefault="00437F18">
            <w:pPr>
              <w:spacing w:line="480" w:lineRule="exact"/>
              <w:rPr>
                <w:bCs/>
                <w:szCs w:val="21"/>
              </w:rPr>
            </w:pPr>
            <w:r>
              <w:rPr>
                <w:bCs/>
                <w:szCs w:val="21"/>
              </w:rPr>
              <w:t>项目</w:t>
            </w:r>
            <w:r>
              <w:rPr>
                <w:bCs/>
                <w:szCs w:val="21"/>
              </w:rPr>
              <w:t>编号：</w:t>
            </w:r>
            <w:r>
              <w:rPr>
                <w:rFonts w:hint="eastAsia"/>
                <w:bCs/>
                <w:szCs w:val="21"/>
              </w:rPr>
              <w:t>LYG-JY-2024-291</w:t>
            </w:r>
          </w:p>
        </w:tc>
      </w:tr>
      <w:tr w:rsidR="001E1290">
        <w:trPr>
          <w:trHeight w:val="458"/>
        </w:trPr>
        <w:tc>
          <w:tcPr>
            <w:tcW w:w="828" w:type="dxa"/>
            <w:vAlign w:val="center"/>
          </w:tcPr>
          <w:p w:rsidR="001E1290" w:rsidRDefault="00437F18">
            <w:pPr>
              <w:spacing w:line="360" w:lineRule="auto"/>
              <w:jc w:val="center"/>
              <w:rPr>
                <w:bCs/>
                <w:szCs w:val="21"/>
              </w:rPr>
            </w:pPr>
            <w:r>
              <w:rPr>
                <w:bCs/>
                <w:szCs w:val="21"/>
              </w:rPr>
              <w:t>4</w:t>
            </w:r>
          </w:p>
        </w:tc>
        <w:tc>
          <w:tcPr>
            <w:tcW w:w="9026" w:type="dxa"/>
            <w:vAlign w:val="center"/>
          </w:tcPr>
          <w:p w:rsidR="001E1290" w:rsidRDefault="00437F18">
            <w:pPr>
              <w:spacing w:line="480" w:lineRule="exact"/>
              <w:rPr>
                <w:bCs/>
                <w:szCs w:val="21"/>
              </w:rPr>
            </w:pPr>
            <w:r>
              <w:rPr>
                <w:bCs/>
                <w:szCs w:val="21"/>
              </w:rPr>
              <w:t>采购方式：竞争性磋商</w:t>
            </w:r>
          </w:p>
        </w:tc>
      </w:tr>
      <w:tr w:rsidR="001E1290">
        <w:trPr>
          <w:trHeight w:val="553"/>
        </w:trPr>
        <w:tc>
          <w:tcPr>
            <w:tcW w:w="828" w:type="dxa"/>
            <w:vAlign w:val="center"/>
          </w:tcPr>
          <w:p w:rsidR="001E1290" w:rsidRDefault="00437F18">
            <w:pPr>
              <w:spacing w:line="360" w:lineRule="auto"/>
              <w:jc w:val="center"/>
              <w:rPr>
                <w:bCs/>
                <w:szCs w:val="21"/>
              </w:rPr>
            </w:pPr>
            <w:r>
              <w:rPr>
                <w:bCs/>
                <w:szCs w:val="21"/>
              </w:rPr>
              <w:t>5</w:t>
            </w:r>
          </w:p>
        </w:tc>
        <w:tc>
          <w:tcPr>
            <w:tcW w:w="9026" w:type="dxa"/>
            <w:vAlign w:val="center"/>
          </w:tcPr>
          <w:p w:rsidR="001E1290" w:rsidRDefault="00437F18">
            <w:pPr>
              <w:spacing w:line="480" w:lineRule="exact"/>
              <w:rPr>
                <w:bCs/>
                <w:szCs w:val="21"/>
              </w:rPr>
            </w:pPr>
            <w:r>
              <w:rPr>
                <w:bCs/>
                <w:szCs w:val="21"/>
              </w:rPr>
              <w:t>响应文件有效期：递交响应文件截止之日起</w:t>
            </w:r>
            <w:r>
              <w:rPr>
                <w:bCs/>
                <w:szCs w:val="21"/>
              </w:rPr>
              <w:t>90</w:t>
            </w:r>
            <w:r>
              <w:rPr>
                <w:bCs/>
                <w:szCs w:val="21"/>
              </w:rPr>
              <w:t>天</w:t>
            </w:r>
          </w:p>
        </w:tc>
      </w:tr>
      <w:tr w:rsidR="001E1290">
        <w:trPr>
          <w:trHeight w:val="485"/>
        </w:trPr>
        <w:tc>
          <w:tcPr>
            <w:tcW w:w="828" w:type="dxa"/>
            <w:vAlign w:val="center"/>
          </w:tcPr>
          <w:p w:rsidR="001E1290" w:rsidRDefault="00437F18">
            <w:pPr>
              <w:spacing w:line="360" w:lineRule="auto"/>
              <w:jc w:val="center"/>
              <w:rPr>
                <w:bCs/>
                <w:szCs w:val="21"/>
              </w:rPr>
            </w:pPr>
            <w:r>
              <w:rPr>
                <w:bCs/>
                <w:szCs w:val="21"/>
              </w:rPr>
              <w:t>6</w:t>
            </w:r>
          </w:p>
        </w:tc>
        <w:tc>
          <w:tcPr>
            <w:tcW w:w="9026" w:type="dxa"/>
            <w:vAlign w:val="center"/>
          </w:tcPr>
          <w:p w:rsidR="001E1290" w:rsidRDefault="00437F18">
            <w:pPr>
              <w:spacing w:line="480" w:lineRule="exact"/>
              <w:rPr>
                <w:bCs/>
                <w:szCs w:val="21"/>
              </w:rPr>
            </w:pPr>
            <w:r>
              <w:rPr>
                <w:bCs/>
                <w:szCs w:val="21"/>
              </w:rPr>
              <w:t>磋商保证金：</w:t>
            </w:r>
            <w:r>
              <w:rPr>
                <w:bCs/>
                <w:color w:val="000000"/>
                <w:szCs w:val="21"/>
              </w:rPr>
              <w:t>本项目不</w:t>
            </w:r>
            <w:proofErr w:type="gramStart"/>
            <w:r>
              <w:rPr>
                <w:bCs/>
                <w:color w:val="000000"/>
                <w:szCs w:val="21"/>
              </w:rPr>
              <w:t>收取磋商</w:t>
            </w:r>
            <w:proofErr w:type="gramEnd"/>
            <w:r>
              <w:rPr>
                <w:bCs/>
                <w:color w:val="000000"/>
                <w:szCs w:val="21"/>
              </w:rPr>
              <w:t>保证金</w:t>
            </w:r>
          </w:p>
        </w:tc>
      </w:tr>
      <w:tr w:rsidR="001E1290">
        <w:trPr>
          <w:trHeight w:val="1706"/>
        </w:trPr>
        <w:tc>
          <w:tcPr>
            <w:tcW w:w="828" w:type="dxa"/>
            <w:vAlign w:val="center"/>
          </w:tcPr>
          <w:p w:rsidR="001E1290" w:rsidRDefault="00437F18">
            <w:pPr>
              <w:spacing w:line="360" w:lineRule="auto"/>
              <w:jc w:val="center"/>
              <w:rPr>
                <w:bCs/>
                <w:szCs w:val="21"/>
              </w:rPr>
            </w:pPr>
            <w:r>
              <w:rPr>
                <w:bCs/>
                <w:szCs w:val="21"/>
              </w:rPr>
              <w:t>7</w:t>
            </w:r>
          </w:p>
        </w:tc>
        <w:tc>
          <w:tcPr>
            <w:tcW w:w="9026" w:type="dxa"/>
            <w:vAlign w:val="center"/>
          </w:tcPr>
          <w:p w:rsidR="001E1290" w:rsidRDefault="00437F18">
            <w:pPr>
              <w:spacing w:line="480" w:lineRule="exact"/>
              <w:jc w:val="left"/>
              <w:rPr>
                <w:bCs/>
                <w:szCs w:val="21"/>
              </w:rPr>
            </w:pPr>
            <w:r>
              <w:rPr>
                <w:bCs/>
                <w:szCs w:val="21"/>
              </w:rPr>
              <w:t>响应文件份数：正本</w:t>
            </w:r>
            <w:r>
              <w:rPr>
                <w:bCs/>
                <w:szCs w:val="21"/>
              </w:rPr>
              <w:t>1</w:t>
            </w:r>
            <w:r>
              <w:rPr>
                <w:bCs/>
                <w:szCs w:val="21"/>
              </w:rPr>
              <w:t>份，副本</w:t>
            </w:r>
            <w:r>
              <w:rPr>
                <w:bCs/>
                <w:szCs w:val="21"/>
              </w:rPr>
              <w:t>3</w:t>
            </w:r>
            <w:r>
              <w:rPr>
                <w:bCs/>
                <w:szCs w:val="21"/>
              </w:rPr>
              <w:t>份，电子版</w:t>
            </w:r>
            <w:r>
              <w:rPr>
                <w:bCs/>
                <w:szCs w:val="21"/>
              </w:rPr>
              <w:t>1</w:t>
            </w:r>
            <w:r>
              <w:rPr>
                <w:bCs/>
                <w:szCs w:val="21"/>
              </w:rPr>
              <w:t>份。（电子版须为响应文件盖公章（红章）正本的</w:t>
            </w:r>
            <w:r>
              <w:rPr>
                <w:bCs/>
                <w:szCs w:val="21"/>
              </w:rPr>
              <w:t>PDF</w:t>
            </w:r>
            <w:r>
              <w:rPr>
                <w:bCs/>
                <w:szCs w:val="21"/>
              </w:rPr>
              <w:t>扫描件，扫描</w:t>
            </w:r>
            <w:proofErr w:type="gramStart"/>
            <w:r>
              <w:rPr>
                <w:bCs/>
                <w:szCs w:val="21"/>
              </w:rPr>
              <w:t>件内容</w:t>
            </w:r>
            <w:proofErr w:type="gramEnd"/>
            <w:r>
              <w:rPr>
                <w:bCs/>
                <w:szCs w:val="21"/>
              </w:rPr>
              <w:t>应与纸质文件完全一致。文件名建议修改为公司名</w:t>
            </w:r>
            <w:r>
              <w:rPr>
                <w:bCs/>
                <w:szCs w:val="21"/>
              </w:rPr>
              <w:t>+</w:t>
            </w:r>
            <w:r>
              <w:rPr>
                <w:bCs/>
                <w:szCs w:val="21"/>
              </w:rPr>
              <w:t>项目编号简写。如多分包投标，电子版可合并一个</w:t>
            </w:r>
            <w:r>
              <w:rPr>
                <w:bCs/>
                <w:szCs w:val="21"/>
              </w:rPr>
              <w:t>U</w:t>
            </w:r>
            <w:r>
              <w:rPr>
                <w:bCs/>
                <w:szCs w:val="21"/>
              </w:rPr>
              <w:t>盘提交。电子文档用于存档，以</w:t>
            </w:r>
            <w:r>
              <w:rPr>
                <w:bCs/>
                <w:szCs w:val="21"/>
              </w:rPr>
              <w:t>U</w:t>
            </w:r>
            <w:r>
              <w:rPr>
                <w:bCs/>
                <w:szCs w:val="21"/>
              </w:rPr>
              <w:t>盘（请勿提交刻录光盘）形式递交，当纸质正本文件和电子文档不一致时，以纸质正本文件为准。</w:t>
            </w:r>
            <w:r>
              <w:rPr>
                <w:bCs/>
                <w:szCs w:val="21"/>
              </w:rPr>
              <w:t>U</w:t>
            </w:r>
            <w:r>
              <w:rPr>
                <w:bCs/>
                <w:szCs w:val="21"/>
              </w:rPr>
              <w:t>盘不予退还。）</w:t>
            </w:r>
          </w:p>
        </w:tc>
      </w:tr>
      <w:tr w:rsidR="001E1290">
        <w:trPr>
          <w:trHeight w:val="1788"/>
        </w:trPr>
        <w:tc>
          <w:tcPr>
            <w:tcW w:w="828" w:type="dxa"/>
            <w:vAlign w:val="center"/>
          </w:tcPr>
          <w:p w:rsidR="001E1290" w:rsidRDefault="00437F18">
            <w:pPr>
              <w:spacing w:line="360" w:lineRule="auto"/>
              <w:jc w:val="center"/>
              <w:rPr>
                <w:bCs/>
                <w:szCs w:val="21"/>
              </w:rPr>
            </w:pPr>
            <w:r>
              <w:rPr>
                <w:bCs/>
                <w:szCs w:val="21"/>
              </w:rPr>
              <w:t>8</w:t>
            </w:r>
          </w:p>
        </w:tc>
        <w:tc>
          <w:tcPr>
            <w:tcW w:w="9026" w:type="dxa"/>
            <w:vAlign w:val="center"/>
          </w:tcPr>
          <w:p w:rsidR="001E1290" w:rsidRDefault="00437F18">
            <w:pPr>
              <w:spacing w:line="480" w:lineRule="exact"/>
              <w:rPr>
                <w:bCs/>
                <w:szCs w:val="21"/>
              </w:rPr>
            </w:pPr>
            <w:r>
              <w:rPr>
                <w:bCs/>
                <w:szCs w:val="21"/>
              </w:rPr>
              <w:t>响应文件接收截止时间：详见竞争性磋商邀请公告</w:t>
            </w:r>
          </w:p>
          <w:p w:rsidR="001E1290" w:rsidRDefault="00437F18">
            <w:pPr>
              <w:spacing w:line="480" w:lineRule="exact"/>
              <w:rPr>
                <w:bCs/>
                <w:szCs w:val="21"/>
              </w:rPr>
            </w:pPr>
            <w:r>
              <w:rPr>
                <w:bCs/>
                <w:szCs w:val="21"/>
              </w:rPr>
              <w:t>响应文件接收地点：详见竞争性磋商邀请公告</w:t>
            </w:r>
          </w:p>
          <w:p w:rsidR="001E1290" w:rsidRDefault="00437F18">
            <w:pPr>
              <w:spacing w:line="480" w:lineRule="exact"/>
              <w:rPr>
                <w:bCs/>
                <w:szCs w:val="21"/>
              </w:rPr>
            </w:pPr>
            <w:r>
              <w:rPr>
                <w:bCs/>
                <w:szCs w:val="21"/>
              </w:rPr>
              <w:t>磋商时间：同响应文件接收截止时间</w:t>
            </w:r>
          </w:p>
          <w:p w:rsidR="001E1290" w:rsidRDefault="00437F18">
            <w:pPr>
              <w:spacing w:line="480" w:lineRule="exact"/>
              <w:rPr>
                <w:bCs/>
                <w:szCs w:val="21"/>
              </w:rPr>
            </w:pPr>
            <w:r>
              <w:rPr>
                <w:bCs/>
                <w:szCs w:val="21"/>
              </w:rPr>
              <w:t>地点：同响应文件接收地点</w:t>
            </w:r>
          </w:p>
        </w:tc>
      </w:tr>
      <w:tr w:rsidR="001E1290">
        <w:trPr>
          <w:trHeight w:val="890"/>
        </w:trPr>
        <w:tc>
          <w:tcPr>
            <w:tcW w:w="828" w:type="dxa"/>
            <w:vAlign w:val="center"/>
          </w:tcPr>
          <w:p w:rsidR="001E1290" w:rsidRDefault="00437F18">
            <w:pPr>
              <w:spacing w:line="360" w:lineRule="auto"/>
              <w:jc w:val="center"/>
              <w:rPr>
                <w:bCs/>
                <w:szCs w:val="21"/>
              </w:rPr>
            </w:pPr>
            <w:r>
              <w:rPr>
                <w:bCs/>
                <w:szCs w:val="21"/>
              </w:rPr>
              <w:t>9</w:t>
            </w:r>
          </w:p>
        </w:tc>
        <w:tc>
          <w:tcPr>
            <w:tcW w:w="9026" w:type="dxa"/>
            <w:vAlign w:val="center"/>
          </w:tcPr>
          <w:p w:rsidR="001E1290" w:rsidRDefault="00437F18">
            <w:pPr>
              <w:spacing w:line="500" w:lineRule="exact"/>
              <w:rPr>
                <w:rFonts w:ascii="宋体" w:hAnsi="宋体"/>
                <w:bCs/>
                <w:szCs w:val="21"/>
              </w:rPr>
            </w:pPr>
            <w:r>
              <w:rPr>
                <w:rFonts w:ascii="宋体" w:hAnsi="宋体"/>
                <w:bCs/>
                <w:szCs w:val="21"/>
              </w:rPr>
              <w:t>响应报价：</w:t>
            </w:r>
          </w:p>
          <w:p w:rsidR="001E1290" w:rsidRDefault="00437F18">
            <w:pPr>
              <w:pStyle w:val="14"/>
              <w:spacing w:line="480" w:lineRule="exact"/>
              <w:ind w:firstLine="0"/>
              <w:rPr>
                <w:b w:val="0"/>
                <w:bCs/>
                <w:sz w:val="21"/>
                <w:szCs w:val="22"/>
              </w:rPr>
            </w:pPr>
            <w:r>
              <w:rPr>
                <w:rFonts w:ascii="宋体" w:hAnsi="宋体"/>
                <w:b w:val="0"/>
                <w:bCs/>
                <w:sz w:val="21"/>
              </w:rPr>
              <w:t>人民币报价。报价包含供应商完成本项目服务所有内容及其他相关服务的投入及其他所有可能发生的一切费用。项目实施过程中，采购人不再支付任何费用。</w:t>
            </w:r>
          </w:p>
        </w:tc>
      </w:tr>
      <w:tr w:rsidR="001E1290">
        <w:trPr>
          <w:trHeight w:val="1719"/>
        </w:trPr>
        <w:tc>
          <w:tcPr>
            <w:tcW w:w="828" w:type="dxa"/>
            <w:vAlign w:val="center"/>
          </w:tcPr>
          <w:p w:rsidR="001E1290" w:rsidRDefault="00437F18">
            <w:pPr>
              <w:spacing w:line="360" w:lineRule="auto"/>
              <w:jc w:val="center"/>
              <w:rPr>
                <w:bCs/>
                <w:szCs w:val="21"/>
              </w:rPr>
            </w:pPr>
            <w:r>
              <w:rPr>
                <w:bCs/>
                <w:szCs w:val="21"/>
              </w:rPr>
              <w:lastRenderedPageBreak/>
              <w:t>10</w:t>
            </w:r>
          </w:p>
        </w:tc>
        <w:tc>
          <w:tcPr>
            <w:tcW w:w="9026" w:type="dxa"/>
            <w:vAlign w:val="center"/>
          </w:tcPr>
          <w:p w:rsidR="001E1290" w:rsidRDefault="00437F18">
            <w:pPr>
              <w:spacing w:line="480" w:lineRule="exact"/>
              <w:rPr>
                <w:bCs/>
                <w:szCs w:val="21"/>
              </w:rPr>
            </w:pPr>
            <w:r>
              <w:rPr>
                <w:bCs/>
                <w:szCs w:val="21"/>
              </w:rPr>
              <w:t>现场勘查要求：</w:t>
            </w:r>
          </w:p>
          <w:p w:rsidR="001E1290" w:rsidRDefault="00437F18">
            <w:pPr>
              <w:spacing w:line="480" w:lineRule="exact"/>
              <w:rPr>
                <w:bCs/>
              </w:rPr>
            </w:pPr>
            <w:r>
              <w:rPr>
                <w:bCs/>
                <w:szCs w:val="21"/>
              </w:rPr>
              <w:t>本项目不组织。供应商可自行联系采购人。未考察现场或考察工作不详细的供应商中标后，不得以不完全了解现场情况为理由而向采购人提出任何索赔或其他要求，对此采购人不承担任何责任并将不作任何答复。</w:t>
            </w:r>
          </w:p>
        </w:tc>
      </w:tr>
      <w:tr w:rsidR="001E1290">
        <w:trPr>
          <w:trHeight w:val="1876"/>
        </w:trPr>
        <w:tc>
          <w:tcPr>
            <w:tcW w:w="828" w:type="dxa"/>
            <w:vAlign w:val="center"/>
          </w:tcPr>
          <w:p w:rsidR="001E1290" w:rsidRDefault="00437F18">
            <w:pPr>
              <w:widowControl/>
              <w:shd w:val="clear" w:color="auto" w:fill="FFFFFF"/>
              <w:spacing w:line="360" w:lineRule="auto"/>
              <w:jc w:val="center"/>
              <w:rPr>
                <w:bCs/>
                <w:szCs w:val="21"/>
              </w:rPr>
            </w:pPr>
            <w:r>
              <w:rPr>
                <w:rFonts w:hint="eastAsia"/>
                <w:bCs/>
                <w:szCs w:val="21"/>
              </w:rPr>
              <w:t>11</w:t>
            </w:r>
          </w:p>
        </w:tc>
        <w:tc>
          <w:tcPr>
            <w:tcW w:w="9026" w:type="dxa"/>
            <w:vAlign w:val="center"/>
          </w:tcPr>
          <w:p w:rsidR="001E1290" w:rsidRDefault="00437F18">
            <w:pPr>
              <w:spacing w:line="480" w:lineRule="exact"/>
              <w:rPr>
                <w:bCs/>
              </w:rPr>
            </w:pPr>
            <w:r>
              <w:rPr>
                <w:bCs/>
              </w:rPr>
              <w:t>招标代理服务费：</w:t>
            </w:r>
          </w:p>
          <w:p w:rsidR="001E1290" w:rsidRDefault="00437F18">
            <w:pPr>
              <w:widowControl/>
              <w:spacing w:line="360" w:lineRule="auto"/>
              <w:ind w:firstLine="422"/>
              <w:jc w:val="left"/>
              <w:rPr>
                <w:bCs/>
              </w:rPr>
            </w:pPr>
            <w:r>
              <w:rPr>
                <w:rFonts w:ascii="宋体" w:hAnsi="宋体" w:hint="eastAsia"/>
                <w:szCs w:val="21"/>
              </w:rPr>
              <w:t>本次采购，招标代理服务费</w:t>
            </w:r>
            <w:proofErr w:type="gramStart"/>
            <w:r>
              <w:rPr>
                <w:rFonts w:ascii="宋体" w:hAnsi="宋体" w:hint="eastAsia"/>
                <w:szCs w:val="21"/>
              </w:rPr>
              <w:t>由成交</w:t>
            </w:r>
            <w:proofErr w:type="gramEnd"/>
            <w:r>
              <w:rPr>
                <w:rFonts w:ascii="宋体" w:hAnsi="宋体" w:hint="eastAsia"/>
                <w:szCs w:val="21"/>
              </w:rPr>
              <w:t>供应商支付。其中代理服务费按照计价格【</w:t>
            </w:r>
            <w:r>
              <w:rPr>
                <w:rFonts w:ascii="宋体" w:hAnsi="宋体" w:hint="eastAsia"/>
                <w:szCs w:val="21"/>
              </w:rPr>
              <w:t>2002</w:t>
            </w:r>
            <w:r>
              <w:rPr>
                <w:rFonts w:ascii="宋体" w:hAnsi="宋体" w:hint="eastAsia"/>
                <w:szCs w:val="21"/>
              </w:rPr>
              <w:t>】</w:t>
            </w:r>
            <w:r>
              <w:rPr>
                <w:rFonts w:ascii="宋体" w:hAnsi="宋体" w:hint="eastAsia"/>
                <w:szCs w:val="21"/>
              </w:rPr>
              <w:t xml:space="preserve">1980 </w:t>
            </w:r>
            <w:r>
              <w:rPr>
                <w:rFonts w:ascii="宋体" w:hAnsi="宋体" w:hint="eastAsia"/>
                <w:szCs w:val="21"/>
              </w:rPr>
              <w:t>号文件收费标准的</w:t>
            </w:r>
            <w:r>
              <w:rPr>
                <w:rFonts w:ascii="宋体" w:hAnsi="宋体" w:hint="eastAsia"/>
                <w:szCs w:val="21"/>
              </w:rPr>
              <w:t>50%</w:t>
            </w:r>
            <w:r>
              <w:rPr>
                <w:rFonts w:ascii="宋体" w:hAnsi="宋体" w:hint="eastAsia"/>
                <w:szCs w:val="21"/>
              </w:rPr>
              <w:t>收取，计算基数：中标价。</w:t>
            </w:r>
            <w:r>
              <w:rPr>
                <w:rFonts w:ascii="宋体" w:hAnsi="宋体" w:hint="eastAsia"/>
                <w:szCs w:val="21"/>
              </w:rPr>
              <w:t>评委费按实计取。</w:t>
            </w:r>
            <w:r>
              <w:rPr>
                <w:rFonts w:ascii="宋体" w:hAnsi="宋体" w:hint="eastAsia"/>
                <w:szCs w:val="21"/>
              </w:rPr>
              <w:t>以上费用</w:t>
            </w:r>
            <w:proofErr w:type="gramStart"/>
            <w:r>
              <w:rPr>
                <w:rFonts w:ascii="宋体" w:hAnsi="宋体" w:hint="eastAsia"/>
                <w:szCs w:val="21"/>
              </w:rPr>
              <w:t>由成交</w:t>
            </w:r>
            <w:proofErr w:type="gramEnd"/>
            <w:r>
              <w:rPr>
                <w:rFonts w:ascii="宋体" w:hAnsi="宋体" w:hint="eastAsia"/>
                <w:szCs w:val="21"/>
              </w:rPr>
              <w:t>供应商在领取成交通知书前一次性向招标代理机构支付招标服务费。以上费用并不单独列项，请供应商在响应报价中综合考虑。</w:t>
            </w:r>
          </w:p>
        </w:tc>
      </w:tr>
      <w:tr w:rsidR="001E1290">
        <w:trPr>
          <w:trHeight w:val="403"/>
        </w:trPr>
        <w:tc>
          <w:tcPr>
            <w:tcW w:w="828" w:type="dxa"/>
            <w:vAlign w:val="center"/>
          </w:tcPr>
          <w:p w:rsidR="001E1290" w:rsidRDefault="00437F18">
            <w:pPr>
              <w:keepLines/>
              <w:shd w:val="clear" w:color="auto" w:fill="FFFFFF"/>
              <w:spacing w:line="440" w:lineRule="exact"/>
              <w:jc w:val="center"/>
              <w:rPr>
                <w:bCs/>
                <w:szCs w:val="21"/>
              </w:rPr>
            </w:pPr>
            <w:r>
              <w:rPr>
                <w:rFonts w:hint="eastAsia"/>
                <w:bCs/>
                <w:color w:val="000000"/>
                <w:szCs w:val="21"/>
              </w:rPr>
              <w:t>12</w:t>
            </w:r>
          </w:p>
        </w:tc>
        <w:tc>
          <w:tcPr>
            <w:tcW w:w="9026" w:type="dxa"/>
            <w:vAlign w:val="center"/>
          </w:tcPr>
          <w:p w:rsidR="001E1290" w:rsidRDefault="00437F18">
            <w:pPr>
              <w:keepLines/>
              <w:spacing w:line="480" w:lineRule="exact"/>
              <w:rPr>
                <w:bCs/>
                <w:szCs w:val="21"/>
              </w:rPr>
            </w:pPr>
            <w:r>
              <w:rPr>
                <w:bCs/>
                <w:szCs w:val="21"/>
              </w:rPr>
              <w:t>1</w:t>
            </w:r>
            <w:r>
              <w:rPr>
                <w:bCs/>
                <w:szCs w:val="21"/>
              </w:rPr>
              <w:t>、供应商对政府采购活动事项有疑问的，可以提出询问，联系方式详见第一章技术咨询联系人。</w:t>
            </w:r>
          </w:p>
          <w:p w:rsidR="001E1290" w:rsidRDefault="00437F18">
            <w:pPr>
              <w:keepLines/>
              <w:spacing w:line="480" w:lineRule="exact"/>
              <w:rPr>
                <w:bCs/>
                <w:szCs w:val="21"/>
              </w:rPr>
            </w:pPr>
            <w:r>
              <w:rPr>
                <w:bCs/>
                <w:szCs w:val="21"/>
              </w:rPr>
              <w:t>2</w:t>
            </w:r>
            <w:r>
              <w:rPr>
                <w:bCs/>
                <w:szCs w:val="21"/>
              </w:rPr>
              <w:t>、供应商认为采购文件、采购过程、中标或者成交结果使自己的权益受到损害的，可以在知道或者应知权益受到损害之日起</w:t>
            </w:r>
            <w:r>
              <w:rPr>
                <w:bCs/>
                <w:szCs w:val="21"/>
              </w:rPr>
              <w:t>7</w:t>
            </w:r>
            <w:r>
              <w:rPr>
                <w:bCs/>
                <w:szCs w:val="21"/>
              </w:rPr>
              <w:t>个工作日内，提出质疑。</w:t>
            </w:r>
          </w:p>
          <w:p w:rsidR="001E1290" w:rsidRDefault="00437F18">
            <w:pPr>
              <w:keepLines/>
              <w:spacing w:line="480" w:lineRule="exact"/>
              <w:rPr>
                <w:bCs/>
                <w:szCs w:val="21"/>
              </w:rPr>
            </w:pPr>
            <w:r>
              <w:rPr>
                <w:bCs/>
                <w:szCs w:val="21"/>
              </w:rPr>
              <w:t>（</w:t>
            </w:r>
            <w:r>
              <w:rPr>
                <w:bCs/>
                <w:szCs w:val="21"/>
              </w:rPr>
              <w:t>1</w:t>
            </w:r>
            <w:r>
              <w:rPr>
                <w:bCs/>
                <w:szCs w:val="21"/>
              </w:rPr>
              <w:t>）接收质疑函的方式：供应商应在法定质疑期内将</w:t>
            </w:r>
            <w:proofErr w:type="gramStart"/>
            <w:r>
              <w:rPr>
                <w:bCs/>
                <w:szCs w:val="21"/>
              </w:rPr>
              <w:t>质疑函以书面</w:t>
            </w:r>
            <w:proofErr w:type="gramEnd"/>
            <w:r>
              <w:rPr>
                <w:bCs/>
                <w:szCs w:val="21"/>
              </w:rPr>
              <w:t>形式（原件）送达代理机构，针对本项目同一采购程序环节的质疑应一次性提出。</w:t>
            </w:r>
          </w:p>
          <w:p w:rsidR="001E1290" w:rsidRDefault="00437F18">
            <w:pPr>
              <w:keepLines/>
              <w:spacing w:line="480" w:lineRule="exact"/>
              <w:rPr>
                <w:bCs/>
                <w:szCs w:val="21"/>
              </w:rPr>
            </w:pPr>
            <w:r>
              <w:rPr>
                <w:bCs/>
                <w:szCs w:val="21"/>
              </w:rPr>
              <w:t>（</w:t>
            </w:r>
            <w:r>
              <w:rPr>
                <w:bCs/>
                <w:szCs w:val="21"/>
              </w:rPr>
              <w:t>2</w:t>
            </w:r>
            <w:r>
              <w:rPr>
                <w:bCs/>
                <w:szCs w:val="21"/>
              </w:rPr>
              <w:t>）</w:t>
            </w:r>
            <w:proofErr w:type="gramStart"/>
            <w:r>
              <w:rPr>
                <w:bCs/>
                <w:szCs w:val="21"/>
              </w:rPr>
              <w:t>质疑函应包括</w:t>
            </w:r>
            <w:proofErr w:type="gramEnd"/>
            <w:r>
              <w:rPr>
                <w:bCs/>
                <w:szCs w:val="21"/>
              </w:rPr>
              <w:t>以下主要内容，并按照</w:t>
            </w:r>
            <w:r>
              <w:rPr>
                <w:bCs/>
                <w:szCs w:val="21"/>
              </w:rPr>
              <w:t>“</w:t>
            </w:r>
            <w:r>
              <w:rPr>
                <w:bCs/>
                <w:szCs w:val="21"/>
              </w:rPr>
              <w:t>谁主张、谁举证</w:t>
            </w:r>
            <w:r>
              <w:rPr>
                <w:bCs/>
                <w:szCs w:val="21"/>
              </w:rPr>
              <w:t>”</w:t>
            </w:r>
            <w:r>
              <w:rPr>
                <w:bCs/>
                <w:szCs w:val="21"/>
              </w:rPr>
              <w:t>的原则，附上相关证明材料。质疑函的质疑事项应具体、明确，并有必要的事实依据和法律依据。质疑函的质疑请求应与质疑事项相关。否则，代理机构不予受理：</w:t>
            </w:r>
          </w:p>
          <w:p w:rsidR="001E1290" w:rsidRDefault="00437F18">
            <w:pPr>
              <w:keepLines/>
              <w:spacing w:line="480" w:lineRule="exact"/>
              <w:ind w:firstLine="210"/>
              <w:rPr>
                <w:bCs/>
                <w:szCs w:val="21"/>
              </w:rPr>
            </w:pPr>
            <w:r>
              <w:rPr>
                <w:bCs/>
                <w:szCs w:val="21"/>
              </w:rPr>
              <w:t>①</w:t>
            </w:r>
            <w:r>
              <w:rPr>
                <w:bCs/>
                <w:szCs w:val="21"/>
              </w:rPr>
              <w:t>供应商的姓名或者名称、地址、邮编、联系人及联系电话；</w:t>
            </w:r>
          </w:p>
          <w:p w:rsidR="001E1290" w:rsidRDefault="00437F18">
            <w:pPr>
              <w:keepLines/>
              <w:spacing w:line="480" w:lineRule="exact"/>
              <w:ind w:firstLine="210"/>
              <w:rPr>
                <w:bCs/>
                <w:szCs w:val="21"/>
              </w:rPr>
            </w:pPr>
            <w:r>
              <w:rPr>
                <w:bCs/>
                <w:szCs w:val="21"/>
              </w:rPr>
              <w:t>②</w:t>
            </w:r>
            <w:r>
              <w:rPr>
                <w:bCs/>
                <w:szCs w:val="21"/>
              </w:rPr>
              <w:t>质疑项目的名称、编号；</w:t>
            </w:r>
          </w:p>
          <w:p w:rsidR="001E1290" w:rsidRDefault="00437F18">
            <w:pPr>
              <w:keepLines/>
              <w:spacing w:line="480" w:lineRule="exact"/>
              <w:ind w:firstLine="210"/>
              <w:rPr>
                <w:bCs/>
                <w:szCs w:val="21"/>
              </w:rPr>
            </w:pPr>
            <w:r>
              <w:rPr>
                <w:bCs/>
                <w:szCs w:val="21"/>
              </w:rPr>
              <w:t>③</w:t>
            </w:r>
            <w:r>
              <w:rPr>
                <w:bCs/>
                <w:szCs w:val="21"/>
              </w:rPr>
              <w:t>具体、明确的质疑事项和与质疑事项相关的请求；</w:t>
            </w:r>
          </w:p>
          <w:p w:rsidR="001E1290" w:rsidRDefault="00437F18">
            <w:pPr>
              <w:keepLines/>
              <w:spacing w:line="480" w:lineRule="exact"/>
              <w:ind w:firstLine="210"/>
              <w:rPr>
                <w:bCs/>
                <w:szCs w:val="21"/>
              </w:rPr>
            </w:pPr>
            <w:r>
              <w:rPr>
                <w:bCs/>
                <w:szCs w:val="21"/>
              </w:rPr>
              <w:t>④</w:t>
            </w:r>
            <w:r>
              <w:rPr>
                <w:bCs/>
                <w:szCs w:val="21"/>
              </w:rPr>
              <w:t>事实依据；</w:t>
            </w:r>
          </w:p>
          <w:p w:rsidR="001E1290" w:rsidRDefault="00437F18">
            <w:pPr>
              <w:keepLines/>
              <w:spacing w:line="480" w:lineRule="exact"/>
              <w:ind w:firstLine="210"/>
              <w:rPr>
                <w:bCs/>
                <w:szCs w:val="21"/>
              </w:rPr>
            </w:pPr>
            <w:r>
              <w:rPr>
                <w:bCs/>
                <w:szCs w:val="21"/>
              </w:rPr>
              <w:t>⑤</w:t>
            </w:r>
            <w:r>
              <w:rPr>
                <w:bCs/>
                <w:szCs w:val="21"/>
              </w:rPr>
              <w:t>必要的法律依据；</w:t>
            </w:r>
          </w:p>
          <w:p w:rsidR="001E1290" w:rsidRDefault="00437F18">
            <w:pPr>
              <w:keepLines/>
              <w:spacing w:line="480" w:lineRule="exact"/>
              <w:ind w:firstLine="210"/>
              <w:rPr>
                <w:bCs/>
                <w:szCs w:val="21"/>
              </w:rPr>
            </w:pPr>
            <w:r>
              <w:rPr>
                <w:bCs/>
                <w:szCs w:val="21"/>
              </w:rPr>
              <w:t>⑥</w:t>
            </w:r>
            <w:r>
              <w:rPr>
                <w:bCs/>
                <w:szCs w:val="21"/>
              </w:rPr>
              <w:t>提出质疑的日期；</w:t>
            </w:r>
          </w:p>
          <w:p w:rsidR="001E1290" w:rsidRDefault="00437F18">
            <w:pPr>
              <w:keepLines/>
              <w:spacing w:line="480" w:lineRule="exact"/>
              <w:ind w:firstLine="210"/>
              <w:rPr>
                <w:bCs/>
                <w:szCs w:val="21"/>
              </w:rPr>
            </w:pPr>
            <w:r>
              <w:rPr>
                <w:bCs/>
                <w:szCs w:val="21"/>
              </w:rPr>
              <w:t>质疑人为自然人的，应当由本人签字并</w:t>
            </w:r>
            <w:proofErr w:type="gramStart"/>
            <w:r>
              <w:rPr>
                <w:bCs/>
                <w:szCs w:val="21"/>
              </w:rPr>
              <w:t>附有效</w:t>
            </w:r>
            <w:proofErr w:type="gramEnd"/>
            <w:r>
              <w:rPr>
                <w:bCs/>
                <w:szCs w:val="21"/>
              </w:rPr>
              <w:t>身份证明；质疑人为法人或其他组织的，应当由法定代表人、主要负责人，或者其授权代表签署本人姓名或印盖本人姓名章并加盖单位公章。</w:t>
            </w:r>
          </w:p>
          <w:p w:rsidR="001E1290" w:rsidRDefault="00437F18">
            <w:pPr>
              <w:keepLines/>
              <w:spacing w:line="480" w:lineRule="exact"/>
              <w:rPr>
                <w:bCs/>
                <w:szCs w:val="21"/>
              </w:rPr>
            </w:pPr>
            <w:r>
              <w:rPr>
                <w:bCs/>
                <w:szCs w:val="21"/>
              </w:rPr>
              <w:t>（</w:t>
            </w:r>
            <w:r>
              <w:rPr>
                <w:bCs/>
                <w:szCs w:val="21"/>
              </w:rPr>
              <w:t>3</w:t>
            </w:r>
            <w:r>
              <w:rPr>
                <w:bCs/>
                <w:szCs w:val="21"/>
              </w:rPr>
              <w:t>）质疑供应商若对项目的某一分包进行质疑，质疑函中应列明具体分包号。</w:t>
            </w:r>
          </w:p>
          <w:p w:rsidR="001E1290" w:rsidRDefault="00437F18">
            <w:pPr>
              <w:keepLines/>
              <w:spacing w:line="480" w:lineRule="exact"/>
              <w:rPr>
                <w:bCs/>
                <w:szCs w:val="21"/>
              </w:rPr>
            </w:pPr>
            <w:r>
              <w:rPr>
                <w:bCs/>
                <w:szCs w:val="21"/>
              </w:rPr>
              <w:t>（</w:t>
            </w:r>
            <w:r>
              <w:rPr>
                <w:bCs/>
                <w:szCs w:val="21"/>
              </w:rPr>
              <w:t>4</w:t>
            </w:r>
            <w:r>
              <w:rPr>
                <w:bCs/>
                <w:szCs w:val="21"/>
              </w:rPr>
              <w:t>）质疑供应商若委托代理人进行质疑的，</w:t>
            </w:r>
            <w:proofErr w:type="gramStart"/>
            <w:r>
              <w:rPr>
                <w:bCs/>
                <w:szCs w:val="21"/>
              </w:rPr>
              <w:t>质疑函应按</w:t>
            </w:r>
            <w:proofErr w:type="gramEnd"/>
            <w:r>
              <w:rPr>
                <w:bCs/>
                <w:szCs w:val="21"/>
              </w:rPr>
              <w:t>招标文件要求列明</w:t>
            </w:r>
            <w:r>
              <w:rPr>
                <w:bCs/>
                <w:szCs w:val="21"/>
              </w:rPr>
              <w:t>“</w:t>
            </w:r>
            <w:r>
              <w:rPr>
                <w:bCs/>
                <w:szCs w:val="21"/>
              </w:rPr>
              <w:t>授权代表</w:t>
            </w:r>
            <w:r>
              <w:rPr>
                <w:bCs/>
                <w:szCs w:val="21"/>
              </w:rPr>
              <w:t>”</w:t>
            </w:r>
            <w:r>
              <w:rPr>
                <w:bCs/>
                <w:szCs w:val="21"/>
              </w:rPr>
              <w:t>的有关内</w:t>
            </w:r>
            <w:r>
              <w:rPr>
                <w:bCs/>
                <w:szCs w:val="21"/>
              </w:rPr>
              <w:lastRenderedPageBreak/>
              <w:t>容，并在附件中提交由质疑供应商签署的授权委托书。授权委托书应载明代理人的姓名或者名称、代理事项、具体权限、期限和相关事项。</w:t>
            </w:r>
          </w:p>
          <w:p w:rsidR="001E1290" w:rsidRDefault="00437F18">
            <w:pPr>
              <w:keepLines/>
              <w:spacing w:line="480" w:lineRule="exact"/>
              <w:rPr>
                <w:bCs/>
                <w:color w:val="000000"/>
                <w:szCs w:val="21"/>
              </w:rPr>
            </w:pPr>
            <w:r>
              <w:rPr>
                <w:bCs/>
                <w:szCs w:val="21"/>
              </w:rPr>
              <w:t>（</w:t>
            </w:r>
            <w:r>
              <w:rPr>
                <w:bCs/>
                <w:szCs w:val="21"/>
              </w:rPr>
              <w:t>5</w:t>
            </w:r>
            <w:r>
              <w:rPr>
                <w:bCs/>
                <w:szCs w:val="21"/>
              </w:rPr>
              <w:t>）</w:t>
            </w:r>
            <w:r>
              <w:rPr>
                <w:bCs/>
                <w:color w:val="000000"/>
                <w:szCs w:val="21"/>
              </w:rPr>
              <w:t>质疑人是指直接参加本项目采购活动的供应</w:t>
            </w:r>
            <w:r>
              <w:rPr>
                <w:bCs/>
                <w:color w:val="000000"/>
                <w:szCs w:val="21"/>
              </w:rPr>
              <w:t>商，未参加投标活动的供应商或在投标活动中自身权益未受到损害的供应商所提出的质疑不予受理。对采购文件提出质疑的，为供应商收到招标文件之日起或招标文件公告期限届满之日计算；对采购过程提出质疑的，自采购程序环节结束之日起计算；对中标结果提出质疑的，自中标结果公告之日起计算。</w:t>
            </w:r>
          </w:p>
          <w:p w:rsidR="001E1290" w:rsidRDefault="00437F18">
            <w:pPr>
              <w:keepLines/>
              <w:spacing w:line="480" w:lineRule="exact"/>
              <w:rPr>
                <w:bCs/>
                <w:szCs w:val="21"/>
              </w:rPr>
            </w:pPr>
            <w:r>
              <w:rPr>
                <w:bCs/>
                <w:szCs w:val="21"/>
              </w:rPr>
              <w:t>（</w:t>
            </w:r>
            <w:r>
              <w:rPr>
                <w:bCs/>
                <w:szCs w:val="21"/>
              </w:rPr>
              <w:t>6</w:t>
            </w:r>
            <w:r>
              <w:rPr>
                <w:bCs/>
                <w:szCs w:val="21"/>
              </w:rPr>
              <w:t>）供应商不得虚假质疑和恶意质疑，并对质疑内容的真实性承担责任。供应商或者其他利害关系人通过捏造事实、伪造证明材料等方式提出异议或投诉，阻碍招投标活动正常进行的，属于严重不良行为，代理机构将提请财政部门将其列入不良行为记录名单，并依法予以处</w:t>
            </w:r>
            <w:r>
              <w:rPr>
                <w:bCs/>
                <w:szCs w:val="21"/>
              </w:rPr>
              <w:t>罚。</w:t>
            </w:r>
          </w:p>
          <w:p w:rsidR="001E1290" w:rsidRDefault="00437F18">
            <w:pPr>
              <w:keepLines/>
              <w:spacing w:line="480" w:lineRule="exact"/>
              <w:rPr>
                <w:bCs/>
                <w:szCs w:val="21"/>
              </w:rPr>
            </w:pPr>
            <w:r>
              <w:rPr>
                <w:bCs/>
                <w:szCs w:val="21"/>
              </w:rPr>
              <w:t>（</w:t>
            </w:r>
            <w:r>
              <w:rPr>
                <w:bCs/>
                <w:szCs w:val="21"/>
              </w:rPr>
              <w:t>7</w:t>
            </w:r>
            <w:r>
              <w:rPr>
                <w:bCs/>
                <w:szCs w:val="21"/>
              </w:rPr>
              <w:t>）本项目质疑函的联系部门、联系电话和通讯地址如下：</w:t>
            </w:r>
          </w:p>
          <w:p w:rsidR="001E1290" w:rsidRDefault="00437F18">
            <w:pPr>
              <w:keepLines/>
              <w:spacing w:line="480" w:lineRule="exact"/>
              <w:ind w:firstLine="210"/>
              <w:rPr>
                <w:bCs/>
                <w:szCs w:val="21"/>
              </w:rPr>
            </w:pPr>
            <w:r>
              <w:rPr>
                <w:bCs/>
                <w:szCs w:val="21"/>
              </w:rPr>
              <w:t>联系部门：</w:t>
            </w:r>
            <w:r>
              <w:rPr>
                <w:rFonts w:hint="eastAsia"/>
                <w:bCs/>
                <w:szCs w:val="21"/>
              </w:rPr>
              <w:t>南京江城工程项目管理有限公司</w:t>
            </w:r>
            <w:r>
              <w:rPr>
                <w:bCs/>
                <w:szCs w:val="21"/>
              </w:rPr>
              <w:t xml:space="preserve"> </w:t>
            </w:r>
            <w:r>
              <w:rPr>
                <w:rFonts w:hint="eastAsia"/>
                <w:bCs/>
                <w:szCs w:val="21"/>
              </w:rPr>
              <w:t>曹经理</w:t>
            </w:r>
          </w:p>
          <w:p w:rsidR="001E1290" w:rsidRDefault="00437F18">
            <w:pPr>
              <w:keepLines/>
              <w:spacing w:line="480" w:lineRule="exact"/>
              <w:ind w:firstLine="210"/>
              <w:rPr>
                <w:bCs/>
                <w:szCs w:val="21"/>
              </w:rPr>
            </w:pPr>
            <w:r>
              <w:rPr>
                <w:bCs/>
                <w:szCs w:val="21"/>
              </w:rPr>
              <w:t>联系电话：</w:t>
            </w:r>
            <w:r>
              <w:rPr>
                <w:rFonts w:hint="eastAsia"/>
                <w:bCs/>
                <w:szCs w:val="21"/>
              </w:rPr>
              <w:t>025-58835827</w:t>
            </w:r>
          </w:p>
          <w:p w:rsidR="001E1290" w:rsidRDefault="00437F18">
            <w:pPr>
              <w:keepLines/>
              <w:spacing w:line="480" w:lineRule="exact"/>
              <w:ind w:firstLine="210"/>
              <w:rPr>
                <w:bCs/>
                <w:szCs w:val="21"/>
              </w:rPr>
            </w:pPr>
            <w:r>
              <w:rPr>
                <w:bCs/>
                <w:szCs w:val="21"/>
              </w:rPr>
              <w:t>通讯地址：江苏省南京市</w:t>
            </w:r>
            <w:r>
              <w:rPr>
                <w:rFonts w:hint="eastAsia"/>
                <w:bCs/>
                <w:szCs w:val="21"/>
              </w:rPr>
              <w:t>建</w:t>
            </w:r>
            <w:proofErr w:type="gramStart"/>
            <w:r>
              <w:rPr>
                <w:rFonts w:hint="eastAsia"/>
                <w:bCs/>
                <w:szCs w:val="21"/>
              </w:rPr>
              <w:t>邺</w:t>
            </w:r>
            <w:proofErr w:type="gramEnd"/>
            <w:r>
              <w:rPr>
                <w:rFonts w:hint="eastAsia"/>
                <w:bCs/>
                <w:szCs w:val="21"/>
              </w:rPr>
              <w:t>区云龙山路</w:t>
            </w:r>
            <w:r>
              <w:rPr>
                <w:rFonts w:hint="eastAsia"/>
                <w:bCs/>
                <w:szCs w:val="21"/>
              </w:rPr>
              <w:t>89</w:t>
            </w:r>
            <w:r>
              <w:rPr>
                <w:rFonts w:hint="eastAsia"/>
                <w:bCs/>
                <w:szCs w:val="21"/>
              </w:rPr>
              <w:t>号龙</w:t>
            </w:r>
            <w:proofErr w:type="gramStart"/>
            <w:r>
              <w:rPr>
                <w:rFonts w:hint="eastAsia"/>
                <w:bCs/>
                <w:szCs w:val="21"/>
              </w:rPr>
              <w:t>湖时代</w:t>
            </w:r>
            <w:proofErr w:type="gramEnd"/>
            <w:r>
              <w:rPr>
                <w:rFonts w:hint="eastAsia"/>
                <w:bCs/>
                <w:szCs w:val="21"/>
              </w:rPr>
              <w:t>上城</w:t>
            </w:r>
            <w:r>
              <w:rPr>
                <w:rFonts w:hint="eastAsia"/>
                <w:bCs/>
                <w:szCs w:val="21"/>
              </w:rPr>
              <w:t>1</w:t>
            </w:r>
            <w:r>
              <w:rPr>
                <w:rFonts w:hint="eastAsia"/>
                <w:bCs/>
                <w:szCs w:val="21"/>
              </w:rPr>
              <w:t>栋</w:t>
            </w:r>
            <w:r>
              <w:rPr>
                <w:rFonts w:hint="eastAsia"/>
                <w:bCs/>
                <w:szCs w:val="21"/>
              </w:rPr>
              <w:t>29</w:t>
            </w:r>
            <w:r>
              <w:rPr>
                <w:rFonts w:hint="eastAsia"/>
                <w:bCs/>
                <w:szCs w:val="21"/>
              </w:rPr>
              <w:t>楼</w:t>
            </w:r>
          </w:p>
        </w:tc>
      </w:tr>
      <w:tr w:rsidR="001E1290">
        <w:trPr>
          <w:trHeight w:val="1059"/>
        </w:trPr>
        <w:tc>
          <w:tcPr>
            <w:tcW w:w="828" w:type="dxa"/>
            <w:vAlign w:val="center"/>
          </w:tcPr>
          <w:p w:rsidR="001E1290" w:rsidRDefault="00437F18">
            <w:pPr>
              <w:widowControl/>
              <w:shd w:val="clear" w:color="auto" w:fill="FFFFFF"/>
              <w:spacing w:line="360" w:lineRule="auto"/>
              <w:jc w:val="center"/>
              <w:rPr>
                <w:bCs/>
                <w:szCs w:val="21"/>
              </w:rPr>
            </w:pPr>
            <w:r>
              <w:rPr>
                <w:bCs/>
                <w:szCs w:val="21"/>
              </w:rPr>
              <w:lastRenderedPageBreak/>
              <w:t>1</w:t>
            </w:r>
            <w:r>
              <w:rPr>
                <w:rFonts w:hint="eastAsia"/>
                <w:bCs/>
                <w:szCs w:val="21"/>
              </w:rPr>
              <w:t>5</w:t>
            </w:r>
          </w:p>
        </w:tc>
        <w:tc>
          <w:tcPr>
            <w:tcW w:w="9026" w:type="dxa"/>
            <w:vAlign w:val="center"/>
          </w:tcPr>
          <w:p w:rsidR="001E1290" w:rsidRDefault="00437F18">
            <w:pPr>
              <w:widowControl/>
              <w:shd w:val="clear" w:color="auto" w:fill="FFFFFF"/>
              <w:spacing w:line="480" w:lineRule="exact"/>
              <w:rPr>
                <w:bCs/>
                <w:szCs w:val="21"/>
              </w:rPr>
            </w:pPr>
            <w:r>
              <w:rPr>
                <w:bCs/>
                <w:szCs w:val="21"/>
              </w:rPr>
              <w:t>投标报价中的投标价不得超过采购公告、采购文件规定的预算价和最高限价，超过规定的预算价和最高限价的响应文件，按无效投标处理。</w:t>
            </w:r>
            <w:r>
              <w:rPr>
                <w:bCs/>
                <w:szCs w:val="21"/>
              </w:rPr>
              <w:t xml:space="preserve"> </w:t>
            </w:r>
          </w:p>
        </w:tc>
      </w:tr>
    </w:tbl>
    <w:p w:rsidR="001E1290" w:rsidRDefault="00437F18">
      <w:pPr>
        <w:widowControl/>
        <w:shd w:val="clear" w:color="auto" w:fill="FFFFFF"/>
        <w:spacing w:line="360" w:lineRule="auto"/>
        <w:ind w:firstLine="420"/>
        <w:outlineLvl w:val="1"/>
        <w:rPr>
          <w:szCs w:val="21"/>
        </w:rPr>
      </w:pPr>
      <w:bookmarkStart w:id="18" w:name="_Toc3291"/>
      <w:bookmarkStart w:id="19" w:name="_Toc25252"/>
      <w:r>
        <w:rPr>
          <w:b/>
          <w:bCs/>
          <w:szCs w:val="21"/>
        </w:rPr>
        <w:t>一、总则</w:t>
      </w:r>
      <w:bookmarkEnd w:id="18"/>
      <w:bookmarkEnd w:id="19"/>
    </w:p>
    <w:p w:rsidR="001E1290" w:rsidRDefault="00437F18">
      <w:pPr>
        <w:pStyle w:val="31"/>
        <w:numPr>
          <w:ilvl w:val="0"/>
          <w:numId w:val="0"/>
        </w:numPr>
        <w:spacing w:line="360" w:lineRule="auto"/>
        <w:ind w:firstLine="422"/>
        <w:jc w:val="both"/>
        <w:rPr>
          <w:rFonts w:ascii="Times New Roman" w:eastAsia="宋体"/>
          <w:b/>
          <w:bCs/>
          <w:sz w:val="21"/>
          <w:szCs w:val="21"/>
        </w:rPr>
      </w:pPr>
      <w:bookmarkStart w:id="20" w:name="_Toc458694821"/>
      <w:bookmarkStart w:id="21" w:name="_Toc19277"/>
      <w:bookmarkStart w:id="22" w:name="_Toc12249"/>
      <w:bookmarkStart w:id="23" w:name="_Toc16938520"/>
      <w:bookmarkStart w:id="24" w:name="_Toc513029204"/>
      <w:bookmarkStart w:id="25" w:name="_Toc20823276"/>
      <w:r>
        <w:rPr>
          <w:rFonts w:ascii="Times New Roman" w:eastAsia="宋体"/>
          <w:b/>
          <w:bCs/>
          <w:sz w:val="21"/>
          <w:szCs w:val="21"/>
        </w:rPr>
        <w:t>1</w:t>
      </w:r>
      <w:bookmarkEnd w:id="20"/>
      <w:r>
        <w:rPr>
          <w:rFonts w:ascii="Times New Roman" w:eastAsia="宋体"/>
          <w:b/>
          <w:bCs/>
          <w:sz w:val="21"/>
          <w:szCs w:val="21"/>
        </w:rPr>
        <w:t>.</w:t>
      </w:r>
      <w:r>
        <w:rPr>
          <w:rFonts w:ascii="Times New Roman" w:eastAsia="宋体"/>
          <w:b/>
          <w:bCs/>
          <w:sz w:val="21"/>
          <w:szCs w:val="21"/>
        </w:rPr>
        <w:t>采购方式</w:t>
      </w:r>
      <w:bookmarkEnd w:id="21"/>
      <w:bookmarkEnd w:id="22"/>
      <w:bookmarkEnd w:id="23"/>
      <w:bookmarkEnd w:id="24"/>
      <w:bookmarkEnd w:id="25"/>
    </w:p>
    <w:p w:rsidR="001E1290" w:rsidRDefault="00437F18">
      <w:pPr>
        <w:spacing w:line="360" w:lineRule="auto"/>
        <w:ind w:firstLine="420"/>
        <w:rPr>
          <w:szCs w:val="21"/>
        </w:rPr>
      </w:pPr>
      <w:r>
        <w:rPr>
          <w:szCs w:val="21"/>
        </w:rPr>
        <w:t xml:space="preserve">1.1 </w:t>
      </w:r>
      <w:r>
        <w:rPr>
          <w:szCs w:val="21"/>
        </w:rPr>
        <w:t>本次采购采取竞争性磋商方式。</w:t>
      </w:r>
    </w:p>
    <w:p w:rsidR="001E1290" w:rsidRDefault="00437F18">
      <w:pPr>
        <w:pStyle w:val="31"/>
        <w:numPr>
          <w:ilvl w:val="0"/>
          <w:numId w:val="0"/>
        </w:numPr>
        <w:spacing w:line="360" w:lineRule="auto"/>
        <w:ind w:firstLine="422"/>
        <w:jc w:val="both"/>
        <w:rPr>
          <w:rFonts w:ascii="Times New Roman" w:eastAsia="宋体"/>
          <w:b/>
          <w:bCs/>
          <w:sz w:val="21"/>
          <w:szCs w:val="21"/>
        </w:rPr>
      </w:pPr>
      <w:bookmarkStart w:id="26" w:name="_Toc20823277"/>
      <w:bookmarkStart w:id="27" w:name="_Toc513029205"/>
      <w:bookmarkStart w:id="28" w:name="_Toc16938521"/>
      <w:bookmarkStart w:id="29" w:name="_Toc17471"/>
      <w:bookmarkStart w:id="30" w:name="_Toc18355"/>
      <w:r>
        <w:rPr>
          <w:rFonts w:ascii="Times New Roman" w:eastAsia="宋体"/>
          <w:b/>
          <w:bCs/>
          <w:sz w:val="21"/>
          <w:szCs w:val="21"/>
        </w:rPr>
        <w:t>2</w:t>
      </w:r>
      <w:bookmarkEnd w:id="26"/>
      <w:bookmarkEnd w:id="27"/>
      <w:bookmarkEnd w:id="28"/>
      <w:r>
        <w:rPr>
          <w:rFonts w:ascii="Times New Roman" w:eastAsia="宋体"/>
          <w:b/>
          <w:bCs/>
          <w:sz w:val="21"/>
          <w:szCs w:val="21"/>
        </w:rPr>
        <w:t>.</w:t>
      </w:r>
      <w:r>
        <w:rPr>
          <w:rFonts w:ascii="Times New Roman" w:eastAsia="宋体"/>
          <w:b/>
          <w:bCs/>
          <w:sz w:val="21"/>
          <w:szCs w:val="21"/>
        </w:rPr>
        <w:t>定义</w:t>
      </w:r>
      <w:bookmarkEnd w:id="29"/>
      <w:bookmarkEnd w:id="30"/>
    </w:p>
    <w:p w:rsidR="001E1290" w:rsidRDefault="00437F18">
      <w:pPr>
        <w:spacing w:line="360" w:lineRule="auto"/>
        <w:ind w:firstLine="420"/>
        <w:rPr>
          <w:bCs/>
          <w:szCs w:val="21"/>
        </w:rPr>
      </w:pPr>
      <w:r>
        <w:rPr>
          <w:szCs w:val="21"/>
        </w:rPr>
        <w:t>2.1</w:t>
      </w:r>
      <w:r>
        <w:rPr>
          <w:szCs w:val="21"/>
        </w:rPr>
        <w:t>本文件</w:t>
      </w:r>
      <w:r>
        <w:rPr>
          <w:bCs/>
          <w:szCs w:val="21"/>
        </w:rPr>
        <w:t>中采购代理机构为</w:t>
      </w:r>
      <w:r>
        <w:rPr>
          <w:bCs/>
          <w:szCs w:val="21"/>
        </w:rPr>
        <w:t xml:space="preserve"> </w:t>
      </w:r>
      <w:r>
        <w:rPr>
          <w:rFonts w:hint="eastAsia"/>
          <w:b/>
          <w:szCs w:val="21"/>
          <w:u w:val="single"/>
        </w:rPr>
        <w:t>南京江城工程项目管理有限公司</w:t>
      </w:r>
      <w:r>
        <w:rPr>
          <w:bCs/>
          <w:szCs w:val="21"/>
        </w:rPr>
        <w:t>；采购人为</w:t>
      </w:r>
      <w:r>
        <w:rPr>
          <w:rFonts w:hint="eastAsia"/>
          <w:b/>
          <w:szCs w:val="21"/>
          <w:u w:val="single"/>
        </w:rPr>
        <w:t>江苏五图河农场有限公司</w:t>
      </w:r>
      <w:r>
        <w:rPr>
          <w:bCs/>
          <w:szCs w:val="21"/>
        </w:rPr>
        <w:t>；供应商系指参加磋商竞争并满足采购文件资格要求规定的法人、其他组织或者自然人；成交供应商系指最后成交的供应商。</w:t>
      </w:r>
    </w:p>
    <w:p w:rsidR="001E1290" w:rsidRDefault="00437F18">
      <w:pPr>
        <w:spacing w:line="360" w:lineRule="auto"/>
        <w:ind w:firstLine="420"/>
        <w:rPr>
          <w:bCs/>
          <w:szCs w:val="21"/>
        </w:rPr>
      </w:pPr>
      <w:r>
        <w:rPr>
          <w:bCs/>
          <w:szCs w:val="21"/>
        </w:rPr>
        <w:t>2.2“</w:t>
      </w:r>
      <w:r>
        <w:rPr>
          <w:bCs/>
          <w:szCs w:val="21"/>
        </w:rPr>
        <w:t>货物和服务</w:t>
      </w:r>
      <w:r>
        <w:rPr>
          <w:bCs/>
          <w:szCs w:val="21"/>
        </w:rPr>
        <w:t>”</w:t>
      </w:r>
      <w:r>
        <w:rPr>
          <w:bCs/>
          <w:szCs w:val="21"/>
        </w:rPr>
        <w:t>指本文件中所述产品及相关货物和服务。</w:t>
      </w:r>
    </w:p>
    <w:p w:rsidR="001E1290" w:rsidRDefault="00437F18">
      <w:pPr>
        <w:spacing w:line="360" w:lineRule="auto"/>
        <w:ind w:firstLine="420"/>
        <w:rPr>
          <w:bCs/>
          <w:szCs w:val="21"/>
        </w:rPr>
      </w:pPr>
      <w:r>
        <w:rPr>
          <w:bCs/>
          <w:szCs w:val="21"/>
        </w:rPr>
        <w:t>2.3“</w:t>
      </w:r>
      <w:r>
        <w:rPr>
          <w:bCs/>
          <w:szCs w:val="21"/>
        </w:rPr>
        <w:t>用户或使用单位</w:t>
      </w:r>
      <w:r>
        <w:rPr>
          <w:bCs/>
          <w:szCs w:val="21"/>
        </w:rPr>
        <w:t>”</w:t>
      </w:r>
      <w:r>
        <w:rPr>
          <w:bCs/>
          <w:szCs w:val="21"/>
        </w:rPr>
        <w:t>指使用服务的单位。</w:t>
      </w:r>
    </w:p>
    <w:p w:rsidR="001E1290" w:rsidRDefault="00437F18">
      <w:pPr>
        <w:pStyle w:val="31"/>
        <w:numPr>
          <w:ilvl w:val="0"/>
          <w:numId w:val="0"/>
        </w:numPr>
        <w:spacing w:line="360" w:lineRule="auto"/>
        <w:ind w:firstLine="422"/>
        <w:jc w:val="both"/>
        <w:rPr>
          <w:rFonts w:ascii="Times New Roman" w:eastAsia="宋体"/>
          <w:b/>
          <w:bCs/>
          <w:sz w:val="21"/>
          <w:szCs w:val="21"/>
        </w:rPr>
      </w:pPr>
      <w:bookmarkStart w:id="31" w:name="_Toc19693"/>
      <w:bookmarkStart w:id="32" w:name="_Toc513029206"/>
      <w:bookmarkStart w:id="33" w:name="_Toc21696"/>
      <w:bookmarkStart w:id="34" w:name="_Toc20823278"/>
      <w:bookmarkStart w:id="35" w:name="_Toc16938522"/>
      <w:r>
        <w:rPr>
          <w:rFonts w:ascii="Times New Roman" w:eastAsia="宋体"/>
          <w:b/>
          <w:bCs/>
          <w:sz w:val="21"/>
          <w:szCs w:val="21"/>
        </w:rPr>
        <w:t>3.</w:t>
      </w:r>
      <w:r>
        <w:rPr>
          <w:rFonts w:ascii="Times New Roman" w:eastAsia="宋体"/>
          <w:b/>
          <w:bCs/>
          <w:sz w:val="21"/>
          <w:szCs w:val="21"/>
        </w:rPr>
        <w:t>适用法律</w:t>
      </w:r>
      <w:bookmarkEnd w:id="31"/>
      <w:bookmarkEnd w:id="32"/>
      <w:bookmarkEnd w:id="33"/>
      <w:bookmarkEnd w:id="34"/>
      <w:bookmarkEnd w:id="35"/>
    </w:p>
    <w:p w:rsidR="001E1290" w:rsidRDefault="00437F18">
      <w:pPr>
        <w:spacing w:line="360" w:lineRule="auto"/>
        <w:ind w:firstLine="420"/>
        <w:rPr>
          <w:szCs w:val="21"/>
        </w:rPr>
      </w:pPr>
      <w:r>
        <w:rPr>
          <w:szCs w:val="21"/>
        </w:rPr>
        <w:t>3.1</w:t>
      </w:r>
      <w:r>
        <w:rPr>
          <w:szCs w:val="21"/>
        </w:rPr>
        <w:t>《中华人民共和国政府采购法》、《中华人民共和国政府采购法实施条例》、《政府采购竞争性磋商采购方式管理暂行办法》等有关法律、规章和规定等。</w:t>
      </w:r>
    </w:p>
    <w:p w:rsidR="001E1290" w:rsidRDefault="00437F18">
      <w:pPr>
        <w:pStyle w:val="31"/>
        <w:numPr>
          <w:ilvl w:val="0"/>
          <w:numId w:val="0"/>
        </w:numPr>
        <w:spacing w:line="360" w:lineRule="auto"/>
        <w:ind w:firstLine="422"/>
        <w:jc w:val="both"/>
        <w:rPr>
          <w:rFonts w:ascii="Times New Roman" w:eastAsia="宋体"/>
          <w:b/>
          <w:bCs/>
          <w:sz w:val="21"/>
          <w:szCs w:val="21"/>
        </w:rPr>
      </w:pPr>
      <w:bookmarkStart w:id="36" w:name="_Toc462564067"/>
      <w:bookmarkStart w:id="37" w:name="_Toc29557"/>
      <w:bookmarkStart w:id="38" w:name="_Toc16938523"/>
      <w:bookmarkStart w:id="39" w:name="_Toc27280"/>
      <w:bookmarkStart w:id="40" w:name="_Toc513029207"/>
      <w:bookmarkStart w:id="41" w:name="_Toc20823279"/>
      <w:r>
        <w:rPr>
          <w:rFonts w:ascii="Times New Roman" w:eastAsia="宋体"/>
          <w:b/>
          <w:bCs/>
          <w:sz w:val="21"/>
          <w:szCs w:val="21"/>
        </w:rPr>
        <w:t>4.</w:t>
      </w:r>
      <w:r>
        <w:rPr>
          <w:rFonts w:ascii="Times New Roman" w:eastAsia="宋体"/>
          <w:b/>
          <w:bCs/>
          <w:sz w:val="21"/>
          <w:szCs w:val="21"/>
        </w:rPr>
        <w:t>磋商费用</w:t>
      </w:r>
      <w:bookmarkEnd w:id="36"/>
      <w:bookmarkEnd w:id="37"/>
      <w:bookmarkEnd w:id="38"/>
      <w:bookmarkEnd w:id="39"/>
      <w:bookmarkEnd w:id="40"/>
      <w:bookmarkEnd w:id="41"/>
    </w:p>
    <w:p w:rsidR="001E1290" w:rsidRDefault="00437F18">
      <w:pPr>
        <w:spacing w:line="360" w:lineRule="auto"/>
        <w:ind w:firstLine="420"/>
        <w:rPr>
          <w:szCs w:val="21"/>
        </w:rPr>
      </w:pPr>
      <w:r>
        <w:rPr>
          <w:szCs w:val="21"/>
        </w:rPr>
        <w:t xml:space="preserve">4.1 </w:t>
      </w:r>
      <w:r>
        <w:rPr>
          <w:szCs w:val="21"/>
        </w:rPr>
        <w:t>供应商应自行承担所有与参加磋商的费用，无论采购结果如何，代理机构和采购人在任何情况下均无义务和责任承担这些费用。</w:t>
      </w:r>
    </w:p>
    <w:p w:rsidR="001E1290" w:rsidRDefault="00437F18">
      <w:pPr>
        <w:pStyle w:val="31"/>
        <w:numPr>
          <w:ilvl w:val="0"/>
          <w:numId w:val="0"/>
        </w:numPr>
        <w:spacing w:line="360" w:lineRule="auto"/>
        <w:ind w:firstLine="422"/>
        <w:jc w:val="both"/>
        <w:rPr>
          <w:rFonts w:ascii="Times New Roman" w:eastAsia="宋体"/>
          <w:b/>
          <w:bCs/>
          <w:sz w:val="21"/>
          <w:szCs w:val="21"/>
        </w:rPr>
      </w:pPr>
      <w:bookmarkStart w:id="42" w:name="_Toc18322"/>
      <w:bookmarkStart w:id="43" w:name="_Toc26407"/>
      <w:r>
        <w:rPr>
          <w:rFonts w:ascii="Times New Roman" w:eastAsia="宋体"/>
          <w:b/>
          <w:bCs/>
          <w:sz w:val="21"/>
          <w:szCs w:val="21"/>
        </w:rPr>
        <w:lastRenderedPageBreak/>
        <w:t>5.</w:t>
      </w:r>
      <w:r>
        <w:rPr>
          <w:rFonts w:ascii="Times New Roman" w:eastAsia="宋体"/>
          <w:b/>
          <w:bCs/>
          <w:sz w:val="21"/>
          <w:szCs w:val="21"/>
        </w:rPr>
        <w:t>磋商文件的约束力</w:t>
      </w:r>
      <w:bookmarkEnd w:id="42"/>
      <w:bookmarkEnd w:id="43"/>
    </w:p>
    <w:p w:rsidR="001E1290" w:rsidRDefault="00437F18">
      <w:pPr>
        <w:spacing w:line="360" w:lineRule="auto"/>
        <w:ind w:firstLine="420"/>
        <w:rPr>
          <w:szCs w:val="21"/>
        </w:rPr>
      </w:pPr>
      <w:r>
        <w:rPr>
          <w:szCs w:val="21"/>
        </w:rPr>
        <w:t xml:space="preserve">5.1 </w:t>
      </w:r>
      <w:r>
        <w:rPr>
          <w:szCs w:val="21"/>
        </w:rPr>
        <w:t>供应商一旦参加本项目磋商，即被认为接受了本磋商文件的规定和约束。</w:t>
      </w:r>
    </w:p>
    <w:p w:rsidR="001E1290" w:rsidRDefault="00437F18">
      <w:pPr>
        <w:widowControl/>
        <w:shd w:val="clear" w:color="auto" w:fill="FFFFFF"/>
        <w:spacing w:line="360" w:lineRule="auto"/>
        <w:ind w:firstLine="420"/>
        <w:outlineLvl w:val="1"/>
        <w:rPr>
          <w:b/>
          <w:bCs/>
          <w:szCs w:val="21"/>
        </w:rPr>
      </w:pPr>
      <w:bookmarkStart w:id="44" w:name="_Toc120614215"/>
      <w:bookmarkStart w:id="45" w:name="_Toc513029209"/>
      <w:bookmarkStart w:id="46" w:name="_Toc6270"/>
      <w:bookmarkStart w:id="47" w:name="_Toc16938525"/>
      <w:bookmarkStart w:id="48" w:name="_Toc20823281"/>
      <w:bookmarkStart w:id="49" w:name="_Toc6093"/>
      <w:r>
        <w:rPr>
          <w:b/>
          <w:bCs/>
          <w:szCs w:val="21"/>
        </w:rPr>
        <w:t>二、磋商文件</w:t>
      </w:r>
      <w:bookmarkEnd w:id="44"/>
      <w:bookmarkEnd w:id="45"/>
      <w:bookmarkEnd w:id="46"/>
      <w:bookmarkEnd w:id="47"/>
      <w:bookmarkEnd w:id="48"/>
      <w:bookmarkEnd w:id="49"/>
    </w:p>
    <w:p w:rsidR="001E1290" w:rsidRDefault="00437F18">
      <w:pPr>
        <w:pStyle w:val="31"/>
        <w:numPr>
          <w:ilvl w:val="0"/>
          <w:numId w:val="0"/>
        </w:numPr>
        <w:spacing w:line="360" w:lineRule="auto"/>
        <w:ind w:firstLine="422"/>
        <w:jc w:val="both"/>
        <w:rPr>
          <w:rFonts w:ascii="Times New Roman" w:eastAsia="宋体"/>
          <w:b/>
          <w:bCs/>
          <w:sz w:val="21"/>
          <w:szCs w:val="21"/>
        </w:rPr>
      </w:pPr>
      <w:bookmarkStart w:id="50" w:name="_Toc5723"/>
      <w:bookmarkStart w:id="51" w:name="_Toc20823282"/>
      <w:bookmarkStart w:id="52" w:name="_Toc16938526"/>
      <w:bookmarkStart w:id="53" w:name="_Toc11155"/>
      <w:bookmarkStart w:id="54" w:name="_Toc513029210"/>
      <w:r>
        <w:rPr>
          <w:rFonts w:ascii="Times New Roman" w:eastAsia="宋体"/>
          <w:b/>
          <w:bCs/>
          <w:sz w:val="21"/>
          <w:szCs w:val="21"/>
        </w:rPr>
        <w:t>6.</w:t>
      </w:r>
      <w:r>
        <w:rPr>
          <w:rFonts w:ascii="Times New Roman" w:eastAsia="宋体"/>
          <w:b/>
          <w:bCs/>
          <w:sz w:val="21"/>
          <w:szCs w:val="21"/>
        </w:rPr>
        <w:t>磋商文件构成</w:t>
      </w:r>
      <w:bookmarkEnd w:id="50"/>
      <w:bookmarkEnd w:id="51"/>
      <w:bookmarkEnd w:id="52"/>
      <w:bookmarkEnd w:id="53"/>
      <w:bookmarkEnd w:id="54"/>
    </w:p>
    <w:p w:rsidR="001E1290" w:rsidRDefault="00437F18">
      <w:pPr>
        <w:spacing w:line="360" w:lineRule="auto"/>
        <w:ind w:firstLine="420"/>
        <w:rPr>
          <w:szCs w:val="21"/>
        </w:rPr>
      </w:pPr>
      <w:r>
        <w:rPr>
          <w:szCs w:val="21"/>
        </w:rPr>
        <w:t xml:space="preserve">6.1 </w:t>
      </w:r>
      <w:r>
        <w:rPr>
          <w:szCs w:val="21"/>
        </w:rPr>
        <w:t>磋商文件有以下部分组成：</w:t>
      </w:r>
    </w:p>
    <w:p w:rsidR="001E1290" w:rsidRDefault="00437F18">
      <w:pPr>
        <w:spacing w:line="360" w:lineRule="auto"/>
        <w:ind w:firstLine="420"/>
        <w:rPr>
          <w:szCs w:val="21"/>
        </w:rPr>
      </w:pPr>
      <w:r>
        <w:rPr>
          <w:szCs w:val="21"/>
        </w:rPr>
        <w:t>（</w:t>
      </w:r>
      <w:r>
        <w:rPr>
          <w:szCs w:val="21"/>
        </w:rPr>
        <w:t>1</w:t>
      </w:r>
      <w:r>
        <w:rPr>
          <w:szCs w:val="21"/>
        </w:rPr>
        <w:t>）竞争性磋商邀请公告</w:t>
      </w:r>
    </w:p>
    <w:p w:rsidR="001E1290" w:rsidRDefault="00437F18">
      <w:pPr>
        <w:spacing w:line="360" w:lineRule="auto"/>
        <w:ind w:firstLine="420"/>
        <w:rPr>
          <w:szCs w:val="21"/>
        </w:rPr>
      </w:pPr>
      <w:r>
        <w:rPr>
          <w:szCs w:val="21"/>
        </w:rPr>
        <w:t>（</w:t>
      </w:r>
      <w:r>
        <w:rPr>
          <w:szCs w:val="21"/>
        </w:rPr>
        <w:t>2</w:t>
      </w:r>
      <w:r>
        <w:rPr>
          <w:szCs w:val="21"/>
        </w:rPr>
        <w:t>）供应商须知</w:t>
      </w:r>
    </w:p>
    <w:p w:rsidR="001E1290" w:rsidRDefault="00437F18">
      <w:pPr>
        <w:spacing w:line="360" w:lineRule="auto"/>
        <w:ind w:firstLine="420"/>
        <w:rPr>
          <w:szCs w:val="21"/>
        </w:rPr>
      </w:pPr>
      <w:r>
        <w:rPr>
          <w:szCs w:val="21"/>
        </w:rPr>
        <w:t>（</w:t>
      </w:r>
      <w:r>
        <w:rPr>
          <w:szCs w:val="21"/>
        </w:rPr>
        <w:t>3</w:t>
      </w:r>
      <w:r>
        <w:rPr>
          <w:szCs w:val="21"/>
        </w:rPr>
        <w:t>）评分标准</w:t>
      </w:r>
    </w:p>
    <w:p w:rsidR="001E1290" w:rsidRDefault="00437F18">
      <w:pPr>
        <w:spacing w:line="360" w:lineRule="auto"/>
        <w:ind w:firstLine="420"/>
        <w:rPr>
          <w:szCs w:val="21"/>
        </w:rPr>
      </w:pPr>
      <w:r>
        <w:rPr>
          <w:szCs w:val="21"/>
        </w:rPr>
        <w:t>（</w:t>
      </w:r>
      <w:r>
        <w:rPr>
          <w:szCs w:val="21"/>
        </w:rPr>
        <w:t>4</w:t>
      </w:r>
      <w:r>
        <w:rPr>
          <w:szCs w:val="21"/>
        </w:rPr>
        <w:t>）招标技术规格及要求</w:t>
      </w:r>
    </w:p>
    <w:p w:rsidR="001E1290" w:rsidRDefault="00437F18">
      <w:pPr>
        <w:spacing w:line="360" w:lineRule="auto"/>
        <w:ind w:firstLine="420"/>
        <w:rPr>
          <w:szCs w:val="21"/>
        </w:rPr>
      </w:pPr>
      <w:r>
        <w:rPr>
          <w:szCs w:val="21"/>
        </w:rPr>
        <w:t>（</w:t>
      </w:r>
      <w:r>
        <w:rPr>
          <w:szCs w:val="21"/>
        </w:rPr>
        <w:t>5</w:t>
      </w:r>
      <w:r>
        <w:rPr>
          <w:szCs w:val="21"/>
        </w:rPr>
        <w:t>）</w:t>
      </w:r>
      <w:proofErr w:type="gramStart"/>
      <w:r>
        <w:rPr>
          <w:szCs w:val="21"/>
        </w:rPr>
        <w:t>拟签订</w:t>
      </w:r>
      <w:proofErr w:type="gramEnd"/>
      <w:r>
        <w:rPr>
          <w:szCs w:val="21"/>
        </w:rPr>
        <w:t>的合同文本</w:t>
      </w:r>
    </w:p>
    <w:p w:rsidR="001E1290" w:rsidRDefault="00437F18">
      <w:pPr>
        <w:spacing w:line="360" w:lineRule="auto"/>
        <w:ind w:firstLine="420"/>
        <w:rPr>
          <w:szCs w:val="21"/>
        </w:rPr>
      </w:pPr>
      <w:r>
        <w:rPr>
          <w:szCs w:val="21"/>
        </w:rPr>
        <w:t>（</w:t>
      </w:r>
      <w:r>
        <w:rPr>
          <w:szCs w:val="21"/>
        </w:rPr>
        <w:t>6</w:t>
      </w:r>
      <w:r>
        <w:rPr>
          <w:szCs w:val="21"/>
        </w:rPr>
        <w:t>）响应文件格式及附件</w:t>
      </w:r>
    </w:p>
    <w:p w:rsidR="001E1290" w:rsidRDefault="00437F18">
      <w:pPr>
        <w:spacing w:line="360" w:lineRule="auto"/>
        <w:ind w:firstLine="420"/>
        <w:rPr>
          <w:szCs w:val="21"/>
        </w:rPr>
      </w:pPr>
      <w:r>
        <w:rPr>
          <w:szCs w:val="21"/>
        </w:rPr>
        <w:t xml:space="preserve">6.2 </w:t>
      </w:r>
      <w:r>
        <w:rPr>
          <w:szCs w:val="21"/>
          <w:lang w:val="zh-CN"/>
        </w:rPr>
        <w:t>供应商应当按照磋商文件的要求编制响应文件，并对其提交的响应文件真实性、合法性承担法律责任。</w:t>
      </w:r>
    </w:p>
    <w:p w:rsidR="001E1290" w:rsidRDefault="00437F18">
      <w:pPr>
        <w:spacing w:line="360" w:lineRule="auto"/>
        <w:ind w:firstLine="420"/>
        <w:rPr>
          <w:bCs/>
          <w:szCs w:val="21"/>
        </w:rPr>
      </w:pPr>
      <w:r>
        <w:rPr>
          <w:bCs/>
          <w:szCs w:val="21"/>
        </w:rPr>
        <w:t>6.3</w:t>
      </w:r>
      <w:r>
        <w:rPr>
          <w:bCs/>
          <w:szCs w:val="21"/>
        </w:rPr>
        <w:t>供应商被视为充分熟悉本磋商项目的各种情况以及与履行合同有关的一切其他情况。</w:t>
      </w:r>
    </w:p>
    <w:p w:rsidR="001E1290" w:rsidRDefault="00437F18">
      <w:pPr>
        <w:spacing w:line="360" w:lineRule="auto"/>
        <w:ind w:firstLine="420"/>
        <w:rPr>
          <w:bCs/>
          <w:szCs w:val="21"/>
        </w:rPr>
      </w:pPr>
      <w:r>
        <w:rPr>
          <w:bCs/>
          <w:szCs w:val="21"/>
        </w:rPr>
        <w:t>6.4</w:t>
      </w:r>
      <w:r>
        <w:rPr>
          <w:bCs/>
          <w:szCs w:val="21"/>
        </w:rPr>
        <w:t>响应文件以中文书写。</w:t>
      </w:r>
    </w:p>
    <w:p w:rsidR="001E1290" w:rsidRDefault="00437F18">
      <w:pPr>
        <w:pStyle w:val="31"/>
        <w:numPr>
          <w:ilvl w:val="0"/>
          <w:numId w:val="0"/>
        </w:numPr>
        <w:spacing w:line="360" w:lineRule="auto"/>
        <w:ind w:firstLine="422"/>
        <w:jc w:val="both"/>
        <w:rPr>
          <w:rFonts w:ascii="Times New Roman" w:eastAsia="宋体"/>
          <w:b/>
          <w:bCs/>
          <w:sz w:val="21"/>
          <w:szCs w:val="21"/>
        </w:rPr>
      </w:pPr>
      <w:bookmarkStart w:id="55" w:name="_Toc3621"/>
      <w:bookmarkStart w:id="56" w:name="_Toc26548"/>
      <w:r>
        <w:rPr>
          <w:rFonts w:ascii="Times New Roman" w:eastAsia="宋体"/>
          <w:b/>
          <w:bCs/>
          <w:sz w:val="21"/>
          <w:szCs w:val="21"/>
        </w:rPr>
        <w:t>7.</w:t>
      </w:r>
      <w:r>
        <w:rPr>
          <w:rFonts w:ascii="Times New Roman" w:eastAsia="宋体"/>
          <w:b/>
          <w:bCs/>
          <w:sz w:val="21"/>
          <w:szCs w:val="21"/>
        </w:rPr>
        <w:t>磋商文件的澄清、补充或修改</w:t>
      </w:r>
      <w:bookmarkEnd w:id="55"/>
      <w:bookmarkEnd w:id="56"/>
    </w:p>
    <w:p w:rsidR="001E1290" w:rsidRDefault="00437F18">
      <w:pPr>
        <w:spacing w:line="360" w:lineRule="auto"/>
        <w:ind w:firstLine="441"/>
        <w:rPr>
          <w:bCs/>
          <w:szCs w:val="21"/>
        </w:rPr>
      </w:pPr>
      <w:r>
        <w:rPr>
          <w:szCs w:val="21"/>
        </w:rPr>
        <w:t>7.1</w:t>
      </w:r>
      <w:r>
        <w:t>供应商应仔细阅读和检查磋商文件的全部内容。如发现缺页或附件不全，应及时向采购代理机构提出，以便补齐。供应商如须澄清招标文件的疑点，可用书面形式通知采购代理机构，具体通知时间须按法律相关规定执行，如供应商须澄清的疑点超出采购人对采购代理机构委托授权范围的，采购代理机构应当告知供应商向采购人提出。采购代理机构将以书面形式</w:t>
      </w:r>
      <w:proofErr w:type="gramStart"/>
      <w:r>
        <w:t>作出</w:t>
      </w:r>
      <w:proofErr w:type="gramEnd"/>
      <w:r>
        <w:t>答复。采购代理机构认为有必要时可将答复内容（包括原提出的问题，但不包括问题的来源）分发给所有取得同一磋商文件的供应商</w:t>
      </w:r>
      <w:r>
        <w:rPr>
          <w:bCs/>
          <w:szCs w:val="21"/>
        </w:rPr>
        <w:t>。</w:t>
      </w:r>
    </w:p>
    <w:p w:rsidR="001E1290" w:rsidRDefault="00437F18">
      <w:pPr>
        <w:spacing w:line="360" w:lineRule="auto"/>
        <w:ind w:firstLine="441"/>
        <w:rPr>
          <w:bCs/>
          <w:szCs w:val="21"/>
        </w:rPr>
      </w:pPr>
      <w:r>
        <w:rPr>
          <w:bCs/>
          <w:szCs w:val="21"/>
        </w:rPr>
        <w:t xml:space="preserve">7.2 </w:t>
      </w:r>
      <w:r>
        <w:t>采购代理机构可对已发出的</w:t>
      </w:r>
      <w:r>
        <w:t>磋商文件用更正公告的方式进行必要的澄清或者修改，并以书面形式通知所有获取文件的供应商</w:t>
      </w:r>
      <w:r>
        <w:rPr>
          <w:bCs/>
          <w:szCs w:val="21"/>
        </w:rPr>
        <w:t>。</w:t>
      </w:r>
    </w:p>
    <w:p w:rsidR="001E1290" w:rsidRDefault="00437F18">
      <w:pPr>
        <w:spacing w:line="360" w:lineRule="auto"/>
        <w:ind w:firstLine="420"/>
        <w:rPr>
          <w:szCs w:val="21"/>
        </w:rPr>
      </w:pPr>
      <w:r>
        <w:rPr>
          <w:szCs w:val="21"/>
        </w:rPr>
        <w:t xml:space="preserve">7.3 </w:t>
      </w:r>
      <w:r>
        <w:t>采购代理机构发出的以上</w:t>
      </w:r>
      <w:r>
        <w:rPr>
          <w:bCs/>
        </w:rPr>
        <w:t>澄清或修改的内容</w:t>
      </w:r>
      <w:r>
        <w:t>文件均作为磋商文件的组成部分，与磋商文件具有同等法律效力。供应商在收到上述通知后，应立即向采购代理机构回函确认。若无书面回函确认，视同已收到招标文件修改的通知，并受其约束</w:t>
      </w:r>
      <w:r>
        <w:rPr>
          <w:szCs w:val="21"/>
        </w:rPr>
        <w:t>。</w:t>
      </w:r>
    </w:p>
    <w:p w:rsidR="001E1290" w:rsidRDefault="00437F18">
      <w:pPr>
        <w:spacing w:line="440" w:lineRule="exact"/>
        <w:ind w:firstLine="441"/>
        <w:rPr>
          <w:bCs/>
        </w:rPr>
      </w:pPr>
      <w:r>
        <w:rPr>
          <w:bCs/>
        </w:rPr>
        <w:t xml:space="preserve">7.4 </w:t>
      </w:r>
      <w:r>
        <w:rPr>
          <w:bCs/>
        </w:rPr>
        <w:t>当</w:t>
      </w:r>
      <w:r>
        <w:t>磋商</w:t>
      </w:r>
      <w:r>
        <w:rPr>
          <w:bCs/>
        </w:rPr>
        <w:t>文件与以上澄清或修改公告的内容相互矛盾时，以采购代理机构最后发出的澄清或修改为准。</w:t>
      </w:r>
      <w:r>
        <w:rPr>
          <w:bCs/>
        </w:rPr>
        <w:t xml:space="preserve"> </w:t>
      </w:r>
    </w:p>
    <w:p w:rsidR="001E1290" w:rsidRDefault="00437F18">
      <w:pPr>
        <w:widowControl/>
        <w:shd w:val="clear" w:color="auto" w:fill="FFFFFF"/>
        <w:spacing w:line="360" w:lineRule="auto"/>
        <w:ind w:firstLine="420"/>
        <w:rPr>
          <w:b/>
          <w:bCs/>
          <w:szCs w:val="21"/>
        </w:rPr>
      </w:pPr>
      <w:r>
        <w:rPr>
          <w:color w:val="000000"/>
          <w:szCs w:val="21"/>
        </w:rPr>
        <w:t>7.5</w:t>
      </w:r>
      <w:r>
        <w:rPr>
          <w:bCs/>
        </w:rPr>
        <w:t>为使供应商有足够的时间按</w:t>
      </w:r>
      <w:r>
        <w:t>磋商</w:t>
      </w:r>
      <w:r>
        <w:rPr>
          <w:bCs/>
        </w:rPr>
        <w:t>文件的澄清或修改要求修正响应文件，</w:t>
      </w:r>
      <w:r>
        <w:t>采购代理机构有权决定推迟响应截止时间和响应时间，并按</w:t>
      </w:r>
      <w:r>
        <w:t>7.2</w:t>
      </w:r>
      <w:r>
        <w:t>条规定的方式通知供应商。</w:t>
      </w:r>
    </w:p>
    <w:p w:rsidR="001E1290" w:rsidRDefault="00437F18">
      <w:pPr>
        <w:widowControl/>
        <w:shd w:val="clear" w:color="auto" w:fill="FFFFFF"/>
        <w:spacing w:line="360" w:lineRule="auto"/>
        <w:ind w:firstLine="420"/>
        <w:outlineLvl w:val="1"/>
        <w:rPr>
          <w:b/>
          <w:bCs/>
          <w:szCs w:val="21"/>
        </w:rPr>
      </w:pPr>
      <w:bookmarkStart w:id="57" w:name="_Toc18650"/>
      <w:bookmarkStart w:id="58" w:name="_Toc21285"/>
      <w:r>
        <w:rPr>
          <w:b/>
          <w:bCs/>
          <w:szCs w:val="21"/>
        </w:rPr>
        <w:t>三、响应文件的编制</w:t>
      </w:r>
      <w:bookmarkEnd w:id="57"/>
      <w:bookmarkEnd w:id="58"/>
    </w:p>
    <w:p w:rsidR="001E1290" w:rsidRDefault="00437F18">
      <w:pPr>
        <w:pStyle w:val="31"/>
        <w:numPr>
          <w:ilvl w:val="0"/>
          <w:numId w:val="0"/>
        </w:numPr>
        <w:spacing w:line="360" w:lineRule="auto"/>
        <w:ind w:firstLine="422"/>
        <w:jc w:val="both"/>
        <w:rPr>
          <w:rFonts w:ascii="Times New Roman" w:eastAsia="宋体"/>
          <w:b/>
          <w:bCs/>
          <w:sz w:val="21"/>
          <w:szCs w:val="21"/>
        </w:rPr>
      </w:pPr>
      <w:bookmarkStart w:id="59" w:name="_Toc29066"/>
      <w:bookmarkStart w:id="60" w:name="_Toc32048"/>
      <w:r>
        <w:rPr>
          <w:rFonts w:ascii="Times New Roman" w:eastAsia="宋体"/>
          <w:b/>
          <w:bCs/>
          <w:sz w:val="21"/>
          <w:szCs w:val="21"/>
        </w:rPr>
        <w:lastRenderedPageBreak/>
        <w:t>8.</w:t>
      </w:r>
      <w:r>
        <w:rPr>
          <w:rFonts w:ascii="Times New Roman" w:eastAsia="宋体"/>
          <w:b/>
          <w:bCs/>
          <w:sz w:val="21"/>
          <w:szCs w:val="21"/>
        </w:rPr>
        <w:t>响应文件的语言、计量单位、货币和编制</w:t>
      </w:r>
      <w:bookmarkEnd w:id="59"/>
      <w:bookmarkEnd w:id="60"/>
    </w:p>
    <w:p w:rsidR="001E1290" w:rsidRDefault="00437F18">
      <w:pPr>
        <w:widowControl/>
        <w:shd w:val="clear" w:color="auto" w:fill="FFFFFF"/>
        <w:spacing w:line="360" w:lineRule="auto"/>
        <w:ind w:firstLine="420"/>
        <w:rPr>
          <w:szCs w:val="21"/>
        </w:rPr>
      </w:pPr>
      <w:r>
        <w:rPr>
          <w:szCs w:val="21"/>
        </w:rPr>
        <w:t>8.1</w:t>
      </w:r>
      <w:r>
        <w:rPr>
          <w:szCs w:val="21"/>
        </w:rPr>
        <w:t>提交的响应文件、技术文件和资料，包括图纸中的说明，以及供应商与代理机构就有关磋商的所有来往函电均应使用中文。响应文件中若有英文或其他语言文字的资料，应提供相应的中文翻译资料。对不同文本响应文件的解释发生异议的，以中文文本为准。</w:t>
      </w:r>
    </w:p>
    <w:p w:rsidR="001E1290" w:rsidRDefault="00437F18">
      <w:pPr>
        <w:widowControl/>
        <w:shd w:val="clear" w:color="auto" w:fill="FFFFFF"/>
        <w:spacing w:line="360" w:lineRule="auto"/>
        <w:ind w:firstLine="420"/>
        <w:rPr>
          <w:szCs w:val="21"/>
        </w:rPr>
      </w:pPr>
      <w:r>
        <w:rPr>
          <w:szCs w:val="21"/>
        </w:rPr>
        <w:t>8.2</w:t>
      </w:r>
      <w:r>
        <w:rPr>
          <w:szCs w:val="21"/>
        </w:rPr>
        <w:t>供应商所使用的计量单位应为国家法定计量单位。</w:t>
      </w:r>
    </w:p>
    <w:p w:rsidR="001E1290" w:rsidRDefault="00437F18">
      <w:pPr>
        <w:spacing w:line="360" w:lineRule="auto"/>
        <w:ind w:firstLine="420"/>
        <w:rPr>
          <w:bCs/>
          <w:szCs w:val="21"/>
        </w:rPr>
      </w:pPr>
      <w:r>
        <w:rPr>
          <w:szCs w:val="21"/>
        </w:rPr>
        <w:t>8.3</w:t>
      </w:r>
      <w:r>
        <w:rPr>
          <w:bCs/>
          <w:szCs w:val="21"/>
        </w:rPr>
        <w:t>报价货币为人民币或根据前附表要求。</w:t>
      </w:r>
    </w:p>
    <w:p w:rsidR="001E1290" w:rsidRDefault="00437F18">
      <w:pPr>
        <w:widowControl/>
        <w:shd w:val="clear" w:color="auto" w:fill="FFFFFF"/>
        <w:spacing w:line="360" w:lineRule="auto"/>
        <w:ind w:firstLine="420"/>
        <w:rPr>
          <w:szCs w:val="21"/>
        </w:rPr>
      </w:pPr>
      <w:r>
        <w:rPr>
          <w:szCs w:val="21"/>
        </w:rPr>
        <w:t>8.4</w:t>
      </w:r>
      <w:r>
        <w:rPr>
          <w:szCs w:val="21"/>
          <w:lang w:val="zh-CN"/>
        </w:rPr>
        <w:t>响应文件应字迹清楚、内容齐全、不</w:t>
      </w:r>
      <w:r>
        <w:rPr>
          <w:szCs w:val="21"/>
          <w:lang w:val="zh-CN"/>
        </w:rPr>
        <w:t>得涂改。如有修改，修改处须有供应商公章或法定代表人或其</w:t>
      </w:r>
      <w:proofErr w:type="gramStart"/>
      <w:r>
        <w:rPr>
          <w:szCs w:val="21"/>
          <w:lang w:val="zh-CN"/>
        </w:rPr>
        <w:t>授权磋商</w:t>
      </w:r>
      <w:proofErr w:type="gramEnd"/>
      <w:r>
        <w:rPr>
          <w:szCs w:val="21"/>
          <w:lang w:val="zh-CN"/>
        </w:rPr>
        <w:t>代表签字。</w:t>
      </w:r>
    </w:p>
    <w:p w:rsidR="001E1290" w:rsidRDefault="00437F18">
      <w:pPr>
        <w:widowControl/>
        <w:shd w:val="clear" w:color="auto" w:fill="FFFFFF"/>
        <w:spacing w:line="360" w:lineRule="auto"/>
        <w:ind w:firstLine="420"/>
        <w:rPr>
          <w:szCs w:val="21"/>
        </w:rPr>
      </w:pPr>
      <w:r>
        <w:rPr>
          <w:szCs w:val="21"/>
        </w:rPr>
        <w:t>8.5</w:t>
      </w:r>
      <w:r>
        <w:rPr>
          <w:szCs w:val="21"/>
        </w:rPr>
        <w:t>供应商应在响应文件中写清相应的采购文件编号、供应商全称、地址、电话、传真，并由授权代表签字或盖章。</w:t>
      </w:r>
    </w:p>
    <w:p w:rsidR="001E1290" w:rsidRDefault="00437F18">
      <w:pPr>
        <w:widowControl/>
        <w:shd w:val="clear" w:color="auto" w:fill="FFFFFF"/>
        <w:spacing w:line="360" w:lineRule="auto"/>
        <w:ind w:firstLine="420"/>
        <w:rPr>
          <w:szCs w:val="21"/>
        </w:rPr>
      </w:pPr>
      <w:r>
        <w:rPr>
          <w:szCs w:val="21"/>
        </w:rPr>
        <w:t>8.6</w:t>
      </w:r>
      <w:r>
        <w:rPr>
          <w:szCs w:val="21"/>
        </w:rPr>
        <w:t>供应商应按照磋商文件所规定的内容顺序，</w:t>
      </w:r>
      <w:r>
        <w:rPr>
          <w:b/>
          <w:bCs/>
          <w:szCs w:val="21"/>
        </w:rPr>
        <w:t>统一用</w:t>
      </w:r>
      <w:r>
        <w:rPr>
          <w:b/>
          <w:bCs/>
          <w:szCs w:val="21"/>
        </w:rPr>
        <w:t>A4</w:t>
      </w:r>
      <w:r>
        <w:rPr>
          <w:b/>
          <w:bCs/>
          <w:szCs w:val="21"/>
        </w:rPr>
        <w:t>规格幅面打印（为节约资源，建议双面打印）</w:t>
      </w:r>
      <w:r>
        <w:rPr>
          <w:b/>
          <w:bCs/>
          <w:color w:val="0000FF"/>
          <w:szCs w:val="21"/>
        </w:rPr>
        <w:t>、</w:t>
      </w:r>
      <w:r>
        <w:rPr>
          <w:b/>
          <w:bCs/>
          <w:szCs w:val="21"/>
        </w:rPr>
        <w:t>装订成册（建议胶装）并编制目录，逐页编码</w:t>
      </w:r>
      <w:r>
        <w:rPr>
          <w:szCs w:val="21"/>
        </w:rPr>
        <w:t>。由于编排混乱导致响应文件被误读或查找不到，责任由供应商承担。</w:t>
      </w:r>
    </w:p>
    <w:p w:rsidR="001E1290" w:rsidRDefault="00437F18">
      <w:pPr>
        <w:pStyle w:val="31"/>
        <w:numPr>
          <w:ilvl w:val="0"/>
          <w:numId w:val="0"/>
        </w:numPr>
        <w:spacing w:line="360" w:lineRule="auto"/>
        <w:ind w:firstLine="422"/>
        <w:jc w:val="both"/>
        <w:rPr>
          <w:rFonts w:ascii="Times New Roman" w:eastAsia="宋体"/>
          <w:b/>
          <w:bCs/>
          <w:sz w:val="21"/>
          <w:szCs w:val="21"/>
        </w:rPr>
      </w:pPr>
      <w:bookmarkStart w:id="61" w:name="_Toc4793"/>
      <w:bookmarkStart w:id="62" w:name="_Toc29599"/>
      <w:r>
        <w:rPr>
          <w:rFonts w:ascii="Times New Roman" w:eastAsia="宋体"/>
          <w:b/>
          <w:bCs/>
          <w:sz w:val="21"/>
          <w:szCs w:val="21"/>
        </w:rPr>
        <w:t>9.</w:t>
      </w:r>
      <w:r>
        <w:rPr>
          <w:rFonts w:ascii="Times New Roman" w:eastAsia="宋体"/>
          <w:b/>
          <w:bCs/>
          <w:sz w:val="21"/>
          <w:szCs w:val="21"/>
        </w:rPr>
        <w:t>响应文件的组成</w:t>
      </w:r>
      <w:bookmarkEnd w:id="61"/>
      <w:bookmarkEnd w:id="62"/>
    </w:p>
    <w:p w:rsidR="001E1290" w:rsidRDefault="00437F18">
      <w:pPr>
        <w:spacing w:line="360" w:lineRule="auto"/>
        <w:ind w:firstLine="420"/>
        <w:rPr>
          <w:bCs/>
          <w:szCs w:val="21"/>
        </w:rPr>
      </w:pPr>
      <w:r>
        <w:rPr>
          <w:bCs/>
          <w:szCs w:val="21"/>
        </w:rPr>
        <w:t xml:space="preserve">9.1 </w:t>
      </w:r>
      <w:r>
        <w:rPr>
          <w:bCs/>
          <w:szCs w:val="21"/>
        </w:rPr>
        <w:t>供应商应当根据磋商文件要求编制响应文件，并根据自己的商务能力、技术水平对磋商文件提出的要求和条件逐条标明</w:t>
      </w:r>
      <w:r>
        <w:rPr>
          <w:bCs/>
          <w:szCs w:val="21"/>
        </w:rPr>
        <w:t>是否响应。若供应商未按磋商文件的要求提供资料，或未对磋商文件做出实质性响应，将导致响应文件被视为无效。</w:t>
      </w:r>
    </w:p>
    <w:p w:rsidR="001E1290" w:rsidRDefault="00437F18">
      <w:pPr>
        <w:spacing w:line="360" w:lineRule="auto"/>
        <w:ind w:firstLine="420"/>
        <w:rPr>
          <w:bCs/>
          <w:szCs w:val="21"/>
        </w:rPr>
      </w:pPr>
      <w:r>
        <w:rPr>
          <w:bCs/>
          <w:szCs w:val="21"/>
        </w:rPr>
        <w:t xml:space="preserve">9.2 </w:t>
      </w:r>
      <w:r>
        <w:rPr>
          <w:bCs/>
          <w:szCs w:val="21"/>
        </w:rPr>
        <w:t>响应文件由商务部分、技术部分、价格部分，以及其他部分组成。</w:t>
      </w:r>
    </w:p>
    <w:p w:rsidR="001E1290" w:rsidRDefault="00437F18">
      <w:pPr>
        <w:spacing w:line="360" w:lineRule="auto"/>
        <w:ind w:firstLine="420"/>
        <w:rPr>
          <w:bCs/>
          <w:szCs w:val="21"/>
        </w:rPr>
      </w:pPr>
      <w:r>
        <w:rPr>
          <w:bCs/>
          <w:szCs w:val="21"/>
        </w:rPr>
        <w:t xml:space="preserve">9.3 </w:t>
      </w:r>
      <w:r>
        <w:rPr>
          <w:bCs/>
          <w:szCs w:val="21"/>
        </w:rPr>
        <w:t>响应文件的商务部分：</w:t>
      </w:r>
    </w:p>
    <w:p w:rsidR="001E1290" w:rsidRDefault="00437F18">
      <w:pPr>
        <w:spacing w:line="360" w:lineRule="auto"/>
        <w:ind w:firstLine="420"/>
        <w:rPr>
          <w:bCs/>
          <w:szCs w:val="21"/>
        </w:rPr>
      </w:pPr>
      <w:r>
        <w:rPr>
          <w:bCs/>
          <w:szCs w:val="21"/>
        </w:rPr>
        <w:t>商务部分是证明供应商有资格参加磋商和成交后有能力履行合同的文件，这些文件应能满足竞争性磋商采购文件的要求，包括但不限于下列文件，其中加</w:t>
      </w:r>
      <w:r>
        <w:rPr>
          <w:rFonts w:ascii="宋体"/>
          <w:bCs/>
          <w:szCs w:val="21"/>
        </w:rPr>
        <w:t>※</w:t>
      </w:r>
      <w:r>
        <w:rPr>
          <w:bCs/>
          <w:szCs w:val="21"/>
        </w:rPr>
        <w:t>项目不得有缺失或无效：</w:t>
      </w:r>
    </w:p>
    <w:p w:rsidR="001E1290" w:rsidRDefault="00437F18">
      <w:pPr>
        <w:spacing w:line="360" w:lineRule="auto"/>
        <w:jc w:val="left"/>
        <w:rPr>
          <w:bCs/>
          <w:szCs w:val="21"/>
        </w:rPr>
      </w:pPr>
      <w:r>
        <w:rPr>
          <w:bCs/>
          <w:szCs w:val="21"/>
        </w:rPr>
        <w:t xml:space="preserve">    </w:t>
      </w:r>
      <w:r>
        <w:rPr>
          <w:bCs/>
          <w:szCs w:val="21"/>
        </w:rPr>
        <w:t>（</w:t>
      </w:r>
      <w:r>
        <w:rPr>
          <w:bCs/>
          <w:szCs w:val="21"/>
        </w:rPr>
        <w:t>1</w:t>
      </w:r>
      <w:r>
        <w:rPr>
          <w:bCs/>
          <w:szCs w:val="21"/>
        </w:rPr>
        <w:t>）</w:t>
      </w:r>
      <w:r>
        <w:rPr>
          <w:rFonts w:ascii="宋体"/>
          <w:bCs/>
          <w:szCs w:val="21"/>
        </w:rPr>
        <w:t>※</w:t>
      </w:r>
      <w:r>
        <w:rPr>
          <w:bCs/>
          <w:szCs w:val="21"/>
        </w:rPr>
        <w:t xml:space="preserve"> </w:t>
      </w:r>
      <w:r>
        <w:rPr>
          <w:bCs/>
          <w:szCs w:val="21"/>
        </w:rPr>
        <w:t>磋商申请及声明；</w:t>
      </w:r>
    </w:p>
    <w:p w:rsidR="001E1290" w:rsidRDefault="00437F18">
      <w:pPr>
        <w:spacing w:line="360" w:lineRule="auto"/>
        <w:ind w:left="420"/>
        <w:rPr>
          <w:szCs w:val="21"/>
        </w:rPr>
      </w:pPr>
      <w:r>
        <w:rPr>
          <w:bCs/>
          <w:szCs w:val="21"/>
        </w:rPr>
        <w:t>（</w:t>
      </w:r>
      <w:r>
        <w:rPr>
          <w:bCs/>
          <w:szCs w:val="21"/>
        </w:rPr>
        <w:t>2</w:t>
      </w:r>
      <w:r>
        <w:rPr>
          <w:bCs/>
          <w:szCs w:val="21"/>
        </w:rPr>
        <w:t>）</w:t>
      </w:r>
      <w:r>
        <w:rPr>
          <w:szCs w:val="21"/>
        </w:rPr>
        <w:t>法人代表授权书（原件）及法定代表人、供应商授权代表身份证复印件</w:t>
      </w:r>
      <w:r>
        <w:rPr>
          <w:bCs/>
          <w:szCs w:val="21"/>
        </w:rPr>
        <w:t>；</w:t>
      </w:r>
      <w:r>
        <w:rPr>
          <w:bCs/>
          <w:szCs w:val="21"/>
        </w:rPr>
        <w:t xml:space="preserve"> </w:t>
      </w:r>
    </w:p>
    <w:p w:rsidR="001E1290" w:rsidRDefault="00437F18">
      <w:pPr>
        <w:spacing w:line="360" w:lineRule="auto"/>
        <w:rPr>
          <w:bCs/>
          <w:szCs w:val="21"/>
        </w:rPr>
      </w:pPr>
      <w:r>
        <w:rPr>
          <w:bCs/>
          <w:szCs w:val="21"/>
        </w:rPr>
        <w:t xml:space="preserve">    </w:t>
      </w:r>
      <w:r>
        <w:rPr>
          <w:bCs/>
          <w:szCs w:val="21"/>
        </w:rPr>
        <w:t>（</w:t>
      </w:r>
      <w:r>
        <w:rPr>
          <w:bCs/>
          <w:szCs w:val="21"/>
        </w:rPr>
        <w:t>3</w:t>
      </w:r>
      <w:r>
        <w:rPr>
          <w:bCs/>
          <w:szCs w:val="21"/>
        </w:rPr>
        <w:t>）</w:t>
      </w:r>
      <w:r>
        <w:rPr>
          <w:rFonts w:ascii="宋体"/>
          <w:bCs/>
          <w:szCs w:val="21"/>
        </w:rPr>
        <w:t>※</w:t>
      </w:r>
      <w:r>
        <w:rPr>
          <w:bCs/>
          <w:szCs w:val="21"/>
        </w:rPr>
        <w:t>供应商资格条件证明文件；</w:t>
      </w:r>
    </w:p>
    <w:p w:rsidR="001E1290" w:rsidRDefault="00437F18">
      <w:pPr>
        <w:spacing w:line="360" w:lineRule="auto"/>
        <w:rPr>
          <w:bCs/>
          <w:szCs w:val="21"/>
        </w:rPr>
      </w:pPr>
      <w:r>
        <w:rPr>
          <w:bCs/>
          <w:szCs w:val="21"/>
        </w:rPr>
        <w:t xml:space="preserve">    </w:t>
      </w:r>
      <w:r>
        <w:rPr>
          <w:bCs/>
          <w:szCs w:val="21"/>
        </w:rPr>
        <w:t>（</w:t>
      </w:r>
      <w:r>
        <w:rPr>
          <w:bCs/>
          <w:szCs w:val="21"/>
        </w:rPr>
        <w:t>4</w:t>
      </w:r>
      <w:r>
        <w:rPr>
          <w:bCs/>
          <w:szCs w:val="21"/>
        </w:rPr>
        <w:t>）《商务条款偏离表》；</w:t>
      </w:r>
    </w:p>
    <w:p w:rsidR="001E1290" w:rsidRDefault="00437F18">
      <w:pPr>
        <w:spacing w:line="360" w:lineRule="auto"/>
        <w:ind w:firstLine="420"/>
        <w:rPr>
          <w:bCs/>
          <w:szCs w:val="21"/>
        </w:rPr>
      </w:pPr>
      <w:r>
        <w:rPr>
          <w:bCs/>
          <w:szCs w:val="21"/>
        </w:rPr>
        <w:t>（</w:t>
      </w:r>
      <w:r>
        <w:rPr>
          <w:bCs/>
          <w:szCs w:val="21"/>
        </w:rPr>
        <w:t>5</w:t>
      </w:r>
      <w:r>
        <w:rPr>
          <w:bCs/>
          <w:szCs w:val="21"/>
        </w:rPr>
        <w:t>）供应商认为需要提供的其他资格证明文件和商务资料。</w:t>
      </w:r>
    </w:p>
    <w:p w:rsidR="001E1290" w:rsidRDefault="00437F18">
      <w:pPr>
        <w:spacing w:line="360" w:lineRule="auto"/>
        <w:ind w:firstLine="420"/>
        <w:rPr>
          <w:bCs/>
          <w:szCs w:val="21"/>
        </w:rPr>
      </w:pPr>
      <w:r>
        <w:rPr>
          <w:bCs/>
          <w:szCs w:val="21"/>
        </w:rPr>
        <w:t xml:space="preserve">9.4 </w:t>
      </w:r>
      <w:r>
        <w:rPr>
          <w:bCs/>
          <w:szCs w:val="21"/>
        </w:rPr>
        <w:t>响应文件的技术部分：</w:t>
      </w:r>
    </w:p>
    <w:p w:rsidR="001E1290" w:rsidRDefault="00437F18">
      <w:pPr>
        <w:spacing w:line="360" w:lineRule="auto"/>
        <w:ind w:firstLine="420"/>
        <w:rPr>
          <w:bCs/>
          <w:szCs w:val="21"/>
        </w:rPr>
      </w:pPr>
      <w:r>
        <w:rPr>
          <w:bCs/>
          <w:szCs w:val="21"/>
        </w:rPr>
        <w:t>技术部分是证明供应商提供的货物和服务是合格的，并</w:t>
      </w:r>
      <w:proofErr w:type="gramStart"/>
      <w:r>
        <w:rPr>
          <w:bCs/>
          <w:szCs w:val="21"/>
        </w:rPr>
        <w:t>符合磋商</w:t>
      </w:r>
      <w:proofErr w:type="gramEnd"/>
      <w:r>
        <w:rPr>
          <w:bCs/>
          <w:szCs w:val="21"/>
        </w:rPr>
        <w:t>文件要求的证明文件，以及对货物和服务的详细说明，这些文件可以是文字资料、图表和数据等。提供的货物和服务如与磋商文件要求有不符之处，应说明其差别之所在。包括但不限于下列文件，其中加</w:t>
      </w:r>
      <w:r>
        <w:rPr>
          <w:bCs/>
          <w:szCs w:val="21"/>
        </w:rPr>
        <w:t>“</w:t>
      </w:r>
      <w:r>
        <w:rPr>
          <w:rFonts w:ascii="宋体"/>
          <w:bCs/>
          <w:szCs w:val="21"/>
        </w:rPr>
        <w:t>※</w:t>
      </w:r>
      <w:r>
        <w:rPr>
          <w:bCs/>
          <w:szCs w:val="21"/>
        </w:rPr>
        <w:t>”</w:t>
      </w:r>
      <w:r>
        <w:rPr>
          <w:bCs/>
          <w:szCs w:val="21"/>
        </w:rPr>
        <w:t>项目不得有缺失或无效：</w:t>
      </w:r>
    </w:p>
    <w:p w:rsidR="001E1290" w:rsidRDefault="00437F18">
      <w:pPr>
        <w:widowControl/>
        <w:spacing w:line="360" w:lineRule="auto"/>
        <w:ind w:firstLine="210"/>
        <w:rPr>
          <w:bCs/>
          <w:szCs w:val="21"/>
        </w:rPr>
      </w:pPr>
      <w:r>
        <w:rPr>
          <w:bCs/>
          <w:szCs w:val="21"/>
        </w:rPr>
        <w:t xml:space="preserve">  </w:t>
      </w:r>
      <w:r>
        <w:rPr>
          <w:bCs/>
          <w:szCs w:val="21"/>
        </w:rPr>
        <w:t>（</w:t>
      </w:r>
      <w:r>
        <w:rPr>
          <w:bCs/>
          <w:szCs w:val="21"/>
        </w:rPr>
        <w:t>1</w:t>
      </w:r>
      <w:r>
        <w:rPr>
          <w:bCs/>
          <w:szCs w:val="21"/>
        </w:rPr>
        <w:t>）服务内容的详细说明；</w:t>
      </w:r>
    </w:p>
    <w:p w:rsidR="001E1290" w:rsidRDefault="00437F18">
      <w:pPr>
        <w:widowControl/>
        <w:spacing w:line="360" w:lineRule="auto"/>
        <w:ind w:firstLine="210"/>
        <w:rPr>
          <w:bCs/>
          <w:szCs w:val="21"/>
        </w:rPr>
      </w:pPr>
      <w:r>
        <w:rPr>
          <w:bCs/>
          <w:szCs w:val="21"/>
        </w:rPr>
        <w:t xml:space="preserve">  </w:t>
      </w:r>
      <w:r>
        <w:rPr>
          <w:bCs/>
          <w:szCs w:val="21"/>
        </w:rPr>
        <w:t>（</w:t>
      </w:r>
      <w:r>
        <w:rPr>
          <w:bCs/>
          <w:szCs w:val="21"/>
        </w:rPr>
        <w:t>2</w:t>
      </w:r>
      <w:r>
        <w:rPr>
          <w:bCs/>
          <w:szCs w:val="21"/>
        </w:rPr>
        <w:t>）《技术条款偏离表》；</w:t>
      </w:r>
    </w:p>
    <w:p w:rsidR="001E1290" w:rsidRDefault="00437F18">
      <w:pPr>
        <w:widowControl/>
        <w:spacing w:line="360" w:lineRule="auto"/>
        <w:ind w:firstLine="210"/>
        <w:rPr>
          <w:bCs/>
          <w:szCs w:val="21"/>
        </w:rPr>
      </w:pPr>
      <w:r>
        <w:rPr>
          <w:bCs/>
          <w:szCs w:val="21"/>
        </w:rPr>
        <w:t xml:space="preserve">  </w:t>
      </w:r>
      <w:r>
        <w:rPr>
          <w:bCs/>
          <w:szCs w:val="21"/>
        </w:rPr>
        <w:t>（</w:t>
      </w:r>
      <w:r>
        <w:rPr>
          <w:bCs/>
          <w:szCs w:val="21"/>
        </w:rPr>
        <w:t>3</w:t>
      </w:r>
      <w:r>
        <w:rPr>
          <w:bCs/>
          <w:szCs w:val="21"/>
        </w:rPr>
        <w:t>）《响应一览表》；</w:t>
      </w:r>
    </w:p>
    <w:p w:rsidR="001E1290" w:rsidRDefault="00437F18">
      <w:pPr>
        <w:widowControl/>
        <w:spacing w:line="360" w:lineRule="auto"/>
        <w:ind w:firstLine="210"/>
        <w:rPr>
          <w:bCs/>
          <w:szCs w:val="21"/>
        </w:rPr>
      </w:pPr>
      <w:r>
        <w:rPr>
          <w:bCs/>
          <w:szCs w:val="21"/>
        </w:rPr>
        <w:t xml:space="preserve">  </w:t>
      </w:r>
      <w:r>
        <w:rPr>
          <w:bCs/>
          <w:szCs w:val="21"/>
        </w:rPr>
        <w:t>（</w:t>
      </w:r>
      <w:r>
        <w:rPr>
          <w:bCs/>
          <w:szCs w:val="21"/>
        </w:rPr>
        <w:t>4</w:t>
      </w:r>
      <w:r>
        <w:rPr>
          <w:bCs/>
          <w:szCs w:val="21"/>
        </w:rPr>
        <w:t>）项目方案；</w:t>
      </w:r>
    </w:p>
    <w:p w:rsidR="001E1290" w:rsidRDefault="00437F18">
      <w:pPr>
        <w:widowControl/>
        <w:spacing w:line="360" w:lineRule="auto"/>
        <w:ind w:firstLine="210"/>
        <w:rPr>
          <w:bCs/>
          <w:szCs w:val="21"/>
        </w:rPr>
      </w:pPr>
      <w:r>
        <w:rPr>
          <w:bCs/>
          <w:szCs w:val="21"/>
        </w:rPr>
        <w:lastRenderedPageBreak/>
        <w:t xml:space="preserve">  </w:t>
      </w:r>
      <w:r>
        <w:rPr>
          <w:bCs/>
          <w:szCs w:val="21"/>
        </w:rPr>
        <w:t>（</w:t>
      </w:r>
      <w:r>
        <w:rPr>
          <w:bCs/>
          <w:szCs w:val="21"/>
        </w:rPr>
        <w:t>5</w:t>
      </w:r>
      <w:r>
        <w:rPr>
          <w:bCs/>
          <w:szCs w:val="21"/>
        </w:rPr>
        <w:t>）服务承诺；</w:t>
      </w:r>
    </w:p>
    <w:p w:rsidR="001E1290" w:rsidRDefault="00437F18">
      <w:pPr>
        <w:widowControl/>
        <w:spacing w:line="360" w:lineRule="auto"/>
        <w:ind w:firstLine="210"/>
        <w:rPr>
          <w:bCs/>
          <w:szCs w:val="21"/>
        </w:rPr>
      </w:pPr>
      <w:r>
        <w:rPr>
          <w:bCs/>
          <w:szCs w:val="21"/>
        </w:rPr>
        <w:t xml:space="preserve">  </w:t>
      </w:r>
      <w:r>
        <w:rPr>
          <w:bCs/>
          <w:szCs w:val="21"/>
        </w:rPr>
        <w:t>（</w:t>
      </w:r>
      <w:r>
        <w:rPr>
          <w:bCs/>
          <w:szCs w:val="21"/>
        </w:rPr>
        <w:t>6</w:t>
      </w:r>
      <w:r>
        <w:rPr>
          <w:bCs/>
          <w:szCs w:val="21"/>
        </w:rPr>
        <w:t>）供应商认为需要提供的其他技术资料。</w:t>
      </w:r>
    </w:p>
    <w:p w:rsidR="001E1290" w:rsidRDefault="00437F18">
      <w:pPr>
        <w:widowControl/>
        <w:spacing w:line="360" w:lineRule="auto"/>
        <w:ind w:firstLine="420"/>
        <w:rPr>
          <w:bCs/>
          <w:szCs w:val="21"/>
        </w:rPr>
      </w:pPr>
      <w:r>
        <w:rPr>
          <w:bCs/>
          <w:szCs w:val="21"/>
        </w:rPr>
        <w:t xml:space="preserve">9.5 </w:t>
      </w:r>
      <w:r>
        <w:rPr>
          <w:bCs/>
          <w:szCs w:val="21"/>
        </w:rPr>
        <w:t>响应文件的价格部分：</w:t>
      </w:r>
    </w:p>
    <w:p w:rsidR="001E1290" w:rsidRDefault="00437F18">
      <w:pPr>
        <w:widowControl/>
        <w:spacing w:line="360" w:lineRule="auto"/>
        <w:ind w:firstLine="420"/>
        <w:rPr>
          <w:szCs w:val="21"/>
        </w:rPr>
      </w:pPr>
      <w:r>
        <w:rPr>
          <w:bCs/>
          <w:szCs w:val="21"/>
        </w:rPr>
        <w:t>（</w:t>
      </w:r>
      <w:r>
        <w:rPr>
          <w:bCs/>
          <w:szCs w:val="21"/>
        </w:rPr>
        <w:t>1</w:t>
      </w:r>
      <w:r>
        <w:rPr>
          <w:bCs/>
          <w:szCs w:val="21"/>
        </w:rPr>
        <w:t>）</w:t>
      </w:r>
      <w:r>
        <w:rPr>
          <w:szCs w:val="21"/>
          <w:lang w:val="zh-CN"/>
        </w:rPr>
        <w:t>磋商文件如没有特别说明的话，</w:t>
      </w:r>
      <w:r>
        <w:rPr>
          <w:szCs w:val="21"/>
        </w:rPr>
        <w:t>对每一项货物和服务仅接受一个价格。</w:t>
      </w:r>
    </w:p>
    <w:p w:rsidR="001E1290" w:rsidRDefault="00437F18">
      <w:pPr>
        <w:widowControl/>
        <w:shd w:val="clear" w:color="auto" w:fill="FFFFFF"/>
        <w:spacing w:line="360" w:lineRule="auto"/>
        <w:ind w:firstLine="420"/>
        <w:rPr>
          <w:bCs/>
          <w:szCs w:val="21"/>
        </w:rPr>
      </w:pPr>
      <w:r>
        <w:rPr>
          <w:bCs/>
          <w:szCs w:val="21"/>
        </w:rPr>
        <w:t>（</w:t>
      </w:r>
      <w:r>
        <w:rPr>
          <w:bCs/>
          <w:szCs w:val="21"/>
        </w:rPr>
        <w:t>2</w:t>
      </w:r>
      <w:r>
        <w:rPr>
          <w:bCs/>
          <w:szCs w:val="21"/>
        </w:rPr>
        <w:t>）</w:t>
      </w:r>
      <w:r>
        <w:rPr>
          <w:szCs w:val="21"/>
          <w:lang w:val="zh-CN"/>
        </w:rPr>
        <w:t>报价应包含完成本货物和服务项目发生的所有含税费用、支付给员工的工资和国家强制缴纳的各种社会保障资金，以及供应商认为需要的其他费用等。</w:t>
      </w:r>
    </w:p>
    <w:p w:rsidR="001E1290" w:rsidRDefault="00437F18">
      <w:pPr>
        <w:widowControl/>
        <w:shd w:val="clear" w:color="auto" w:fill="FFFFFF"/>
        <w:spacing w:line="360" w:lineRule="auto"/>
        <w:ind w:firstLine="420"/>
        <w:rPr>
          <w:szCs w:val="21"/>
        </w:rPr>
      </w:pPr>
      <w:r>
        <w:rPr>
          <w:szCs w:val="21"/>
        </w:rPr>
        <w:t>（</w:t>
      </w:r>
      <w:r>
        <w:rPr>
          <w:szCs w:val="21"/>
        </w:rPr>
        <w:t>3</w:t>
      </w:r>
      <w:r>
        <w:rPr>
          <w:szCs w:val="21"/>
        </w:rPr>
        <w:t>）报价时应充分考虑所有可能影响到报价的因素，一旦磋商结束最终成交，如发生漏、缺、少项，都将被认为是成交人的报价让利行为，损失自负。</w:t>
      </w:r>
    </w:p>
    <w:p w:rsidR="001E1290" w:rsidRDefault="00437F18">
      <w:pPr>
        <w:widowControl/>
        <w:shd w:val="clear" w:color="auto" w:fill="FFFFFF"/>
        <w:spacing w:line="360" w:lineRule="auto"/>
        <w:ind w:firstLine="420"/>
        <w:rPr>
          <w:bCs/>
          <w:szCs w:val="21"/>
        </w:rPr>
      </w:pPr>
      <w:r>
        <w:rPr>
          <w:bCs/>
          <w:szCs w:val="21"/>
        </w:rPr>
        <w:t xml:space="preserve">9.6 </w:t>
      </w:r>
      <w:r>
        <w:rPr>
          <w:bCs/>
          <w:szCs w:val="21"/>
        </w:rPr>
        <w:t>响应文件的其他部分：</w:t>
      </w:r>
    </w:p>
    <w:p w:rsidR="001E1290" w:rsidRDefault="00437F18">
      <w:pPr>
        <w:widowControl/>
        <w:shd w:val="clear" w:color="auto" w:fill="FFFFFF"/>
        <w:spacing w:line="360" w:lineRule="auto"/>
        <w:ind w:firstLine="420"/>
        <w:rPr>
          <w:bCs/>
          <w:szCs w:val="21"/>
        </w:rPr>
      </w:pPr>
      <w:r>
        <w:rPr>
          <w:bCs/>
          <w:szCs w:val="21"/>
        </w:rPr>
        <w:t>其他部分由供应商根据编制响应文件需要提</w:t>
      </w:r>
      <w:r>
        <w:rPr>
          <w:bCs/>
          <w:szCs w:val="21"/>
        </w:rPr>
        <w:t>供的其他相关文件。</w:t>
      </w:r>
    </w:p>
    <w:p w:rsidR="001E1290" w:rsidRDefault="00437F18">
      <w:pPr>
        <w:spacing w:line="360" w:lineRule="auto"/>
        <w:ind w:firstLine="210"/>
        <w:outlineLvl w:val="2"/>
        <w:rPr>
          <w:b/>
          <w:bCs/>
          <w:szCs w:val="21"/>
        </w:rPr>
      </w:pPr>
      <w:bookmarkStart w:id="63" w:name="_Toc5955"/>
      <w:bookmarkStart w:id="64" w:name="_Toc23214"/>
      <w:r>
        <w:rPr>
          <w:b/>
          <w:bCs/>
          <w:szCs w:val="21"/>
        </w:rPr>
        <w:t>10.</w:t>
      </w:r>
      <w:r>
        <w:rPr>
          <w:b/>
          <w:bCs/>
          <w:szCs w:val="21"/>
        </w:rPr>
        <w:t>磋商保证金</w:t>
      </w:r>
      <w:bookmarkEnd w:id="63"/>
      <w:bookmarkEnd w:id="64"/>
    </w:p>
    <w:p w:rsidR="001E1290" w:rsidRDefault="00437F18">
      <w:pPr>
        <w:widowControl/>
        <w:shd w:val="clear" w:color="auto" w:fill="FFFFFF"/>
        <w:spacing w:line="360" w:lineRule="auto"/>
        <w:ind w:firstLine="420"/>
        <w:rPr>
          <w:szCs w:val="21"/>
        </w:rPr>
      </w:pPr>
      <w:r>
        <w:rPr>
          <w:szCs w:val="21"/>
        </w:rPr>
        <w:t>本项目不收取保证金。</w:t>
      </w:r>
    </w:p>
    <w:p w:rsidR="001E1290" w:rsidRDefault="00437F18">
      <w:pPr>
        <w:spacing w:line="360" w:lineRule="auto"/>
        <w:ind w:firstLine="210"/>
        <w:outlineLvl w:val="2"/>
        <w:rPr>
          <w:b/>
          <w:bCs/>
          <w:szCs w:val="21"/>
        </w:rPr>
      </w:pPr>
      <w:bookmarkStart w:id="65" w:name="_Toc10657"/>
      <w:bookmarkStart w:id="66" w:name="_Toc18572"/>
      <w:r>
        <w:rPr>
          <w:b/>
          <w:bCs/>
          <w:szCs w:val="21"/>
        </w:rPr>
        <w:t>11.</w:t>
      </w:r>
      <w:r>
        <w:rPr>
          <w:b/>
          <w:bCs/>
          <w:szCs w:val="21"/>
        </w:rPr>
        <w:t>响应文件的有效期</w:t>
      </w:r>
      <w:bookmarkEnd w:id="65"/>
      <w:bookmarkEnd w:id="66"/>
    </w:p>
    <w:p w:rsidR="001E1290" w:rsidRDefault="00437F18">
      <w:pPr>
        <w:spacing w:line="360" w:lineRule="auto"/>
        <w:ind w:firstLine="420"/>
        <w:jc w:val="left"/>
        <w:rPr>
          <w:bCs/>
          <w:szCs w:val="21"/>
        </w:rPr>
      </w:pPr>
      <w:r>
        <w:rPr>
          <w:bCs/>
          <w:szCs w:val="21"/>
        </w:rPr>
        <w:t>11.1</w:t>
      </w:r>
      <w:r>
        <w:rPr>
          <w:szCs w:val="21"/>
        </w:rPr>
        <w:t>供应商提交响应文件截止之日起</w:t>
      </w:r>
      <w:r>
        <w:rPr>
          <w:szCs w:val="21"/>
        </w:rPr>
        <w:t>90</w:t>
      </w:r>
      <w:r>
        <w:rPr>
          <w:szCs w:val="21"/>
        </w:rPr>
        <w:t>天</w:t>
      </w:r>
      <w:r>
        <w:rPr>
          <w:bCs/>
          <w:szCs w:val="21"/>
        </w:rPr>
        <w:t>内，响应文件应保持有效，有效期短于此规定的响应文件将被拒绝或视为无效。</w:t>
      </w:r>
    </w:p>
    <w:p w:rsidR="001E1290" w:rsidRDefault="00437F18">
      <w:pPr>
        <w:spacing w:line="360" w:lineRule="auto"/>
        <w:ind w:firstLine="420"/>
        <w:rPr>
          <w:bCs/>
          <w:szCs w:val="21"/>
        </w:rPr>
      </w:pPr>
      <w:r>
        <w:rPr>
          <w:bCs/>
          <w:szCs w:val="21"/>
        </w:rPr>
        <w:t>11.2</w:t>
      </w:r>
      <w:r>
        <w:rPr>
          <w:bCs/>
        </w:rPr>
        <w:t>在特殊情况下，采购代理机构可根据实际情况，在原响应文件有效期截止时间前，与供应商协商延长有效期，此类要求和答复都应以书面形式进行。供应商可以拒绝接受延期的要求而放弃投标，磋商保证金将尽快无息退还。同意这一要求的供应商，无需也不允许修改其响应文件，但须相应延长磋商保证金的有效期。受响应文件有效期制约的所有权利和义务均应延长至新的有效期</w:t>
      </w:r>
      <w:r>
        <w:rPr>
          <w:bCs/>
          <w:szCs w:val="21"/>
        </w:rPr>
        <w:t>。</w:t>
      </w:r>
    </w:p>
    <w:p w:rsidR="001E1290" w:rsidRDefault="00437F18">
      <w:pPr>
        <w:pStyle w:val="31"/>
        <w:numPr>
          <w:ilvl w:val="0"/>
          <w:numId w:val="0"/>
        </w:numPr>
        <w:spacing w:line="360" w:lineRule="auto"/>
        <w:ind w:firstLine="422"/>
        <w:jc w:val="both"/>
        <w:rPr>
          <w:rFonts w:ascii="Times New Roman" w:eastAsia="宋体"/>
          <w:b/>
          <w:bCs/>
          <w:sz w:val="21"/>
          <w:szCs w:val="21"/>
        </w:rPr>
      </w:pPr>
      <w:bookmarkStart w:id="67" w:name="_Toc18903"/>
      <w:bookmarkStart w:id="68" w:name="_Toc20333"/>
      <w:r>
        <w:rPr>
          <w:rFonts w:ascii="Times New Roman" w:eastAsia="宋体"/>
          <w:b/>
          <w:bCs/>
          <w:sz w:val="21"/>
          <w:szCs w:val="21"/>
        </w:rPr>
        <w:t>12.</w:t>
      </w:r>
      <w:r>
        <w:rPr>
          <w:rFonts w:ascii="Times New Roman" w:eastAsia="宋体"/>
          <w:b/>
          <w:bCs/>
          <w:sz w:val="21"/>
          <w:szCs w:val="21"/>
        </w:rPr>
        <w:t>响应文件的签署及其形式</w:t>
      </w:r>
      <w:bookmarkEnd w:id="67"/>
      <w:bookmarkEnd w:id="68"/>
    </w:p>
    <w:p w:rsidR="001E1290" w:rsidRDefault="00437F18">
      <w:pPr>
        <w:spacing w:line="360" w:lineRule="auto"/>
        <w:ind w:firstLine="420"/>
        <w:rPr>
          <w:bCs/>
          <w:szCs w:val="21"/>
        </w:rPr>
      </w:pPr>
      <w:r>
        <w:rPr>
          <w:bCs/>
          <w:szCs w:val="21"/>
        </w:rPr>
        <w:t>12.1</w:t>
      </w:r>
      <w:r>
        <w:rPr>
          <w:bCs/>
        </w:rPr>
        <w:t>供应商应按本款下述规定以及</w:t>
      </w:r>
      <w:r>
        <w:rPr>
          <w:rFonts w:hint="eastAsia"/>
          <w:bCs/>
        </w:rPr>
        <w:t>供应商须知</w:t>
      </w:r>
      <w:r>
        <w:rPr>
          <w:bCs/>
        </w:rPr>
        <w:t>前附表规定的数量提交响应文件。每份响应文件均须在封面上清楚表明</w:t>
      </w:r>
      <w:r>
        <w:rPr>
          <w:bCs/>
        </w:rPr>
        <w:t>“</w:t>
      </w:r>
      <w:r>
        <w:rPr>
          <w:bCs/>
        </w:rPr>
        <w:t>正本</w:t>
      </w:r>
      <w:r>
        <w:rPr>
          <w:bCs/>
        </w:rPr>
        <w:t>”“</w:t>
      </w:r>
      <w:r>
        <w:rPr>
          <w:bCs/>
        </w:rPr>
        <w:t>副本</w:t>
      </w:r>
      <w:r>
        <w:rPr>
          <w:bCs/>
        </w:rPr>
        <w:t>”</w:t>
      </w:r>
      <w:r>
        <w:rPr>
          <w:bCs/>
        </w:rPr>
        <w:t>或</w:t>
      </w:r>
      <w:r>
        <w:rPr>
          <w:bCs/>
        </w:rPr>
        <w:t>“</w:t>
      </w:r>
      <w:r>
        <w:rPr>
          <w:bCs/>
        </w:rPr>
        <w:t>电子版</w:t>
      </w:r>
      <w:r>
        <w:rPr>
          <w:bCs/>
        </w:rPr>
        <w:t>”</w:t>
      </w:r>
      <w:r>
        <w:rPr>
          <w:bCs/>
        </w:rPr>
        <w:t>字样，如果</w:t>
      </w:r>
      <w:r>
        <w:rPr>
          <w:bCs/>
        </w:rPr>
        <w:t>它们之间有差异，则以正本为准</w:t>
      </w:r>
      <w:r>
        <w:rPr>
          <w:bCs/>
          <w:szCs w:val="21"/>
        </w:rPr>
        <w:t>。</w:t>
      </w:r>
    </w:p>
    <w:p w:rsidR="001E1290" w:rsidRDefault="00437F18">
      <w:pPr>
        <w:spacing w:line="360" w:lineRule="auto"/>
        <w:ind w:firstLine="420"/>
        <w:rPr>
          <w:bCs/>
          <w:szCs w:val="21"/>
        </w:rPr>
      </w:pPr>
      <w:r>
        <w:rPr>
          <w:bCs/>
          <w:szCs w:val="21"/>
        </w:rPr>
        <w:t>12.2</w:t>
      </w:r>
      <w:r>
        <w:rPr>
          <w:bCs/>
          <w:szCs w:val="21"/>
        </w:rPr>
        <w:t>响应文件的正本应用打印机或不褪色墨水书写，且经授权代表签署，副本可以为正本的复印件。</w:t>
      </w:r>
    </w:p>
    <w:p w:rsidR="001E1290" w:rsidRDefault="00437F18">
      <w:pPr>
        <w:spacing w:line="360" w:lineRule="auto"/>
        <w:ind w:firstLine="420"/>
        <w:rPr>
          <w:bCs/>
          <w:szCs w:val="21"/>
        </w:rPr>
      </w:pPr>
      <w:r>
        <w:rPr>
          <w:bCs/>
          <w:szCs w:val="21"/>
        </w:rPr>
        <w:t>12.3</w:t>
      </w:r>
      <w:r>
        <w:rPr>
          <w:bCs/>
          <w:szCs w:val="21"/>
        </w:rPr>
        <w:t>响应文件不应有涂改、增删之处。但如有错误必须修改时，修改处必须由原授权代表签署或盖单位公章。</w:t>
      </w:r>
    </w:p>
    <w:p w:rsidR="001E1290" w:rsidRDefault="00437F18">
      <w:pPr>
        <w:spacing w:line="360" w:lineRule="auto"/>
        <w:rPr>
          <w:b/>
          <w:bCs/>
          <w:szCs w:val="21"/>
        </w:rPr>
      </w:pPr>
      <w:r>
        <w:rPr>
          <w:szCs w:val="21"/>
        </w:rPr>
        <w:t xml:space="preserve"> </w:t>
      </w:r>
      <w:r>
        <w:rPr>
          <w:b/>
          <w:bCs/>
          <w:szCs w:val="21"/>
        </w:rPr>
        <w:t>四、响应文件的递交</w:t>
      </w:r>
    </w:p>
    <w:p w:rsidR="001E1290" w:rsidRDefault="00437F18">
      <w:pPr>
        <w:pStyle w:val="31"/>
        <w:numPr>
          <w:ilvl w:val="0"/>
          <w:numId w:val="0"/>
        </w:numPr>
        <w:spacing w:line="360" w:lineRule="auto"/>
        <w:ind w:firstLine="422"/>
        <w:jc w:val="both"/>
        <w:rPr>
          <w:rFonts w:ascii="Times New Roman" w:eastAsia="宋体"/>
          <w:b/>
          <w:bCs/>
          <w:sz w:val="21"/>
          <w:szCs w:val="21"/>
        </w:rPr>
      </w:pPr>
      <w:bookmarkStart w:id="69" w:name="_Toc13743"/>
      <w:bookmarkStart w:id="70" w:name="_Toc9291"/>
      <w:r>
        <w:rPr>
          <w:rFonts w:ascii="Times New Roman" w:eastAsia="宋体"/>
          <w:b/>
          <w:bCs/>
          <w:sz w:val="21"/>
          <w:szCs w:val="21"/>
        </w:rPr>
        <w:t>13.</w:t>
      </w:r>
      <w:r>
        <w:rPr>
          <w:rFonts w:ascii="Times New Roman" w:eastAsia="宋体"/>
          <w:b/>
          <w:bCs/>
          <w:sz w:val="21"/>
          <w:szCs w:val="21"/>
        </w:rPr>
        <w:t>响应文件的密封及标记</w:t>
      </w:r>
      <w:bookmarkEnd w:id="69"/>
      <w:bookmarkEnd w:id="70"/>
    </w:p>
    <w:p w:rsidR="001E1290" w:rsidRDefault="00437F18">
      <w:pPr>
        <w:spacing w:line="360" w:lineRule="auto"/>
        <w:ind w:firstLine="420"/>
        <w:rPr>
          <w:bCs/>
          <w:szCs w:val="21"/>
        </w:rPr>
      </w:pPr>
      <w:r>
        <w:rPr>
          <w:bCs/>
          <w:szCs w:val="21"/>
        </w:rPr>
        <w:t>13.1</w:t>
      </w:r>
      <w:r>
        <w:rPr>
          <w:bCs/>
          <w:szCs w:val="21"/>
        </w:rPr>
        <w:t>供应商应分别把正本和副本响应文件都用封套加以密封，并在封套上标明</w:t>
      </w:r>
      <w:r>
        <w:rPr>
          <w:bCs/>
          <w:szCs w:val="21"/>
        </w:rPr>
        <w:t>“</w:t>
      </w:r>
      <w:r>
        <w:rPr>
          <w:bCs/>
          <w:szCs w:val="21"/>
        </w:rPr>
        <w:t>正本</w:t>
      </w:r>
      <w:r>
        <w:rPr>
          <w:bCs/>
          <w:szCs w:val="21"/>
        </w:rPr>
        <w:t>”</w:t>
      </w:r>
      <w:r>
        <w:rPr>
          <w:bCs/>
          <w:szCs w:val="21"/>
        </w:rPr>
        <w:t>、</w:t>
      </w:r>
      <w:r>
        <w:rPr>
          <w:bCs/>
          <w:szCs w:val="21"/>
        </w:rPr>
        <w:t>“</w:t>
      </w:r>
      <w:r>
        <w:rPr>
          <w:bCs/>
          <w:szCs w:val="21"/>
        </w:rPr>
        <w:t>副本</w:t>
      </w:r>
      <w:r>
        <w:rPr>
          <w:bCs/>
          <w:szCs w:val="21"/>
        </w:rPr>
        <w:t>”</w:t>
      </w:r>
      <w:r>
        <w:rPr>
          <w:bCs/>
          <w:szCs w:val="21"/>
        </w:rPr>
        <w:t>及电子版。</w:t>
      </w:r>
      <w:r>
        <w:rPr>
          <w:bCs/>
          <w:szCs w:val="21"/>
        </w:rPr>
        <w:t xml:space="preserve"> </w:t>
      </w:r>
    </w:p>
    <w:p w:rsidR="001E1290" w:rsidRDefault="00437F18">
      <w:pPr>
        <w:spacing w:line="360" w:lineRule="auto"/>
        <w:ind w:firstLine="420"/>
        <w:rPr>
          <w:bCs/>
          <w:szCs w:val="21"/>
        </w:rPr>
      </w:pPr>
      <w:r>
        <w:rPr>
          <w:bCs/>
          <w:szCs w:val="21"/>
        </w:rPr>
        <w:t>13.2</w:t>
      </w:r>
      <w:r>
        <w:rPr>
          <w:bCs/>
          <w:szCs w:val="21"/>
        </w:rPr>
        <w:t>外封套和内封套上均须按采购代理机构提供的格式写明：</w:t>
      </w:r>
    </w:p>
    <w:p w:rsidR="001E1290" w:rsidRDefault="00437F18">
      <w:pPr>
        <w:numPr>
          <w:ilvl w:val="0"/>
          <w:numId w:val="5"/>
        </w:numPr>
        <w:spacing w:line="360" w:lineRule="auto"/>
        <w:ind w:firstLine="420"/>
        <w:rPr>
          <w:bCs/>
          <w:szCs w:val="21"/>
        </w:rPr>
      </w:pPr>
      <w:r>
        <w:rPr>
          <w:bCs/>
          <w:szCs w:val="21"/>
        </w:rPr>
        <w:t>采购代理机构：</w:t>
      </w:r>
      <w:r>
        <w:rPr>
          <w:rFonts w:hint="eastAsia"/>
          <w:bCs/>
          <w:szCs w:val="21"/>
        </w:rPr>
        <w:t>南京江城工程项目管理有限公司</w:t>
      </w:r>
    </w:p>
    <w:p w:rsidR="001E1290" w:rsidRDefault="00437F18">
      <w:pPr>
        <w:numPr>
          <w:ilvl w:val="0"/>
          <w:numId w:val="5"/>
        </w:numPr>
        <w:spacing w:line="360" w:lineRule="auto"/>
        <w:ind w:firstLine="420"/>
        <w:rPr>
          <w:bCs/>
          <w:szCs w:val="21"/>
        </w:rPr>
      </w:pPr>
      <w:r>
        <w:rPr>
          <w:bCs/>
          <w:szCs w:val="21"/>
        </w:rPr>
        <w:t>采购文件编号：</w:t>
      </w:r>
    </w:p>
    <w:p w:rsidR="001E1290" w:rsidRDefault="00437F18">
      <w:pPr>
        <w:numPr>
          <w:ilvl w:val="0"/>
          <w:numId w:val="5"/>
        </w:numPr>
        <w:spacing w:line="360" w:lineRule="auto"/>
        <w:ind w:firstLine="420"/>
        <w:rPr>
          <w:bCs/>
          <w:szCs w:val="21"/>
        </w:rPr>
      </w:pPr>
      <w:r>
        <w:rPr>
          <w:bCs/>
          <w:szCs w:val="21"/>
        </w:rPr>
        <w:t>采购项目包</w:t>
      </w:r>
      <w:r>
        <w:rPr>
          <w:bCs/>
          <w:szCs w:val="21"/>
        </w:rPr>
        <w:t>号（如有）：第</w:t>
      </w:r>
      <w:r>
        <w:rPr>
          <w:bCs/>
          <w:szCs w:val="21"/>
        </w:rPr>
        <w:t>XX</w:t>
      </w:r>
      <w:r>
        <w:rPr>
          <w:bCs/>
          <w:szCs w:val="21"/>
        </w:rPr>
        <w:t>包</w:t>
      </w:r>
    </w:p>
    <w:p w:rsidR="001E1290" w:rsidRDefault="00437F18">
      <w:pPr>
        <w:numPr>
          <w:ilvl w:val="0"/>
          <w:numId w:val="5"/>
        </w:numPr>
        <w:spacing w:line="360" w:lineRule="auto"/>
        <w:ind w:firstLine="420"/>
        <w:rPr>
          <w:bCs/>
          <w:szCs w:val="21"/>
        </w:rPr>
      </w:pPr>
      <w:r>
        <w:rPr>
          <w:bCs/>
          <w:szCs w:val="21"/>
        </w:rPr>
        <w:t>采购项目名称：</w:t>
      </w:r>
    </w:p>
    <w:p w:rsidR="001E1290" w:rsidRDefault="00437F18">
      <w:pPr>
        <w:numPr>
          <w:ilvl w:val="0"/>
          <w:numId w:val="5"/>
        </w:numPr>
        <w:spacing w:line="360" w:lineRule="auto"/>
        <w:ind w:firstLine="420"/>
        <w:rPr>
          <w:bCs/>
          <w:szCs w:val="21"/>
        </w:rPr>
      </w:pPr>
      <w:r>
        <w:rPr>
          <w:bCs/>
          <w:szCs w:val="21"/>
        </w:rPr>
        <w:lastRenderedPageBreak/>
        <w:t>供应商的全称、地址、电话和传真。</w:t>
      </w:r>
    </w:p>
    <w:p w:rsidR="001E1290" w:rsidRDefault="00437F18">
      <w:pPr>
        <w:numPr>
          <w:ilvl w:val="0"/>
          <w:numId w:val="5"/>
        </w:numPr>
        <w:spacing w:line="360" w:lineRule="auto"/>
        <w:ind w:firstLine="420"/>
        <w:rPr>
          <w:bCs/>
          <w:szCs w:val="21"/>
        </w:rPr>
      </w:pPr>
      <w:r>
        <w:rPr>
          <w:bCs/>
          <w:szCs w:val="21"/>
        </w:rPr>
        <w:t>写明磋商时启封。</w:t>
      </w:r>
    </w:p>
    <w:p w:rsidR="001E1290" w:rsidRDefault="00437F18">
      <w:pPr>
        <w:spacing w:line="360" w:lineRule="auto"/>
        <w:ind w:firstLine="420"/>
        <w:rPr>
          <w:bCs/>
          <w:szCs w:val="21"/>
        </w:rPr>
      </w:pPr>
      <w:r>
        <w:rPr>
          <w:bCs/>
          <w:szCs w:val="21"/>
        </w:rPr>
        <w:t>13.3</w:t>
      </w:r>
      <w:r>
        <w:rPr>
          <w:bCs/>
          <w:szCs w:val="21"/>
        </w:rPr>
        <w:t>响应文件</w:t>
      </w:r>
      <w:r>
        <w:rPr>
          <w:bCs/>
        </w:rPr>
        <w:t>未按上述规定密封者，采购</w:t>
      </w:r>
      <w:r>
        <w:rPr>
          <w:szCs w:val="21"/>
          <w:lang w:val="zh-CN"/>
        </w:rPr>
        <w:t>代理机构对误投或过早启封概不负责。对未按规定密封造成提前开封或未密封的响应文件，</w:t>
      </w:r>
      <w:r>
        <w:rPr>
          <w:bCs/>
        </w:rPr>
        <w:t>采购</w:t>
      </w:r>
      <w:r>
        <w:rPr>
          <w:szCs w:val="21"/>
          <w:lang w:val="zh-CN"/>
        </w:rPr>
        <w:t>代理机构将予以拒绝，并退回投标人</w:t>
      </w:r>
      <w:r>
        <w:rPr>
          <w:bCs/>
          <w:szCs w:val="21"/>
        </w:rPr>
        <w:t>。</w:t>
      </w:r>
    </w:p>
    <w:p w:rsidR="001E1290" w:rsidRDefault="00437F18">
      <w:pPr>
        <w:pStyle w:val="31"/>
        <w:numPr>
          <w:ilvl w:val="0"/>
          <w:numId w:val="0"/>
        </w:numPr>
        <w:spacing w:line="360" w:lineRule="auto"/>
        <w:ind w:firstLine="422"/>
        <w:jc w:val="both"/>
        <w:rPr>
          <w:rFonts w:ascii="Times New Roman" w:eastAsia="宋体"/>
          <w:b/>
          <w:bCs/>
          <w:sz w:val="21"/>
          <w:szCs w:val="21"/>
        </w:rPr>
      </w:pPr>
      <w:bookmarkStart w:id="71" w:name="_Toc6236"/>
      <w:bookmarkStart w:id="72" w:name="_Toc21864"/>
      <w:r>
        <w:rPr>
          <w:rFonts w:ascii="Times New Roman" w:eastAsia="宋体"/>
          <w:b/>
          <w:bCs/>
          <w:sz w:val="21"/>
          <w:szCs w:val="21"/>
        </w:rPr>
        <w:t>14.</w:t>
      </w:r>
      <w:r>
        <w:rPr>
          <w:rFonts w:ascii="Times New Roman" w:eastAsia="宋体"/>
          <w:b/>
          <w:bCs/>
          <w:sz w:val="21"/>
          <w:szCs w:val="21"/>
        </w:rPr>
        <w:t>磋商的截止日期</w:t>
      </w:r>
      <w:bookmarkEnd w:id="71"/>
      <w:bookmarkEnd w:id="72"/>
    </w:p>
    <w:p w:rsidR="001E1290" w:rsidRDefault="00437F18">
      <w:pPr>
        <w:spacing w:line="360" w:lineRule="auto"/>
        <w:ind w:firstLine="420"/>
        <w:rPr>
          <w:bCs/>
          <w:szCs w:val="21"/>
        </w:rPr>
      </w:pPr>
      <w:r>
        <w:rPr>
          <w:bCs/>
          <w:szCs w:val="21"/>
        </w:rPr>
        <w:t>14.1</w:t>
      </w:r>
      <w:r>
        <w:rPr>
          <w:bCs/>
          <w:szCs w:val="21"/>
        </w:rPr>
        <w:t>响应文件须在采购代理机构规定的磋商截止时间前，邮寄到或派人送交到指定地点。</w:t>
      </w:r>
    </w:p>
    <w:p w:rsidR="001E1290" w:rsidRDefault="00437F18">
      <w:pPr>
        <w:spacing w:line="360" w:lineRule="auto"/>
        <w:ind w:firstLine="420"/>
        <w:rPr>
          <w:bCs/>
          <w:szCs w:val="21"/>
        </w:rPr>
      </w:pPr>
      <w:r>
        <w:rPr>
          <w:bCs/>
          <w:szCs w:val="21"/>
        </w:rPr>
        <w:t>14.2</w:t>
      </w:r>
      <w:r>
        <w:rPr>
          <w:bCs/>
          <w:szCs w:val="21"/>
        </w:rPr>
        <w:t>采购代理机构可以按第</w:t>
      </w:r>
      <w:r>
        <w:rPr>
          <w:bCs/>
          <w:szCs w:val="21"/>
        </w:rPr>
        <w:t>7</w:t>
      </w:r>
      <w:r>
        <w:rPr>
          <w:bCs/>
          <w:szCs w:val="21"/>
        </w:rPr>
        <w:t>项的规定，以补充响应文件的形式</w:t>
      </w:r>
      <w:proofErr w:type="gramStart"/>
      <w:r>
        <w:rPr>
          <w:bCs/>
          <w:szCs w:val="21"/>
        </w:rPr>
        <w:t>推迟磋商</w:t>
      </w:r>
      <w:proofErr w:type="gramEnd"/>
      <w:r>
        <w:rPr>
          <w:bCs/>
          <w:szCs w:val="21"/>
        </w:rPr>
        <w:t>的截止时间，在这种情况下，采购代理机构或供应商的权利和义务都以新的截止时间为准。</w:t>
      </w:r>
    </w:p>
    <w:p w:rsidR="001E1290" w:rsidRDefault="00437F18">
      <w:pPr>
        <w:spacing w:line="360" w:lineRule="auto"/>
        <w:ind w:firstLine="420"/>
        <w:rPr>
          <w:bCs/>
          <w:szCs w:val="21"/>
        </w:rPr>
      </w:pPr>
      <w:r>
        <w:rPr>
          <w:bCs/>
          <w:szCs w:val="21"/>
        </w:rPr>
        <w:t>14.3</w:t>
      </w:r>
      <w:r>
        <w:rPr>
          <w:bCs/>
          <w:szCs w:val="21"/>
        </w:rPr>
        <w:t>响应文件由于不可抗力的原因遗失和损坏，采购代理机构不负任何责任。</w:t>
      </w:r>
    </w:p>
    <w:p w:rsidR="001E1290" w:rsidRDefault="00437F18">
      <w:pPr>
        <w:pStyle w:val="31"/>
        <w:numPr>
          <w:ilvl w:val="0"/>
          <w:numId w:val="0"/>
        </w:numPr>
        <w:spacing w:line="360" w:lineRule="auto"/>
        <w:ind w:firstLine="422"/>
        <w:jc w:val="both"/>
        <w:rPr>
          <w:rFonts w:ascii="Times New Roman" w:eastAsia="宋体"/>
          <w:b/>
          <w:bCs/>
          <w:sz w:val="21"/>
          <w:szCs w:val="21"/>
        </w:rPr>
      </w:pPr>
      <w:bookmarkStart w:id="73" w:name="_Toc5787"/>
      <w:bookmarkStart w:id="74" w:name="_Toc12908"/>
      <w:r>
        <w:rPr>
          <w:rFonts w:ascii="Times New Roman" w:eastAsia="宋体"/>
          <w:b/>
          <w:bCs/>
          <w:sz w:val="21"/>
          <w:szCs w:val="21"/>
        </w:rPr>
        <w:t>15.</w:t>
      </w:r>
      <w:r>
        <w:rPr>
          <w:rFonts w:ascii="Times New Roman" w:eastAsia="宋体"/>
          <w:b/>
          <w:bCs/>
          <w:sz w:val="21"/>
          <w:szCs w:val="21"/>
        </w:rPr>
        <w:t>响应文件被拒绝接收的情形</w:t>
      </w:r>
      <w:bookmarkEnd w:id="73"/>
      <w:bookmarkEnd w:id="74"/>
    </w:p>
    <w:p w:rsidR="001E1290" w:rsidRDefault="00437F18">
      <w:pPr>
        <w:spacing w:line="360" w:lineRule="auto"/>
        <w:rPr>
          <w:bCs/>
          <w:szCs w:val="21"/>
        </w:rPr>
      </w:pPr>
      <w:r>
        <w:rPr>
          <w:bCs/>
          <w:szCs w:val="21"/>
        </w:rPr>
        <w:t xml:space="preserve">    </w:t>
      </w:r>
      <w:r>
        <w:rPr>
          <w:bCs/>
          <w:szCs w:val="21"/>
        </w:rPr>
        <w:t>在磋商截止时间以后收到的响应文件，采购代理机构拒绝接收。</w:t>
      </w:r>
    </w:p>
    <w:p w:rsidR="001E1290" w:rsidRDefault="00437F18">
      <w:pPr>
        <w:pStyle w:val="31"/>
        <w:numPr>
          <w:ilvl w:val="0"/>
          <w:numId w:val="0"/>
        </w:numPr>
        <w:spacing w:line="360" w:lineRule="auto"/>
        <w:ind w:firstLine="422"/>
        <w:jc w:val="both"/>
        <w:rPr>
          <w:rFonts w:ascii="Times New Roman" w:eastAsia="宋体"/>
          <w:b/>
          <w:bCs/>
          <w:sz w:val="21"/>
          <w:szCs w:val="21"/>
        </w:rPr>
      </w:pPr>
      <w:bookmarkStart w:id="75" w:name="_Toc13624"/>
      <w:bookmarkStart w:id="76" w:name="_Toc29959"/>
      <w:r>
        <w:rPr>
          <w:rFonts w:ascii="Times New Roman" w:eastAsia="宋体"/>
          <w:b/>
          <w:bCs/>
          <w:sz w:val="21"/>
          <w:szCs w:val="21"/>
        </w:rPr>
        <w:t>16.</w:t>
      </w:r>
      <w:r>
        <w:rPr>
          <w:rFonts w:ascii="Times New Roman" w:eastAsia="宋体"/>
          <w:b/>
          <w:bCs/>
          <w:sz w:val="21"/>
          <w:szCs w:val="21"/>
        </w:rPr>
        <w:t>响应文件的修改或撤回</w:t>
      </w:r>
      <w:bookmarkEnd w:id="75"/>
      <w:bookmarkEnd w:id="76"/>
    </w:p>
    <w:p w:rsidR="001E1290" w:rsidRDefault="00437F18">
      <w:pPr>
        <w:spacing w:line="360" w:lineRule="auto"/>
        <w:ind w:firstLine="420"/>
        <w:rPr>
          <w:bCs/>
          <w:szCs w:val="21"/>
        </w:rPr>
      </w:pPr>
      <w:r>
        <w:rPr>
          <w:bCs/>
          <w:szCs w:val="21"/>
        </w:rPr>
        <w:t>16.1</w:t>
      </w:r>
      <w:r>
        <w:rPr>
          <w:bCs/>
          <w:szCs w:val="21"/>
        </w:rPr>
        <w:t>磋商以后，如果供应商书面的修改或撤回要求，使采购代理机构能在磋商截止时间前（不考虑不可抗力原因）收到，那么采购代理机构可以接受供应商对响应文件的修改或撤回。</w:t>
      </w:r>
    </w:p>
    <w:p w:rsidR="001E1290" w:rsidRDefault="00437F18">
      <w:pPr>
        <w:spacing w:line="360" w:lineRule="auto"/>
        <w:ind w:firstLine="420"/>
        <w:rPr>
          <w:bCs/>
          <w:szCs w:val="21"/>
        </w:rPr>
      </w:pPr>
      <w:r>
        <w:rPr>
          <w:bCs/>
          <w:szCs w:val="21"/>
        </w:rPr>
        <w:t>16.2</w:t>
      </w:r>
      <w:r>
        <w:rPr>
          <w:bCs/>
          <w:szCs w:val="21"/>
        </w:rPr>
        <w:t>供应商的修改或撤回通知必须按第</w:t>
      </w:r>
      <w:r>
        <w:rPr>
          <w:bCs/>
          <w:szCs w:val="21"/>
        </w:rPr>
        <w:t>13</w:t>
      </w:r>
      <w:r>
        <w:rPr>
          <w:bCs/>
          <w:szCs w:val="21"/>
        </w:rPr>
        <w:t>项的规定并在封套上注明：</w:t>
      </w:r>
      <w:r>
        <w:rPr>
          <w:bCs/>
          <w:szCs w:val="21"/>
        </w:rPr>
        <w:t>“</w:t>
      </w:r>
      <w:r>
        <w:rPr>
          <w:bCs/>
          <w:szCs w:val="21"/>
        </w:rPr>
        <w:t>修改</w:t>
      </w:r>
      <w:r>
        <w:rPr>
          <w:bCs/>
          <w:szCs w:val="21"/>
        </w:rPr>
        <w:t>”</w:t>
      </w:r>
      <w:r>
        <w:rPr>
          <w:bCs/>
          <w:szCs w:val="21"/>
        </w:rPr>
        <w:t>或</w:t>
      </w:r>
      <w:r>
        <w:rPr>
          <w:bCs/>
          <w:szCs w:val="21"/>
        </w:rPr>
        <w:t>“</w:t>
      </w:r>
      <w:r>
        <w:rPr>
          <w:bCs/>
          <w:szCs w:val="21"/>
        </w:rPr>
        <w:t>撤回</w:t>
      </w:r>
      <w:r>
        <w:rPr>
          <w:bCs/>
          <w:szCs w:val="21"/>
        </w:rPr>
        <w:t>”</w:t>
      </w:r>
      <w:r>
        <w:rPr>
          <w:bCs/>
          <w:szCs w:val="21"/>
        </w:rPr>
        <w:t>字样封送给采购代理机构。</w:t>
      </w:r>
    </w:p>
    <w:p w:rsidR="001E1290" w:rsidRDefault="00437F18">
      <w:pPr>
        <w:spacing w:line="360" w:lineRule="auto"/>
        <w:ind w:firstLine="420"/>
        <w:rPr>
          <w:bCs/>
          <w:szCs w:val="21"/>
        </w:rPr>
      </w:pPr>
      <w:r>
        <w:rPr>
          <w:bCs/>
          <w:szCs w:val="21"/>
        </w:rPr>
        <w:t>16.3</w:t>
      </w:r>
      <w:r>
        <w:rPr>
          <w:bCs/>
          <w:szCs w:val="21"/>
        </w:rPr>
        <w:t>在磋商截止时间之后和响应文件</w:t>
      </w:r>
      <w:r>
        <w:rPr>
          <w:bCs/>
          <w:szCs w:val="21"/>
        </w:rPr>
        <w:t>有效期内，响应文件不得撤回，在这段期间撤回响应文件，磋商保证金将被没收。</w:t>
      </w:r>
    </w:p>
    <w:p w:rsidR="001E1290" w:rsidRDefault="00437F18">
      <w:pPr>
        <w:widowControl/>
        <w:shd w:val="clear" w:color="auto" w:fill="FFFFFF"/>
        <w:spacing w:line="360" w:lineRule="auto"/>
        <w:ind w:firstLine="420"/>
        <w:outlineLvl w:val="1"/>
        <w:rPr>
          <w:b/>
          <w:bCs/>
          <w:szCs w:val="21"/>
        </w:rPr>
      </w:pPr>
      <w:bookmarkStart w:id="77" w:name="_Toc513029229"/>
      <w:bookmarkStart w:id="78" w:name="_Toc20823301"/>
      <w:bookmarkStart w:id="79" w:name="_Toc16938545"/>
      <w:bookmarkStart w:id="80" w:name="_Toc120614218"/>
      <w:bookmarkStart w:id="81" w:name="_Toc21319"/>
      <w:bookmarkStart w:id="82" w:name="_Toc13744"/>
      <w:r>
        <w:rPr>
          <w:b/>
          <w:bCs/>
          <w:szCs w:val="21"/>
        </w:rPr>
        <w:t>五、</w:t>
      </w:r>
      <w:bookmarkEnd w:id="77"/>
      <w:bookmarkEnd w:id="78"/>
      <w:bookmarkEnd w:id="79"/>
      <w:bookmarkEnd w:id="80"/>
      <w:r>
        <w:rPr>
          <w:b/>
          <w:bCs/>
          <w:szCs w:val="21"/>
        </w:rPr>
        <w:t>磋商程序及最后报价</w:t>
      </w:r>
      <w:bookmarkEnd w:id="81"/>
      <w:bookmarkEnd w:id="82"/>
    </w:p>
    <w:p w:rsidR="001E1290" w:rsidRDefault="00437F18">
      <w:pPr>
        <w:pStyle w:val="31"/>
        <w:numPr>
          <w:ilvl w:val="0"/>
          <w:numId w:val="0"/>
        </w:numPr>
        <w:spacing w:line="360" w:lineRule="auto"/>
        <w:ind w:firstLine="422"/>
        <w:jc w:val="both"/>
        <w:rPr>
          <w:rFonts w:ascii="Times New Roman" w:eastAsia="宋体"/>
          <w:b/>
          <w:bCs/>
          <w:sz w:val="21"/>
          <w:szCs w:val="21"/>
        </w:rPr>
      </w:pPr>
      <w:bookmarkStart w:id="83" w:name="_Toc23025"/>
      <w:bookmarkStart w:id="84" w:name="_Toc31127"/>
      <w:bookmarkStart w:id="85" w:name="OLE_LINK3"/>
      <w:bookmarkStart w:id="86" w:name="OLE_LINK7"/>
      <w:r>
        <w:rPr>
          <w:rFonts w:ascii="Times New Roman" w:eastAsia="宋体"/>
          <w:b/>
          <w:bCs/>
          <w:sz w:val="21"/>
          <w:szCs w:val="21"/>
        </w:rPr>
        <w:t>17.</w:t>
      </w:r>
      <w:r>
        <w:rPr>
          <w:rFonts w:ascii="Times New Roman" w:eastAsia="宋体"/>
          <w:b/>
          <w:bCs/>
          <w:sz w:val="21"/>
          <w:szCs w:val="21"/>
        </w:rPr>
        <w:t>磋商仪式</w:t>
      </w:r>
      <w:bookmarkEnd w:id="83"/>
      <w:bookmarkEnd w:id="84"/>
    </w:p>
    <w:bookmarkEnd w:id="85"/>
    <w:p w:rsidR="001E1290" w:rsidRDefault="00437F18">
      <w:pPr>
        <w:spacing w:line="360" w:lineRule="auto"/>
        <w:ind w:firstLine="420"/>
        <w:rPr>
          <w:bCs/>
          <w:szCs w:val="21"/>
        </w:rPr>
      </w:pPr>
      <w:r>
        <w:rPr>
          <w:bCs/>
          <w:szCs w:val="21"/>
        </w:rPr>
        <w:t>17.1</w:t>
      </w:r>
      <w:r>
        <w:rPr>
          <w:bCs/>
          <w:szCs w:val="21"/>
        </w:rPr>
        <w:t>采购代理机构按规定的时间和地点进行磋商仪式，供应商可派代表参加。</w:t>
      </w:r>
    </w:p>
    <w:p w:rsidR="001E1290" w:rsidRDefault="00437F18">
      <w:pPr>
        <w:spacing w:line="360" w:lineRule="auto"/>
        <w:ind w:firstLine="420"/>
        <w:rPr>
          <w:bCs/>
          <w:szCs w:val="21"/>
        </w:rPr>
      </w:pPr>
      <w:r>
        <w:rPr>
          <w:bCs/>
          <w:szCs w:val="21"/>
        </w:rPr>
        <w:t>17.2 </w:t>
      </w:r>
      <w:bookmarkEnd w:id="86"/>
      <w:r>
        <w:rPr>
          <w:bCs/>
          <w:szCs w:val="21"/>
        </w:rPr>
        <w:t>代理机构将邀请供应商或者其推选的代表检查响应文件的密封情况等</w:t>
      </w:r>
      <w:r>
        <w:rPr>
          <w:szCs w:val="21"/>
        </w:rPr>
        <w:t>。</w:t>
      </w:r>
      <w:r>
        <w:rPr>
          <w:bCs/>
          <w:szCs w:val="21"/>
        </w:rPr>
        <w:t>对检查未通过的，采购人（采购代理机构）将拒绝并原封退回其响应文件。</w:t>
      </w:r>
    </w:p>
    <w:p w:rsidR="001E1290" w:rsidRDefault="00437F18">
      <w:pPr>
        <w:pStyle w:val="31"/>
        <w:numPr>
          <w:ilvl w:val="0"/>
          <w:numId w:val="0"/>
        </w:numPr>
        <w:spacing w:line="360" w:lineRule="auto"/>
        <w:ind w:firstLine="422"/>
        <w:jc w:val="both"/>
        <w:rPr>
          <w:rFonts w:ascii="Times New Roman" w:eastAsia="宋体"/>
          <w:b/>
          <w:bCs/>
          <w:sz w:val="21"/>
          <w:szCs w:val="21"/>
        </w:rPr>
      </w:pPr>
      <w:bookmarkStart w:id="87" w:name="_Toc31387"/>
      <w:bookmarkStart w:id="88" w:name="_Toc31597"/>
      <w:r>
        <w:rPr>
          <w:rFonts w:ascii="Times New Roman" w:eastAsia="宋体"/>
          <w:b/>
          <w:bCs/>
          <w:sz w:val="21"/>
          <w:szCs w:val="21"/>
        </w:rPr>
        <w:t>18.</w:t>
      </w:r>
      <w:r>
        <w:rPr>
          <w:rFonts w:ascii="Times New Roman" w:eastAsia="宋体"/>
          <w:b/>
          <w:bCs/>
          <w:sz w:val="21"/>
          <w:szCs w:val="21"/>
        </w:rPr>
        <w:t>磋商小组</w:t>
      </w:r>
      <w:bookmarkEnd w:id="87"/>
      <w:bookmarkEnd w:id="88"/>
    </w:p>
    <w:p w:rsidR="001E1290" w:rsidRDefault="00437F18">
      <w:pPr>
        <w:spacing w:line="360" w:lineRule="auto"/>
        <w:ind w:firstLine="420"/>
        <w:rPr>
          <w:bCs/>
          <w:szCs w:val="21"/>
        </w:rPr>
      </w:pPr>
      <w:r>
        <w:rPr>
          <w:bCs/>
          <w:szCs w:val="21"/>
        </w:rPr>
        <w:t>18.1</w:t>
      </w:r>
      <w:r>
        <w:rPr>
          <w:szCs w:val="21"/>
          <w:lang w:val="zh-CN"/>
        </w:rPr>
        <w:t>采购代理机构在规定的时间和地点组织磋商小组分别与供应商进行磋商。</w:t>
      </w:r>
    </w:p>
    <w:p w:rsidR="001E1290" w:rsidRDefault="00437F18">
      <w:pPr>
        <w:spacing w:line="360" w:lineRule="auto"/>
        <w:ind w:firstLine="420"/>
        <w:rPr>
          <w:bCs/>
          <w:szCs w:val="21"/>
        </w:rPr>
      </w:pPr>
      <w:r>
        <w:rPr>
          <w:bCs/>
          <w:szCs w:val="21"/>
        </w:rPr>
        <w:t>18.2</w:t>
      </w:r>
      <w:r>
        <w:rPr>
          <w:bCs/>
          <w:szCs w:val="21"/>
        </w:rPr>
        <w:t>磋商小组由采购人代表和有关技术、经济等方面的专家组成，独立开展评审工作且磋商小组人员构</w:t>
      </w:r>
      <w:r>
        <w:rPr>
          <w:bCs/>
          <w:szCs w:val="21"/>
        </w:rPr>
        <w:t>成符合采购有关规定。</w:t>
      </w:r>
    </w:p>
    <w:p w:rsidR="001E1290" w:rsidRDefault="00437F18">
      <w:pPr>
        <w:pStyle w:val="31"/>
        <w:numPr>
          <w:ilvl w:val="0"/>
          <w:numId w:val="0"/>
        </w:numPr>
        <w:spacing w:line="360" w:lineRule="auto"/>
        <w:ind w:firstLine="422"/>
        <w:jc w:val="both"/>
        <w:rPr>
          <w:rFonts w:ascii="Times New Roman" w:eastAsia="宋体"/>
          <w:b/>
          <w:bCs/>
          <w:sz w:val="21"/>
          <w:szCs w:val="21"/>
        </w:rPr>
      </w:pPr>
      <w:bookmarkStart w:id="89" w:name="_Toc13685"/>
      <w:bookmarkStart w:id="90" w:name="_Toc26992"/>
      <w:bookmarkStart w:id="91" w:name="_Toc31588"/>
      <w:r>
        <w:rPr>
          <w:rFonts w:ascii="Times New Roman" w:eastAsia="宋体"/>
          <w:b/>
          <w:bCs/>
          <w:sz w:val="21"/>
          <w:szCs w:val="21"/>
        </w:rPr>
        <w:t>19.</w:t>
      </w:r>
      <w:bookmarkEnd w:id="89"/>
      <w:r>
        <w:rPr>
          <w:rFonts w:ascii="Times New Roman" w:eastAsia="宋体"/>
          <w:b/>
          <w:bCs/>
          <w:sz w:val="21"/>
          <w:szCs w:val="21"/>
        </w:rPr>
        <w:t>磋商程序</w:t>
      </w:r>
      <w:bookmarkEnd w:id="90"/>
      <w:bookmarkEnd w:id="91"/>
    </w:p>
    <w:p w:rsidR="001E1290" w:rsidRDefault="00437F18">
      <w:pPr>
        <w:spacing w:line="360" w:lineRule="auto"/>
        <w:ind w:firstLine="420"/>
        <w:rPr>
          <w:bCs/>
          <w:szCs w:val="21"/>
        </w:rPr>
      </w:pPr>
      <w:r>
        <w:rPr>
          <w:bCs/>
          <w:szCs w:val="21"/>
        </w:rPr>
        <w:t>19.1</w:t>
      </w:r>
      <w:r>
        <w:rPr>
          <w:bCs/>
          <w:szCs w:val="21"/>
        </w:rPr>
        <w:t>响应文件初审分为资格性检查和符合性检查，未通过审查的响应文件按无效处理。</w:t>
      </w:r>
    </w:p>
    <w:p w:rsidR="001E1290" w:rsidRDefault="00437F18">
      <w:pPr>
        <w:widowControl/>
        <w:shd w:val="clear" w:color="auto" w:fill="FFFFFF"/>
        <w:spacing w:line="360" w:lineRule="auto"/>
        <w:ind w:firstLine="420"/>
        <w:rPr>
          <w:szCs w:val="21"/>
        </w:rPr>
      </w:pPr>
      <w:r>
        <w:rPr>
          <w:bCs/>
          <w:szCs w:val="21"/>
        </w:rPr>
        <w:t>资格性检查：依据法律法规和磋商文件的规定，对响应文件中的资格证明文件、磋商保证金等进行审查，以确定供应商是否</w:t>
      </w:r>
      <w:proofErr w:type="gramStart"/>
      <w:r>
        <w:rPr>
          <w:bCs/>
          <w:szCs w:val="21"/>
        </w:rPr>
        <w:t>具备磋商</w:t>
      </w:r>
      <w:proofErr w:type="gramEnd"/>
      <w:r>
        <w:rPr>
          <w:bCs/>
          <w:szCs w:val="21"/>
        </w:rPr>
        <w:t>资格。</w:t>
      </w:r>
    </w:p>
    <w:p w:rsidR="001E1290" w:rsidRDefault="00437F18">
      <w:pPr>
        <w:spacing w:line="360" w:lineRule="auto"/>
        <w:ind w:firstLine="420"/>
        <w:rPr>
          <w:bCs/>
          <w:szCs w:val="21"/>
        </w:rPr>
      </w:pPr>
      <w:r>
        <w:rPr>
          <w:bCs/>
          <w:szCs w:val="21"/>
        </w:rPr>
        <w:t>符合性检查：依据磋商文件的规定，从响应文件的有效性、完整性和对磋商文件的响应程度进行审查，以确定是否对磋商文件的实质性要求</w:t>
      </w:r>
      <w:proofErr w:type="gramStart"/>
      <w:r>
        <w:rPr>
          <w:bCs/>
          <w:szCs w:val="21"/>
        </w:rPr>
        <w:t>作出</w:t>
      </w:r>
      <w:proofErr w:type="gramEnd"/>
      <w:r>
        <w:rPr>
          <w:bCs/>
          <w:szCs w:val="21"/>
        </w:rPr>
        <w:t>响应。</w:t>
      </w:r>
    </w:p>
    <w:p w:rsidR="001E1290" w:rsidRDefault="00437F18">
      <w:pPr>
        <w:spacing w:line="360" w:lineRule="auto"/>
        <w:ind w:firstLine="420"/>
        <w:rPr>
          <w:bCs/>
          <w:szCs w:val="21"/>
        </w:rPr>
      </w:pPr>
      <w:r>
        <w:rPr>
          <w:bCs/>
          <w:szCs w:val="21"/>
        </w:rPr>
        <w:t>凡响应文件的实质性内容和关键格式严重不</w:t>
      </w:r>
      <w:proofErr w:type="gramStart"/>
      <w:r>
        <w:rPr>
          <w:bCs/>
          <w:szCs w:val="21"/>
        </w:rPr>
        <w:t>符合磋商</w:t>
      </w:r>
      <w:proofErr w:type="gramEnd"/>
      <w:r>
        <w:rPr>
          <w:bCs/>
          <w:szCs w:val="21"/>
        </w:rPr>
        <w:t>文件规定或不响应磋商文件要求的，经磋商小</w:t>
      </w:r>
      <w:r>
        <w:rPr>
          <w:bCs/>
          <w:szCs w:val="21"/>
        </w:rPr>
        <w:lastRenderedPageBreak/>
        <w:t>组认定作无效响应文件处理。供应商不得通过修改或撤</w:t>
      </w:r>
      <w:r>
        <w:rPr>
          <w:bCs/>
          <w:szCs w:val="21"/>
        </w:rPr>
        <w:t>销不合要求的偏离或保留而使其成为实质性响应的磋商。磋商小组决定响应文件的</w:t>
      </w:r>
      <w:proofErr w:type="gramStart"/>
      <w:r>
        <w:rPr>
          <w:bCs/>
          <w:szCs w:val="21"/>
        </w:rPr>
        <w:t>响应性只根据</w:t>
      </w:r>
      <w:proofErr w:type="gramEnd"/>
      <w:r>
        <w:rPr>
          <w:bCs/>
          <w:szCs w:val="21"/>
        </w:rPr>
        <w:t>响应文件本身的内容，而不寻求外部的证据。</w:t>
      </w:r>
    </w:p>
    <w:p w:rsidR="001E1290" w:rsidRDefault="00437F18">
      <w:pPr>
        <w:spacing w:line="360" w:lineRule="auto"/>
        <w:ind w:firstLine="420"/>
        <w:rPr>
          <w:bCs/>
          <w:szCs w:val="21"/>
          <w:lang w:val="zh-CN"/>
        </w:rPr>
      </w:pPr>
      <w:r>
        <w:rPr>
          <w:bCs/>
          <w:szCs w:val="21"/>
        </w:rPr>
        <w:t>19.2</w:t>
      </w:r>
      <w:r>
        <w:rPr>
          <w:bCs/>
          <w:szCs w:val="21"/>
          <w:lang w:val="zh-CN"/>
        </w:rPr>
        <w:t xml:space="preserve"> </w:t>
      </w:r>
      <w:r>
        <w:rPr>
          <w:bCs/>
          <w:szCs w:val="21"/>
          <w:lang w:val="zh-CN"/>
        </w:rPr>
        <w:t>磋商小组所有成员集中与单一供应商分别进行磋商，所有参加磋商的供应商均有同等的磋商机会。</w:t>
      </w:r>
    </w:p>
    <w:p w:rsidR="001E1290" w:rsidRDefault="00437F18">
      <w:pPr>
        <w:spacing w:line="360" w:lineRule="auto"/>
        <w:ind w:firstLine="420"/>
        <w:rPr>
          <w:bCs/>
          <w:szCs w:val="21"/>
        </w:rPr>
      </w:pPr>
      <w:r>
        <w:rPr>
          <w:bCs/>
          <w:szCs w:val="21"/>
        </w:rPr>
        <w:t>19.3</w:t>
      </w:r>
      <w:r>
        <w:rPr>
          <w:bCs/>
          <w:szCs w:val="21"/>
          <w:lang w:val="zh-CN"/>
        </w:rPr>
        <w:t xml:space="preserve"> </w:t>
      </w:r>
      <w:r>
        <w:rPr>
          <w:bCs/>
          <w:szCs w:val="21"/>
          <w:lang w:val="zh-CN"/>
        </w:rPr>
        <w:t>磋商过程中，磋商文件有较大变动的，磋商小组将以书面形式通知所有参加磋商的供应商。</w:t>
      </w:r>
    </w:p>
    <w:p w:rsidR="001E1290" w:rsidRDefault="00437F18">
      <w:pPr>
        <w:spacing w:line="360" w:lineRule="auto"/>
        <w:ind w:firstLine="420"/>
        <w:rPr>
          <w:bCs/>
          <w:szCs w:val="21"/>
          <w:lang w:val="zh-CN"/>
        </w:rPr>
      </w:pPr>
      <w:r>
        <w:rPr>
          <w:bCs/>
          <w:szCs w:val="21"/>
        </w:rPr>
        <w:t>19.4</w:t>
      </w:r>
      <w:r>
        <w:rPr>
          <w:bCs/>
          <w:szCs w:val="21"/>
          <w:lang w:val="zh-CN"/>
        </w:rPr>
        <w:t xml:space="preserve"> </w:t>
      </w:r>
      <w:r>
        <w:rPr>
          <w:bCs/>
          <w:szCs w:val="21"/>
          <w:lang w:val="zh-CN"/>
        </w:rPr>
        <w:t>供应商应当按照磋商文件的变动情况和磋商小组的要求重新提交响应文件，并由其法定代表人或授权代表签字或者加盖公章。</w:t>
      </w:r>
    </w:p>
    <w:p w:rsidR="001E1290" w:rsidRDefault="00437F18">
      <w:pPr>
        <w:spacing w:line="360" w:lineRule="auto"/>
        <w:ind w:firstLine="420"/>
        <w:rPr>
          <w:bCs/>
          <w:szCs w:val="21"/>
          <w:lang w:val="zh-CN"/>
        </w:rPr>
      </w:pPr>
      <w:r>
        <w:rPr>
          <w:bCs/>
          <w:szCs w:val="21"/>
        </w:rPr>
        <w:t>19.5</w:t>
      </w:r>
      <w:r>
        <w:rPr>
          <w:bCs/>
          <w:szCs w:val="21"/>
          <w:lang w:val="zh-CN"/>
        </w:rPr>
        <w:t xml:space="preserve"> </w:t>
      </w:r>
      <w:r>
        <w:rPr>
          <w:bCs/>
          <w:szCs w:val="21"/>
          <w:lang w:val="zh-CN"/>
        </w:rPr>
        <w:t>磋商结束后，磋商小组将要求所有继续参加磋商的供应商在规定时间内提交最后报价。最后报价由其法定代表人或授权代表签字或者加盖公章，最后报价是供应商响应文件的有效组成部分，作为评审的依据，同时为最终成交价。</w:t>
      </w:r>
    </w:p>
    <w:p w:rsidR="001E1290" w:rsidRDefault="00437F18">
      <w:pPr>
        <w:spacing w:line="360" w:lineRule="auto"/>
        <w:ind w:firstLine="420"/>
        <w:rPr>
          <w:bCs/>
          <w:szCs w:val="21"/>
          <w:lang w:val="zh-CN"/>
        </w:rPr>
      </w:pPr>
      <w:r>
        <w:rPr>
          <w:bCs/>
          <w:szCs w:val="21"/>
        </w:rPr>
        <w:t>19.6</w:t>
      </w:r>
      <w:r>
        <w:rPr>
          <w:bCs/>
          <w:szCs w:val="21"/>
          <w:lang w:val="zh-CN"/>
        </w:rPr>
        <w:t>在采购内容和采购需求不变的情况下，</w:t>
      </w:r>
      <w:proofErr w:type="gramStart"/>
      <w:r>
        <w:rPr>
          <w:b/>
          <w:szCs w:val="21"/>
          <w:lang w:val="zh-CN"/>
        </w:rPr>
        <w:t>供应商次轮</w:t>
      </w:r>
      <w:proofErr w:type="gramEnd"/>
      <w:r>
        <w:rPr>
          <w:b/>
          <w:szCs w:val="21"/>
          <w:lang w:val="zh-CN"/>
        </w:rPr>
        <w:t>报价及最后报价均不得高于首轮报价，否则作无效标处理</w:t>
      </w:r>
      <w:r>
        <w:rPr>
          <w:bCs/>
          <w:szCs w:val="21"/>
          <w:lang w:val="zh-CN"/>
        </w:rPr>
        <w:t>。成交后，成交供应商须按总价下调比例，调整各分项价格（不可竞争费用除外）。</w:t>
      </w:r>
    </w:p>
    <w:p w:rsidR="001E1290" w:rsidRDefault="00437F18">
      <w:pPr>
        <w:spacing w:line="360" w:lineRule="auto"/>
        <w:ind w:firstLine="420"/>
        <w:rPr>
          <w:szCs w:val="21"/>
        </w:rPr>
      </w:pPr>
      <w:r>
        <w:rPr>
          <w:szCs w:val="21"/>
        </w:rPr>
        <w:t>19.7</w:t>
      </w:r>
      <w:r>
        <w:rPr>
          <w:szCs w:val="21"/>
        </w:rPr>
        <w:t>使用综合评分法的采购项目，提供相同品牌产品且通过资格审查、符合性审查的不同投标人参加同一合同项下投标的，按一家投标人计算，</w:t>
      </w:r>
      <w:r>
        <w:rPr>
          <w:szCs w:val="21"/>
        </w:rPr>
        <w:t>评审后得分最高的同品牌投标人获得中标人推荐资格；评审得分相同的，</w:t>
      </w:r>
      <w:proofErr w:type="gramStart"/>
      <w:r>
        <w:rPr>
          <w:bCs/>
          <w:szCs w:val="21"/>
        </w:rPr>
        <w:t>取技术</w:t>
      </w:r>
      <w:proofErr w:type="gramEnd"/>
      <w:r>
        <w:rPr>
          <w:bCs/>
          <w:szCs w:val="21"/>
        </w:rPr>
        <w:t>分最高者；均相同时，由</w:t>
      </w:r>
      <w:r>
        <w:rPr>
          <w:szCs w:val="21"/>
        </w:rPr>
        <w:t>评标委员会</w:t>
      </w:r>
      <w:r>
        <w:rPr>
          <w:bCs/>
          <w:szCs w:val="21"/>
        </w:rPr>
        <w:t>集体决定</w:t>
      </w:r>
      <w:r>
        <w:rPr>
          <w:szCs w:val="21"/>
        </w:rPr>
        <w:t>一个投标人获得中标人推荐资格，或采取随机抽取方式确定，其他同品牌投标人不作为中标候选人。</w:t>
      </w:r>
    </w:p>
    <w:p w:rsidR="001E1290" w:rsidRDefault="00437F18">
      <w:pPr>
        <w:spacing w:line="360" w:lineRule="auto"/>
        <w:ind w:firstLine="420"/>
        <w:rPr>
          <w:bCs/>
          <w:szCs w:val="21"/>
          <w:lang w:val="zh-CN"/>
        </w:rPr>
      </w:pPr>
      <w:r>
        <w:rPr>
          <w:szCs w:val="21"/>
        </w:rPr>
        <w:t>非单一产品采购项目，采购人根据采购项目技术构成、产品价格比重等合理确定核心产品，并在采购文件中载明。多</w:t>
      </w:r>
      <w:r>
        <w:rPr>
          <w:szCs w:val="21"/>
        </w:rPr>
        <w:t>家投标人提供的核心产品品牌相同的，按前述规定处理。（本项目不适用）</w:t>
      </w:r>
    </w:p>
    <w:p w:rsidR="001E1290" w:rsidRDefault="00437F18">
      <w:pPr>
        <w:spacing w:line="360" w:lineRule="auto"/>
        <w:ind w:firstLine="422"/>
        <w:rPr>
          <w:b/>
          <w:szCs w:val="21"/>
        </w:rPr>
      </w:pPr>
      <w:bookmarkStart w:id="92" w:name="_Toc26838"/>
      <w:r>
        <w:rPr>
          <w:b/>
          <w:szCs w:val="21"/>
        </w:rPr>
        <w:t>19.8</w:t>
      </w:r>
      <w:r>
        <w:rPr>
          <w:b/>
          <w:szCs w:val="21"/>
        </w:rPr>
        <w:t>采购文件中标注</w:t>
      </w:r>
      <w:r>
        <w:rPr>
          <w:b/>
          <w:szCs w:val="21"/>
        </w:rPr>
        <w:t>“</w:t>
      </w:r>
      <w:r>
        <w:rPr>
          <w:rFonts w:ascii="宋体"/>
          <w:b/>
          <w:szCs w:val="21"/>
        </w:rPr>
        <w:t>★</w:t>
      </w:r>
      <w:r>
        <w:rPr>
          <w:b/>
          <w:szCs w:val="21"/>
        </w:rPr>
        <w:t>”</w:t>
      </w:r>
      <w:r>
        <w:rPr>
          <w:b/>
          <w:szCs w:val="21"/>
        </w:rPr>
        <w:t>的内容为实质性要求，有一项不符合的，作无效投标处理。</w:t>
      </w:r>
    </w:p>
    <w:p w:rsidR="001E1290" w:rsidRDefault="00437F18">
      <w:pPr>
        <w:spacing w:line="360" w:lineRule="auto"/>
        <w:ind w:firstLine="420"/>
        <w:rPr>
          <w:bCs/>
          <w:szCs w:val="21"/>
        </w:rPr>
      </w:pPr>
      <w:r>
        <w:rPr>
          <w:bCs/>
          <w:szCs w:val="21"/>
        </w:rPr>
        <w:t>19.9</w:t>
      </w:r>
      <w:r>
        <w:rPr>
          <w:bCs/>
          <w:szCs w:val="21"/>
        </w:rPr>
        <w:t>评标委员会认为供应商的报价明显低于其他通过符合性审查</w:t>
      </w:r>
      <w:r>
        <w:rPr>
          <w:bCs/>
          <w:szCs w:val="21"/>
        </w:rPr>
        <w:t>供应商的报价，有可能影响产品质量或者不能诚信履约的，应当要求其在评标现场合理的时间内提供书面说明，必要时提交相关证明材料；供应商不能证明其报价合理性的，评标委员会应当将其作为无效投标处理。</w:t>
      </w:r>
    </w:p>
    <w:p w:rsidR="001E1290" w:rsidRDefault="00437F18">
      <w:pPr>
        <w:pStyle w:val="31"/>
        <w:numPr>
          <w:ilvl w:val="0"/>
          <w:numId w:val="0"/>
        </w:numPr>
        <w:spacing w:line="360" w:lineRule="auto"/>
        <w:ind w:firstLine="422"/>
        <w:jc w:val="both"/>
        <w:rPr>
          <w:rFonts w:ascii="Times New Roman" w:eastAsia="宋体"/>
          <w:b/>
          <w:bCs/>
          <w:sz w:val="21"/>
          <w:szCs w:val="21"/>
        </w:rPr>
      </w:pPr>
      <w:bookmarkStart w:id="93" w:name="_Toc28785"/>
      <w:bookmarkStart w:id="94" w:name="_Toc3711"/>
      <w:r>
        <w:rPr>
          <w:rFonts w:ascii="Times New Roman" w:eastAsia="宋体"/>
          <w:b/>
          <w:bCs/>
          <w:sz w:val="21"/>
          <w:szCs w:val="21"/>
        </w:rPr>
        <w:t>20.</w:t>
      </w:r>
      <w:r>
        <w:rPr>
          <w:rFonts w:ascii="Times New Roman" w:eastAsia="宋体"/>
          <w:b/>
          <w:bCs/>
          <w:sz w:val="21"/>
          <w:szCs w:val="21"/>
        </w:rPr>
        <w:t>无效</w:t>
      </w:r>
      <w:bookmarkEnd w:id="92"/>
      <w:r>
        <w:rPr>
          <w:rFonts w:ascii="Times New Roman" w:eastAsia="宋体"/>
          <w:b/>
          <w:bCs/>
          <w:sz w:val="21"/>
          <w:szCs w:val="21"/>
        </w:rPr>
        <w:t>响应文件与终止磋商</w:t>
      </w:r>
      <w:bookmarkEnd w:id="93"/>
      <w:bookmarkEnd w:id="94"/>
    </w:p>
    <w:p w:rsidR="001E1290" w:rsidRDefault="00437F18">
      <w:pPr>
        <w:spacing w:line="360" w:lineRule="auto"/>
        <w:ind w:firstLine="420"/>
        <w:rPr>
          <w:bCs/>
          <w:szCs w:val="21"/>
        </w:rPr>
      </w:pPr>
      <w:r>
        <w:rPr>
          <w:bCs/>
          <w:szCs w:val="21"/>
        </w:rPr>
        <w:t>20.1</w:t>
      </w:r>
      <w:r>
        <w:rPr>
          <w:bCs/>
          <w:szCs w:val="21"/>
          <w:lang w:val="zh-CN"/>
        </w:rPr>
        <w:t>出现下列情形之一的响应文件按照无效处理：</w:t>
      </w:r>
    </w:p>
    <w:p w:rsidR="001E1290" w:rsidRDefault="00437F18">
      <w:pPr>
        <w:spacing w:line="360" w:lineRule="auto"/>
        <w:ind w:firstLine="420"/>
        <w:rPr>
          <w:bCs/>
          <w:szCs w:val="21"/>
        </w:rPr>
      </w:pPr>
      <w:r>
        <w:rPr>
          <w:bCs/>
          <w:szCs w:val="21"/>
        </w:rPr>
        <w:t>（</w:t>
      </w:r>
      <w:r>
        <w:rPr>
          <w:bCs/>
          <w:szCs w:val="21"/>
        </w:rPr>
        <w:t>1</w:t>
      </w:r>
      <w:r>
        <w:rPr>
          <w:bCs/>
          <w:szCs w:val="21"/>
        </w:rPr>
        <w:t>）未按要求交纳磋商保证金的（如要求）；</w:t>
      </w:r>
    </w:p>
    <w:p w:rsidR="001E1290" w:rsidRDefault="00437F18">
      <w:pPr>
        <w:spacing w:line="360" w:lineRule="auto"/>
        <w:ind w:firstLine="420"/>
        <w:rPr>
          <w:bCs/>
          <w:szCs w:val="21"/>
        </w:rPr>
      </w:pPr>
      <w:r>
        <w:rPr>
          <w:bCs/>
          <w:szCs w:val="21"/>
        </w:rPr>
        <w:t>（</w:t>
      </w:r>
      <w:r>
        <w:rPr>
          <w:bCs/>
          <w:szCs w:val="21"/>
        </w:rPr>
        <w:t>2</w:t>
      </w:r>
      <w:r>
        <w:rPr>
          <w:bCs/>
          <w:szCs w:val="21"/>
        </w:rPr>
        <w:t>）未按照磋商文件规定要求密封、签署、盖章的；</w:t>
      </w:r>
    </w:p>
    <w:p w:rsidR="001E1290" w:rsidRDefault="00437F18">
      <w:pPr>
        <w:spacing w:line="360" w:lineRule="auto"/>
        <w:ind w:firstLine="420"/>
        <w:rPr>
          <w:bCs/>
          <w:szCs w:val="21"/>
        </w:rPr>
      </w:pPr>
      <w:r>
        <w:rPr>
          <w:bCs/>
          <w:szCs w:val="21"/>
        </w:rPr>
        <w:t>（</w:t>
      </w:r>
      <w:r>
        <w:rPr>
          <w:bCs/>
          <w:szCs w:val="21"/>
        </w:rPr>
        <w:t>3</w:t>
      </w:r>
      <w:r>
        <w:rPr>
          <w:bCs/>
          <w:szCs w:val="21"/>
        </w:rPr>
        <w:t>）供应商在报价时采用选择性报价；</w:t>
      </w:r>
    </w:p>
    <w:p w:rsidR="001E1290" w:rsidRDefault="00437F18">
      <w:pPr>
        <w:spacing w:line="360" w:lineRule="auto"/>
        <w:ind w:firstLine="420"/>
        <w:rPr>
          <w:bCs/>
          <w:szCs w:val="21"/>
        </w:rPr>
      </w:pPr>
      <w:r>
        <w:rPr>
          <w:bCs/>
          <w:szCs w:val="21"/>
        </w:rPr>
        <w:t>（</w:t>
      </w:r>
      <w:r>
        <w:rPr>
          <w:bCs/>
          <w:szCs w:val="21"/>
        </w:rPr>
        <w:t>4</w:t>
      </w:r>
      <w:r>
        <w:rPr>
          <w:bCs/>
          <w:szCs w:val="21"/>
        </w:rPr>
        <w:t>）供应商不</w:t>
      </w:r>
      <w:proofErr w:type="gramStart"/>
      <w:r>
        <w:rPr>
          <w:bCs/>
          <w:szCs w:val="21"/>
        </w:rPr>
        <w:t>具备磋商</w:t>
      </w:r>
      <w:proofErr w:type="gramEnd"/>
      <w:r>
        <w:rPr>
          <w:bCs/>
          <w:szCs w:val="21"/>
        </w:rPr>
        <w:t>文件中规定资格要求的；</w:t>
      </w:r>
    </w:p>
    <w:p w:rsidR="001E1290" w:rsidRDefault="00437F18">
      <w:pPr>
        <w:spacing w:line="360" w:lineRule="auto"/>
        <w:ind w:firstLine="420"/>
        <w:rPr>
          <w:bCs/>
          <w:szCs w:val="21"/>
        </w:rPr>
      </w:pPr>
      <w:r>
        <w:rPr>
          <w:bCs/>
          <w:szCs w:val="21"/>
        </w:rPr>
        <w:t>（</w:t>
      </w:r>
      <w:r>
        <w:rPr>
          <w:bCs/>
          <w:szCs w:val="21"/>
        </w:rPr>
        <w:t>5</w:t>
      </w:r>
      <w:r>
        <w:rPr>
          <w:bCs/>
          <w:szCs w:val="21"/>
        </w:rPr>
        <w:t>）供应商的报价超过了采购预算的；</w:t>
      </w:r>
    </w:p>
    <w:p w:rsidR="001E1290" w:rsidRDefault="00437F18">
      <w:pPr>
        <w:spacing w:line="360" w:lineRule="auto"/>
        <w:ind w:firstLine="420"/>
        <w:rPr>
          <w:bCs/>
          <w:szCs w:val="21"/>
        </w:rPr>
      </w:pPr>
      <w:r>
        <w:rPr>
          <w:bCs/>
          <w:szCs w:val="21"/>
        </w:rPr>
        <w:t>（</w:t>
      </w:r>
      <w:r>
        <w:rPr>
          <w:bCs/>
          <w:szCs w:val="21"/>
        </w:rPr>
        <w:t>6</w:t>
      </w:r>
      <w:r>
        <w:rPr>
          <w:bCs/>
          <w:szCs w:val="21"/>
        </w:rPr>
        <w:t>）未通过符合性检查的；</w:t>
      </w:r>
    </w:p>
    <w:p w:rsidR="001E1290" w:rsidRDefault="00437F18">
      <w:pPr>
        <w:spacing w:line="360" w:lineRule="auto"/>
        <w:ind w:firstLine="420"/>
        <w:rPr>
          <w:bCs/>
          <w:szCs w:val="21"/>
        </w:rPr>
      </w:pPr>
      <w:r>
        <w:rPr>
          <w:bCs/>
          <w:szCs w:val="21"/>
        </w:rPr>
        <w:t>（</w:t>
      </w:r>
      <w:r>
        <w:rPr>
          <w:bCs/>
          <w:szCs w:val="21"/>
        </w:rPr>
        <w:t>7</w:t>
      </w:r>
      <w:r>
        <w:rPr>
          <w:bCs/>
          <w:szCs w:val="21"/>
        </w:rPr>
        <w:t>）不</w:t>
      </w:r>
      <w:proofErr w:type="gramStart"/>
      <w:r>
        <w:rPr>
          <w:bCs/>
          <w:szCs w:val="21"/>
        </w:rPr>
        <w:t>符合磋商</w:t>
      </w:r>
      <w:proofErr w:type="gramEnd"/>
      <w:r>
        <w:rPr>
          <w:bCs/>
          <w:szCs w:val="21"/>
        </w:rPr>
        <w:t>文件中规定的其他实质性要求和条件的；</w:t>
      </w:r>
    </w:p>
    <w:p w:rsidR="001E1290" w:rsidRDefault="00437F18">
      <w:pPr>
        <w:spacing w:line="360" w:lineRule="auto"/>
        <w:ind w:firstLine="420"/>
        <w:rPr>
          <w:bCs/>
          <w:szCs w:val="21"/>
        </w:rPr>
      </w:pPr>
      <w:r>
        <w:rPr>
          <w:bCs/>
          <w:szCs w:val="21"/>
        </w:rPr>
        <w:t>（</w:t>
      </w:r>
      <w:r>
        <w:rPr>
          <w:bCs/>
          <w:szCs w:val="21"/>
        </w:rPr>
        <w:t>8</w:t>
      </w:r>
      <w:r>
        <w:rPr>
          <w:bCs/>
          <w:szCs w:val="21"/>
        </w:rPr>
        <w:t>）其他法律、法规及本磋商文件规定的属无效响应的情形。</w:t>
      </w:r>
    </w:p>
    <w:p w:rsidR="001E1290" w:rsidRDefault="00437F18">
      <w:pPr>
        <w:spacing w:line="360" w:lineRule="auto"/>
        <w:ind w:firstLine="420"/>
        <w:rPr>
          <w:bCs/>
          <w:szCs w:val="21"/>
        </w:rPr>
      </w:pPr>
      <w:r>
        <w:rPr>
          <w:bCs/>
          <w:szCs w:val="21"/>
        </w:rPr>
        <w:t>20.2</w:t>
      </w:r>
      <w:r>
        <w:rPr>
          <w:bCs/>
          <w:szCs w:val="21"/>
        </w:rPr>
        <w:t>出现下列情形之一的，磋商终止：</w:t>
      </w:r>
    </w:p>
    <w:p w:rsidR="001E1290" w:rsidRDefault="00437F18">
      <w:pPr>
        <w:spacing w:line="360" w:lineRule="auto"/>
        <w:ind w:firstLine="420"/>
        <w:rPr>
          <w:bCs/>
          <w:szCs w:val="21"/>
          <w:lang w:val="zh-CN"/>
        </w:rPr>
      </w:pPr>
      <w:r>
        <w:rPr>
          <w:bCs/>
          <w:szCs w:val="21"/>
          <w:lang w:val="zh-CN"/>
        </w:rPr>
        <w:t>（</w:t>
      </w:r>
      <w:r>
        <w:rPr>
          <w:bCs/>
          <w:szCs w:val="21"/>
          <w:lang w:val="zh-CN"/>
        </w:rPr>
        <w:t>1</w:t>
      </w:r>
      <w:r>
        <w:rPr>
          <w:bCs/>
          <w:szCs w:val="21"/>
          <w:lang w:val="zh-CN"/>
        </w:rPr>
        <w:t>）因情况变化，不再符合规定的竞争性磋商采购方式适用情形的；</w:t>
      </w:r>
    </w:p>
    <w:p w:rsidR="001E1290" w:rsidRDefault="00437F18">
      <w:pPr>
        <w:spacing w:line="360" w:lineRule="auto"/>
        <w:ind w:firstLine="420"/>
        <w:rPr>
          <w:bCs/>
          <w:szCs w:val="21"/>
          <w:lang w:val="zh-CN"/>
        </w:rPr>
      </w:pPr>
      <w:r>
        <w:rPr>
          <w:bCs/>
          <w:szCs w:val="21"/>
          <w:lang w:val="zh-CN"/>
        </w:rPr>
        <w:lastRenderedPageBreak/>
        <w:t>（</w:t>
      </w:r>
      <w:r>
        <w:rPr>
          <w:bCs/>
          <w:szCs w:val="21"/>
          <w:lang w:val="zh-CN"/>
        </w:rPr>
        <w:t>2</w:t>
      </w:r>
      <w:r>
        <w:rPr>
          <w:bCs/>
          <w:szCs w:val="21"/>
          <w:lang w:val="zh-CN"/>
        </w:rPr>
        <w:t>）所有供应商的响应文件被磋商小组认定为无效的；</w:t>
      </w:r>
    </w:p>
    <w:p w:rsidR="001E1290" w:rsidRDefault="00437F18">
      <w:pPr>
        <w:spacing w:line="360" w:lineRule="auto"/>
        <w:ind w:firstLine="420"/>
        <w:rPr>
          <w:bCs/>
          <w:szCs w:val="21"/>
          <w:lang w:val="zh-CN"/>
        </w:rPr>
      </w:pPr>
      <w:r>
        <w:rPr>
          <w:bCs/>
          <w:szCs w:val="21"/>
          <w:lang w:val="zh-CN"/>
        </w:rPr>
        <w:t>（</w:t>
      </w:r>
      <w:r>
        <w:rPr>
          <w:bCs/>
          <w:szCs w:val="21"/>
          <w:lang w:val="zh-CN"/>
        </w:rPr>
        <w:t>3</w:t>
      </w:r>
      <w:r>
        <w:rPr>
          <w:bCs/>
          <w:szCs w:val="21"/>
          <w:lang w:val="zh-CN"/>
        </w:rPr>
        <w:t>）出现影响采购公正的违法、违规行为的；</w:t>
      </w:r>
    </w:p>
    <w:p w:rsidR="001E1290" w:rsidRDefault="00437F18">
      <w:pPr>
        <w:spacing w:line="360" w:lineRule="auto"/>
        <w:ind w:firstLine="420"/>
        <w:rPr>
          <w:bCs/>
          <w:szCs w:val="21"/>
          <w:lang w:val="zh-CN"/>
        </w:rPr>
      </w:pPr>
      <w:r>
        <w:rPr>
          <w:bCs/>
          <w:szCs w:val="21"/>
          <w:lang w:val="zh-CN"/>
        </w:rPr>
        <w:t>（</w:t>
      </w:r>
      <w:r>
        <w:rPr>
          <w:bCs/>
          <w:szCs w:val="21"/>
        </w:rPr>
        <w:t>4</w:t>
      </w:r>
      <w:r>
        <w:rPr>
          <w:bCs/>
          <w:szCs w:val="21"/>
          <w:lang w:val="zh-CN"/>
        </w:rPr>
        <w:t>）因重大变故，采购任务取消的；</w:t>
      </w:r>
    </w:p>
    <w:p w:rsidR="001E1290" w:rsidRDefault="00437F18">
      <w:pPr>
        <w:spacing w:line="360" w:lineRule="auto"/>
        <w:ind w:firstLine="420"/>
        <w:rPr>
          <w:bCs/>
          <w:szCs w:val="21"/>
        </w:rPr>
      </w:pPr>
      <w:r>
        <w:rPr>
          <w:bCs/>
          <w:szCs w:val="21"/>
          <w:lang w:val="zh-CN"/>
        </w:rPr>
        <w:t>（</w:t>
      </w:r>
      <w:r>
        <w:rPr>
          <w:bCs/>
          <w:szCs w:val="21"/>
        </w:rPr>
        <w:t>5</w:t>
      </w:r>
      <w:r>
        <w:rPr>
          <w:bCs/>
          <w:szCs w:val="21"/>
          <w:lang w:val="zh-CN"/>
        </w:rPr>
        <w:t>）采购人需求发生重大变化暂时不能确定或供应商提供的货物和服务不能满足需求等。</w:t>
      </w:r>
    </w:p>
    <w:p w:rsidR="001E1290" w:rsidRDefault="00437F18">
      <w:pPr>
        <w:widowControl/>
        <w:shd w:val="clear" w:color="auto" w:fill="FFFFFF"/>
        <w:spacing w:line="360" w:lineRule="auto"/>
        <w:ind w:firstLine="420"/>
        <w:outlineLvl w:val="1"/>
        <w:rPr>
          <w:b/>
          <w:bCs/>
          <w:szCs w:val="21"/>
        </w:rPr>
      </w:pPr>
      <w:bookmarkStart w:id="95" w:name="_Toc20225"/>
      <w:bookmarkStart w:id="96" w:name="_Toc29181"/>
      <w:r>
        <w:rPr>
          <w:b/>
          <w:bCs/>
          <w:szCs w:val="21"/>
        </w:rPr>
        <w:t>六、成交</w:t>
      </w:r>
      <w:bookmarkEnd w:id="95"/>
      <w:bookmarkEnd w:id="96"/>
    </w:p>
    <w:p w:rsidR="001E1290" w:rsidRDefault="00437F18">
      <w:pPr>
        <w:pStyle w:val="31"/>
        <w:numPr>
          <w:ilvl w:val="0"/>
          <w:numId w:val="0"/>
        </w:numPr>
        <w:spacing w:line="360" w:lineRule="auto"/>
        <w:ind w:firstLine="422"/>
        <w:jc w:val="both"/>
        <w:rPr>
          <w:rFonts w:ascii="Times New Roman" w:eastAsia="宋体"/>
          <w:b/>
          <w:bCs/>
          <w:sz w:val="21"/>
          <w:szCs w:val="21"/>
        </w:rPr>
      </w:pPr>
      <w:bookmarkStart w:id="97" w:name="_Toc25739"/>
      <w:bookmarkStart w:id="98" w:name="_Toc6531"/>
      <w:r>
        <w:rPr>
          <w:rFonts w:ascii="Times New Roman" w:eastAsia="宋体"/>
          <w:b/>
          <w:bCs/>
          <w:sz w:val="21"/>
          <w:szCs w:val="21"/>
        </w:rPr>
        <w:t>21.</w:t>
      </w:r>
      <w:r>
        <w:rPr>
          <w:rFonts w:ascii="Times New Roman" w:eastAsia="宋体"/>
          <w:b/>
          <w:bCs/>
          <w:sz w:val="21"/>
          <w:szCs w:val="21"/>
        </w:rPr>
        <w:t>推荐成交候选供应商</w:t>
      </w:r>
      <w:bookmarkEnd w:id="97"/>
      <w:bookmarkEnd w:id="98"/>
    </w:p>
    <w:p w:rsidR="001E1290" w:rsidRDefault="00437F18">
      <w:pPr>
        <w:spacing w:line="360" w:lineRule="auto"/>
        <w:ind w:firstLine="420"/>
        <w:rPr>
          <w:szCs w:val="21"/>
        </w:rPr>
      </w:pPr>
      <w:r>
        <w:rPr>
          <w:bCs/>
          <w:szCs w:val="21"/>
          <w:lang w:val="zh-CN"/>
        </w:rPr>
        <w:t xml:space="preserve">21.1 </w:t>
      </w:r>
      <w:r>
        <w:rPr>
          <w:bCs/>
          <w:szCs w:val="21"/>
          <w:lang w:val="zh-CN"/>
        </w:rPr>
        <w:t>磋商小组在最大限度地满足竞争性磋商文件实质性要求前提下，按照磋商文件中规定的各项因素进行综合评审后，</w:t>
      </w:r>
      <w:r>
        <w:rPr>
          <w:szCs w:val="21"/>
        </w:rPr>
        <w:t>按评审得分由高到低顺序推荐前</w:t>
      </w:r>
      <w:r>
        <w:rPr>
          <w:szCs w:val="21"/>
        </w:rPr>
        <w:t>3</w:t>
      </w:r>
      <w:r>
        <w:rPr>
          <w:szCs w:val="21"/>
        </w:rPr>
        <w:t>名成交候选供应商，并编写评审报告。得分相同的，按最后报价从低到高顺序推荐。评审得分且最后报价相同的，按照技术指标优劣顺序推荐。</w:t>
      </w:r>
    </w:p>
    <w:p w:rsidR="001E1290" w:rsidRDefault="00437F18">
      <w:pPr>
        <w:pStyle w:val="31"/>
        <w:numPr>
          <w:ilvl w:val="0"/>
          <w:numId w:val="0"/>
        </w:numPr>
        <w:spacing w:line="360" w:lineRule="auto"/>
        <w:ind w:firstLine="422"/>
        <w:jc w:val="both"/>
        <w:rPr>
          <w:rFonts w:ascii="Times New Roman" w:eastAsia="宋体"/>
          <w:b/>
          <w:bCs/>
          <w:sz w:val="21"/>
          <w:szCs w:val="21"/>
        </w:rPr>
      </w:pPr>
      <w:bookmarkStart w:id="99" w:name="_Toc29597"/>
      <w:bookmarkStart w:id="100" w:name="_Toc11375"/>
      <w:bookmarkStart w:id="101" w:name="_Toc518356760"/>
      <w:r>
        <w:rPr>
          <w:rFonts w:ascii="Times New Roman" w:eastAsia="宋体"/>
          <w:b/>
          <w:bCs/>
          <w:sz w:val="21"/>
          <w:szCs w:val="21"/>
        </w:rPr>
        <w:t>22.</w:t>
      </w:r>
      <w:r>
        <w:rPr>
          <w:rFonts w:ascii="Times New Roman" w:eastAsia="宋体"/>
          <w:b/>
          <w:bCs/>
          <w:sz w:val="21"/>
          <w:szCs w:val="21"/>
        </w:rPr>
        <w:t>磋商过程保密</w:t>
      </w:r>
      <w:bookmarkEnd w:id="99"/>
      <w:bookmarkEnd w:id="100"/>
      <w:bookmarkEnd w:id="101"/>
    </w:p>
    <w:p w:rsidR="001E1290" w:rsidRDefault="00437F18">
      <w:pPr>
        <w:spacing w:line="360" w:lineRule="auto"/>
        <w:ind w:firstLine="420"/>
        <w:rPr>
          <w:bCs/>
          <w:szCs w:val="21"/>
        </w:rPr>
      </w:pPr>
      <w:r>
        <w:rPr>
          <w:bCs/>
          <w:szCs w:val="21"/>
        </w:rPr>
        <w:t xml:space="preserve">22.1 </w:t>
      </w:r>
      <w:r>
        <w:rPr>
          <w:bCs/>
          <w:szCs w:val="21"/>
        </w:rPr>
        <w:t>在宣布成交结果之前，凡属于审查、澄清、评价、比较响应文件和成交意向等有关信息，均不得泄露给任何供应商或与磋商工作无关的人员。</w:t>
      </w:r>
    </w:p>
    <w:p w:rsidR="001E1290" w:rsidRDefault="00437F18">
      <w:pPr>
        <w:spacing w:line="360" w:lineRule="auto"/>
        <w:ind w:firstLine="420"/>
        <w:rPr>
          <w:bCs/>
          <w:szCs w:val="21"/>
        </w:rPr>
      </w:pPr>
      <w:r>
        <w:rPr>
          <w:bCs/>
          <w:szCs w:val="21"/>
        </w:rPr>
        <w:t xml:space="preserve">22.2 </w:t>
      </w:r>
      <w:r>
        <w:rPr>
          <w:bCs/>
          <w:szCs w:val="21"/>
        </w:rPr>
        <w:t>采购代理机构和磋商小组不得向未成交的供应</w:t>
      </w:r>
      <w:proofErr w:type="gramStart"/>
      <w:r>
        <w:rPr>
          <w:bCs/>
          <w:szCs w:val="21"/>
        </w:rPr>
        <w:t>商解释未</w:t>
      </w:r>
      <w:proofErr w:type="gramEnd"/>
      <w:r>
        <w:rPr>
          <w:bCs/>
          <w:szCs w:val="21"/>
        </w:rPr>
        <w:t>成交原因，也不公布磋商过程中的相关细节。</w:t>
      </w:r>
    </w:p>
    <w:p w:rsidR="001E1290" w:rsidRDefault="00437F18">
      <w:pPr>
        <w:spacing w:line="360" w:lineRule="auto"/>
        <w:ind w:firstLine="420"/>
        <w:rPr>
          <w:bCs/>
          <w:szCs w:val="21"/>
        </w:rPr>
      </w:pPr>
      <w:r>
        <w:rPr>
          <w:bCs/>
          <w:szCs w:val="21"/>
        </w:rPr>
        <w:t xml:space="preserve">22.3 </w:t>
      </w:r>
      <w:r>
        <w:rPr>
          <w:bCs/>
          <w:szCs w:val="21"/>
        </w:rPr>
        <w:t>在磋商期间，采购代理机构将指定联络员与供应商进行联络。</w:t>
      </w:r>
    </w:p>
    <w:p w:rsidR="001E1290" w:rsidRDefault="00437F18">
      <w:pPr>
        <w:pStyle w:val="31"/>
        <w:numPr>
          <w:ilvl w:val="0"/>
          <w:numId w:val="0"/>
        </w:numPr>
        <w:spacing w:line="360" w:lineRule="auto"/>
        <w:ind w:firstLine="422"/>
        <w:jc w:val="both"/>
        <w:rPr>
          <w:rFonts w:ascii="Times New Roman" w:eastAsia="宋体"/>
          <w:b/>
          <w:bCs/>
          <w:sz w:val="21"/>
          <w:szCs w:val="21"/>
        </w:rPr>
      </w:pPr>
      <w:bookmarkStart w:id="102" w:name="_Toc9895"/>
      <w:bookmarkStart w:id="103" w:name="_Toc24383"/>
      <w:r>
        <w:rPr>
          <w:rFonts w:ascii="Times New Roman" w:eastAsia="宋体"/>
          <w:b/>
          <w:bCs/>
          <w:sz w:val="21"/>
          <w:szCs w:val="21"/>
        </w:rPr>
        <w:t>23.</w:t>
      </w:r>
      <w:r>
        <w:rPr>
          <w:rFonts w:ascii="Times New Roman" w:eastAsia="宋体"/>
          <w:b/>
          <w:bCs/>
          <w:sz w:val="21"/>
          <w:szCs w:val="21"/>
        </w:rPr>
        <w:t>确认成交供应商</w:t>
      </w:r>
      <w:bookmarkEnd w:id="102"/>
      <w:bookmarkEnd w:id="103"/>
    </w:p>
    <w:p w:rsidR="001E1290" w:rsidRDefault="00437F18">
      <w:pPr>
        <w:spacing w:line="360" w:lineRule="auto"/>
        <w:ind w:firstLine="420"/>
        <w:rPr>
          <w:bCs/>
          <w:szCs w:val="21"/>
        </w:rPr>
      </w:pPr>
      <w:r>
        <w:rPr>
          <w:bCs/>
          <w:szCs w:val="21"/>
        </w:rPr>
        <w:t>采购人应当自收到评审报告之日起</w:t>
      </w:r>
      <w:r>
        <w:rPr>
          <w:bCs/>
          <w:szCs w:val="21"/>
        </w:rPr>
        <w:t>5</w:t>
      </w:r>
      <w:r>
        <w:rPr>
          <w:bCs/>
          <w:szCs w:val="21"/>
        </w:rPr>
        <w:t>个工作日内，在评审报告推荐的成交候选供应商中，按照排序由高到低的原则确定成交供应商，也可书面</w:t>
      </w:r>
      <w:proofErr w:type="gramStart"/>
      <w:r>
        <w:rPr>
          <w:bCs/>
          <w:szCs w:val="21"/>
        </w:rPr>
        <w:t>授权磋商</w:t>
      </w:r>
      <w:proofErr w:type="gramEnd"/>
      <w:r>
        <w:rPr>
          <w:bCs/>
          <w:szCs w:val="21"/>
        </w:rPr>
        <w:t>小组直接确定成交供应商。采购人逾期未确定成交</w:t>
      </w:r>
      <w:proofErr w:type="gramStart"/>
      <w:r>
        <w:rPr>
          <w:bCs/>
          <w:szCs w:val="21"/>
        </w:rPr>
        <w:t>供应商且不</w:t>
      </w:r>
      <w:proofErr w:type="gramEnd"/>
      <w:r>
        <w:rPr>
          <w:bCs/>
          <w:szCs w:val="21"/>
        </w:rPr>
        <w:t>提出异议的，视为确定评审报告提出的排序第一的供应商为成交供应商。</w:t>
      </w:r>
    </w:p>
    <w:p w:rsidR="001E1290" w:rsidRDefault="00437F18">
      <w:pPr>
        <w:pStyle w:val="31"/>
        <w:numPr>
          <w:ilvl w:val="0"/>
          <w:numId w:val="0"/>
        </w:numPr>
        <w:spacing w:line="360" w:lineRule="auto"/>
        <w:ind w:firstLine="422"/>
        <w:jc w:val="both"/>
        <w:rPr>
          <w:rFonts w:ascii="Times New Roman" w:eastAsia="宋体"/>
          <w:b/>
          <w:bCs/>
          <w:sz w:val="21"/>
          <w:szCs w:val="21"/>
        </w:rPr>
      </w:pPr>
      <w:bookmarkStart w:id="104" w:name="_Toc10933"/>
      <w:bookmarkStart w:id="105" w:name="_Toc16388"/>
      <w:r>
        <w:rPr>
          <w:rFonts w:ascii="Times New Roman" w:eastAsia="宋体"/>
          <w:b/>
          <w:bCs/>
          <w:sz w:val="21"/>
          <w:szCs w:val="21"/>
        </w:rPr>
        <w:t>24.</w:t>
      </w:r>
      <w:r>
        <w:rPr>
          <w:rFonts w:ascii="Times New Roman" w:eastAsia="宋体"/>
          <w:b/>
          <w:bCs/>
          <w:sz w:val="21"/>
          <w:szCs w:val="21"/>
        </w:rPr>
        <w:t>成交的通知</w:t>
      </w:r>
      <w:bookmarkEnd w:id="104"/>
      <w:bookmarkEnd w:id="105"/>
    </w:p>
    <w:p w:rsidR="001E1290" w:rsidRDefault="00437F18">
      <w:pPr>
        <w:spacing w:line="360" w:lineRule="auto"/>
        <w:ind w:firstLine="420"/>
        <w:rPr>
          <w:szCs w:val="21"/>
        </w:rPr>
      </w:pPr>
      <w:r>
        <w:rPr>
          <w:szCs w:val="21"/>
        </w:rPr>
        <w:t>24.1</w:t>
      </w:r>
      <w:r>
        <w:rPr>
          <w:szCs w:val="21"/>
        </w:rPr>
        <w:t>成交结果在指定信息媒体上发布后，采购代理机构将向成交供应商发出成交通知书，成交通知书是签订合同的依据和组成部分。</w:t>
      </w:r>
    </w:p>
    <w:p w:rsidR="001E1290" w:rsidRDefault="00437F18">
      <w:pPr>
        <w:spacing w:line="360" w:lineRule="auto"/>
        <w:ind w:firstLine="420"/>
        <w:rPr>
          <w:bCs/>
          <w:szCs w:val="21"/>
        </w:rPr>
      </w:pPr>
      <w:r>
        <w:rPr>
          <w:bCs/>
          <w:szCs w:val="21"/>
        </w:rPr>
        <w:t>24.2</w:t>
      </w:r>
      <w:r>
        <w:rPr>
          <w:szCs w:val="21"/>
        </w:rPr>
        <w:t>成交供应商</w:t>
      </w:r>
      <w:r>
        <w:rPr>
          <w:bCs/>
          <w:szCs w:val="21"/>
        </w:rPr>
        <w:t>在收到</w:t>
      </w:r>
      <w:r>
        <w:rPr>
          <w:szCs w:val="21"/>
        </w:rPr>
        <w:t>成交通</w:t>
      </w:r>
      <w:r>
        <w:rPr>
          <w:szCs w:val="21"/>
        </w:rPr>
        <w:t>知书</w:t>
      </w:r>
      <w:r>
        <w:rPr>
          <w:bCs/>
          <w:szCs w:val="21"/>
        </w:rPr>
        <w:t>，应立即给采购代理机构以</w:t>
      </w:r>
      <w:r>
        <w:rPr>
          <w:bCs/>
          <w:szCs w:val="21"/>
        </w:rPr>
        <w:t>“</w:t>
      </w:r>
      <w:r>
        <w:rPr>
          <w:bCs/>
          <w:szCs w:val="21"/>
        </w:rPr>
        <w:t>回执</w:t>
      </w:r>
      <w:r>
        <w:rPr>
          <w:bCs/>
          <w:szCs w:val="21"/>
        </w:rPr>
        <w:t>”</w:t>
      </w:r>
      <w:r>
        <w:rPr>
          <w:bCs/>
          <w:szCs w:val="21"/>
        </w:rPr>
        <w:t>，</w:t>
      </w:r>
      <w:r>
        <w:rPr>
          <w:bCs/>
          <w:szCs w:val="21"/>
        </w:rPr>
        <w:t>“</w:t>
      </w:r>
      <w:r>
        <w:rPr>
          <w:bCs/>
          <w:szCs w:val="21"/>
        </w:rPr>
        <w:t>回执</w:t>
      </w:r>
      <w:r>
        <w:rPr>
          <w:bCs/>
          <w:szCs w:val="21"/>
        </w:rPr>
        <w:t>”</w:t>
      </w:r>
      <w:r>
        <w:rPr>
          <w:bCs/>
          <w:szCs w:val="21"/>
        </w:rPr>
        <w:t>中应郑重保证履行</w:t>
      </w:r>
      <w:r>
        <w:rPr>
          <w:szCs w:val="21"/>
        </w:rPr>
        <w:t>成交供应商</w:t>
      </w:r>
      <w:r>
        <w:rPr>
          <w:bCs/>
          <w:szCs w:val="21"/>
        </w:rPr>
        <w:t>应履行的，含缴纳招标代理服务费在内的一切义务和责任。</w:t>
      </w:r>
      <w:r>
        <w:rPr>
          <w:bCs/>
          <w:szCs w:val="21"/>
        </w:rPr>
        <w:t xml:space="preserve"> </w:t>
      </w:r>
    </w:p>
    <w:p w:rsidR="001E1290" w:rsidRDefault="00437F18">
      <w:pPr>
        <w:pStyle w:val="31"/>
        <w:numPr>
          <w:ilvl w:val="0"/>
          <w:numId w:val="0"/>
        </w:numPr>
        <w:spacing w:line="360" w:lineRule="auto"/>
        <w:ind w:firstLine="422"/>
        <w:jc w:val="both"/>
        <w:rPr>
          <w:rFonts w:ascii="Times New Roman" w:eastAsia="宋体"/>
          <w:b/>
          <w:bCs/>
          <w:sz w:val="21"/>
          <w:szCs w:val="21"/>
        </w:rPr>
      </w:pPr>
      <w:bookmarkStart w:id="106" w:name="_Toc26801"/>
      <w:bookmarkStart w:id="107" w:name="_Toc8910"/>
      <w:r>
        <w:rPr>
          <w:rFonts w:ascii="Times New Roman" w:eastAsia="宋体"/>
          <w:b/>
          <w:bCs/>
          <w:sz w:val="21"/>
          <w:szCs w:val="21"/>
        </w:rPr>
        <w:t>25.</w:t>
      </w:r>
      <w:r>
        <w:rPr>
          <w:rFonts w:ascii="Times New Roman" w:eastAsia="宋体"/>
          <w:b/>
          <w:bCs/>
          <w:sz w:val="21"/>
          <w:szCs w:val="21"/>
        </w:rPr>
        <w:t>签订合同</w:t>
      </w:r>
      <w:bookmarkEnd w:id="106"/>
      <w:bookmarkEnd w:id="107"/>
    </w:p>
    <w:p w:rsidR="001E1290" w:rsidRDefault="00437F18">
      <w:pPr>
        <w:spacing w:line="360" w:lineRule="auto"/>
        <w:ind w:firstLine="420"/>
        <w:rPr>
          <w:szCs w:val="21"/>
          <w:lang w:val="zh-CN"/>
        </w:rPr>
      </w:pPr>
      <w:r>
        <w:rPr>
          <w:szCs w:val="21"/>
        </w:rPr>
        <w:t>25</w:t>
      </w:r>
      <w:r>
        <w:rPr>
          <w:szCs w:val="21"/>
          <w:lang w:val="zh-CN"/>
        </w:rPr>
        <w:t>.</w:t>
      </w:r>
      <w:r>
        <w:rPr>
          <w:szCs w:val="21"/>
        </w:rPr>
        <w:t xml:space="preserve">1 </w:t>
      </w:r>
      <w:r>
        <w:rPr>
          <w:szCs w:val="21"/>
        </w:rPr>
        <w:t>成交供应商应当</w:t>
      </w:r>
      <w:r>
        <w:rPr>
          <w:szCs w:val="21"/>
          <w:lang w:val="zh-CN"/>
        </w:rPr>
        <w:t>自成交通知书发出之日起三十日内，</w:t>
      </w:r>
      <w:r>
        <w:rPr>
          <w:szCs w:val="21"/>
        </w:rPr>
        <w:t>与采购人签订采购合同，所签订的合同不得对磋商文件和响应文件作实质性修改。</w:t>
      </w:r>
    </w:p>
    <w:p w:rsidR="001E1290" w:rsidRDefault="00437F18">
      <w:pPr>
        <w:spacing w:line="360" w:lineRule="auto"/>
        <w:ind w:firstLine="420"/>
        <w:rPr>
          <w:szCs w:val="21"/>
        </w:rPr>
      </w:pPr>
      <w:r>
        <w:rPr>
          <w:szCs w:val="21"/>
        </w:rPr>
        <w:t>25</w:t>
      </w:r>
      <w:r>
        <w:rPr>
          <w:szCs w:val="21"/>
          <w:lang w:val="zh-CN"/>
        </w:rPr>
        <w:t xml:space="preserve">.2 </w:t>
      </w:r>
      <w:r>
        <w:rPr>
          <w:szCs w:val="21"/>
        </w:rPr>
        <w:t>采购人不得向成交供应商提出任何不合理的要求作为签订合同的条件，不得与成交供应商私下订立背离合同实质性内容的协议。</w:t>
      </w:r>
    </w:p>
    <w:p w:rsidR="001E1290" w:rsidRDefault="00437F18">
      <w:pPr>
        <w:spacing w:line="360" w:lineRule="auto"/>
        <w:ind w:firstLine="420"/>
        <w:rPr>
          <w:bCs/>
          <w:szCs w:val="21"/>
        </w:rPr>
      </w:pPr>
      <w:r>
        <w:rPr>
          <w:bCs/>
          <w:szCs w:val="21"/>
        </w:rPr>
        <w:t xml:space="preserve">25.3 </w:t>
      </w:r>
      <w:r>
        <w:rPr>
          <w:bCs/>
          <w:szCs w:val="21"/>
        </w:rPr>
        <w:t>采购合同履行中，</w:t>
      </w:r>
      <w:r>
        <w:rPr>
          <w:szCs w:val="21"/>
        </w:rPr>
        <w:t>采购</w:t>
      </w:r>
      <w:r>
        <w:rPr>
          <w:bCs/>
          <w:szCs w:val="21"/>
        </w:rPr>
        <w:t>人需追加与合同标的相同的货物的，在不改变合同其他条款的前提下，可以与成交</w:t>
      </w:r>
      <w:r>
        <w:rPr>
          <w:szCs w:val="21"/>
        </w:rPr>
        <w:t>供应商</w:t>
      </w:r>
      <w:r>
        <w:rPr>
          <w:bCs/>
          <w:szCs w:val="21"/>
        </w:rPr>
        <w:t>协商签</w:t>
      </w:r>
      <w:r>
        <w:rPr>
          <w:bCs/>
          <w:szCs w:val="21"/>
        </w:rPr>
        <w:t>订补充合同，但所有补充合同的采购金额不得超过原合同采购金额的百分之十。</w:t>
      </w:r>
    </w:p>
    <w:p w:rsidR="001E1290" w:rsidRDefault="00437F18">
      <w:pPr>
        <w:pStyle w:val="31"/>
        <w:numPr>
          <w:ilvl w:val="0"/>
          <w:numId w:val="0"/>
        </w:numPr>
        <w:spacing w:line="360" w:lineRule="auto"/>
        <w:ind w:firstLine="422"/>
        <w:jc w:val="both"/>
        <w:rPr>
          <w:rFonts w:ascii="Times New Roman" w:eastAsia="宋体"/>
          <w:b/>
          <w:bCs/>
          <w:sz w:val="21"/>
          <w:szCs w:val="21"/>
        </w:rPr>
      </w:pPr>
      <w:bookmarkStart w:id="108" w:name="_Toc11097"/>
      <w:bookmarkStart w:id="109" w:name="_Toc22783"/>
      <w:bookmarkStart w:id="110" w:name="_Toc24788"/>
      <w:r>
        <w:rPr>
          <w:rFonts w:ascii="Times New Roman" w:eastAsia="宋体"/>
          <w:b/>
          <w:bCs/>
          <w:sz w:val="21"/>
          <w:szCs w:val="21"/>
        </w:rPr>
        <w:t>26.</w:t>
      </w:r>
      <w:r>
        <w:rPr>
          <w:rFonts w:ascii="Times New Roman" w:eastAsia="宋体"/>
          <w:b/>
          <w:bCs/>
          <w:sz w:val="21"/>
          <w:szCs w:val="21"/>
        </w:rPr>
        <w:t>招标代理服务费</w:t>
      </w:r>
      <w:bookmarkEnd w:id="108"/>
      <w:bookmarkEnd w:id="109"/>
      <w:bookmarkEnd w:id="110"/>
    </w:p>
    <w:p w:rsidR="001E1290" w:rsidRDefault="00437F18">
      <w:pPr>
        <w:spacing w:line="360" w:lineRule="auto"/>
        <w:ind w:firstLine="420"/>
        <w:rPr>
          <w:szCs w:val="21"/>
        </w:rPr>
      </w:pPr>
      <w:r>
        <w:rPr>
          <w:bCs/>
        </w:rPr>
        <w:t>详见</w:t>
      </w:r>
      <w:r>
        <w:rPr>
          <w:rFonts w:hint="eastAsia"/>
          <w:bCs/>
        </w:rPr>
        <w:t>供应商须知</w:t>
      </w:r>
      <w:r>
        <w:rPr>
          <w:bCs/>
        </w:rPr>
        <w:t>前附表</w:t>
      </w:r>
      <w:r>
        <w:rPr>
          <w:bCs/>
          <w:szCs w:val="21"/>
        </w:rPr>
        <w:t>。</w:t>
      </w:r>
      <w:r>
        <w:rPr>
          <w:szCs w:val="21"/>
        </w:rPr>
        <w:t xml:space="preserve"> </w:t>
      </w:r>
    </w:p>
    <w:p w:rsidR="001E1290" w:rsidRDefault="00437F18">
      <w:pPr>
        <w:widowControl/>
        <w:shd w:val="clear" w:color="auto" w:fill="FFFFFF"/>
        <w:spacing w:line="360" w:lineRule="auto"/>
        <w:ind w:firstLine="420"/>
        <w:outlineLvl w:val="1"/>
        <w:rPr>
          <w:b/>
          <w:bCs/>
          <w:szCs w:val="21"/>
        </w:rPr>
      </w:pPr>
      <w:bookmarkStart w:id="111" w:name="_Toc4351"/>
      <w:bookmarkStart w:id="112" w:name="_Toc29928"/>
      <w:bookmarkStart w:id="113" w:name="_Toc26783"/>
      <w:r>
        <w:rPr>
          <w:b/>
          <w:bCs/>
          <w:szCs w:val="21"/>
        </w:rPr>
        <w:t>七、质疑</w:t>
      </w:r>
      <w:bookmarkEnd w:id="111"/>
      <w:bookmarkEnd w:id="112"/>
      <w:bookmarkEnd w:id="113"/>
    </w:p>
    <w:p w:rsidR="001E1290" w:rsidRDefault="00437F18">
      <w:pPr>
        <w:pStyle w:val="31"/>
        <w:numPr>
          <w:ilvl w:val="0"/>
          <w:numId w:val="0"/>
        </w:numPr>
        <w:spacing w:line="360" w:lineRule="auto"/>
        <w:ind w:left="420"/>
        <w:jc w:val="both"/>
        <w:rPr>
          <w:rFonts w:ascii="Times New Roman" w:eastAsia="宋体"/>
          <w:b/>
          <w:bCs/>
          <w:sz w:val="21"/>
          <w:szCs w:val="21"/>
        </w:rPr>
      </w:pPr>
      <w:bookmarkStart w:id="114" w:name="_Toc32448"/>
      <w:bookmarkStart w:id="115" w:name="_Toc19917"/>
      <w:bookmarkStart w:id="116" w:name="_Toc16085"/>
      <w:bookmarkStart w:id="117" w:name="_Toc2771"/>
      <w:bookmarkStart w:id="118" w:name="_Toc21038"/>
      <w:bookmarkStart w:id="119" w:name="_Toc29529"/>
      <w:r>
        <w:rPr>
          <w:rFonts w:ascii="Times New Roman" w:eastAsia="宋体"/>
          <w:b/>
          <w:bCs/>
          <w:sz w:val="21"/>
          <w:szCs w:val="21"/>
        </w:rPr>
        <w:lastRenderedPageBreak/>
        <w:t>2</w:t>
      </w:r>
      <w:r>
        <w:rPr>
          <w:rFonts w:ascii="Times New Roman" w:eastAsia="宋体" w:hint="eastAsia"/>
          <w:b/>
          <w:bCs/>
          <w:sz w:val="21"/>
          <w:szCs w:val="21"/>
        </w:rPr>
        <w:t>7</w:t>
      </w:r>
      <w:r>
        <w:rPr>
          <w:rFonts w:ascii="Times New Roman" w:eastAsia="宋体"/>
          <w:b/>
          <w:bCs/>
          <w:sz w:val="21"/>
          <w:szCs w:val="21"/>
        </w:rPr>
        <w:t>、质疑</w:t>
      </w:r>
      <w:bookmarkEnd w:id="114"/>
      <w:bookmarkEnd w:id="115"/>
      <w:bookmarkEnd w:id="116"/>
      <w:bookmarkEnd w:id="117"/>
      <w:bookmarkEnd w:id="118"/>
      <w:bookmarkEnd w:id="119"/>
    </w:p>
    <w:p w:rsidR="001E1290" w:rsidRDefault="00437F18">
      <w:pPr>
        <w:spacing w:line="360" w:lineRule="auto"/>
        <w:ind w:firstLine="420"/>
        <w:rPr>
          <w:bCs/>
          <w:szCs w:val="21"/>
        </w:rPr>
      </w:pPr>
      <w:r>
        <w:rPr>
          <w:bCs/>
          <w:szCs w:val="21"/>
        </w:rPr>
        <w:t>28.1</w:t>
      </w:r>
      <w:r>
        <w:rPr>
          <w:bCs/>
          <w:szCs w:val="21"/>
        </w:rPr>
        <w:t>供应商对招标活动事项有疑问的，可以向代理机构提出询问，代理机构将依法</w:t>
      </w:r>
      <w:proofErr w:type="gramStart"/>
      <w:r>
        <w:rPr>
          <w:bCs/>
          <w:szCs w:val="21"/>
        </w:rPr>
        <w:t>作出</w:t>
      </w:r>
      <w:proofErr w:type="gramEnd"/>
      <w:r>
        <w:rPr>
          <w:bCs/>
          <w:szCs w:val="21"/>
        </w:rPr>
        <w:t>答复，但答复的内容不涉及商业秘密。</w:t>
      </w:r>
    </w:p>
    <w:p w:rsidR="001E1290" w:rsidRDefault="00437F18">
      <w:pPr>
        <w:spacing w:line="360" w:lineRule="auto"/>
        <w:ind w:firstLine="420"/>
        <w:rPr>
          <w:bCs/>
          <w:szCs w:val="21"/>
        </w:rPr>
      </w:pPr>
      <w:r>
        <w:rPr>
          <w:bCs/>
          <w:szCs w:val="21"/>
        </w:rPr>
        <w:t>28.2</w:t>
      </w:r>
      <w:r>
        <w:rPr>
          <w:bCs/>
          <w:szCs w:val="21"/>
        </w:rPr>
        <w:t>供应商认为采购文件、采购过程和中标结果使自己的合法权益受到损害的，可以在知道或者应当知道其权益受到损害之日起七个工作日内，将质疑文件</w:t>
      </w:r>
      <w:r>
        <w:rPr>
          <w:b/>
          <w:szCs w:val="21"/>
        </w:rPr>
        <w:t>原件</w:t>
      </w:r>
      <w:r>
        <w:rPr>
          <w:bCs/>
          <w:szCs w:val="21"/>
        </w:rPr>
        <w:t>送达代理机构</w:t>
      </w:r>
      <w:r>
        <w:rPr>
          <w:bCs/>
        </w:rPr>
        <w:t>，质疑期外提出的质疑，采购代理机构将不予受理</w:t>
      </w:r>
      <w:r>
        <w:rPr>
          <w:bCs/>
          <w:szCs w:val="21"/>
        </w:rPr>
        <w:t>。</w:t>
      </w:r>
    </w:p>
    <w:p w:rsidR="001E1290" w:rsidRDefault="00437F18">
      <w:pPr>
        <w:spacing w:line="360" w:lineRule="auto"/>
        <w:ind w:firstLine="409"/>
        <w:rPr>
          <w:bCs/>
          <w:szCs w:val="21"/>
        </w:rPr>
      </w:pPr>
      <w:r>
        <w:rPr>
          <w:bCs/>
        </w:rPr>
        <w:t>28.3</w:t>
      </w:r>
      <w:r>
        <w:rPr>
          <w:bCs/>
        </w:rPr>
        <w:t>供应商须在法定质疑期内</w:t>
      </w:r>
      <w:r>
        <w:rPr>
          <w:b/>
        </w:rPr>
        <w:t>一次性提出</w:t>
      </w:r>
      <w:r>
        <w:rPr>
          <w:bCs/>
        </w:rPr>
        <w:t>针对本项目同一采购程序环节的质疑。</w:t>
      </w:r>
    </w:p>
    <w:p w:rsidR="001E1290" w:rsidRDefault="00437F18">
      <w:pPr>
        <w:spacing w:line="440" w:lineRule="exact"/>
        <w:ind w:firstLine="420"/>
        <w:rPr>
          <w:bCs/>
        </w:rPr>
      </w:pPr>
      <w:r>
        <w:rPr>
          <w:rFonts w:hint="eastAsia"/>
          <w:bCs/>
        </w:rPr>
        <w:t>28</w:t>
      </w:r>
      <w:r>
        <w:rPr>
          <w:bCs/>
        </w:rPr>
        <w:t>.4</w:t>
      </w:r>
      <w:r>
        <w:rPr>
          <w:bCs/>
        </w:rPr>
        <w:t>质疑供应商若委托代理人进行质疑的，</w:t>
      </w:r>
      <w:proofErr w:type="gramStart"/>
      <w:r>
        <w:rPr>
          <w:bCs/>
        </w:rPr>
        <w:t>质疑函应按</w:t>
      </w:r>
      <w:proofErr w:type="gramEnd"/>
      <w:r>
        <w:rPr>
          <w:bCs/>
        </w:rPr>
        <w:t>招标文件要求列明</w:t>
      </w:r>
      <w:r>
        <w:rPr>
          <w:bCs/>
        </w:rPr>
        <w:t>“</w:t>
      </w:r>
      <w:r>
        <w:rPr>
          <w:bCs/>
        </w:rPr>
        <w:t>授权代表</w:t>
      </w:r>
      <w:r>
        <w:rPr>
          <w:bCs/>
        </w:rPr>
        <w:t>”</w:t>
      </w:r>
      <w:r>
        <w:rPr>
          <w:bCs/>
        </w:rPr>
        <w:t>的有关内容，并在附件中提交由质疑供应商签署的授权委托书。授权委托书应载明代理人的姓名或者名称、代理事项、具体权限、期限和相关事项。</w:t>
      </w:r>
    </w:p>
    <w:p w:rsidR="001E1290" w:rsidRDefault="00437F18">
      <w:pPr>
        <w:spacing w:line="440" w:lineRule="exact"/>
        <w:ind w:firstLine="420"/>
        <w:rPr>
          <w:bCs/>
        </w:rPr>
      </w:pPr>
      <w:r>
        <w:rPr>
          <w:bCs/>
        </w:rPr>
        <w:t>28.5</w:t>
      </w:r>
      <w:r>
        <w:rPr>
          <w:bCs/>
        </w:rPr>
        <w:t>质疑供应商若对项目的某一分包进行质疑，质疑函中应列明具体分包号。</w:t>
      </w:r>
    </w:p>
    <w:p w:rsidR="001E1290" w:rsidRDefault="00437F18">
      <w:pPr>
        <w:spacing w:line="440" w:lineRule="exact"/>
        <w:ind w:firstLine="409"/>
        <w:rPr>
          <w:bCs/>
        </w:rPr>
      </w:pPr>
      <w:r>
        <w:rPr>
          <w:bCs/>
        </w:rPr>
        <w:t>28.6</w:t>
      </w:r>
      <w:proofErr w:type="gramStart"/>
      <w:r>
        <w:rPr>
          <w:bCs/>
        </w:rPr>
        <w:t>质疑函应包括</w:t>
      </w:r>
      <w:proofErr w:type="gramEnd"/>
      <w:r>
        <w:rPr>
          <w:bCs/>
        </w:rPr>
        <w:t>以下主要内容，并按照</w:t>
      </w:r>
      <w:r>
        <w:rPr>
          <w:bCs/>
        </w:rPr>
        <w:t>“</w:t>
      </w:r>
      <w:r>
        <w:rPr>
          <w:bCs/>
        </w:rPr>
        <w:t>谁主张、谁举证</w:t>
      </w:r>
      <w:r>
        <w:rPr>
          <w:bCs/>
        </w:rPr>
        <w:t>”</w:t>
      </w:r>
      <w:r>
        <w:rPr>
          <w:bCs/>
        </w:rPr>
        <w:t>的原则，附上相关证明材料。质疑函的质疑事项应具体、明确，并有必要的事实依据和法律依据。质疑函的质疑请求应与质疑事项相关。否则，代理机</w:t>
      </w:r>
      <w:r>
        <w:rPr>
          <w:bCs/>
        </w:rPr>
        <w:t>构不予受理：</w:t>
      </w:r>
    </w:p>
    <w:p w:rsidR="001E1290" w:rsidRDefault="00437F18">
      <w:pPr>
        <w:spacing w:line="440" w:lineRule="exact"/>
        <w:ind w:firstLine="420"/>
        <w:rPr>
          <w:bCs/>
        </w:rPr>
      </w:pPr>
      <w:r>
        <w:rPr>
          <w:bCs/>
        </w:rPr>
        <w:t>（</w:t>
      </w:r>
      <w:r>
        <w:rPr>
          <w:bCs/>
        </w:rPr>
        <w:t>1</w:t>
      </w:r>
      <w:r>
        <w:rPr>
          <w:bCs/>
        </w:rPr>
        <w:t>）供应商的姓名或者名称、地址、邮编、联系人及联系电话；</w:t>
      </w:r>
    </w:p>
    <w:p w:rsidR="001E1290" w:rsidRDefault="00437F18">
      <w:pPr>
        <w:spacing w:line="440" w:lineRule="exact"/>
        <w:ind w:firstLine="420"/>
        <w:rPr>
          <w:bCs/>
        </w:rPr>
      </w:pPr>
      <w:r>
        <w:rPr>
          <w:bCs/>
        </w:rPr>
        <w:t>（</w:t>
      </w:r>
      <w:r>
        <w:rPr>
          <w:bCs/>
        </w:rPr>
        <w:t>2</w:t>
      </w:r>
      <w:r>
        <w:rPr>
          <w:bCs/>
        </w:rPr>
        <w:t>）质疑项目的名称、编号；</w:t>
      </w:r>
    </w:p>
    <w:p w:rsidR="001E1290" w:rsidRDefault="00437F18">
      <w:pPr>
        <w:spacing w:line="440" w:lineRule="exact"/>
        <w:ind w:firstLine="420"/>
        <w:rPr>
          <w:bCs/>
        </w:rPr>
      </w:pPr>
      <w:r>
        <w:rPr>
          <w:bCs/>
        </w:rPr>
        <w:t>（</w:t>
      </w:r>
      <w:r>
        <w:rPr>
          <w:bCs/>
        </w:rPr>
        <w:t>3</w:t>
      </w:r>
      <w:r>
        <w:rPr>
          <w:bCs/>
        </w:rPr>
        <w:t>）具体、明确的质疑事项和与质疑事项相关的请求；</w:t>
      </w:r>
    </w:p>
    <w:p w:rsidR="001E1290" w:rsidRDefault="00437F18">
      <w:pPr>
        <w:spacing w:line="440" w:lineRule="exact"/>
        <w:ind w:firstLine="420"/>
        <w:rPr>
          <w:bCs/>
        </w:rPr>
      </w:pPr>
      <w:r>
        <w:rPr>
          <w:bCs/>
        </w:rPr>
        <w:t>（</w:t>
      </w:r>
      <w:r>
        <w:rPr>
          <w:bCs/>
        </w:rPr>
        <w:t>4</w:t>
      </w:r>
      <w:r>
        <w:rPr>
          <w:bCs/>
        </w:rPr>
        <w:t>）事实依据；</w:t>
      </w:r>
    </w:p>
    <w:p w:rsidR="001E1290" w:rsidRDefault="00437F18">
      <w:pPr>
        <w:spacing w:line="440" w:lineRule="exact"/>
        <w:ind w:firstLine="420"/>
        <w:rPr>
          <w:bCs/>
        </w:rPr>
      </w:pPr>
      <w:r>
        <w:rPr>
          <w:bCs/>
        </w:rPr>
        <w:t>（</w:t>
      </w:r>
      <w:r>
        <w:rPr>
          <w:bCs/>
        </w:rPr>
        <w:t>5</w:t>
      </w:r>
      <w:r>
        <w:rPr>
          <w:bCs/>
        </w:rPr>
        <w:t>）必要的法律依据</w:t>
      </w:r>
    </w:p>
    <w:p w:rsidR="001E1290" w:rsidRDefault="00437F18">
      <w:pPr>
        <w:spacing w:line="440" w:lineRule="exact"/>
        <w:ind w:firstLine="420"/>
        <w:rPr>
          <w:bCs/>
        </w:rPr>
      </w:pPr>
      <w:r>
        <w:rPr>
          <w:bCs/>
        </w:rPr>
        <w:t>（</w:t>
      </w:r>
      <w:r>
        <w:rPr>
          <w:bCs/>
        </w:rPr>
        <w:t>6</w:t>
      </w:r>
      <w:r>
        <w:rPr>
          <w:bCs/>
        </w:rPr>
        <w:t>）提出质疑的日期</w:t>
      </w:r>
    </w:p>
    <w:p w:rsidR="001E1290" w:rsidRDefault="00437F18">
      <w:pPr>
        <w:spacing w:line="440" w:lineRule="exact"/>
        <w:ind w:firstLine="420"/>
        <w:rPr>
          <w:bCs/>
        </w:rPr>
      </w:pPr>
      <w:r>
        <w:rPr>
          <w:bCs/>
        </w:rPr>
        <w:t>质疑人为自然人的，应当由本人签字并</w:t>
      </w:r>
      <w:proofErr w:type="gramStart"/>
      <w:r>
        <w:rPr>
          <w:bCs/>
        </w:rPr>
        <w:t>附有效</w:t>
      </w:r>
      <w:proofErr w:type="gramEnd"/>
      <w:r>
        <w:rPr>
          <w:bCs/>
        </w:rPr>
        <w:t>身份证明；质疑人为法人或其他组织的，应当由法定代表人、主要负责人，或者其授权代表签署本人姓名或印盖本人姓名章并加盖单位公章。</w:t>
      </w:r>
    </w:p>
    <w:p w:rsidR="001E1290" w:rsidRDefault="00437F18">
      <w:pPr>
        <w:spacing w:line="440" w:lineRule="exact"/>
        <w:ind w:firstLine="420"/>
        <w:rPr>
          <w:bCs/>
          <w:color w:val="000000"/>
        </w:rPr>
      </w:pPr>
      <w:r>
        <w:rPr>
          <w:bCs/>
        </w:rPr>
        <w:t>28</w:t>
      </w:r>
      <w:r>
        <w:rPr>
          <w:bCs/>
          <w:color w:val="000000"/>
        </w:rPr>
        <w:t>.7</w:t>
      </w:r>
      <w:r>
        <w:rPr>
          <w:bCs/>
          <w:color w:val="000000"/>
        </w:rPr>
        <w:t>质疑人是指直接参加本项目采购活动的供应商，未参加投标活动的供应商或在投标活动中自身权益未受到损害的供应商所提出的质疑不予</w:t>
      </w:r>
      <w:r>
        <w:rPr>
          <w:bCs/>
          <w:color w:val="000000"/>
        </w:rPr>
        <w:t>受理。对采购文件提出质疑的，为供应商收到招标文件之日起或招标文件公告期限届满之日计算；对采购过程提出质疑的，自采购程序环节结束之日起计算；对中标结果提出质疑的，自中标结果公告之日起计算。</w:t>
      </w:r>
    </w:p>
    <w:p w:rsidR="001E1290" w:rsidRDefault="00437F18">
      <w:pPr>
        <w:spacing w:line="440" w:lineRule="exact"/>
        <w:ind w:firstLine="420"/>
        <w:rPr>
          <w:bCs/>
        </w:rPr>
      </w:pPr>
      <w:r>
        <w:rPr>
          <w:bCs/>
        </w:rPr>
        <w:t xml:space="preserve">28.8 </w:t>
      </w:r>
      <w:r>
        <w:rPr>
          <w:bCs/>
        </w:rPr>
        <w:t>供应商不得虚假质疑和恶意质疑，并对质疑内容的真实性承担责任。供应商或者其他利害关系人通过捏造事实、伪造证明材料等方式提出异议或投诉，阻碍招投标活动正常进行的，属于严重不良行为，代理机构将提请财政部门将其列入不良行为记录名单，并依法予以处罚。</w:t>
      </w:r>
    </w:p>
    <w:p w:rsidR="001E1290" w:rsidRDefault="00437F18">
      <w:pPr>
        <w:spacing w:line="440" w:lineRule="exact"/>
        <w:ind w:firstLine="420"/>
        <w:rPr>
          <w:bCs/>
        </w:rPr>
      </w:pPr>
      <w:r>
        <w:rPr>
          <w:bCs/>
        </w:rPr>
        <w:t>28.9</w:t>
      </w:r>
      <w:r>
        <w:rPr>
          <w:bCs/>
        </w:rPr>
        <w:t>本项目质疑函的接收人和联系方式详见第一章采购代理机构联系方式。</w:t>
      </w:r>
    </w:p>
    <w:p w:rsidR="001E1290" w:rsidRDefault="00437F18">
      <w:pPr>
        <w:spacing w:line="360" w:lineRule="auto"/>
        <w:ind w:firstLine="420"/>
        <w:rPr>
          <w:bCs/>
          <w:szCs w:val="21"/>
        </w:rPr>
      </w:pPr>
      <w:r>
        <w:rPr>
          <w:bCs/>
        </w:rPr>
        <w:t xml:space="preserve">28.10 </w:t>
      </w:r>
      <w:r>
        <w:rPr>
          <w:bCs/>
        </w:rPr>
        <w:t>采购代理机构在收到书面质疑后七个工作日内</w:t>
      </w:r>
      <w:proofErr w:type="gramStart"/>
      <w:r>
        <w:rPr>
          <w:bCs/>
        </w:rPr>
        <w:t>作出</w:t>
      </w:r>
      <w:proofErr w:type="gramEnd"/>
      <w:r>
        <w:rPr>
          <w:bCs/>
        </w:rPr>
        <w:t>答复，并以书面形式通知质疑供应商和其他有关供应商，答复的内容不涉及商业秘密</w:t>
      </w:r>
      <w:r>
        <w:rPr>
          <w:bCs/>
          <w:szCs w:val="21"/>
        </w:rPr>
        <w:t>。</w:t>
      </w:r>
    </w:p>
    <w:p w:rsidR="001E1290" w:rsidRDefault="00437F18">
      <w:pPr>
        <w:spacing w:line="440" w:lineRule="exact"/>
        <w:jc w:val="center"/>
        <w:outlineLvl w:val="0"/>
        <w:rPr>
          <w:b/>
          <w:sz w:val="28"/>
          <w:szCs w:val="28"/>
          <w:highlight w:val="yellow"/>
        </w:rPr>
      </w:pPr>
      <w:bookmarkStart w:id="120" w:name="_Hlk297273538"/>
      <w:bookmarkStart w:id="121" w:name="_Toc142623417"/>
      <w:bookmarkStart w:id="122" w:name="_Toc521839351"/>
      <w:bookmarkStart w:id="123" w:name="_Toc522347554"/>
      <w:bookmarkStart w:id="124" w:name="_Toc189726853"/>
      <w:bookmarkStart w:id="125" w:name="_Toc163629751"/>
      <w:bookmarkStart w:id="126" w:name="_Toc25032666"/>
      <w:bookmarkEnd w:id="120"/>
      <w:bookmarkEnd w:id="121"/>
      <w:bookmarkEnd w:id="122"/>
      <w:bookmarkEnd w:id="123"/>
      <w:bookmarkEnd w:id="124"/>
      <w:bookmarkEnd w:id="125"/>
      <w:bookmarkEnd w:id="126"/>
      <w:r>
        <w:rPr>
          <w:b/>
          <w:sz w:val="28"/>
          <w:szCs w:val="28"/>
        </w:rPr>
        <w:br w:type="page" w:clear="all"/>
      </w:r>
      <w:bookmarkStart w:id="127" w:name="_Toc3852"/>
      <w:bookmarkStart w:id="128" w:name="_Toc21373"/>
      <w:bookmarkStart w:id="129" w:name="_Toc29834"/>
      <w:r>
        <w:rPr>
          <w:b/>
          <w:sz w:val="28"/>
          <w:szCs w:val="28"/>
        </w:rPr>
        <w:lastRenderedPageBreak/>
        <w:t>第三章</w:t>
      </w:r>
      <w:r>
        <w:rPr>
          <w:b/>
          <w:sz w:val="28"/>
          <w:szCs w:val="28"/>
        </w:rPr>
        <w:t xml:space="preserve"> </w:t>
      </w:r>
      <w:r>
        <w:rPr>
          <w:b/>
          <w:sz w:val="28"/>
          <w:szCs w:val="28"/>
        </w:rPr>
        <w:t>评分标准</w:t>
      </w:r>
      <w:bookmarkEnd w:id="127"/>
      <w:bookmarkEnd w:id="128"/>
      <w:bookmarkEnd w:id="129"/>
    </w:p>
    <w:p w:rsidR="001E1290" w:rsidRDefault="00437F18">
      <w:pPr>
        <w:widowControl/>
        <w:spacing w:line="360" w:lineRule="auto"/>
        <w:ind w:left="632" w:hanging="632"/>
        <w:rPr>
          <w:b/>
          <w:bCs/>
          <w:color w:val="000000"/>
          <w:szCs w:val="21"/>
        </w:rPr>
      </w:pPr>
      <w:r>
        <w:rPr>
          <w:b/>
          <w:bCs/>
          <w:color w:val="000000"/>
          <w:szCs w:val="21"/>
        </w:rPr>
        <w:t>（一）评标方法</w:t>
      </w:r>
    </w:p>
    <w:p w:rsidR="001E1290" w:rsidRDefault="00437F18">
      <w:pPr>
        <w:spacing w:line="360" w:lineRule="auto"/>
        <w:ind w:firstLine="422"/>
        <w:rPr>
          <w:b/>
          <w:bCs/>
        </w:rPr>
      </w:pPr>
      <w:r>
        <w:rPr>
          <w:b/>
          <w:bCs/>
        </w:rPr>
        <w:t>本项目采用综合评分法。</w:t>
      </w:r>
    </w:p>
    <w:p w:rsidR="001E1290" w:rsidRDefault="00437F18">
      <w:pPr>
        <w:spacing w:line="360" w:lineRule="auto"/>
        <w:rPr>
          <w:b/>
          <w:bCs/>
          <w:color w:val="000000"/>
          <w:szCs w:val="21"/>
        </w:rPr>
      </w:pPr>
      <w:r>
        <w:rPr>
          <w:b/>
          <w:bCs/>
          <w:color w:val="000000"/>
          <w:szCs w:val="21"/>
        </w:rPr>
        <w:t>（二）评标标准</w:t>
      </w:r>
    </w:p>
    <w:p w:rsidR="001E1290" w:rsidRDefault="00437F18">
      <w:pPr>
        <w:adjustRightInd w:val="0"/>
        <w:snapToGrid w:val="0"/>
        <w:spacing w:line="440" w:lineRule="exact"/>
        <w:ind w:firstLineChars="200" w:firstLine="420"/>
        <w:rPr>
          <w:szCs w:val="21"/>
        </w:rPr>
      </w:pPr>
      <w:r>
        <w:rPr>
          <w:szCs w:val="21"/>
        </w:rPr>
        <w:t>本项目总分为</w:t>
      </w:r>
      <w:r>
        <w:rPr>
          <w:szCs w:val="21"/>
        </w:rPr>
        <w:t>100</w:t>
      </w:r>
      <w:r>
        <w:rPr>
          <w:szCs w:val="21"/>
        </w:rPr>
        <w:t>分，小数点后保留</w:t>
      </w:r>
      <w:r>
        <w:rPr>
          <w:szCs w:val="21"/>
        </w:rPr>
        <w:t>2</w:t>
      </w:r>
      <w:r>
        <w:rPr>
          <w:szCs w:val="21"/>
        </w:rPr>
        <w:t>位。按评审后得分由高到低顺序排列，得分相同的，按投标报价由低到高顺序排列，得分且投标报价相同的，按技术指标优劣顺序排列，评标委员会根据最终排名向采购人推荐中标候选供应商。最低投标价等任何单项因素的最优不是中标的必要条件。</w:t>
      </w:r>
    </w:p>
    <w:p w:rsidR="001E1290" w:rsidRDefault="00437F18">
      <w:pPr>
        <w:spacing w:line="440" w:lineRule="exact"/>
        <w:ind w:firstLine="420"/>
        <w:rPr>
          <w:szCs w:val="21"/>
        </w:rPr>
      </w:pPr>
      <w:r>
        <w:rPr>
          <w:szCs w:val="21"/>
        </w:rPr>
        <w:t>具体打分方法如下</w:t>
      </w:r>
      <w:r>
        <w:rPr>
          <w:rFonts w:hint="eastAsia"/>
          <w:szCs w:val="21"/>
        </w:rPr>
        <w:t>：</w:t>
      </w:r>
    </w:p>
    <w:tbl>
      <w:tblPr>
        <w:tblW w:w="498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6"/>
        <w:gridCol w:w="1596"/>
        <w:gridCol w:w="6725"/>
        <w:gridCol w:w="812"/>
      </w:tblGrid>
      <w:tr w:rsidR="001E1290">
        <w:trPr>
          <w:jc w:val="center"/>
        </w:trPr>
        <w:tc>
          <w:tcPr>
            <w:tcW w:w="686" w:type="dxa"/>
            <w:vAlign w:val="center"/>
          </w:tcPr>
          <w:p w:rsidR="001E1290" w:rsidRDefault="00437F18">
            <w:pPr>
              <w:widowControl/>
              <w:spacing w:line="360" w:lineRule="auto"/>
              <w:jc w:val="center"/>
              <w:rPr>
                <w:b/>
                <w:szCs w:val="21"/>
              </w:rPr>
            </w:pPr>
            <w:r>
              <w:rPr>
                <w:b/>
                <w:szCs w:val="21"/>
              </w:rPr>
              <w:t>序号</w:t>
            </w:r>
          </w:p>
        </w:tc>
        <w:tc>
          <w:tcPr>
            <w:tcW w:w="1596" w:type="dxa"/>
            <w:vAlign w:val="center"/>
          </w:tcPr>
          <w:p w:rsidR="001E1290" w:rsidRDefault="00437F18">
            <w:pPr>
              <w:widowControl/>
              <w:spacing w:line="360" w:lineRule="auto"/>
              <w:jc w:val="center"/>
              <w:rPr>
                <w:b/>
                <w:szCs w:val="21"/>
              </w:rPr>
            </w:pPr>
            <w:r>
              <w:rPr>
                <w:b/>
                <w:szCs w:val="21"/>
              </w:rPr>
              <w:t>评审因素</w:t>
            </w:r>
          </w:p>
        </w:tc>
        <w:tc>
          <w:tcPr>
            <w:tcW w:w="6725" w:type="dxa"/>
            <w:vAlign w:val="center"/>
          </w:tcPr>
          <w:p w:rsidR="001E1290" w:rsidRDefault="00437F18">
            <w:pPr>
              <w:widowControl/>
              <w:spacing w:line="360" w:lineRule="auto"/>
              <w:jc w:val="center"/>
              <w:rPr>
                <w:b/>
                <w:szCs w:val="21"/>
              </w:rPr>
            </w:pPr>
            <w:r>
              <w:rPr>
                <w:b/>
                <w:szCs w:val="21"/>
              </w:rPr>
              <w:t>评审标准</w:t>
            </w:r>
          </w:p>
        </w:tc>
        <w:tc>
          <w:tcPr>
            <w:tcW w:w="812" w:type="dxa"/>
            <w:vAlign w:val="center"/>
          </w:tcPr>
          <w:p w:rsidR="001E1290" w:rsidRDefault="00437F18">
            <w:pPr>
              <w:widowControl/>
              <w:spacing w:line="360" w:lineRule="auto"/>
              <w:jc w:val="center"/>
              <w:rPr>
                <w:b/>
                <w:szCs w:val="21"/>
              </w:rPr>
            </w:pPr>
            <w:r>
              <w:rPr>
                <w:b/>
                <w:szCs w:val="21"/>
              </w:rPr>
              <w:t>分值</w:t>
            </w:r>
          </w:p>
        </w:tc>
      </w:tr>
      <w:tr w:rsidR="001E1290">
        <w:trPr>
          <w:trHeight w:val="1443"/>
          <w:jc w:val="center"/>
        </w:trPr>
        <w:tc>
          <w:tcPr>
            <w:tcW w:w="686" w:type="dxa"/>
            <w:vAlign w:val="center"/>
          </w:tcPr>
          <w:p w:rsidR="001E1290" w:rsidRDefault="00437F18">
            <w:pPr>
              <w:widowControl/>
              <w:spacing w:line="360" w:lineRule="auto"/>
              <w:jc w:val="center"/>
              <w:rPr>
                <w:b/>
                <w:szCs w:val="21"/>
              </w:rPr>
            </w:pPr>
            <w:r>
              <w:rPr>
                <w:b/>
                <w:szCs w:val="21"/>
              </w:rPr>
              <w:t>1</w:t>
            </w:r>
          </w:p>
        </w:tc>
        <w:tc>
          <w:tcPr>
            <w:tcW w:w="1596" w:type="dxa"/>
            <w:vAlign w:val="center"/>
          </w:tcPr>
          <w:p w:rsidR="001E1290" w:rsidRDefault="00437F18">
            <w:pPr>
              <w:widowControl/>
              <w:spacing w:line="360" w:lineRule="auto"/>
              <w:jc w:val="center"/>
              <w:rPr>
                <w:b/>
                <w:szCs w:val="21"/>
              </w:rPr>
            </w:pPr>
            <w:r>
              <w:rPr>
                <w:b/>
                <w:szCs w:val="21"/>
              </w:rPr>
              <w:t>价格</w:t>
            </w:r>
          </w:p>
        </w:tc>
        <w:tc>
          <w:tcPr>
            <w:tcW w:w="6725" w:type="dxa"/>
            <w:vAlign w:val="center"/>
          </w:tcPr>
          <w:p w:rsidR="001E1290" w:rsidRDefault="00437F18">
            <w:pPr>
              <w:spacing w:line="360" w:lineRule="auto"/>
              <w:rPr>
                <w:rFonts w:ascii="宋体" w:hAnsi="宋体" w:cs="宋体"/>
                <w:szCs w:val="21"/>
              </w:rPr>
            </w:pPr>
            <w:r>
              <w:rPr>
                <w:rFonts w:ascii="宋体" w:hAnsi="宋体" w:cs="宋体" w:hint="eastAsia"/>
                <w:szCs w:val="21"/>
                <w:lang w:bidi="ar"/>
              </w:rPr>
              <w:t>满足招标文件要求且经评审的有效报价最低值为评标基准价，其价格分为满分。其他投标人的价格</w:t>
            </w:r>
            <w:proofErr w:type="gramStart"/>
            <w:r>
              <w:rPr>
                <w:rFonts w:ascii="宋体" w:hAnsi="宋体" w:cs="宋体" w:hint="eastAsia"/>
                <w:szCs w:val="21"/>
                <w:lang w:bidi="ar"/>
              </w:rPr>
              <w:t>分按照</w:t>
            </w:r>
            <w:proofErr w:type="gramEnd"/>
            <w:r>
              <w:rPr>
                <w:rFonts w:ascii="宋体" w:hAnsi="宋体" w:cs="宋体" w:hint="eastAsia"/>
                <w:szCs w:val="21"/>
                <w:lang w:bidi="ar"/>
              </w:rPr>
              <w:t>下列公式计算：投标报价得分</w:t>
            </w:r>
            <w:r>
              <w:rPr>
                <w:rFonts w:ascii="宋体" w:hAnsi="宋体" w:cs="宋体" w:hint="eastAsia"/>
                <w:szCs w:val="21"/>
                <w:lang w:bidi="ar"/>
              </w:rPr>
              <w:t>=(</w:t>
            </w:r>
            <w:r>
              <w:rPr>
                <w:rFonts w:ascii="宋体" w:hAnsi="宋体" w:cs="宋体" w:hint="eastAsia"/>
                <w:szCs w:val="21"/>
                <w:lang w:bidi="ar"/>
              </w:rPr>
              <w:t>评标基准价</w:t>
            </w:r>
            <w:r>
              <w:rPr>
                <w:rFonts w:ascii="宋体" w:hAnsi="宋体" w:cs="宋体" w:hint="eastAsia"/>
                <w:szCs w:val="21"/>
                <w:lang w:bidi="ar"/>
              </w:rPr>
              <w:t>/</w:t>
            </w:r>
            <w:r>
              <w:rPr>
                <w:rFonts w:ascii="宋体" w:hAnsi="宋体" w:cs="宋体" w:hint="eastAsia"/>
                <w:szCs w:val="21"/>
                <w:lang w:bidi="ar"/>
              </w:rPr>
              <w:t>投标报价</w:t>
            </w:r>
            <w:r>
              <w:rPr>
                <w:rFonts w:ascii="宋体" w:hAnsi="宋体" w:cs="宋体" w:hint="eastAsia"/>
                <w:szCs w:val="21"/>
                <w:lang w:bidi="ar"/>
              </w:rPr>
              <w:t>)</w:t>
            </w:r>
            <w:r>
              <w:rPr>
                <w:rFonts w:ascii="宋体" w:hAnsi="宋体" w:cs="宋体" w:hint="eastAsia"/>
                <w:szCs w:val="21"/>
                <w:lang w:bidi="ar"/>
              </w:rPr>
              <w:t>×</w:t>
            </w:r>
            <w:r>
              <w:rPr>
                <w:rFonts w:ascii="宋体" w:hAnsi="宋体" w:cs="宋体" w:hint="eastAsia"/>
                <w:szCs w:val="21"/>
                <w:lang w:bidi="ar"/>
              </w:rPr>
              <w:t>15</w:t>
            </w:r>
            <w:r>
              <w:rPr>
                <w:rFonts w:ascii="宋体" w:hAnsi="宋体" w:cs="宋体" w:hint="eastAsia"/>
                <w:szCs w:val="21"/>
                <w:lang w:bidi="ar"/>
              </w:rPr>
              <w:t>（小数点保留两位）。</w:t>
            </w:r>
          </w:p>
        </w:tc>
        <w:tc>
          <w:tcPr>
            <w:tcW w:w="812" w:type="dxa"/>
            <w:vAlign w:val="center"/>
          </w:tcPr>
          <w:p w:rsidR="001E1290" w:rsidRDefault="00437F18">
            <w:pPr>
              <w:widowControl/>
              <w:spacing w:line="360" w:lineRule="auto"/>
              <w:jc w:val="center"/>
              <w:rPr>
                <w:b/>
                <w:bCs/>
                <w:szCs w:val="21"/>
              </w:rPr>
            </w:pPr>
            <w:r>
              <w:rPr>
                <w:rFonts w:hint="eastAsia"/>
                <w:b/>
                <w:bCs/>
                <w:szCs w:val="21"/>
              </w:rPr>
              <w:t>15</w:t>
            </w:r>
          </w:p>
        </w:tc>
      </w:tr>
      <w:tr w:rsidR="001E1290">
        <w:trPr>
          <w:trHeight w:val="1370"/>
          <w:jc w:val="center"/>
        </w:trPr>
        <w:tc>
          <w:tcPr>
            <w:tcW w:w="686" w:type="dxa"/>
            <w:vAlign w:val="center"/>
          </w:tcPr>
          <w:p w:rsidR="001E1290" w:rsidRDefault="00437F18">
            <w:pPr>
              <w:widowControl/>
              <w:spacing w:line="360" w:lineRule="auto"/>
              <w:jc w:val="center"/>
              <w:rPr>
                <w:b/>
                <w:szCs w:val="21"/>
              </w:rPr>
            </w:pPr>
            <w:r>
              <w:rPr>
                <w:rFonts w:hint="eastAsia"/>
                <w:b/>
                <w:szCs w:val="21"/>
              </w:rPr>
              <w:t>2</w:t>
            </w:r>
          </w:p>
        </w:tc>
        <w:tc>
          <w:tcPr>
            <w:tcW w:w="1596" w:type="dxa"/>
            <w:vAlign w:val="center"/>
          </w:tcPr>
          <w:p w:rsidR="001E1290" w:rsidRDefault="00437F18">
            <w:pPr>
              <w:widowControl/>
              <w:spacing w:line="360" w:lineRule="auto"/>
              <w:jc w:val="center"/>
              <w:rPr>
                <w:b/>
                <w:szCs w:val="21"/>
              </w:rPr>
            </w:pPr>
            <w:r>
              <w:rPr>
                <w:rFonts w:hint="eastAsia"/>
                <w:b/>
                <w:szCs w:val="21"/>
              </w:rPr>
              <w:t>履约能力</w:t>
            </w:r>
          </w:p>
        </w:tc>
        <w:tc>
          <w:tcPr>
            <w:tcW w:w="6725" w:type="dxa"/>
            <w:vAlign w:val="center"/>
          </w:tcPr>
          <w:p w:rsidR="001E1290" w:rsidRDefault="00437F18">
            <w:pPr>
              <w:spacing w:line="360" w:lineRule="auto"/>
              <w:jc w:val="left"/>
              <w:rPr>
                <w:rFonts w:ascii="宋体" w:hAnsi="宋体" w:cs="宋体"/>
                <w:bCs/>
                <w:szCs w:val="21"/>
              </w:rPr>
            </w:pPr>
            <w:r>
              <w:rPr>
                <w:rFonts w:ascii="宋体" w:hAnsi="宋体" w:cs="宋体" w:hint="eastAsia"/>
                <w:szCs w:val="21"/>
              </w:rPr>
              <w:t>202</w:t>
            </w:r>
            <w:r>
              <w:rPr>
                <w:rFonts w:ascii="宋体" w:hAnsi="宋体" w:cs="宋体" w:hint="eastAsia"/>
                <w:szCs w:val="21"/>
              </w:rPr>
              <w:t>2</w:t>
            </w:r>
            <w:r>
              <w:rPr>
                <w:rFonts w:ascii="宋体" w:hAnsi="宋体" w:cs="宋体" w:hint="eastAsia"/>
                <w:szCs w:val="21"/>
              </w:rPr>
              <w:t>年</w:t>
            </w:r>
            <w:r>
              <w:rPr>
                <w:rFonts w:ascii="宋体" w:hAnsi="宋体" w:cs="宋体" w:hint="eastAsia"/>
                <w:szCs w:val="21"/>
              </w:rPr>
              <w:t>1</w:t>
            </w:r>
            <w:r>
              <w:rPr>
                <w:rFonts w:ascii="宋体" w:hAnsi="宋体" w:cs="宋体" w:hint="eastAsia"/>
                <w:szCs w:val="21"/>
              </w:rPr>
              <w:t>月</w:t>
            </w:r>
            <w:r>
              <w:rPr>
                <w:rFonts w:ascii="宋体" w:hAnsi="宋体" w:cs="宋体" w:hint="eastAsia"/>
                <w:szCs w:val="21"/>
              </w:rPr>
              <w:t>1</w:t>
            </w:r>
            <w:r>
              <w:rPr>
                <w:rFonts w:ascii="宋体" w:hAnsi="宋体" w:cs="宋体" w:hint="eastAsia"/>
                <w:szCs w:val="21"/>
              </w:rPr>
              <w:t>日（含）至今，供应</w:t>
            </w:r>
            <w:r>
              <w:rPr>
                <w:rFonts w:ascii="宋体" w:hAnsi="宋体" w:cs="宋体" w:hint="eastAsia"/>
                <w:szCs w:val="21"/>
                <w:lang w:bidi="ar"/>
              </w:rPr>
              <w:t>商具有</w:t>
            </w:r>
            <w:r>
              <w:rPr>
                <w:rFonts w:ascii="宋体" w:hAnsi="宋体" w:cs="宋体" w:hint="eastAsia"/>
                <w:szCs w:val="21"/>
                <w:lang w:val="zh-CN"/>
              </w:rPr>
              <w:t>类似</w:t>
            </w:r>
            <w:r>
              <w:rPr>
                <w:rFonts w:ascii="宋体" w:hAnsi="宋体" w:cs="宋体" w:hint="eastAsia"/>
                <w:szCs w:val="21"/>
              </w:rPr>
              <w:t>运营外包业绩</w:t>
            </w:r>
            <w:r>
              <w:rPr>
                <w:rFonts w:ascii="宋体" w:hAnsi="宋体" w:cs="宋体" w:hint="eastAsia"/>
                <w:szCs w:val="21"/>
                <w:lang w:bidi="ar"/>
              </w:rPr>
              <w:t>的</w:t>
            </w:r>
            <w:r>
              <w:rPr>
                <w:rFonts w:ascii="宋体" w:hAnsi="宋体" w:cs="宋体" w:hint="eastAsia"/>
                <w:szCs w:val="21"/>
                <w:lang w:bidi="ar"/>
              </w:rPr>
              <w:t>，每提供一个有效成</w:t>
            </w:r>
            <w:r>
              <w:rPr>
                <w:rFonts w:ascii="宋体" w:hAnsi="宋体" w:cs="宋体" w:hint="eastAsia"/>
                <w:szCs w:val="21"/>
              </w:rPr>
              <w:t>功案例得</w:t>
            </w:r>
            <w:r>
              <w:rPr>
                <w:rFonts w:ascii="宋体" w:hAnsi="宋体" w:cs="宋体" w:hint="eastAsia"/>
                <w:szCs w:val="21"/>
              </w:rPr>
              <w:t>3</w:t>
            </w:r>
            <w:r>
              <w:rPr>
                <w:rFonts w:ascii="宋体" w:hAnsi="宋体" w:cs="宋体" w:hint="eastAsia"/>
                <w:szCs w:val="21"/>
              </w:rPr>
              <w:t>分，本项最高得</w:t>
            </w:r>
            <w:r>
              <w:rPr>
                <w:rFonts w:ascii="宋体" w:hAnsi="宋体" w:cs="宋体" w:hint="eastAsia"/>
                <w:szCs w:val="21"/>
              </w:rPr>
              <w:t>12</w:t>
            </w:r>
            <w:r>
              <w:rPr>
                <w:rFonts w:ascii="宋体" w:hAnsi="宋体" w:cs="宋体" w:hint="eastAsia"/>
                <w:szCs w:val="21"/>
              </w:rPr>
              <w:t>分。</w:t>
            </w:r>
            <w:r>
              <w:rPr>
                <w:rFonts w:ascii="宋体" w:hAnsi="宋体" w:cs="宋体" w:hint="eastAsia"/>
                <w:szCs w:val="21"/>
              </w:rPr>
              <w:t>（</w:t>
            </w:r>
            <w:r>
              <w:rPr>
                <w:rFonts w:ascii="宋体" w:hAnsi="宋体" w:cs="宋体" w:hint="eastAsia"/>
                <w:szCs w:val="21"/>
              </w:rPr>
              <w:t>时间以合同签订时间为准，</w:t>
            </w:r>
            <w:r>
              <w:rPr>
                <w:rFonts w:ascii="宋体" w:hAnsi="宋体" w:cs="宋体" w:hint="eastAsia"/>
                <w:szCs w:val="21"/>
              </w:rPr>
              <w:t>提供</w:t>
            </w:r>
            <w:r>
              <w:rPr>
                <w:rFonts w:ascii="宋体" w:hAnsi="宋体" w:cs="宋体" w:hint="eastAsia"/>
                <w:szCs w:val="21"/>
              </w:rPr>
              <w:t>合同复印件并</w:t>
            </w:r>
            <w:r>
              <w:rPr>
                <w:rFonts w:ascii="宋体" w:hAnsi="宋体" w:cs="宋体" w:hint="eastAsia"/>
                <w:szCs w:val="21"/>
              </w:rPr>
              <w:t>加盖公章）</w:t>
            </w:r>
          </w:p>
        </w:tc>
        <w:tc>
          <w:tcPr>
            <w:tcW w:w="812" w:type="dxa"/>
            <w:vAlign w:val="center"/>
          </w:tcPr>
          <w:p w:rsidR="001E1290" w:rsidRDefault="00437F18">
            <w:pPr>
              <w:widowControl/>
              <w:spacing w:line="360" w:lineRule="auto"/>
              <w:jc w:val="center"/>
              <w:rPr>
                <w:b/>
                <w:bCs/>
                <w:szCs w:val="21"/>
              </w:rPr>
            </w:pPr>
            <w:r>
              <w:rPr>
                <w:rFonts w:hint="eastAsia"/>
                <w:b/>
                <w:bCs/>
                <w:szCs w:val="21"/>
              </w:rPr>
              <w:t>12</w:t>
            </w:r>
          </w:p>
        </w:tc>
      </w:tr>
      <w:tr w:rsidR="001E1290">
        <w:trPr>
          <w:trHeight w:val="1370"/>
          <w:jc w:val="center"/>
        </w:trPr>
        <w:tc>
          <w:tcPr>
            <w:tcW w:w="686" w:type="dxa"/>
            <w:vAlign w:val="center"/>
          </w:tcPr>
          <w:p w:rsidR="001E1290" w:rsidRDefault="00437F18">
            <w:pPr>
              <w:widowControl/>
              <w:spacing w:line="360" w:lineRule="auto"/>
              <w:jc w:val="center"/>
              <w:rPr>
                <w:b/>
                <w:szCs w:val="21"/>
              </w:rPr>
            </w:pPr>
            <w:r>
              <w:rPr>
                <w:rFonts w:hint="eastAsia"/>
                <w:b/>
                <w:szCs w:val="21"/>
              </w:rPr>
              <w:t>4</w:t>
            </w:r>
          </w:p>
        </w:tc>
        <w:tc>
          <w:tcPr>
            <w:tcW w:w="1596" w:type="dxa"/>
            <w:vAlign w:val="center"/>
          </w:tcPr>
          <w:p w:rsidR="001E1290" w:rsidRDefault="00437F18">
            <w:pPr>
              <w:widowControl/>
              <w:spacing w:line="360" w:lineRule="auto"/>
              <w:jc w:val="center"/>
              <w:rPr>
                <w:b/>
                <w:szCs w:val="21"/>
              </w:rPr>
            </w:pPr>
            <w:r>
              <w:rPr>
                <w:rFonts w:hint="eastAsia"/>
                <w:b/>
                <w:szCs w:val="21"/>
              </w:rPr>
              <w:t>人员配置</w:t>
            </w:r>
          </w:p>
        </w:tc>
        <w:tc>
          <w:tcPr>
            <w:tcW w:w="6725" w:type="dxa"/>
            <w:vAlign w:val="center"/>
          </w:tcPr>
          <w:p w:rsidR="001E1290" w:rsidRDefault="00437F18">
            <w:pPr>
              <w:spacing w:line="360" w:lineRule="auto"/>
              <w:jc w:val="left"/>
            </w:pPr>
            <w:r>
              <w:rPr>
                <w:rFonts w:hint="eastAsia"/>
              </w:rPr>
              <w:t>（</w:t>
            </w:r>
            <w:r>
              <w:rPr>
                <w:rFonts w:hint="eastAsia"/>
              </w:rPr>
              <w:t>1</w:t>
            </w:r>
            <w:r>
              <w:rPr>
                <w:rFonts w:hint="eastAsia"/>
              </w:rPr>
              <w:t>）</w:t>
            </w:r>
            <w:r>
              <w:rPr>
                <w:rFonts w:hint="eastAsia"/>
              </w:rPr>
              <w:t>拟投入驻场负责人具有环保类高级及以上技术职称得</w:t>
            </w:r>
            <w:r>
              <w:rPr>
                <w:rFonts w:hint="eastAsia"/>
              </w:rPr>
              <w:t>4</w:t>
            </w:r>
            <w:r>
              <w:rPr>
                <w:rFonts w:hint="eastAsia"/>
              </w:rPr>
              <w:t>分；具有环保类中级技术职称得</w:t>
            </w:r>
            <w:r>
              <w:rPr>
                <w:rFonts w:hint="eastAsia"/>
              </w:rPr>
              <w:t>2</w:t>
            </w:r>
            <w:r>
              <w:rPr>
                <w:rFonts w:hint="eastAsia"/>
              </w:rPr>
              <w:t>分。（提供职称证书且</w:t>
            </w:r>
            <w:r>
              <w:rPr>
                <w:rFonts w:hint="eastAsia"/>
              </w:rPr>
              <w:t>2024</w:t>
            </w:r>
            <w:r>
              <w:rPr>
                <w:rFonts w:hint="eastAsia"/>
              </w:rPr>
              <w:t>年</w:t>
            </w:r>
            <w:r>
              <w:rPr>
                <w:rFonts w:hint="eastAsia"/>
              </w:rPr>
              <w:t>10</w:t>
            </w:r>
            <w:r>
              <w:rPr>
                <w:rFonts w:hint="eastAsia"/>
              </w:rPr>
              <w:t>月</w:t>
            </w:r>
            <w:r>
              <w:rPr>
                <w:rFonts w:hint="eastAsia"/>
              </w:rPr>
              <w:t>-2024</w:t>
            </w:r>
            <w:r>
              <w:rPr>
                <w:rFonts w:hint="eastAsia"/>
              </w:rPr>
              <w:t>年</w:t>
            </w:r>
            <w:r>
              <w:rPr>
                <w:rFonts w:hint="eastAsia"/>
              </w:rPr>
              <w:t>12</w:t>
            </w:r>
            <w:r>
              <w:rPr>
                <w:rFonts w:hint="eastAsia"/>
              </w:rPr>
              <w:t>月，供应商为其缴纳任意一个月的社保缴纳证明复印件并加盖公章，不满足或未提供相关材料不得分）</w:t>
            </w:r>
          </w:p>
          <w:p w:rsidR="001E1290" w:rsidRDefault="00437F18">
            <w:pPr>
              <w:pStyle w:val="ad"/>
              <w:spacing w:line="360" w:lineRule="auto"/>
              <w:ind w:firstLineChars="0" w:firstLine="0"/>
            </w:pPr>
            <w:r>
              <w:rPr>
                <w:rFonts w:hint="eastAsia"/>
              </w:rPr>
              <w:t>（</w:t>
            </w:r>
            <w:r>
              <w:rPr>
                <w:rFonts w:hint="eastAsia"/>
              </w:rPr>
              <w:t>2</w:t>
            </w:r>
            <w:r>
              <w:rPr>
                <w:rFonts w:hint="eastAsia"/>
              </w:rPr>
              <w:t>）拟投入驻场运维人员（不含驻场负责人）不少于</w:t>
            </w:r>
            <w:r>
              <w:rPr>
                <w:rFonts w:hint="eastAsia"/>
              </w:rPr>
              <w:t>2</w:t>
            </w:r>
            <w:r>
              <w:rPr>
                <w:rFonts w:hint="eastAsia"/>
              </w:rPr>
              <w:t>人，其中具有环保类中级及以上技术职称得</w:t>
            </w:r>
            <w:r>
              <w:rPr>
                <w:rFonts w:hint="eastAsia"/>
              </w:rPr>
              <w:t>3</w:t>
            </w:r>
            <w:r>
              <w:rPr>
                <w:rFonts w:hint="eastAsia"/>
              </w:rPr>
              <w:t>分</w:t>
            </w:r>
            <w:r>
              <w:rPr>
                <w:rFonts w:hint="eastAsia"/>
              </w:rPr>
              <w:t>/</w:t>
            </w:r>
            <w:r>
              <w:rPr>
                <w:rFonts w:hint="eastAsia"/>
              </w:rPr>
              <w:t>人，具有环保类初级技术职称得</w:t>
            </w:r>
            <w:r>
              <w:rPr>
                <w:rFonts w:hint="eastAsia"/>
              </w:rPr>
              <w:t>2</w:t>
            </w:r>
            <w:r>
              <w:rPr>
                <w:rFonts w:hint="eastAsia"/>
              </w:rPr>
              <w:t>分</w:t>
            </w:r>
            <w:r>
              <w:rPr>
                <w:rFonts w:hint="eastAsia"/>
              </w:rPr>
              <w:t>/</w:t>
            </w:r>
            <w:r>
              <w:rPr>
                <w:rFonts w:hint="eastAsia"/>
              </w:rPr>
              <w:t>人。（本项目最高得</w:t>
            </w:r>
            <w:r>
              <w:rPr>
                <w:rFonts w:hint="eastAsia"/>
              </w:rPr>
              <w:t>6</w:t>
            </w:r>
            <w:r>
              <w:rPr>
                <w:rFonts w:hint="eastAsia"/>
              </w:rPr>
              <w:t>分）（提供职称证书且</w:t>
            </w:r>
            <w:r>
              <w:rPr>
                <w:rFonts w:hint="eastAsia"/>
              </w:rPr>
              <w:t>2024</w:t>
            </w:r>
            <w:r>
              <w:rPr>
                <w:rFonts w:hint="eastAsia"/>
              </w:rPr>
              <w:t>年</w:t>
            </w:r>
            <w:r>
              <w:rPr>
                <w:rFonts w:hint="eastAsia"/>
              </w:rPr>
              <w:t>10</w:t>
            </w:r>
            <w:r>
              <w:rPr>
                <w:rFonts w:hint="eastAsia"/>
              </w:rPr>
              <w:t>月</w:t>
            </w:r>
            <w:r>
              <w:rPr>
                <w:rFonts w:hint="eastAsia"/>
              </w:rPr>
              <w:t>-2024</w:t>
            </w:r>
            <w:r>
              <w:rPr>
                <w:rFonts w:hint="eastAsia"/>
              </w:rPr>
              <w:t>年</w:t>
            </w:r>
            <w:r>
              <w:rPr>
                <w:rFonts w:hint="eastAsia"/>
              </w:rPr>
              <w:t>12</w:t>
            </w:r>
            <w:r>
              <w:rPr>
                <w:rFonts w:hint="eastAsia"/>
              </w:rPr>
              <w:t>月，供应商为其缴纳任意一个月的社保缴纳证明复印件并加盖公章，不满足或未提供相关材料不得分）</w:t>
            </w:r>
          </w:p>
          <w:p w:rsidR="001E1290" w:rsidRDefault="00437F18">
            <w:pPr>
              <w:pStyle w:val="ad"/>
              <w:spacing w:line="360" w:lineRule="auto"/>
              <w:ind w:firstLineChars="0" w:firstLine="0"/>
              <w:rPr>
                <w:rFonts w:ascii="宋体" w:hAnsi="宋体" w:cs="宋体"/>
                <w:szCs w:val="21"/>
              </w:rPr>
            </w:pPr>
            <w:r>
              <w:rPr>
                <w:rFonts w:hint="eastAsia"/>
              </w:rPr>
              <w:t>（</w:t>
            </w:r>
            <w:r>
              <w:rPr>
                <w:rFonts w:hint="eastAsia"/>
              </w:rPr>
              <w:t>3</w:t>
            </w:r>
            <w:r>
              <w:rPr>
                <w:rFonts w:hint="eastAsia"/>
              </w:rPr>
              <w:t>）拟投入驻场运维人员（不含驻场负责人）具有电工证得</w:t>
            </w:r>
            <w:r>
              <w:rPr>
                <w:rFonts w:hint="eastAsia"/>
              </w:rPr>
              <w:t>3</w:t>
            </w:r>
            <w:r>
              <w:rPr>
                <w:rFonts w:hint="eastAsia"/>
              </w:rPr>
              <w:t>分。（提供行政主管部门颁发的证书复印件并加盖公章且</w:t>
            </w:r>
            <w:r>
              <w:rPr>
                <w:rFonts w:hint="eastAsia"/>
              </w:rPr>
              <w:t>2024</w:t>
            </w:r>
            <w:r>
              <w:rPr>
                <w:rFonts w:hint="eastAsia"/>
              </w:rPr>
              <w:t>年</w:t>
            </w:r>
            <w:r>
              <w:rPr>
                <w:rFonts w:hint="eastAsia"/>
              </w:rPr>
              <w:t>10</w:t>
            </w:r>
            <w:r>
              <w:rPr>
                <w:rFonts w:hint="eastAsia"/>
              </w:rPr>
              <w:t>月</w:t>
            </w:r>
            <w:r>
              <w:rPr>
                <w:rFonts w:hint="eastAsia"/>
              </w:rPr>
              <w:t>-2024</w:t>
            </w:r>
            <w:r>
              <w:rPr>
                <w:rFonts w:hint="eastAsia"/>
              </w:rPr>
              <w:t>年</w:t>
            </w:r>
            <w:r>
              <w:rPr>
                <w:rFonts w:hint="eastAsia"/>
              </w:rPr>
              <w:t>12</w:t>
            </w:r>
            <w:r>
              <w:rPr>
                <w:rFonts w:hint="eastAsia"/>
              </w:rPr>
              <w:t>月，供应商为其缴纳任意一个月的社保缴纳证明复印件并加盖公章，不满足或未提供相关材料不得分）</w:t>
            </w:r>
          </w:p>
        </w:tc>
        <w:tc>
          <w:tcPr>
            <w:tcW w:w="812" w:type="dxa"/>
            <w:vAlign w:val="center"/>
          </w:tcPr>
          <w:p w:rsidR="001E1290" w:rsidRDefault="00437F18">
            <w:pPr>
              <w:widowControl/>
              <w:spacing w:line="360" w:lineRule="auto"/>
              <w:jc w:val="center"/>
              <w:rPr>
                <w:b/>
                <w:bCs/>
                <w:szCs w:val="21"/>
              </w:rPr>
            </w:pPr>
            <w:r>
              <w:rPr>
                <w:rFonts w:hint="eastAsia"/>
                <w:b/>
                <w:bCs/>
                <w:szCs w:val="21"/>
              </w:rPr>
              <w:t>13</w:t>
            </w:r>
          </w:p>
        </w:tc>
      </w:tr>
      <w:tr w:rsidR="001E1290">
        <w:trPr>
          <w:trHeight w:val="820"/>
          <w:jc w:val="center"/>
        </w:trPr>
        <w:tc>
          <w:tcPr>
            <w:tcW w:w="686" w:type="dxa"/>
            <w:vAlign w:val="center"/>
          </w:tcPr>
          <w:p w:rsidR="001E1290" w:rsidRDefault="00437F18">
            <w:pPr>
              <w:widowControl/>
              <w:spacing w:line="360" w:lineRule="auto"/>
              <w:jc w:val="center"/>
              <w:rPr>
                <w:b/>
                <w:szCs w:val="21"/>
              </w:rPr>
            </w:pPr>
            <w:r>
              <w:rPr>
                <w:rFonts w:hint="eastAsia"/>
                <w:b/>
                <w:szCs w:val="21"/>
              </w:rPr>
              <w:t>5</w:t>
            </w:r>
          </w:p>
        </w:tc>
        <w:tc>
          <w:tcPr>
            <w:tcW w:w="1596" w:type="dxa"/>
            <w:vAlign w:val="center"/>
          </w:tcPr>
          <w:p w:rsidR="001E1290" w:rsidRDefault="00437F18">
            <w:pPr>
              <w:widowControl/>
              <w:spacing w:line="360" w:lineRule="auto"/>
              <w:jc w:val="center"/>
              <w:rPr>
                <w:b/>
                <w:szCs w:val="21"/>
              </w:rPr>
            </w:pPr>
            <w:r>
              <w:rPr>
                <w:rFonts w:hint="eastAsia"/>
                <w:b/>
                <w:szCs w:val="21"/>
              </w:rPr>
              <w:t>企业实力</w:t>
            </w:r>
          </w:p>
        </w:tc>
        <w:tc>
          <w:tcPr>
            <w:tcW w:w="6725" w:type="dxa"/>
            <w:vAlign w:val="center"/>
          </w:tcPr>
          <w:p w:rsidR="001E1290" w:rsidRDefault="00437F18">
            <w:pPr>
              <w:spacing w:line="360" w:lineRule="auto"/>
              <w:textAlignment w:val="baseline"/>
              <w:rPr>
                <w:rFonts w:ascii="宋体" w:hAnsi="宋体" w:cs="宋体"/>
                <w:szCs w:val="21"/>
              </w:rPr>
            </w:pPr>
            <w:r>
              <w:rPr>
                <w:rFonts w:ascii="宋体" w:hAnsi="宋体" w:hint="eastAsia"/>
                <w:szCs w:val="21"/>
              </w:rPr>
              <w:t>供应商具有质量管理体系认证证书、环境管理系统认证证书、职业健康安全管理体系认证证书，每提供</w:t>
            </w:r>
            <w:r>
              <w:rPr>
                <w:rFonts w:ascii="宋体" w:hAnsi="宋体" w:hint="eastAsia"/>
                <w:szCs w:val="21"/>
              </w:rPr>
              <w:t>1</w:t>
            </w:r>
            <w:r>
              <w:rPr>
                <w:rFonts w:ascii="宋体" w:hAnsi="宋体" w:hint="eastAsia"/>
                <w:szCs w:val="21"/>
              </w:rPr>
              <w:t>个得</w:t>
            </w:r>
            <w:r>
              <w:rPr>
                <w:rFonts w:ascii="宋体" w:hAnsi="宋体" w:hint="eastAsia"/>
                <w:szCs w:val="21"/>
              </w:rPr>
              <w:t>1</w:t>
            </w:r>
            <w:r>
              <w:rPr>
                <w:rFonts w:ascii="宋体" w:hAnsi="宋体" w:hint="eastAsia"/>
                <w:szCs w:val="21"/>
              </w:rPr>
              <w:t>分，最高得</w:t>
            </w:r>
            <w:r>
              <w:rPr>
                <w:rFonts w:ascii="宋体" w:hAnsi="宋体" w:hint="eastAsia"/>
                <w:szCs w:val="21"/>
              </w:rPr>
              <w:t>3</w:t>
            </w:r>
            <w:r>
              <w:rPr>
                <w:rFonts w:ascii="宋体" w:hAnsi="宋体" w:hint="eastAsia"/>
                <w:szCs w:val="21"/>
              </w:rPr>
              <w:t>分；</w:t>
            </w:r>
          </w:p>
        </w:tc>
        <w:tc>
          <w:tcPr>
            <w:tcW w:w="812" w:type="dxa"/>
            <w:vAlign w:val="center"/>
          </w:tcPr>
          <w:p w:rsidR="001E1290" w:rsidRDefault="00437F18">
            <w:pPr>
              <w:widowControl/>
              <w:spacing w:line="360" w:lineRule="auto"/>
              <w:jc w:val="center"/>
              <w:rPr>
                <w:b/>
                <w:bCs/>
                <w:szCs w:val="21"/>
              </w:rPr>
            </w:pPr>
            <w:r>
              <w:rPr>
                <w:rFonts w:hint="eastAsia"/>
                <w:b/>
                <w:bCs/>
                <w:szCs w:val="21"/>
              </w:rPr>
              <w:t>3</w:t>
            </w:r>
          </w:p>
        </w:tc>
      </w:tr>
      <w:tr w:rsidR="001E1290">
        <w:trPr>
          <w:trHeight w:val="820"/>
          <w:jc w:val="center"/>
        </w:trPr>
        <w:tc>
          <w:tcPr>
            <w:tcW w:w="686" w:type="dxa"/>
            <w:vAlign w:val="center"/>
          </w:tcPr>
          <w:p w:rsidR="001E1290" w:rsidRDefault="00437F18">
            <w:pPr>
              <w:widowControl/>
              <w:spacing w:line="360" w:lineRule="auto"/>
              <w:jc w:val="center"/>
              <w:rPr>
                <w:b/>
                <w:szCs w:val="21"/>
              </w:rPr>
            </w:pPr>
            <w:r>
              <w:rPr>
                <w:rFonts w:hint="eastAsia"/>
                <w:b/>
                <w:szCs w:val="21"/>
              </w:rPr>
              <w:t>6</w:t>
            </w:r>
          </w:p>
        </w:tc>
        <w:tc>
          <w:tcPr>
            <w:tcW w:w="1596" w:type="dxa"/>
            <w:vAlign w:val="center"/>
          </w:tcPr>
          <w:p w:rsidR="001E1290" w:rsidRDefault="00437F18">
            <w:pPr>
              <w:widowControl/>
              <w:spacing w:line="360" w:lineRule="auto"/>
              <w:jc w:val="center"/>
              <w:rPr>
                <w:b/>
                <w:szCs w:val="21"/>
              </w:rPr>
            </w:pPr>
            <w:r>
              <w:rPr>
                <w:rFonts w:hint="eastAsia"/>
                <w:b/>
                <w:szCs w:val="21"/>
              </w:rPr>
              <w:t>拟投入设备</w:t>
            </w:r>
          </w:p>
        </w:tc>
        <w:tc>
          <w:tcPr>
            <w:tcW w:w="6725" w:type="dxa"/>
            <w:vAlign w:val="center"/>
          </w:tcPr>
          <w:p w:rsidR="001E1290" w:rsidRDefault="00437F18">
            <w:pPr>
              <w:spacing w:line="360" w:lineRule="auto"/>
              <w:textAlignment w:val="baseline"/>
              <w:rPr>
                <w:rFonts w:ascii="宋体" w:hAnsi="宋体"/>
                <w:szCs w:val="21"/>
              </w:rPr>
            </w:pPr>
            <w:r>
              <w:rPr>
                <w:rFonts w:ascii="宋体" w:hAnsi="宋体" w:hint="eastAsia"/>
                <w:szCs w:val="21"/>
              </w:rPr>
              <w:t>供应针对本项目投入</w:t>
            </w:r>
            <w:r>
              <w:rPr>
                <w:rFonts w:ascii="宋体" w:hAnsi="宋体" w:hint="eastAsia"/>
                <w:szCs w:val="21"/>
              </w:rPr>
              <w:t>COD</w:t>
            </w:r>
            <w:r>
              <w:rPr>
                <w:rFonts w:ascii="宋体" w:hAnsi="宋体" w:hint="eastAsia"/>
                <w:szCs w:val="21"/>
              </w:rPr>
              <w:t>快速测定仪、</w:t>
            </w:r>
            <w:r>
              <w:rPr>
                <w:rFonts w:ascii="宋体" w:hAnsi="宋体" w:hint="eastAsia"/>
                <w:szCs w:val="21"/>
              </w:rPr>
              <w:t>PH</w:t>
            </w:r>
            <w:r>
              <w:rPr>
                <w:rFonts w:ascii="宋体" w:hAnsi="宋体" w:hint="eastAsia"/>
                <w:szCs w:val="21"/>
              </w:rPr>
              <w:t>测定仪、</w:t>
            </w:r>
            <w:r>
              <w:rPr>
                <w:rFonts w:ascii="宋体" w:hAnsi="宋体" w:hint="eastAsia"/>
                <w:szCs w:val="21"/>
              </w:rPr>
              <w:t>DO</w:t>
            </w:r>
            <w:r>
              <w:rPr>
                <w:rFonts w:ascii="宋体" w:hAnsi="宋体" w:hint="eastAsia"/>
                <w:szCs w:val="21"/>
              </w:rPr>
              <w:t>溶氧快速测定仪、总氮快速测定仪、总磷快速</w:t>
            </w:r>
            <w:proofErr w:type="gramStart"/>
            <w:r>
              <w:rPr>
                <w:rFonts w:ascii="宋体" w:hAnsi="宋体" w:hint="eastAsia"/>
                <w:szCs w:val="21"/>
              </w:rPr>
              <w:t>测定仪得</w:t>
            </w:r>
            <w:r>
              <w:rPr>
                <w:rFonts w:ascii="宋体" w:hAnsi="宋体" w:hint="eastAsia"/>
                <w:szCs w:val="21"/>
              </w:rPr>
              <w:t>5</w:t>
            </w:r>
            <w:r>
              <w:rPr>
                <w:rFonts w:ascii="宋体" w:hAnsi="宋体" w:hint="eastAsia"/>
                <w:szCs w:val="21"/>
              </w:rPr>
              <w:t>分</w:t>
            </w:r>
            <w:proofErr w:type="gramEnd"/>
            <w:r>
              <w:rPr>
                <w:rFonts w:ascii="宋体" w:hAnsi="宋体" w:hint="eastAsia"/>
                <w:szCs w:val="21"/>
              </w:rPr>
              <w:t>，缺少</w:t>
            </w:r>
            <w:r>
              <w:rPr>
                <w:rFonts w:ascii="宋体" w:hAnsi="宋体" w:hint="eastAsia"/>
                <w:szCs w:val="21"/>
              </w:rPr>
              <w:t>1</w:t>
            </w:r>
            <w:r>
              <w:rPr>
                <w:rFonts w:ascii="宋体" w:hAnsi="宋体" w:hint="eastAsia"/>
                <w:szCs w:val="21"/>
              </w:rPr>
              <w:t>个扣</w:t>
            </w:r>
            <w:r>
              <w:rPr>
                <w:rFonts w:ascii="宋体" w:hAnsi="宋体" w:hint="eastAsia"/>
                <w:szCs w:val="21"/>
              </w:rPr>
              <w:t>2</w:t>
            </w:r>
            <w:r>
              <w:rPr>
                <w:rFonts w:ascii="宋体" w:hAnsi="宋体" w:hint="eastAsia"/>
                <w:szCs w:val="21"/>
              </w:rPr>
              <w:t>分，扣</w:t>
            </w:r>
            <w:r>
              <w:rPr>
                <w:rFonts w:ascii="宋体" w:hAnsi="宋体" w:hint="eastAsia"/>
                <w:szCs w:val="21"/>
              </w:rPr>
              <w:lastRenderedPageBreak/>
              <w:t>完为止。（提供承诺书并加盖公章）</w:t>
            </w:r>
          </w:p>
        </w:tc>
        <w:tc>
          <w:tcPr>
            <w:tcW w:w="812" w:type="dxa"/>
            <w:vAlign w:val="center"/>
          </w:tcPr>
          <w:p w:rsidR="001E1290" w:rsidRDefault="00437F18">
            <w:pPr>
              <w:widowControl/>
              <w:spacing w:line="360" w:lineRule="auto"/>
              <w:jc w:val="center"/>
              <w:rPr>
                <w:b/>
                <w:bCs/>
                <w:szCs w:val="21"/>
              </w:rPr>
            </w:pPr>
            <w:r>
              <w:rPr>
                <w:rFonts w:hint="eastAsia"/>
                <w:b/>
                <w:bCs/>
                <w:szCs w:val="21"/>
              </w:rPr>
              <w:lastRenderedPageBreak/>
              <w:t>5</w:t>
            </w:r>
          </w:p>
        </w:tc>
      </w:tr>
      <w:tr w:rsidR="001E1290">
        <w:trPr>
          <w:trHeight w:val="820"/>
          <w:jc w:val="center"/>
        </w:trPr>
        <w:tc>
          <w:tcPr>
            <w:tcW w:w="686" w:type="dxa"/>
            <w:vAlign w:val="center"/>
          </w:tcPr>
          <w:p w:rsidR="001E1290" w:rsidRDefault="00437F18">
            <w:pPr>
              <w:widowControl/>
              <w:spacing w:line="360" w:lineRule="auto"/>
              <w:jc w:val="center"/>
              <w:rPr>
                <w:b/>
                <w:szCs w:val="21"/>
              </w:rPr>
            </w:pPr>
            <w:r>
              <w:rPr>
                <w:rFonts w:hint="eastAsia"/>
                <w:b/>
                <w:szCs w:val="21"/>
              </w:rPr>
              <w:lastRenderedPageBreak/>
              <w:t>7</w:t>
            </w:r>
          </w:p>
        </w:tc>
        <w:tc>
          <w:tcPr>
            <w:tcW w:w="1596" w:type="dxa"/>
            <w:vAlign w:val="center"/>
          </w:tcPr>
          <w:p w:rsidR="001E1290" w:rsidRDefault="00437F18">
            <w:pPr>
              <w:widowControl/>
              <w:spacing w:line="360" w:lineRule="auto"/>
              <w:jc w:val="center"/>
              <w:rPr>
                <w:b/>
                <w:szCs w:val="21"/>
              </w:rPr>
            </w:pPr>
            <w:r>
              <w:rPr>
                <w:rFonts w:hint="eastAsia"/>
                <w:b/>
                <w:szCs w:val="21"/>
              </w:rPr>
              <w:t>服务承诺</w:t>
            </w:r>
          </w:p>
        </w:tc>
        <w:tc>
          <w:tcPr>
            <w:tcW w:w="6725" w:type="dxa"/>
            <w:vAlign w:val="center"/>
          </w:tcPr>
          <w:p w:rsidR="001E1290" w:rsidRDefault="00437F18">
            <w:pPr>
              <w:spacing w:line="360" w:lineRule="auto"/>
              <w:textAlignment w:val="baseline"/>
            </w:pPr>
            <w:r>
              <w:rPr>
                <w:rFonts w:ascii="宋体" w:hAnsi="宋体" w:hint="eastAsia"/>
                <w:szCs w:val="21"/>
              </w:rPr>
              <w:t>供应商具有良好的服务响应能力，具备</w:t>
            </w:r>
            <w:r>
              <w:rPr>
                <w:rFonts w:ascii="宋体" w:hAnsi="宋体" w:hint="eastAsia"/>
                <w:szCs w:val="21"/>
              </w:rPr>
              <w:t>7</w:t>
            </w:r>
            <w:r>
              <w:rPr>
                <w:rFonts w:ascii="宋体" w:hAnsi="宋体" w:hint="eastAsia"/>
                <w:szCs w:val="21"/>
              </w:rPr>
              <w:t>×</w:t>
            </w:r>
            <w:r>
              <w:rPr>
                <w:rFonts w:ascii="宋体" w:hAnsi="宋体" w:hint="eastAsia"/>
                <w:szCs w:val="21"/>
              </w:rPr>
              <w:t>24</w:t>
            </w:r>
            <w:r>
              <w:rPr>
                <w:rFonts w:ascii="宋体" w:hAnsi="宋体" w:hint="eastAsia"/>
                <w:szCs w:val="21"/>
              </w:rPr>
              <w:t>（一周</w:t>
            </w:r>
            <w:r>
              <w:rPr>
                <w:rFonts w:ascii="宋体" w:hAnsi="宋体" w:hint="eastAsia"/>
                <w:szCs w:val="21"/>
              </w:rPr>
              <w:t>7</w:t>
            </w:r>
            <w:r>
              <w:rPr>
                <w:rFonts w:ascii="宋体" w:hAnsi="宋体" w:hint="eastAsia"/>
                <w:szCs w:val="21"/>
              </w:rPr>
              <w:t>天、一天</w:t>
            </w:r>
            <w:r>
              <w:rPr>
                <w:rFonts w:ascii="宋体" w:hAnsi="宋体" w:hint="eastAsia"/>
                <w:szCs w:val="21"/>
              </w:rPr>
              <w:t>24</w:t>
            </w:r>
            <w:r>
              <w:rPr>
                <w:rFonts w:ascii="宋体" w:hAnsi="宋体" w:hint="eastAsia"/>
                <w:szCs w:val="21"/>
              </w:rPr>
              <w:t>小时）响应的，得</w:t>
            </w:r>
            <w:r>
              <w:rPr>
                <w:rFonts w:ascii="宋体" w:hAnsi="宋体" w:hint="eastAsia"/>
                <w:szCs w:val="21"/>
              </w:rPr>
              <w:t>2</w:t>
            </w:r>
            <w:r>
              <w:rPr>
                <w:rFonts w:ascii="宋体" w:hAnsi="宋体" w:hint="eastAsia"/>
                <w:szCs w:val="21"/>
              </w:rPr>
              <w:t>分。（提供承诺书并加盖公章）</w:t>
            </w:r>
          </w:p>
        </w:tc>
        <w:tc>
          <w:tcPr>
            <w:tcW w:w="812" w:type="dxa"/>
            <w:vAlign w:val="center"/>
          </w:tcPr>
          <w:p w:rsidR="001E1290" w:rsidRDefault="00437F18">
            <w:pPr>
              <w:widowControl/>
              <w:spacing w:line="360" w:lineRule="auto"/>
              <w:jc w:val="center"/>
              <w:rPr>
                <w:b/>
                <w:bCs/>
                <w:szCs w:val="21"/>
              </w:rPr>
            </w:pPr>
            <w:r>
              <w:rPr>
                <w:rFonts w:hint="eastAsia"/>
                <w:b/>
                <w:bCs/>
                <w:szCs w:val="21"/>
              </w:rPr>
              <w:t>2</w:t>
            </w:r>
          </w:p>
        </w:tc>
      </w:tr>
      <w:tr w:rsidR="001E1290">
        <w:trPr>
          <w:trHeight w:val="279"/>
          <w:jc w:val="center"/>
        </w:trPr>
        <w:tc>
          <w:tcPr>
            <w:tcW w:w="686" w:type="dxa"/>
            <w:vMerge w:val="restart"/>
            <w:vAlign w:val="center"/>
          </w:tcPr>
          <w:p w:rsidR="001E1290" w:rsidRDefault="00437F18">
            <w:pPr>
              <w:widowControl/>
              <w:spacing w:line="360" w:lineRule="auto"/>
              <w:jc w:val="center"/>
              <w:rPr>
                <w:b/>
                <w:szCs w:val="21"/>
              </w:rPr>
            </w:pPr>
            <w:r>
              <w:rPr>
                <w:rFonts w:hint="eastAsia"/>
                <w:b/>
                <w:szCs w:val="21"/>
              </w:rPr>
              <w:t>8</w:t>
            </w:r>
          </w:p>
        </w:tc>
        <w:tc>
          <w:tcPr>
            <w:tcW w:w="1596" w:type="dxa"/>
            <w:vAlign w:val="center"/>
          </w:tcPr>
          <w:p w:rsidR="001E1290" w:rsidRDefault="00437F18">
            <w:pPr>
              <w:widowControl/>
              <w:spacing w:line="360" w:lineRule="auto"/>
              <w:jc w:val="center"/>
              <w:rPr>
                <w:b/>
                <w:szCs w:val="21"/>
              </w:rPr>
            </w:pPr>
            <w:r>
              <w:rPr>
                <w:rFonts w:hint="eastAsia"/>
                <w:b/>
                <w:szCs w:val="21"/>
              </w:rPr>
              <w:t>接收与调试方案</w:t>
            </w:r>
          </w:p>
          <w:p w:rsidR="001E1290" w:rsidRDefault="001E1290">
            <w:pPr>
              <w:widowControl/>
              <w:spacing w:line="360" w:lineRule="auto"/>
              <w:jc w:val="center"/>
              <w:rPr>
                <w:b/>
                <w:szCs w:val="21"/>
              </w:rPr>
            </w:pPr>
          </w:p>
        </w:tc>
        <w:tc>
          <w:tcPr>
            <w:tcW w:w="6725" w:type="dxa"/>
          </w:tcPr>
          <w:p w:rsidR="001E1290" w:rsidRDefault="00437F18">
            <w:pPr>
              <w:spacing w:line="360" w:lineRule="auto"/>
              <w:textAlignment w:val="baseline"/>
              <w:rPr>
                <w:rFonts w:ascii="宋体" w:hAnsi="宋体"/>
                <w:szCs w:val="21"/>
              </w:rPr>
            </w:pPr>
            <w:r>
              <w:rPr>
                <w:rFonts w:ascii="宋体" w:hAnsi="宋体" w:hint="eastAsia"/>
                <w:szCs w:val="21"/>
              </w:rPr>
              <w:t>供应商对本项目污水处理设施的实际情况，提供有针对性的接收与调试方案：方案内容全面、具体、科学调试方案合理、针对性强的，得</w:t>
            </w:r>
            <w:r>
              <w:rPr>
                <w:rFonts w:ascii="宋体" w:hAnsi="宋体" w:hint="eastAsia"/>
                <w:szCs w:val="21"/>
              </w:rPr>
              <w:t>9</w:t>
            </w:r>
            <w:r>
              <w:rPr>
                <w:rFonts w:ascii="宋体" w:hAnsi="宋体" w:hint="eastAsia"/>
                <w:szCs w:val="21"/>
              </w:rPr>
              <w:t>分；方案内容较全面、具体、针对性一般的，得</w:t>
            </w:r>
            <w:r>
              <w:rPr>
                <w:rFonts w:ascii="宋体" w:hAnsi="宋体" w:hint="eastAsia"/>
                <w:szCs w:val="21"/>
              </w:rPr>
              <w:t xml:space="preserve"> </w:t>
            </w:r>
            <w:r>
              <w:rPr>
                <w:rFonts w:ascii="宋体" w:hAnsi="宋体" w:hint="eastAsia"/>
                <w:szCs w:val="21"/>
              </w:rPr>
              <w:t>6</w:t>
            </w:r>
            <w:r>
              <w:rPr>
                <w:rFonts w:ascii="宋体" w:hAnsi="宋体" w:hint="eastAsia"/>
                <w:szCs w:val="21"/>
              </w:rPr>
              <w:t>分；方案内容简单、概况详细说明的，得</w:t>
            </w:r>
            <w:r>
              <w:rPr>
                <w:rFonts w:ascii="宋体" w:hAnsi="宋体" w:hint="eastAsia"/>
                <w:szCs w:val="21"/>
              </w:rPr>
              <w:t>3</w:t>
            </w:r>
            <w:r>
              <w:rPr>
                <w:rFonts w:ascii="宋体" w:hAnsi="宋体" w:hint="eastAsia"/>
                <w:szCs w:val="21"/>
              </w:rPr>
              <w:t>分；其他不得分。</w:t>
            </w:r>
          </w:p>
        </w:tc>
        <w:tc>
          <w:tcPr>
            <w:tcW w:w="812" w:type="dxa"/>
            <w:vAlign w:val="center"/>
          </w:tcPr>
          <w:p w:rsidR="001E1290" w:rsidRDefault="00437F18">
            <w:pPr>
              <w:widowControl/>
              <w:spacing w:line="360" w:lineRule="auto"/>
              <w:jc w:val="center"/>
              <w:rPr>
                <w:b/>
                <w:bCs/>
                <w:szCs w:val="21"/>
              </w:rPr>
            </w:pPr>
            <w:r>
              <w:rPr>
                <w:rFonts w:hint="eastAsia"/>
                <w:b/>
                <w:bCs/>
                <w:szCs w:val="21"/>
              </w:rPr>
              <w:t>9</w:t>
            </w:r>
          </w:p>
        </w:tc>
      </w:tr>
      <w:tr w:rsidR="001E1290">
        <w:trPr>
          <w:trHeight w:val="1542"/>
          <w:jc w:val="center"/>
        </w:trPr>
        <w:tc>
          <w:tcPr>
            <w:tcW w:w="686" w:type="dxa"/>
            <w:vMerge/>
            <w:vAlign w:val="center"/>
          </w:tcPr>
          <w:p w:rsidR="001E1290" w:rsidRDefault="001E1290">
            <w:pPr>
              <w:widowControl/>
              <w:spacing w:line="360" w:lineRule="auto"/>
              <w:jc w:val="left"/>
            </w:pPr>
          </w:p>
        </w:tc>
        <w:tc>
          <w:tcPr>
            <w:tcW w:w="1596" w:type="dxa"/>
            <w:vAlign w:val="center"/>
          </w:tcPr>
          <w:p w:rsidR="001E1290" w:rsidRDefault="00437F18">
            <w:pPr>
              <w:widowControl/>
              <w:spacing w:line="360" w:lineRule="auto"/>
              <w:jc w:val="center"/>
              <w:rPr>
                <w:b/>
                <w:szCs w:val="21"/>
              </w:rPr>
            </w:pPr>
            <w:r>
              <w:rPr>
                <w:rFonts w:hint="eastAsia"/>
                <w:b/>
                <w:szCs w:val="21"/>
              </w:rPr>
              <w:t>对项目设施的日常运行管理与维护方案</w:t>
            </w:r>
          </w:p>
        </w:tc>
        <w:tc>
          <w:tcPr>
            <w:tcW w:w="6725" w:type="dxa"/>
          </w:tcPr>
          <w:p w:rsidR="001E1290" w:rsidRDefault="00437F18">
            <w:pPr>
              <w:spacing w:line="360" w:lineRule="auto"/>
              <w:textAlignment w:val="baseline"/>
              <w:rPr>
                <w:rFonts w:ascii="宋体" w:hAnsi="宋体"/>
                <w:szCs w:val="21"/>
              </w:rPr>
            </w:pPr>
            <w:r>
              <w:rPr>
                <w:rFonts w:ascii="宋体" w:hAnsi="宋体" w:hint="eastAsia"/>
                <w:szCs w:val="21"/>
              </w:rPr>
              <w:t>投标单位根据污水处理站技术工艺的特点并结合其他试剂情况，编制运营期内对污水处理站项目设施的日常运行管理方案；</w:t>
            </w:r>
          </w:p>
          <w:p w:rsidR="001E1290" w:rsidRDefault="00437F18">
            <w:pPr>
              <w:spacing w:line="360" w:lineRule="auto"/>
              <w:textAlignment w:val="baseline"/>
              <w:rPr>
                <w:rFonts w:ascii="宋体" w:hAnsi="宋体"/>
                <w:szCs w:val="21"/>
              </w:rPr>
            </w:pPr>
            <w:r>
              <w:rPr>
                <w:rFonts w:ascii="宋体" w:hAnsi="宋体" w:hint="eastAsia"/>
                <w:szCs w:val="21"/>
              </w:rPr>
              <w:t>方案完整，可行性和专业性强得</w:t>
            </w:r>
            <w:r>
              <w:rPr>
                <w:rFonts w:ascii="宋体" w:hAnsi="宋体" w:hint="eastAsia"/>
                <w:szCs w:val="21"/>
              </w:rPr>
              <w:t>9</w:t>
            </w:r>
            <w:r>
              <w:rPr>
                <w:rFonts w:ascii="宋体" w:hAnsi="宋体" w:hint="eastAsia"/>
                <w:szCs w:val="21"/>
              </w:rPr>
              <w:t>分；方案较完整，可行性和专业性较强得</w:t>
            </w:r>
            <w:r>
              <w:rPr>
                <w:rFonts w:ascii="宋体" w:hAnsi="宋体" w:hint="eastAsia"/>
                <w:szCs w:val="21"/>
              </w:rPr>
              <w:t>6</w:t>
            </w:r>
            <w:r>
              <w:rPr>
                <w:rFonts w:ascii="宋体" w:hAnsi="宋体" w:hint="eastAsia"/>
                <w:szCs w:val="21"/>
              </w:rPr>
              <w:t>分；方案完整性和可行性一般得</w:t>
            </w:r>
            <w:r>
              <w:rPr>
                <w:rFonts w:ascii="宋体" w:hAnsi="宋体" w:hint="eastAsia"/>
                <w:szCs w:val="21"/>
              </w:rPr>
              <w:t>3</w:t>
            </w:r>
            <w:r>
              <w:rPr>
                <w:rFonts w:ascii="宋体" w:hAnsi="宋体" w:hint="eastAsia"/>
                <w:szCs w:val="21"/>
              </w:rPr>
              <w:t>分；</w:t>
            </w:r>
            <w:proofErr w:type="gramStart"/>
            <w:r>
              <w:rPr>
                <w:rFonts w:ascii="宋体" w:hAnsi="宋体" w:hint="eastAsia"/>
                <w:szCs w:val="21"/>
              </w:rPr>
              <w:t>无方案</w:t>
            </w:r>
            <w:proofErr w:type="gramEnd"/>
            <w:r>
              <w:rPr>
                <w:rFonts w:ascii="宋体" w:hAnsi="宋体" w:hint="eastAsia"/>
                <w:szCs w:val="21"/>
              </w:rPr>
              <w:t>不得分。</w:t>
            </w:r>
          </w:p>
        </w:tc>
        <w:tc>
          <w:tcPr>
            <w:tcW w:w="812" w:type="dxa"/>
            <w:vAlign w:val="center"/>
          </w:tcPr>
          <w:p w:rsidR="001E1290" w:rsidRDefault="00437F18">
            <w:pPr>
              <w:widowControl/>
              <w:spacing w:line="360" w:lineRule="auto"/>
              <w:jc w:val="center"/>
              <w:rPr>
                <w:b/>
                <w:bCs/>
                <w:szCs w:val="21"/>
              </w:rPr>
            </w:pPr>
            <w:r>
              <w:rPr>
                <w:rFonts w:hint="eastAsia"/>
                <w:b/>
                <w:bCs/>
                <w:szCs w:val="21"/>
              </w:rPr>
              <w:t>9</w:t>
            </w:r>
          </w:p>
        </w:tc>
      </w:tr>
      <w:tr w:rsidR="001E1290">
        <w:trPr>
          <w:trHeight w:val="137"/>
          <w:jc w:val="center"/>
        </w:trPr>
        <w:tc>
          <w:tcPr>
            <w:tcW w:w="686" w:type="dxa"/>
            <w:vMerge/>
            <w:vAlign w:val="center"/>
          </w:tcPr>
          <w:p w:rsidR="001E1290" w:rsidRDefault="001E1290">
            <w:pPr>
              <w:widowControl/>
              <w:spacing w:line="360" w:lineRule="auto"/>
              <w:jc w:val="left"/>
            </w:pPr>
          </w:p>
        </w:tc>
        <w:tc>
          <w:tcPr>
            <w:tcW w:w="1596" w:type="dxa"/>
            <w:vAlign w:val="center"/>
          </w:tcPr>
          <w:p w:rsidR="001E1290" w:rsidRDefault="00437F18">
            <w:pPr>
              <w:widowControl/>
              <w:spacing w:line="360" w:lineRule="auto"/>
              <w:jc w:val="center"/>
              <w:rPr>
                <w:b/>
                <w:szCs w:val="21"/>
              </w:rPr>
            </w:pPr>
            <w:r>
              <w:rPr>
                <w:rFonts w:hint="eastAsia"/>
                <w:b/>
                <w:szCs w:val="21"/>
              </w:rPr>
              <w:t>运营期内各类突发事件的应急方案</w:t>
            </w:r>
          </w:p>
          <w:p w:rsidR="001E1290" w:rsidRDefault="001E1290">
            <w:pPr>
              <w:widowControl/>
              <w:spacing w:line="360" w:lineRule="auto"/>
              <w:jc w:val="center"/>
              <w:rPr>
                <w:b/>
                <w:szCs w:val="21"/>
              </w:rPr>
            </w:pPr>
          </w:p>
        </w:tc>
        <w:tc>
          <w:tcPr>
            <w:tcW w:w="6725" w:type="dxa"/>
          </w:tcPr>
          <w:p w:rsidR="001E1290" w:rsidRDefault="00437F18">
            <w:pPr>
              <w:spacing w:line="360" w:lineRule="auto"/>
              <w:textAlignment w:val="baseline"/>
              <w:rPr>
                <w:rFonts w:ascii="宋体" w:hAnsi="宋体"/>
                <w:szCs w:val="21"/>
              </w:rPr>
            </w:pPr>
            <w:r>
              <w:rPr>
                <w:rFonts w:ascii="宋体" w:hAnsi="宋体" w:hint="eastAsia"/>
                <w:szCs w:val="21"/>
              </w:rPr>
              <w:t>包括：如何建立应对和处理突发事件如停电、自然灾害、机器故障等的应急快速反应机制等方面的考虑；方案全面、具体、科学合理、可操作性强的，得</w:t>
            </w:r>
            <w:r>
              <w:rPr>
                <w:rFonts w:ascii="宋体" w:hAnsi="宋体" w:hint="eastAsia"/>
                <w:szCs w:val="21"/>
              </w:rPr>
              <w:t>9</w:t>
            </w:r>
            <w:r>
              <w:rPr>
                <w:rFonts w:ascii="宋体" w:hAnsi="宋体" w:hint="eastAsia"/>
                <w:szCs w:val="21"/>
              </w:rPr>
              <w:t>分；方案较全面、具体、科学合理、可操作性一般的，得</w:t>
            </w:r>
            <w:r>
              <w:rPr>
                <w:rFonts w:ascii="宋体" w:hAnsi="宋体" w:hint="eastAsia"/>
                <w:szCs w:val="21"/>
              </w:rPr>
              <w:t>6</w:t>
            </w:r>
            <w:r>
              <w:rPr>
                <w:rFonts w:ascii="宋体" w:hAnsi="宋体" w:hint="eastAsia"/>
                <w:szCs w:val="21"/>
              </w:rPr>
              <w:t>分；方案不够详实、具体、科学合理、可操作性差的，得</w:t>
            </w:r>
            <w:r>
              <w:rPr>
                <w:rFonts w:ascii="宋体" w:hAnsi="宋体" w:hint="eastAsia"/>
                <w:szCs w:val="21"/>
              </w:rPr>
              <w:t>3</w:t>
            </w:r>
            <w:r>
              <w:rPr>
                <w:rFonts w:ascii="宋体" w:hAnsi="宋体" w:hint="eastAsia"/>
                <w:szCs w:val="21"/>
              </w:rPr>
              <w:t>分；其他不得分。</w:t>
            </w:r>
            <w:proofErr w:type="gramStart"/>
            <w:r>
              <w:rPr>
                <w:rFonts w:ascii="宋体" w:hAnsi="宋体" w:hint="eastAsia"/>
                <w:szCs w:val="21"/>
              </w:rPr>
              <w:t>无方案</w:t>
            </w:r>
            <w:proofErr w:type="gramEnd"/>
            <w:r>
              <w:rPr>
                <w:rFonts w:ascii="宋体" w:hAnsi="宋体" w:hint="eastAsia"/>
                <w:szCs w:val="21"/>
              </w:rPr>
              <w:t>不得分。</w:t>
            </w:r>
          </w:p>
        </w:tc>
        <w:tc>
          <w:tcPr>
            <w:tcW w:w="812" w:type="dxa"/>
            <w:vAlign w:val="center"/>
          </w:tcPr>
          <w:p w:rsidR="001E1290" w:rsidRDefault="00437F18">
            <w:pPr>
              <w:widowControl/>
              <w:spacing w:line="360" w:lineRule="auto"/>
              <w:jc w:val="center"/>
              <w:rPr>
                <w:b/>
                <w:bCs/>
                <w:szCs w:val="21"/>
              </w:rPr>
            </w:pPr>
            <w:r>
              <w:rPr>
                <w:rFonts w:hint="eastAsia"/>
                <w:b/>
                <w:bCs/>
                <w:szCs w:val="21"/>
              </w:rPr>
              <w:t>9</w:t>
            </w:r>
          </w:p>
        </w:tc>
      </w:tr>
      <w:tr w:rsidR="001E1290">
        <w:trPr>
          <w:trHeight w:val="137"/>
          <w:jc w:val="center"/>
        </w:trPr>
        <w:tc>
          <w:tcPr>
            <w:tcW w:w="686" w:type="dxa"/>
            <w:vMerge/>
            <w:vAlign w:val="center"/>
          </w:tcPr>
          <w:p w:rsidR="001E1290" w:rsidRDefault="001E1290">
            <w:pPr>
              <w:widowControl/>
              <w:spacing w:line="360" w:lineRule="auto"/>
              <w:jc w:val="left"/>
            </w:pPr>
          </w:p>
        </w:tc>
        <w:tc>
          <w:tcPr>
            <w:tcW w:w="1596" w:type="dxa"/>
            <w:vAlign w:val="center"/>
          </w:tcPr>
          <w:p w:rsidR="001E1290" w:rsidRDefault="00437F18">
            <w:pPr>
              <w:widowControl/>
              <w:spacing w:line="360" w:lineRule="auto"/>
              <w:jc w:val="center"/>
              <w:rPr>
                <w:b/>
                <w:szCs w:val="21"/>
              </w:rPr>
            </w:pPr>
            <w:r>
              <w:rPr>
                <w:rFonts w:hint="eastAsia"/>
                <w:b/>
                <w:szCs w:val="21"/>
              </w:rPr>
              <w:t>运营期内设备及系统检修方案</w:t>
            </w:r>
          </w:p>
        </w:tc>
        <w:tc>
          <w:tcPr>
            <w:tcW w:w="6725" w:type="dxa"/>
          </w:tcPr>
          <w:p w:rsidR="001E1290" w:rsidRDefault="00437F18">
            <w:pPr>
              <w:spacing w:line="360" w:lineRule="auto"/>
              <w:textAlignment w:val="baseline"/>
              <w:rPr>
                <w:rFonts w:ascii="宋体" w:hAnsi="宋体"/>
                <w:szCs w:val="21"/>
              </w:rPr>
            </w:pPr>
            <w:r>
              <w:rPr>
                <w:rFonts w:ascii="宋体" w:hAnsi="宋体" w:hint="eastAsia"/>
                <w:szCs w:val="21"/>
              </w:rPr>
              <w:t>检修方案完善可行得</w:t>
            </w:r>
            <w:r>
              <w:rPr>
                <w:rFonts w:ascii="宋体" w:hAnsi="宋体" w:hint="eastAsia"/>
                <w:szCs w:val="21"/>
              </w:rPr>
              <w:t>9</w:t>
            </w:r>
            <w:r>
              <w:rPr>
                <w:rFonts w:ascii="宋体" w:hAnsi="宋体" w:hint="eastAsia"/>
                <w:szCs w:val="21"/>
              </w:rPr>
              <w:t>分；检修方案较为完善可行得</w:t>
            </w:r>
            <w:r>
              <w:rPr>
                <w:rFonts w:ascii="宋体" w:hAnsi="宋体" w:hint="eastAsia"/>
                <w:szCs w:val="21"/>
              </w:rPr>
              <w:t>6</w:t>
            </w:r>
            <w:r>
              <w:rPr>
                <w:rFonts w:ascii="宋体" w:hAnsi="宋体" w:hint="eastAsia"/>
                <w:szCs w:val="21"/>
              </w:rPr>
              <w:t>分；检修方案有一定可行性得</w:t>
            </w:r>
            <w:r>
              <w:rPr>
                <w:rFonts w:ascii="宋体" w:hAnsi="宋体" w:hint="eastAsia"/>
                <w:szCs w:val="21"/>
              </w:rPr>
              <w:t>3</w:t>
            </w:r>
            <w:r>
              <w:rPr>
                <w:rFonts w:ascii="宋体" w:hAnsi="宋体" w:hint="eastAsia"/>
                <w:szCs w:val="21"/>
              </w:rPr>
              <w:t>分；系统检修方案较差或无不得分。</w:t>
            </w:r>
          </w:p>
        </w:tc>
        <w:tc>
          <w:tcPr>
            <w:tcW w:w="812" w:type="dxa"/>
            <w:vAlign w:val="center"/>
          </w:tcPr>
          <w:p w:rsidR="001E1290" w:rsidRDefault="00437F18">
            <w:pPr>
              <w:widowControl/>
              <w:spacing w:line="360" w:lineRule="auto"/>
              <w:jc w:val="center"/>
              <w:rPr>
                <w:b/>
                <w:bCs/>
                <w:szCs w:val="21"/>
              </w:rPr>
            </w:pPr>
            <w:r>
              <w:rPr>
                <w:rFonts w:hint="eastAsia"/>
                <w:b/>
                <w:bCs/>
                <w:szCs w:val="21"/>
              </w:rPr>
              <w:t>9</w:t>
            </w:r>
          </w:p>
        </w:tc>
      </w:tr>
      <w:tr w:rsidR="001E1290">
        <w:trPr>
          <w:trHeight w:val="137"/>
          <w:jc w:val="center"/>
        </w:trPr>
        <w:tc>
          <w:tcPr>
            <w:tcW w:w="686" w:type="dxa"/>
            <w:vMerge/>
            <w:vAlign w:val="center"/>
          </w:tcPr>
          <w:p w:rsidR="001E1290" w:rsidRDefault="001E1290">
            <w:pPr>
              <w:widowControl/>
              <w:spacing w:line="360" w:lineRule="auto"/>
              <w:jc w:val="left"/>
              <w:rPr>
                <w:rFonts w:ascii="宋体" w:hAnsi="宋体"/>
                <w:szCs w:val="21"/>
              </w:rPr>
            </w:pPr>
          </w:p>
        </w:tc>
        <w:tc>
          <w:tcPr>
            <w:tcW w:w="1596" w:type="dxa"/>
            <w:vAlign w:val="center"/>
          </w:tcPr>
          <w:p w:rsidR="001E1290" w:rsidRDefault="00437F18">
            <w:pPr>
              <w:widowControl/>
              <w:spacing w:line="360" w:lineRule="auto"/>
              <w:jc w:val="center"/>
              <w:rPr>
                <w:b/>
                <w:szCs w:val="21"/>
              </w:rPr>
            </w:pPr>
            <w:r>
              <w:rPr>
                <w:rFonts w:hint="eastAsia"/>
                <w:b/>
                <w:szCs w:val="21"/>
              </w:rPr>
              <w:t>运营期满时项目设施无偿移交给采购方的移交方案</w:t>
            </w:r>
          </w:p>
        </w:tc>
        <w:tc>
          <w:tcPr>
            <w:tcW w:w="6725" w:type="dxa"/>
          </w:tcPr>
          <w:p w:rsidR="001E1290" w:rsidRDefault="00437F18">
            <w:pPr>
              <w:spacing w:line="360" w:lineRule="auto"/>
              <w:textAlignment w:val="baseline"/>
              <w:rPr>
                <w:rFonts w:ascii="宋体" w:hAnsi="宋体"/>
                <w:szCs w:val="21"/>
              </w:rPr>
            </w:pPr>
            <w:r>
              <w:rPr>
                <w:rFonts w:ascii="宋体" w:hAnsi="宋体" w:hint="eastAsia"/>
                <w:szCs w:val="21"/>
              </w:rPr>
              <w:t>供应商应根据本项目污水处理站工艺特点和其他实际情况编制初步的项目移交方案，含：移交时间、程序以及移交内容安排，对移交</w:t>
            </w:r>
            <w:proofErr w:type="gramStart"/>
            <w:r>
              <w:rPr>
                <w:rFonts w:ascii="宋体" w:hAnsi="宋体" w:hint="eastAsia"/>
                <w:szCs w:val="21"/>
              </w:rPr>
              <w:t>时设施</w:t>
            </w:r>
            <w:proofErr w:type="gramEnd"/>
            <w:r>
              <w:rPr>
                <w:rFonts w:ascii="宋体" w:hAnsi="宋体" w:hint="eastAsia"/>
                <w:szCs w:val="21"/>
              </w:rPr>
              <w:t>运行状态指标的保证性承诺和移交后的保证措施等；方案完整，可行性和专业性强得</w:t>
            </w:r>
            <w:r>
              <w:rPr>
                <w:rFonts w:ascii="宋体" w:hAnsi="宋体" w:hint="eastAsia"/>
                <w:szCs w:val="21"/>
              </w:rPr>
              <w:t>9</w:t>
            </w:r>
            <w:r>
              <w:rPr>
                <w:rFonts w:ascii="宋体" w:hAnsi="宋体" w:hint="eastAsia"/>
                <w:szCs w:val="21"/>
              </w:rPr>
              <w:t>分；方案较完整，可行性和专业性较强得</w:t>
            </w:r>
            <w:r>
              <w:rPr>
                <w:rFonts w:ascii="宋体" w:hAnsi="宋体" w:hint="eastAsia"/>
                <w:szCs w:val="21"/>
              </w:rPr>
              <w:t>6</w:t>
            </w:r>
            <w:r>
              <w:rPr>
                <w:rFonts w:ascii="宋体" w:hAnsi="宋体" w:hint="eastAsia"/>
                <w:szCs w:val="21"/>
              </w:rPr>
              <w:t>分；方案完整性和可行性一般得</w:t>
            </w:r>
            <w:r>
              <w:rPr>
                <w:rFonts w:ascii="宋体" w:hAnsi="宋体" w:hint="eastAsia"/>
                <w:szCs w:val="21"/>
              </w:rPr>
              <w:t>3</w:t>
            </w:r>
            <w:r>
              <w:rPr>
                <w:rFonts w:ascii="宋体" w:hAnsi="宋体" w:hint="eastAsia"/>
                <w:szCs w:val="21"/>
              </w:rPr>
              <w:t>分；</w:t>
            </w:r>
            <w:proofErr w:type="gramStart"/>
            <w:r>
              <w:rPr>
                <w:rFonts w:ascii="宋体" w:hAnsi="宋体" w:hint="eastAsia"/>
                <w:szCs w:val="21"/>
              </w:rPr>
              <w:t>无方案</w:t>
            </w:r>
            <w:proofErr w:type="gramEnd"/>
            <w:r>
              <w:rPr>
                <w:rFonts w:ascii="宋体" w:hAnsi="宋体" w:hint="eastAsia"/>
                <w:szCs w:val="21"/>
              </w:rPr>
              <w:t>不得分</w:t>
            </w:r>
          </w:p>
        </w:tc>
        <w:tc>
          <w:tcPr>
            <w:tcW w:w="812" w:type="dxa"/>
            <w:vAlign w:val="center"/>
          </w:tcPr>
          <w:p w:rsidR="001E1290" w:rsidRDefault="00437F18">
            <w:pPr>
              <w:widowControl/>
              <w:spacing w:line="360" w:lineRule="auto"/>
              <w:jc w:val="center"/>
              <w:rPr>
                <w:b/>
                <w:bCs/>
                <w:szCs w:val="21"/>
              </w:rPr>
            </w:pPr>
            <w:r>
              <w:rPr>
                <w:rFonts w:hint="eastAsia"/>
                <w:b/>
                <w:bCs/>
                <w:szCs w:val="21"/>
              </w:rPr>
              <w:t>9</w:t>
            </w:r>
          </w:p>
        </w:tc>
      </w:tr>
      <w:tr w:rsidR="001E1290">
        <w:trPr>
          <w:trHeight w:val="137"/>
          <w:jc w:val="center"/>
        </w:trPr>
        <w:tc>
          <w:tcPr>
            <w:tcW w:w="686" w:type="dxa"/>
            <w:vAlign w:val="center"/>
          </w:tcPr>
          <w:p w:rsidR="001E1290" w:rsidRDefault="001E1290">
            <w:pPr>
              <w:widowControl/>
              <w:spacing w:line="360" w:lineRule="auto"/>
              <w:jc w:val="left"/>
              <w:rPr>
                <w:rFonts w:ascii="宋体" w:hAnsi="宋体"/>
                <w:szCs w:val="21"/>
              </w:rPr>
            </w:pPr>
          </w:p>
        </w:tc>
        <w:tc>
          <w:tcPr>
            <w:tcW w:w="1596" w:type="dxa"/>
            <w:vAlign w:val="center"/>
          </w:tcPr>
          <w:p w:rsidR="001E1290" w:rsidRDefault="00437F18">
            <w:pPr>
              <w:widowControl/>
              <w:spacing w:line="360" w:lineRule="auto"/>
              <w:jc w:val="center"/>
              <w:rPr>
                <w:b/>
                <w:szCs w:val="21"/>
              </w:rPr>
            </w:pPr>
            <w:r>
              <w:rPr>
                <w:rFonts w:hint="eastAsia"/>
                <w:b/>
                <w:szCs w:val="21"/>
              </w:rPr>
              <w:t>对降低成本办法、提高运行质量方案</w:t>
            </w:r>
          </w:p>
        </w:tc>
        <w:tc>
          <w:tcPr>
            <w:tcW w:w="6725" w:type="dxa"/>
          </w:tcPr>
          <w:p w:rsidR="001E1290" w:rsidRDefault="00437F18">
            <w:pPr>
              <w:widowControl/>
              <w:spacing w:line="360" w:lineRule="auto"/>
              <w:jc w:val="left"/>
              <w:rPr>
                <w:b/>
                <w:szCs w:val="21"/>
              </w:rPr>
            </w:pPr>
            <w:r>
              <w:rPr>
                <w:rFonts w:ascii="宋体" w:hAnsi="宋体" w:hint="eastAsia"/>
                <w:szCs w:val="21"/>
              </w:rPr>
              <w:t>对降低成本办法、提高运行质量方案进行综合评价。优：方案可行性强的、内容完善的，得</w:t>
            </w:r>
            <w:r>
              <w:rPr>
                <w:rFonts w:ascii="宋体" w:hAnsi="宋体" w:hint="eastAsia"/>
                <w:szCs w:val="21"/>
              </w:rPr>
              <w:t>5</w:t>
            </w:r>
            <w:r>
              <w:rPr>
                <w:rFonts w:ascii="宋体" w:hAnsi="宋体" w:hint="eastAsia"/>
                <w:szCs w:val="21"/>
              </w:rPr>
              <w:t>分；方案可行性较强、内容较完善的，得</w:t>
            </w:r>
            <w:r>
              <w:rPr>
                <w:rFonts w:ascii="宋体" w:hAnsi="宋体" w:hint="eastAsia"/>
                <w:szCs w:val="21"/>
              </w:rPr>
              <w:t>3</w:t>
            </w:r>
            <w:r>
              <w:rPr>
                <w:rFonts w:ascii="宋体" w:hAnsi="宋体" w:hint="eastAsia"/>
                <w:szCs w:val="21"/>
              </w:rPr>
              <w:t>分；方案可行性不强、内容一般的，得</w:t>
            </w:r>
            <w:r>
              <w:rPr>
                <w:rFonts w:ascii="宋体" w:hAnsi="宋体" w:hint="eastAsia"/>
                <w:szCs w:val="21"/>
              </w:rPr>
              <w:t>1</w:t>
            </w:r>
            <w:r>
              <w:rPr>
                <w:rFonts w:ascii="宋体" w:hAnsi="宋体" w:hint="eastAsia"/>
                <w:szCs w:val="21"/>
              </w:rPr>
              <w:t>分；</w:t>
            </w:r>
            <w:proofErr w:type="gramStart"/>
            <w:r>
              <w:rPr>
                <w:rFonts w:ascii="宋体" w:hAnsi="宋体" w:hint="eastAsia"/>
                <w:szCs w:val="21"/>
              </w:rPr>
              <w:t>无方案</w:t>
            </w:r>
            <w:proofErr w:type="gramEnd"/>
            <w:r>
              <w:rPr>
                <w:rFonts w:ascii="宋体" w:hAnsi="宋体" w:hint="eastAsia"/>
                <w:szCs w:val="21"/>
              </w:rPr>
              <w:t>不得分。</w:t>
            </w:r>
          </w:p>
        </w:tc>
        <w:tc>
          <w:tcPr>
            <w:tcW w:w="812" w:type="dxa"/>
            <w:vAlign w:val="center"/>
          </w:tcPr>
          <w:p w:rsidR="001E1290" w:rsidRDefault="00437F18">
            <w:pPr>
              <w:widowControl/>
              <w:spacing w:line="360" w:lineRule="auto"/>
              <w:jc w:val="center"/>
              <w:rPr>
                <w:b/>
                <w:bCs/>
                <w:szCs w:val="21"/>
              </w:rPr>
            </w:pPr>
            <w:r>
              <w:rPr>
                <w:rFonts w:hint="eastAsia"/>
                <w:b/>
                <w:bCs/>
                <w:szCs w:val="21"/>
              </w:rPr>
              <w:t>5</w:t>
            </w:r>
          </w:p>
        </w:tc>
      </w:tr>
    </w:tbl>
    <w:p w:rsidR="001E1290" w:rsidRDefault="00437F18">
      <w:pPr>
        <w:spacing w:line="360" w:lineRule="auto"/>
        <w:rPr>
          <w:b/>
          <w:bCs/>
          <w:szCs w:val="21"/>
        </w:rPr>
      </w:pPr>
      <w:r>
        <w:rPr>
          <w:b/>
          <w:bCs/>
          <w:szCs w:val="21"/>
        </w:rPr>
        <w:t>说明：</w:t>
      </w:r>
      <w:r>
        <w:rPr>
          <w:b/>
          <w:szCs w:val="21"/>
        </w:rPr>
        <w:t>评</w:t>
      </w:r>
      <w:r>
        <w:rPr>
          <w:b/>
        </w:rPr>
        <w:t>审标准中涉及的</w:t>
      </w:r>
      <w:r>
        <w:rPr>
          <w:b/>
          <w:bCs/>
          <w:szCs w:val="21"/>
        </w:rPr>
        <w:t>证明材料均需附入</w:t>
      </w:r>
      <w:r>
        <w:rPr>
          <w:rFonts w:hint="eastAsia"/>
          <w:b/>
          <w:bCs/>
          <w:szCs w:val="21"/>
        </w:rPr>
        <w:t>响应</w:t>
      </w:r>
      <w:r>
        <w:rPr>
          <w:b/>
          <w:bCs/>
          <w:szCs w:val="21"/>
        </w:rPr>
        <w:t>文件内（复印件加盖红章）。</w:t>
      </w:r>
    </w:p>
    <w:p w:rsidR="001E1290" w:rsidRDefault="00437F18">
      <w:pPr>
        <w:numPr>
          <w:ilvl w:val="0"/>
          <w:numId w:val="6"/>
        </w:numPr>
        <w:spacing w:line="440" w:lineRule="exact"/>
        <w:jc w:val="center"/>
        <w:outlineLvl w:val="0"/>
        <w:rPr>
          <w:b/>
          <w:sz w:val="28"/>
          <w:szCs w:val="28"/>
        </w:rPr>
      </w:pPr>
      <w:r>
        <w:rPr>
          <w:b/>
          <w:sz w:val="28"/>
          <w:szCs w:val="28"/>
        </w:rPr>
        <w:br w:type="page" w:clear="all"/>
      </w:r>
      <w:bookmarkStart w:id="130" w:name="_Toc10527"/>
      <w:bookmarkStart w:id="131" w:name="_Toc23209"/>
      <w:bookmarkStart w:id="132" w:name="_Toc13891"/>
      <w:r>
        <w:rPr>
          <w:b/>
          <w:sz w:val="28"/>
          <w:szCs w:val="28"/>
        </w:rPr>
        <w:lastRenderedPageBreak/>
        <w:t>采购技术规格及要求</w:t>
      </w:r>
      <w:bookmarkEnd w:id="130"/>
      <w:bookmarkEnd w:id="131"/>
      <w:bookmarkEnd w:id="132"/>
    </w:p>
    <w:p w:rsidR="001E1290" w:rsidRDefault="001E1290">
      <w:pPr>
        <w:pStyle w:val="aff0"/>
        <w:ind w:firstLine="0"/>
      </w:pPr>
    </w:p>
    <w:p w:rsidR="001E1290" w:rsidRDefault="00437F18">
      <w:pPr>
        <w:spacing w:line="360" w:lineRule="auto"/>
        <w:rPr>
          <w:rFonts w:ascii="宋体" w:hAnsi="宋体" w:cs="宋体"/>
          <w:kern w:val="1"/>
          <w:sz w:val="24"/>
          <w:szCs w:val="24"/>
          <w:lang w:val="zh-CN"/>
        </w:rPr>
      </w:pPr>
      <w:r>
        <w:rPr>
          <w:rFonts w:ascii="宋体" w:hAnsi="宋体" w:cs="宋体" w:hint="eastAsia"/>
          <w:b/>
          <w:kern w:val="1"/>
          <w:sz w:val="24"/>
          <w:szCs w:val="24"/>
          <w:lang w:val="zh-CN"/>
        </w:rPr>
        <w:t>一、项目名称：</w:t>
      </w:r>
      <w:r>
        <w:rPr>
          <w:rFonts w:ascii="宋体" w:hAnsi="宋体" w:cs="宋体" w:hint="eastAsia"/>
          <w:kern w:val="1"/>
          <w:sz w:val="24"/>
          <w:szCs w:val="24"/>
          <w:lang w:val="zh-CN"/>
        </w:rPr>
        <w:t xml:space="preserve"> </w:t>
      </w:r>
      <w:r>
        <w:rPr>
          <w:rFonts w:ascii="宋体" w:hAnsi="宋体" w:cs="宋体" w:hint="eastAsia"/>
          <w:kern w:val="1"/>
          <w:sz w:val="24"/>
          <w:szCs w:val="24"/>
          <w:lang w:val="zh-CN"/>
        </w:rPr>
        <w:t>江苏五图河农场有限公司</w:t>
      </w:r>
    </w:p>
    <w:p w:rsidR="001E1290" w:rsidRDefault="00437F18">
      <w:pPr>
        <w:spacing w:line="360" w:lineRule="auto"/>
        <w:rPr>
          <w:rFonts w:ascii="宋体" w:hAnsi="宋体" w:cs="宋体"/>
          <w:kern w:val="1"/>
          <w:sz w:val="24"/>
          <w:szCs w:val="24"/>
          <w:lang w:val="zh-CN"/>
        </w:rPr>
      </w:pPr>
      <w:r>
        <w:rPr>
          <w:rFonts w:ascii="宋体" w:hAnsi="宋体" w:cs="宋体" w:hint="eastAsia"/>
          <w:b/>
          <w:sz w:val="24"/>
          <w:szCs w:val="24"/>
        </w:rPr>
        <w:t>二、服务地点</w:t>
      </w:r>
      <w:r>
        <w:rPr>
          <w:rFonts w:ascii="宋体" w:hAnsi="宋体" w:cs="宋体" w:hint="eastAsia"/>
          <w:sz w:val="24"/>
          <w:szCs w:val="24"/>
        </w:rPr>
        <w:t>：</w:t>
      </w:r>
      <w:r>
        <w:rPr>
          <w:rFonts w:ascii="宋体" w:hAnsi="宋体" w:cs="宋体" w:hint="eastAsia"/>
          <w:kern w:val="1"/>
          <w:sz w:val="24"/>
          <w:szCs w:val="24"/>
          <w:lang w:val="zh-CN"/>
        </w:rPr>
        <w:t>江苏五图河农场有限公司</w:t>
      </w:r>
    </w:p>
    <w:p w:rsidR="001E1290" w:rsidRDefault="00437F18">
      <w:pPr>
        <w:widowControl/>
        <w:spacing w:line="360" w:lineRule="auto"/>
        <w:jc w:val="left"/>
        <w:outlineLvl w:val="1"/>
        <w:rPr>
          <w:lang w:val="zh-CN"/>
        </w:rPr>
      </w:pPr>
      <w:bookmarkStart w:id="133" w:name="_Toc27089"/>
      <w:bookmarkStart w:id="134" w:name="_Toc23049"/>
      <w:r>
        <w:rPr>
          <w:rFonts w:hint="eastAsia"/>
          <w:b/>
          <w:bCs/>
          <w:color w:val="000000"/>
          <w:szCs w:val="21"/>
          <w:lang w:bidi="ar"/>
        </w:rPr>
        <w:t>★</w:t>
      </w:r>
      <w:r>
        <w:rPr>
          <w:rFonts w:hint="eastAsia"/>
          <w:b/>
          <w:bCs/>
          <w:color w:val="000000"/>
          <w:szCs w:val="21"/>
          <w:lang w:bidi="ar"/>
        </w:rPr>
        <w:t>三</w:t>
      </w:r>
      <w:r>
        <w:rPr>
          <w:rFonts w:hint="eastAsia"/>
          <w:b/>
          <w:bCs/>
          <w:color w:val="000000"/>
          <w:szCs w:val="21"/>
          <w:lang w:bidi="ar"/>
        </w:rPr>
        <w:t>、服务期：</w:t>
      </w:r>
      <w:bookmarkEnd w:id="133"/>
      <w:bookmarkEnd w:id="134"/>
      <w:r>
        <w:rPr>
          <w:rFonts w:ascii="宋体" w:hAnsi="宋体" w:cs="宋体" w:hint="eastAsia"/>
          <w:color w:val="0000FF"/>
          <w:szCs w:val="21"/>
        </w:rPr>
        <w:t>三年，合同一年一签，次年</w:t>
      </w:r>
      <w:proofErr w:type="gramStart"/>
      <w:r>
        <w:rPr>
          <w:rFonts w:ascii="宋体" w:hAnsi="宋体" w:cs="宋体" w:hint="eastAsia"/>
          <w:color w:val="0000FF"/>
          <w:szCs w:val="21"/>
        </w:rPr>
        <w:t>视上年</w:t>
      </w:r>
      <w:proofErr w:type="gramEnd"/>
      <w:r>
        <w:rPr>
          <w:rFonts w:ascii="宋体" w:hAnsi="宋体" w:cs="宋体" w:hint="eastAsia"/>
          <w:color w:val="0000FF"/>
          <w:szCs w:val="21"/>
        </w:rPr>
        <w:t>合同执行情况，决定是否续签。</w:t>
      </w:r>
    </w:p>
    <w:p w:rsidR="001E1290" w:rsidRDefault="00437F18">
      <w:pPr>
        <w:spacing w:line="360" w:lineRule="auto"/>
      </w:pPr>
      <w:r>
        <w:rPr>
          <w:rFonts w:ascii="宋体" w:hAnsi="宋体" w:cs="宋体" w:hint="eastAsia"/>
          <w:b/>
          <w:spacing w:val="-10"/>
          <w:sz w:val="24"/>
          <w:szCs w:val="24"/>
        </w:rPr>
        <w:t>四</w:t>
      </w:r>
      <w:r>
        <w:rPr>
          <w:rFonts w:ascii="宋体" w:hAnsi="宋体" w:cs="宋体" w:hint="eastAsia"/>
          <w:b/>
          <w:spacing w:val="-10"/>
          <w:sz w:val="24"/>
          <w:szCs w:val="24"/>
        </w:rPr>
        <w:t>：污水站运营管理和污染源在线运维的主要内容和范围</w:t>
      </w:r>
    </w:p>
    <w:p w:rsidR="001E1290" w:rsidRDefault="00437F18">
      <w:pPr>
        <w:pStyle w:val="113"/>
        <w:spacing w:line="360" w:lineRule="auto"/>
        <w:rPr>
          <w:rFonts w:ascii="宋体" w:eastAsia="宋体" w:hAnsi="宋体"/>
          <w:sz w:val="21"/>
          <w:szCs w:val="21"/>
        </w:rPr>
      </w:pPr>
      <w:r>
        <w:rPr>
          <w:rFonts w:ascii="宋体" w:eastAsia="宋体" w:hAnsi="宋体" w:hint="eastAsia"/>
          <w:sz w:val="21"/>
          <w:szCs w:val="21"/>
        </w:rPr>
        <w:t>1</w:t>
      </w:r>
      <w:r>
        <w:rPr>
          <w:rFonts w:ascii="宋体" w:eastAsia="宋体" w:hAnsi="宋体" w:hint="eastAsia"/>
          <w:sz w:val="21"/>
          <w:szCs w:val="21"/>
        </w:rPr>
        <w:t>、处理质量</w:t>
      </w:r>
      <w:r>
        <w:rPr>
          <w:rFonts w:ascii="宋体" w:eastAsia="宋体" w:hAnsi="宋体" w:hint="eastAsia"/>
          <w:sz w:val="21"/>
          <w:szCs w:val="21"/>
        </w:rPr>
        <w:t>:</w:t>
      </w:r>
      <w:r>
        <w:rPr>
          <w:rFonts w:ascii="宋体" w:eastAsia="宋体" w:hAnsi="宋体" w:hint="eastAsia"/>
          <w:sz w:val="21"/>
          <w:szCs w:val="21"/>
        </w:rPr>
        <w:t>污水处理后排水要求达到《城镇污水处理厂污染物排放标准》</w:t>
      </w:r>
      <w:r>
        <w:rPr>
          <w:rFonts w:ascii="宋体" w:eastAsia="宋体" w:hAnsi="宋体" w:hint="eastAsia"/>
          <w:sz w:val="21"/>
          <w:szCs w:val="21"/>
        </w:rPr>
        <w:t>(GB18918-2002)</w:t>
      </w:r>
      <w:r>
        <w:rPr>
          <w:rFonts w:ascii="宋体" w:eastAsia="宋体" w:hAnsi="宋体" w:hint="eastAsia"/>
          <w:sz w:val="21"/>
          <w:szCs w:val="21"/>
        </w:rPr>
        <w:t>中一级</w:t>
      </w:r>
      <w:r>
        <w:rPr>
          <w:rFonts w:ascii="宋体" w:eastAsia="宋体" w:hAnsi="宋体" w:hint="eastAsia"/>
          <w:sz w:val="21"/>
          <w:szCs w:val="21"/>
        </w:rPr>
        <w:t>A</w:t>
      </w:r>
      <w:r>
        <w:rPr>
          <w:rFonts w:ascii="宋体" w:eastAsia="宋体" w:hAnsi="宋体" w:hint="eastAsia"/>
          <w:sz w:val="21"/>
          <w:szCs w:val="21"/>
        </w:rPr>
        <w:t>标准。污水处理设施每月至少一次对进出水</w:t>
      </w:r>
      <w:r>
        <w:rPr>
          <w:rFonts w:ascii="宋体" w:eastAsia="宋体" w:hAnsi="宋体" w:hint="eastAsia"/>
          <w:sz w:val="21"/>
          <w:szCs w:val="21"/>
        </w:rPr>
        <w:t>COD</w:t>
      </w:r>
      <w:r>
        <w:rPr>
          <w:rFonts w:ascii="宋体" w:eastAsia="宋体" w:hAnsi="宋体" w:hint="eastAsia"/>
          <w:sz w:val="21"/>
          <w:szCs w:val="21"/>
        </w:rPr>
        <w:t>、氨氮、</w:t>
      </w:r>
      <w:r>
        <w:rPr>
          <w:rFonts w:ascii="宋体" w:eastAsia="宋体" w:hAnsi="宋体" w:hint="eastAsia"/>
          <w:sz w:val="21"/>
          <w:szCs w:val="21"/>
        </w:rPr>
        <w:t>TN</w:t>
      </w:r>
      <w:r>
        <w:rPr>
          <w:rFonts w:ascii="宋体" w:eastAsia="宋体" w:hAnsi="宋体" w:hint="eastAsia"/>
          <w:sz w:val="21"/>
          <w:szCs w:val="21"/>
        </w:rPr>
        <w:t>、</w:t>
      </w:r>
      <w:r>
        <w:rPr>
          <w:rFonts w:ascii="宋体" w:eastAsia="宋体" w:hAnsi="宋体" w:hint="eastAsia"/>
          <w:sz w:val="21"/>
          <w:szCs w:val="21"/>
        </w:rPr>
        <w:t>TP</w:t>
      </w:r>
      <w:r>
        <w:rPr>
          <w:rFonts w:ascii="宋体" w:eastAsia="宋体" w:hAnsi="宋体" w:hint="eastAsia"/>
          <w:sz w:val="21"/>
          <w:szCs w:val="21"/>
        </w:rPr>
        <w:t>、</w:t>
      </w:r>
      <w:r>
        <w:rPr>
          <w:rFonts w:ascii="宋体" w:eastAsia="宋体" w:hAnsi="宋体" w:hint="eastAsia"/>
          <w:sz w:val="21"/>
          <w:szCs w:val="21"/>
        </w:rPr>
        <w:t>PH</w:t>
      </w:r>
      <w:r>
        <w:rPr>
          <w:rFonts w:ascii="宋体" w:eastAsia="宋体" w:hAnsi="宋体" w:hint="eastAsia"/>
          <w:sz w:val="21"/>
          <w:szCs w:val="21"/>
        </w:rPr>
        <w:t>进行化验并编制化验报告。</w:t>
      </w:r>
    </w:p>
    <w:p w:rsidR="001E1290" w:rsidRDefault="00437F18">
      <w:pPr>
        <w:pStyle w:val="113"/>
        <w:spacing w:line="360" w:lineRule="auto"/>
        <w:rPr>
          <w:rFonts w:ascii="宋体" w:eastAsia="宋体" w:hAnsi="宋体"/>
          <w:sz w:val="21"/>
          <w:szCs w:val="21"/>
        </w:rPr>
      </w:pPr>
      <w:r>
        <w:rPr>
          <w:rFonts w:ascii="宋体" w:eastAsia="宋体" w:hAnsi="宋体" w:hint="eastAsia"/>
          <w:sz w:val="21"/>
          <w:szCs w:val="21"/>
        </w:rPr>
        <w:t>2</w:t>
      </w:r>
      <w:r>
        <w:rPr>
          <w:rFonts w:ascii="宋体" w:eastAsia="宋体" w:hAnsi="宋体" w:hint="eastAsia"/>
          <w:sz w:val="21"/>
          <w:szCs w:val="21"/>
        </w:rPr>
        <w:t>、操作规程</w:t>
      </w:r>
      <w:r>
        <w:rPr>
          <w:rFonts w:ascii="宋体" w:eastAsia="宋体" w:hAnsi="宋体" w:hint="eastAsia"/>
          <w:sz w:val="21"/>
          <w:szCs w:val="21"/>
        </w:rPr>
        <w:t>:</w:t>
      </w:r>
      <w:r>
        <w:rPr>
          <w:rFonts w:ascii="宋体" w:eastAsia="宋体" w:hAnsi="宋体" w:hint="eastAsia"/>
          <w:sz w:val="21"/>
          <w:szCs w:val="21"/>
        </w:rPr>
        <w:t>操作规程齐全，包括但不限于管理制度、岗位操作规程及设施、设备维护手册，并定期修订。</w:t>
      </w:r>
    </w:p>
    <w:p w:rsidR="001E1290" w:rsidRDefault="00437F18">
      <w:pPr>
        <w:pStyle w:val="113"/>
        <w:spacing w:line="360" w:lineRule="auto"/>
        <w:rPr>
          <w:rFonts w:ascii="宋体" w:eastAsia="宋体" w:hAnsi="宋体"/>
          <w:sz w:val="21"/>
          <w:szCs w:val="21"/>
        </w:rPr>
      </w:pPr>
      <w:r>
        <w:rPr>
          <w:rFonts w:ascii="宋体" w:eastAsia="宋体" w:hAnsi="宋体" w:hint="eastAsia"/>
          <w:sz w:val="21"/>
          <w:szCs w:val="21"/>
        </w:rPr>
        <w:t>3</w:t>
      </w:r>
      <w:r>
        <w:rPr>
          <w:rFonts w:ascii="宋体" w:eastAsia="宋体" w:hAnsi="宋体" w:hint="eastAsia"/>
          <w:sz w:val="21"/>
          <w:szCs w:val="21"/>
        </w:rPr>
        <w:t>、生产运行记录</w:t>
      </w:r>
      <w:r>
        <w:rPr>
          <w:rFonts w:ascii="宋体" w:eastAsia="宋体" w:hAnsi="宋体" w:hint="eastAsia"/>
          <w:sz w:val="21"/>
          <w:szCs w:val="21"/>
        </w:rPr>
        <w:t>:</w:t>
      </w:r>
      <w:r>
        <w:rPr>
          <w:rFonts w:ascii="宋体" w:eastAsia="宋体" w:hAnsi="宋体" w:hint="eastAsia"/>
          <w:sz w:val="21"/>
          <w:szCs w:val="21"/>
        </w:rPr>
        <w:t>每周编制运行记录，如实反映各污水站设备、设施、工艺及生产运行情况，包括</w:t>
      </w:r>
      <w:r>
        <w:rPr>
          <w:rFonts w:ascii="宋体" w:eastAsia="宋体" w:hAnsi="宋体" w:hint="eastAsia"/>
          <w:sz w:val="21"/>
          <w:szCs w:val="21"/>
        </w:rPr>
        <w:t>:</w:t>
      </w:r>
    </w:p>
    <w:p w:rsidR="001E1290" w:rsidRDefault="00437F18">
      <w:pPr>
        <w:pStyle w:val="113"/>
        <w:spacing w:line="360" w:lineRule="auto"/>
        <w:rPr>
          <w:rFonts w:ascii="宋体" w:eastAsia="宋体" w:hAnsi="宋体"/>
          <w:sz w:val="21"/>
          <w:szCs w:val="21"/>
        </w:rPr>
      </w:pPr>
      <w:r>
        <w:rPr>
          <w:rFonts w:ascii="宋体" w:eastAsia="宋体" w:hAnsi="宋体" w:hint="eastAsia"/>
          <w:sz w:val="21"/>
          <w:szCs w:val="21"/>
        </w:rPr>
        <w:t>(1)</w:t>
      </w:r>
      <w:r>
        <w:rPr>
          <w:rFonts w:ascii="宋体" w:eastAsia="宋体" w:hAnsi="宋体" w:hint="eastAsia"/>
          <w:sz w:val="21"/>
          <w:szCs w:val="21"/>
        </w:rPr>
        <w:t>化验结果报告</w:t>
      </w:r>
      <w:r>
        <w:rPr>
          <w:rFonts w:ascii="宋体" w:eastAsia="宋体" w:hAnsi="宋体" w:hint="eastAsia"/>
          <w:sz w:val="21"/>
          <w:szCs w:val="21"/>
        </w:rPr>
        <w:t>;</w:t>
      </w:r>
    </w:p>
    <w:p w:rsidR="001E1290" w:rsidRDefault="00437F18">
      <w:pPr>
        <w:pStyle w:val="113"/>
        <w:spacing w:line="360" w:lineRule="auto"/>
        <w:rPr>
          <w:rFonts w:ascii="宋体" w:eastAsia="宋体" w:hAnsi="宋体"/>
          <w:sz w:val="21"/>
          <w:szCs w:val="21"/>
        </w:rPr>
      </w:pPr>
      <w:r>
        <w:rPr>
          <w:rFonts w:ascii="宋体" w:eastAsia="宋体" w:hAnsi="宋体" w:hint="eastAsia"/>
          <w:sz w:val="21"/>
          <w:szCs w:val="21"/>
        </w:rPr>
        <w:t>(2)</w:t>
      </w:r>
      <w:r>
        <w:rPr>
          <w:rFonts w:ascii="宋体" w:eastAsia="宋体" w:hAnsi="宋体" w:hint="eastAsia"/>
          <w:sz w:val="21"/>
          <w:szCs w:val="21"/>
        </w:rPr>
        <w:t>各类设备、设施、仪表运行记录</w:t>
      </w:r>
      <w:r>
        <w:rPr>
          <w:rFonts w:ascii="宋体" w:eastAsia="宋体" w:hAnsi="宋体" w:hint="eastAsia"/>
          <w:sz w:val="21"/>
          <w:szCs w:val="21"/>
        </w:rPr>
        <w:t>;</w:t>
      </w:r>
    </w:p>
    <w:p w:rsidR="001E1290" w:rsidRDefault="00437F18">
      <w:pPr>
        <w:pStyle w:val="113"/>
        <w:spacing w:line="360" w:lineRule="auto"/>
        <w:rPr>
          <w:rFonts w:ascii="宋体" w:eastAsia="宋体" w:hAnsi="宋体"/>
          <w:sz w:val="21"/>
          <w:szCs w:val="21"/>
        </w:rPr>
      </w:pPr>
      <w:r>
        <w:rPr>
          <w:rFonts w:ascii="宋体" w:eastAsia="宋体" w:hAnsi="宋体" w:hint="eastAsia"/>
          <w:sz w:val="21"/>
          <w:szCs w:val="21"/>
        </w:rPr>
        <w:t>(3)</w:t>
      </w:r>
      <w:r>
        <w:rPr>
          <w:rFonts w:ascii="宋体" w:eastAsia="宋体" w:hAnsi="宋体" w:hint="eastAsia"/>
          <w:sz w:val="21"/>
          <w:szCs w:val="21"/>
        </w:rPr>
        <w:t>运行工艺控制参数记录</w:t>
      </w:r>
      <w:r>
        <w:rPr>
          <w:rFonts w:ascii="宋体" w:eastAsia="宋体" w:hAnsi="宋体" w:hint="eastAsia"/>
          <w:sz w:val="21"/>
          <w:szCs w:val="21"/>
        </w:rPr>
        <w:t>;</w:t>
      </w:r>
    </w:p>
    <w:p w:rsidR="001E1290" w:rsidRDefault="00437F18">
      <w:pPr>
        <w:pStyle w:val="113"/>
        <w:spacing w:line="360" w:lineRule="auto"/>
        <w:rPr>
          <w:rFonts w:ascii="宋体" w:eastAsia="宋体" w:hAnsi="宋体"/>
          <w:sz w:val="21"/>
          <w:szCs w:val="21"/>
        </w:rPr>
      </w:pPr>
      <w:r>
        <w:rPr>
          <w:rFonts w:ascii="宋体" w:eastAsia="宋体" w:hAnsi="宋体" w:hint="eastAsia"/>
          <w:sz w:val="21"/>
          <w:szCs w:val="21"/>
        </w:rPr>
        <w:t>(4)</w:t>
      </w:r>
      <w:r>
        <w:rPr>
          <w:rFonts w:ascii="宋体" w:eastAsia="宋体" w:hAnsi="宋体" w:hint="eastAsia"/>
          <w:sz w:val="21"/>
          <w:szCs w:val="21"/>
        </w:rPr>
        <w:t>生产运行计量及材料消耗记录</w:t>
      </w:r>
      <w:r>
        <w:rPr>
          <w:rFonts w:ascii="宋体" w:eastAsia="宋体" w:hAnsi="宋体" w:hint="eastAsia"/>
          <w:sz w:val="21"/>
          <w:szCs w:val="21"/>
        </w:rPr>
        <w:t>;</w:t>
      </w:r>
    </w:p>
    <w:p w:rsidR="001E1290" w:rsidRDefault="00437F18">
      <w:pPr>
        <w:pStyle w:val="113"/>
        <w:spacing w:line="360" w:lineRule="auto"/>
        <w:rPr>
          <w:rFonts w:ascii="宋体" w:eastAsia="宋体" w:hAnsi="宋体"/>
          <w:sz w:val="21"/>
          <w:szCs w:val="21"/>
        </w:rPr>
      </w:pPr>
      <w:r>
        <w:rPr>
          <w:rFonts w:ascii="宋体" w:eastAsia="宋体" w:hAnsi="宋体" w:hint="eastAsia"/>
          <w:sz w:val="21"/>
          <w:szCs w:val="21"/>
        </w:rPr>
        <w:t>4</w:t>
      </w:r>
      <w:r>
        <w:rPr>
          <w:rFonts w:ascii="宋体" w:eastAsia="宋体" w:hAnsi="宋体" w:hint="eastAsia"/>
          <w:sz w:val="21"/>
          <w:szCs w:val="21"/>
        </w:rPr>
        <w:t>、维护、维修及更换记录</w:t>
      </w:r>
      <w:r>
        <w:rPr>
          <w:rFonts w:ascii="宋体" w:eastAsia="宋体" w:hAnsi="宋体" w:hint="eastAsia"/>
          <w:sz w:val="21"/>
          <w:szCs w:val="21"/>
        </w:rPr>
        <w:t>:</w:t>
      </w:r>
      <w:r>
        <w:rPr>
          <w:rFonts w:ascii="宋体" w:eastAsia="宋体" w:hAnsi="宋体" w:hint="eastAsia"/>
          <w:sz w:val="21"/>
          <w:szCs w:val="21"/>
        </w:rPr>
        <w:t>建立电气、仪表、机械设备台账</w:t>
      </w:r>
      <w:r>
        <w:rPr>
          <w:rFonts w:ascii="宋体" w:eastAsia="宋体" w:hAnsi="宋体" w:hint="eastAsia"/>
          <w:sz w:val="21"/>
          <w:szCs w:val="21"/>
        </w:rPr>
        <w:t>,</w:t>
      </w:r>
      <w:r>
        <w:rPr>
          <w:rFonts w:ascii="宋体" w:eastAsia="宋体" w:hAnsi="宋体" w:hint="eastAsia"/>
          <w:sz w:val="21"/>
          <w:szCs w:val="21"/>
        </w:rPr>
        <w:t>维护、维修及更换记录包括</w:t>
      </w:r>
      <w:r>
        <w:rPr>
          <w:rFonts w:ascii="宋体" w:eastAsia="宋体" w:hAnsi="宋体" w:hint="eastAsia"/>
          <w:sz w:val="21"/>
          <w:szCs w:val="21"/>
        </w:rPr>
        <w:t>:</w:t>
      </w:r>
    </w:p>
    <w:p w:rsidR="001E1290" w:rsidRDefault="00437F18">
      <w:pPr>
        <w:pStyle w:val="113"/>
        <w:spacing w:line="360" w:lineRule="auto"/>
        <w:rPr>
          <w:rFonts w:ascii="宋体" w:eastAsia="宋体" w:hAnsi="宋体"/>
          <w:sz w:val="21"/>
          <w:szCs w:val="21"/>
        </w:rPr>
      </w:pPr>
      <w:r>
        <w:rPr>
          <w:rFonts w:ascii="宋体" w:eastAsia="宋体" w:hAnsi="宋体" w:hint="eastAsia"/>
          <w:sz w:val="21"/>
          <w:szCs w:val="21"/>
        </w:rPr>
        <w:t>(1)</w:t>
      </w:r>
      <w:r>
        <w:rPr>
          <w:rFonts w:ascii="宋体" w:eastAsia="宋体" w:hAnsi="宋体" w:hint="eastAsia"/>
          <w:sz w:val="21"/>
          <w:szCs w:val="21"/>
        </w:rPr>
        <w:t>电气、仪表、机械设备累计</w:t>
      </w:r>
      <w:proofErr w:type="gramStart"/>
      <w:r>
        <w:rPr>
          <w:rFonts w:ascii="宋体" w:eastAsia="宋体" w:hAnsi="宋体" w:hint="eastAsia"/>
          <w:sz w:val="21"/>
          <w:szCs w:val="21"/>
        </w:rPr>
        <w:t>运行台</w:t>
      </w:r>
      <w:proofErr w:type="gramEnd"/>
      <w:r>
        <w:rPr>
          <w:rFonts w:ascii="宋体" w:eastAsia="宋体" w:hAnsi="宋体" w:hint="eastAsia"/>
          <w:sz w:val="21"/>
          <w:szCs w:val="21"/>
        </w:rPr>
        <w:t>时记录</w:t>
      </w:r>
      <w:r>
        <w:rPr>
          <w:rFonts w:ascii="宋体" w:eastAsia="宋体" w:hAnsi="宋体" w:hint="eastAsia"/>
          <w:sz w:val="21"/>
          <w:szCs w:val="21"/>
        </w:rPr>
        <w:t>;</w:t>
      </w:r>
    </w:p>
    <w:p w:rsidR="001E1290" w:rsidRDefault="00437F18">
      <w:pPr>
        <w:pStyle w:val="113"/>
        <w:spacing w:line="360" w:lineRule="auto"/>
        <w:rPr>
          <w:rFonts w:ascii="宋体" w:eastAsia="宋体" w:hAnsi="宋体"/>
          <w:sz w:val="21"/>
          <w:szCs w:val="21"/>
        </w:rPr>
      </w:pPr>
      <w:r>
        <w:rPr>
          <w:rFonts w:ascii="宋体" w:eastAsia="宋体" w:hAnsi="宋体" w:hint="eastAsia"/>
          <w:sz w:val="21"/>
          <w:szCs w:val="21"/>
        </w:rPr>
        <w:t>(2)</w:t>
      </w:r>
      <w:r>
        <w:rPr>
          <w:rFonts w:ascii="宋体" w:eastAsia="宋体" w:hAnsi="宋体" w:hint="eastAsia"/>
          <w:sz w:val="21"/>
          <w:szCs w:val="21"/>
        </w:rPr>
        <w:t>电气、电气、仪表、机械设备维修及保养记录</w:t>
      </w:r>
      <w:r>
        <w:rPr>
          <w:rFonts w:ascii="宋体" w:eastAsia="宋体" w:hAnsi="宋体" w:hint="eastAsia"/>
          <w:sz w:val="21"/>
          <w:szCs w:val="21"/>
        </w:rPr>
        <w:t>:</w:t>
      </w:r>
    </w:p>
    <w:p w:rsidR="001E1290" w:rsidRDefault="00437F18">
      <w:pPr>
        <w:pStyle w:val="113"/>
        <w:spacing w:line="360" w:lineRule="auto"/>
        <w:rPr>
          <w:rFonts w:ascii="宋体" w:eastAsia="宋体" w:hAnsi="宋体"/>
          <w:sz w:val="21"/>
          <w:szCs w:val="21"/>
        </w:rPr>
      </w:pPr>
      <w:r>
        <w:rPr>
          <w:rFonts w:ascii="宋体" w:eastAsia="宋体" w:hAnsi="宋体" w:hint="eastAsia"/>
          <w:sz w:val="21"/>
          <w:szCs w:val="21"/>
        </w:rPr>
        <w:t>(3)</w:t>
      </w:r>
      <w:r>
        <w:rPr>
          <w:rFonts w:ascii="宋体" w:eastAsia="宋体" w:hAnsi="宋体" w:hint="eastAsia"/>
          <w:sz w:val="21"/>
          <w:szCs w:val="21"/>
        </w:rPr>
        <w:t>设备维护、</w:t>
      </w:r>
      <w:r>
        <w:rPr>
          <w:rFonts w:ascii="宋体" w:eastAsia="宋体" w:hAnsi="宋体" w:hint="eastAsia"/>
          <w:sz w:val="21"/>
          <w:szCs w:val="21"/>
        </w:rPr>
        <w:t>维修及更换记录</w:t>
      </w:r>
      <w:r>
        <w:rPr>
          <w:rFonts w:ascii="宋体" w:eastAsia="宋体" w:hAnsi="宋体" w:hint="eastAsia"/>
          <w:sz w:val="21"/>
          <w:szCs w:val="21"/>
        </w:rPr>
        <w:t>;</w:t>
      </w:r>
    </w:p>
    <w:p w:rsidR="001E1290" w:rsidRDefault="00437F18">
      <w:pPr>
        <w:pStyle w:val="113"/>
        <w:spacing w:line="360" w:lineRule="auto"/>
        <w:rPr>
          <w:rFonts w:ascii="宋体" w:eastAsia="宋体" w:hAnsi="宋体"/>
          <w:sz w:val="21"/>
          <w:szCs w:val="21"/>
        </w:rPr>
      </w:pPr>
      <w:r>
        <w:rPr>
          <w:rFonts w:ascii="宋体" w:eastAsia="宋体" w:hAnsi="宋体" w:hint="eastAsia"/>
          <w:sz w:val="21"/>
          <w:szCs w:val="21"/>
        </w:rPr>
        <w:t>5</w:t>
      </w:r>
      <w:r>
        <w:rPr>
          <w:rFonts w:ascii="宋体" w:eastAsia="宋体" w:hAnsi="宋体" w:hint="eastAsia"/>
          <w:sz w:val="21"/>
          <w:szCs w:val="21"/>
        </w:rPr>
        <w:t>、工艺调控</w:t>
      </w:r>
      <w:r>
        <w:rPr>
          <w:rFonts w:ascii="宋体" w:eastAsia="宋体" w:hAnsi="宋体" w:hint="eastAsia"/>
          <w:sz w:val="21"/>
          <w:szCs w:val="21"/>
        </w:rPr>
        <w:t xml:space="preserve">: </w:t>
      </w:r>
      <w:r>
        <w:rPr>
          <w:rFonts w:ascii="宋体" w:eastAsia="宋体" w:hAnsi="宋体" w:hint="eastAsia"/>
          <w:sz w:val="21"/>
          <w:szCs w:val="21"/>
        </w:rPr>
        <w:t>各工段、设施、仪表等配置齐全、运行正常</w:t>
      </w:r>
      <w:r>
        <w:rPr>
          <w:rFonts w:ascii="宋体" w:eastAsia="宋体" w:hAnsi="宋体" w:hint="eastAsia"/>
          <w:sz w:val="21"/>
          <w:szCs w:val="21"/>
        </w:rPr>
        <w:t>:</w:t>
      </w:r>
    </w:p>
    <w:p w:rsidR="001E1290" w:rsidRDefault="00437F18">
      <w:pPr>
        <w:pStyle w:val="113"/>
        <w:spacing w:line="360" w:lineRule="auto"/>
        <w:rPr>
          <w:rFonts w:ascii="宋体" w:eastAsia="宋体" w:hAnsi="宋体"/>
          <w:sz w:val="21"/>
          <w:szCs w:val="21"/>
        </w:rPr>
      </w:pPr>
      <w:r>
        <w:rPr>
          <w:rFonts w:ascii="宋体" w:eastAsia="宋体" w:hAnsi="宋体" w:hint="eastAsia"/>
          <w:sz w:val="21"/>
          <w:szCs w:val="21"/>
        </w:rPr>
        <w:t>按照操作规程进行工艺监督和调整。</w:t>
      </w:r>
    </w:p>
    <w:p w:rsidR="001E1290" w:rsidRDefault="00437F18">
      <w:pPr>
        <w:pStyle w:val="113"/>
        <w:spacing w:line="360" w:lineRule="auto"/>
        <w:rPr>
          <w:rFonts w:ascii="宋体" w:eastAsia="宋体" w:hAnsi="宋体"/>
          <w:sz w:val="21"/>
          <w:szCs w:val="21"/>
        </w:rPr>
      </w:pPr>
      <w:r>
        <w:rPr>
          <w:rFonts w:ascii="宋体" w:eastAsia="宋体" w:hAnsi="宋体" w:hint="eastAsia"/>
          <w:sz w:val="21"/>
          <w:szCs w:val="21"/>
        </w:rPr>
        <w:t>6</w:t>
      </w:r>
      <w:r>
        <w:rPr>
          <w:rFonts w:ascii="宋体" w:eastAsia="宋体" w:hAnsi="宋体" w:hint="eastAsia"/>
          <w:sz w:val="21"/>
          <w:szCs w:val="21"/>
        </w:rPr>
        <w:t>、构筑物</w:t>
      </w:r>
      <w:r>
        <w:rPr>
          <w:rFonts w:ascii="宋体" w:eastAsia="宋体" w:hAnsi="宋体" w:hint="eastAsia"/>
          <w:sz w:val="21"/>
          <w:szCs w:val="21"/>
        </w:rPr>
        <w:t>:</w:t>
      </w:r>
      <w:r>
        <w:rPr>
          <w:rFonts w:ascii="宋体" w:eastAsia="宋体" w:hAnsi="宋体" w:hint="eastAsia"/>
          <w:sz w:val="21"/>
          <w:szCs w:val="21"/>
        </w:rPr>
        <w:t>污水站构筑物结构及各种闸阀、围栏、爬梯、管道、井盖、盖板、支架、走道桥、照明设备、广告宣传板和防雷电设施等无明显腐蚀损坏</w:t>
      </w:r>
      <w:r>
        <w:rPr>
          <w:rFonts w:ascii="宋体" w:eastAsia="宋体" w:hAnsi="宋体" w:hint="eastAsia"/>
          <w:sz w:val="21"/>
          <w:szCs w:val="21"/>
        </w:rPr>
        <w:t>;</w:t>
      </w:r>
      <w:r>
        <w:rPr>
          <w:rFonts w:ascii="宋体" w:eastAsia="宋体" w:hAnsi="宋体" w:hint="eastAsia"/>
          <w:sz w:val="21"/>
          <w:szCs w:val="21"/>
        </w:rPr>
        <w:t>观测构筑物运营情况，构筑物运行正常，不下沉，不漏水。</w:t>
      </w:r>
    </w:p>
    <w:p w:rsidR="001E1290" w:rsidRDefault="00437F18">
      <w:pPr>
        <w:pStyle w:val="113"/>
        <w:spacing w:line="360" w:lineRule="auto"/>
        <w:rPr>
          <w:rFonts w:ascii="宋体" w:eastAsia="宋体" w:hAnsi="宋体"/>
          <w:sz w:val="21"/>
          <w:szCs w:val="21"/>
        </w:rPr>
      </w:pPr>
      <w:r>
        <w:rPr>
          <w:rFonts w:ascii="宋体" w:eastAsia="宋体" w:hAnsi="宋体" w:hint="eastAsia"/>
          <w:sz w:val="21"/>
          <w:szCs w:val="21"/>
        </w:rPr>
        <w:t>7</w:t>
      </w:r>
      <w:r>
        <w:rPr>
          <w:rFonts w:ascii="宋体" w:eastAsia="宋体" w:hAnsi="宋体" w:hint="eastAsia"/>
          <w:sz w:val="21"/>
          <w:szCs w:val="21"/>
        </w:rPr>
        <w:t>、设备</w:t>
      </w:r>
      <w:r>
        <w:rPr>
          <w:rFonts w:ascii="宋体" w:eastAsia="宋体" w:hAnsi="宋体" w:hint="eastAsia"/>
          <w:sz w:val="21"/>
          <w:szCs w:val="21"/>
        </w:rPr>
        <w:t>:</w:t>
      </w:r>
      <w:r>
        <w:rPr>
          <w:rFonts w:ascii="宋体" w:eastAsia="宋体" w:hAnsi="宋体" w:hint="eastAsia"/>
          <w:sz w:val="21"/>
          <w:szCs w:val="21"/>
        </w:rPr>
        <w:t>设备外观整洁，螺栓齐全牢固</w:t>
      </w:r>
      <w:r>
        <w:rPr>
          <w:rFonts w:ascii="宋体" w:eastAsia="宋体" w:hAnsi="宋体" w:hint="eastAsia"/>
          <w:sz w:val="21"/>
          <w:szCs w:val="21"/>
        </w:rPr>
        <w:t>;</w:t>
      </w:r>
      <w:r>
        <w:rPr>
          <w:rFonts w:ascii="宋体" w:eastAsia="宋体" w:hAnsi="宋体" w:hint="eastAsia"/>
          <w:sz w:val="21"/>
          <w:szCs w:val="21"/>
        </w:rPr>
        <w:t>设备无腐蚀渗漏</w:t>
      </w:r>
      <w:r>
        <w:rPr>
          <w:rFonts w:ascii="宋体" w:eastAsia="宋体" w:hAnsi="宋体" w:hint="eastAsia"/>
          <w:sz w:val="21"/>
          <w:szCs w:val="21"/>
        </w:rPr>
        <w:t>;</w:t>
      </w:r>
      <w:r>
        <w:rPr>
          <w:rFonts w:ascii="宋体" w:eastAsia="宋体" w:hAnsi="宋体" w:hint="eastAsia"/>
          <w:sz w:val="21"/>
          <w:szCs w:val="21"/>
        </w:rPr>
        <w:t>设备台账齐全。</w:t>
      </w:r>
    </w:p>
    <w:p w:rsidR="001E1290" w:rsidRDefault="00437F18">
      <w:pPr>
        <w:pStyle w:val="113"/>
        <w:spacing w:line="360" w:lineRule="auto"/>
        <w:rPr>
          <w:rFonts w:ascii="宋体" w:eastAsia="宋体" w:hAnsi="宋体"/>
          <w:sz w:val="21"/>
          <w:szCs w:val="21"/>
        </w:rPr>
      </w:pPr>
      <w:r>
        <w:rPr>
          <w:rFonts w:ascii="宋体" w:eastAsia="宋体" w:hAnsi="宋体" w:hint="eastAsia"/>
          <w:sz w:val="21"/>
          <w:szCs w:val="21"/>
        </w:rPr>
        <w:t>8</w:t>
      </w:r>
      <w:r>
        <w:rPr>
          <w:rFonts w:ascii="宋体" w:eastAsia="宋体" w:hAnsi="宋体" w:hint="eastAsia"/>
          <w:sz w:val="21"/>
          <w:szCs w:val="21"/>
        </w:rPr>
        <w:t>、控制系统</w:t>
      </w:r>
      <w:r>
        <w:rPr>
          <w:rFonts w:ascii="宋体" w:eastAsia="宋体" w:hAnsi="宋体" w:hint="eastAsia"/>
          <w:sz w:val="21"/>
          <w:szCs w:val="21"/>
        </w:rPr>
        <w:t>:</w:t>
      </w:r>
      <w:r>
        <w:rPr>
          <w:rFonts w:ascii="宋体" w:eastAsia="宋体" w:hAnsi="宋体" w:hint="eastAsia"/>
          <w:sz w:val="21"/>
          <w:szCs w:val="21"/>
        </w:rPr>
        <w:t>控制系统正常运营，控制系统电气元器件无损坏。</w:t>
      </w:r>
    </w:p>
    <w:p w:rsidR="001E1290" w:rsidRDefault="00437F18">
      <w:pPr>
        <w:pStyle w:val="113"/>
        <w:spacing w:line="360" w:lineRule="auto"/>
        <w:rPr>
          <w:rFonts w:ascii="宋体" w:eastAsia="宋体" w:hAnsi="宋体"/>
          <w:sz w:val="21"/>
          <w:szCs w:val="21"/>
        </w:rPr>
      </w:pPr>
      <w:r>
        <w:rPr>
          <w:rFonts w:ascii="宋体" w:eastAsia="宋体" w:hAnsi="宋体" w:hint="eastAsia"/>
          <w:sz w:val="21"/>
          <w:szCs w:val="21"/>
        </w:rPr>
        <w:t>9</w:t>
      </w:r>
      <w:r>
        <w:rPr>
          <w:rFonts w:ascii="宋体" w:eastAsia="宋体" w:hAnsi="宋体" w:hint="eastAsia"/>
          <w:sz w:val="21"/>
          <w:szCs w:val="21"/>
        </w:rPr>
        <w:t>、污水</w:t>
      </w:r>
      <w:proofErr w:type="gramStart"/>
      <w:r>
        <w:rPr>
          <w:rFonts w:ascii="宋体" w:eastAsia="宋体" w:hAnsi="宋体" w:hint="eastAsia"/>
          <w:sz w:val="21"/>
          <w:szCs w:val="21"/>
        </w:rPr>
        <w:t>站环境</w:t>
      </w:r>
      <w:proofErr w:type="gramEnd"/>
      <w:r>
        <w:rPr>
          <w:rFonts w:ascii="宋体" w:eastAsia="宋体" w:hAnsi="宋体" w:hint="eastAsia"/>
          <w:sz w:val="21"/>
          <w:szCs w:val="21"/>
        </w:rPr>
        <w:t>:</w:t>
      </w:r>
      <w:r>
        <w:rPr>
          <w:rFonts w:ascii="宋体" w:eastAsia="宋体" w:hAnsi="宋体" w:hint="eastAsia"/>
          <w:sz w:val="21"/>
          <w:szCs w:val="21"/>
        </w:rPr>
        <w:t>保证站内环境整洁无杂物堆置、及时清理杂物，排水河面垃圾清理，污水井打</w:t>
      </w:r>
      <w:r>
        <w:rPr>
          <w:rFonts w:ascii="宋体" w:eastAsia="宋体" w:hAnsi="宋体" w:hint="eastAsia"/>
          <w:sz w:val="21"/>
          <w:szCs w:val="21"/>
        </w:rPr>
        <w:t>捞，预沉井垃圾清运。</w:t>
      </w:r>
    </w:p>
    <w:p w:rsidR="001E1290" w:rsidRDefault="00437F18">
      <w:pPr>
        <w:pStyle w:val="113"/>
        <w:spacing w:line="360" w:lineRule="auto"/>
        <w:rPr>
          <w:rFonts w:ascii="宋体" w:eastAsia="宋体" w:hAnsi="宋体"/>
          <w:sz w:val="21"/>
          <w:szCs w:val="21"/>
        </w:rPr>
      </w:pPr>
      <w:r>
        <w:rPr>
          <w:rFonts w:ascii="宋体" w:eastAsia="宋体" w:hAnsi="宋体" w:hint="eastAsia"/>
          <w:sz w:val="21"/>
          <w:szCs w:val="21"/>
        </w:rPr>
        <w:t>10</w:t>
      </w:r>
      <w:r>
        <w:rPr>
          <w:rFonts w:ascii="宋体" w:eastAsia="宋体" w:hAnsi="宋体" w:hint="eastAsia"/>
          <w:sz w:val="21"/>
          <w:szCs w:val="21"/>
        </w:rPr>
        <w:t>、工作人员</w:t>
      </w:r>
      <w:r>
        <w:rPr>
          <w:rFonts w:ascii="宋体" w:eastAsia="宋体" w:hAnsi="宋体" w:hint="eastAsia"/>
          <w:sz w:val="21"/>
          <w:szCs w:val="21"/>
        </w:rPr>
        <w:t>:</w:t>
      </w:r>
      <w:r>
        <w:rPr>
          <w:rFonts w:ascii="宋体" w:eastAsia="宋体" w:hAnsi="宋体" w:hint="eastAsia"/>
          <w:sz w:val="21"/>
          <w:szCs w:val="21"/>
        </w:rPr>
        <w:t>操作人员着装整齐，文明礼貌，持证上岗巡查人员每次运维时，须填报运维记录。</w:t>
      </w:r>
    </w:p>
    <w:p w:rsidR="001E1290" w:rsidRDefault="00437F18">
      <w:pPr>
        <w:pStyle w:val="113"/>
        <w:spacing w:line="360" w:lineRule="auto"/>
        <w:rPr>
          <w:rFonts w:ascii="宋体" w:eastAsia="宋体" w:hAnsi="宋体"/>
          <w:sz w:val="21"/>
          <w:szCs w:val="21"/>
        </w:rPr>
      </w:pPr>
      <w:r>
        <w:rPr>
          <w:rFonts w:ascii="宋体" w:eastAsia="宋体" w:hAnsi="宋体" w:hint="eastAsia"/>
          <w:sz w:val="21"/>
          <w:szCs w:val="21"/>
        </w:rPr>
        <w:t>11</w:t>
      </w:r>
      <w:r>
        <w:rPr>
          <w:rFonts w:ascii="宋体" w:eastAsia="宋体" w:hAnsi="宋体" w:hint="eastAsia"/>
          <w:sz w:val="21"/>
          <w:szCs w:val="21"/>
        </w:rPr>
        <w:t>、驻场人员及服务团队要求</w:t>
      </w:r>
      <w:r>
        <w:rPr>
          <w:rFonts w:ascii="宋体" w:eastAsia="宋体" w:hAnsi="宋体" w:hint="eastAsia"/>
          <w:sz w:val="21"/>
          <w:szCs w:val="21"/>
        </w:rPr>
        <w:t>:</w:t>
      </w:r>
      <w:r>
        <w:rPr>
          <w:rFonts w:ascii="宋体" w:eastAsia="宋体" w:hAnsi="宋体" w:hint="eastAsia"/>
          <w:sz w:val="21"/>
          <w:szCs w:val="21"/>
        </w:rPr>
        <w:t>供应商针对本项目还需配备专业的技术服务团队，团队中至少具有</w:t>
      </w:r>
      <w:r>
        <w:rPr>
          <w:rFonts w:ascii="宋体" w:eastAsia="宋体" w:hAnsi="宋体" w:hint="eastAsia"/>
          <w:sz w:val="21"/>
          <w:szCs w:val="21"/>
        </w:rPr>
        <w:t>1</w:t>
      </w:r>
      <w:r>
        <w:rPr>
          <w:rFonts w:ascii="宋体" w:eastAsia="宋体" w:hAnsi="宋体" w:hint="eastAsia"/>
          <w:sz w:val="21"/>
          <w:szCs w:val="21"/>
        </w:rPr>
        <w:t>名项目负责人、至少</w:t>
      </w:r>
      <w:r>
        <w:rPr>
          <w:rFonts w:ascii="宋体" w:eastAsia="宋体" w:hAnsi="宋体" w:hint="eastAsia"/>
          <w:sz w:val="21"/>
          <w:szCs w:val="21"/>
        </w:rPr>
        <w:t>2</w:t>
      </w:r>
      <w:r>
        <w:rPr>
          <w:rFonts w:ascii="宋体" w:eastAsia="宋体" w:hAnsi="宋体" w:hint="eastAsia"/>
          <w:sz w:val="21"/>
          <w:szCs w:val="21"/>
        </w:rPr>
        <w:t>名及以上的运营人员。</w:t>
      </w:r>
    </w:p>
    <w:p w:rsidR="001E1290" w:rsidRDefault="00437F18">
      <w:pPr>
        <w:pStyle w:val="113"/>
        <w:spacing w:line="360" w:lineRule="auto"/>
        <w:rPr>
          <w:rFonts w:ascii="宋体" w:eastAsia="宋体" w:hAnsi="宋体"/>
          <w:sz w:val="21"/>
          <w:szCs w:val="21"/>
        </w:rPr>
      </w:pPr>
      <w:r>
        <w:rPr>
          <w:rFonts w:ascii="宋体" w:eastAsia="宋体" w:hAnsi="宋体" w:hint="eastAsia"/>
          <w:sz w:val="21"/>
          <w:szCs w:val="21"/>
        </w:rPr>
        <w:t>12</w:t>
      </w:r>
      <w:r>
        <w:rPr>
          <w:rFonts w:ascii="宋体" w:eastAsia="宋体" w:hAnsi="宋体" w:hint="eastAsia"/>
          <w:sz w:val="21"/>
          <w:szCs w:val="21"/>
        </w:rPr>
        <w:t>、运维服务设备要求</w:t>
      </w:r>
      <w:r>
        <w:rPr>
          <w:rFonts w:ascii="宋体" w:eastAsia="宋体" w:hAnsi="宋体" w:hint="eastAsia"/>
          <w:sz w:val="21"/>
          <w:szCs w:val="21"/>
        </w:rPr>
        <w:t>:</w:t>
      </w:r>
      <w:r>
        <w:rPr>
          <w:rFonts w:ascii="宋体" w:eastAsia="宋体" w:hAnsi="宋体" w:hint="eastAsia"/>
          <w:sz w:val="21"/>
          <w:szCs w:val="21"/>
        </w:rPr>
        <w:t>服务单位针对本项目配备的技术服务设备，包括但限于</w:t>
      </w:r>
      <w:r>
        <w:rPr>
          <w:rFonts w:ascii="宋体" w:eastAsia="宋体" w:hAnsi="宋体" w:hint="eastAsia"/>
          <w:sz w:val="21"/>
          <w:szCs w:val="21"/>
        </w:rPr>
        <w:t>COD</w:t>
      </w:r>
      <w:r>
        <w:rPr>
          <w:rFonts w:ascii="宋体" w:eastAsia="宋体" w:hAnsi="宋体" w:hint="eastAsia"/>
          <w:sz w:val="21"/>
          <w:szCs w:val="21"/>
        </w:rPr>
        <w:t>快速测定仪、</w:t>
      </w:r>
      <w:r>
        <w:rPr>
          <w:rFonts w:ascii="宋体" w:eastAsia="宋体" w:hAnsi="宋体" w:hint="eastAsia"/>
          <w:sz w:val="21"/>
          <w:szCs w:val="21"/>
        </w:rPr>
        <w:t>PH</w:t>
      </w:r>
      <w:r>
        <w:rPr>
          <w:rFonts w:ascii="宋体" w:eastAsia="宋体" w:hAnsi="宋体" w:hint="eastAsia"/>
          <w:sz w:val="21"/>
          <w:szCs w:val="21"/>
        </w:rPr>
        <w:t>测定仪、</w:t>
      </w:r>
      <w:r>
        <w:rPr>
          <w:rFonts w:ascii="宋体" w:eastAsia="宋体" w:hAnsi="宋体" w:hint="eastAsia"/>
          <w:sz w:val="21"/>
          <w:szCs w:val="21"/>
        </w:rPr>
        <w:t>DO</w:t>
      </w:r>
      <w:r>
        <w:rPr>
          <w:rFonts w:ascii="宋体" w:eastAsia="宋体" w:hAnsi="宋体" w:hint="eastAsia"/>
          <w:sz w:val="21"/>
          <w:szCs w:val="21"/>
        </w:rPr>
        <w:t>溶氧快速测定仪、总氮快速测定仪、总磷快速测定仪。</w:t>
      </w:r>
    </w:p>
    <w:p w:rsidR="001E1290" w:rsidRDefault="00437F18">
      <w:pPr>
        <w:pStyle w:val="113"/>
        <w:spacing w:line="360" w:lineRule="auto"/>
        <w:rPr>
          <w:rFonts w:ascii="宋体" w:eastAsia="宋体" w:hAnsi="宋体"/>
          <w:sz w:val="21"/>
          <w:szCs w:val="21"/>
        </w:rPr>
      </w:pPr>
      <w:r>
        <w:rPr>
          <w:rFonts w:ascii="宋体" w:eastAsia="宋体" w:hAnsi="宋体" w:hint="eastAsia"/>
          <w:sz w:val="21"/>
          <w:szCs w:val="21"/>
        </w:rPr>
        <w:lastRenderedPageBreak/>
        <w:t>13</w:t>
      </w:r>
      <w:r>
        <w:rPr>
          <w:rFonts w:ascii="宋体" w:eastAsia="宋体" w:hAnsi="宋体" w:hint="eastAsia"/>
          <w:sz w:val="21"/>
          <w:szCs w:val="21"/>
        </w:rPr>
        <w:t>、投标价格包括运</w:t>
      </w:r>
      <w:proofErr w:type="gramStart"/>
      <w:r>
        <w:rPr>
          <w:rFonts w:ascii="宋体" w:eastAsia="宋体" w:hAnsi="宋体" w:hint="eastAsia"/>
          <w:sz w:val="21"/>
          <w:szCs w:val="21"/>
        </w:rPr>
        <w:t>维期间</w:t>
      </w:r>
      <w:proofErr w:type="gramEnd"/>
      <w:r>
        <w:rPr>
          <w:rFonts w:ascii="宋体" w:eastAsia="宋体" w:hAnsi="宋体" w:hint="eastAsia"/>
          <w:sz w:val="21"/>
          <w:szCs w:val="21"/>
        </w:rPr>
        <w:t>的服务费及以上所要求的相关服务等全过程产生的所有成本和费用</w:t>
      </w:r>
      <w:r>
        <w:rPr>
          <w:rFonts w:ascii="宋体" w:eastAsia="宋体" w:hAnsi="宋体" w:hint="eastAsia"/>
          <w:sz w:val="21"/>
          <w:szCs w:val="21"/>
        </w:rPr>
        <w:t>(</w:t>
      </w:r>
      <w:r>
        <w:rPr>
          <w:rFonts w:ascii="宋体" w:eastAsia="宋体" w:hAnsi="宋体" w:hint="eastAsia"/>
          <w:sz w:val="21"/>
          <w:szCs w:val="21"/>
        </w:rPr>
        <w:t>电费除外</w:t>
      </w:r>
      <w:r>
        <w:rPr>
          <w:rFonts w:ascii="宋体" w:eastAsia="宋体" w:hAnsi="宋体" w:hint="eastAsia"/>
          <w:sz w:val="21"/>
          <w:szCs w:val="21"/>
        </w:rPr>
        <w:t>)</w:t>
      </w:r>
      <w:r>
        <w:rPr>
          <w:rFonts w:ascii="宋体" w:eastAsia="宋体" w:hAnsi="宋体" w:hint="eastAsia"/>
          <w:sz w:val="21"/>
          <w:szCs w:val="21"/>
        </w:rPr>
        <w:t>以及一切税费，</w:t>
      </w:r>
      <w:proofErr w:type="gramStart"/>
      <w:r>
        <w:rPr>
          <w:rFonts w:ascii="宋体" w:eastAsia="宋体" w:hAnsi="宋体" w:hint="eastAsia"/>
          <w:sz w:val="21"/>
          <w:szCs w:val="21"/>
        </w:rPr>
        <w:t>含</w:t>
      </w:r>
      <w:r>
        <w:rPr>
          <w:rFonts w:ascii="宋体" w:eastAsia="宋体" w:hAnsi="宋体" w:hint="eastAsia"/>
          <w:sz w:val="21"/>
          <w:szCs w:val="21"/>
        </w:rPr>
        <w:t>完成</w:t>
      </w:r>
      <w:proofErr w:type="gramEnd"/>
      <w:r>
        <w:rPr>
          <w:rFonts w:ascii="宋体" w:eastAsia="宋体" w:hAnsi="宋体" w:hint="eastAsia"/>
          <w:sz w:val="21"/>
          <w:szCs w:val="21"/>
        </w:rPr>
        <w:t>本项目发生的日常设备维修保养、耗材、人工费、药剂费、化验费、危、固废处理、在线监测、无法修复使用的设备更换、以及其他污水处理站正常运行可能产生的完成本项目所需的一切费用。</w:t>
      </w:r>
    </w:p>
    <w:p w:rsidR="001E1290" w:rsidRDefault="00437F18">
      <w:pPr>
        <w:widowControl/>
        <w:spacing w:line="440" w:lineRule="exact"/>
        <w:outlineLvl w:val="1"/>
        <w:rPr>
          <w:b/>
          <w:bCs/>
          <w:spacing w:val="4"/>
          <w:szCs w:val="21"/>
        </w:rPr>
      </w:pPr>
      <w:bookmarkStart w:id="135" w:name="_Toc1535"/>
      <w:bookmarkStart w:id="136" w:name="_Toc19867"/>
      <w:r>
        <w:rPr>
          <w:b/>
          <w:bCs/>
          <w:spacing w:val="4"/>
          <w:szCs w:val="21"/>
        </w:rPr>
        <w:t>★</w:t>
      </w:r>
      <w:r>
        <w:rPr>
          <w:rFonts w:hint="eastAsia"/>
          <w:b/>
          <w:bCs/>
          <w:spacing w:val="4"/>
          <w:szCs w:val="21"/>
        </w:rPr>
        <w:t>四</w:t>
      </w:r>
      <w:r>
        <w:rPr>
          <w:b/>
          <w:bCs/>
          <w:spacing w:val="4"/>
          <w:szCs w:val="21"/>
        </w:rPr>
        <w:t>、付款</w:t>
      </w:r>
      <w:r>
        <w:rPr>
          <w:rFonts w:hint="eastAsia"/>
          <w:b/>
          <w:bCs/>
          <w:spacing w:val="4"/>
          <w:szCs w:val="21"/>
        </w:rPr>
        <w:t>方式：</w:t>
      </w:r>
      <w:bookmarkEnd w:id="135"/>
      <w:bookmarkEnd w:id="136"/>
      <w:r>
        <w:rPr>
          <w:rFonts w:hint="eastAsia"/>
          <w:b/>
          <w:bCs/>
          <w:spacing w:val="4"/>
          <w:szCs w:val="21"/>
        </w:rPr>
        <w:t>按季度付款，无任何异议的情况下每季度结算时按实际检测报告付款。乙方应在甲方付款前向甲方出具增值税专用发票。</w:t>
      </w:r>
    </w:p>
    <w:p w:rsidR="001E1290" w:rsidRDefault="00437F18">
      <w:pPr>
        <w:pStyle w:val="aff4"/>
        <w:spacing w:line="320" w:lineRule="exact"/>
        <w:ind w:firstLine="0"/>
        <w:rPr>
          <w:b/>
          <w:bCs/>
          <w:spacing w:val="4"/>
          <w:szCs w:val="21"/>
          <w:lang w:val="zh-CN"/>
        </w:rPr>
      </w:pPr>
      <w:r>
        <w:rPr>
          <w:rFonts w:hint="eastAsia"/>
          <w:b/>
          <w:bCs/>
          <w:spacing w:val="4"/>
          <w:szCs w:val="21"/>
        </w:rPr>
        <w:t>五、其他</w:t>
      </w:r>
    </w:p>
    <w:p w:rsidR="001E1290" w:rsidRDefault="00437F18">
      <w:pPr>
        <w:adjustRightInd w:val="0"/>
        <w:snapToGrid w:val="0"/>
        <w:spacing w:after="200" w:line="320" w:lineRule="exact"/>
        <w:ind w:firstLineChars="100" w:firstLine="210"/>
        <w:rPr>
          <w:rFonts w:ascii="宋体" w:hAnsi="宋体"/>
          <w:szCs w:val="21"/>
        </w:rPr>
      </w:pPr>
      <w:r>
        <w:rPr>
          <w:rFonts w:ascii="宋体" w:hAnsi="宋体" w:hint="eastAsia"/>
          <w:szCs w:val="21"/>
        </w:rPr>
        <w:t>1</w:t>
      </w:r>
      <w:r>
        <w:rPr>
          <w:rFonts w:ascii="宋体" w:hAnsi="宋体" w:hint="eastAsia"/>
          <w:szCs w:val="21"/>
        </w:rPr>
        <w:t>．本合同期满后，如若双方不再续签的，或本合同提前解除的，供应商必须向采购人移交污水处理站、设施设备及其相关规章制度、操作规范、监测报告以及管理档案等资料，否则采购人则暂停支付最后一期服务费。如供应商逾期归还，则每逾期一天应向采购人支付本合同总价</w:t>
      </w:r>
      <w:r>
        <w:rPr>
          <w:rFonts w:ascii="宋体" w:hAnsi="宋体" w:hint="eastAsia"/>
          <w:szCs w:val="21"/>
        </w:rPr>
        <w:t>1%</w:t>
      </w:r>
      <w:r>
        <w:rPr>
          <w:rFonts w:ascii="宋体" w:hAnsi="宋体" w:hint="eastAsia"/>
          <w:szCs w:val="21"/>
        </w:rPr>
        <w:t>的违约金，采购人有权从服务费中直接扣除。</w:t>
      </w:r>
    </w:p>
    <w:p w:rsidR="001E1290" w:rsidRDefault="00437F18">
      <w:pPr>
        <w:adjustRightInd w:val="0"/>
        <w:snapToGrid w:val="0"/>
        <w:spacing w:after="200" w:line="320" w:lineRule="exact"/>
        <w:ind w:firstLineChars="100" w:firstLine="210"/>
        <w:rPr>
          <w:rFonts w:ascii="宋体" w:hAnsi="宋体"/>
          <w:szCs w:val="21"/>
        </w:rPr>
      </w:pPr>
      <w:r>
        <w:rPr>
          <w:rFonts w:ascii="宋体" w:hAnsi="宋体" w:hint="eastAsia"/>
          <w:szCs w:val="21"/>
        </w:rPr>
        <w:t>2</w:t>
      </w:r>
      <w:r>
        <w:rPr>
          <w:rFonts w:ascii="宋体" w:hAnsi="宋体" w:hint="eastAsia"/>
          <w:szCs w:val="21"/>
        </w:rPr>
        <w:t>．合同期满终止和解除时，供应商应按时搬离污水处理站，撤走所有驻场人员，交还所有钥匙等采购人物品，并将污水处理站清扫干净。如场地内有供应商遗留下的任何装饰、家具、装备、物件、物料、设备或其他任何物品，均视为乙方放弃前述物</w:t>
      </w:r>
      <w:r>
        <w:rPr>
          <w:rFonts w:ascii="宋体" w:hAnsi="宋体" w:hint="eastAsia"/>
          <w:szCs w:val="21"/>
        </w:rPr>
        <w:t>品，采购人有权以任何方式处理前述物品，供应商无异议，也不追究采购人责任或要求采购人赔偿。</w:t>
      </w:r>
    </w:p>
    <w:p w:rsidR="001E1290" w:rsidRDefault="00437F18">
      <w:pPr>
        <w:spacing w:line="320" w:lineRule="exact"/>
        <w:ind w:firstLineChars="100" w:firstLine="210"/>
        <w:rPr>
          <w:rFonts w:ascii="宋体" w:hAnsi="宋体"/>
          <w:szCs w:val="21"/>
        </w:rPr>
      </w:pPr>
      <w:r>
        <w:rPr>
          <w:rFonts w:ascii="宋体" w:hAnsi="宋体" w:hint="eastAsia"/>
          <w:szCs w:val="21"/>
        </w:rPr>
        <w:t>3.</w:t>
      </w:r>
      <w:r>
        <w:rPr>
          <w:rFonts w:ascii="宋体" w:hAnsi="宋体" w:hint="eastAsia"/>
          <w:szCs w:val="21"/>
        </w:rPr>
        <w:t>合同期间，供应商的装修和添置的附属设施和设备，都归采购人所有。供应商无权主张权利或要求给予补偿。</w:t>
      </w:r>
    </w:p>
    <w:p w:rsidR="001E1290" w:rsidRDefault="00437F18">
      <w:pPr>
        <w:spacing w:line="320" w:lineRule="exact"/>
        <w:ind w:firstLineChars="100" w:firstLine="210"/>
        <w:rPr>
          <w:rFonts w:ascii="宋体" w:hAnsi="宋体"/>
          <w:szCs w:val="21"/>
        </w:rPr>
      </w:pPr>
      <w:r>
        <w:rPr>
          <w:rFonts w:ascii="宋体" w:hAnsi="宋体" w:hint="eastAsia"/>
          <w:szCs w:val="21"/>
        </w:rPr>
        <w:t>4.</w:t>
      </w:r>
      <w:r>
        <w:rPr>
          <w:rFonts w:ascii="宋体" w:hAnsi="宋体" w:hint="eastAsia"/>
          <w:szCs w:val="21"/>
        </w:rPr>
        <w:t>合同终止或解除时，供应商应结清托管期间以采购人污水处理站名义发生的所有债权债务。如有第三方因此向甲方主张债权的，采购人有权从应付供应商的服务费中扣减直接支付给第三方。</w:t>
      </w:r>
    </w:p>
    <w:p w:rsidR="001E1290" w:rsidRDefault="001E1290">
      <w:pPr>
        <w:pStyle w:val="aff4"/>
        <w:spacing w:line="320" w:lineRule="exact"/>
        <w:ind w:firstLine="0"/>
        <w:rPr>
          <w:rFonts w:ascii="宋体" w:hAnsi="宋体" w:cs="宋体"/>
          <w:b/>
          <w:bCs/>
          <w:sz w:val="24"/>
          <w:szCs w:val="24"/>
          <w:lang w:val="zh-CN"/>
        </w:rPr>
      </w:pPr>
    </w:p>
    <w:p w:rsidR="001E1290" w:rsidRDefault="001E1290">
      <w:pPr>
        <w:pStyle w:val="aff0"/>
        <w:rPr>
          <w:rFonts w:eastAsia="宋体"/>
        </w:rPr>
      </w:pPr>
    </w:p>
    <w:p w:rsidR="001E1290" w:rsidRDefault="00437F18">
      <w:pPr>
        <w:spacing w:line="360" w:lineRule="auto"/>
        <w:jc w:val="center"/>
        <w:outlineLvl w:val="0"/>
        <w:rPr>
          <w:b/>
          <w:sz w:val="28"/>
          <w:szCs w:val="28"/>
        </w:rPr>
      </w:pPr>
      <w:bookmarkStart w:id="137" w:name="_Toc12474"/>
      <w:bookmarkStart w:id="138" w:name="_Toc11349"/>
      <w:r>
        <w:rPr>
          <w:b/>
          <w:sz w:val="28"/>
          <w:szCs w:val="28"/>
        </w:rPr>
        <w:br w:type="page" w:clear="all"/>
      </w:r>
      <w:bookmarkStart w:id="139" w:name="_Toc29039"/>
      <w:bookmarkStart w:id="140" w:name="_Toc2165"/>
      <w:bookmarkStart w:id="141" w:name="_Toc24347"/>
      <w:r>
        <w:rPr>
          <w:b/>
          <w:sz w:val="28"/>
          <w:szCs w:val="28"/>
        </w:rPr>
        <w:lastRenderedPageBreak/>
        <w:t>第五章</w:t>
      </w:r>
      <w:r>
        <w:rPr>
          <w:rFonts w:hint="eastAsia"/>
          <w:b/>
          <w:sz w:val="28"/>
          <w:szCs w:val="28"/>
        </w:rPr>
        <w:t xml:space="preserve"> </w:t>
      </w:r>
      <w:proofErr w:type="gramStart"/>
      <w:r>
        <w:rPr>
          <w:b/>
          <w:sz w:val="28"/>
          <w:szCs w:val="28"/>
        </w:rPr>
        <w:t>拟签订</w:t>
      </w:r>
      <w:proofErr w:type="gramEnd"/>
      <w:r>
        <w:rPr>
          <w:b/>
          <w:sz w:val="28"/>
          <w:szCs w:val="28"/>
        </w:rPr>
        <w:t>的合同文本</w:t>
      </w:r>
      <w:bookmarkEnd w:id="137"/>
      <w:bookmarkEnd w:id="138"/>
      <w:bookmarkEnd w:id="139"/>
      <w:bookmarkEnd w:id="140"/>
      <w:bookmarkEnd w:id="141"/>
    </w:p>
    <w:p w:rsidR="001E1290" w:rsidRDefault="00437F18">
      <w:pPr>
        <w:spacing w:line="440" w:lineRule="exact"/>
        <w:jc w:val="center"/>
        <w:rPr>
          <w:rFonts w:eastAsia="黑体"/>
          <w:b/>
          <w:color w:val="000000"/>
          <w:sz w:val="28"/>
          <w:szCs w:val="28"/>
        </w:rPr>
      </w:pPr>
      <w:bookmarkStart w:id="142" w:name="_Toc6085"/>
      <w:r>
        <w:rPr>
          <w:rFonts w:eastAsia="黑体"/>
          <w:b/>
          <w:color w:val="000000"/>
          <w:sz w:val="28"/>
          <w:szCs w:val="28"/>
        </w:rPr>
        <w:t>（参考格式，本合同内容条款在正式签署前可具体补充细化，仅作参考，最终合同以采购人法</w:t>
      </w:r>
      <w:proofErr w:type="gramStart"/>
      <w:r>
        <w:rPr>
          <w:rFonts w:eastAsia="黑体"/>
          <w:b/>
          <w:color w:val="000000"/>
          <w:sz w:val="28"/>
          <w:szCs w:val="28"/>
        </w:rPr>
        <w:t>务</w:t>
      </w:r>
      <w:proofErr w:type="gramEnd"/>
      <w:r>
        <w:rPr>
          <w:rFonts w:eastAsia="黑体"/>
          <w:b/>
          <w:color w:val="000000"/>
          <w:sz w:val="28"/>
          <w:szCs w:val="28"/>
        </w:rPr>
        <w:t>审查通过的版本为准）</w:t>
      </w:r>
      <w:bookmarkEnd w:id="142"/>
    </w:p>
    <w:p w:rsidR="001E1290" w:rsidRDefault="00437F18">
      <w:pPr>
        <w:rPr>
          <w:b/>
          <w:szCs w:val="21"/>
        </w:rPr>
      </w:pPr>
      <w:r>
        <w:rPr>
          <w:b/>
          <w:szCs w:val="21"/>
        </w:rPr>
        <w:t xml:space="preserve">    </w:t>
      </w:r>
    </w:p>
    <w:p w:rsidR="001E1290" w:rsidRDefault="00437F18">
      <w:pPr>
        <w:spacing w:line="360" w:lineRule="auto"/>
        <w:jc w:val="left"/>
        <w:rPr>
          <w:szCs w:val="21"/>
        </w:rPr>
      </w:pPr>
      <w:bookmarkStart w:id="143" w:name="_Toc26736"/>
      <w:bookmarkStart w:id="144" w:name="_Toc2204"/>
      <w:bookmarkStart w:id="145" w:name="_Toc30189"/>
      <w:r>
        <w:rPr>
          <w:rFonts w:hint="eastAsia"/>
          <w:szCs w:val="21"/>
        </w:rPr>
        <w:t>合同编号：</w:t>
      </w:r>
    </w:p>
    <w:tbl>
      <w:tblPr>
        <w:tblW w:w="9240" w:type="dxa"/>
        <w:jc w:val="center"/>
        <w:tblLayout w:type="fixed"/>
        <w:tblLook w:val="04A0" w:firstRow="1" w:lastRow="0" w:firstColumn="1" w:lastColumn="0" w:noHBand="0" w:noVBand="1"/>
      </w:tblPr>
      <w:tblGrid>
        <w:gridCol w:w="4620"/>
        <w:gridCol w:w="4620"/>
      </w:tblGrid>
      <w:tr w:rsidR="001E1290">
        <w:trPr>
          <w:trHeight w:val="522"/>
          <w:jc w:val="center"/>
        </w:trPr>
        <w:tc>
          <w:tcPr>
            <w:tcW w:w="4620" w:type="dxa"/>
            <w:tcBorders>
              <w:top w:val="nil"/>
              <w:left w:val="nil"/>
              <w:bottom w:val="nil"/>
              <w:right w:val="nil"/>
            </w:tcBorders>
          </w:tcPr>
          <w:p w:rsidR="001E1290" w:rsidRDefault="00437F18">
            <w:pPr>
              <w:spacing w:line="360" w:lineRule="auto"/>
              <w:jc w:val="left"/>
              <w:rPr>
                <w:szCs w:val="21"/>
              </w:rPr>
            </w:pPr>
            <w:r>
              <w:rPr>
                <w:rFonts w:hint="eastAsia"/>
                <w:szCs w:val="21"/>
              </w:rPr>
              <w:t>采购人（以下称甲方）：</w:t>
            </w:r>
          </w:p>
        </w:tc>
        <w:tc>
          <w:tcPr>
            <w:tcW w:w="4620" w:type="dxa"/>
            <w:tcBorders>
              <w:top w:val="nil"/>
              <w:left w:val="nil"/>
              <w:bottom w:val="nil"/>
              <w:right w:val="nil"/>
            </w:tcBorders>
          </w:tcPr>
          <w:p w:rsidR="001E1290" w:rsidRDefault="00437F18">
            <w:pPr>
              <w:spacing w:line="360" w:lineRule="auto"/>
              <w:jc w:val="left"/>
              <w:rPr>
                <w:szCs w:val="21"/>
              </w:rPr>
            </w:pPr>
            <w:r>
              <w:rPr>
                <w:rFonts w:hint="eastAsia"/>
                <w:szCs w:val="21"/>
              </w:rPr>
              <w:t>供应商（以下称乙方）：</w:t>
            </w:r>
          </w:p>
        </w:tc>
      </w:tr>
      <w:tr w:rsidR="001E1290">
        <w:trPr>
          <w:trHeight w:val="522"/>
          <w:jc w:val="center"/>
        </w:trPr>
        <w:tc>
          <w:tcPr>
            <w:tcW w:w="4620" w:type="dxa"/>
            <w:tcBorders>
              <w:top w:val="nil"/>
              <w:left w:val="nil"/>
              <w:bottom w:val="nil"/>
              <w:right w:val="nil"/>
            </w:tcBorders>
          </w:tcPr>
          <w:p w:rsidR="001E1290" w:rsidRDefault="00437F18">
            <w:pPr>
              <w:spacing w:line="360" w:lineRule="auto"/>
              <w:jc w:val="left"/>
              <w:rPr>
                <w:szCs w:val="21"/>
              </w:rPr>
            </w:pPr>
            <w:r>
              <w:rPr>
                <w:rFonts w:hint="eastAsia"/>
                <w:szCs w:val="21"/>
              </w:rPr>
              <w:t>住所地：</w:t>
            </w:r>
          </w:p>
        </w:tc>
        <w:tc>
          <w:tcPr>
            <w:tcW w:w="4620" w:type="dxa"/>
            <w:tcBorders>
              <w:top w:val="nil"/>
              <w:left w:val="nil"/>
              <w:bottom w:val="nil"/>
              <w:right w:val="nil"/>
            </w:tcBorders>
          </w:tcPr>
          <w:p w:rsidR="001E1290" w:rsidRDefault="00437F18">
            <w:pPr>
              <w:spacing w:line="360" w:lineRule="auto"/>
              <w:jc w:val="left"/>
              <w:rPr>
                <w:szCs w:val="21"/>
              </w:rPr>
            </w:pPr>
            <w:r>
              <w:rPr>
                <w:rFonts w:hint="eastAsia"/>
                <w:szCs w:val="21"/>
              </w:rPr>
              <w:t>住所地：</w:t>
            </w:r>
          </w:p>
        </w:tc>
      </w:tr>
    </w:tbl>
    <w:p w:rsidR="001E1290" w:rsidRDefault="00437F18">
      <w:pPr>
        <w:spacing w:line="360" w:lineRule="auto"/>
        <w:ind w:firstLineChars="200" w:firstLine="420"/>
        <w:jc w:val="left"/>
        <w:rPr>
          <w:szCs w:val="21"/>
        </w:rPr>
      </w:pPr>
      <w:r>
        <w:rPr>
          <w:rFonts w:hint="eastAsia"/>
          <w:szCs w:val="21"/>
        </w:rPr>
        <w:t>根据《中华人民共和国政府采购法》、《中华人民共和国民法典》等法律法规的规定，遵循平等、公正、互惠、互利和诚实守信的原则，甲乙双方就江苏省江宁监狱污水处理</w:t>
      </w:r>
      <w:proofErr w:type="gramStart"/>
      <w:r>
        <w:rPr>
          <w:rFonts w:hint="eastAsia"/>
          <w:szCs w:val="21"/>
        </w:rPr>
        <w:t>站维保</w:t>
      </w:r>
      <w:proofErr w:type="gramEnd"/>
      <w:r>
        <w:rPr>
          <w:rFonts w:hint="eastAsia"/>
          <w:szCs w:val="21"/>
        </w:rPr>
        <w:t>事项，达成如下协议：</w:t>
      </w:r>
    </w:p>
    <w:p w:rsidR="001E1290" w:rsidRDefault="00437F18">
      <w:pPr>
        <w:spacing w:line="360" w:lineRule="auto"/>
        <w:ind w:firstLineChars="200" w:firstLine="420"/>
        <w:jc w:val="left"/>
        <w:rPr>
          <w:szCs w:val="21"/>
        </w:rPr>
      </w:pPr>
      <w:bookmarkStart w:id="146" w:name="_Toc98402453"/>
      <w:bookmarkStart w:id="147" w:name="_Toc102227018"/>
      <w:r>
        <w:rPr>
          <w:rFonts w:hint="eastAsia"/>
          <w:szCs w:val="21"/>
        </w:rPr>
        <w:t>第一条</w:t>
      </w:r>
      <w:r>
        <w:rPr>
          <w:rFonts w:hint="eastAsia"/>
          <w:szCs w:val="21"/>
        </w:rPr>
        <w:t xml:space="preserve"> </w:t>
      </w:r>
      <w:r>
        <w:rPr>
          <w:rFonts w:hint="eastAsia"/>
          <w:szCs w:val="21"/>
        </w:rPr>
        <w:t>合同标的</w:t>
      </w:r>
      <w:bookmarkEnd w:id="146"/>
      <w:bookmarkEnd w:id="147"/>
      <w:r>
        <w:rPr>
          <w:rFonts w:hint="eastAsia"/>
          <w:szCs w:val="21"/>
        </w:rPr>
        <w:t xml:space="preserve"> </w:t>
      </w:r>
    </w:p>
    <w:p w:rsidR="001E1290" w:rsidRDefault="00437F18">
      <w:pPr>
        <w:spacing w:line="360" w:lineRule="auto"/>
        <w:ind w:firstLineChars="200" w:firstLine="420"/>
        <w:jc w:val="left"/>
        <w:rPr>
          <w:szCs w:val="21"/>
          <w:lang w:val="zh-CN"/>
        </w:rPr>
      </w:pPr>
      <w:r>
        <w:rPr>
          <w:rFonts w:hint="eastAsia"/>
          <w:szCs w:val="21"/>
          <w:lang w:val="zh-CN"/>
        </w:rPr>
        <w:t>1</w:t>
      </w:r>
      <w:r>
        <w:rPr>
          <w:rFonts w:hint="eastAsia"/>
          <w:szCs w:val="21"/>
          <w:lang w:val="zh-CN"/>
        </w:rPr>
        <w:t>、项目名称：</w:t>
      </w:r>
    </w:p>
    <w:p w:rsidR="001E1290" w:rsidRDefault="00437F18">
      <w:pPr>
        <w:spacing w:line="360" w:lineRule="auto"/>
        <w:ind w:firstLineChars="200" w:firstLine="420"/>
        <w:jc w:val="left"/>
        <w:rPr>
          <w:szCs w:val="21"/>
          <w:lang w:val="zh-CN"/>
        </w:rPr>
      </w:pPr>
      <w:r>
        <w:rPr>
          <w:rFonts w:hint="eastAsia"/>
          <w:szCs w:val="21"/>
          <w:lang w:val="zh-CN"/>
        </w:rPr>
        <w:t>2</w:t>
      </w:r>
      <w:r>
        <w:rPr>
          <w:rFonts w:hint="eastAsia"/>
          <w:szCs w:val="21"/>
          <w:lang w:val="zh-CN"/>
        </w:rPr>
        <w:t>、项目目标：污水处理站运营、维护，提供检测报告等，</w:t>
      </w:r>
    </w:p>
    <w:p w:rsidR="001E1290" w:rsidRDefault="00437F18">
      <w:pPr>
        <w:spacing w:line="360" w:lineRule="auto"/>
        <w:ind w:firstLineChars="200" w:firstLine="420"/>
        <w:jc w:val="left"/>
        <w:rPr>
          <w:szCs w:val="21"/>
        </w:rPr>
      </w:pPr>
      <w:r>
        <w:rPr>
          <w:rFonts w:hint="eastAsia"/>
          <w:szCs w:val="21"/>
          <w:lang w:val="zh-CN"/>
        </w:rPr>
        <w:t>详见磋商文件。</w:t>
      </w:r>
    </w:p>
    <w:p w:rsidR="001E1290" w:rsidRDefault="00437F18">
      <w:pPr>
        <w:spacing w:line="360" w:lineRule="auto"/>
        <w:ind w:firstLineChars="200" w:firstLine="420"/>
        <w:jc w:val="left"/>
        <w:rPr>
          <w:szCs w:val="21"/>
        </w:rPr>
      </w:pPr>
      <w:bookmarkStart w:id="148" w:name="_Toc23977"/>
      <w:bookmarkStart w:id="149" w:name="_Toc14073"/>
      <w:bookmarkStart w:id="150" w:name="_Toc102227019"/>
      <w:bookmarkStart w:id="151" w:name="_Toc23580"/>
      <w:bookmarkStart w:id="152" w:name="_Toc98402454"/>
      <w:bookmarkStart w:id="153" w:name="_Toc98400533"/>
      <w:r>
        <w:rPr>
          <w:rFonts w:hint="eastAsia"/>
          <w:szCs w:val="21"/>
        </w:rPr>
        <w:t>第二条</w:t>
      </w:r>
      <w:r>
        <w:rPr>
          <w:rFonts w:hint="eastAsia"/>
          <w:szCs w:val="21"/>
        </w:rPr>
        <w:t xml:space="preserve"> </w:t>
      </w:r>
      <w:r>
        <w:rPr>
          <w:rFonts w:hint="eastAsia"/>
          <w:szCs w:val="21"/>
        </w:rPr>
        <w:t>合同总价款</w:t>
      </w:r>
      <w:bookmarkEnd w:id="148"/>
      <w:bookmarkEnd w:id="149"/>
      <w:bookmarkEnd w:id="150"/>
      <w:bookmarkEnd w:id="151"/>
      <w:bookmarkEnd w:id="152"/>
      <w:bookmarkEnd w:id="153"/>
    </w:p>
    <w:p w:rsidR="001E1290" w:rsidRDefault="00437F18">
      <w:pPr>
        <w:spacing w:line="360" w:lineRule="auto"/>
        <w:ind w:firstLineChars="200" w:firstLine="420"/>
        <w:jc w:val="left"/>
        <w:rPr>
          <w:szCs w:val="21"/>
        </w:rPr>
      </w:pPr>
      <w:r>
        <w:rPr>
          <w:rFonts w:hint="eastAsia"/>
          <w:szCs w:val="21"/>
        </w:rPr>
        <w:t>本合同项下服务总价款为人民币</w:t>
      </w:r>
      <w:r>
        <w:rPr>
          <w:rFonts w:hint="eastAsia"/>
          <w:szCs w:val="21"/>
        </w:rPr>
        <w:t xml:space="preserve">      </w:t>
      </w:r>
      <w:r>
        <w:rPr>
          <w:rFonts w:hint="eastAsia"/>
          <w:szCs w:val="21"/>
        </w:rPr>
        <w:t>元，大写</w:t>
      </w:r>
      <w:r>
        <w:rPr>
          <w:rFonts w:hint="eastAsia"/>
          <w:szCs w:val="21"/>
        </w:rPr>
        <w:t xml:space="preserve">     (</w:t>
      </w:r>
      <w:r>
        <w:rPr>
          <w:rFonts w:hint="eastAsia"/>
          <w:szCs w:val="21"/>
        </w:rPr>
        <w:t>含税</w:t>
      </w:r>
      <w:r>
        <w:rPr>
          <w:rFonts w:hint="eastAsia"/>
          <w:szCs w:val="21"/>
        </w:rPr>
        <w:t>)</w:t>
      </w:r>
      <w:r>
        <w:rPr>
          <w:rFonts w:hint="eastAsia"/>
          <w:szCs w:val="21"/>
        </w:rPr>
        <w:t>。分项价款在“分项报价表”中有明确规定。</w:t>
      </w:r>
    </w:p>
    <w:p w:rsidR="001E1290" w:rsidRDefault="00437F18">
      <w:pPr>
        <w:spacing w:line="360" w:lineRule="auto"/>
        <w:ind w:firstLineChars="200" w:firstLine="420"/>
        <w:jc w:val="left"/>
        <w:rPr>
          <w:szCs w:val="21"/>
        </w:rPr>
      </w:pPr>
      <w:r>
        <w:rPr>
          <w:rFonts w:hint="eastAsia"/>
          <w:szCs w:val="21"/>
        </w:rPr>
        <w:t>报价应是本采购文件所包含确定的全部工作内容及本采购文件未说明但完成该项目必须包含的所有全包费用的价格体现。最终报价应包含了全部货物的生产、运输、管理、机械、设备、劳务、人工、仓储、保险、检测、验收、养护、保管和保修期内备品备件、专用工具、伴随服务、利润、税金、人员培训发生的所有含税费用、支付给员工的工资和国家强制缴纳的各种社会保障资金、疫情防控费用、以及供应商认为需要的其他费用等，单价为符合规范、产品标准及采购文件的达标产品价格。甲方在上述合同价款之外不再向乙方支付其他任何费用。</w:t>
      </w:r>
    </w:p>
    <w:p w:rsidR="001E1290" w:rsidRDefault="00437F18">
      <w:pPr>
        <w:spacing w:line="360" w:lineRule="auto"/>
        <w:ind w:firstLineChars="200" w:firstLine="420"/>
        <w:jc w:val="left"/>
        <w:rPr>
          <w:szCs w:val="21"/>
        </w:rPr>
      </w:pPr>
      <w:bookmarkStart w:id="154" w:name="_Toc98400534"/>
      <w:bookmarkStart w:id="155" w:name="_Toc102227020"/>
      <w:bookmarkStart w:id="156" w:name="_Toc98402455"/>
      <w:r>
        <w:rPr>
          <w:rFonts w:hint="eastAsia"/>
          <w:szCs w:val="21"/>
        </w:rPr>
        <w:t>第三条</w:t>
      </w:r>
      <w:r>
        <w:rPr>
          <w:rFonts w:hint="eastAsia"/>
          <w:szCs w:val="21"/>
        </w:rPr>
        <w:t xml:space="preserve"> </w:t>
      </w:r>
      <w:r>
        <w:rPr>
          <w:rFonts w:hint="eastAsia"/>
          <w:szCs w:val="21"/>
        </w:rPr>
        <w:t>服务期限</w:t>
      </w:r>
      <w:bookmarkEnd w:id="154"/>
      <w:bookmarkEnd w:id="155"/>
      <w:bookmarkEnd w:id="156"/>
    </w:p>
    <w:p w:rsidR="001E1290" w:rsidRDefault="00437F18">
      <w:pPr>
        <w:spacing w:line="360" w:lineRule="auto"/>
        <w:ind w:firstLineChars="200" w:firstLine="420"/>
        <w:jc w:val="left"/>
        <w:rPr>
          <w:szCs w:val="21"/>
        </w:rPr>
      </w:pPr>
      <w:r>
        <w:rPr>
          <w:rFonts w:hint="eastAsia"/>
          <w:szCs w:val="21"/>
        </w:rPr>
        <w:t>服务期限</w:t>
      </w:r>
      <w:r>
        <w:rPr>
          <w:rFonts w:hint="eastAsia"/>
          <w:szCs w:val="21"/>
        </w:rPr>
        <w:t>：</w:t>
      </w:r>
      <w:r>
        <w:rPr>
          <w:rFonts w:hint="eastAsia"/>
          <w:szCs w:val="21"/>
        </w:rPr>
        <w:t xml:space="preserve">   </w:t>
      </w:r>
      <w:r>
        <w:rPr>
          <w:rFonts w:hint="eastAsia"/>
          <w:szCs w:val="21"/>
        </w:rPr>
        <w:t>，自</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日至</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1E1290" w:rsidRDefault="00437F18">
      <w:pPr>
        <w:spacing w:line="360" w:lineRule="auto"/>
        <w:ind w:firstLineChars="200" w:firstLine="420"/>
        <w:jc w:val="left"/>
        <w:rPr>
          <w:szCs w:val="21"/>
        </w:rPr>
      </w:pPr>
      <w:bookmarkStart w:id="157" w:name="_Toc98402456"/>
      <w:bookmarkStart w:id="158" w:name="_Toc102227021"/>
      <w:r>
        <w:rPr>
          <w:rFonts w:hint="eastAsia"/>
          <w:szCs w:val="21"/>
        </w:rPr>
        <w:t>第四条</w:t>
      </w:r>
      <w:r>
        <w:rPr>
          <w:rFonts w:hint="eastAsia"/>
          <w:szCs w:val="21"/>
        </w:rPr>
        <w:t xml:space="preserve"> </w:t>
      </w:r>
      <w:r>
        <w:rPr>
          <w:rFonts w:hint="eastAsia"/>
          <w:szCs w:val="21"/>
        </w:rPr>
        <w:t>组成本合同的有关文件</w:t>
      </w:r>
      <w:bookmarkEnd w:id="157"/>
      <w:bookmarkEnd w:id="158"/>
      <w:r>
        <w:rPr>
          <w:rFonts w:hint="eastAsia"/>
          <w:szCs w:val="21"/>
        </w:rPr>
        <w:t xml:space="preserve">  </w:t>
      </w:r>
    </w:p>
    <w:p w:rsidR="001E1290" w:rsidRDefault="00437F18">
      <w:pPr>
        <w:spacing w:line="360" w:lineRule="auto"/>
        <w:ind w:firstLineChars="200" w:firstLine="420"/>
        <w:jc w:val="left"/>
        <w:rPr>
          <w:szCs w:val="21"/>
          <w:lang w:val="zh-CN"/>
        </w:rPr>
      </w:pPr>
      <w:r>
        <w:rPr>
          <w:rFonts w:hint="eastAsia"/>
          <w:szCs w:val="21"/>
          <w:lang w:val="zh-CN"/>
        </w:rPr>
        <w:t>下列关于</w:t>
      </w:r>
      <w:r>
        <w:rPr>
          <w:rFonts w:hint="eastAsia"/>
          <w:szCs w:val="21"/>
          <w:lang w:val="zh-CN"/>
        </w:rPr>
        <w:t xml:space="preserve">           </w:t>
      </w:r>
      <w:r>
        <w:rPr>
          <w:rFonts w:hint="eastAsia"/>
          <w:szCs w:val="21"/>
        </w:rPr>
        <w:t>编</w:t>
      </w:r>
      <w:r>
        <w:rPr>
          <w:rFonts w:hint="eastAsia"/>
          <w:szCs w:val="21"/>
          <w:lang w:val="zh-CN"/>
        </w:rPr>
        <w:t>号标的招投标文件或与本次采购活动方式相适应的文件及有关附件是本合同不可分割的组成部分，与本合同具有同等法律效力，这些上述组成本合同的文件如有不一致之处，以甲方指定为准，文件包括但不限于：</w:t>
      </w:r>
    </w:p>
    <w:p w:rsidR="001E1290" w:rsidRDefault="00437F18">
      <w:pPr>
        <w:spacing w:line="360" w:lineRule="auto"/>
        <w:ind w:firstLineChars="200" w:firstLine="420"/>
        <w:jc w:val="left"/>
        <w:rPr>
          <w:szCs w:val="21"/>
        </w:rPr>
      </w:pPr>
      <w:r>
        <w:rPr>
          <w:rFonts w:hint="eastAsia"/>
          <w:szCs w:val="21"/>
          <w:lang w:val="zh-CN"/>
        </w:rPr>
        <w:t>1</w:t>
      </w:r>
      <w:r>
        <w:rPr>
          <w:rFonts w:hint="eastAsia"/>
          <w:szCs w:val="21"/>
          <w:lang w:val="zh-CN"/>
        </w:rPr>
        <w:t>、</w:t>
      </w:r>
      <w:r>
        <w:rPr>
          <w:rFonts w:hint="eastAsia"/>
          <w:szCs w:val="21"/>
        </w:rPr>
        <w:t>本项目竞争性磋商文件；</w:t>
      </w:r>
    </w:p>
    <w:p w:rsidR="001E1290" w:rsidRDefault="00437F18">
      <w:pPr>
        <w:spacing w:line="360" w:lineRule="auto"/>
        <w:ind w:firstLineChars="200" w:firstLine="420"/>
        <w:jc w:val="left"/>
        <w:rPr>
          <w:szCs w:val="21"/>
          <w:lang w:val="zh-CN"/>
        </w:rPr>
      </w:pPr>
      <w:r>
        <w:rPr>
          <w:rFonts w:hint="eastAsia"/>
          <w:szCs w:val="21"/>
          <w:lang w:val="zh-CN"/>
        </w:rPr>
        <w:t>2</w:t>
      </w:r>
      <w:r>
        <w:rPr>
          <w:rFonts w:hint="eastAsia"/>
          <w:szCs w:val="21"/>
          <w:lang w:val="zh-CN"/>
        </w:rPr>
        <w:t>、乙方提供的</w:t>
      </w:r>
      <w:r>
        <w:rPr>
          <w:rFonts w:hint="eastAsia"/>
          <w:szCs w:val="21"/>
        </w:rPr>
        <w:t>响应</w:t>
      </w:r>
      <w:r>
        <w:rPr>
          <w:rFonts w:hint="eastAsia"/>
          <w:szCs w:val="21"/>
          <w:lang w:val="zh-CN"/>
        </w:rPr>
        <w:t>文件和投标报价表；</w:t>
      </w:r>
    </w:p>
    <w:p w:rsidR="001E1290" w:rsidRDefault="00437F18">
      <w:pPr>
        <w:spacing w:line="360" w:lineRule="auto"/>
        <w:ind w:firstLineChars="200" w:firstLine="420"/>
        <w:jc w:val="left"/>
        <w:rPr>
          <w:szCs w:val="21"/>
          <w:lang w:val="zh-CN"/>
        </w:rPr>
      </w:pPr>
      <w:r>
        <w:rPr>
          <w:rFonts w:hint="eastAsia"/>
          <w:szCs w:val="21"/>
          <w:lang w:val="zh-CN"/>
        </w:rPr>
        <w:t>3</w:t>
      </w:r>
      <w:r>
        <w:rPr>
          <w:rFonts w:hint="eastAsia"/>
          <w:szCs w:val="21"/>
          <w:lang w:val="zh-CN"/>
        </w:rPr>
        <w:t>、技术规格响应表；</w:t>
      </w:r>
    </w:p>
    <w:p w:rsidR="001E1290" w:rsidRDefault="00437F18">
      <w:pPr>
        <w:spacing w:line="360" w:lineRule="auto"/>
        <w:ind w:firstLineChars="200" w:firstLine="420"/>
        <w:jc w:val="left"/>
        <w:rPr>
          <w:szCs w:val="21"/>
          <w:lang w:val="zh-CN"/>
        </w:rPr>
      </w:pPr>
      <w:r>
        <w:rPr>
          <w:rFonts w:hint="eastAsia"/>
          <w:szCs w:val="21"/>
          <w:lang w:val="zh-CN"/>
        </w:rPr>
        <w:t>4</w:t>
      </w:r>
      <w:r>
        <w:rPr>
          <w:rFonts w:hint="eastAsia"/>
          <w:szCs w:val="21"/>
          <w:lang w:val="zh-CN"/>
        </w:rPr>
        <w:t>、投标承诺</w:t>
      </w:r>
      <w:r>
        <w:rPr>
          <w:rFonts w:hint="eastAsia"/>
          <w:szCs w:val="21"/>
          <w:lang w:val="zh-CN"/>
        </w:rPr>
        <w:t>/</w:t>
      </w:r>
      <w:r>
        <w:rPr>
          <w:rFonts w:hint="eastAsia"/>
          <w:szCs w:val="21"/>
          <w:lang w:val="zh-CN"/>
        </w:rPr>
        <w:t>服务承诺；</w:t>
      </w:r>
    </w:p>
    <w:p w:rsidR="001E1290" w:rsidRDefault="00437F18">
      <w:pPr>
        <w:spacing w:line="360" w:lineRule="auto"/>
        <w:ind w:firstLineChars="200" w:firstLine="420"/>
        <w:jc w:val="left"/>
        <w:rPr>
          <w:szCs w:val="21"/>
          <w:lang w:val="zh-CN"/>
        </w:rPr>
      </w:pPr>
      <w:r>
        <w:rPr>
          <w:rFonts w:hint="eastAsia"/>
          <w:szCs w:val="21"/>
          <w:lang w:val="zh-CN"/>
        </w:rPr>
        <w:t>5</w:t>
      </w:r>
      <w:r>
        <w:rPr>
          <w:rFonts w:hint="eastAsia"/>
          <w:szCs w:val="21"/>
          <w:lang w:val="zh-CN"/>
        </w:rPr>
        <w:t>、中标通知书；</w:t>
      </w:r>
    </w:p>
    <w:p w:rsidR="001E1290" w:rsidRDefault="00437F18">
      <w:pPr>
        <w:spacing w:line="360" w:lineRule="auto"/>
        <w:ind w:firstLineChars="200" w:firstLine="420"/>
        <w:jc w:val="left"/>
        <w:rPr>
          <w:szCs w:val="21"/>
        </w:rPr>
      </w:pPr>
      <w:r>
        <w:rPr>
          <w:rFonts w:hint="eastAsia"/>
          <w:szCs w:val="21"/>
          <w:lang w:val="zh-CN"/>
        </w:rPr>
        <w:t>6</w:t>
      </w:r>
      <w:r>
        <w:rPr>
          <w:rFonts w:hint="eastAsia"/>
          <w:szCs w:val="21"/>
          <w:lang w:val="zh-CN"/>
        </w:rPr>
        <w:t>、甲乙双方商定的其他文件等。</w:t>
      </w:r>
    </w:p>
    <w:p w:rsidR="001E1290" w:rsidRDefault="00437F18">
      <w:pPr>
        <w:spacing w:line="360" w:lineRule="auto"/>
        <w:ind w:firstLineChars="200" w:firstLine="420"/>
        <w:jc w:val="left"/>
        <w:rPr>
          <w:szCs w:val="21"/>
        </w:rPr>
      </w:pPr>
      <w:bookmarkStart w:id="159" w:name="_Toc98400535"/>
      <w:bookmarkStart w:id="160" w:name="_Toc4134"/>
      <w:bookmarkStart w:id="161" w:name="_Toc4113"/>
      <w:bookmarkStart w:id="162" w:name="_Toc102227022"/>
      <w:bookmarkStart w:id="163" w:name="_Toc19221"/>
      <w:bookmarkStart w:id="164" w:name="_Toc98402457"/>
      <w:r>
        <w:rPr>
          <w:rFonts w:hint="eastAsia"/>
          <w:szCs w:val="21"/>
        </w:rPr>
        <w:lastRenderedPageBreak/>
        <w:t>第五条</w:t>
      </w:r>
      <w:r>
        <w:rPr>
          <w:rFonts w:hint="eastAsia"/>
          <w:szCs w:val="21"/>
        </w:rPr>
        <w:t xml:space="preserve"> </w:t>
      </w:r>
      <w:r>
        <w:rPr>
          <w:rFonts w:hint="eastAsia"/>
          <w:szCs w:val="21"/>
        </w:rPr>
        <w:t>权利保证</w:t>
      </w:r>
      <w:bookmarkEnd w:id="159"/>
      <w:bookmarkEnd w:id="160"/>
      <w:bookmarkEnd w:id="161"/>
      <w:bookmarkEnd w:id="162"/>
      <w:bookmarkEnd w:id="163"/>
      <w:bookmarkEnd w:id="164"/>
    </w:p>
    <w:p w:rsidR="001E1290" w:rsidRDefault="00437F18">
      <w:pPr>
        <w:spacing w:line="360" w:lineRule="auto"/>
        <w:ind w:firstLineChars="200" w:firstLine="420"/>
        <w:jc w:val="left"/>
        <w:rPr>
          <w:szCs w:val="21"/>
        </w:rPr>
      </w:pPr>
      <w:r>
        <w:rPr>
          <w:rFonts w:hint="eastAsia"/>
          <w:szCs w:val="21"/>
        </w:rPr>
        <w:t>1</w:t>
      </w:r>
      <w:r>
        <w:rPr>
          <w:rFonts w:hint="eastAsia"/>
          <w:szCs w:val="21"/>
        </w:rPr>
        <w:t>、甲方应当为乙方履行</w:t>
      </w:r>
      <w:r>
        <w:rPr>
          <w:rFonts w:hint="eastAsia"/>
          <w:szCs w:val="21"/>
        </w:rPr>
        <w:t>合同提供必要的支持。</w:t>
      </w:r>
    </w:p>
    <w:p w:rsidR="001E1290" w:rsidRDefault="00437F18">
      <w:pPr>
        <w:spacing w:line="360" w:lineRule="auto"/>
        <w:ind w:firstLineChars="200" w:firstLine="420"/>
        <w:jc w:val="left"/>
        <w:rPr>
          <w:szCs w:val="21"/>
        </w:rPr>
      </w:pPr>
      <w:r>
        <w:rPr>
          <w:rFonts w:hint="eastAsia"/>
          <w:szCs w:val="21"/>
        </w:rPr>
        <w:t>2</w:t>
      </w:r>
      <w:r>
        <w:rPr>
          <w:rFonts w:hint="eastAsia"/>
          <w:szCs w:val="21"/>
        </w:rPr>
        <w:t>、乙方保证其对为履行本合同交付的工作成果、使用的技术手段或提供的服务内容涉及的各方面均享有完全的法律权利或获得充分的授权。乙方因自身的权利瑕疵或侵权行为使得本合同履行侵犯任何第三方合法权益的，均由乙方承担相关责任。</w:t>
      </w:r>
    </w:p>
    <w:p w:rsidR="001E1290" w:rsidRDefault="00437F18">
      <w:pPr>
        <w:spacing w:line="360" w:lineRule="auto"/>
        <w:ind w:firstLineChars="200" w:firstLine="420"/>
        <w:jc w:val="left"/>
        <w:rPr>
          <w:szCs w:val="21"/>
        </w:rPr>
      </w:pPr>
      <w:r>
        <w:rPr>
          <w:rFonts w:hint="eastAsia"/>
          <w:szCs w:val="21"/>
        </w:rPr>
        <w:t>3</w:t>
      </w:r>
      <w:r>
        <w:rPr>
          <w:rFonts w:hint="eastAsia"/>
          <w:szCs w:val="21"/>
        </w:rPr>
        <w:t>、乙方在履行合同中产生的一切非因甲方过错导致的损失，均由乙方自行承担责任。</w:t>
      </w:r>
    </w:p>
    <w:p w:rsidR="001E1290" w:rsidRDefault="00437F18">
      <w:pPr>
        <w:spacing w:line="360" w:lineRule="auto"/>
        <w:ind w:firstLineChars="200" w:firstLine="420"/>
        <w:jc w:val="left"/>
        <w:rPr>
          <w:szCs w:val="21"/>
        </w:rPr>
      </w:pPr>
      <w:r>
        <w:rPr>
          <w:rFonts w:hint="eastAsia"/>
          <w:szCs w:val="21"/>
        </w:rPr>
        <w:t>4</w:t>
      </w:r>
      <w:r>
        <w:rPr>
          <w:rFonts w:hint="eastAsia"/>
          <w:szCs w:val="21"/>
        </w:rPr>
        <w:t>、甲乙双方均应指定专人作为本合同履行期间双方之间的联络人，所有</w:t>
      </w:r>
      <w:proofErr w:type="gramStart"/>
      <w:r>
        <w:rPr>
          <w:rFonts w:hint="eastAsia"/>
          <w:szCs w:val="21"/>
        </w:rPr>
        <w:t>一</w:t>
      </w:r>
      <w:proofErr w:type="gramEnd"/>
      <w:r>
        <w:rPr>
          <w:rFonts w:hint="eastAsia"/>
          <w:szCs w:val="21"/>
        </w:rPr>
        <w:t>方向相对方正式知会事项的通知到达相对方指定联络人即视为到达对方。</w:t>
      </w:r>
    </w:p>
    <w:p w:rsidR="001E1290" w:rsidRDefault="00437F18">
      <w:pPr>
        <w:spacing w:line="360" w:lineRule="auto"/>
        <w:ind w:firstLineChars="200" w:firstLine="420"/>
        <w:jc w:val="left"/>
        <w:rPr>
          <w:szCs w:val="21"/>
        </w:rPr>
      </w:pPr>
      <w:r>
        <w:rPr>
          <w:rFonts w:hint="eastAsia"/>
          <w:szCs w:val="21"/>
        </w:rPr>
        <w:t>甲方指定联络人：</w:t>
      </w:r>
    </w:p>
    <w:p w:rsidR="001E1290" w:rsidRDefault="00437F18">
      <w:pPr>
        <w:spacing w:line="360" w:lineRule="auto"/>
        <w:ind w:firstLineChars="200" w:firstLine="420"/>
        <w:jc w:val="left"/>
        <w:rPr>
          <w:szCs w:val="21"/>
        </w:rPr>
      </w:pPr>
      <w:r>
        <w:rPr>
          <w:rFonts w:hint="eastAsia"/>
          <w:szCs w:val="21"/>
        </w:rPr>
        <w:t>姓名：</w:t>
      </w:r>
    </w:p>
    <w:p w:rsidR="001E1290" w:rsidRDefault="00437F18">
      <w:pPr>
        <w:spacing w:line="360" w:lineRule="auto"/>
        <w:ind w:firstLineChars="200" w:firstLine="420"/>
        <w:jc w:val="left"/>
        <w:rPr>
          <w:szCs w:val="21"/>
        </w:rPr>
      </w:pPr>
      <w:r>
        <w:rPr>
          <w:rFonts w:hint="eastAsia"/>
          <w:szCs w:val="21"/>
        </w:rPr>
        <w:t>联系方式：</w:t>
      </w:r>
    </w:p>
    <w:p w:rsidR="001E1290" w:rsidRDefault="00437F18">
      <w:pPr>
        <w:spacing w:line="360" w:lineRule="auto"/>
        <w:ind w:firstLineChars="200" w:firstLine="420"/>
        <w:jc w:val="left"/>
        <w:rPr>
          <w:szCs w:val="21"/>
        </w:rPr>
      </w:pPr>
      <w:r>
        <w:rPr>
          <w:rFonts w:hint="eastAsia"/>
          <w:szCs w:val="21"/>
        </w:rPr>
        <w:t>乙方指定联络人：</w:t>
      </w:r>
    </w:p>
    <w:p w:rsidR="001E1290" w:rsidRDefault="00437F18">
      <w:pPr>
        <w:spacing w:line="360" w:lineRule="auto"/>
        <w:ind w:firstLineChars="200" w:firstLine="420"/>
        <w:jc w:val="left"/>
        <w:rPr>
          <w:szCs w:val="21"/>
        </w:rPr>
      </w:pPr>
      <w:r>
        <w:rPr>
          <w:rFonts w:hint="eastAsia"/>
          <w:szCs w:val="21"/>
        </w:rPr>
        <w:t>姓名：</w:t>
      </w:r>
    </w:p>
    <w:p w:rsidR="001E1290" w:rsidRDefault="00437F18">
      <w:pPr>
        <w:spacing w:line="360" w:lineRule="auto"/>
        <w:ind w:firstLineChars="200" w:firstLine="420"/>
        <w:jc w:val="left"/>
        <w:rPr>
          <w:szCs w:val="21"/>
        </w:rPr>
      </w:pPr>
      <w:r>
        <w:rPr>
          <w:rFonts w:hint="eastAsia"/>
          <w:szCs w:val="21"/>
        </w:rPr>
        <w:t>联系方式</w:t>
      </w:r>
      <w:r>
        <w:rPr>
          <w:rFonts w:hint="eastAsia"/>
          <w:szCs w:val="21"/>
        </w:rPr>
        <w:t>:</w:t>
      </w:r>
    </w:p>
    <w:p w:rsidR="001E1290" w:rsidRDefault="00437F18">
      <w:pPr>
        <w:spacing w:line="360" w:lineRule="auto"/>
        <w:ind w:firstLineChars="200" w:firstLine="420"/>
        <w:jc w:val="left"/>
        <w:rPr>
          <w:szCs w:val="21"/>
        </w:rPr>
      </w:pPr>
      <w:r>
        <w:rPr>
          <w:rFonts w:hint="eastAsia"/>
          <w:szCs w:val="21"/>
        </w:rPr>
        <w:t>5</w:t>
      </w:r>
      <w:r>
        <w:rPr>
          <w:rFonts w:hint="eastAsia"/>
          <w:szCs w:val="21"/>
        </w:rPr>
        <w:t>、乙方应保证甲方在使用该服务或其任何一部分时不受第三方提出侵犯其专利权、版权、商标权或其他</w:t>
      </w:r>
      <w:r>
        <w:rPr>
          <w:rFonts w:hint="eastAsia"/>
          <w:szCs w:val="21"/>
        </w:rPr>
        <w:t xml:space="preserve"> </w:t>
      </w:r>
      <w:r>
        <w:rPr>
          <w:rFonts w:hint="eastAsia"/>
          <w:szCs w:val="21"/>
        </w:rPr>
        <w:t>权利的起诉。</w:t>
      </w:r>
      <w:bookmarkStart w:id="165" w:name="_Toc3332"/>
      <w:r>
        <w:rPr>
          <w:rFonts w:hint="eastAsia"/>
          <w:szCs w:val="21"/>
        </w:rPr>
        <w:t>一旦出现侵权，乙方应承担全部责任，同时乙方应按合同总价的</w:t>
      </w:r>
      <w:r>
        <w:rPr>
          <w:rFonts w:hint="eastAsia"/>
          <w:szCs w:val="21"/>
        </w:rPr>
        <w:t>5%</w:t>
      </w:r>
      <w:r>
        <w:rPr>
          <w:rFonts w:hint="eastAsia"/>
          <w:szCs w:val="21"/>
        </w:rPr>
        <w:t>向甲方支付违约金。</w:t>
      </w:r>
    </w:p>
    <w:p w:rsidR="001E1290" w:rsidRDefault="00437F18">
      <w:pPr>
        <w:spacing w:line="360" w:lineRule="auto"/>
        <w:ind w:firstLineChars="200" w:firstLine="420"/>
        <w:jc w:val="left"/>
        <w:rPr>
          <w:szCs w:val="21"/>
        </w:rPr>
      </w:pPr>
      <w:bookmarkStart w:id="166" w:name="_Toc98400536"/>
      <w:bookmarkStart w:id="167" w:name="_Toc98402458"/>
      <w:bookmarkStart w:id="168" w:name="_Toc9875"/>
      <w:bookmarkStart w:id="169" w:name="_Toc102227023"/>
      <w:bookmarkStart w:id="170" w:name="_Toc19561"/>
      <w:r>
        <w:rPr>
          <w:rFonts w:hint="eastAsia"/>
          <w:szCs w:val="21"/>
        </w:rPr>
        <w:t>第六条</w:t>
      </w:r>
      <w:r>
        <w:rPr>
          <w:rFonts w:hint="eastAsia"/>
          <w:szCs w:val="21"/>
        </w:rPr>
        <w:t xml:space="preserve"> </w:t>
      </w:r>
      <w:r>
        <w:rPr>
          <w:rFonts w:hint="eastAsia"/>
          <w:szCs w:val="21"/>
        </w:rPr>
        <w:t>质量保证</w:t>
      </w:r>
      <w:bookmarkStart w:id="171" w:name="_Toc8837"/>
      <w:bookmarkEnd w:id="165"/>
      <w:bookmarkEnd w:id="166"/>
      <w:bookmarkEnd w:id="167"/>
      <w:bookmarkEnd w:id="168"/>
      <w:bookmarkEnd w:id="169"/>
      <w:bookmarkEnd w:id="170"/>
    </w:p>
    <w:p w:rsidR="001E1290" w:rsidRDefault="00437F18">
      <w:pPr>
        <w:spacing w:line="360" w:lineRule="auto"/>
        <w:ind w:firstLineChars="200" w:firstLine="420"/>
        <w:jc w:val="left"/>
        <w:rPr>
          <w:szCs w:val="21"/>
        </w:rPr>
      </w:pPr>
      <w:bookmarkStart w:id="172" w:name="_Toc98400537"/>
      <w:bookmarkStart w:id="173" w:name="_Toc19167"/>
      <w:bookmarkStart w:id="174" w:name="_Toc5220"/>
      <w:r>
        <w:rPr>
          <w:rFonts w:hint="eastAsia"/>
          <w:szCs w:val="21"/>
        </w:rPr>
        <w:t>1</w:t>
      </w:r>
      <w:r>
        <w:rPr>
          <w:rFonts w:hint="eastAsia"/>
          <w:szCs w:val="21"/>
        </w:rPr>
        <w:t>、根据招标文件要求以及乙方响应文件的承诺，由乙方所提供的相关服务或交付的工作成果交与环保部门，由环保部门进行总体验收工作。验收费用由乙方承担。</w:t>
      </w:r>
    </w:p>
    <w:p w:rsidR="001E1290" w:rsidRDefault="00437F18">
      <w:pPr>
        <w:spacing w:line="360" w:lineRule="auto"/>
        <w:ind w:firstLineChars="200" w:firstLine="420"/>
        <w:jc w:val="left"/>
        <w:rPr>
          <w:szCs w:val="21"/>
        </w:rPr>
      </w:pPr>
      <w:r>
        <w:rPr>
          <w:rFonts w:hint="eastAsia"/>
          <w:szCs w:val="21"/>
        </w:rPr>
        <w:t>2</w:t>
      </w:r>
      <w:r>
        <w:rPr>
          <w:rFonts w:hint="eastAsia"/>
          <w:szCs w:val="21"/>
        </w:rPr>
        <w:t>、验收标准：需符合环保部门和国家质量标准及招标文件所作的要求为准。</w:t>
      </w:r>
    </w:p>
    <w:p w:rsidR="001E1290" w:rsidRDefault="00437F18">
      <w:pPr>
        <w:spacing w:line="360" w:lineRule="auto"/>
        <w:ind w:firstLineChars="200" w:firstLine="420"/>
        <w:jc w:val="left"/>
        <w:rPr>
          <w:szCs w:val="21"/>
        </w:rPr>
      </w:pPr>
      <w:r>
        <w:rPr>
          <w:rFonts w:hint="eastAsia"/>
          <w:szCs w:val="21"/>
        </w:rPr>
        <w:t>3</w:t>
      </w:r>
      <w:r>
        <w:rPr>
          <w:rFonts w:hint="eastAsia"/>
          <w:szCs w:val="21"/>
        </w:rPr>
        <w:t>、经验收不合格的，乙方应当按照环保部门要求在指定的合理期限内进行整改和完善，</w:t>
      </w:r>
      <w:r>
        <w:rPr>
          <w:rFonts w:hint="eastAsia"/>
          <w:szCs w:val="21"/>
        </w:rPr>
        <w:t>直至符合环保部门和国家质量标准及招标文件所作的要求的相关标准。逾期不予整改或经整改仍不能符合相关要求，或者导致合同目的无法实现，甲方有权依照法律程序解除合同，并追究乙方违约责任。</w:t>
      </w:r>
    </w:p>
    <w:p w:rsidR="001E1290" w:rsidRDefault="00437F18">
      <w:pPr>
        <w:spacing w:line="360" w:lineRule="auto"/>
        <w:ind w:firstLineChars="200" w:firstLine="420"/>
        <w:jc w:val="left"/>
        <w:rPr>
          <w:szCs w:val="21"/>
        </w:rPr>
      </w:pPr>
      <w:r>
        <w:rPr>
          <w:rFonts w:hint="eastAsia"/>
          <w:szCs w:val="21"/>
        </w:rPr>
        <w:t>4</w:t>
      </w:r>
      <w:r>
        <w:rPr>
          <w:rFonts w:hint="eastAsia"/>
          <w:szCs w:val="21"/>
        </w:rPr>
        <w:t>、甲方不定期抽查水样送检，如水样检测不合格，中标单位应立即进行整改，整改后进行复检，直至检测合格为止。检测费用由中标单位承担。如出现三次检测不合格，甲方有权拒绝支付</w:t>
      </w:r>
      <w:proofErr w:type="gramStart"/>
      <w:r>
        <w:rPr>
          <w:rFonts w:hint="eastAsia"/>
          <w:szCs w:val="21"/>
        </w:rPr>
        <w:t>当月维保服务费</w:t>
      </w:r>
      <w:proofErr w:type="gramEnd"/>
      <w:r>
        <w:rPr>
          <w:rFonts w:hint="eastAsia"/>
          <w:szCs w:val="21"/>
        </w:rPr>
        <w:t>。</w:t>
      </w:r>
    </w:p>
    <w:p w:rsidR="001E1290" w:rsidRDefault="00437F18">
      <w:pPr>
        <w:spacing w:line="360" w:lineRule="auto"/>
        <w:ind w:firstLineChars="200" w:firstLine="420"/>
        <w:jc w:val="left"/>
        <w:rPr>
          <w:szCs w:val="21"/>
        </w:rPr>
      </w:pPr>
      <w:r>
        <w:rPr>
          <w:rFonts w:hint="eastAsia"/>
          <w:szCs w:val="21"/>
        </w:rPr>
        <w:t>4</w:t>
      </w:r>
      <w:r>
        <w:rPr>
          <w:rFonts w:hint="eastAsia"/>
          <w:szCs w:val="21"/>
        </w:rPr>
        <w:t>、乙方所提供的服务的技术规格应与磋商文件规定的技术规格及所附的“技术条款偏离表”相一致；若技术性能无特殊说明，则按国家有关部门最新颁布的标准及规范为准。</w:t>
      </w:r>
      <w:bookmarkEnd w:id="172"/>
    </w:p>
    <w:p w:rsidR="001E1290" w:rsidRDefault="00437F18">
      <w:pPr>
        <w:spacing w:line="360" w:lineRule="auto"/>
        <w:ind w:firstLineChars="200" w:firstLine="420"/>
        <w:jc w:val="left"/>
        <w:rPr>
          <w:szCs w:val="21"/>
        </w:rPr>
      </w:pPr>
      <w:bookmarkStart w:id="175" w:name="_Toc102227024"/>
      <w:bookmarkStart w:id="176" w:name="_Toc98402459"/>
      <w:bookmarkStart w:id="177" w:name="_Toc4431"/>
      <w:bookmarkEnd w:id="171"/>
      <w:bookmarkEnd w:id="173"/>
      <w:bookmarkEnd w:id="174"/>
      <w:r>
        <w:rPr>
          <w:rFonts w:hint="eastAsia"/>
          <w:szCs w:val="21"/>
        </w:rPr>
        <w:t>第七条</w:t>
      </w:r>
      <w:r>
        <w:rPr>
          <w:rFonts w:hint="eastAsia"/>
          <w:szCs w:val="21"/>
        </w:rPr>
        <w:t xml:space="preserve"> </w:t>
      </w:r>
      <w:bookmarkStart w:id="178" w:name="OLE_LINK2"/>
      <w:r>
        <w:rPr>
          <w:rFonts w:hint="eastAsia"/>
          <w:szCs w:val="21"/>
        </w:rPr>
        <w:t>合同款支付</w:t>
      </w:r>
      <w:bookmarkEnd w:id="175"/>
      <w:bookmarkEnd w:id="176"/>
    </w:p>
    <w:p w:rsidR="001E1290" w:rsidRDefault="00437F18">
      <w:pPr>
        <w:spacing w:line="360" w:lineRule="auto"/>
        <w:ind w:firstLineChars="200" w:firstLine="420"/>
        <w:jc w:val="left"/>
        <w:rPr>
          <w:szCs w:val="21"/>
        </w:rPr>
      </w:pPr>
      <w:bookmarkStart w:id="179" w:name="_Toc98402460"/>
      <w:bookmarkEnd w:id="178"/>
      <w:r>
        <w:rPr>
          <w:rFonts w:hint="eastAsia"/>
          <w:szCs w:val="21"/>
        </w:rPr>
        <w:t>1</w:t>
      </w:r>
      <w:r>
        <w:rPr>
          <w:rFonts w:hint="eastAsia"/>
          <w:szCs w:val="21"/>
        </w:rPr>
        <w:t>、按季度付款，无任何异议的情况下每季度结算时按实际检测报告付款。乙方应在甲方付款前向甲方出具增值税专用发票。</w:t>
      </w:r>
    </w:p>
    <w:p w:rsidR="001E1290" w:rsidRDefault="00437F18">
      <w:pPr>
        <w:spacing w:line="360" w:lineRule="auto"/>
        <w:ind w:firstLineChars="200" w:firstLine="420"/>
        <w:jc w:val="left"/>
        <w:rPr>
          <w:szCs w:val="21"/>
        </w:rPr>
      </w:pPr>
      <w:r>
        <w:rPr>
          <w:rFonts w:hint="eastAsia"/>
          <w:szCs w:val="21"/>
        </w:rPr>
        <w:t>2</w:t>
      </w:r>
      <w:r>
        <w:rPr>
          <w:rFonts w:hint="eastAsia"/>
          <w:szCs w:val="21"/>
        </w:rPr>
        <w:t>、甲方对乙方的响应时间、检测质量进行核查。</w:t>
      </w:r>
    </w:p>
    <w:p w:rsidR="001E1290" w:rsidRDefault="00437F18">
      <w:pPr>
        <w:spacing w:line="360" w:lineRule="auto"/>
        <w:ind w:firstLineChars="200" w:firstLine="420"/>
        <w:jc w:val="left"/>
        <w:rPr>
          <w:szCs w:val="21"/>
        </w:rPr>
      </w:pPr>
      <w:r>
        <w:rPr>
          <w:rFonts w:hint="eastAsia"/>
          <w:szCs w:val="21"/>
        </w:rPr>
        <w:t>3</w:t>
      </w:r>
      <w:r>
        <w:rPr>
          <w:rFonts w:hint="eastAsia"/>
          <w:szCs w:val="21"/>
        </w:rPr>
        <w:t>、乙方开户银行名称、地址和账号为：</w:t>
      </w:r>
    </w:p>
    <w:p w:rsidR="001E1290" w:rsidRDefault="00437F18">
      <w:pPr>
        <w:spacing w:line="360" w:lineRule="auto"/>
        <w:ind w:firstLineChars="200" w:firstLine="420"/>
        <w:jc w:val="left"/>
        <w:rPr>
          <w:szCs w:val="21"/>
        </w:rPr>
      </w:pPr>
      <w:r>
        <w:rPr>
          <w:rFonts w:hint="eastAsia"/>
          <w:szCs w:val="21"/>
        </w:rPr>
        <w:lastRenderedPageBreak/>
        <w:t>收款单位全称：</w:t>
      </w:r>
      <w:r>
        <w:rPr>
          <w:rFonts w:hint="eastAsia"/>
          <w:szCs w:val="21"/>
        </w:rPr>
        <w:t xml:space="preserve">           </w:t>
      </w:r>
    </w:p>
    <w:p w:rsidR="001E1290" w:rsidRDefault="00437F18">
      <w:pPr>
        <w:spacing w:line="360" w:lineRule="auto"/>
        <w:ind w:firstLineChars="200" w:firstLine="420"/>
        <w:jc w:val="left"/>
        <w:rPr>
          <w:szCs w:val="21"/>
        </w:rPr>
      </w:pPr>
      <w:r>
        <w:rPr>
          <w:rFonts w:hint="eastAsia"/>
          <w:szCs w:val="21"/>
        </w:rPr>
        <w:t>开户银行：</w:t>
      </w:r>
      <w:r>
        <w:rPr>
          <w:rFonts w:hint="eastAsia"/>
          <w:szCs w:val="21"/>
        </w:rPr>
        <w:t xml:space="preserve">       </w:t>
      </w:r>
    </w:p>
    <w:p w:rsidR="001E1290" w:rsidRDefault="00437F18">
      <w:pPr>
        <w:spacing w:line="360" w:lineRule="auto"/>
        <w:ind w:firstLineChars="200" w:firstLine="420"/>
        <w:jc w:val="left"/>
        <w:rPr>
          <w:szCs w:val="21"/>
        </w:rPr>
      </w:pPr>
      <w:proofErr w:type="gramStart"/>
      <w:r>
        <w:rPr>
          <w:rFonts w:hint="eastAsia"/>
          <w:szCs w:val="21"/>
        </w:rPr>
        <w:t>帐号</w:t>
      </w:r>
      <w:proofErr w:type="gramEnd"/>
      <w:r>
        <w:rPr>
          <w:rFonts w:hint="eastAsia"/>
          <w:szCs w:val="21"/>
        </w:rPr>
        <w:t>：</w:t>
      </w:r>
      <w:r>
        <w:rPr>
          <w:rFonts w:hint="eastAsia"/>
          <w:szCs w:val="21"/>
        </w:rPr>
        <w:t xml:space="preserve">            </w:t>
      </w:r>
    </w:p>
    <w:p w:rsidR="001E1290" w:rsidRDefault="00437F18">
      <w:pPr>
        <w:spacing w:line="360" w:lineRule="auto"/>
        <w:ind w:firstLineChars="200" w:firstLine="420"/>
        <w:jc w:val="left"/>
        <w:rPr>
          <w:szCs w:val="21"/>
        </w:rPr>
      </w:pPr>
      <w:bookmarkStart w:id="180" w:name="_Toc102227025"/>
      <w:r>
        <w:rPr>
          <w:rFonts w:hint="eastAsia"/>
          <w:szCs w:val="21"/>
        </w:rPr>
        <w:t>第八条</w:t>
      </w:r>
      <w:r>
        <w:rPr>
          <w:rFonts w:hint="eastAsia"/>
          <w:szCs w:val="21"/>
        </w:rPr>
        <w:t xml:space="preserve"> </w:t>
      </w:r>
      <w:r>
        <w:rPr>
          <w:rFonts w:hint="eastAsia"/>
          <w:szCs w:val="21"/>
        </w:rPr>
        <w:t>服务承诺</w:t>
      </w:r>
      <w:bookmarkEnd w:id="179"/>
      <w:bookmarkEnd w:id="180"/>
    </w:p>
    <w:p w:rsidR="001E1290" w:rsidRDefault="00437F18">
      <w:pPr>
        <w:spacing w:line="360" w:lineRule="auto"/>
        <w:ind w:firstLineChars="200" w:firstLine="420"/>
        <w:jc w:val="left"/>
        <w:rPr>
          <w:szCs w:val="21"/>
        </w:rPr>
      </w:pPr>
      <w:r>
        <w:rPr>
          <w:rFonts w:hint="eastAsia"/>
          <w:szCs w:val="21"/>
        </w:rPr>
        <w:t>乙方所提供的服务必须符合国</w:t>
      </w:r>
      <w:r>
        <w:rPr>
          <w:rFonts w:hint="eastAsia"/>
          <w:szCs w:val="21"/>
        </w:rPr>
        <w:t>家有关标准和甲方要求。</w:t>
      </w:r>
    </w:p>
    <w:p w:rsidR="001E1290" w:rsidRDefault="00437F18">
      <w:pPr>
        <w:spacing w:line="360" w:lineRule="auto"/>
        <w:ind w:firstLineChars="200" w:firstLine="420"/>
        <w:jc w:val="left"/>
        <w:rPr>
          <w:szCs w:val="21"/>
        </w:rPr>
      </w:pPr>
      <w:bookmarkStart w:id="181" w:name="_Toc102227026"/>
      <w:bookmarkStart w:id="182" w:name="_Toc98402461"/>
      <w:r>
        <w:rPr>
          <w:rFonts w:hint="eastAsia"/>
          <w:szCs w:val="21"/>
        </w:rPr>
        <w:t>第九条</w:t>
      </w:r>
      <w:r>
        <w:rPr>
          <w:rFonts w:hint="eastAsia"/>
          <w:szCs w:val="21"/>
        </w:rPr>
        <w:t xml:space="preserve"> </w:t>
      </w:r>
      <w:r>
        <w:rPr>
          <w:rFonts w:hint="eastAsia"/>
          <w:szCs w:val="21"/>
        </w:rPr>
        <w:t>违约责任</w:t>
      </w:r>
      <w:bookmarkEnd w:id="181"/>
      <w:bookmarkEnd w:id="182"/>
    </w:p>
    <w:p w:rsidR="001E1290" w:rsidRDefault="00437F18">
      <w:pPr>
        <w:spacing w:line="360" w:lineRule="auto"/>
        <w:ind w:firstLineChars="200" w:firstLine="420"/>
        <w:jc w:val="left"/>
        <w:rPr>
          <w:szCs w:val="21"/>
        </w:rPr>
      </w:pPr>
      <w:bookmarkStart w:id="183" w:name="_Toc29824"/>
      <w:bookmarkStart w:id="184" w:name="_Toc32499"/>
      <w:r>
        <w:rPr>
          <w:rFonts w:hint="eastAsia"/>
          <w:szCs w:val="21"/>
        </w:rPr>
        <w:t>1</w:t>
      </w:r>
      <w:r>
        <w:rPr>
          <w:rFonts w:hint="eastAsia"/>
          <w:szCs w:val="21"/>
        </w:rPr>
        <w:t>、乙方必须按照磋商文件中约定的保质保量完成，逾期（不可抗力及用户原因除外）按日加收合同款总额</w:t>
      </w:r>
      <w:r>
        <w:rPr>
          <w:rFonts w:hint="eastAsia"/>
          <w:szCs w:val="21"/>
        </w:rPr>
        <w:t>5</w:t>
      </w:r>
      <w:r>
        <w:rPr>
          <w:rFonts w:hint="eastAsia"/>
          <w:szCs w:val="21"/>
        </w:rPr>
        <w:t>‰的违约金。</w:t>
      </w:r>
    </w:p>
    <w:p w:rsidR="001E1290" w:rsidRDefault="00437F18">
      <w:pPr>
        <w:spacing w:line="360" w:lineRule="auto"/>
        <w:ind w:firstLineChars="200" w:firstLine="420"/>
        <w:jc w:val="left"/>
        <w:rPr>
          <w:szCs w:val="21"/>
        </w:rPr>
      </w:pPr>
      <w:r>
        <w:rPr>
          <w:rFonts w:hint="eastAsia"/>
          <w:szCs w:val="21"/>
        </w:rPr>
        <w:t>2</w:t>
      </w:r>
      <w:r>
        <w:rPr>
          <w:rFonts w:hint="eastAsia"/>
          <w:szCs w:val="21"/>
        </w:rPr>
        <w:t>、如由于乙方未能履行本合同条款要求及其承诺和依照规定应当履行的义务，给甲方造成损失的，乙方应承担全部赔偿责任，具体数额视乙方的违约情况和造成的后果，由双方确定。</w:t>
      </w:r>
    </w:p>
    <w:p w:rsidR="001E1290" w:rsidRDefault="00437F18">
      <w:pPr>
        <w:spacing w:line="360" w:lineRule="auto"/>
        <w:ind w:firstLineChars="200" w:firstLine="420"/>
        <w:jc w:val="left"/>
        <w:rPr>
          <w:szCs w:val="21"/>
        </w:rPr>
      </w:pPr>
      <w:r>
        <w:rPr>
          <w:rFonts w:hint="eastAsia"/>
          <w:szCs w:val="21"/>
        </w:rPr>
        <w:t>3</w:t>
      </w:r>
      <w:r>
        <w:rPr>
          <w:rFonts w:hint="eastAsia"/>
          <w:szCs w:val="21"/>
        </w:rPr>
        <w:t>、质量不合格或其他违反合同的违约金为合同总价的</w:t>
      </w:r>
      <w:r>
        <w:rPr>
          <w:rFonts w:hint="eastAsia"/>
          <w:szCs w:val="21"/>
        </w:rPr>
        <w:t>5%</w:t>
      </w:r>
      <w:r>
        <w:rPr>
          <w:rFonts w:hint="eastAsia"/>
          <w:szCs w:val="21"/>
        </w:rPr>
        <w:t>，如由于乙方违约给甲方造成损失超出违约金数额时，依据合同法有权要求乙方赔偿。赔偿违约金</w:t>
      </w:r>
      <w:proofErr w:type="gramStart"/>
      <w:r>
        <w:rPr>
          <w:rFonts w:hint="eastAsia"/>
          <w:szCs w:val="21"/>
        </w:rPr>
        <w:t>不</w:t>
      </w:r>
      <w:proofErr w:type="gramEnd"/>
      <w:r>
        <w:rPr>
          <w:rFonts w:hint="eastAsia"/>
          <w:szCs w:val="21"/>
        </w:rPr>
        <w:t>免除乙方按照国家规定及承诺所应承担的退换义务。</w:t>
      </w:r>
    </w:p>
    <w:p w:rsidR="001E1290" w:rsidRDefault="00437F18">
      <w:pPr>
        <w:spacing w:line="360" w:lineRule="auto"/>
        <w:ind w:firstLineChars="200" w:firstLine="420"/>
        <w:jc w:val="left"/>
        <w:rPr>
          <w:color w:val="0000FF"/>
          <w:szCs w:val="21"/>
        </w:rPr>
      </w:pPr>
      <w:r>
        <w:rPr>
          <w:rFonts w:hint="eastAsia"/>
          <w:color w:val="0000FF"/>
          <w:szCs w:val="21"/>
        </w:rPr>
        <w:t>4</w:t>
      </w:r>
      <w:r>
        <w:rPr>
          <w:rFonts w:hint="eastAsia"/>
          <w:color w:val="0000FF"/>
          <w:szCs w:val="21"/>
        </w:rPr>
        <w:t>、乙方</w:t>
      </w:r>
      <w:r>
        <w:rPr>
          <w:rFonts w:hint="eastAsia"/>
          <w:color w:val="0000FF"/>
          <w:szCs w:val="21"/>
        </w:rPr>
        <w:t>保证按照投标时提供的人员在岗在位，驻场人员须常驻现场，因临时有事</w:t>
      </w:r>
      <w:proofErr w:type="gramStart"/>
      <w:r>
        <w:rPr>
          <w:rFonts w:hint="eastAsia"/>
          <w:color w:val="0000FF"/>
          <w:szCs w:val="21"/>
        </w:rPr>
        <w:t>离岗须</w:t>
      </w:r>
      <w:proofErr w:type="gramEnd"/>
      <w:r>
        <w:rPr>
          <w:rFonts w:hint="eastAsia"/>
          <w:color w:val="0000FF"/>
          <w:szCs w:val="21"/>
        </w:rPr>
        <w:t>征得甲方书面同意，未经甲方同意离岗或擅自离岗，乙方按照驻场负责人</w:t>
      </w:r>
      <w:r>
        <w:rPr>
          <w:rFonts w:hint="eastAsia"/>
          <w:color w:val="0000FF"/>
          <w:szCs w:val="21"/>
        </w:rPr>
        <w:t>5000</w:t>
      </w:r>
      <w:r>
        <w:rPr>
          <w:rFonts w:hint="eastAsia"/>
          <w:color w:val="0000FF"/>
          <w:szCs w:val="21"/>
        </w:rPr>
        <w:t>元</w:t>
      </w:r>
      <w:r>
        <w:rPr>
          <w:rFonts w:hint="eastAsia"/>
          <w:color w:val="0000FF"/>
          <w:szCs w:val="21"/>
        </w:rPr>
        <w:t>/</w:t>
      </w:r>
      <w:r>
        <w:rPr>
          <w:rFonts w:hint="eastAsia"/>
          <w:color w:val="0000FF"/>
          <w:szCs w:val="21"/>
        </w:rPr>
        <w:t>天，其他驻场人员按照</w:t>
      </w:r>
      <w:r>
        <w:rPr>
          <w:rFonts w:hint="eastAsia"/>
          <w:color w:val="0000FF"/>
          <w:szCs w:val="21"/>
        </w:rPr>
        <w:t>3000</w:t>
      </w:r>
      <w:r>
        <w:rPr>
          <w:rFonts w:hint="eastAsia"/>
          <w:color w:val="0000FF"/>
          <w:szCs w:val="21"/>
        </w:rPr>
        <w:t>元</w:t>
      </w:r>
      <w:r>
        <w:rPr>
          <w:rFonts w:hint="eastAsia"/>
          <w:color w:val="0000FF"/>
          <w:szCs w:val="21"/>
        </w:rPr>
        <w:t>/</w:t>
      </w:r>
      <w:proofErr w:type="gramStart"/>
      <w:r>
        <w:rPr>
          <w:rFonts w:hint="eastAsia"/>
          <w:color w:val="0000FF"/>
          <w:szCs w:val="21"/>
        </w:rPr>
        <w:t>天支付</w:t>
      </w:r>
      <w:proofErr w:type="gramEnd"/>
      <w:r>
        <w:rPr>
          <w:rFonts w:hint="eastAsia"/>
          <w:color w:val="0000FF"/>
          <w:szCs w:val="21"/>
        </w:rPr>
        <w:t>违约金给甲方。</w:t>
      </w:r>
    </w:p>
    <w:p w:rsidR="001E1290" w:rsidRDefault="00437F18">
      <w:pPr>
        <w:spacing w:line="360" w:lineRule="auto"/>
        <w:ind w:firstLineChars="200" w:firstLine="420"/>
        <w:jc w:val="left"/>
        <w:rPr>
          <w:color w:val="0000FF"/>
          <w:szCs w:val="21"/>
        </w:rPr>
      </w:pPr>
      <w:r>
        <w:rPr>
          <w:rFonts w:hint="eastAsia"/>
          <w:color w:val="0000FF"/>
          <w:szCs w:val="21"/>
        </w:rPr>
        <w:t>5</w:t>
      </w:r>
      <w:r>
        <w:rPr>
          <w:rFonts w:hint="eastAsia"/>
          <w:color w:val="0000FF"/>
          <w:szCs w:val="21"/>
        </w:rPr>
        <w:t>、乙方在合同履行期限内，须严格按照相关法律法规执行，若因乙方原因被行政主管部门或环保部门处罚，甲方支付</w:t>
      </w:r>
      <w:r>
        <w:rPr>
          <w:rFonts w:hint="eastAsia"/>
          <w:color w:val="0000FF"/>
          <w:szCs w:val="21"/>
        </w:rPr>
        <w:t>10</w:t>
      </w:r>
      <w:r>
        <w:rPr>
          <w:rFonts w:hint="eastAsia"/>
          <w:color w:val="0000FF"/>
          <w:szCs w:val="21"/>
        </w:rPr>
        <w:t>万元</w:t>
      </w:r>
      <w:r>
        <w:rPr>
          <w:rFonts w:hint="eastAsia"/>
          <w:color w:val="0000FF"/>
          <w:szCs w:val="21"/>
        </w:rPr>
        <w:t>/</w:t>
      </w:r>
      <w:r>
        <w:rPr>
          <w:rFonts w:hint="eastAsia"/>
          <w:color w:val="0000FF"/>
          <w:szCs w:val="21"/>
        </w:rPr>
        <w:t>次的违约金。</w:t>
      </w:r>
    </w:p>
    <w:p w:rsidR="001E1290" w:rsidRDefault="00437F18">
      <w:pPr>
        <w:spacing w:line="360" w:lineRule="auto"/>
        <w:ind w:firstLineChars="200" w:firstLine="420"/>
        <w:jc w:val="left"/>
        <w:rPr>
          <w:szCs w:val="21"/>
        </w:rPr>
      </w:pPr>
      <w:bookmarkStart w:id="185" w:name="_Toc102227027"/>
      <w:bookmarkStart w:id="186" w:name="_Toc98402462"/>
      <w:r>
        <w:rPr>
          <w:rFonts w:hint="eastAsia"/>
          <w:szCs w:val="21"/>
        </w:rPr>
        <w:t>第十条</w:t>
      </w:r>
      <w:r>
        <w:rPr>
          <w:rFonts w:hint="eastAsia"/>
          <w:szCs w:val="21"/>
        </w:rPr>
        <w:t xml:space="preserve"> </w:t>
      </w:r>
      <w:r>
        <w:rPr>
          <w:rFonts w:hint="eastAsia"/>
          <w:szCs w:val="21"/>
        </w:rPr>
        <w:t>不可抗力</w:t>
      </w:r>
      <w:bookmarkEnd w:id="185"/>
      <w:bookmarkEnd w:id="186"/>
    </w:p>
    <w:p w:rsidR="001E1290" w:rsidRDefault="00437F18">
      <w:pPr>
        <w:spacing w:line="360" w:lineRule="auto"/>
        <w:ind w:firstLineChars="200" w:firstLine="420"/>
        <w:jc w:val="left"/>
        <w:rPr>
          <w:szCs w:val="21"/>
        </w:rPr>
      </w:pPr>
      <w:r>
        <w:rPr>
          <w:rFonts w:hint="eastAsia"/>
          <w:szCs w:val="21"/>
        </w:rPr>
        <w:t>1</w:t>
      </w:r>
      <w:r>
        <w:rPr>
          <w:rFonts w:hint="eastAsia"/>
          <w:szCs w:val="21"/>
        </w:rPr>
        <w:t>、甲、乙双方如果因不可抗力而导致合同义务的延误或不能履行，不承担没收误期赔偿或终止合同的责任。</w:t>
      </w:r>
    </w:p>
    <w:p w:rsidR="001E1290" w:rsidRDefault="00437F18">
      <w:pPr>
        <w:spacing w:line="360" w:lineRule="auto"/>
        <w:ind w:firstLineChars="200" w:firstLine="420"/>
        <w:jc w:val="left"/>
        <w:rPr>
          <w:szCs w:val="21"/>
        </w:rPr>
      </w:pPr>
      <w:r>
        <w:rPr>
          <w:rFonts w:hint="eastAsia"/>
          <w:szCs w:val="21"/>
        </w:rPr>
        <w:t>2</w:t>
      </w:r>
      <w:r>
        <w:rPr>
          <w:rFonts w:hint="eastAsia"/>
          <w:szCs w:val="21"/>
        </w:rPr>
        <w:t>、本条所述的“不可抗力”系指下列甲、乙双方无法控制、不可预见的事件，但不包括甲、乙双方的违约或疏忽。这些事件包括：战争、严重火灾、洪水、台风、地震以及其他甲方和乙方商定的事件。</w:t>
      </w:r>
    </w:p>
    <w:p w:rsidR="001E1290" w:rsidRDefault="00437F18">
      <w:pPr>
        <w:spacing w:line="360" w:lineRule="auto"/>
        <w:ind w:firstLineChars="200" w:firstLine="420"/>
        <w:jc w:val="left"/>
        <w:rPr>
          <w:szCs w:val="21"/>
        </w:rPr>
      </w:pPr>
      <w:r>
        <w:rPr>
          <w:rFonts w:hint="eastAsia"/>
          <w:szCs w:val="21"/>
        </w:rPr>
        <w:t>3</w:t>
      </w:r>
      <w:r>
        <w:rPr>
          <w:rFonts w:hint="eastAsia"/>
          <w:szCs w:val="21"/>
        </w:rPr>
        <w:t>、在不可抗力事件发生后，受影响的一方应尽快以书面形式将不可抗力的情况和原因通知另一方。除书面另行要求外，受影响的一方应尽实际可能继续履行其相应义务，以及寻求采取合理的方案履行不受不可抗力影响的其他事项。如果不可抗力事件影响时间持续</w:t>
      </w:r>
      <w:r>
        <w:rPr>
          <w:rFonts w:hint="eastAsia"/>
          <w:szCs w:val="21"/>
        </w:rPr>
        <w:t>20</w:t>
      </w:r>
      <w:r>
        <w:rPr>
          <w:rFonts w:hint="eastAsia"/>
          <w:szCs w:val="21"/>
        </w:rPr>
        <w:t>天以上的，甲乙双方通过友好协商在合理的时间内达成进一步履行合同义务的协议。</w:t>
      </w:r>
    </w:p>
    <w:p w:rsidR="001E1290" w:rsidRDefault="00437F18">
      <w:pPr>
        <w:spacing w:line="360" w:lineRule="auto"/>
        <w:ind w:firstLineChars="200" w:firstLine="420"/>
        <w:jc w:val="left"/>
        <w:rPr>
          <w:szCs w:val="21"/>
        </w:rPr>
      </w:pPr>
      <w:bookmarkStart w:id="187" w:name="_Toc102227028"/>
      <w:bookmarkStart w:id="188" w:name="_Toc98402463"/>
      <w:r>
        <w:rPr>
          <w:rFonts w:hint="eastAsia"/>
          <w:szCs w:val="21"/>
        </w:rPr>
        <w:t>第十一条</w:t>
      </w:r>
      <w:r>
        <w:rPr>
          <w:rFonts w:hint="eastAsia"/>
          <w:szCs w:val="21"/>
        </w:rPr>
        <w:t xml:space="preserve"> </w:t>
      </w:r>
      <w:r>
        <w:rPr>
          <w:rFonts w:hint="eastAsia"/>
          <w:szCs w:val="21"/>
        </w:rPr>
        <w:t>合同的解除</w:t>
      </w:r>
      <w:bookmarkEnd w:id="187"/>
      <w:bookmarkEnd w:id="188"/>
    </w:p>
    <w:p w:rsidR="001E1290" w:rsidRDefault="00437F18">
      <w:pPr>
        <w:spacing w:line="360" w:lineRule="auto"/>
        <w:ind w:firstLineChars="200" w:firstLine="420"/>
        <w:jc w:val="left"/>
        <w:rPr>
          <w:szCs w:val="21"/>
        </w:rPr>
      </w:pPr>
      <w:r>
        <w:rPr>
          <w:rFonts w:hint="eastAsia"/>
          <w:szCs w:val="21"/>
        </w:rPr>
        <w:t>1</w:t>
      </w:r>
      <w:r>
        <w:rPr>
          <w:rFonts w:hint="eastAsia"/>
          <w:szCs w:val="21"/>
        </w:rPr>
        <w:t>、甲方和乙方协商一致，可以解除合同。</w:t>
      </w:r>
    </w:p>
    <w:p w:rsidR="001E1290" w:rsidRDefault="00437F18">
      <w:pPr>
        <w:spacing w:line="360" w:lineRule="auto"/>
        <w:ind w:firstLineChars="200" w:firstLine="420"/>
        <w:jc w:val="left"/>
        <w:rPr>
          <w:szCs w:val="21"/>
        </w:rPr>
      </w:pPr>
      <w:r>
        <w:rPr>
          <w:rFonts w:hint="eastAsia"/>
          <w:szCs w:val="21"/>
        </w:rPr>
        <w:t>2</w:t>
      </w:r>
      <w:r>
        <w:rPr>
          <w:rFonts w:hint="eastAsia"/>
          <w:szCs w:val="21"/>
        </w:rPr>
        <w:t>、有权解除合同的一方，应当在违约事实或不可抗力发生之后三十天内书面通知对方提出解除合同，合同在书面通知到达对方时解除。</w:t>
      </w:r>
    </w:p>
    <w:p w:rsidR="001E1290" w:rsidRDefault="00437F18">
      <w:pPr>
        <w:spacing w:line="360" w:lineRule="auto"/>
        <w:ind w:firstLineChars="200" w:firstLine="420"/>
        <w:jc w:val="left"/>
        <w:rPr>
          <w:szCs w:val="21"/>
        </w:rPr>
      </w:pPr>
      <w:r>
        <w:rPr>
          <w:rFonts w:hint="eastAsia"/>
          <w:szCs w:val="21"/>
        </w:rPr>
        <w:t>3</w:t>
      </w:r>
      <w:r>
        <w:rPr>
          <w:rFonts w:hint="eastAsia"/>
          <w:szCs w:val="21"/>
        </w:rPr>
        <w:t>、合同的部分和全部都不得擅自转让。</w:t>
      </w:r>
    </w:p>
    <w:p w:rsidR="001E1290" w:rsidRDefault="00437F18">
      <w:pPr>
        <w:spacing w:line="360" w:lineRule="auto"/>
        <w:ind w:firstLineChars="200" w:firstLine="420"/>
        <w:jc w:val="left"/>
        <w:rPr>
          <w:szCs w:val="21"/>
        </w:rPr>
      </w:pPr>
      <w:r>
        <w:rPr>
          <w:rFonts w:hint="eastAsia"/>
          <w:szCs w:val="21"/>
        </w:rPr>
        <w:t>4</w:t>
      </w:r>
      <w:r>
        <w:rPr>
          <w:rFonts w:hint="eastAsia"/>
          <w:szCs w:val="21"/>
        </w:rPr>
        <w:t>、出现下列情况之一可以解除合同，并承担违约金。：</w:t>
      </w:r>
    </w:p>
    <w:p w:rsidR="001E1290" w:rsidRDefault="00437F18">
      <w:pPr>
        <w:spacing w:line="360" w:lineRule="auto"/>
        <w:ind w:firstLineChars="200" w:firstLine="420"/>
        <w:jc w:val="left"/>
        <w:rPr>
          <w:szCs w:val="21"/>
        </w:rPr>
      </w:pPr>
      <w:r>
        <w:rPr>
          <w:rFonts w:hint="eastAsia"/>
          <w:szCs w:val="21"/>
        </w:rPr>
        <w:t>（</w:t>
      </w:r>
      <w:r>
        <w:rPr>
          <w:rFonts w:hint="eastAsia"/>
          <w:szCs w:val="21"/>
        </w:rPr>
        <w:t>1</w:t>
      </w:r>
      <w:r>
        <w:rPr>
          <w:rFonts w:hint="eastAsia"/>
          <w:szCs w:val="21"/>
        </w:rPr>
        <w:t>）一年内对乙方有效投诉记录累计达</w:t>
      </w:r>
      <w:r>
        <w:rPr>
          <w:rFonts w:hint="eastAsia"/>
          <w:szCs w:val="21"/>
        </w:rPr>
        <w:t>3</w:t>
      </w:r>
      <w:r>
        <w:rPr>
          <w:rFonts w:hint="eastAsia"/>
          <w:szCs w:val="21"/>
        </w:rPr>
        <w:t>次；</w:t>
      </w:r>
    </w:p>
    <w:p w:rsidR="001E1290" w:rsidRDefault="00437F18">
      <w:pPr>
        <w:spacing w:line="360" w:lineRule="auto"/>
        <w:ind w:firstLineChars="200" w:firstLine="420"/>
        <w:jc w:val="left"/>
        <w:rPr>
          <w:szCs w:val="21"/>
        </w:rPr>
      </w:pPr>
      <w:r>
        <w:rPr>
          <w:rFonts w:hint="eastAsia"/>
          <w:szCs w:val="21"/>
        </w:rPr>
        <w:lastRenderedPageBreak/>
        <w:t>（</w:t>
      </w:r>
      <w:r>
        <w:rPr>
          <w:rFonts w:hint="eastAsia"/>
          <w:szCs w:val="21"/>
        </w:rPr>
        <w:t>2</w:t>
      </w:r>
      <w:r>
        <w:rPr>
          <w:rFonts w:hint="eastAsia"/>
          <w:szCs w:val="21"/>
        </w:rPr>
        <w:t>）在合同有效期内，乙方擅自变更、转让、租借本次招标范围内的定点服务资格的；</w:t>
      </w:r>
    </w:p>
    <w:p w:rsidR="001E1290" w:rsidRDefault="00437F18">
      <w:pPr>
        <w:spacing w:line="360" w:lineRule="auto"/>
        <w:ind w:firstLineChars="200" w:firstLine="420"/>
        <w:jc w:val="left"/>
        <w:rPr>
          <w:szCs w:val="21"/>
        </w:rPr>
      </w:pPr>
      <w:r>
        <w:rPr>
          <w:rFonts w:hint="eastAsia"/>
          <w:szCs w:val="21"/>
        </w:rPr>
        <w:t>（</w:t>
      </w:r>
      <w:r>
        <w:rPr>
          <w:rFonts w:hint="eastAsia"/>
          <w:szCs w:val="21"/>
        </w:rPr>
        <w:t>3</w:t>
      </w:r>
      <w:r>
        <w:rPr>
          <w:rFonts w:hint="eastAsia"/>
          <w:szCs w:val="21"/>
        </w:rPr>
        <w:t>）</w:t>
      </w:r>
      <w:proofErr w:type="gramStart"/>
      <w:r>
        <w:rPr>
          <w:rFonts w:hint="eastAsia"/>
          <w:szCs w:val="21"/>
        </w:rPr>
        <w:t>不</w:t>
      </w:r>
      <w:proofErr w:type="gramEnd"/>
      <w:r>
        <w:rPr>
          <w:rFonts w:hint="eastAsia"/>
          <w:szCs w:val="21"/>
        </w:rPr>
        <w:t>如实反映情况，提供虚假材料的；</w:t>
      </w:r>
    </w:p>
    <w:p w:rsidR="001E1290" w:rsidRDefault="00437F18">
      <w:pPr>
        <w:spacing w:line="360" w:lineRule="auto"/>
        <w:ind w:firstLineChars="200" w:firstLine="420"/>
        <w:jc w:val="left"/>
        <w:rPr>
          <w:szCs w:val="21"/>
        </w:rPr>
      </w:pPr>
      <w:r>
        <w:rPr>
          <w:rFonts w:hint="eastAsia"/>
          <w:szCs w:val="21"/>
        </w:rPr>
        <w:t>（</w:t>
      </w:r>
      <w:r>
        <w:rPr>
          <w:rFonts w:hint="eastAsia"/>
          <w:szCs w:val="21"/>
        </w:rPr>
        <w:t>4</w:t>
      </w:r>
      <w:r>
        <w:rPr>
          <w:rFonts w:hint="eastAsia"/>
          <w:szCs w:val="21"/>
        </w:rPr>
        <w:t>）未按承诺的价格提供服务的；</w:t>
      </w:r>
    </w:p>
    <w:p w:rsidR="001E1290" w:rsidRDefault="00437F18">
      <w:pPr>
        <w:spacing w:line="360" w:lineRule="auto"/>
        <w:ind w:firstLineChars="200" w:firstLine="420"/>
        <w:jc w:val="left"/>
        <w:rPr>
          <w:szCs w:val="21"/>
        </w:rPr>
      </w:pPr>
      <w:r>
        <w:rPr>
          <w:rFonts w:hint="eastAsia"/>
          <w:szCs w:val="21"/>
        </w:rPr>
        <w:t>（</w:t>
      </w:r>
      <w:r>
        <w:rPr>
          <w:rFonts w:hint="eastAsia"/>
          <w:szCs w:val="21"/>
        </w:rPr>
        <w:t>5</w:t>
      </w:r>
      <w:r>
        <w:rPr>
          <w:rFonts w:hint="eastAsia"/>
          <w:szCs w:val="21"/>
        </w:rPr>
        <w:t>）收到环保部门的行政处罚的；</w:t>
      </w:r>
    </w:p>
    <w:p w:rsidR="001E1290" w:rsidRDefault="00437F18">
      <w:pPr>
        <w:spacing w:line="360" w:lineRule="auto"/>
        <w:ind w:firstLineChars="200" w:firstLine="420"/>
        <w:jc w:val="left"/>
        <w:rPr>
          <w:szCs w:val="21"/>
        </w:rPr>
      </w:pPr>
      <w:r>
        <w:rPr>
          <w:rFonts w:hint="eastAsia"/>
          <w:szCs w:val="21"/>
        </w:rPr>
        <w:t>（</w:t>
      </w:r>
      <w:r>
        <w:rPr>
          <w:rFonts w:hint="eastAsia"/>
          <w:szCs w:val="21"/>
        </w:rPr>
        <w:t>6</w:t>
      </w:r>
      <w:r>
        <w:rPr>
          <w:rFonts w:hint="eastAsia"/>
          <w:szCs w:val="21"/>
        </w:rPr>
        <w:t>）招标文件约定的可解除</w:t>
      </w:r>
      <w:r>
        <w:rPr>
          <w:rFonts w:hint="eastAsia"/>
          <w:szCs w:val="21"/>
        </w:rPr>
        <w:t>合同的情况出现。</w:t>
      </w:r>
    </w:p>
    <w:p w:rsidR="001E1290" w:rsidRDefault="00437F18">
      <w:pPr>
        <w:spacing w:line="360" w:lineRule="auto"/>
        <w:ind w:firstLineChars="200" w:firstLine="420"/>
        <w:jc w:val="left"/>
        <w:rPr>
          <w:szCs w:val="21"/>
        </w:rPr>
      </w:pPr>
      <w:r>
        <w:rPr>
          <w:rFonts w:hint="eastAsia"/>
          <w:szCs w:val="21"/>
        </w:rPr>
        <w:t>5</w:t>
      </w:r>
      <w:r>
        <w:rPr>
          <w:rFonts w:hint="eastAsia"/>
          <w:szCs w:val="21"/>
        </w:rPr>
        <w:t>、乙方在任何情况下都不得用任何不正当行为影响、干扰委托单位。一经发现可立即解除合同，同时提请有关部门追究有关当事人的责任。</w:t>
      </w:r>
    </w:p>
    <w:p w:rsidR="001E1290" w:rsidRDefault="00437F18">
      <w:pPr>
        <w:spacing w:line="360" w:lineRule="auto"/>
        <w:ind w:firstLineChars="200" w:firstLine="420"/>
        <w:jc w:val="left"/>
        <w:rPr>
          <w:szCs w:val="21"/>
        </w:rPr>
      </w:pPr>
      <w:r>
        <w:rPr>
          <w:rFonts w:hint="eastAsia"/>
          <w:szCs w:val="21"/>
        </w:rPr>
        <w:t>6</w:t>
      </w:r>
      <w:r>
        <w:rPr>
          <w:rFonts w:hint="eastAsia"/>
          <w:szCs w:val="21"/>
        </w:rPr>
        <w:t>、如果乙方破产、解散、清算、停业以及其他原因无法提供服务的，甲方可在任何时间以书面形式通知取消其本次招标范围内的定点服务资格。该行为将不损害或影响甲方已经采取和将要采取的任何行动和补救措施的权力。</w:t>
      </w:r>
    </w:p>
    <w:p w:rsidR="001E1290" w:rsidRDefault="00437F18">
      <w:pPr>
        <w:spacing w:line="360" w:lineRule="auto"/>
        <w:ind w:firstLineChars="200" w:firstLine="420"/>
        <w:jc w:val="left"/>
        <w:rPr>
          <w:szCs w:val="21"/>
        </w:rPr>
      </w:pPr>
      <w:r>
        <w:rPr>
          <w:rFonts w:hint="eastAsia"/>
          <w:szCs w:val="21"/>
        </w:rPr>
        <w:t>7</w:t>
      </w:r>
      <w:r>
        <w:rPr>
          <w:rFonts w:hint="eastAsia"/>
          <w:szCs w:val="21"/>
        </w:rPr>
        <w:t>、乙方发生下列行为之一，甲方将终止合同执行，并扣除合同全部余款；</w:t>
      </w:r>
    </w:p>
    <w:p w:rsidR="001E1290" w:rsidRDefault="00437F18">
      <w:pPr>
        <w:spacing w:line="360" w:lineRule="auto"/>
        <w:ind w:firstLineChars="200" w:firstLine="420"/>
        <w:jc w:val="left"/>
        <w:rPr>
          <w:szCs w:val="21"/>
        </w:rPr>
      </w:pPr>
      <w:r>
        <w:rPr>
          <w:rFonts w:hint="eastAsia"/>
          <w:szCs w:val="21"/>
        </w:rPr>
        <w:t>（</w:t>
      </w:r>
      <w:r>
        <w:rPr>
          <w:rFonts w:hint="eastAsia"/>
          <w:szCs w:val="21"/>
        </w:rPr>
        <w:t>1</w:t>
      </w:r>
      <w:r>
        <w:rPr>
          <w:rFonts w:hint="eastAsia"/>
          <w:szCs w:val="21"/>
        </w:rPr>
        <w:t>）发生重大事故的；</w:t>
      </w:r>
    </w:p>
    <w:p w:rsidR="001E1290" w:rsidRDefault="00437F18">
      <w:pPr>
        <w:spacing w:line="360" w:lineRule="auto"/>
        <w:ind w:firstLineChars="200" w:firstLine="420"/>
        <w:jc w:val="left"/>
        <w:rPr>
          <w:szCs w:val="21"/>
        </w:rPr>
      </w:pPr>
      <w:r>
        <w:rPr>
          <w:rFonts w:hint="eastAsia"/>
          <w:szCs w:val="21"/>
        </w:rPr>
        <w:t>（</w:t>
      </w:r>
      <w:r>
        <w:rPr>
          <w:rFonts w:hint="eastAsia"/>
          <w:szCs w:val="21"/>
        </w:rPr>
        <w:t>2</w:t>
      </w:r>
      <w:r>
        <w:rPr>
          <w:rFonts w:hint="eastAsia"/>
          <w:szCs w:val="21"/>
        </w:rPr>
        <w:t>）乙方人员违反保密协议规定，发生泄密事件的；</w:t>
      </w:r>
    </w:p>
    <w:p w:rsidR="001E1290" w:rsidRDefault="00437F18">
      <w:pPr>
        <w:spacing w:line="360" w:lineRule="auto"/>
        <w:ind w:firstLineChars="200" w:firstLine="420"/>
        <w:jc w:val="left"/>
        <w:rPr>
          <w:szCs w:val="21"/>
        </w:rPr>
      </w:pPr>
      <w:bookmarkStart w:id="189" w:name="_Toc102227029"/>
      <w:bookmarkStart w:id="190" w:name="_Toc98402464"/>
      <w:bookmarkStart w:id="191" w:name="_Toc98400538"/>
      <w:r>
        <w:rPr>
          <w:rFonts w:hint="eastAsia"/>
          <w:szCs w:val="21"/>
        </w:rPr>
        <w:t>第十二条</w:t>
      </w:r>
      <w:r>
        <w:rPr>
          <w:rFonts w:hint="eastAsia"/>
          <w:szCs w:val="21"/>
        </w:rPr>
        <w:t xml:space="preserve"> </w:t>
      </w:r>
      <w:r>
        <w:rPr>
          <w:rFonts w:hint="eastAsia"/>
          <w:szCs w:val="21"/>
        </w:rPr>
        <w:t>合同的变更和终止</w:t>
      </w:r>
      <w:bookmarkEnd w:id="177"/>
      <w:bookmarkEnd w:id="183"/>
      <w:bookmarkEnd w:id="184"/>
      <w:bookmarkEnd w:id="189"/>
      <w:bookmarkEnd w:id="190"/>
      <w:bookmarkEnd w:id="191"/>
    </w:p>
    <w:p w:rsidR="001E1290" w:rsidRDefault="00437F18">
      <w:pPr>
        <w:spacing w:line="360" w:lineRule="auto"/>
        <w:ind w:firstLineChars="200" w:firstLine="420"/>
        <w:jc w:val="left"/>
        <w:rPr>
          <w:szCs w:val="21"/>
        </w:rPr>
      </w:pPr>
      <w:r>
        <w:rPr>
          <w:rFonts w:hint="eastAsia"/>
          <w:szCs w:val="21"/>
        </w:rPr>
        <w:t>1</w:t>
      </w:r>
      <w:r>
        <w:rPr>
          <w:rFonts w:hint="eastAsia"/>
          <w:szCs w:val="21"/>
        </w:rPr>
        <w:t>、除《政府采购法》第</w:t>
      </w:r>
      <w:r>
        <w:rPr>
          <w:rFonts w:hint="eastAsia"/>
          <w:szCs w:val="21"/>
        </w:rPr>
        <w:t>50</w:t>
      </w:r>
      <w:r>
        <w:rPr>
          <w:rFonts w:hint="eastAsia"/>
          <w:szCs w:val="21"/>
        </w:rPr>
        <w:t>条第二款规定的情形外，本合同一经签订，甲乙双方不得擅自变更、中止或终止合同。</w:t>
      </w:r>
    </w:p>
    <w:p w:rsidR="001E1290" w:rsidRDefault="00437F18">
      <w:pPr>
        <w:spacing w:line="360" w:lineRule="auto"/>
        <w:ind w:firstLineChars="200" w:firstLine="420"/>
        <w:jc w:val="left"/>
        <w:rPr>
          <w:szCs w:val="21"/>
        </w:rPr>
      </w:pPr>
      <w:r>
        <w:rPr>
          <w:rFonts w:hint="eastAsia"/>
          <w:szCs w:val="21"/>
        </w:rPr>
        <w:t>2</w:t>
      </w:r>
      <w:r>
        <w:rPr>
          <w:rFonts w:hint="eastAsia"/>
          <w:szCs w:val="21"/>
        </w:rPr>
        <w:t>、除发生法律规定的不能预见、不能避免并不能克服的客观情况外，甲乙双方不得放弃或拒绝履行合同。乙方放弃或拒绝履行合同，在三年内不得参加甲方代理机构组织的政府采购活动。</w:t>
      </w:r>
    </w:p>
    <w:p w:rsidR="001E1290" w:rsidRDefault="00437F18">
      <w:pPr>
        <w:spacing w:line="360" w:lineRule="auto"/>
        <w:ind w:firstLineChars="200" w:firstLine="420"/>
        <w:jc w:val="left"/>
        <w:rPr>
          <w:szCs w:val="21"/>
        </w:rPr>
      </w:pPr>
      <w:bookmarkStart w:id="192" w:name="_Toc102227030"/>
      <w:bookmarkStart w:id="193" w:name="_Toc98402465"/>
      <w:bookmarkStart w:id="194" w:name="_Toc98400539"/>
      <w:bookmarkStart w:id="195" w:name="_Toc14523"/>
      <w:bookmarkStart w:id="196" w:name="_Toc6197"/>
      <w:bookmarkStart w:id="197" w:name="_Toc29163"/>
      <w:r>
        <w:rPr>
          <w:rFonts w:hint="eastAsia"/>
          <w:szCs w:val="21"/>
        </w:rPr>
        <w:t>第十三条</w:t>
      </w:r>
      <w:r>
        <w:rPr>
          <w:rFonts w:hint="eastAsia"/>
          <w:szCs w:val="21"/>
        </w:rPr>
        <w:t xml:space="preserve"> </w:t>
      </w:r>
      <w:r>
        <w:rPr>
          <w:rFonts w:hint="eastAsia"/>
          <w:szCs w:val="21"/>
        </w:rPr>
        <w:t>合同的转让</w:t>
      </w:r>
      <w:bookmarkEnd w:id="192"/>
      <w:bookmarkEnd w:id="193"/>
      <w:bookmarkEnd w:id="194"/>
      <w:bookmarkEnd w:id="195"/>
      <w:bookmarkEnd w:id="196"/>
      <w:bookmarkEnd w:id="197"/>
    </w:p>
    <w:p w:rsidR="001E1290" w:rsidRDefault="00437F18">
      <w:pPr>
        <w:spacing w:line="360" w:lineRule="auto"/>
        <w:ind w:firstLineChars="200" w:firstLine="420"/>
        <w:jc w:val="left"/>
        <w:rPr>
          <w:szCs w:val="21"/>
        </w:rPr>
      </w:pPr>
      <w:r>
        <w:rPr>
          <w:rFonts w:hint="eastAsia"/>
          <w:szCs w:val="21"/>
        </w:rPr>
        <w:t>乙方不得擅自部分或全部转让其应履行的合同义务，否则甲方有权解除合同，并按合同总价款的</w:t>
      </w:r>
      <w:r>
        <w:rPr>
          <w:rFonts w:hint="eastAsia"/>
          <w:szCs w:val="21"/>
        </w:rPr>
        <w:t>5%</w:t>
      </w:r>
      <w:r>
        <w:rPr>
          <w:rFonts w:hint="eastAsia"/>
          <w:szCs w:val="21"/>
        </w:rPr>
        <w:t>追究乙方的违约责任，解除合同的通知自到达乙方之日起生效。</w:t>
      </w:r>
    </w:p>
    <w:p w:rsidR="001E1290" w:rsidRDefault="00437F18">
      <w:pPr>
        <w:spacing w:line="360" w:lineRule="auto"/>
        <w:ind w:firstLineChars="200" w:firstLine="420"/>
        <w:jc w:val="left"/>
        <w:rPr>
          <w:szCs w:val="21"/>
        </w:rPr>
      </w:pPr>
      <w:bookmarkStart w:id="198" w:name="_Toc98402466"/>
      <w:bookmarkStart w:id="199" w:name="_Toc102227031"/>
      <w:bookmarkStart w:id="200" w:name="_Toc18562"/>
      <w:r>
        <w:rPr>
          <w:rFonts w:hint="eastAsia"/>
          <w:szCs w:val="21"/>
        </w:rPr>
        <w:t>第十四条</w:t>
      </w:r>
      <w:r>
        <w:rPr>
          <w:rFonts w:hint="eastAsia"/>
          <w:szCs w:val="21"/>
        </w:rPr>
        <w:t xml:space="preserve"> </w:t>
      </w:r>
      <w:r>
        <w:rPr>
          <w:rFonts w:hint="eastAsia"/>
          <w:szCs w:val="21"/>
        </w:rPr>
        <w:t>争议的解决</w:t>
      </w:r>
      <w:bookmarkEnd w:id="198"/>
      <w:bookmarkEnd w:id="199"/>
    </w:p>
    <w:p w:rsidR="001E1290" w:rsidRDefault="00437F18">
      <w:pPr>
        <w:spacing w:line="360" w:lineRule="auto"/>
        <w:ind w:firstLineChars="200" w:firstLine="420"/>
        <w:jc w:val="left"/>
        <w:rPr>
          <w:szCs w:val="21"/>
          <w:lang w:val="zh-CN"/>
        </w:rPr>
      </w:pPr>
      <w:r>
        <w:rPr>
          <w:rFonts w:hint="eastAsia"/>
          <w:szCs w:val="21"/>
          <w:lang w:val="zh-CN"/>
        </w:rPr>
        <w:t>1</w:t>
      </w:r>
      <w:r>
        <w:rPr>
          <w:rFonts w:hint="eastAsia"/>
          <w:szCs w:val="21"/>
        </w:rPr>
        <w:t>.</w:t>
      </w:r>
      <w:r>
        <w:rPr>
          <w:rFonts w:hint="eastAsia"/>
          <w:szCs w:val="21"/>
          <w:lang w:val="zh-CN"/>
        </w:rPr>
        <w:t>因履行本合同引起的或与本合同有关的争议，甲、乙双方应首先通过友好协商解决，如果协商不能解决争议，则采取以下第（</w:t>
      </w:r>
      <w:r>
        <w:rPr>
          <w:rFonts w:hint="eastAsia"/>
          <w:szCs w:val="21"/>
          <w:lang w:val="zh-CN"/>
        </w:rPr>
        <w:t>1</w:t>
      </w:r>
      <w:r>
        <w:rPr>
          <w:rFonts w:hint="eastAsia"/>
          <w:szCs w:val="21"/>
          <w:lang w:val="zh-CN"/>
        </w:rPr>
        <w:t>）种方式解决争议：</w:t>
      </w:r>
    </w:p>
    <w:p w:rsidR="001E1290" w:rsidRDefault="00437F18">
      <w:pPr>
        <w:spacing w:line="360" w:lineRule="auto"/>
        <w:ind w:firstLineChars="200" w:firstLine="420"/>
        <w:jc w:val="left"/>
        <w:rPr>
          <w:szCs w:val="21"/>
          <w:lang w:val="zh-CN"/>
        </w:rPr>
      </w:pPr>
      <w:r>
        <w:rPr>
          <w:rFonts w:hint="eastAsia"/>
          <w:szCs w:val="21"/>
          <w:lang w:val="zh-CN"/>
        </w:rPr>
        <w:t>（</w:t>
      </w:r>
      <w:r>
        <w:rPr>
          <w:rFonts w:hint="eastAsia"/>
          <w:szCs w:val="21"/>
          <w:lang w:val="zh-CN"/>
        </w:rPr>
        <w:t>1</w:t>
      </w:r>
      <w:r>
        <w:rPr>
          <w:rFonts w:hint="eastAsia"/>
          <w:szCs w:val="21"/>
          <w:lang w:val="zh-CN"/>
        </w:rPr>
        <w:t>）向甲方所在地有管辖权的人民法院起诉；</w:t>
      </w:r>
    </w:p>
    <w:p w:rsidR="001E1290" w:rsidRDefault="00437F18">
      <w:pPr>
        <w:spacing w:line="360" w:lineRule="auto"/>
        <w:ind w:firstLineChars="200" w:firstLine="420"/>
        <w:jc w:val="left"/>
        <w:rPr>
          <w:szCs w:val="21"/>
          <w:lang w:val="zh-CN"/>
        </w:rPr>
      </w:pPr>
      <w:r>
        <w:rPr>
          <w:rFonts w:hint="eastAsia"/>
          <w:szCs w:val="21"/>
          <w:lang w:val="zh-CN"/>
        </w:rPr>
        <w:t>（</w:t>
      </w:r>
      <w:r>
        <w:rPr>
          <w:rFonts w:hint="eastAsia"/>
          <w:szCs w:val="21"/>
          <w:lang w:val="zh-CN"/>
        </w:rPr>
        <w:t>2</w:t>
      </w:r>
      <w:r>
        <w:rPr>
          <w:rFonts w:hint="eastAsia"/>
          <w:szCs w:val="21"/>
          <w:lang w:val="zh-CN"/>
        </w:rPr>
        <w:t>）向</w:t>
      </w:r>
      <w:r>
        <w:rPr>
          <w:rFonts w:hint="eastAsia"/>
          <w:szCs w:val="21"/>
        </w:rPr>
        <w:t>连云港</w:t>
      </w:r>
      <w:r>
        <w:rPr>
          <w:rFonts w:hint="eastAsia"/>
          <w:szCs w:val="21"/>
          <w:lang w:val="zh-CN"/>
        </w:rPr>
        <w:t>仲裁委员会按其仲裁规则申请仲裁。</w:t>
      </w:r>
    </w:p>
    <w:p w:rsidR="001E1290" w:rsidRDefault="00437F18">
      <w:pPr>
        <w:spacing w:line="360" w:lineRule="auto"/>
        <w:ind w:firstLineChars="200" w:firstLine="420"/>
        <w:jc w:val="left"/>
        <w:rPr>
          <w:szCs w:val="21"/>
          <w:lang w:val="zh-CN"/>
        </w:rPr>
      </w:pPr>
      <w:r>
        <w:rPr>
          <w:rFonts w:hint="eastAsia"/>
          <w:szCs w:val="21"/>
          <w:lang w:val="zh-CN"/>
        </w:rPr>
        <w:t>2</w:t>
      </w:r>
      <w:r>
        <w:rPr>
          <w:rFonts w:hint="eastAsia"/>
          <w:szCs w:val="21"/>
        </w:rPr>
        <w:t>.</w:t>
      </w:r>
      <w:r>
        <w:rPr>
          <w:rFonts w:hint="eastAsia"/>
          <w:szCs w:val="21"/>
          <w:lang w:val="zh-CN"/>
        </w:rPr>
        <w:t>在诉讼期间，本合同应继续履行。</w:t>
      </w:r>
    </w:p>
    <w:p w:rsidR="001E1290" w:rsidRDefault="00437F18">
      <w:pPr>
        <w:spacing w:line="360" w:lineRule="auto"/>
        <w:ind w:firstLineChars="200" w:firstLine="420"/>
        <w:jc w:val="left"/>
        <w:rPr>
          <w:szCs w:val="21"/>
        </w:rPr>
      </w:pPr>
      <w:bookmarkStart w:id="201" w:name="_Toc98402467"/>
      <w:bookmarkStart w:id="202" w:name="_Toc98400540"/>
      <w:bookmarkStart w:id="203" w:name="_Toc102227032"/>
      <w:bookmarkStart w:id="204" w:name="_Toc23662"/>
      <w:bookmarkStart w:id="205" w:name="_Toc7815"/>
      <w:r>
        <w:rPr>
          <w:rFonts w:hint="eastAsia"/>
          <w:szCs w:val="21"/>
        </w:rPr>
        <w:t>第十五条</w:t>
      </w:r>
      <w:r>
        <w:rPr>
          <w:rFonts w:hint="eastAsia"/>
          <w:szCs w:val="21"/>
        </w:rPr>
        <w:t xml:space="preserve"> </w:t>
      </w:r>
      <w:r>
        <w:rPr>
          <w:rFonts w:hint="eastAsia"/>
          <w:szCs w:val="21"/>
        </w:rPr>
        <w:t>诚实信用</w:t>
      </w:r>
      <w:bookmarkEnd w:id="200"/>
      <w:bookmarkEnd w:id="201"/>
      <w:bookmarkEnd w:id="202"/>
      <w:bookmarkEnd w:id="203"/>
      <w:bookmarkEnd w:id="204"/>
      <w:bookmarkEnd w:id="205"/>
    </w:p>
    <w:p w:rsidR="001E1290" w:rsidRDefault="00437F18">
      <w:pPr>
        <w:spacing w:line="360" w:lineRule="auto"/>
        <w:ind w:firstLineChars="200" w:firstLine="420"/>
        <w:jc w:val="left"/>
        <w:rPr>
          <w:szCs w:val="21"/>
        </w:rPr>
      </w:pPr>
      <w:r>
        <w:rPr>
          <w:rFonts w:hint="eastAsia"/>
          <w:szCs w:val="21"/>
        </w:rPr>
        <w:t>乙方应诚实信用，严格按照采购文件要求和承诺履行合同，不向甲方进行商业贿赂或者提供不正当利益。</w:t>
      </w:r>
    </w:p>
    <w:p w:rsidR="001E1290" w:rsidRDefault="00437F18">
      <w:pPr>
        <w:spacing w:line="360" w:lineRule="auto"/>
        <w:ind w:firstLineChars="200" w:firstLine="420"/>
        <w:jc w:val="left"/>
        <w:rPr>
          <w:szCs w:val="21"/>
        </w:rPr>
      </w:pPr>
      <w:bookmarkStart w:id="206" w:name="_Toc16858"/>
      <w:bookmarkStart w:id="207" w:name="_Toc13347"/>
      <w:bookmarkStart w:id="208" w:name="_Toc102227033"/>
      <w:bookmarkStart w:id="209" w:name="_Toc20331"/>
      <w:bookmarkStart w:id="210" w:name="_Toc98402468"/>
      <w:bookmarkStart w:id="211" w:name="_Toc98400541"/>
      <w:r>
        <w:rPr>
          <w:rFonts w:hint="eastAsia"/>
          <w:szCs w:val="21"/>
        </w:rPr>
        <w:t>第十六条</w:t>
      </w:r>
      <w:r>
        <w:rPr>
          <w:rFonts w:hint="eastAsia"/>
          <w:szCs w:val="21"/>
        </w:rPr>
        <w:t xml:space="preserve"> </w:t>
      </w:r>
      <w:r>
        <w:rPr>
          <w:rFonts w:hint="eastAsia"/>
          <w:szCs w:val="21"/>
        </w:rPr>
        <w:t>合同生效及其他</w:t>
      </w:r>
      <w:bookmarkEnd w:id="206"/>
      <w:bookmarkEnd w:id="207"/>
      <w:bookmarkEnd w:id="208"/>
      <w:bookmarkEnd w:id="209"/>
      <w:bookmarkEnd w:id="210"/>
      <w:bookmarkEnd w:id="211"/>
    </w:p>
    <w:p w:rsidR="001E1290" w:rsidRDefault="00437F18">
      <w:pPr>
        <w:spacing w:line="360" w:lineRule="auto"/>
        <w:ind w:firstLineChars="200" w:firstLine="420"/>
        <w:jc w:val="left"/>
        <w:rPr>
          <w:szCs w:val="21"/>
        </w:rPr>
      </w:pPr>
      <w:r>
        <w:rPr>
          <w:rFonts w:hint="eastAsia"/>
          <w:szCs w:val="21"/>
        </w:rPr>
        <w:t>1</w:t>
      </w:r>
      <w:r>
        <w:rPr>
          <w:rFonts w:hint="eastAsia"/>
          <w:szCs w:val="21"/>
        </w:rPr>
        <w:t>、本合同自双方签字并盖章之日起生效。</w:t>
      </w:r>
    </w:p>
    <w:p w:rsidR="001E1290" w:rsidRDefault="00437F18">
      <w:pPr>
        <w:spacing w:line="360" w:lineRule="auto"/>
        <w:ind w:firstLineChars="200" w:firstLine="420"/>
        <w:jc w:val="left"/>
        <w:rPr>
          <w:szCs w:val="21"/>
        </w:rPr>
      </w:pPr>
      <w:r>
        <w:rPr>
          <w:rFonts w:hint="eastAsia"/>
          <w:szCs w:val="21"/>
        </w:rPr>
        <w:t>2</w:t>
      </w:r>
      <w:r>
        <w:rPr>
          <w:rFonts w:hint="eastAsia"/>
          <w:szCs w:val="21"/>
        </w:rPr>
        <w:t>、本合同一式四份，甲乙双方各执两份。</w:t>
      </w:r>
    </w:p>
    <w:p w:rsidR="001E1290" w:rsidRDefault="00437F18">
      <w:pPr>
        <w:spacing w:line="360" w:lineRule="auto"/>
        <w:ind w:firstLineChars="200" w:firstLine="420"/>
        <w:jc w:val="left"/>
        <w:rPr>
          <w:szCs w:val="21"/>
        </w:rPr>
      </w:pPr>
      <w:r>
        <w:rPr>
          <w:rFonts w:hint="eastAsia"/>
          <w:szCs w:val="21"/>
        </w:rPr>
        <w:t>3</w:t>
      </w:r>
      <w:r>
        <w:rPr>
          <w:rFonts w:hint="eastAsia"/>
          <w:szCs w:val="21"/>
        </w:rPr>
        <w:t>、本合同应按照中华人民共和国的现行法律进行解释。</w:t>
      </w:r>
    </w:p>
    <w:p w:rsidR="001E1290" w:rsidRDefault="00437F18">
      <w:pPr>
        <w:spacing w:line="360" w:lineRule="auto"/>
        <w:ind w:firstLineChars="200" w:firstLine="420"/>
        <w:jc w:val="left"/>
        <w:rPr>
          <w:szCs w:val="21"/>
        </w:rPr>
      </w:pPr>
      <w:r>
        <w:rPr>
          <w:rFonts w:hint="eastAsia"/>
          <w:szCs w:val="21"/>
        </w:rPr>
        <w:lastRenderedPageBreak/>
        <w:t>第十七条</w:t>
      </w:r>
      <w:r>
        <w:rPr>
          <w:rFonts w:hint="eastAsia"/>
          <w:szCs w:val="21"/>
        </w:rPr>
        <w:t xml:space="preserve">  </w:t>
      </w:r>
      <w:r>
        <w:rPr>
          <w:rFonts w:hint="eastAsia"/>
          <w:szCs w:val="21"/>
        </w:rPr>
        <w:t>补充条款</w:t>
      </w:r>
    </w:p>
    <w:p w:rsidR="001E1290" w:rsidRDefault="00437F18">
      <w:pPr>
        <w:spacing w:line="360" w:lineRule="auto"/>
        <w:ind w:firstLineChars="200" w:firstLine="420"/>
        <w:jc w:val="left"/>
        <w:rPr>
          <w:szCs w:val="21"/>
        </w:rPr>
      </w:pPr>
      <w:r>
        <w:rPr>
          <w:rFonts w:hint="eastAsia"/>
          <w:szCs w:val="21"/>
        </w:rPr>
        <w:t>1</w:t>
      </w:r>
      <w:r>
        <w:rPr>
          <w:rFonts w:hint="eastAsia"/>
          <w:szCs w:val="21"/>
        </w:rPr>
        <w:t>．本合同期满后，如若甲、乙双方不再续签的，或本合同提前解除的，乙方必须向甲方移交污水处理站、设施设备及其相关规章制度、操作规范、监测报告以及管理档案等资料，甲方则暂停支付最后一期服务费。如乙方逾期归还，则每逾期一天应向甲方支付本合同总价</w:t>
      </w:r>
      <w:r>
        <w:rPr>
          <w:rFonts w:hint="eastAsia"/>
          <w:szCs w:val="21"/>
        </w:rPr>
        <w:t>1%</w:t>
      </w:r>
      <w:r>
        <w:rPr>
          <w:rFonts w:hint="eastAsia"/>
          <w:szCs w:val="21"/>
        </w:rPr>
        <w:t>的违约金，甲方有权从服务费中直接扣除。</w:t>
      </w:r>
    </w:p>
    <w:p w:rsidR="001E1290" w:rsidRDefault="00437F18">
      <w:pPr>
        <w:spacing w:line="360" w:lineRule="auto"/>
        <w:ind w:firstLineChars="200" w:firstLine="420"/>
        <w:jc w:val="left"/>
        <w:rPr>
          <w:szCs w:val="21"/>
        </w:rPr>
      </w:pPr>
      <w:r>
        <w:rPr>
          <w:rFonts w:hint="eastAsia"/>
          <w:szCs w:val="21"/>
        </w:rPr>
        <w:t>2</w:t>
      </w:r>
      <w:r>
        <w:rPr>
          <w:rFonts w:hint="eastAsia"/>
          <w:szCs w:val="21"/>
        </w:rPr>
        <w:t>．合同期满终止和解除时，乙方应按时搬离污水处理站，撤走所有驻场人员，交还所有钥匙等甲方物品，并将污水处理站清扫干净。如场地内有乙方遗留下的任何装饰、家具、</w:t>
      </w:r>
      <w:r>
        <w:rPr>
          <w:rFonts w:hint="eastAsia"/>
          <w:szCs w:val="21"/>
        </w:rPr>
        <w:t>装备、物件、物料、设备或其他任何物品，均视为乙方放弃前述物品，甲方有权以任何方式处理前述物品，乙方无异议，也不追究甲方责任或要求甲方赔偿。同时，甲方有权向乙方追讨因清除、清理、处理前述物品所产生的所有费用。</w:t>
      </w:r>
    </w:p>
    <w:p w:rsidR="001E1290" w:rsidRDefault="00437F18">
      <w:pPr>
        <w:spacing w:line="360" w:lineRule="auto"/>
        <w:ind w:firstLineChars="200" w:firstLine="420"/>
        <w:jc w:val="left"/>
        <w:rPr>
          <w:szCs w:val="21"/>
        </w:rPr>
      </w:pPr>
      <w:r>
        <w:rPr>
          <w:rFonts w:hint="eastAsia"/>
          <w:szCs w:val="21"/>
        </w:rPr>
        <w:t>3.</w:t>
      </w:r>
      <w:r>
        <w:rPr>
          <w:rFonts w:hint="eastAsia"/>
          <w:szCs w:val="21"/>
        </w:rPr>
        <w:t>合同期间，乙方的装修和添置的附属设施和设备，都归甲方所有。乙方无权主张权利或要求给予补偿。</w:t>
      </w:r>
    </w:p>
    <w:p w:rsidR="001E1290" w:rsidRDefault="00437F18">
      <w:pPr>
        <w:spacing w:line="360" w:lineRule="auto"/>
        <w:ind w:firstLineChars="200" w:firstLine="420"/>
        <w:jc w:val="left"/>
        <w:rPr>
          <w:szCs w:val="21"/>
        </w:rPr>
      </w:pPr>
      <w:r>
        <w:rPr>
          <w:rFonts w:hint="eastAsia"/>
          <w:szCs w:val="21"/>
        </w:rPr>
        <w:t>4.</w:t>
      </w:r>
      <w:r>
        <w:rPr>
          <w:rFonts w:hint="eastAsia"/>
          <w:szCs w:val="21"/>
        </w:rPr>
        <w:t>合同终止或解除时，乙方应结清托管期间以甲方污水处理站名义发生的所有债权债务。如有第三方因此向甲方主张债权的，甲方有权从应付乙方的服务费中扣减直接支付给第三方。如服务费不足的，乙方负责补足。</w:t>
      </w:r>
    </w:p>
    <w:p w:rsidR="001E1290" w:rsidRDefault="001E1290">
      <w:pPr>
        <w:spacing w:line="360" w:lineRule="auto"/>
        <w:ind w:firstLineChars="200" w:firstLine="420"/>
        <w:jc w:val="left"/>
        <w:rPr>
          <w:szCs w:val="21"/>
          <w:lang w:val="zh-CN"/>
        </w:rPr>
      </w:pPr>
    </w:p>
    <w:p w:rsidR="001E1290" w:rsidRDefault="001E1290">
      <w:pPr>
        <w:spacing w:line="360" w:lineRule="auto"/>
        <w:ind w:firstLineChars="200" w:firstLine="420"/>
        <w:jc w:val="left"/>
        <w:rPr>
          <w:szCs w:val="21"/>
        </w:rPr>
      </w:pPr>
    </w:p>
    <w:p w:rsidR="001E1290" w:rsidRDefault="001E1290">
      <w:pPr>
        <w:spacing w:line="360" w:lineRule="auto"/>
        <w:ind w:firstLineChars="200" w:firstLine="420"/>
        <w:jc w:val="left"/>
        <w:rPr>
          <w:szCs w:val="21"/>
        </w:rPr>
      </w:pPr>
    </w:p>
    <w:p w:rsidR="001E1290" w:rsidRDefault="00437F18">
      <w:pPr>
        <w:spacing w:line="360" w:lineRule="auto"/>
        <w:ind w:firstLineChars="200" w:firstLine="420"/>
        <w:jc w:val="left"/>
        <w:rPr>
          <w:szCs w:val="21"/>
        </w:rPr>
      </w:pPr>
      <w:r>
        <w:rPr>
          <w:rFonts w:hint="eastAsia"/>
          <w:szCs w:val="21"/>
        </w:rPr>
        <w:t>甲方（采</w:t>
      </w:r>
      <w:r>
        <w:rPr>
          <w:rFonts w:hint="eastAsia"/>
          <w:szCs w:val="21"/>
        </w:rPr>
        <w:t>购人）：（盖章）</w:t>
      </w:r>
      <w:r>
        <w:rPr>
          <w:rFonts w:hint="eastAsia"/>
          <w:szCs w:val="21"/>
        </w:rPr>
        <w:t xml:space="preserve">                </w:t>
      </w:r>
      <w:r>
        <w:rPr>
          <w:rFonts w:hint="eastAsia"/>
          <w:szCs w:val="21"/>
        </w:rPr>
        <w:t>乙方（供应商）：（盖章）</w:t>
      </w:r>
    </w:p>
    <w:p w:rsidR="001E1290" w:rsidRDefault="00437F18">
      <w:pPr>
        <w:spacing w:line="360" w:lineRule="auto"/>
        <w:ind w:firstLineChars="200" w:firstLine="420"/>
        <w:jc w:val="left"/>
        <w:rPr>
          <w:szCs w:val="21"/>
        </w:rPr>
      </w:pPr>
      <w:r>
        <w:rPr>
          <w:rFonts w:hint="eastAsia"/>
          <w:szCs w:val="21"/>
        </w:rPr>
        <w:t>法定代表人：</w:t>
      </w:r>
      <w:r>
        <w:rPr>
          <w:rFonts w:hint="eastAsia"/>
          <w:szCs w:val="21"/>
        </w:rPr>
        <w:t xml:space="preserve">                            </w:t>
      </w:r>
      <w:r>
        <w:rPr>
          <w:rFonts w:hint="eastAsia"/>
          <w:szCs w:val="21"/>
        </w:rPr>
        <w:t>法定代表人：</w:t>
      </w:r>
    </w:p>
    <w:p w:rsidR="001E1290" w:rsidRDefault="00437F18">
      <w:pPr>
        <w:spacing w:line="360" w:lineRule="auto"/>
        <w:ind w:firstLineChars="200" w:firstLine="420"/>
        <w:jc w:val="left"/>
        <w:rPr>
          <w:szCs w:val="21"/>
        </w:rPr>
      </w:pPr>
      <w:r>
        <w:rPr>
          <w:rFonts w:hint="eastAsia"/>
          <w:szCs w:val="21"/>
        </w:rPr>
        <w:t>委托代理人：</w:t>
      </w:r>
      <w:r>
        <w:rPr>
          <w:rFonts w:hint="eastAsia"/>
          <w:szCs w:val="21"/>
        </w:rPr>
        <w:t xml:space="preserve">                            </w:t>
      </w:r>
      <w:r>
        <w:rPr>
          <w:rFonts w:hint="eastAsia"/>
          <w:szCs w:val="21"/>
        </w:rPr>
        <w:t>委托代理人：</w:t>
      </w:r>
    </w:p>
    <w:p w:rsidR="001E1290" w:rsidRDefault="00437F18">
      <w:pPr>
        <w:spacing w:line="360" w:lineRule="auto"/>
        <w:ind w:firstLineChars="200" w:firstLine="420"/>
        <w:jc w:val="left"/>
        <w:rPr>
          <w:szCs w:val="21"/>
        </w:rPr>
      </w:pPr>
      <w:r>
        <w:rPr>
          <w:rFonts w:hint="eastAsia"/>
          <w:szCs w:val="21"/>
        </w:rPr>
        <w:t>电话：</w:t>
      </w:r>
      <w:r>
        <w:rPr>
          <w:rFonts w:hint="eastAsia"/>
          <w:szCs w:val="21"/>
        </w:rPr>
        <w:t xml:space="preserve">                                  </w:t>
      </w:r>
      <w:r>
        <w:rPr>
          <w:rFonts w:hint="eastAsia"/>
          <w:szCs w:val="21"/>
        </w:rPr>
        <w:t>电话：</w:t>
      </w:r>
    </w:p>
    <w:p w:rsidR="001E1290" w:rsidRDefault="00437F18">
      <w:pPr>
        <w:spacing w:line="360" w:lineRule="auto"/>
        <w:ind w:firstLineChars="200" w:firstLine="420"/>
        <w:jc w:val="left"/>
        <w:rPr>
          <w:szCs w:val="21"/>
        </w:rPr>
      </w:pPr>
      <w:r>
        <w:rPr>
          <w:rFonts w:hint="eastAsia"/>
          <w:szCs w:val="21"/>
        </w:rPr>
        <w:t>开户银行：</w:t>
      </w:r>
      <w:r>
        <w:rPr>
          <w:rFonts w:hint="eastAsia"/>
          <w:szCs w:val="21"/>
        </w:rPr>
        <w:t xml:space="preserve">                              </w:t>
      </w:r>
      <w:r>
        <w:rPr>
          <w:rFonts w:hint="eastAsia"/>
          <w:szCs w:val="21"/>
        </w:rPr>
        <w:t>开户银行：</w:t>
      </w:r>
    </w:p>
    <w:p w:rsidR="001E1290" w:rsidRDefault="00437F18">
      <w:pPr>
        <w:spacing w:line="360" w:lineRule="auto"/>
        <w:ind w:firstLineChars="200" w:firstLine="420"/>
        <w:jc w:val="left"/>
        <w:rPr>
          <w:szCs w:val="21"/>
        </w:rPr>
      </w:pPr>
      <w:r>
        <w:rPr>
          <w:rFonts w:hint="eastAsia"/>
          <w:szCs w:val="21"/>
        </w:rPr>
        <w:t>账号：</w:t>
      </w:r>
      <w:r>
        <w:rPr>
          <w:rFonts w:hint="eastAsia"/>
          <w:szCs w:val="21"/>
        </w:rPr>
        <w:t xml:space="preserve">                                  </w:t>
      </w:r>
      <w:r>
        <w:rPr>
          <w:rFonts w:hint="eastAsia"/>
          <w:szCs w:val="21"/>
        </w:rPr>
        <w:t>账号：</w:t>
      </w:r>
    </w:p>
    <w:p w:rsidR="001E1290" w:rsidRDefault="00437F18">
      <w:pPr>
        <w:spacing w:line="360" w:lineRule="auto"/>
        <w:ind w:firstLineChars="200" w:firstLine="420"/>
        <w:jc w:val="left"/>
        <w:rPr>
          <w:szCs w:val="21"/>
        </w:rPr>
      </w:pPr>
      <w:r>
        <w:rPr>
          <w:rFonts w:hint="eastAsia"/>
          <w:szCs w:val="21"/>
        </w:rPr>
        <w:t>日</w:t>
      </w:r>
      <w:r>
        <w:rPr>
          <w:rFonts w:hint="eastAsia"/>
          <w:szCs w:val="21"/>
        </w:rPr>
        <w:t xml:space="preserve"> </w:t>
      </w:r>
      <w:r>
        <w:rPr>
          <w:rFonts w:hint="eastAsia"/>
          <w:szCs w:val="21"/>
        </w:rPr>
        <w:t>期：</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日</w:t>
      </w:r>
      <w:r>
        <w:rPr>
          <w:rFonts w:hint="eastAsia"/>
          <w:szCs w:val="21"/>
        </w:rPr>
        <w:t xml:space="preserve"> </w:t>
      </w:r>
      <w:r>
        <w:rPr>
          <w:rFonts w:hint="eastAsia"/>
          <w:szCs w:val="21"/>
        </w:rPr>
        <w:t>期：</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p>
    <w:p w:rsidR="001E1290" w:rsidRDefault="001E1290">
      <w:pPr>
        <w:spacing w:line="360" w:lineRule="auto"/>
        <w:ind w:firstLineChars="200" w:firstLine="420"/>
        <w:jc w:val="left"/>
        <w:rPr>
          <w:szCs w:val="21"/>
        </w:rPr>
      </w:pPr>
    </w:p>
    <w:p w:rsidR="001E1290" w:rsidRDefault="001E1290">
      <w:pPr>
        <w:spacing w:line="360" w:lineRule="auto"/>
        <w:ind w:firstLineChars="200" w:firstLine="420"/>
        <w:jc w:val="left"/>
        <w:rPr>
          <w:szCs w:val="21"/>
        </w:rPr>
      </w:pPr>
    </w:p>
    <w:p w:rsidR="001E1290" w:rsidRDefault="001E1290">
      <w:pPr>
        <w:spacing w:line="360" w:lineRule="auto"/>
        <w:ind w:firstLineChars="200" w:firstLine="420"/>
        <w:jc w:val="left"/>
        <w:rPr>
          <w:szCs w:val="21"/>
        </w:rPr>
      </w:pPr>
    </w:p>
    <w:p w:rsidR="001E1290" w:rsidRDefault="00437F18">
      <w:pPr>
        <w:spacing w:line="360" w:lineRule="auto"/>
        <w:ind w:firstLineChars="200" w:firstLine="480"/>
        <w:jc w:val="left"/>
        <w:rPr>
          <w:rFonts w:ascii="宋体" w:hAnsi="宋体"/>
          <w:b/>
          <w:bCs/>
          <w:sz w:val="24"/>
        </w:rPr>
      </w:pPr>
      <w:r>
        <w:rPr>
          <w:rFonts w:ascii="宋体" w:hAnsi="宋体" w:cs="仿宋" w:hint="eastAsia"/>
          <w:sz w:val="24"/>
        </w:rPr>
        <w:t xml:space="preserve">  </w:t>
      </w:r>
    </w:p>
    <w:p w:rsidR="001E1290" w:rsidRDefault="001E1290">
      <w:pPr>
        <w:spacing w:line="400" w:lineRule="exact"/>
        <w:ind w:firstLineChars="200" w:firstLine="480"/>
        <w:rPr>
          <w:rFonts w:ascii="宋体" w:hAnsi="宋体" w:cs="仿宋"/>
          <w:sz w:val="24"/>
        </w:rPr>
      </w:pPr>
    </w:p>
    <w:p w:rsidR="001E1290" w:rsidRDefault="001E1290">
      <w:pPr>
        <w:pStyle w:val="70"/>
      </w:pPr>
      <w:bookmarkStart w:id="212" w:name="_Toc102227034"/>
      <w:bookmarkStart w:id="213" w:name="_Toc96328333"/>
      <w:bookmarkStart w:id="214" w:name="_Toc83552435"/>
      <w:bookmarkStart w:id="215" w:name="_Toc98402469"/>
      <w:bookmarkStart w:id="216" w:name="_Toc97737282"/>
      <w:bookmarkStart w:id="217" w:name="_Toc97737343"/>
    </w:p>
    <w:p w:rsidR="001E1290" w:rsidRDefault="001E1290">
      <w:pPr>
        <w:pStyle w:val="70"/>
      </w:pPr>
    </w:p>
    <w:p w:rsidR="001E1290" w:rsidRDefault="001E1290">
      <w:pPr>
        <w:pStyle w:val="70"/>
      </w:pPr>
    </w:p>
    <w:p w:rsidR="001E1290" w:rsidRDefault="001E1290">
      <w:pPr>
        <w:pStyle w:val="70"/>
      </w:pPr>
    </w:p>
    <w:p w:rsidR="001E1290" w:rsidRDefault="00437F18">
      <w:pPr>
        <w:keepNext/>
        <w:keepLines/>
        <w:spacing w:before="260" w:after="260" w:line="400" w:lineRule="exact"/>
        <w:jc w:val="center"/>
        <w:outlineLvl w:val="1"/>
        <w:rPr>
          <w:rFonts w:ascii="Arial" w:eastAsia="黑体" w:hAnsi="Arial"/>
          <w:b/>
          <w:sz w:val="32"/>
          <w:szCs w:val="22"/>
        </w:rPr>
      </w:pPr>
      <w:r>
        <w:rPr>
          <w:rFonts w:ascii="Arial" w:eastAsia="黑体" w:hAnsi="Arial"/>
          <w:b/>
          <w:sz w:val="32"/>
          <w:szCs w:val="22"/>
        </w:rPr>
        <w:lastRenderedPageBreak/>
        <w:t>廉洁合同</w:t>
      </w:r>
      <w:bookmarkEnd w:id="212"/>
      <w:bookmarkEnd w:id="213"/>
      <w:bookmarkEnd w:id="214"/>
      <w:bookmarkEnd w:id="215"/>
      <w:bookmarkEnd w:id="216"/>
      <w:bookmarkEnd w:id="217"/>
    </w:p>
    <w:p w:rsidR="001E1290" w:rsidRDefault="00437F18">
      <w:pPr>
        <w:spacing w:line="360" w:lineRule="auto"/>
        <w:jc w:val="left"/>
        <w:rPr>
          <w:szCs w:val="21"/>
        </w:rPr>
      </w:pPr>
      <w:r>
        <w:rPr>
          <w:rFonts w:hint="eastAsia"/>
          <w:szCs w:val="21"/>
        </w:rPr>
        <w:t>甲方：</w:t>
      </w:r>
      <w:r>
        <w:rPr>
          <w:rFonts w:hint="eastAsia"/>
          <w:szCs w:val="21"/>
        </w:rPr>
        <w:t xml:space="preserve"> </w:t>
      </w:r>
      <w:r>
        <w:rPr>
          <w:rFonts w:hint="eastAsia"/>
          <w:szCs w:val="21"/>
        </w:rPr>
        <w:t xml:space="preserve"> </w:t>
      </w:r>
      <w:r>
        <w:rPr>
          <w:rFonts w:hint="eastAsia"/>
          <w:szCs w:val="21"/>
        </w:rPr>
        <w:t xml:space="preserve">                 </w:t>
      </w:r>
    </w:p>
    <w:p w:rsidR="001E1290" w:rsidRDefault="00437F18">
      <w:pPr>
        <w:spacing w:line="360" w:lineRule="auto"/>
        <w:jc w:val="left"/>
        <w:rPr>
          <w:szCs w:val="21"/>
        </w:rPr>
      </w:pPr>
      <w:r>
        <w:rPr>
          <w:rFonts w:hint="eastAsia"/>
          <w:szCs w:val="21"/>
        </w:rPr>
        <w:t>乙方：</w:t>
      </w:r>
      <w:r>
        <w:rPr>
          <w:rFonts w:hint="eastAsia"/>
          <w:szCs w:val="21"/>
        </w:rPr>
        <w:t xml:space="preserve">                                 </w:t>
      </w:r>
    </w:p>
    <w:p w:rsidR="001E1290" w:rsidRDefault="00437F18">
      <w:pPr>
        <w:spacing w:line="360" w:lineRule="auto"/>
        <w:jc w:val="left"/>
        <w:rPr>
          <w:szCs w:val="21"/>
        </w:rPr>
      </w:pPr>
      <w:r>
        <w:rPr>
          <w:rFonts w:hint="eastAsia"/>
          <w:szCs w:val="21"/>
        </w:rPr>
        <w:t>为防止国有资源交易活动中各种不正当行为发生，确保项目交易公开、公正、</w:t>
      </w:r>
      <w:r>
        <w:rPr>
          <w:rFonts w:hint="eastAsia"/>
          <w:szCs w:val="21"/>
        </w:rPr>
        <w:t xml:space="preserve"> </w:t>
      </w:r>
      <w:r>
        <w:rPr>
          <w:rFonts w:hint="eastAsia"/>
          <w:szCs w:val="21"/>
        </w:rPr>
        <w:t>公平，根据廉政建设的相关规定，结合国有资源交易工作特点，特订立本合同如下：</w:t>
      </w:r>
    </w:p>
    <w:p w:rsidR="001E1290" w:rsidRDefault="00437F18">
      <w:pPr>
        <w:spacing w:line="360" w:lineRule="auto"/>
        <w:jc w:val="left"/>
        <w:rPr>
          <w:szCs w:val="21"/>
        </w:rPr>
      </w:pPr>
      <w:r>
        <w:rPr>
          <w:rFonts w:hint="eastAsia"/>
          <w:szCs w:val="21"/>
        </w:rPr>
        <w:t>一、甲乙双方应当自觉遵守国家和所在地区关于招投标及政府采购的相关规定和廉政建设的各项规定。</w:t>
      </w:r>
    </w:p>
    <w:p w:rsidR="001E1290" w:rsidRDefault="00437F18">
      <w:pPr>
        <w:spacing w:line="360" w:lineRule="auto"/>
        <w:jc w:val="left"/>
        <w:rPr>
          <w:szCs w:val="21"/>
        </w:rPr>
      </w:pPr>
      <w:r>
        <w:rPr>
          <w:rFonts w:hint="eastAsia"/>
          <w:szCs w:val="21"/>
        </w:rPr>
        <w:t>二、甲方及相关工作人员不得以任何形式向乙方索要和收受回扣等好处费。</w:t>
      </w:r>
    </w:p>
    <w:p w:rsidR="001E1290" w:rsidRDefault="00437F18">
      <w:pPr>
        <w:spacing w:line="360" w:lineRule="auto"/>
        <w:jc w:val="left"/>
        <w:rPr>
          <w:szCs w:val="21"/>
        </w:rPr>
      </w:pPr>
      <w:r>
        <w:rPr>
          <w:rFonts w:hint="eastAsia"/>
          <w:szCs w:val="21"/>
        </w:rPr>
        <w:t>三、甲方相关工作人员应当保持与乙方的正常业务交往，不得接受乙方的礼金、有价证券和贵重物品，不得在乙方报销任何应由个人支付的费用，不得参加可能对公正履约有影响的宴请和娱乐活动。</w:t>
      </w:r>
    </w:p>
    <w:p w:rsidR="001E1290" w:rsidRDefault="00437F18">
      <w:pPr>
        <w:spacing w:line="360" w:lineRule="auto"/>
        <w:jc w:val="left"/>
        <w:rPr>
          <w:szCs w:val="21"/>
        </w:rPr>
      </w:pPr>
      <w:r>
        <w:rPr>
          <w:rFonts w:hint="eastAsia"/>
          <w:szCs w:val="21"/>
        </w:rPr>
        <w:t>四、甲方相关工作人员不得要求或者接受乙方为其住房装修、婚丧嫁娶、家属和子女的工作安排以及出国提供方便或服务。</w:t>
      </w:r>
    </w:p>
    <w:p w:rsidR="001E1290" w:rsidRDefault="00437F18">
      <w:pPr>
        <w:spacing w:line="360" w:lineRule="auto"/>
        <w:jc w:val="left"/>
        <w:rPr>
          <w:szCs w:val="21"/>
        </w:rPr>
      </w:pPr>
      <w:r>
        <w:rPr>
          <w:rFonts w:hint="eastAsia"/>
          <w:szCs w:val="21"/>
        </w:rPr>
        <w:t>五、甲方相关工作人员不得向乙方介绍家属或者亲友从事与甲方招标（采购）</w:t>
      </w:r>
      <w:r>
        <w:rPr>
          <w:rFonts w:hint="eastAsia"/>
          <w:szCs w:val="21"/>
        </w:rPr>
        <w:t xml:space="preserve"> </w:t>
      </w:r>
      <w:r>
        <w:rPr>
          <w:rFonts w:hint="eastAsia"/>
          <w:szCs w:val="21"/>
        </w:rPr>
        <w:t>有关的服务、货物供应、工程分包等经济活动。</w:t>
      </w:r>
    </w:p>
    <w:p w:rsidR="001E1290" w:rsidRDefault="00437F18">
      <w:pPr>
        <w:spacing w:line="360" w:lineRule="auto"/>
        <w:jc w:val="left"/>
        <w:rPr>
          <w:szCs w:val="21"/>
        </w:rPr>
      </w:pPr>
      <w:r>
        <w:rPr>
          <w:rFonts w:hint="eastAsia"/>
          <w:szCs w:val="21"/>
        </w:rPr>
        <w:t>六、乙方应当通过正常途径开展相对业务工作，不</w:t>
      </w:r>
      <w:r>
        <w:rPr>
          <w:rFonts w:hint="eastAsia"/>
          <w:szCs w:val="21"/>
        </w:rPr>
        <w:t>得为获取某些不正当利益而向甲方相关工作人员赠送礼金、有价证券和贵重物品等。</w:t>
      </w:r>
    </w:p>
    <w:p w:rsidR="001E1290" w:rsidRDefault="00437F18">
      <w:pPr>
        <w:spacing w:line="360" w:lineRule="auto"/>
        <w:jc w:val="left"/>
        <w:rPr>
          <w:szCs w:val="21"/>
        </w:rPr>
      </w:pPr>
      <w:r>
        <w:rPr>
          <w:rFonts w:hint="eastAsia"/>
          <w:szCs w:val="21"/>
        </w:rPr>
        <w:t>七、乙方不得为谋取私利与甲方相关工作人员就中标（成交）甲方招标（采购）项目等进行私下商谈或者达成默契。</w:t>
      </w:r>
    </w:p>
    <w:p w:rsidR="001E1290" w:rsidRDefault="00437F18">
      <w:pPr>
        <w:spacing w:line="360" w:lineRule="auto"/>
        <w:jc w:val="left"/>
        <w:rPr>
          <w:szCs w:val="21"/>
        </w:rPr>
      </w:pPr>
      <w:r>
        <w:rPr>
          <w:rFonts w:hint="eastAsia"/>
          <w:szCs w:val="21"/>
        </w:rPr>
        <w:t>八、乙方不得以洽谈业务、签订经济合同为借口，邀请甲方相关工作人员外出旅游和进入营业性高档娱乐场所。</w:t>
      </w:r>
    </w:p>
    <w:p w:rsidR="001E1290" w:rsidRDefault="00437F18">
      <w:pPr>
        <w:spacing w:line="360" w:lineRule="auto"/>
        <w:jc w:val="left"/>
        <w:rPr>
          <w:szCs w:val="21"/>
        </w:rPr>
      </w:pPr>
      <w:r>
        <w:rPr>
          <w:rFonts w:hint="eastAsia"/>
          <w:szCs w:val="21"/>
        </w:rPr>
        <w:t>九、乙方不得为甲方单位和个人购置或者提供通讯工具、交通工具、家电、</w:t>
      </w:r>
      <w:r>
        <w:rPr>
          <w:rFonts w:hint="eastAsia"/>
          <w:szCs w:val="21"/>
        </w:rPr>
        <w:t xml:space="preserve"> </w:t>
      </w:r>
      <w:r>
        <w:rPr>
          <w:rFonts w:hint="eastAsia"/>
          <w:szCs w:val="21"/>
        </w:rPr>
        <w:t>高档办公用品等物品。</w:t>
      </w:r>
    </w:p>
    <w:p w:rsidR="001E1290" w:rsidRDefault="00437F18">
      <w:pPr>
        <w:spacing w:line="360" w:lineRule="auto"/>
        <w:jc w:val="left"/>
        <w:rPr>
          <w:szCs w:val="21"/>
        </w:rPr>
      </w:pPr>
      <w:r>
        <w:rPr>
          <w:rFonts w:hint="eastAsia"/>
          <w:szCs w:val="21"/>
        </w:rPr>
        <w:t>十、</w:t>
      </w:r>
      <w:r>
        <w:rPr>
          <w:rFonts w:hint="eastAsia"/>
          <w:szCs w:val="21"/>
        </w:rPr>
        <w:t xml:space="preserve"> </w:t>
      </w:r>
      <w:r>
        <w:rPr>
          <w:rFonts w:hint="eastAsia"/>
          <w:szCs w:val="21"/>
        </w:rPr>
        <w:t>乙方发现甲方相关工作人员有违反上述协议者，应及时向甲方纪检监察部门或者甲方上级单位反映，有义务积极支持配合甲方纪检监察部门调查处理工作。</w:t>
      </w:r>
    </w:p>
    <w:p w:rsidR="001E1290" w:rsidRDefault="00437F18">
      <w:pPr>
        <w:spacing w:line="360" w:lineRule="auto"/>
        <w:jc w:val="left"/>
        <w:rPr>
          <w:szCs w:val="21"/>
        </w:rPr>
      </w:pPr>
      <w:r>
        <w:rPr>
          <w:rFonts w:hint="eastAsia"/>
          <w:szCs w:val="21"/>
        </w:rPr>
        <w:t>十一、甲方发现乙方有违反本协议或者采取不正当的手段行贿甲方相关工作人员，甲方可以根据具体情节和造成的后果采取以下措施：</w:t>
      </w:r>
    </w:p>
    <w:p w:rsidR="001E1290" w:rsidRDefault="00437F18">
      <w:pPr>
        <w:spacing w:line="360" w:lineRule="auto"/>
        <w:jc w:val="left"/>
        <w:rPr>
          <w:szCs w:val="21"/>
        </w:rPr>
      </w:pPr>
      <w:r>
        <w:rPr>
          <w:rFonts w:hint="eastAsia"/>
          <w:szCs w:val="21"/>
        </w:rPr>
        <w:t>1.</w:t>
      </w:r>
      <w:r>
        <w:rPr>
          <w:rFonts w:hint="eastAsia"/>
          <w:szCs w:val="21"/>
        </w:rPr>
        <w:t>责令乙方限期整改；</w:t>
      </w:r>
    </w:p>
    <w:p w:rsidR="001E1290" w:rsidRDefault="00437F18">
      <w:pPr>
        <w:spacing w:line="360" w:lineRule="auto"/>
        <w:jc w:val="left"/>
        <w:rPr>
          <w:szCs w:val="21"/>
        </w:rPr>
      </w:pPr>
      <w:r>
        <w:rPr>
          <w:rFonts w:hint="eastAsia"/>
          <w:szCs w:val="21"/>
        </w:rPr>
        <w:t>2.</w:t>
      </w:r>
      <w:r>
        <w:rPr>
          <w:rFonts w:hint="eastAsia"/>
          <w:szCs w:val="21"/>
        </w:rPr>
        <w:t>终止与乙方的合作；</w:t>
      </w:r>
    </w:p>
    <w:p w:rsidR="001E1290" w:rsidRDefault="00437F18">
      <w:pPr>
        <w:spacing w:line="360" w:lineRule="auto"/>
        <w:jc w:val="left"/>
        <w:rPr>
          <w:szCs w:val="21"/>
        </w:rPr>
      </w:pPr>
      <w:r>
        <w:rPr>
          <w:rFonts w:hint="eastAsia"/>
          <w:szCs w:val="21"/>
        </w:rPr>
        <w:t>3.</w:t>
      </w:r>
      <w:r>
        <w:rPr>
          <w:rFonts w:hint="eastAsia"/>
          <w:szCs w:val="21"/>
        </w:rPr>
        <w:t>终止合同，将乙方列入本单位招标“黑名单”</w:t>
      </w:r>
      <w:r>
        <w:rPr>
          <w:rFonts w:hint="eastAsia"/>
          <w:szCs w:val="21"/>
        </w:rPr>
        <w:t xml:space="preserve"> </w:t>
      </w:r>
      <w:r>
        <w:rPr>
          <w:rFonts w:hint="eastAsia"/>
          <w:szCs w:val="21"/>
        </w:rPr>
        <w:t>。</w:t>
      </w:r>
    </w:p>
    <w:p w:rsidR="001E1290" w:rsidRDefault="00437F18">
      <w:pPr>
        <w:spacing w:line="360" w:lineRule="auto"/>
        <w:jc w:val="left"/>
        <w:rPr>
          <w:szCs w:val="21"/>
        </w:rPr>
      </w:pPr>
      <w:r>
        <w:rPr>
          <w:rFonts w:hint="eastAsia"/>
          <w:szCs w:val="21"/>
        </w:rPr>
        <w:t>十二、本廉洁合同作为项目</w:t>
      </w:r>
      <w:r>
        <w:rPr>
          <w:rFonts w:hint="eastAsia"/>
          <w:szCs w:val="21"/>
        </w:rPr>
        <w:t xml:space="preserve"> </w:t>
      </w:r>
      <w:r>
        <w:rPr>
          <w:rFonts w:hint="eastAsia"/>
          <w:szCs w:val="21"/>
        </w:rPr>
        <w:t>成交合同的附件，与成交合同具有同等法律效力。</w:t>
      </w:r>
      <w:r>
        <w:rPr>
          <w:rFonts w:hint="eastAsia"/>
          <w:szCs w:val="21"/>
        </w:rPr>
        <w:t xml:space="preserve"> </w:t>
      </w:r>
      <w:r>
        <w:rPr>
          <w:rFonts w:hint="eastAsia"/>
          <w:szCs w:val="21"/>
        </w:rPr>
        <w:t>经协议双方签署后立即生效。</w:t>
      </w:r>
    </w:p>
    <w:p w:rsidR="001E1290" w:rsidRDefault="00437F18">
      <w:pPr>
        <w:spacing w:line="360" w:lineRule="auto"/>
        <w:jc w:val="left"/>
        <w:rPr>
          <w:szCs w:val="21"/>
        </w:rPr>
      </w:pPr>
      <w:r>
        <w:rPr>
          <w:rFonts w:hint="eastAsia"/>
          <w:szCs w:val="21"/>
        </w:rPr>
        <w:t>十三、本合同一式二份，甲、乙双方各持一份。</w:t>
      </w:r>
    </w:p>
    <w:p w:rsidR="001E1290" w:rsidRDefault="00437F18">
      <w:pPr>
        <w:spacing w:line="360" w:lineRule="auto"/>
        <w:jc w:val="left"/>
        <w:rPr>
          <w:szCs w:val="21"/>
        </w:rPr>
      </w:pPr>
      <w:r>
        <w:rPr>
          <w:szCs w:val="21"/>
        </w:rPr>
        <w:t>甲方</w:t>
      </w:r>
      <w:r>
        <w:rPr>
          <w:szCs w:val="21"/>
        </w:rPr>
        <w:t>(</w:t>
      </w:r>
      <w:r>
        <w:rPr>
          <w:szCs w:val="21"/>
        </w:rPr>
        <w:t>公章</w:t>
      </w:r>
      <w:r>
        <w:rPr>
          <w:szCs w:val="21"/>
        </w:rPr>
        <w:t>)</w:t>
      </w:r>
      <w:r>
        <w:rPr>
          <w:szCs w:val="21"/>
        </w:rPr>
        <w:t>：</w:t>
      </w:r>
      <w:r>
        <w:rPr>
          <w:rFonts w:hint="eastAsia"/>
          <w:szCs w:val="21"/>
        </w:rPr>
        <w:t xml:space="preserve">                        </w:t>
      </w:r>
      <w:r>
        <w:rPr>
          <w:rFonts w:hint="eastAsia"/>
          <w:szCs w:val="21"/>
        </w:rPr>
        <w:t>乙</w:t>
      </w:r>
      <w:r>
        <w:rPr>
          <w:szCs w:val="21"/>
        </w:rPr>
        <w:t>方</w:t>
      </w:r>
      <w:r>
        <w:rPr>
          <w:szCs w:val="21"/>
        </w:rPr>
        <w:t>(</w:t>
      </w:r>
      <w:r>
        <w:rPr>
          <w:szCs w:val="21"/>
        </w:rPr>
        <w:t>公章</w:t>
      </w:r>
      <w:r>
        <w:rPr>
          <w:szCs w:val="21"/>
        </w:rPr>
        <w:t>)</w:t>
      </w:r>
      <w:r>
        <w:rPr>
          <w:szCs w:val="21"/>
        </w:rPr>
        <w:t>：</w:t>
      </w:r>
    </w:p>
    <w:p w:rsidR="001E1290" w:rsidRDefault="00437F18">
      <w:pPr>
        <w:spacing w:line="360" w:lineRule="auto"/>
        <w:jc w:val="left"/>
        <w:rPr>
          <w:szCs w:val="21"/>
        </w:rPr>
      </w:pPr>
      <w:r>
        <w:rPr>
          <w:szCs w:val="21"/>
        </w:rPr>
        <w:t>法定代表</w:t>
      </w:r>
      <w:proofErr w:type="gramStart"/>
      <w:r>
        <w:rPr>
          <w:szCs w:val="21"/>
        </w:rPr>
        <w:t>人或委</w:t>
      </w:r>
      <w:proofErr w:type="gramEnd"/>
      <w:r>
        <w:rPr>
          <w:rFonts w:hint="eastAsia"/>
          <w:szCs w:val="21"/>
        </w:rPr>
        <w:t xml:space="preserve">                      </w:t>
      </w:r>
      <w:r>
        <w:rPr>
          <w:szCs w:val="21"/>
        </w:rPr>
        <w:t>法定代表人或委</w:t>
      </w:r>
    </w:p>
    <w:p w:rsidR="001E1290" w:rsidRDefault="00437F18">
      <w:pPr>
        <w:spacing w:line="360" w:lineRule="auto"/>
        <w:jc w:val="left"/>
        <w:rPr>
          <w:szCs w:val="21"/>
        </w:rPr>
      </w:pPr>
      <w:r>
        <w:rPr>
          <w:szCs w:val="21"/>
        </w:rPr>
        <w:t>托代理人</w:t>
      </w:r>
      <w:r>
        <w:rPr>
          <w:szCs w:val="21"/>
        </w:rPr>
        <w:t>(</w:t>
      </w:r>
      <w:r>
        <w:rPr>
          <w:szCs w:val="21"/>
        </w:rPr>
        <w:t>签字</w:t>
      </w:r>
      <w:r>
        <w:rPr>
          <w:szCs w:val="21"/>
        </w:rPr>
        <w:t>)</w:t>
      </w:r>
      <w:r>
        <w:rPr>
          <w:szCs w:val="21"/>
        </w:rPr>
        <w:t>：</w:t>
      </w:r>
      <w:r>
        <w:rPr>
          <w:rFonts w:hint="eastAsia"/>
          <w:szCs w:val="21"/>
        </w:rPr>
        <w:t xml:space="preserve">                    </w:t>
      </w:r>
      <w:r>
        <w:rPr>
          <w:szCs w:val="21"/>
        </w:rPr>
        <w:t>托代理人</w:t>
      </w:r>
      <w:r>
        <w:rPr>
          <w:szCs w:val="21"/>
        </w:rPr>
        <w:t>(</w:t>
      </w:r>
      <w:r>
        <w:rPr>
          <w:szCs w:val="21"/>
        </w:rPr>
        <w:t>签字</w:t>
      </w:r>
      <w:r>
        <w:rPr>
          <w:szCs w:val="21"/>
        </w:rPr>
        <w:t>)</w:t>
      </w:r>
      <w:r>
        <w:rPr>
          <w:szCs w:val="21"/>
        </w:rPr>
        <w:t>：</w:t>
      </w:r>
    </w:p>
    <w:p w:rsidR="001E1290" w:rsidRDefault="00437F18">
      <w:pPr>
        <w:spacing w:line="360" w:lineRule="auto"/>
        <w:jc w:val="left"/>
        <w:rPr>
          <w:szCs w:val="21"/>
        </w:rPr>
      </w:pPr>
      <w:r>
        <w:rPr>
          <w:szCs w:val="21"/>
        </w:rPr>
        <w:t>签订日期</w:t>
      </w:r>
      <w:r>
        <w:rPr>
          <w:szCs w:val="21"/>
        </w:rPr>
        <w:t xml:space="preserve">: </w:t>
      </w:r>
      <w:r>
        <w:rPr>
          <w:rFonts w:hint="eastAsia"/>
          <w:szCs w:val="21"/>
        </w:rPr>
        <w:t xml:space="preserve">    </w:t>
      </w:r>
      <w:r>
        <w:rPr>
          <w:szCs w:val="21"/>
        </w:rPr>
        <w:t>年</w:t>
      </w:r>
      <w:r>
        <w:rPr>
          <w:szCs w:val="21"/>
        </w:rPr>
        <w:t xml:space="preserve"> </w:t>
      </w:r>
      <w:r>
        <w:rPr>
          <w:rFonts w:hint="eastAsia"/>
          <w:szCs w:val="21"/>
        </w:rPr>
        <w:t xml:space="preserve">   </w:t>
      </w:r>
      <w:r>
        <w:rPr>
          <w:szCs w:val="21"/>
        </w:rPr>
        <w:t>月</w:t>
      </w:r>
      <w:r>
        <w:rPr>
          <w:rFonts w:hint="eastAsia"/>
          <w:szCs w:val="21"/>
        </w:rPr>
        <w:t xml:space="preserve">   </w:t>
      </w:r>
      <w:r>
        <w:rPr>
          <w:szCs w:val="21"/>
        </w:rPr>
        <w:t xml:space="preserve"> </w:t>
      </w:r>
      <w:r>
        <w:rPr>
          <w:szCs w:val="21"/>
        </w:rPr>
        <w:t>日</w:t>
      </w:r>
      <w:r>
        <w:rPr>
          <w:rFonts w:hint="eastAsia"/>
          <w:szCs w:val="21"/>
        </w:rPr>
        <w:t xml:space="preserve">        </w:t>
      </w:r>
      <w:r>
        <w:rPr>
          <w:szCs w:val="21"/>
        </w:rPr>
        <w:t>签订日期</w:t>
      </w:r>
      <w:r>
        <w:rPr>
          <w:szCs w:val="21"/>
        </w:rPr>
        <w:t>:</w:t>
      </w:r>
      <w:r>
        <w:rPr>
          <w:rFonts w:hint="eastAsia"/>
          <w:szCs w:val="21"/>
        </w:rPr>
        <w:t xml:space="preserve">     </w:t>
      </w:r>
      <w:r>
        <w:rPr>
          <w:szCs w:val="21"/>
        </w:rPr>
        <w:t>年</w:t>
      </w:r>
      <w:r>
        <w:rPr>
          <w:szCs w:val="21"/>
        </w:rPr>
        <w:t xml:space="preserve"> </w:t>
      </w:r>
      <w:r>
        <w:rPr>
          <w:rFonts w:hint="eastAsia"/>
          <w:szCs w:val="21"/>
        </w:rPr>
        <w:t xml:space="preserve">   </w:t>
      </w:r>
      <w:r>
        <w:rPr>
          <w:szCs w:val="21"/>
        </w:rPr>
        <w:t>月</w:t>
      </w:r>
      <w:r>
        <w:rPr>
          <w:rFonts w:hint="eastAsia"/>
          <w:szCs w:val="21"/>
        </w:rPr>
        <w:t xml:space="preserve">   </w:t>
      </w:r>
      <w:r>
        <w:rPr>
          <w:szCs w:val="21"/>
        </w:rPr>
        <w:t xml:space="preserve"> </w:t>
      </w:r>
      <w:r>
        <w:rPr>
          <w:szCs w:val="21"/>
        </w:rPr>
        <w:t>日</w:t>
      </w:r>
    </w:p>
    <w:p w:rsidR="001E1290" w:rsidRDefault="001E1290">
      <w:pPr>
        <w:spacing w:line="360" w:lineRule="auto"/>
        <w:jc w:val="center"/>
        <w:rPr>
          <w:b/>
          <w:sz w:val="28"/>
          <w:szCs w:val="28"/>
        </w:rPr>
      </w:pPr>
    </w:p>
    <w:p w:rsidR="001E1290" w:rsidRDefault="001E1290">
      <w:pPr>
        <w:spacing w:line="360" w:lineRule="auto"/>
        <w:jc w:val="center"/>
        <w:rPr>
          <w:b/>
          <w:sz w:val="28"/>
          <w:szCs w:val="28"/>
        </w:rPr>
      </w:pPr>
    </w:p>
    <w:p w:rsidR="001E1290" w:rsidRDefault="00437F18">
      <w:pPr>
        <w:spacing w:line="360" w:lineRule="auto"/>
        <w:jc w:val="center"/>
        <w:outlineLvl w:val="0"/>
        <w:rPr>
          <w:b/>
          <w:sz w:val="28"/>
          <w:szCs w:val="28"/>
        </w:rPr>
      </w:pPr>
      <w:bookmarkStart w:id="218" w:name="_Toc4865"/>
      <w:r>
        <w:rPr>
          <w:b/>
          <w:sz w:val="28"/>
          <w:szCs w:val="28"/>
        </w:rPr>
        <w:t>第六章</w:t>
      </w:r>
      <w:r>
        <w:rPr>
          <w:rFonts w:hint="eastAsia"/>
          <w:b/>
          <w:sz w:val="28"/>
          <w:szCs w:val="28"/>
        </w:rPr>
        <w:t xml:space="preserve"> </w:t>
      </w:r>
      <w:r>
        <w:rPr>
          <w:b/>
          <w:sz w:val="28"/>
          <w:szCs w:val="28"/>
        </w:rPr>
        <w:t>投标文件格式及附件</w:t>
      </w:r>
      <w:bookmarkEnd w:id="143"/>
      <w:bookmarkEnd w:id="144"/>
      <w:bookmarkEnd w:id="145"/>
      <w:bookmarkEnd w:id="218"/>
    </w:p>
    <w:p w:rsidR="001E1290" w:rsidRDefault="00437F18">
      <w:pPr>
        <w:spacing w:line="360" w:lineRule="auto"/>
        <w:rPr>
          <w:b/>
          <w:bCs/>
          <w:sz w:val="24"/>
        </w:rPr>
      </w:pPr>
      <w:r>
        <w:rPr>
          <w:b/>
          <w:bCs/>
          <w:sz w:val="24"/>
        </w:rPr>
        <w:t>注：</w:t>
      </w:r>
    </w:p>
    <w:p w:rsidR="001E1290" w:rsidRDefault="00437F18">
      <w:pPr>
        <w:spacing w:line="360" w:lineRule="auto"/>
        <w:jc w:val="left"/>
        <w:rPr>
          <w:szCs w:val="21"/>
        </w:rPr>
      </w:pPr>
      <w:r>
        <w:rPr>
          <w:szCs w:val="21"/>
        </w:rPr>
        <w:t>1.</w:t>
      </w:r>
      <w:r>
        <w:rPr>
          <w:szCs w:val="21"/>
        </w:rPr>
        <w:t>本部分内容仅提供格式参考。</w:t>
      </w:r>
      <w:r>
        <w:rPr>
          <w:szCs w:val="21"/>
        </w:rPr>
        <w:t xml:space="preserve"> </w:t>
      </w:r>
    </w:p>
    <w:p w:rsidR="001E1290" w:rsidRDefault="00437F18">
      <w:pPr>
        <w:spacing w:line="360" w:lineRule="auto"/>
        <w:jc w:val="left"/>
        <w:rPr>
          <w:szCs w:val="21"/>
        </w:rPr>
      </w:pPr>
      <w:r>
        <w:rPr>
          <w:szCs w:val="21"/>
        </w:rPr>
        <w:t>2.</w:t>
      </w:r>
      <w:r>
        <w:rPr>
          <w:szCs w:val="21"/>
        </w:rPr>
        <w:t>供应商应按照以下文件的要求格式、内容制作投标文件，并编制目录及页码，混乱的编排导致投标文件被误读或查找不到，后果由供应商承担。</w:t>
      </w:r>
      <w:r>
        <w:rPr>
          <w:szCs w:val="21"/>
        </w:rPr>
        <w:t xml:space="preserve"> </w:t>
      </w:r>
    </w:p>
    <w:p w:rsidR="001E1290" w:rsidRDefault="00437F18">
      <w:pPr>
        <w:spacing w:line="360" w:lineRule="auto"/>
        <w:jc w:val="left"/>
        <w:rPr>
          <w:szCs w:val="21"/>
        </w:rPr>
      </w:pPr>
      <w:r>
        <w:rPr>
          <w:szCs w:val="21"/>
        </w:rPr>
        <w:t>3.</w:t>
      </w:r>
      <w:r>
        <w:rPr>
          <w:szCs w:val="21"/>
        </w:rPr>
        <w:t>所附表格中要求回答的全部问题和信息都必须正面回答。</w:t>
      </w:r>
      <w:r>
        <w:rPr>
          <w:szCs w:val="21"/>
        </w:rPr>
        <w:t xml:space="preserve"> </w:t>
      </w:r>
    </w:p>
    <w:p w:rsidR="001E1290" w:rsidRDefault="00437F18">
      <w:pPr>
        <w:spacing w:line="360" w:lineRule="auto"/>
        <w:jc w:val="left"/>
        <w:rPr>
          <w:szCs w:val="21"/>
        </w:rPr>
      </w:pPr>
      <w:r>
        <w:rPr>
          <w:szCs w:val="21"/>
        </w:rPr>
        <w:t>4.</w:t>
      </w:r>
      <w:r>
        <w:rPr>
          <w:szCs w:val="21"/>
        </w:rPr>
        <w:t>供应商提交的材料不予退还。</w:t>
      </w:r>
      <w:r>
        <w:rPr>
          <w:szCs w:val="21"/>
        </w:rPr>
        <w:t xml:space="preserve"> </w:t>
      </w:r>
    </w:p>
    <w:p w:rsidR="001E1290" w:rsidRDefault="00437F18">
      <w:pPr>
        <w:spacing w:line="360" w:lineRule="auto"/>
        <w:jc w:val="left"/>
        <w:rPr>
          <w:szCs w:val="21"/>
        </w:rPr>
      </w:pPr>
      <w:r>
        <w:rPr>
          <w:szCs w:val="21"/>
        </w:rPr>
        <w:t>5.</w:t>
      </w:r>
      <w:r>
        <w:rPr>
          <w:szCs w:val="21"/>
        </w:rPr>
        <w:t>全部文件应</w:t>
      </w:r>
      <w:proofErr w:type="gramStart"/>
      <w:r>
        <w:rPr>
          <w:szCs w:val="21"/>
        </w:rPr>
        <w:t>按供应</w:t>
      </w:r>
      <w:proofErr w:type="gramEnd"/>
      <w:r>
        <w:rPr>
          <w:szCs w:val="21"/>
        </w:rPr>
        <w:t>商须知以及前附表中规定的语言和份数提交。</w:t>
      </w:r>
      <w:r>
        <w:rPr>
          <w:szCs w:val="21"/>
        </w:rPr>
        <w:t xml:space="preserve"> </w:t>
      </w:r>
    </w:p>
    <w:p w:rsidR="001E1290" w:rsidRDefault="00437F18">
      <w:pPr>
        <w:spacing w:line="360" w:lineRule="auto"/>
        <w:jc w:val="left"/>
        <w:rPr>
          <w:szCs w:val="21"/>
        </w:rPr>
      </w:pPr>
      <w:r>
        <w:rPr>
          <w:szCs w:val="21"/>
        </w:rPr>
        <w:t>6.</w:t>
      </w:r>
      <w:r>
        <w:rPr>
          <w:szCs w:val="21"/>
        </w:rPr>
        <w:t>投标文件应按照投标文件格式逐项填写，无相应内容可填的项应填写</w:t>
      </w:r>
      <w:r>
        <w:rPr>
          <w:szCs w:val="21"/>
        </w:rPr>
        <w:t>“</w:t>
      </w:r>
      <w:r>
        <w:rPr>
          <w:szCs w:val="21"/>
        </w:rPr>
        <w:t>无</w:t>
      </w:r>
      <w:r>
        <w:rPr>
          <w:szCs w:val="21"/>
        </w:rPr>
        <w:t>”“</w:t>
      </w:r>
      <w:r>
        <w:rPr>
          <w:szCs w:val="21"/>
        </w:rPr>
        <w:t>未测试</w:t>
      </w:r>
      <w:r>
        <w:rPr>
          <w:szCs w:val="21"/>
        </w:rPr>
        <w:t>”“</w:t>
      </w:r>
      <w:r>
        <w:rPr>
          <w:szCs w:val="21"/>
        </w:rPr>
        <w:t>没有相应指标</w:t>
      </w:r>
      <w:r>
        <w:rPr>
          <w:szCs w:val="21"/>
        </w:rPr>
        <w:t>”</w:t>
      </w:r>
      <w:r>
        <w:rPr>
          <w:szCs w:val="21"/>
        </w:rPr>
        <w:t>等明确的回答文字。</w:t>
      </w:r>
      <w:r>
        <w:rPr>
          <w:szCs w:val="21"/>
        </w:rPr>
        <w:t xml:space="preserve"> </w:t>
      </w:r>
    </w:p>
    <w:p w:rsidR="001E1290" w:rsidRDefault="00437F18">
      <w:pPr>
        <w:spacing w:line="360" w:lineRule="auto"/>
        <w:rPr>
          <w:sz w:val="24"/>
        </w:rPr>
        <w:sectPr w:rsidR="001E1290">
          <w:footerReference w:type="default" r:id="rId13"/>
          <w:footerReference w:type="first" r:id="rId14"/>
          <w:pgSz w:w="11906" w:h="16838"/>
          <w:pgMar w:top="1134" w:right="1134" w:bottom="1134" w:left="1134" w:header="851" w:footer="992" w:gutter="0"/>
          <w:pgNumType w:start="1"/>
          <w:cols w:space="1701"/>
          <w:titlePg/>
          <w:docGrid w:linePitch="360"/>
        </w:sectPr>
      </w:pPr>
      <w:r>
        <w:rPr>
          <w:szCs w:val="21"/>
        </w:rPr>
        <w:t xml:space="preserve"> </w:t>
      </w:r>
    </w:p>
    <w:p w:rsidR="001E1290" w:rsidRDefault="00437F18">
      <w:pPr>
        <w:pStyle w:val="211"/>
        <w:spacing w:line="360" w:lineRule="auto"/>
        <w:jc w:val="center"/>
        <w:rPr>
          <w:rFonts w:ascii="Times New Roman" w:eastAsia="宋体" w:hAnsi="Times New Roman"/>
          <w:szCs w:val="24"/>
        </w:rPr>
      </w:pPr>
      <w:bookmarkStart w:id="219" w:name="_Toc5035"/>
      <w:bookmarkStart w:id="220" w:name="_Toc8996"/>
      <w:bookmarkStart w:id="221" w:name="_Toc4116"/>
      <w:r>
        <w:rPr>
          <w:rFonts w:ascii="Times New Roman" w:eastAsia="宋体" w:hAnsi="Times New Roman"/>
          <w:szCs w:val="24"/>
        </w:rPr>
        <w:lastRenderedPageBreak/>
        <w:t>资格审查索引表</w:t>
      </w:r>
      <w:bookmarkEnd w:id="219"/>
      <w:bookmarkEnd w:id="220"/>
      <w:bookmarkEnd w:id="221"/>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2"/>
        <w:gridCol w:w="1457"/>
        <w:gridCol w:w="6060"/>
        <w:gridCol w:w="1505"/>
      </w:tblGrid>
      <w:tr w:rsidR="001E1290">
        <w:trPr>
          <w:jc w:val="center"/>
        </w:trPr>
        <w:tc>
          <w:tcPr>
            <w:tcW w:w="364" w:type="dxa"/>
            <w:vAlign w:val="center"/>
          </w:tcPr>
          <w:p w:rsidR="001E1290" w:rsidRDefault="00437F18">
            <w:pPr>
              <w:widowControl/>
              <w:spacing w:line="360" w:lineRule="auto"/>
              <w:jc w:val="center"/>
              <w:rPr>
                <w:b/>
                <w:szCs w:val="21"/>
              </w:rPr>
            </w:pPr>
            <w:r>
              <w:rPr>
                <w:rFonts w:hint="eastAsia"/>
                <w:b/>
                <w:szCs w:val="21"/>
              </w:rPr>
              <w:t>序号</w:t>
            </w:r>
          </w:p>
        </w:tc>
        <w:tc>
          <w:tcPr>
            <w:tcW w:w="748" w:type="dxa"/>
            <w:vAlign w:val="center"/>
          </w:tcPr>
          <w:p w:rsidR="001E1290" w:rsidRDefault="00437F18">
            <w:pPr>
              <w:widowControl/>
              <w:spacing w:line="360" w:lineRule="auto"/>
              <w:jc w:val="center"/>
              <w:rPr>
                <w:b/>
                <w:szCs w:val="21"/>
              </w:rPr>
            </w:pPr>
            <w:proofErr w:type="gramStart"/>
            <w:r>
              <w:rPr>
                <w:rFonts w:hint="eastAsia"/>
                <w:b/>
                <w:szCs w:val="21"/>
              </w:rPr>
              <w:t>资审项目</w:t>
            </w:r>
            <w:proofErr w:type="gramEnd"/>
          </w:p>
        </w:tc>
        <w:tc>
          <w:tcPr>
            <w:tcW w:w="3112" w:type="dxa"/>
          </w:tcPr>
          <w:p w:rsidR="001E1290" w:rsidRDefault="00437F18">
            <w:pPr>
              <w:widowControl/>
              <w:spacing w:line="360" w:lineRule="auto"/>
              <w:jc w:val="center"/>
              <w:rPr>
                <w:b/>
                <w:szCs w:val="21"/>
              </w:rPr>
            </w:pPr>
            <w:r>
              <w:rPr>
                <w:b/>
                <w:szCs w:val="21"/>
              </w:rPr>
              <w:t>资格要求</w:t>
            </w:r>
          </w:p>
        </w:tc>
        <w:tc>
          <w:tcPr>
            <w:tcW w:w="773" w:type="dxa"/>
          </w:tcPr>
          <w:p w:rsidR="001E1290" w:rsidRDefault="00437F18">
            <w:pPr>
              <w:widowControl/>
              <w:spacing w:line="360" w:lineRule="auto"/>
              <w:jc w:val="center"/>
              <w:rPr>
                <w:b/>
                <w:szCs w:val="21"/>
              </w:rPr>
            </w:pPr>
            <w:r>
              <w:rPr>
                <w:b/>
                <w:szCs w:val="21"/>
              </w:rPr>
              <w:t>所在页码</w:t>
            </w:r>
          </w:p>
        </w:tc>
      </w:tr>
      <w:tr w:rsidR="001E1290">
        <w:trPr>
          <w:jc w:val="center"/>
        </w:trPr>
        <w:tc>
          <w:tcPr>
            <w:tcW w:w="364" w:type="dxa"/>
            <w:vAlign w:val="center"/>
          </w:tcPr>
          <w:p w:rsidR="001E1290" w:rsidRDefault="001E1290">
            <w:pPr>
              <w:widowControl/>
              <w:spacing w:line="360" w:lineRule="auto"/>
              <w:rPr>
                <w:sz w:val="24"/>
                <w:szCs w:val="24"/>
              </w:rPr>
            </w:pPr>
          </w:p>
        </w:tc>
        <w:tc>
          <w:tcPr>
            <w:tcW w:w="748" w:type="dxa"/>
            <w:vAlign w:val="center"/>
          </w:tcPr>
          <w:p w:rsidR="001E1290" w:rsidRDefault="001E1290">
            <w:pPr>
              <w:widowControl/>
              <w:spacing w:line="360" w:lineRule="auto"/>
              <w:rPr>
                <w:sz w:val="24"/>
                <w:szCs w:val="24"/>
              </w:rPr>
            </w:pPr>
          </w:p>
        </w:tc>
        <w:tc>
          <w:tcPr>
            <w:tcW w:w="3112" w:type="dxa"/>
            <w:vAlign w:val="center"/>
          </w:tcPr>
          <w:p w:rsidR="001E1290" w:rsidRDefault="001E1290">
            <w:pPr>
              <w:spacing w:line="360" w:lineRule="auto"/>
              <w:rPr>
                <w:sz w:val="24"/>
                <w:szCs w:val="24"/>
              </w:rPr>
            </w:pPr>
          </w:p>
        </w:tc>
        <w:tc>
          <w:tcPr>
            <w:tcW w:w="773" w:type="dxa"/>
          </w:tcPr>
          <w:p w:rsidR="001E1290" w:rsidRDefault="001E1290">
            <w:pPr>
              <w:widowControl/>
              <w:tabs>
                <w:tab w:val="left" w:pos="403"/>
              </w:tabs>
              <w:spacing w:line="360" w:lineRule="auto"/>
              <w:ind w:left="613"/>
              <w:rPr>
                <w:sz w:val="24"/>
                <w:szCs w:val="24"/>
              </w:rPr>
            </w:pPr>
          </w:p>
        </w:tc>
      </w:tr>
      <w:tr w:rsidR="001E1290">
        <w:trPr>
          <w:trHeight w:val="611"/>
          <w:jc w:val="center"/>
        </w:trPr>
        <w:tc>
          <w:tcPr>
            <w:tcW w:w="364" w:type="dxa"/>
            <w:vAlign w:val="center"/>
          </w:tcPr>
          <w:p w:rsidR="001E1290" w:rsidRDefault="001E1290">
            <w:pPr>
              <w:spacing w:line="360" w:lineRule="auto"/>
              <w:rPr>
                <w:sz w:val="24"/>
                <w:szCs w:val="24"/>
              </w:rPr>
            </w:pPr>
          </w:p>
        </w:tc>
        <w:tc>
          <w:tcPr>
            <w:tcW w:w="748" w:type="dxa"/>
            <w:vAlign w:val="center"/>
          </w:tcPr>
          <w:p w:rsidR="001E1290" w:rsidRDefault="001E1290">
            <w:pPr>
              <w:spacing w:line="360" w:lineRule="auto"/>
              <w:rPr>
                <w:sz w:val="24"/>
                <w:szCs w:val="24"/>
              </w:rPr>
            </w:pPr>
          </w:p>
        </w:tc>
        <w:tc>
          <w:tcPr>
            <w:tcW w:w="3112" w:type="dxa"/>
            <w:vAlign w:val="center"/>
          </w:tcPr>
          <w:p w:rsidR="001E1290" w:rsidRDefault="001E1290">
            <w:pPr>
              <w:spacing w:line="360" w:lineRule="auto"/>
              <w:rPr>
                <w:sz w:val="24"/>
                <w:szCs w:val="24"/>
              </w:rPr>
            </w:pPr>
          </w:p>
        </w:tc>
        <w:tc>
          <w:tcPr>
            <w:tcW w:w="773" w:type="dxa"/>
          </w:tcPr>
          <w:p w:rsidR="001E1290" w:rsidRDefault="001E1290">
            <w:pPr>
              <w:spacing w:line="360" w:lineRule="auto"/>
              <w:rPr>
                <w:sz w:val="24"/>
                <w:szCs w:val="24"/>
              </w:rPr>
            </w:pPr>
          </w:p>
        </w:tc>
      </w:tr>
      <w:tr w:rsidR="001E1290">
        <w:trPr>
          <w:trHeight w:val="651"/>
          <w:jc w:val="center"/>
        </w:trPr>
        <w:tc>
          <w:tcPr>
            <w:tcW w:w="364" w:type="dxa"/>
            <w:vAlign w:val="center"/>
          </w:tcPr>
          <w:p w:rsidR="001E1290" w:rsidRDefault="001E1290">
            <w:pPr>
              <w:spacing w:line="360" w:lineRule="auto"/>
              <w:rPr>
                <w:sz w:val="24"/>
                <w:szCs w:val="24"/>
              </w:rPr>
            </w:pPr>
          </w:p>
        </w:tc>
        <w:tc>
          <w:tcPr>
            <w:tcW w:w="748" w:type="dxa"/>
            <w:vAlign w:val="center"/>
          </w:tcPr>
          <w:p w:rsidR="001E1290" w:rsidRDefault="001E1290">
            <w:pPr>
              <w:spacing w:line="360" w:lineRule="auto"/>
              <w:rPr>
                <w:sz w:val="24"/>
                <w:szCs w:val="24"/>
              </w:rPr>
            </w:pPr>
          </w:p>
        </w:tc>
        <w:tc>
          <w:tcPr>
            <w:tcW w:w="3112" w:type="dxa"/>
            <w:vAlign w:val="center"/>
          </w:tcPr>
          <w:p w:rsidR="001E1290" w:rsidRDefault="001E1290">
            <w:pPr>
              <w:spacing w:line="360" w:lineRule="auto"/>
              <w:rPr>
                <w:sz w:val="24"/>
                <w:szCs w:val="24"/>
              </w:rPr>
            </w:pPr>
          </w:p>
        </w:tc>
        <w:tc>
          <w:tcPr>
            <w:tcW w:w="773" w:type="dxa"/>
          </w:tcPr>
          <w:p w:rsidR="001E1290" w:rsidRDefault="001E1290">
            <w:pPr>
              <w:spacing w:line="360" w:lineRule="auto"/>
              <w:rPr>
                <w:sz w:val="24"/>
                <w:szCs w:val="24"/>
              </w:rPr>
            </w:pPr>
          </w:p>
        </w:tc>
      </w:tr>
      <w:tr w:rsidR="001E1290">
        <w:trPr>
          <w:trHeight w:val="651"/>
          <w:jc w:val="center"/>
        </w:trPr>
        <w:tc>
          <w:tcPr>
            <w:tcW w:w="364" w:type="dxa"/>
            <w:vAlign w:val="center"/>
          </w:tcPr>
          <w:p w:rsidR="001E1290" w:rsidRDefault="001E1290">
            <w:pPr>
              <w:spacing w:line="360" w:lineRule="auto"/>
              <w:rPr>
                <w:sz w:val="24"/>
                <w:szCs w:val="24"/>
              </w:rPr>
            </w:pPr>
          </w:p>
        </w:tc>
        <w:tc>
          <w:tcPr>
            <w:tcW w:w="748" w:type="dxa"/>
            <w:vAlign w:val="center"/>
          </w:tcPr>
          <w:p w:rsidR="001E1290" w:rsidRDefault="001E1290">
            <w:pPr>
              <w:spacing w:line="360" w:lineRule="auto"/>
              <w:rPr>
                <w:sz w:val="24"/>
                <w:szCs w:val="24"/>
              </w:rPr>
            </w:pPr>
          </w:p>
        </w:tc>
        <w:tc>
          <w:tcPr>
            <w:tcW w:w="3112" w:type="dxa"/>
            <w:vAlign w:val="center"/>
          </w:tcPr>
          <w:p w:rsidR="001E1290" w:rsidRDefault="001E1290">
            <w:pPr>
              <w:spacing w:line="360" w:lineRule="auto"/>
              <w:rPr>
                <w:sz w:val="24"/>
                <w:szCs w:val="24"/>
              </w:rPr>
            </w:pPr>
          </w:p>
        </w:tc>
        <w:tc>
          <w:tcPr>
            <w:tcW w:w="773" w:type="dxa"/>
          </w:tcPr>
          <w:p w:rsidR="001E1290" w:rsidRDefault="001E1290">
            <w:pPr>
              <w:spacing w:line="360" w:lineRule="auto"/>
              <w:rPr>
                <w:sz w:val="24"/>
                <w:szCs w:val="24"/>
              </w:rPr>
            </w:pPr>
          </w:p>
        </w:tc>
      </w:tr>
      <w:tr w:rsidR="001E1290">
        <w:trPr>
          <w:trHeight w:val="511"/>
          <w:jc w:val="center"/>
        </w:trPr>
        <w:tc>
          <w:tcPr>
            <w:tcW w:w="364" w:type="dxa"/>
            <w:vAlign w:val="center"/>
          </w:tcPr>
          <w:p w:rsidR="001E1290" w:rsidRDefault="001E1290">
            <w:pPr>
              <w:spacing w:line="360" w:lineRule="auto"/>
              <w:rPr>
                <w:sz w:val="24"/>
                <w:szCs w:val="24"/>
              </w:rPr>
            </w:pPr>
          </w:p>
        </w:tc>
        <w:tc>
          <w:tcPr>
            <w:tcW w:w="748" w:type="dxa"/>
            <w:vAlign w:val="center"/>
          </w:tcPr>
          <w:p w:rsidR="001E1290" w:rsidRDefault="001E1290">
            <w:pPr>
              <w:spacing w:line="360" w:lineRule="auto"/>
              <w:rPr>
                <w:sz w:val="24"/>
                <w:szCs w:val="24"/>
              </w:rPr>
            </w:pPr>
          </w:p>
        </w:tc>
        <w:tc>
          <w:tcPr>
            <w:tcW w:w="3112" w:type="dxa"/>
            <w:vAlign w:val="center"/>
          </w:tcPr>
          <w:p w:rsidR="001E1290" w:rsidRDefault="001E1290">
            <w:pPr>
              <w:spacing w:line="360" w:lineRule="auto"/>
              <w:rPr>
                <w:sz w:val="24"/>
                <w:szCs w:val="24"/>
              </w:rPr>
            </w:pPr>
          </w:p>
        </w:tc>
        <w:tc>
          <w:tcPr>
            <w:tcW w:w="773" w:type="dxa"/>
          </w:tcPr>
          <w:p w:rsidR="001E1290" w:rsidRDefault="001E1290">
            <w:pPr>
              <w:spacing w:line="360" w:lineRule="auto"/>
              <w:rPr>
                <w:sz w:val="24"/>
                <w:szCs w:val="24"/>
              </w:rPr>
            </w:pPr>
          </w:p>
        </w:tc>
      </w:tr>
    </w:tbl>
    <w:p w:rsidR="001E1290" w:rsidRDefault="00437F18">
      <w:pPr>
        <w:pStyle w:val="211"/>
        <w:jc w:val="center"/>
        <w:rPr>
          <w:rFonts w:ascii="Times New Roman" w:eastAsia="宋体" w:hAnsi="Times New Roman"/>
          <w:szCs w:val="24"/>
        </w:rPr>
      </w:pPr>
      <w:bookmarkStart w:id="222" w:name="_Toc15249"/>
      <w:bookmarkStart w:id="223" w:name="_Toc7608"/>
      <w:bookmarkStart w:id="224" w:name="_Toc2768"/>
      <w:r>
        <w:rPr>
          <w:rFonts w:ascii="Times New Roman" w:eastAsia="宋体" w:hAnsi="Times New Roman"/>
          <w:szCs w:val="24"/>
        </w:rPr>
        <w:t>评审索引表</w:t>
      </w:r>
      <w:bookmarkEnd w:id="222"/>
      <w:bookmarkEnd w:id="223"/>
      <w:bookmarkEnd w:id="224"/>
    </w:p>
    <w:tbl>
      <w:tblPr>
        <w:tblW w:w="499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2"/>
        <w:gridCol w:w="1449"/>
        <w:gridCol w:w="6062"/>
        <w:gridCol w:w="1505"/>
      </w:tblGrid>
      <w:tr w:rsidR="001E1290">
        <w:trPr>
          <w:trHeight w:val="284"/>
          <w:tblHeader/>
          <w:jc w:val="center"/>
        </w:trPr>
        <w:tc>
          <w:tcPr>
            <w:tcW w:w="369" w:type="dxa"/>
            <w:vAlign w:val="center"/>
          </w:tcPr>
          <w:p w:rsidR="001E1290" w:rsidRDefault="00437F18">
            <w:pPr>
              <w:widowControl/>
              <w:spacing w:line="360" w:lineRule="auto"/>
              <w:jc w:val="center"/>
              <w:rPr>
                <w:b/>
                <w:szCs w:val="21"/>
              </w:rPr>
            </w:pPr>
            <w:r>
              <w:rPr>
                <w:b/>
                <w:szCs w:val="21"/>
              </w:rPr>
              <w:t>序号</w:t>
            </w:r>
          </w:p>
        </w:tc>
        <w:tc>
          <w:tcPr>
            <w:tcW w:w="744" w:type="dxa"/>
            <w:vAlign w:val="center"/>
          </w:tcPr>
          <w:p w:rsidR="001E1290" w:rsidRDefault="00437F18">
            <w:pPr>
              <w:widowControl/>
              <w:spacing w:line="360" w:lineRule="auto"/>
              <w:jc w:val="center"/>
              <w:rPr>
                <w:b/>
                <w:szCs w:val="21"/>
              </w:rPr>
            </w:pPr>
            <w:r>
              <w:rPr>
                <w:b/>
                <w:szCs w:val="21"/>
              </w:rPr>
              <w:t>评审因素</w:t>
            </w:r>
          </w:p>
        </w:tc>
        <w:tc>
          <w:tcPr>
            <w:tcW w:w="3113" w:type="dxa"/>
            <w:vAlign w:val="center"/>
          </w:tcPr>
          <w:p w:rsidR="001E1290" w:rsidRDefault="00437F18">
            <w:pPr>
              <w:widowControl/>
              <w:spacing w:line="360" w:lineRule="auto"/>
              <w:jc w:val="center"/>
              <w:rPr>
                <w:b/>
                <w:szCs w:val="21"/>
              </w:rPr>
            </w:pPr>
            <w:r>
              <w:rPr>
                <w:b/>
                <w:szCs w:val="21"/>
              </w:rPr>
              <w:t>评审标准</w:t>
            </w:r>
          </w:p>
        </w:tc>
        <w:tc>
          <w:tcPr>
            <w:tcW w:w="773" w:type="dxa"/>
            <w:vAlign w:val="center"/>
          </w:tcPr>
          <w:p w:rsidR="001E1290" w:rsidRDefault="00437F18">
            <w:pPr>
              <w:widowControl/>
              <w:spacing w:line="360" w:lineRule="auto"/>
              <w:jc w:val="center"/>
              <w:rPr>
                <w:b/>
                <w:szCs w:val="21"/>
              </w:rPr>
            </w:pPr>
            <w:r>
              <w:rPr>
                <w:b/>
                <w:szCs w:val="21"/>
              </w:rPr>
              <w:t>所在页码</w:t>
            </w:r>
          </w:p>
        </w:tc>
      </w:tr>
      <w:tr w:rsidR="001E1290">
        <w:trPr>
          <w:trHeight w:val="575"/>
          <w:jc w:val="center"/>
        </w:trPr>
        <w:tc>
          <w:tcPr>
            <w:tcW w:w="369" w:type="dxa"/>
            <w:vAlign w:val="center"/>
          </w:tcPr>
          <w:p w:rsidR="001E1290" w:rsidRDefault="001E1290">
            <w:pPr>
              <w:widowControl/>
              <w:spacing w:line="360" w:lineRule="auto"/>
              <w:jc w:val="center"/>
              <w:rPr>
                <w:b/>
                <w:szCs w:val="21"/>
              </w:rPr>
            </w:pPr>
          </w:p>
        </w:tc>
        <w:tc>
          <w:tcPr>
            <w:tcW w:w="744" w:type="dxa"/>
            <w:vAlign w:val="center"/>
          </w:tcPr>
          <w:p w:rsidR="001E1290" w:rsidRDefault="001E1290">
            <w:pPr>
              <w:widowControl/>
              <w:spacing w:line="360" w:lineRule="auto"/>
              <w:jc w:val="center"/>
              <w:rPr>
                <w:b/>
                <w:szCs w:val="21"/>
              </w:rPr>
            </w:pPr>
          </w:p>
        </w:tc>
        <w:tc>
          <w:tcPr>
            <w:tcW w:w="3113" w:type="dxa"/>
            <w:vAlign w:val="center"/>
          </w:tcPr>
          <w:p w:rsidR="001E1290" w:rsidRDefault="001E1290">
            <w:pPr>
              <w:spacing w:line="360" w:lineRule="auto"/>
              <w:rPr>
                <w:szCs w:val="21"/>
              </w:rPr>
            </w:pPr>
          </w:p>
        </w:tc>
        <w:tc>
          <w:tcPr>
            <w:tcW w:w="773" w:type="dxa"/>
            <w:vAlign w:val="center"/>
          </w:tcPr>
          <w:p w:rsidR="001E1290" w:rsidRDefault="001E1290">
            <w:pPr>
              <w:widowControl/>
              <w:spacing w:line="360" w:lineRule="auto"/>
              <w:jc w:val="center"/>
              <w:rPr>
                <w:szCs w:val="21"/>
              </w:rPr>
            </w:pPr>
          </w:p>
        </w:tc>
      </w:tr>
      <w:tr w:rsidR="001E1290">
        <w:trPr>
          <w:trHeight w:val="575"/>
          <w:jc w:val="center"/>
        </w:trPr>
        <w:tc>
          <w:tcPr>
            <w:tcW w:w="369" w:type="dxa"/>
            <w:vAlign w:val="center"/>
          </w:tcPr>
          <w:p w:rsidR="001E1290" w:rsidRDefault="001E1290">
            <w:pPr>
              <w:widowControl/>
              <w:spacing w:line="360" w:lineRule="auto"/>
              <w:jc w:val="center"/>
              <w:rPr>
                <w:b/>
                <w:szCs w:val="21"/>
              </w:rPr>
            </w:pPr>
          </w:p>
        </w:tc>
        <w:tc>
          <w:tcPr>
            <w:tcW w:w="744" w:type="dxa"/>
            <w:vAlign w:val="center"/>
          </w:tcPr>
          <w:p w:rsidR="001E1290" w:rsidRDefault="001E1290">
            <w:pPr>
              <w:widowControl/>
              <w:spacing w:line="360" w:lineRule="auto"/>
              <w:jc w:val="center"/>
              <w:rPr>
                <w:b/>
                <w:szCs w:val="21"/>
              </w:rPr>
            </w:pPr>
          </w:p>
        </w:tc>
        <w:tc>
          <w:tcPr>
            <w:tcW w:w="3113" w:type="dxa"/>
            <w:vAlign w:val="center"/>
          </w:tcPr>
          <w:p w:rsidR="001E1290" w:rsidRDefault="001E1290">
            <w:pPr>
              <w:spacing w:line="360" w:lineRule="auto"/>
              <w:rPr>
                <w:szCs w:val="21"/>
              </w:rPr>
            </w:pPr>
          </w:p>
        </w:tc>
        <w:tc>
          <w:tcPr>
            <w:tcW w:w="773" w:type="dxa"/>
            <w:vAlign w:val="center"/>
          </w:tcPr>
          <w:p w:rsidR="001E1290" w:rsidRDefault="001E1290">
            <w:pPr>
              <w:widowControl/>
              <w:spacing w:line="360" w:lineRule="auto"/>
              <w:jc w:val="center"/>
              <w:rPr>
                <w:szCs w:val="21"/>
              </w:rPr>
            </w:pPr>
          </w:p>
        </w:tc>
      </w:tr>
      <w:tr w:rsidR="001E1290">
        <w:trPr>
          <w:trHeight w:val="575"/>
          <w:jc w:val="center"/>
        </w:trPr>
        <w:tc>
          <w:tcPr>
            <w:tcW w:w="369" w:type="dxa"/>
            <w:vAlign w:val="center"/>
          </w:tcPr>
          <w:p w:rsidR="001E1290" w:rsidRDefault="001E1290">
            <w:pPr>
              <w:widowControl/>
              <w:spacing w:line="360" w:lineRule="auto"/>
              <w:jc w:val="center"/>
              <w:rPr>
                <w:b/>
                <w:szCs w:val="21"/>
              </w:rPr>
            </w:pPr>
          </w:p>
        </w:tc>
        <w:tc>
          <w:tcPr>
            <w:tcW w:w="744" w:type="dxa"/>
            <w:vAlign w:val="center"/>
          </w:tcPr>
          <w:p w:rsidR="001E1290" w:rsidRDefault="001E1290">
            <w:pPr>
              <w:widowControl/>
              <w:spacing w:line="360" w:lineRule="auto"/>
              <w:jc w:val="center"/>
              <w:rPr>
                <w:b/>
                <w:szCs w:val="21"/>
              </w:rPr>
            </w:pPr>
          </w:p>
        </w:tc>
        <w:tc>
          <w:tcPr>
            <w:tcW w:w="3113" w:type="dxa"/>
            <w:vAlign w:val="center"/>
          </w:tcPr>
          <w:p w:rsidR="001E1290" w:rsidRDefault="001E1290">
            <w:pPr>
              <w:spacing w:line="360" w:lineRule="auto"/>
              <w:rPr>
                <w:szCs w:val="21"/>
              </w:rPr>
            </w:pPr>
          </w:p>
        </w:tc>
        <w:tc>
          <w:tcPr>
            <w:tcW w:w="773" w:type="dxa"/>
            <w:vAlign w:val="center"/>
          </w:tcPr>
          <w:p w:rsidR="001E1290" w:rsidRDefault="001E1290">
            <w:pPr>
              <w:widowControl/>
              <w:spacing w:line="360" w:lineRule="auto"/>
              <w:jc w:val="center"/>
              <w:rPr>
                <w:szCs w:val="21"/>
              </w:rPr>
            </w:pPr>
          </w:p>
        </w:tc>
      </w:tr>
      <w:tr w:rsidR="001E1290">
        <w:trPr>
          <w:trHeight w:val="575"/>
          <w:jc w:val="center"/>
        </w:trPr>
        <w:tc>
          <w:tcPr>
            <w:tcW w:w="369" w:type="dxa"/>
            <w:vAlign w:val="center"/>
          </w:tcPr>
          <w:p w:rsidR="001E1290" w:rsidRDefault="001E1290">
            <w:pPr>
              <w:widowControl/>
              <w:spacing w:line="360" w:lineRule="auto"/>
              <w:jc w:val="center"/>
              <w:rPr>
                <w:b/>
                <w:szCs w:val="21"/>
              </w:rPr>
            </w:pPr>
          </w:p>
        </w:tc>
        <w:tc>
          <w:tcPr>
            <w:tcW w:w="744" w:type="dxa"/>
            <w:vAlign w:val="center"/>
          </w:tcPr>
          <w:p w:rsidR="001E1290" w:rsidRDefault="001E1290">
            <w:pPr>
              <w:widowControl/>
              <w:spacing w:line="360" w:lineRule="auto"/>
              <w:jc w:val="center"/>
              <w:rPr>
                <w:b/>
                <w:szCs w:val="21"/>
              </w:rPr>
            </w:pPr>
          </w:p>
        </w:tc>
        <w:tc>
          <w:tcPr>
            <w:tcW w:w="3113" w:type="dxa"/>
            <w:vAlign w:val="center"/>
          </w:tcPr>
          <w:p w:rsidR="001E1290" w:rsidRDefault="001E1290">
            <w:pPr>
              <w:spacing w:line="360" w:lineRule="auto"/>
              <w:rPr>
                <w:szCs w:val="21"/>
              </w:rPr>
            </w:pPr>
          </w:p>
        </w:tc>
        <w:tc>
          <w:tcPr>
            <w:tcW w:w="773" w:type="dxa"/>
            <w:vAlign w:val="center"/>
          </w:tcPr>
          <w:p w:rsidR="001E1290" w:rsidRDefault="001E1290">
            <w:pPr>
              <w:widowControl/>
              <w:spacing w:line="360" w:lineRule="auto"/>
              <w:jc w:val="center"/>
              <w:rPr>
                <w:szCs w:val="21"/>
              </w:rPr>
            </w:pPr>
          </w:p>
        </w:tc>
      </w:tr>
      <w:tr w:rsidR="001E1290">
        <w:trPr>
          <w:trHeight w:val="575"/>
          <w:jc w:val="center"/>
        </w:trPr>
        <w:tc>
          <w:tcPr>
            <w:tcW w:w="369" w:type="dxa"/>
            <w:vAlign w:val="center"/>
          </w:tcPr>
          <w:p w:rsidR="001E1290" w:rsidRDefault="001E1290">
            <w:pPr>
              <w:widowControl/>
              <w:spacing w:line="360" w:lineRule="auto"/>
              <w:jc w:val="center"/>
              <w:rPr>
                <w:b/>
                <w:szCs w:val="21"/>
              </w:rPr>
            </w:pPr>
          </w:p>
        </w:tc>
        <w:tc>
          <w:tcPr>
            <w:tcW w:w="744" w:type="dxa"/>
            <w:vAlign w:val="center"/>
          </w:tcPr>
          <w:p w:rsidR="001E1290" w:rsidRDefault="001E1290">
            <w:pPr>
              <w:widowControl/>
              <w:spacing w:line="360" w:lineRule="auto"/>
              <w:jc w:val="center"/>
              <w:rPr>
                <w:b/>
                <w:szCs w:val="21"/>
              </w:rPr>
            </w:pPr>
          </w:p>
        </w:tc>
        <w:tc>
          <w:tcPr>
            <w:tcW w:w="3113" w:type="dxa"/>
            <w:vAlign w:val="center"/>
          </w:tcPr>
          <w:p w:rsidR="001E1290" w:rsidRDefault="001E1290">
            <w:pPr>
              <w:spacing w:line="360" w:lineRule="auto"/>
              <w:rPr>
                <w:szCs w:val="21"/>
              </w:rPr>
            </w:pPr>
          </w:p>
        </w:tc>
        <w:tc>
          <w:tcPr>
            <w:tcW w:w="773" w:type="dxa"/>
            <w:vAlign w:val="center"/>
          </w:tcPr>
          <w:p w:rsidR="001E1290" w:rsidRDefault="001E1290">
            <w:pPr>
              <w:widowControl/>
              <w:spacing w:line="360" w:lineRule="auto"/>
              <w:jc w:val="center"/>
              <w:rPr>
                <w:szCs w:val="21"/>
              </w:rPr>
            </w:pPr>
          </w:p>
        </w:tc>
      </w:tr>
    </w:tbl>
    <w:p w:rsidR="001E1290" w:rsidRDefault="001E1290">
      <w:pPr>
        <w:spacing w:line="360" w:lineRule="auto"/>
        <w:rPr>
          <w:sz w:val="24"/>
        </w:rPr>
        <w:sectPr w:rsidR="001E1290">
          <w:pgSz w:w="11906" w:h="16838"/>
          <w:pgMar w:top="1134" w:right="1134" w:bottom="1134" w:left="1134" w:header="851" w:footer="992" w:gutter="0"/>
          <w:cols w:space="1701"/>
          <w:titlePg/>
          <w:docGrid w:linePitch="360"/>
        </w:sectPr>
      </w:pPr>
    </w:p>
    <w:p w:rsidR="001E1290" w:rsidRDefault="00437F18">
      <w:pPr>
        <w:spacing w:line="360" w:lineRule="auto"/>
        <w:outlineLvl w:val="1"/>
        <w:rPr>
          <w:b/>
          <w:bCs/>
          <w:sz w:val="24"/>
        </w:rPr>
      </w:pPr>
      <w:bookmarkStart w:id="225" w:name="_Toc11305"/>
      <w:bookmarkStart w:id="226" w:name="_Toc26549"/>
      <w:bookmarkStart w:id="227" w:name="_Toc14515"/>
      <w:r>
        <w:rPr>
          <w:b/>
          <w:bCs/>
          <w:sz w:val="24"/>
        </w:rPr>
        <w:lastRenderedPageBreak/>
        <w:t>附件一</w:t>
      </w:r>
      <w:r>
        <w:rPr>
          <w:b/>
          <w:bCs/>
          <w:sz w:val="24"/>
        </w:rPr>
        <w:t xml:space="preserve"> </w:t>
      </w:r>
      <w:bookmarkEnd w:id="225"/>
      <w:r>
        <w:rPr>
          <w:b/>
          <w:bCs/>
          <w:sz w:val="24"/>
          <w:lang w:val="zh-CN"/>
        </w:rPr>
        <w:t>磋商申请及声明</w:t>
      </w:r>
      <w:bookmarkEnd w:id="226"/>
      <w:bookmarkEnd w:id="227"/>
    </w:p>
    <w:p w:rsidR="001E1290" w:rsidRDefault="00437F18">
      <w:pPr>
        <w:spacing w:line="440" w:lineRule="exact"/>
        <w:jc w:val="center"/>
        <w:rPr>
          <w:b/>
          <w:sz w:val="28"/>
          <w:szCs w:val="22"/>
        </w:rPr>
      </w:pPr>
      <w:r>
        <w:rPr>
          <w:rFonts w:eastAsia="黑体"/>
          <w:sz w:val="32"/>
          <w:szCs w:val="32"/>
        </w:rPr>
        <w:t>磋商申请及声明</w:t>
      </w:r>
    </w:p>
    <w:p w:rsidR="001E1290" w:rsidRDefault="001E1290">
      <w:pPr>
        <w:spacing w:line="360" w:lineRule="auto"/>
        <w:rPr>
          <w:szCs w:val="21"/>
        </w:rPr>
      </w:pPr>
    </w:p>
    <w:p w:rsidR="001E1290" w:rsidRDefault="00437F18">
      <w:pPr>
        <w:spacing w:line="360" w:lineRule="auto"/>
        <w:rPr>
          <w:szCs w:val="21"/>
        </w:rPr>
      </w:pPr>
      <w:r>
        <w:rPr>
          <w:szCs w:val="21"/>
        </w:rPr>
        <w:t>致：</w:t>
      </w:r>
      <w:r>
        <w:rPr>
          <w:rFonts w:hint="eastAsia"/>
          <w:szCs w:val="21"/>
        </w:rPr>
        <w:t>南京江城工程项目管理有限公司</w:t>
      </w:r>
    </w:p>
    <w:p w:rsidR="001E1290" w:rsidRDefault="00437F18">
      <w:pPr>
        <w:spacing w:line="360" w:lineRule="auto"/>
        <w:ind w:firstLine="420"/>
        <w:rPr>
          <w:szCs w:val="21"/>
          <w:lang w:val="zh-CN"/>
        </w:rPr>
      </w:pPr>
      <w:r>
        <w:rPr>
          <w:szCs w:val="21"/>
          <w:lang w:val="zh-CN"/>
        </w:rPr>
        <w:t>根据贵方</w:t>
      </w:r>
      <w:r>
        <w:rPr>
          <w:szCs w:val="21"/>
          <w:u w:val="single"/>
          <w:lang w:val="zh-CN"/>
        </w:rPr>
        <w:t xml:space="preserve">         </w:t>
      </w:r>
      <w:r>
        <w:rPr>
          <w:szCs w:val="21"/>
          <w:lang w:val="zh-CN"/>
        </w:rPr>
        <w:t>（项目名称）</w:t>
      </w:r>
      <w:r>
        <w:rPr>
          <w:szCs w:val="21"/>
          <w:lang w:val="zh-CN"/>
        </w:rPr>
        <w:t xml:space="preserve"> </w:t>
      </w:r>
      <w:r>
        <w:rPr>
          <w:b/>
          <w:szCs w:val="21"/>
          <w:u w:val="single"/>
        </w:rPr>
        <w:t xml:space="preserve">        </w:t>
      </w:r>
      <w:r>
        <w:rPr>
          <w:szCs w:val="21"/>
          <w:lang w:val="zh-CN"/>
        </w:rPr>
        <w:t>（项目编号）投标邀请，正式授权下述签字人</w:t>
      </w:r>
      <w:r>
        <w:rPr>
          <w:szCs w:val="21"/>
          <w:u w:val="single"/>
          <w:lang w:val="zh-CN"/>
        </w:rPr>
        <w:t xml:space="preserve">       </w:t>
      </w:r>
      <w:r>
        <w:rPr>
          <w:szCs w:val="21"/>
          <w:lang w:val="zh-CN"/>
        </w:rPr>
        <w:t>(</w:t>
      </w:r>
      <w:r>
        <w:rPr>
          <w:szCs w:val="21"/>
          <w:lang w:val="zh-CN"/>
        </w:rPr>
        <w:t>姓名和职务</w:t>
      </w:r>
      <w:r>
        <w:rPr>
          <w:szCs w:val="21"/>
          <w:lang w:val="zh-CN"/>
        </w:rPr>
        <w:t>)</w:t>
      </w:r>
      <w:r>
        <w:rPr>
          <w:szCs w:val="21"/>
          <w:lang w:val="zh-CN"/>
        </w:rPr>
        <w:t>代表</w:t>
      </w:r>
      <w:r>
        <w:rPr>
          <w:szCs w:val="21"/>
          <w:u w:val="single"/>
          <w:lang w:val="zh-CN"/>
        </w:rPr>
        <w:t xml:space="preserve">        </w:t>
      </w:r>
      <w:r>
        <w:rPr>
          <w:szCs w:val="21"/>
          <w:u w:val="single"/>
        </w:rPr>
        <w:t xml:space="preserve">   </w:t>
      </w:r>
      <w:r>
        <w:rPr>
          <w:szCs w:val="21"/>
          <w:u w:val="single"/>
          <w:lang w:val="zh-CN"/>
        </w:rPr>
        <w:t xml:space="preserve">    </w:t>
      </w:r>
      <w:r>
        <w:rPr>
          <w:szCs w:val="21"/>
          <w:lang w:val="zh-CN"/>
        </w:rPr>
        <w:t>（供应商名称），提交投标文件。</w:t>
      </w:r>
    </w:p>
    <w:p w:rsidR="001E1290" w:rsidRDefault="00437F18">
      <w:pPr>
        <w:spacing w:line="360" w:lineRule="auto"/>
        <w:ind w:firstLine="420"/>
        <w:rPr>
          <w:szCs w:val="21"/>
        </w:rPr>
      </w:pPr>
      <w:r>
        <w:rPr>
          <w:szCs w:val="21"/>
        </w:rPr>
        <w:t>据此函，签字</w:t>
      </w:r>
      <w:proofErr w:type="gramStart"/>
      <w:r>
        <w:rPr>
          <w:szCs w:val="21"/>
        </w:rPr>
        <w:t>人兹宣布</w:t>
      </w:r>
      <w:proofErr w:type="gramEnd"/>
      <w:r>
        <w:rPr>
          <w:szCs w:val="21"/>
        </w:rPr>
        <w:t>同意如下：</w:t>
      </w:r>
    </w:p>
    <w:p w:rsidR="001E1290" w:rsidRDefault="00437F18">
      <w:pPr>
        <w:spacing w:line="360" w:lineRule="auto"/>
        <w:rPr>
          <w:szCs w:val="21"/>
        </w:rPr>
      </w:pPr>
      <w:r>
        <w:rPr>
          <w:szCs w:val="21"/>
        </w:rPr>
        <w:t>1</w:t>
      </w:r>
      <w:r>
        <w:rPr>
          <w:szCs w:val="21"/>
        </w:rPr>
        <w:t>．我们的资格条件完全符合《中华人民共和国政府采购法》和本次招标要求，我们同意并向贵方提供了与本次招标活动有关的所有证据和资料。</w:t>
      </w:r>
      <w:r>
        <w:rPr>
          <w:szCs w:val="21"/>
        </w:rPr>
        <w:t xml:space="preserve">    </w:t>
      </w:r>
    </w:p>
    <w:p w:rsidR="001E1290" w:rsidRDefault="00437F18">
      <w:pPr>
        <w:spacing w:line="360" w:lineRule="auto"/>
        <w:rPr>
          <w:szCs w:val="21"/>
        </w:rPr>
      </w:pPr>
      <w:r>
        <w:rPr>
          <w:szCs w:val="21"/>
        </w:rPr>
        <w:t>2</w:t>
      </w:r>
      <w:r>
        <w:rPr>
          <w:szCs w:val="21"/>
        </w:rPr>
        <w:t>．我们已详细审核全部招标文件及其有效补充文件，我们放弃对招标文件任何误解的权利，提交投标文件后，</w:t>
      </w:r>
      <w:r>
        <w:rPr>
          <w:b/>
          <w:bCs/>
          <w:szCs w:val="21"/>
        </w:rPr>
        <w:t>不对招标文件本身提出质疑</w:t>
      </w:r>
      <w:r>
        <w:rPr>
          <w:szCs w:val="21"/>
        </w:rPr>
        <w:t>。否则，属于</w:t>
      </w:r>
      <w:proofErr w:type="gramStart"/>
      <w:r>
        <w:rPr>
          <w:szCs w:val="21"/>
        </w:rPr>
        <w:t>不</w:t>
      </w:r>
      <w:proofErr w:type="gramEnd"/>
      <w:r>
        <w:rPr>
          <w:szCs w:val="21"/>
        </w:rPr>
        <w:t>诚信和故意扰乱政府采购活动行为，我们将无条件接受处罚。</w:t>
      </w:r>
    </w:p>
    <w:p w:rsidR="001E1290" w:rsidRDefault="00437F18">
      <w:pPr>
        <w:spacing w:line="360" w:lineRule="auto"/>
        <w:rPr>
          <w:szCs w:val="21"/>
        </w:rPr>
      </w:pPr>
      <w:r>
        <w:rPr>
          <w:szCs w:val="21"/>
        </w:rPr>
        <w:t>3</w:t>
      </w:r>
      <w:r>
        <w:rPr>
          <w:szCs w:val="21"/>
        </w:rPr>
        <w:t>．我们同意在本项目招标文件中规定的开标之日起</w:t>
      </w:r>
      <w:r>
        <w:rPr>
          <w:szCs w:val="21"/>
        </w:rPr>
        <w:t>90</w:t>
      </w:r>
      <w:r>
        <w:rPr>
          <w:szCs w:val="21"/>
        </w:rPr>
        <w:t>天内遵守本投标文件中的承诺且在此期限期满之前均具有约束力。</w:t>
      </w:r>
    </w:p>
    <w:p w:rsidR="001E1290" w:rsidRDefault="00437F18">
      <w:pPr>
        <w:spacing w:line="360" w:lineRule="auto"/>
        <w:rPr>
          <w:szCs w:val="21"/>
        </w:rPr>
      </w:pPr>
      <w:r>
        <w:rPr>
          <w:szCs w:val="21"/>
        </w:rPr>
        <w:t>4</w:t>
      </w:r>
      <w:r>
        <w:rPr>
          <w:szCs w:val="21"/>
        </w:rPr>
        <w:t>．我们愿意向采购代理机构提供任何与本次招标有关的其他资料，并保证已提供</w:t>
      </w:r>
      <w:r>
        <w:rPr>
          <w:szCs w:val="21"/>
        </w:rPr>
        <w:t>和将要提供的文件是真实的、准确的。</w:t>
      </w:r>
    </w:p>
    <w:p w:rsidR="001E1290" w:rsidRDefault="00437F18">
      <w:pPr>
        <w:spacing w:line="360" w:lineRule="auto"/>
        <w:rPr>
          <w:szCs w:val="21"/>
        </w:rPr>
      </w:pPr>
      <w:r>
        <w:rPr>
          <w:szCs w:val="21"/>
        </w:rPr>
        <w:t>5</w:t>
      </w:r>
      <w:r>
        <w:rPr>
          <w:szCs w:val="21"/>
        </w:rPr>
        <w:t>．我们理解，你们无义务必须接受投标价最低的投标，并有权拒绝所有的投标。</w:t>
      </w:r>
    </w:p>
    <w:p w:rsidR="001E1290" w:rsidRDefault="00437F18">
      <w:pPr>
        <w:spacing w:line="360" w:lineRule="auto"/>
        <w:rPr>
          <w:szCs w:val="21"/>
        </w:rPr>
      </w:pPr>
      <w:r>
        <w:rPr>
          <w:szCs w:val="21"/>
        </w:rPr>
        <w:t>6</w:t>
      </w:r>
      <w:r>
        <w:rPr>
          <w:szCs w:val="21"/>
        </w:rPr>
        <w:t>．如果我们中标，本次招标文件和本投标文件（</w:t>
      </w:r>
      <w:proofErr w:type="gramStart"/>
      <w:r>
        <w:rPr>
          <w:szCs w:val="21"/>
        </w:rPr>
        <w:t>含承诺</w:t>
      </w:r>
      <w:proofErr w:type="gramEnd"/>
      <w:r>
        <w:rPr>
          <w:szCs w:val="21"/>
        </w:rPr>
        <w:t>书）将作为采购合同的附件。我们将根据招标文件的规定严格履行合同，履行自己在投标文件中的全部承诺和责任。</w:t>
      </w:r>
    </w:p>
    <w:p w:rsidR="001E1290" w:rsidRDefault="00437F18">
      <w:pPr>
        <w:spacing w:line="360" w:lineRule="auto"/>
        <w:rPr>
          <w:szCs w:val="21"/>
        </w:rPr>
      </w:pPr>
      <w:r>
        <w:rPr>
          <w:szCs w:val="21"/>
        </w:rPr>
        <w:t>7</w:t>
      </w:r>
      <w:r>
        <w:rPr>
          <w:szCs w:val="21"/>
        </w:rPr>
        <w:t>．其它说明：</w:t>
      </w:r>
    </w:p>
    <w:p w:rsidR="001E1290" w:rsidRDefault="001E1290">
      <w:pPr>
        <w:spacing w:line="360" w:lineRule="auto"/>
        <w:rPr>
          <w:szCs w:val="21"/>
        </w:rPr>
      </w:pPr>
    </w:p>
    <w:p w:rsidR="001E1290" w:rsidRDefault="00437F18">
      <w:pPr>
        <w:spacing w:line="360" w:lineRule="auto"/>
        <w:rPr>
          <w:szCs w:val="21"/>
        </w:rPr>
      </w:pPr>
      <w:r>
        <w:rPr>
          <w:szCs w:val="21"/>
        </w:rPr>
        <w:t>供应商名称：</w:t>
      </w:r>
      <w:r>
        <w:rPr>
          <w:szCs w:val="21"/>
          <w:u w:val="single"/>
        </w:rPr>
        <w:t xml:space="preserve">                   </w:t>
      </w:r>
      <w:r>
        <w:rPr>
          <w:szCs w:val="21"/>
          <w:u w:val="single"/>
        </w:rPr>
        <w:t>（公章）</w:t>
      </w:r>
    </w:p>
    <w:p w:rsidR="001E1290" w:rsidRDefault="00437F18">
      <w:pPr>
        <w:spacing w:line="360" w:lineRule="auto"/>
        <w:rPr>
          <w:szCs w:val="21"/>
          <w:u w:val="single"/>
        </w:rPr>
      </w:pPr>
      <w:r>
        <w:rPr>
          <w:szCs w:val="21"/>
        </w:rPr>
        <w:t>地址：</w:t>
      </w:r>
      <w:r>
        <w:rPr>
          <w:szCs w:val="21"/>
          <w:u w:val="single"/>
        </w:rPr>
        <w:t xml:space="preserve">            </w:t>
      </w:r>
      <w:r>
        <w:rPr>
          <w:szCs w:val="21"/>
        </w:rPr>
        <w:t xml:space="preserve"> </w:t>
      </w:r>
      <w:r>
        <w:rPr>
          <w:szCs w:val="21"/>
        </w:rPr>
        <w:t>邮编：</w:t>
      </w:r>
      <w:r>
        <w:rPr>
          <w:szCs w:val="21"/>
          <w:u w:val="single"/>
        </w:rPr>
        <w:t xml:space="preserve">              </w:t>
      </w:r>
    </w:p>
    <w:p w:rsidR="001E1290" w:rsidRDefault="00437F18">
      <w:pPr>
        <w:spacing w:line="360" w:lineRule="auto"/>
        <w:rPr>
          <w:szCs w:val="21"/>
          <w:u w:val="single"/>
        </w:rPr>
      </w:pPr>
      <w:r>
        <w:rPr>
          <w:szCs w:val="21"/>
        </w:rPr>
        <w:t>电话：</w:t>
      </w:r>
      <w:r>
        <w:rPr>
          <w:szCs w:val="21"/>
          <w:u w:val="single"/>
        </w:rPr>
        <w:t xml:space="preserve">            </w:t>
      </w:r>
      <w:r>
        <w:rPr>
          <w:szCs w:val="21"/>
        </w:rPr>
        <w:t xml:space="preserve"> </w:t>
      </w:r>
      <w:r>
        <w:rPr>
          <w:szCs w:val="21"/>
        </w:rPr>
        <w:t>传真：</w:t>
      </w:r>
      <w:r>
        <w:rPr>
          <w:szCs w:val="21"/>
          <w:u w:val="single"/>
        </w:rPr>
        <w:t xml:space="preserve">              </w:t>
      </w:r>
    </w:p>
    <w:p w:rsidR="001E1290" w:rsidRDefault="00437F18">
      <w:pPr>
        <w:spacing w:line="360" w:lineRule="auto"/>
        <w:rPr>
          <w:szCs w:val="21"/>
        </w:rPr>
      </w:pPr>
      <w:r>
        <w:rPr>
          <w:szCs w:val="21"/>
        </w:rPr>
        <w:t>授权代表签字：</w:t>
      </w:r>
      <w:r>
        <w:rPr>
          <w:szCs w:val="21"/>
          <w:u w:val="single"/>
        </w:rPr>
        <w:t xml:space="preserve">          </w:t>
      </w:r>
      <w:r>
        <w:rPr>
          <w:szCs w:val="21"/>
          <w:u w:val="single"/>
        </w:rPr>
        <w:t xml:space="preserve">         </w:t>
      </w:r>
      <w:r>
        <w:rPr>
          <w:szCs w:val="21"/>
        </w:rPr>
        <w:t xml:space="preserve"> </w:t>
      </w:r>
    </w:p>
    <w:p w:rsidR="001E1290" w:rsidRDefault="00437F18">
      <w:pPr>
        <w:spacing w:line="360" w:lineRule="auto"/>
        <w:rPr>
          <w:sz w:val="24"/>
        </w:rPr>
      </w:pPr>
      <w:r>
        <w:rPr>
          <w:szCs w:val="21"/>
        </w:rPr>
        <w:t>日期：</w:t>
      </w:r>
      <w:r>
        <w:rPr>
          <w:szCs w:val="21"/>
          <w:u w:val="single"/>
        </w:rPr>
        <w:t xml:space="preserve">               </w:t>
      </w:r>
    </w:p>
    <w:p w:rsidR="001E1290" w:rsidRDefault="001E1290">
      <w:pPr>
        <w:spacing w:line="360" w:lineRule="auto"/>
        <w:rPr>
          <w:sz w:val="24"/>
        </w:rPr>
        <w:sectPr w:rsidR="001E1290">
          <w:pgSz w:w="11906" w:h="16838"/>
          <w:pgMar w:top="1134" w:right="1134" w:bottom="1134" w:left="1134" w:header="851" w:footer="992" w:gutter="0"/>
          <w:cols w:space="1701"/>
          <w:titlePg/>
          <w:docGrid w:linePitch="360"/>
        </w:sectPr>
      </w:pPr>
    </w:p>
    <w:p w:rsidR="001E1290" w:rsidRDefault="00437F18">
      <w:pPr>
        <w:spacing w:line="360" w:lineRule="auto"/>
        <w:outlineLvl w:val="1"/>
        <w:rPr>
          <w:b/>
          <w:bCs/>
          <w:sz w:val="24"/>
        </w:rPr>
      </w:pPr>
      <w:bookmarkStart w:id="228" w:name="_Toc22868"/>
      <w:bookmarkStart w:id="229" w:name="_Toc21374"/>
      <w:bookmarkStart w:id="230" w:name="_Toc24716"/>
      <w:bookmarkStart w:id="231" w:name="_Toc10301"/>
      <w:r>
        <w:rPr>
          <w:b/>
          <w:bCs/>
          <w:sz w:val="24"/>
        </w:rPr>
        <w:lastRenderedPageBreak/>
        <w:t>附件</w:t>
      </w:r>
      <w:r>
        <w:rPr>
          <w:rFonts w:hint="eastAsia"/>
          <w:b/>
          <w:bCs/>
          <w:sz w:val="24"/>
        </w:rPr>
        <w:t>二</w:t>
      </w:r>
      <w:r>
        <w:rPr>
          <w:b/>
          <w:bCs/>
          <w:sz w:val="24"/>
        </w:rPr>
        <w:t xml:space="preserve"> </w:t>
      </w:r>
      <w:r>
        <w:rPr>
          <w:rFonts w:hint="eastAsia"/>
          <w:b/>
          <w:bCs/>
          <w:sz w:val="24"/>
          <w:lang w:val="zh-CN"/>
        </w:rPr>
        <w:t>法定代表人授权委托书</w:t>
      </w:r>
    </w:p>
    <w:p w:rsidR="001E1290" w:rsidRDefault="001E1290">
      <w:pPr>
        <w:spacing w:line="360" w:lineRule="auto"/>
        <w:ind w:firstLine="420"/>
        <w:jc w:val="center"/>
        <w:rPr>
          <w:rFonts w:ascii="宋体"/>
        </w:rPr>
      </w:pPr>
    </w:p>
    <w:p w:rsidR="001E1290" w:rsidRDefault="00437F18">
      <w:pPr>
        <w:spacing w:line="360" w:lineRule="auto"/>
        <w:ind w:firstLine="420"/>
        <w:jc w:val="center"/>
        <w:outlineLvl w:val="0"/>
        <w:rPr>
          <w:rFonts w:ascii="宋体"/>
        </w:rPr>
      </w:pPr>
      <w:bookmarkStart w:id="232" w:name="_Toc24036"/>
      <w:r>
        <w:rPr>
          <w:rFonts w:ascii="宋体" w:hint="eastAsia"/>
        </w:rPr>
        <w:t>法定代表人授权委托书</w:t>
      </w:r>
      <w:bookmarkEnd w:id="228"/>
      <w:bookmarkEnd w:id="232"/>
    </w:p>
    <w:p w:rsidR="001E1290" w:rsidRDefault="00437F18">
      <w:pPr>
        <w:spacing w:line="360" w:lineRule="auto"/>
        <w:ind w:firstLine="420"/>
        <w:jc w:val="left"/>
        <w:rPr>
          <w:rFonts w:ascii="宋体"/>
          <w:bCs/>
        </w:rPr>
      </w:pPr>
      <w:r>
        <w:rPr>
          <w:rFonts w:ascii="宋体" w:hAnsi="宋体" w:hint="eastAsia"/>
          <w:bCs/>
        </w:rPr>
        <w:t>本授权委托书声明：</w:t>
      </w:r>
      <w:r>
        <w:rPr>
          <w:rFonts w:ascii="宋体" w:hAnsi="宋体"/>
          <w:bCs/>
        </w:rPr>
        <w:t xml:space="preserve">  </w:t>
      </w:r>
      <w:r>
        <w:rPr>
          <w:rFonts w:ascii="宋体" w:hAnsi="宋体" w:hint="eastAsia"/>
          <w:bCs/>
        </w:rPr>
        <w:t>我</w:t>
      </w:r>
      <w:r>
        <w:rPr>
          <w:rFonts w:ascii="宋体" w:hAnsi="宋体"/>
          <w:bCs/>
        </w:rPr>
        <w:t xml:space="preserve"> </w:t>
      </w:r>
      <w:r>
        <w:rPr>
          <w:rFonts w:ascii="宋体" w:hAnsi="宋体"/>
          <w:bCs/>
          <w:u w:val="single"/>
        </w:rPr>
        <w:t xml:space="preserve">          </w:t>
      </w:r>
      <w:r>
        <w:rPr>
          <w:rFonts w:ascii="宋体" w:hAnsi="宋体" w:hint="eastAsia"/>
          <w:bCs/>
        </w:rPr>
        <w:t>（姓名）系</w:t>
      </w:r>
      <w:r>
        <w:rPr>
          <w:rFonts w:ascii="宋体" w:hAnsi="宋体"/>
          <w:bCs/>
          <w:u w:val="single"/>
        </w:rPr>
        <w:t xml:space="preserve">             </w:t>
      </w:r>
      <w:r>
        <w:rPr>
          <w:rFonts w:ascii="宋体" w:hAnsi="宋体" w:hint="eastAsia"/>
          <w:bCs/>
        </w:rPr>
        <w:t>（响应单位）的法定代表人，现授权委托</w:t>
      </w:r>
      <w:r>
        <w:rPr>
          <w:rFonts w:ascii="宋体" w:hAnsi="宋体"/>
          <w:bCs/>
          <w:u w:val="single"/>
        </w:rPr>
        <w:t xml:space="preserve">              </w:t>
      </w:r>
      <w:r>
        <w:rPr>
          <w:rFonts w:ascii="宋体" w:hAnsi="宋体" w:hint="eastAsia"/>
          <w:bCs/>
          <w:u w:val="single"/>
        </w:rPr>
        <w:t>（</w:t>
      </w:r>
      <w:r>
        <w:rPr>
          <w:rFonts w:ascii="宋体" w:hAnsi="宋体" w:hint="eastAsia"/>
          <w:bCs/>
        </w:rPr>
        <w:t>单位名称）的</w:t>
      </w:r>
      <w:r>
        <w:rPr>
          <w:rFonts w:ascii="宋体" w:hAnsi="宋体"/>
          <w:bCs/>
          <w:u w:val="single"/>
        </w:rPr>
        <w:t xml:space="preserve">         </w:t>
      </w:r>
      <w:r>
        <w:rPr>
          <w:rFonts w:ascii="宋体" w:hAnsi="宋体" w:hint="eastAsia"/>
          <w:bCs/>
        </w:rPr>
        <w:t>（姓名）为我公司委托代理人，以本公司的名义参加</w:t>
      </w:r>
      <w:r>
        <w:rPr>
          <w:rFonts w:ascii="宋体" w:hAnsi="宋体" w:cs="宋体" w:hint="eastAsia"/>
          <w:szCs w:val="21"/>
        </w:rPr>
        <w:t>南京江城工程项目管理有限公司</w:t>
      </w:r>
      <w:r>
        <w:rPr>
          <w:rFonts w:ascii="宋体" w:hAnsi="宋体" w:hint="eastAsia"/>
          <w:bCs/>
        </w:rPr>
        <w:t>组织实施的编号</w:t>
      </w:r>
      <w:r>
        <w:rPr>
          <w:rFonts w:ascii="宋体" w:hAnsi="宋体" w:hint="eastAsia"/>
          <w:bCs/>
        </w:rPr>
        <w:t xml:space="preserve"> </w:t>
      </w:r>
      <w:r>
        <w:rPr>
          <w:rFonts w:ascii="宋体" w:hAnsi="宋体" w:hint="eastAsia"/>
          <w:bCs/>
        </w:rPr>
        <w:t>为</w:t>
      </w:r>
      <w:r>
        <w:rPr>
          <w:rFonts w:ascii="宋体" w:hAnsi="宋体"/>
          <w:bCs/>
          <w:u w:val="single"/>
        </w:rPr>
        <w:t xml:space="preserve">        </w:t>
      </w:r>
      <w:r>
        <w:rPr>
          <w:rFonts w:ascii="宋体" w:hAnsi="宋体" w:hint="eastAsia"/>
          <w:bCs/>
          <w:u w:val="single"/>
        </w:rPr>
        <w:t xml:space="preserve">  </w:t>
      </w:r>
      <w:r>
        <w:rPr>
          <w:rFonts w:ascii="宋体" w:hAnsi="宋体" w:hint="eastAsia"/>
          <w:bCs/>
        </w:rPr>
        <w:t>的</w:t>
      </w:r>
      <w:r>
        <w:rPr>
          <w:rFonts w:ascii="宋体" w:hAnsi="宋体" w:hint="eastAsia"/>
          <w:bCs/>
        </w:rPr>
        <w:t>磋商</w:t>
      </w:r>
      <w:r>
        <w:rPr>
          <w:rFonts w:ascii="宋体" w:hAnsi="宋体" w:hint="eastAsia"/>
          <w:bCs/>
        </w:rPr>
        <w:t>采购活动。委托代理人在报名、制作</w:t>
      </w:r>
      <w:r>
        <w:rPr>
          <w:rFonts w:ascii="宋体" w:hAnsi="宋体" w:hint="eastAsia"/>
          <w:bCs/>
        </w:rPr>
        <w:t>磋商</w:t>
      </w:r>
      <w:r>
        <w:rPr>
          <w:rFonts w:ascii="宋体" w:hAnsi="宋体" w:hint="eastAsia"/>
          <w:bCs/>
        </w:rPr>
        <w:t>响应文件、</w:t>
      </w:r>
      <w:r>
        <w:rPr>
          <w:rFonts w:ascii="宋体" w:hAnsi="宋体" w:hint="eastAsia"/>
          <w:bCs/>
        </w:rPr>
        <w:t>磋商</w:t>
      </w:r>
      <w:r>
        <w:rPr>
          <w:rFonts w:ascii="宋体" w:hAnsi="宋体" w:hint="eastAsia"/>
          <w:bCs/>
        </w:rPr>
        <w:t>、合同谈判过程中所签署的一切文件和处理与这有关的一切事务，我均予以承认。</w:t>
      </w:r>
    </w:p>
    <w:p w:rsidR="001E1290" w:rsidRDefault="00437F18">
      <w:pPr>
        <w:spacing w:line="360" w:lineRule="auto"/>
        <w:ind w:firstLine="420"/>
        <w:jc w:val="left"/>
        <w:rPr>
          <w:rFonts w:ascii="宋体"/>
          <w:bCs/>
        </w:rPr>
      </w:pPr>
      <w:r>
        <w:rPr>
          <w:rFonts w:ascii="宋体" w:hAnsi="宋体" w:hint="eastAsia"/>
          <w:bCs/>
        </w:rPr>
        <w:t>委托代理人在授权委托书有效期内签署的所有文件不因授权委托的撤销而失效，除非有撤销授权委托的书面通知，本授权委托书自签署之日起生效开始至合同履行完毕止。</w:t>
      </w:r>
    </w:p>
    <w:p w:rsidR="001E1290" w:rsidRDefault="00437F18">
      <w:pPr>
        <w:spacing w:line="360" w:lineRule="auto"/>
        <w:ind w:firstLine="200"/>
        <w:jc w:val="left"/>
        <w:rPr>
          <w:rFonts w:ascii="宋体"/>
          <w:bCs/>
        </w:rPr>
      </w:pPr>
      <w:r>
        <w:rPr>
          <w:rFonts w:ascii="宋体" w:hAnsi="宋体" w:hint="eastAsia"/>
          <w:bCs/>
        </w:rPr>
        <w:t>委托代理人无转委托权。特此委托。</w:t>
      </w:r>
    </w:p>
    <w:p w:rsidR="001E1290" w:rsidRDefault="00437F18">
      <w:pPr>
        <w:spacing w:line="360" w:lineRule="auto"/>
        <w:ind w:firstLine="200"/>
        <w:jc w:val="left"/>
        <w:rPr>
          <w:rFonts w:ascii="宋体" w:hAnsi="宋体"/>
        </w:rPr>
      </w:pPr>
      <w:r>
        <w:rPr>
          <w:rFonts w:ascii="宋体" w:hAnsi="宋体"/>
        </w:rPr>
        <w:t xml:space="preserve">    </w:t>
      </w:r>
    </w:p>
    <w:p w:rsidR="001E1290" w:rsidRDefault="00437F18">
      <w:pPr>
        <w:pStyle w:val="42"/>
        <w:spacing w:line="440" w:lineRule="exact"/>
        <w:jc w:val="left"/>
        <w:rPr>
          <w:rFonts w:eastAsia="宋体" w:hAnsi="宋体"/>
          <w:sz w:val="21"/>
          <w:szCs w:val="21"/>
        </w:rPr>
      </w:pPr>
      <w:r>
        <w:rPr>
          <w:rFonts w:eastAsia="宋体" w:hAnsi="宋体" w:hint="eastAsia"/>
          <w:sz w:val="21"/>
          <w:szCs w:val="21"/>
        </w:rPr>
        <w:t>响应单位：（公章）</w:t>
      </w:r>
    </w:p>
    <w:p w:rsidR="001E1290" w:rsidRDefault="00437F18">
      <w:pPr>
        <w:spacing w:line="440" w:lineRule="exact"/>
        <w:rPr>
          <w:rFonts w:ascii="宋体" w:hAnsi="宋体"/>
          <w:szCs w:val="21"/>
        </w:rPr>
      </w:pPr>
      <w:r>
        <w:rPr>
          <w:rFonts w:ascii="宋体" w:hAnsi="宋体" w:hint="eastAsia"/>
          <w:szCs w:val="21"/>
        </w:rPr>
        <w:t>法定代表人（负责人）：（签字或盖章）</w:t>
      </w:r>
    </w:p>
    <w:p w:rsidR="001E1290" w:rsidRDefault="00437F18">
      <w:pPr>
        <w:spacing w:line="440" w:lineRule="exact"/>
        <w:rPr>
          <w:rFonts w:ascii="宋体" w:hAnsi="宋体"/>
          <w:szCs w:val="21"/>
        </w:rPr>
      </w:pPr>
      <w:r>
        <w:rPr>
          <w:rFonts w:ascii="宋体" w:hAnsi="宋体" w:hint="eastAsia"/>
          <w:szCs w:val="21"/>
        </w:rPr>
        <w:t>代理人：（签字或盖章）</w:t>
      </w:r>
    </w:p>
    <w:p w:rsidR="001E1290" w:rsidRDefault="00437F18">
      <w:pPr>
        <w:pStyle w:val="42"/>
        <w:spacing w:line="440" w:lineRule="exact"/>
        <w:jc w:val="left"/>
        <w:rPr>
          <w:rFonts w:eastAsia="宋体" w:hAnsi="宋体"/>
          <w:sz w:val="21"/>
          <w:szCs w:val="21"/>
        </w:rPr>
      </w:pPr>
      <w:r>
        <w:rPr>
          <w:rFonts w:eastAsia="宋体" w:hAnsi="宋体" w:hint="eastAsia"/>
          <w:sz w:val="21"/>
          <w:szCs w:val="21"/>
        </w:rPr>
        <w:t>日期：</w:t>
      </w:r>
      <w:r>
        <w:rPr>
          <w:rFonts w:eastAsia="宋体" w:hAnsi="宋体" w:hint="eastAsia"/>
          <w:sz w:val="21"/>
          <w:szCs w:val="21"/>
        </w:rPr>
        <w:t xml:space="preserve">       </w:t>
      </w:r>
      <w:r>
        <w:rPr>
          <w:rFonts w:eastAsia="宋体" w:hAnsi="宋体" w:hint="eastAsia"/>
          <w:sz w:val="21"/>
          <w:szCs w:val="21"/>
        </w:rPr>
        <w:t>年</w:t>
      </w:r>
      <w:r>
        <w:rPr>
          <w:rFonts w:eastAsia="宋体" w:hAnsi="宋体"/>
          <w:sz w:val="21"/>
          <w:szCs w:val="21"/>
        </w:rPr>
        <w:t xml:space="preserve">     </w:t>
      </w:r>
      <w:r>
        <w:rPr>
          <w:rFonts w:eastAsia="宋体" w:hAnsi="宋体" w:hint="eastAsia"/>
          <w:sz w:val="21"/>
          <w:szCs w:val="21"/>
        </w:rPr>
        <w:t>月</w:t>
      </w:r>
      <w:r>
        <w:rPr>
          <w:rFonts w:eastAsia="宋体" w:hAnsi="宋体"/>
          <w:sz w:val="21"/>
          <w:szCs w:val="21"/>
        </w:rPr>
        <w:t xml:space="preserve">     </w:t>
      </w:r>
      <w:r>
        <w:rPr>
          <w:rFonts w:eastAsia="宋体" w:hAnsi="宋体" w:hint="eastAsia"/>
          <w:sz w:val="21"/>
          <w:szCs w:val="21"/>
        </w:rPr>
        <w:t>日</w:t>
      </w:r>
    </w:p>
    <w:p w:rsidR="001E1290" w:rsidRDefault="00437F18">
      <w:pPr>
        <w:tabs>
          <w:tab w:val="left" w:pos="1275"/>
        </w:tabs>
        <w:spacing w:line="360" w:lineRule="auto"/>
        <w:rPr>
          <w:rFonts w:ascii="宋体" w:hAnsi="宋体"/>
          <w:b/>
          <w:sz w:val="22"/>
        </w:rPr>
      </w:pPr>
      <w:r>
        <w:rPr>
          <w:rFonts w:ascii="宋体" w:hAnsi="宋体" w:hint="eastAsia"/>
          <w:b/>
          <w:sz w:val="22"/>
        </w:rPr>
        <w:t>注：</w:t>
      </w:r>
      <w:proofErr w:type="gramStart"/>
      <w:r>
        <w:rPr>
          <w:rFonts w:ascii="宋体" w:hAnsi="宋体" w:hint="eastAsia"/>
          <w:b/>
          <w:sz w:val="22"/>
        </w:rPr>
        <w:t>须单位</w:t>
      </w:r>
      <w:proofErr w:type="gramEnd"/>
      <w:r>
        <w:rPr>
          <w:rFonts w:ascii="宋体" w:hAnsi="宋体" w:hint="eastAsia"/>
          <w:b/>
          <w:sz w:val="22"/>
        </w:rPr>
        <w:t>签章、法定代表人签字或盖章、代理人签字或盖章三者齐全，否则该授权委托书无效。</w:t>
      </w:r>
    </w:p>
    <w:p w:rsidR="001E1290" w:rsidRDefault="00437F18">
      <w:pPr>
        <w:pStyle w:val="4"/>
        <w:rPr>
          <w:rFonts w:ascii="黑体" w:hAnsi="黑体" w:cs="黑体"/>
        </w:rPr>
      </w:pPr>
      <w:bookmarkStart w:id="233" w:name="_Toc13270"/>
      <w:bookmarkStart w:id="234" w:name="_Toc21366"/>
      <w:r>
        <w:rPr>
          <w:rFonts w:ascii="黑体" w:hAnsi="黑体" w:cs="黑体" w:hint="eastAsia"/>
        </w:rPr>
        <w:t>附：</w:t>
      </w:r>
      <w:bookmarkEnd w:id="233"/>
      <w:bookmarkEnd w:id="234"/>
    </w:p>
    <w:p w:rsidR="001E1290" w:rsidRDefault="00437F18">
      <w:pPr>
        <w:spacing w:line="360" w:lineRule="auto"/>
        <w:jc w:val="left"/>
        <w:rPr>
          <w:rFonts w:ascii="宋体" w:hAnsi="宋体"/>
          <w:bCs/>
        </w:rPr>
      </w:pPr>
      <w:r>
        <w:rPr>
          <w:rFonts w:ascii="宋体" w:hAnsi="宋体" w:hint="eastAsia"/>
          <w:bCs/>
        </w:rPr>
        <w:t>法定代表人身份证复印件：</w:t>
      </w:r>
    </w:p>
    <w:p w:rsidR="001E1290" w:rsidRDefault="001E1290">
      <w:pPr>
        <w:rPr>
          <w:bCs/>
          <w:sz w:val="24"/>
          <w:szCs w:val="24"/>
        </w:rPr>
      </w:pPr>
    </w:p>
    <w:p w:rsidR="001E1290" w:rsidRDefault="00437F18">
      <w:pPr>
        <w:rPr>
          <w:bCs/>
          <w:sz w:val="24"/>
          <w:szCs w:val="24"/>
        </w:rPr>
      </w:pPr>
      <w:r>
        <w:rPr>
          <w:bCs/>
          <w:noProof/>
          <w:sz w:val="24"/>
          <w:szCs w:val="24"/>
        </w:rPr>
        <mc:AlternateContent>
          <mc:Choice Requires="wps">
            <w:drawing>
              <wp:inline distT="0" distB="0" distL="0" distR="0">
                <wp:extent cx="2807335" cy="1584960"/>
                <wp:effectExtent l="4445" t="4445" r="7620" b="10795"/>
                <wp:docPr id="8"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Rot="1"/>
                      </wps:cNvSpPr>
                      <wps:spPr bwMode="auto">
                        <a:xfrm>
                          <a:off x="0" y="0"/>
                          <a:ext cx="2807334" cy="15849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1E1290" w:rsidRDefault="001E1290">
                            <w:pPr>
                              <w:jc w:val="right"/>
                              <w:rPr>
                                <w:rFonts w:ascii="黑体" w:eastAsia="黑体"/>
                                <w:sz w:val="32"/>
                                <w:szCs w:val="32"/>
                              </w:rPr>
                            </w:pPr>
                          </w:p>
                          <w:p w:rsidR="001E1290" w:rsidRDefault="00437F18">
                            <w:pPr>
                              <w:tabs>
                                <w:tab w:val="left" w:pos="1275"/>
                              </w:tabs>
                              <w:spacing w:line="360" w:lineRule="auto"/>
                              <w:jc w:val="center"/>
                              <w:rPr>
                                <w:rFonts w:ascii="黑体" w:eastAsia="黑体" w:hAnsi="黑体" w:cs="黑体"/>
                                <w:bCs/>
                                <w:sz w:val="32"/>
                                <w:szCs w:val="32"/>
                              </w:rPr>
                            </w:pPr>
                            <w:r>
                              <w:rPr>
                                <w:rFonts w:ascii="黑体" w:eastAsia="黑体" w:hAnsi="黑体" w:cs="黑体" w:hint="eastAsia"/>
                                <w:bCs/>
                                <w:sz w:val="32"/>
                                <w:szCs w:val="32"/>
                              </w:rPr>
                              <w:t>法定代表人身份证扫描件</w:t>
                            </w:r>
                          </w:p>
                          <w:p w:rsidR="001E1290" w:rsidRDefault="00437F18">
                            <w:pPr>
                              <w:tabs>
                                <w:tab w:val="left" w:pos="1275"/>
                              </w:tabs>
                              <w:spacing w:line="360" w:lineRule="auto"/>
                              <w:jc w:val="center"/>
                              <w:rPr>
                                <w:rFonts w:ascii="黑体" w:eastAsia="黑体" w:hAnsi="黑体" w:cs="黑体"/>
                                <w:bCs/>
                                <w:sz w:val="32"/>
                                <w:szCs w:val="32"/>
                              </w:rPr>
                            </w:pPr>
                            <w:r>
                              <w:rPr>
                                <w:rFonts w:ascii="黑体" w:eastAsia="黑体" w:hAnsi="黑体" w:cs="黑体" w:hint="eastAsia"/>
                                <w:bCs/>
                                <w:sz w:val="32"/>
                                <w:szCs w:val="32"/>
                              </w:rPr>
                              <w:t>（正面）</w:t>
                            </w:r>
                          </w:p>
                        </w:txbxContent>
                      </wps:txbx>
                      <wps:bodyPr upright="1"/>
                    </wps:wsp>
                  </a:graphicData>
                </a:graphic>
              </wp:inline>
            </w:drawing>
          </mc:Choice>
          <mc:Fallback>
            <w:pict>
              <v:shapetype id="_x0000_t202" coordsize="21600,21600" o:spt="202" path="m,l,21600r21600,l21600,xe">
                <v:stroke joinstyle="miter"/>
                <v:path gradientshapeok="t" o:connecttype="rect"/>
              </v:shapetype>
              <v:shape id="文本框 1" o:spid="_x0000_s1026" type="#_x0000_t202" style="width:221.05pt;height:12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">
                <v:path arrowok="t"/>
                <o:lock v:ext="edit" rotation="t"/>
                <v:textbox>
                  <w:txbxContent>
                    <w:p w:rsidR="001E1290" w:rsidRDefault="001E1290">
                      <w:pPr>
                        <w:jc w:val="right"/>
                        <w:rPr>
                          <w:rFonts w:ascii="黑体" w:eastAsia="黑体"/>
                          <w:sz w:val="32"/>
                          <w:szCs w:val="32"/>
                        </w:rPr>
                      </w:pPr>
                    </w:p>
                    <w:p w:rsidR="001E1290" w:rsidRDefault="00437F18">
                      <w:pPr>
                        <w:tabs>
                          <w:tab w:val="left" w:pos="1275"/>
                        </w:tabs>
                        <w:spacing w:line="360" w:lineRule="auto"/>
                        <w:jc w:val="center"/>
                        <w:rPr>
                          <w:rFonts w:ascii="黑体" w:eastAsia="黑体" w:hAnsi="黑体" w:cs="黑体"/>
                          <w:bCs/>
                          <w:sz w:val="32"/>
                          <w:szCs w:val="32"/>
                        </w:rPr>
                      </w:pPr>
                      <w:r>
                        <w:rPr>
                          <w:rFonts w:ascii="黑体" w:eastAsia="黑体" w:hAnsi="黑体" w:cs="黑体" w:hint="eastAsia"/>
                          <w:bCs/>
                          <w:sz w:val="32"/>
                          <w:szCs w:val="32"/>
                        </w:rPr>
                        <w:t>法定代表人身份证扫描件</w:t>
                      </w:r>
                    </w:p>
                    <w:p w:rsidR="001E1290" w:rsidRDefault="00437F18">
                      <w:pPr>
                        <w:tabs>
                          <w:tab w:val="left" w:pos="1275"/>
                        </w:tabs>
                        <w:spacing w:line="360" w:lineRule="auto"/>
                        <w:jc w:val="center"/>
                        <w:rPr>
                          <w:rFonts w:ascii="黑体" w:eastAsia="黑体" w:hAnsi="黑体" w:cs="黑体"/>
                          <w:bCs/>
                          <w:sz w:val="32"/>
                          <w:szCs w:val="32"/>
                        </w:rPr>
                      </w:pPr>
                      <w:r>
                        <w:rPr>
                          <w:rFonts w:ascii="黑体" w:eastAsia="黑体" w:hAnsi="黑体" w:cs="黑体" w:hint="eastAsia"/>
                          <w:bCs/>
                          <w:sz w:val="32"/>
                          <w:szCs w:val="32"/>
                        </w:rPr>
                        <w:t>（正面）</w:t>
                      </w:r>
                    </w:p>
                  </w:txbxContent>
                </v:textbox>
                <w10:anchorlock/>
              </v:shape>
            </w:pict>
          </mc:Fallback>
        </mc:AlternateContent>
      </w:r>
      <w:r>
        <w:rPr>
          <w:bCs/>
          <w:noProof/>
          <w:sz w:val="24"/>
          <w:szCs w:val="24"/>
        </w:rPr>
        <mc:AlternateContent>
          <mc:Choice Requires="wps">
            <w:drawing>
              <wp:inline distT="0" distB="0" distL="0" distR="0">
                <wp:extent cx="2679700" cy="1584960"/>
                <wp:effectExtent l="4445" t="4445" r="13335" b="10795"/>
                <wp:docPr id="9"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Rot="1"/>
                      </wps:cNvSpPr>
                      <wps:spPr bwMode="auto">
                        <a:xfrm>
                          <a:off x="0" y="0"/>
                          <a:ext cx="2679700" cy="15849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1E1290" w:rsidRDefault="001E1290">
                            <w:pPr>
                              <w:jc w:val="center"/>
                              <w:rPr>
                                <w:rFonts w:ascii="黑体" w:eastAsia="黑体"/>
                                <w:sz w:val="32"/>
                                <w:szCs w:val="32"/>
                              </w:rPr>
                            </w:pPr>
                          </w:p>
                          <w:p w:rsidR="001E1290" w:rsidRDefault="00437F18">
                            <w:pPr>
                              <w:tabs>
                                <w:tab w:val="left" w:pos="1275"/>
                              </w:tabs>
                              <w:spacing w:line="360" w:lineRule="auto"/>
                              <w:jc w:val="center"/>
                              <w:rPr>
                                <w:rFonts w:ascii="黑体" w:eastAsia="黑体" w:hAnsi="黑体" w:cs="黑体"/>
                                <w:bCs/>
                                <w:sz w:val="32"/>
                                <w:szCs w:val="32"/>
                              </w:rPr>
                            </w:pPr>
                            <w:r>
                              <w:rPr>
                                <w:rFonts w:ascii="黑体" w:eastAsia="黑体" w:hAnsi="黑体" w:cs="黑体" w:hint="eastAsia"/>
                                <w:bCs/>
                                <w:sz w:val="32"/>
                                <w:szCs w:val="32"/>
                              </w:rPr>
                              <w:t>法定代表人身份证扫描件</w:t>
                            </w:r>
                          </w:p>
                          <w:p w:rsidR="001E1290" w:rsidRDefault="00437F18">
                            <w:pPr>
                              <w:tabs>
                                <w:tab w:val="left" w:pos="1275"/>
                              </w:tabs>
                              <w:spacing w:line="360" w:lineRule="auto"/>
                              <w:jc w:val="center"/>
                              <w:rPr>
                                <w:rFonts w:ascii="黑体" w:eastAsia="黑体" w:hAnsi="黑体" w:cs="黑体"/>
                                <w:bCs/>
                                <w:sz w:val="32"/>
                                <w:szCs w:val="32"/>
                              </w:rPr>
                            </w:pPr>
                            <w:r>
                              <w:rPr>
                                <w:rFonts w:ascii="黑体" w:eastAsia="黑体" w:hAnsi="黑体" w:cs="黑体" w:hint="eastAsia"/>
                                <w:bCs/>
                                <w:sz w:val="32"/>
                                <w:szCs w:val="32"/>
                              </w:rPr>
                              <w:t>（反面）</w:t>
                            </w:r>
                          </w:p>
                        </w:txbxContent>
                      </wps:txbx>
                      <wps:bodyPr upright="1"/>
                    </wps:wsp>
                  </a:graphicData>
                </a:graphic>
              </wp:inline>
            </w:drawing>
          </mc:Choice>
          <mc:Fallback>
            <w:pict>
              <v:shape id="文本框 2" o:spid="_x0000_s1027" type="#_x0000_t202" style="width:211pt;height:12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">
                <v:path arrowok="t"/>
                <o:lock v:ext="edit" rotation="t"/>
                <v:textbox>
                  <w:txbxContent>
                    <w:p w:rsidR="001E1290" w:rsidRDefault="001E1290">
                      <w:pPr>
                        <w:jc w:val="center"/>
                        <w:rPr>
                          <w:rFonts w:ascii="黑体" w:eastAsia="黑体"/>
                          <w:sz w:val="32"/>
                          <w:szCs w:val="32"/>
                        </w:rPr>
                      </w:pPr>
                    </w:p>
                    <w:p w:rsidR="001E1290" w:rsidRDefault="00437F18">
                      <w:pPr>
                        <w:tabs>
                          <w:tab w:val="left" w:pos="1275"/>
                        </w:tabs>
                        <w:spacing w:line="360" w:lineRule="auto"/>
                        <w:jc w:val="center"/>
                        <w:rPr>
                          <w:rFonts w:ascii="黑体" w:eastAsia="黑体" w:hAnsi="黑体" w:cs="黑体"/>
                          <w:bCs/>
                          <w:sz w:val="32"/>
                          <w:szCs w:val="32"/>
                        </w:rPr>
                      </w:pPr>
                      <w:r>
                        <w:rPr>
                          <w:rFonts w:ascii="黑体" w:eastAsia="黑体" w:hAnsi="黑体" w:cs="黑体" w:hint="eastAsia"/>
                          <w:bCs/>
                          <w:sz w:val="32"/>
                          <w:szCs w:val="32"/>
                        </w:rPr>
                        <w:t>法定代表人身份证扫描件</w:t>
                      </w:r>
                    </w:p>
                    <w:p w:rsidR="001E1290" w:rsidRDefault="00437F18">
                      <w:pPr>
                        <w:tabs>
                          <w:tab w:val="left" w:pos="1275"/>
                        </w:tabs>
                        <w:spacing w:line="360" w:lineRule="auto"/>
                        <w:jc w:val="center"/>
                        <w:rPr>
                          <w:rFonts w:ascii="黑体" w:eastAsia="黑体" w:hAnsi="黑体" w:cs="黑体"/>
                          <w:bCs/>
                          <w:sz w:val="32"/>
                          <w:szCs w:val="32"/>
                        </w:rPr>
                      </w:pPr>
                      <w:r>
                        <w:rPr>
                          <w:rFonts w:ascii="黑体" w:eastAsia="黑体" w:hAnsi="黑体" w:cs="黑体" w:hint="eastAsia"/>
                          <w:bCs/>
                          <w:sz w:val="32"/>
                          <w:szCs w:val="32"/>
                        </w:rPr>
                        <w:t>（反面）</w:t>
                      </w:r>
                    </w:p>
                  </w:txbxContent>
                </v:textbox>
                <w10:anchorlock/>
              </v:shape>
            </w:pict>
          </mc:Fallback>
        </mc:AlternateContent>
      </w:r>
    </w:p>
    <w:p w:rsidR="001E1290" w:rsidRDefault="001E1290">
      <w:pPr>
        <w:rPr>
          <w:bCs/>
          <w:sz w:val="24"/>
          <w:szCs w:val="24"/>
        </w:rPr>
      </w:pPr>
    </w:p>
    <w:p w:rsidR="001E1290" w:rsidRDefault="00437F18">
      <w:pPr>
        <w:spacing w:line="360" w:lineRule="auto"/>
        <w:jc w:val="left"/>
        <w:rPr>
          <w:rFonts w:ascii="宋体" w:hAnsi="宋体"/>
          <w:bCs/>
        </w:rPr>
      </w:pPr>
      <w:r>
        <w:rPr>
          <w:rFonts w:ascii="宋体" w:hAnsi="宋体" w:hint="eastAsia"/>
          <w:bCs/>
        </w:rPr>
        <w:t>法定代表人授权代表身份证复印件：（法定代表人亲自参与</w:t>
      </w:r>
      <w:r>
        <w:rPr>
          <w:rFonts w:ascii="宋体" w:hAnsi="宋体" w:hint="eastAsia"/>
          <w:bCs/>
        </w:rPr>
        <w:t>磋商</w:t>
      </w:r>
      <w:r>
        <w:rPr>
          <w:rFonts w:ascii="宋体" w:hAnsi="宋体" w:hint="eastAsia"/>
          <w:bCs/>
        </w:rPr>
        <w:t>的除外）</w:t>
      </w:r>
    </w:p>
    <w:p w:rsidR="001E1290" w:rsidRDefault="00437F18">
      <w:r>
        <w:rPr>
          <w:bCs/>
          <w:noProof/>
          <w:sz w:val="24"/>
          <w:szCs w:val="24"/>
        </w:rPr>
        <mc:AlternateContent>
          <mc:Choice Requires="wps">
            <w:drawing>
              <wp:inline distT="0" distB="0" distL="0" distR="0">
                <wp:extent cx="2804160" cy="1584960"/>
                <wp:effectExtent l="4445" t="4445" r="10795" b="10795"/>
                <wp:docPr id="10"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Rot="1"/>
                      </wps:cNvSpPr>
                      <wps:spPr bwMode="auto">
                        <a:xfrm>
                          <a:off x="0" y="0"/>
                          <a:ext cx="2804160" cy="15849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1E1290" w:rsidRDefault="001E1290">
                            <w:pPr>
                              <w:jc w:val="center"/>
                              <w:rPr>
                                <w:rFonts w:ascii="黑体" w:eastAsia="黑体"/>
                                <w:sz w:val="32"/>
                                <w:szCs w:val="32"/>
                              </w:rPr>
                            </w:pPr>
                          </w:p>
                          <w:p w:rsidR="001E1290" w:rsidRDefault="00437F18">
                            <w:pPr>
                              <w:tabs>
                                <w:tab w:val="left" w:pos="1275"/>
                              </w:tabs>
                              <w:spacing w:line="360" w:lineRule="auto"/>
                              <w:jc w:val="center"/>
                              <w:rPr>
                                <w:rFonts w:ascii="黑体" w:eastAsia="黑体" w:hAnsi="黑体" w:cs="黑体"/>
                                <w:bCs/>
                                <w:sz w:val="32"/>
                                <w:szCs w:val="32"/>
                              </w:rPr>
                            </w:pPr>
                            <w:r>
                              <w:rPr>
                                <w:rFonts w:ascii="黑体" w:eastAsia="黑体" w:hAnsi="黑体" w:cs="黑体" w:hint="eastAsia"/>
                                <w:bCs/>
                                <w:sz w:val="32"/>
                                <w:szCs w:val="32"/>
                              </w:rPr>
                              <w:t>被授权人身份证扫描件</w:t>
                            </w:r>
                          </w:p>
                          <w:p w:rsidR="001E1290" w:rsidRDefault="00437F18">
                            <w:pPr>
                              <w:tabs>
                                <w:tab w:val="left" w:pos="1275"/>
                              </w:tabs>
                              <w:spacing w:line="360" w:lineRule="auto"/>
                              <w:jc w:val="center"/>
                              <w:rPr>
                                <w:rFonts w:ascii="黑体" w:eastAsia="黑体" w:hAnsi="黑体" w:cs="黑体"/>
                                <w:bCs/>
                                <w:sz w:val="32"/>
                                <w:szCs w:val="32"/>
                              </w:rPr>
                            </w:pPr>
                            <w:r>
                              <w:rPr>
                                <w:rFonts w:ascii="黑体" w:eastAsia="黑体" w:hAnsi="黑体" w:cs="黑体" w:hint="eastAsia"/>
                                <w:bCs/>
                                <w:sz w:val="32"/>
                                <w:szCs w:val="32"/>
                              </w:rPr>
                              <w:t>（正面）</w:t>
                            </w:r>
                          </w:p>
                        </w:txbxContent>
                      </wps:txbx>
                      <wps:bodyPr upright="1"/>
                    </wps:wsp>
                  </a:graphicData>
                </a:graphic>
              </wp:inline>
            </w:drawing>
          </mc:Choice>
          <mc:Fallback>
            <w:pict>
              <v:shape id="文本框 3" o:spid="_x0000_s1028" type="#_x0000_t202" style="width:220.8pt;height:12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">
                <v:path arrowok="t"/>
                <o:lock v:ext="edit" rotation="t"/>
                <v:textbox>
                  <w:txbxContent>
                    <w:p w:rsidR="001E1290" w:rsidRDefault="001E1290">
                      <w:pPr>
                        <w:jc w:val="center"/>
                        <w:rPr>
                          <w:rFonts w:ascii="黑体" w:eastAsia="黑体"/>
                          <w:sz w:val="32"/>
                          <w:szCs w:val="32"/>
                        </w:rPr>
                      </w:pPr>
                    </w:p>
                    <w:p w:rsidR="001E1290" w:rsidRDefault="00437F18">
                      <w:pPr>
                        <w:tabs>
                          <w:tab w:val="left" w:pos="1275"/>
                        </w:tabs>
                        <w:spacing w:line="360" w:lineRule="auto"/>
                        <w:jc w:val="center"/>
                        <w:rPr>
                          <w:rFonts w:ascii="黑体" w:eastAsia="黑体" w:hAnsi="黑体" w:cs="黑体"/>
                          <w:bCs/>
                          <w:sz w:val="32"/>
                          <w:szCs w:val="32"/>
                        </w:rPr>
                      </w:pPr>
                      <w:r>
                        <w:rPr>
                          <w:rFonts w:ascii="黑体" w:eastAsia="黑体" w:hAnsi="黑体" w:cs="黑体" w:hint="eastAsia"/>
                          <w:bCs/>
                          <w:sz w:val="32"/>
                          <w:szCs w:val="32"/>
                        </w:rPr>
                        <w:t>被授权人身份证扫描件</w:t>
                      </w:r>
                    </w:p>
                    <w:p w:rsidR="001E1290" w:rsidRDefault="00437F18">
                      <w:pPr>
                        <w:tabs>
                          <w:tab w:val="left" w:pos="1275"/>
                        </w:tabs>
                        <w:spacing w:line="360" w:lineRule="auto"/>
                        <w:jc w:val="center"/>
                        <w:rPr>
                          <w:rFonts w:ascii="黑体" w:eastAsia="黑体" w:hAnsi="黑体" w:cs="黑体"/>
                          <w:bCs/>
                          <w:sz w:val="32"/>
                          <w:szCs w:val="32"/>
                        </w:rPr>
                      </w:pPr>
                      <w:r>
                        <w:rPr>
                          <w:rFonts w:ascii="黑体" w:eastAsia="黑体" w:hAnsi="黑体" w:cs="黑体" w:hint="eastAsia"/>
                          <w:bCs/>
                          <w:sz w:val="32"/>
                          <w:szCs w:val="32"/>
                        </w:rPr>
                        <w:t>（正面）</w:t>
                      </w:r>
                    </w:p>
                  </w:txbxContent>
                </v:textbox>
                <w10:anchorlock/>
              </v:shape>
            </w:pict>
          </mc:Fallback>
        </mc:AlternateContent>
      </w:r>
      <w:r>
        <w:rPr>
          <w:bCs/>
          <w:noProof/>
          <w:sz w:val="24"/>
          <w:szCs w:val="24"/>
        </w:rPr>
        <mc:AlternateContent>
          <mc:Choice Requires="wps">
            <w:drawing>
              <wp:inline distT="0" distB="0" distL="0" distR="0">
                <wp:extent cx="2719705" cy="1584960"/>
                <wp:effectExtent l="5080" t="4445" r="18415" b="10795"/>
                <wp:docPr id="11"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Rot="1"/>
                      </wps:cNvSpPr>
                      <wps:spPr bwMode="auto">
                        <a:xfrm>
                          <a:off x="0" y="0"/>
                          <a:ext cx="2719705" cy="15849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1E1290" w:rsidRDefault="001E1290">
                            <w:pPr>
                              <w:jc w:val="center"/>
                              <w:rPr>
                                <w:rFonts w:ascii="黑体" w:eastAsia="黑体"/>
                                <w:sz w:val="32"/>
                                <w:szCs w:val="32"/>
                              </w:rPr>
                            </w:pPr>
                          </w:p>
                          <w:p w:rsidR="001E1290" w:rsidRDefault="00437F18">
                            <w:pPr>
                              <w:tabs>
                                <w:tab w:val="left" w:pos="1275"/>
                              </w:tabs>
                              <w:spacing w:line="360" w:lineRule="auto"/>
                              <w:jc w:val="center"/>
                              <w:rPr>
                                <w:rFonts w:ascii="黑体" w:eastAsia="黑体" w:hAnsi="黑体" w:cs="黑体"/>
                                <w:bCs/>
                                <w:sz w:val="32"/>
                                <w:szCs w:val="32"/>
                              </w:rPr>
                            </w:pPr>
                            <w:r>
                              <w:rPr>
                                <w:rFonts w:ascii="黑体" w:eastAsia="黑体" w:hAnsi="黑体" w:cs="黑体" w:hint="eastAsia"/>
                                <w:bCs/>
                                <w:sz w:val="32"/>
                                <w:szCs w:val="32"/>
                              </w:rPr>
                              <w:t>被授权人身份证扫描件</w:t>
                            </w:r>
                          </w:p>
                          <w:p w:rsidR="001E1290" w:rsidRDefault="00437F18">
                            <w:pPr>
                              <w:tabs>
                                <w:tab w:val="left" w:pos="1275"/>
                              </w:tabs>
                              <w:spacing w:line="360" w:lineRule="auto"/>
                              <w:jc w:val="center"/>
                              <w:rPr>
                                <w:rFonts w:ascii="黑体" w:eastAsia="黑体" w:hAnsi="黑体" w:cs="黑体"/>
                                <w:bCs/>
                                <w:sz w:val="32"/>
                                <w:szCs w:val="32"/>
                              </w:rPr>
                            </w:pPr>
                            <w:r>
                              <w:rPr>
                                <w:rFonts w:ascii="黑体" w:eastAsia="黑体" w:hAnsi="黑体" w:cs="黑体" w:hint="eastAsia"/>
                                <w:bCs/>
                                <w:sz w:val="32"/>
                                <w:szCs w:val="32"/>
                              </w:rPr>
                              <w:t>（反面）</w:t>
                            </w:r>
                          </w:p>
                        </w:txbxContent>
                      </wps:txbx>
                      <wps:bodyPr upright="1"/>
                    </wps:wsp>
                  </a:graphicData>
                </a:graphic>
              </wp:inline>
            </w:drawing>
          </mc:Choice>
          <mc:Fallback>
            <w:pict>
              <v:shape id="文本框 4" o:spid="_x0000_s1029" type="#_x0000_t202" style="width:214.15pt;height:12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">
                <v:path arrowok="t"/>
                <o:lock v:ext="edit" rotation="t"/>
                <v:textbox>
                  <w:txbxContent>
                    <w:p w:rsidR="001E1290" w:rsidRDefault="001E1290">
                      <w:pPr>
                        <w:jc w:val="center"/>
                        <w:rPr>
                          <w:rFonts w:ascii="黑体" w:eastAsia="黑体"/>
                          <w:sz w:val="32"/>
                          <w:szCs w:val="32"/>
                        </w:rPr>
                      </w:pPr>
                    </w:p>
                    <w:p w:rsidR="001E1290" w:rsidRDefault="00437F18">
                      <w:pPr>
                        <w:tabs>
                          <w:tab w:val="left" w:pos="1275"/>
                        </w:tabs>
                        <w:spacing w:line="360" w:lineRule="auto"/>
                        <w:jc w:val="center"/>
                        <w:rPr>
                          <w:rFonts w:ascii="黑体" w:eastAsia="黑体" w:hAnsi="黑体" w:cs="黑体"/>
                          <w:bCs/>
                          <w:sz w:val="32"/>
                          <w:szCs w:val="32"/>
                        </w:rPr>
                      </w:pPr>
                      <w:r>
                        <w:rPr>
                          <w:rFonts w:ascii="黑体" w:eastAsia="黑体" w:hAnsi="黑体" w:cs="黑体" w:hint="eastAsia"/>
                          <w:bCs/>
                          <w:sz w:val="32"/>
                          <w:szCs w:val="32"/>
                        </w:rPr>
                        <w:t>被授权人身份证扫描件</w:t>
                      </w:r>
                    </w:p>
                    <w:p w:rsidR="001E1290" w:rsidRDefault="00437F18">
                      <w:pPr>
                        <w:tabs>
                          <w:tab w:val="left" w:pos="1275"/>
                        </w:tabs>
                        <w:spacing w:line="360" w:lineRule="auto"/>
                        <w:jc w:val="center"/>
                        <w:rPr>
                          <w:rFonts w:ascii="黑体" w:eastAsia="黑体" w:hAnsi="黑体" w:cs="黑体"/>
                          <w:bCs/>
                          <w:sz w:val="32"/>
                          <w:szCs w:val="32"/>
                        </w:rPr>
                      </w:pPr>
                      <w:r>
                        <w:rPr>
                          <w:rFonts w:ascii="黑体" w:eastAsia="黑体" w:hAnsi="黑体" w:cs="黑体" w:hint="eastAsia"/>
                          <w:bCs/>
                          <w:sz w:val="32"/>
                          <w:szCs w:val="32"/>
                        </w:rPr>
                        <w:t>（反面）</w:t>
                      </w:r>
                    </w:p>
                  </w:txbxContent>
                </v:textbox>
                <w10:anchorlock/>
              </v:shape>
            </w:pict>
          </mc:Fallback>
        </mc:AlternateContent>
      </w:r>
    </w:p>
    <w:p w:rsidR="001E1290" w:rsidRDefault="00437F18">
      <w:pPr>
        <w:spacing w:line="360" w:lineRule="auto"/>
        <w:outlineLvl w:val="1"/>
        <w:rPr>
          <w:b/>
          <w:bCs/>
          <w:sz w:val="24"/>
          <w:szCs w:val="22"/>
        </w:rPr>
      </w:pPr>
      <w:r>
        <w:rPr>
          <w:b/>
          <w:bCs/>
          <w:sz w:val="24"/>
          <w:szCs w:val="22"/>
        </w:rPr>
        <w:lastRenderedPageBreak/>
        <w:t>附件</w:t>
      </w:r>
      <w:r>
        <w:rPr>
          <w:rFonts w:hint="eastAsia"/>
          <w:b/>
          <w:bCs/>
          <w:sz w:val="24"/>
          <w:szCs w:val="22"/>
        </w:rPr>
        <w:t>三</w:t>
      </w:r>
      <w:r>
        <w:rPr>
          <w:b/>
          <w:bCs/>
          <w:sz w:val="24"/>
          <w:szCs w:val="22"/>
        </w:rPr>
        <w:t xml:space="preserve"> </w:t>
      </w:r>
      <w:r>
        <w:rPr>
          <w:b/>
          <w:bCs/>
          <w:sz w:val="24"/>
          <w:szCs w:val="22"/>
        </w:rPr>
        <w:t>响应一览表</w:t>
      </w:r>
      <w:bookmarkEnd w:id="229"/>
      <w:bookmarkEnd w:id="230"/>
      <w:bookmarkEnd w:id="231"/>
    </w:p>
    <w:p w:rsidR="001E1290" w:rsidRDefault="00437F18">
      <w:pPr>
        <w:spacing w:line="360" w:lineRule="auto"/>
        <w:jc w:val="center"/>
        <w:rPr>
          <w:b/>
          <w:sz w:val="28"/>
          <w:szCs w:val="22"/>
        </w:rPr>
      </w:pPr>
      <w:r>
        <w:rPr>
          <w:b/>
          <w:bCs/>
          <w:sz w:val="24"/>
          <w:szCs w:val="22"/>
        </w:rPr>
        <w:t>响应</w:t>
      </w:r>
      <w:r>
        <w:rPr>
          <w:b/>
          <w:sz w:val="28"/>
          <w:szCs w:val="22"/>
        </w:rPr>
        <w:t>一览表</w:t>
      </w:r>
    </w:p>
    <w:p w:rsidR="001E1290" w:rsidRDefault="00437F18">
      <w:pPr>
        <w:spacing w:line="440" w:lineRule="exact"/>
        <w:jc w:val="left"/>
        <w:rPr>
          <w:b/>
          <w:sz w:val="28"/>
          <w:szCs w:val="22"/>
        </w:rPr>
      </w:pPr>
      <w:r>
        <w:rPr>
          <w:szCs w:val="21"/>
        </w:rPr>
        <w:t>项目编号</w:t>
      </w:r>
      <w:r>
        <w:rPr>
          <w:rFonts w:hint="eastAsia"/>
          <w:szCs w:val="21"/>
        </w:rPr>
        <w:t>：</w:t>
      </w:r>
      <w:r>
        <w:rPr>
          <w:rFonts w:hint="eastAsia"/>
          <w:szCs w:val="21"/>
        </w:rPr>
        <w:t xml:space="preserve">               </w:t>
      </w:r>
      <w:r>
        <w:rPr>
          <w:rFonts w:hint="eastAsia"/>
          <w:szCs w:val="21"/>
        </w:rPr>
        <w:t xml:space="preserve">                        </w:t>
      </w:r>
      <w:r>
        <w:rPr>
          <w:rFonts w:hint="eastAsia"/>
          <w:szCs w:val="21"/>
        </w:rPr>
        <w:t>分包号：</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27"/>
        <w:gridCol w:w="7156"/>
      </w:tblGrid>
      <w:tr w:rsidR="001E1290">
        <w:trPr>
          <w:cantSplit/>
          <w:trHeight w:val="931"/>
        </w:trPr>
        <w:tc>
          <w:tcPr>
            <w:tcW w:w="2227" w:type="dxa"/>
            <w:vAlign w:val="center"/>
          </w:tcPr>
          <w:p w:rsidR="001E1290" w:rsidRDefault="00437F18">
            <w:pPr>
              <w:spacing w:line="480" w:lineRule="exact"/>
              <w:jc w:val="center"/>
              <w:rPr>
                <w:szCs w:val="21"/>
              </w:rPr>
            </w:pPr>
            <w:r>
              <w:rPr>
                <w:szCs w:val="21"/>
              </w:rPr>
              <w:t>项目名称</w:t>
            </w:r>
          </w:p>
        </w:tc>
        <w:tc>
          <w:tcPr>
            <w:tcW w:w="7156" w:type="dxa"/>
            <w:vAlign w:val="center"/>
          </w:tcPr>
          <w:p w:rsidR="001E1290" w:rsidRDefault="001E1290">
            <w:pPr>
              <w:spacing w:line="480" w:lineRule="exact"/>
              <w:ind w:firstLine="105"/>
              <w:rPr>
                <w:szCs w:val="21"/>
              </w:rPr>
            </w:pPr>
          </w:p>
        </w:tc>
      </w:tr>
      <w:tr w:rsidR="001E1290">
        <w:trPr>
          <w:cantSplit/>
          <w:trHeight w:val="1280"/>
        </w:trPr>
        <w:tc>
          <w:tcPr>
            <w:tcW w:w="2227" w:type="dxa"/>
            <w:vAlign w:val="center"/>
          </w:tcPr>
          <w:p w:rsidR="001E1290" w:rsidRDefault="00437F18">
            <w:pPr>
              <w:spacing w:line="480" w:lineRule="exact"/>
              <w:jc w:val="center"/>
              <w:rPr>
                <w:szCs w:val="21"/>
              </w:rPr>
            </w:pPr>
            <w:r>
              <w:rPr>
                <w:szCs w:val="21"/>
              </w:rPr>
              <w:t>报价（</w:t>
            </w:r>
            <w:r>
              <w:rPr>
                <w:rFonts w:hint="eastAsia"/>
                <w:szCs w:val="21"/>
              </w:rPr>
              <w:t>总价</w:t>
            </w:r>
            <w:r>
              <w:rPr>
                <w:szCs w:val="21"/>
              </w:rPr>
              <w:t>）</w:t>
            </w:r>
          </w:p>
        </w:tc>
        <w:tc>
          <w:tcPr>
            <w:tcW w:w="7156" w:type="dxa"/>
            <w:vAlign w:val="center"/>
          </w:tcPr>
          <w:p w:rsidR="001E1290" w:rsidRDefault="00437F18">
            <w:pPr>
              <w:spacing w:line="480" w:lineRule="exact"/>
              <w:rPr>
                <w:szCs w:val="21"/>
                <w:u w:val="single"/>
              </w:rPr>
            </w:pPr>
            <w:r>
              <w:rPr>
                <w:szCs w:val="21"/>
              </w:rPr>
              <w:t>人民币：</w:t>
            </w:r>
            <w:r>
              <w:rPr>
                <w:szCs w:val="21"/>
                <w:u w:val="single"/>
              </w:rPr>
              <w:t xml:space="preserve">         </w:t>
            </w:r>
            <w:r>
              <w:rPr>
                <w:rFonts w:hint="eastAsia"/>
                <w:szCs w:val="21"/>
                <w:u w:val="single"/>
              </w:rPr>
              <w:t>/</w:t>
            </w:r>
            <w:r>
              <w:rPr>
                <w:rFonts w:hint="eastAsia"/>
                <w:szCs w:val="21"/>
                <w:u w:val="single"/>
              </w:rPr>
              <w:t>年</w:t>
            </w:r>
            <w:r>
              <w:rPr>
                <w:szCs w:val="21"/>
                <w:u w:val="single"/>
              </w:rPr>
              <w:t xml:space="preserve">  </w:t>
            </w:r>
          </w:p>
          <w:p w:rsidR="001E1290" w:rsidRDefault="00437F18">
            <w:pPr>
              <w:spacing w:line="480" w:lineRule="exact"/>
              <w:rPr>
                <w:szCs w:val="21"/>
              </w:rPr>
            </w:pPr>
            <w:r>
              <w:rPr>
                <w:szCs w:val="21"/>
              </w:rPr>
              <w:t>（大写）：</w:t>
            </w:r>
            <w:r>
              <w:rPr>
                <w:szCs w:val="21"/>
                <w:u w:val="single"/>
              </w:rPr>
              <w:t xml:space="preserve">         </w:t>
            </w:r>
          </w:p>
        </w:tc>
      </w:tr>
      <w:tr w:rsidR="001E1290">
        <w:trPr>
          <w:cantSplit/>
          <w:trHeight w:val="1016"/>
        </w:trPr>
        <w:tc>
          <w:tcPr>
            <w:tcW w:w="2227" w:type="dxa"/>
            <w:vAlign w:val="center"/>
          </w:tcPr>
          <w:p w:rsidR="001E1290" w:rsidRDefault="00437F18">
            <w:pPr>
              <w:spacing w:line="480" w:lineRule="exact"/>
              <w:jc w:val="center"/>
              <w:rPr>
                <w:szCs w:val="21"/>
              </w:rPr>
            </w:pPr>
            <w:r>
              <w:rPr>
                <w:rFonts w:ascii="宋体" w:hAnsi="宋体" w:cs="宋体" w:hint="eastAsia"/>
                <w:szCs w:val="21"/>
              </w:rPr>
              <w:t>合同履行期限</w:t>
            </w:r>
          </w:p>
        </w:tc>
        <w:tc>
          <w:tcPr>
            <w:tcW w:w="7156" w:type="dxa"/>
            <w:vAlign w:val="center"/>
          </w:tcPr>
          <w:p w:rsidR="001E1290" w:rsidRDefault="001E1290">
            <w:pPr>
              <w:spacing w:line="480" w:lineRule="exact"/>
              <w:ind w:firstLine="105"/>
              <w:rPr>
                <w:szCs w:val="21"/>
              </w:rPr>
            </w:pPr>
          </w:p>
        </w:tc>
      </w:tr>
      <w:tr w:rsidR="001E1290">
        <w:trPr>
          <w:cantSplit/>
          <w:trHeight w:val="1077"/>
        </w:trPr>
        <w:tc>
          <w:tcPr>
            <w:tcW w:w="2227" w:type="dxa"/>
            <w:vAlign w:val="center"/>
          </w:tcPr>
          <w:p w:rsidR="001E1290" w:rsidRDefault="00437F18">
            <w:pPr>
              <w:tabs>
                <w:tab w:val="left" w:pos="480"/>
              </w:tabs>
              <w:jc w:val="center"/>
            </w:pPr>
            <w:r>
              <w:rPr>
                <w:rFonts w:hint="eastAsia"/>
              </w:rPr>
              <w:t>备注</w:t>
            </w:r>
          </w:p>
        </w:tc>
        <w:tc>
          <w:tcPr>
            <w:tcW w:w="7156" w:type="dxa"/>
          </w:tcPr>
          <w:p w:rsidR="001E1290" w:rsidRDefault="00437F18">
            <w:pPr>
              <w:pStyle w:val="14"/>
              <w:spacing w:line="440" w:lineRule="exact"/>
              <w:ind w:firstLine="210"/>
              <w:rPr>
                <w:szCs w:val="21"/>
              </w:rPr>
            </w:pPr>
            <w:r>
              <w:rPr>
                <w:rFonts w:ascii="Wingdings 2" w:hAnsi="Wingdings 2" w:cs="Wingdings 2"/>
                <w:b w:val="0"/>
                <w:sz w:val="21"/>
                <w:szCs w:val="21"/>
              </w:rPr>
              <w:t></w:t>
            </w:r>
          </w:p>
        </w:tc>
      </w:tr>
    </w:tbl>
    <w:p w:rsidR="001E1290" w:rsidRDefault="001E1290">
      <w:pPr>
        <w:spacing w:line="360" w:lineRule="auto"/>
        <w:rPr>
          <w:szCs w:val="21"/>
        </w:rPr>
      </w:pPr>
    </w:p>
    <w:p w:rsidR="001E1290" w:rsidRDefault="001E1290">
      <w:pPr>
        <w:spacing w:line="360" w:lineRule="auto"/>
        <w:rPr>
          <w:szCs w:val="21"/>
        </w:rPr>
      </w:pPr>
    </w:p>
    <w:p w:rsidR="001E1290" w:rsidRDefault="00437F18">
      <w:pPr>
        <w:spacing w:line="360" w:lineRule="auto"/>
        <w:rPr>
          <w:szCs w:val="21"/>
        </w:rPr>
      </w:pPr>
      <w:r>
        <w:rPr>
          <w:szCs w:val="21"/>
        </w:rPr>
        <w:t>供应商名称（公章）：</w:t>
      </w:r>
    </w:p>
    <w:p w:rsidR="001E1290" w:rsidRDefault="00437F18">
      <w:pPr>
        <w:spacing w:line="360" w:lineRule="auto"/>
        <w:rPr>
          <w:szCs w:val="21"/>
        </w:rPr>
      </w:pPr>
      <w:r>
        <w:rPr>
          <w:szCs w:val="21"/>
        </w:rPr>
        <w:t>授权代表（签字）：</w:t>
      </w:r>
    </w:p>
    <w:p w:rsidR="001E1290" w:rsidRDefault="00437F18">
      <w:pPr>
        <w:spacing w:line="360" w:lineRule="auto"/>
        <w:rPr>
          <w:szCs w:val="21"/>
        </w:rPr>
      </w:pPr>
      <w:r>
        <w:rPr>
          <w:szCs w:val="21"/>
        </w:rPr>
        <w:t>日期：</w:t>
      </w:r>
    </w:p>
    <w:p w:rsidR="001E1290" w:rsidRDefault="00437F18">
      <w:pPr>
        <w:spacing w:line="360" w:lineRule="auto"/>
        <w:rPr>
          <w:szCs w:val="21"/>
        </w:rPr>
      </w:pPr>
      <w:r>
        <w:rPr>
          <w:b/>
          <w:bCs/>
          <w:szCs w:val="21"/>
        </w:rPr>
        <w:t>注：</w:t>
      </w:r>
      <w:r>
        <w:rPr>
          <w:bCs/>
          <w:color w:val="000000"/>
          <w:szCs w:val="21"/>
          <w:lang w:val="zh-CN"/>
        </w:rPr>
        <w:t>报价时应充分考虑所有可能影响到报价的因素，一旦磋商结束最终成交，如发生漏、缺、少项，都将被认为是成交投标人的报价让利行为，损失自负。</w:t>
      </w:r>
    </w:p>
    <w:p w:rsidR="001E1290" w:rsidRDefault="001E1290">
      <w:pPr>
        <w:spacing w:line="360" w:lineRule="auto"/>
        <w:rPr>
          <w:b/>
          <w:bCs/>
          <w:sz w:val="24"/>
          <w:szCs w:val="22"/>
        </w:rPr>
        <w:sectPr w:rsidR="001E1290">
          <w:pgSz w:w="11906" w:h="16838"/>
          <w:pgMar w:top="1134" w:right="1134" w:bottom="1134" w:left="1134" w:header="851" w:footer="992" w:gutter="0"/>
          <w:cols w:space="1701"/>
          <w:titlePg/>
          <w:docGrid w:linePitch="360"/>
        </w:sectPr>
      </w:pPr>
      <w:bookmarkStart w:id="235" w:name="_Toc9376"/>
    </w:p>
    <w:p w:rsidR="001E1290" w:rsidRDefault="00437F18">
      <w:pPr>
        <w:spacing w:line="360" w:lineRule="auto"/>
        <w:outlineLvl w:val="1"/>
        <w:rPr>
          <w:b/>
          <w:bCs/>
          <w:sz w:val="24"/>
          <w:szCs w:val="22"/>
        </w:rPr>
      </w:pPr>
      <w:bookmarkStart w:id="236" w:name="_Toc20038"/>
      <w:bookmarkStart w:id="237" w:name="_Toc22940"/>
      <w:bookmarkStart w:id="238" w:name="_Toc26670"/>
      <w:bookmarkEnd w:id="235"/>
      <w:r>
        <w:rPr>
          <w:b/>
          <w:bCs/>
          <w:sz w:val="24"/>
          <w:szCs w:val="22"/>
        </w:rPr>
        <w:lastRenderedPageBreak/>
        <w:t>附件</w:t>
      </w:r>
      <w:r>
        <w:rPr>
          <w:rFonts w:hint="eastAsia"/>
          <w:b/>
          <w:bCs/>
          <w:sz w:val="24"/>
          <w:szCs w:val="22"/>
        </w:rPr>
        <w:t>四</w:t>
      </w:r>
      <w:r>
        <w:rPr>
          <w:b/>
          <w:bCs/>
          <w:sz w:val="24"/>
          <w:szCs w:val="22"/>
        </w:rPr>
        <w:t xml:space="preserve"> </w:t>
      </w:r>
      <w:r>
        <w:rPr>
          <w:b/>
          <w:bCs/>
          <w:sz w:val="24"/>
          <w:szCs w:val="22"/>
        </w:rPr>
        <w:t>分项报价表</w:t>
      </w:r>
      <w:bookmarkEnd w:id="236"/>
      <w:bookmarkEnd w:id="237"/>
      <w:bookmarkEnd w:id="238"/>
    </w:p>
    <w:p w:rsidR="001E1290" w:rsidRDefault="00437F18">
      <w:pPr>
        <w:spacing w:line="360" w:lineRule="auto"/>
        <w:jc w:val="center"/>
        <w:rPr>
          <w:b/>
          <w:sz w:val="28"/>
          <w:szCs w:val="22"/>
        </w:rPr>
      </w:pPr>
      <w:r>
        <w:rPr>
          <w:b/>
          <w:sz w:val="28"/>
          <w:szCs w:val="22"/>
        </w:rPr>
        <w:t>分项报价表</w:t>
      </w:r>
    </w:p>
    <w:p w:rsidR="001E1290" w:rsidRDefault="00437F18">
      <w:pPr>
        <w:spacing w:after="156" w:line="360" w:lineRule="auto"/>
        <w:ind w:firstLine="525"/>
      </w:pPr>
      <w:r>
        <w:rPr>
          <w:szCs w:val="21"/>
        </w:rPr>
        <w:t>项目名称：</w:t>
      </w:r>
      <w:r>
        <w:rPr>
          <w:szCs w:val="21"/>
          <w:u w:val="single"/>
        </w:rPr>
        <w:t xml:space="preserve">                  </w:t>
      </w:r>
      <w:r>
        <w:t>招标编号：</w:t>
      </w:r>
      <w:r>
        <w:rPr>
          <w:u w:val="single"/>
        </w:rPr>
        <w:t xml:space="preserve">                     </w:t>
      </w:r>
      <w:r>
        <w:t xml:space="preserve"> </w:t>
      </w:r>
      <w:r>
        <w:rPr>
          <w:u w:val="single"/>
        </w:rPr>
        <w:t xml:space="preserve">              </w:t>
      </w:r>
      <w:r>
        <w:t xml:space="preserve">                  </w:t>
      </w:r>
      <w:r>
        <w:rPr>
          <w:u w:val="single"/>
        </w:rPr>
        <w:t xml:space="preserve">  </w:t>
      </w:r>
    </w:p>
    <w:tbl>
      <w:tblPr>
        <w:tblW w:w="9776" w:type="dxa"/>
        <w:jc w:val="center"/>
        <w:tblBorders>
          <w:top w:val="single" w:sz="4" w:space="0" w:color="000000"/>
          <w:left w:val="single" w:sz="4" w:space="0" w:color="000000"/>
          <w:bottom w:val="single" w:sz="4" w:space="0" w:color="000000"/>
          <w:right w:val="single" w:sz="4" w:space="0" w:color="000000"/>
          <w:insideH w:val="none" w:sz="0" w:space="0" w:color="000000"/>
          <w:insideV w:val="none" w:sz="0" w:space="0" w:color="000000"/>
        </w:tblBorders>
        <w:tblLayout w:type="fixed"/>
        <w:tblLook w:val="04A0" w:firstRow="1" w:lastRow="0" w:firstColumn="1" w:lastColumn="0" w:noHBand="0" w:noVBand="1"/>
      </w:tblPr>
      <w:tblGrid>
        <w:gridCol w:w="742"/>
        <w:gridCol w:w="869"/>
        <w:gridCol w:w="3352"/>
        <w:gridCol w:w="1450"/>
        <w:gridCol w:w="1677"/>
        <w:gridCol w:w="1677"/>
        <w:gridCol w:w="9"/>
      </w:tblGrid>
      <w:tr w:rsidR="001E1290">
        <w:trPr>
          <w:gridAfter w:val="1"/>
          <w:wAfter w:w="9" w:type="dxa"/>
          <w:jc w:val="center"/>
        </w:trPr>
        <w:tc>
          <w:tcPr>
            <w:tcW w:w="742" w:type="dxa"/>
            <w:vAlign w:val="center"/>
          </w:tcPr>
          <w:p w:rsidR="001E1290" w:rsidRDefault="00437F18">
            <w:pPr>
              <w:spacing w:line="360" w:lineRule="auto"/>
              <w:jc w:val="center"/>
              <w:rPr>
                <w:szCs w:val="21"/>
              </w:rPr>
            </w:pPr>
            <w:r>
              <w:rPr>
                <w:szCs w:val="21"/>
              </w:rPr>
              <w:t>序号</w:t>
            </w:r>
          </w:p>
        </w:tc>
        <w:tc>
          <w:tcPr>
            <w:tcW w:w="869" w:type="dxa"/>
            <w:vAlign w:val="center"/>
          </w:tcPr>
          <w:p w:rsidR="001E1290" w:rsidRDefault="00437F18">
            <w:pPr>
              <w:spacing w:line="360" w:lineRule="auto"/>
              <w:jc w:val="center"/>
              <w:rPr>
                <w:szCs w:val="21"/>
              </w:rPr>
            </w:pPr>
            <w:r>
              <w:rPr>
                <w:szCs w:val="21"/>
              </w:rPr>
              <w:t>名称</w:t>
            </w:r>
          </w:p>
        </w:tc>
        <w:tc>
          <w:tcPr>
            <w:tcW w:w="3352" w:type="dxa"/>
            <w:vAlign w:val="center"/>
          </w:tcPr>
          <w:p w:rsidR="001E1290" w:rsidRDefault="00437F18">
            <w:pPr>
              <w:spacing w:line="360" w:lineRule="auto"/>
              <w:jc w:val="center"/>
              <w:rPr>
                <w:szCs w:val="21"/>
              </w:rPr>
            </w:pPr>
            <w:r>
              <w:rPr>
                <w:szCs w:val="21"/>
              </w:rPr>
              <w:t>项目内容</w:t>
            </w:r>
          </w:p>
        </w:tc>
        <w:tc>
          <w:tcPr>
            <w:tcW w:w="1450" w:type="dxa"/>
            <w:vAlign w:val="center"/>
          </w:tcPr>
          <w:p w:rsidR="001E1290" w:rsidRDefault="00437F18">
            <w:pPr>
              <w:spacing w:line="360" w:lineRule="auto"/>
              <w:jc w:val="center"/>
              <w:rPr>
                <w:szCs w:val="21"/>
              </w:rPr>
            </w:pPr>
            <w:r>
              <w:rPr>
                <w:szCs w:val="21"/>
              </w:rPr>
              <w:t>数量</w:t>
            </w:r>
          </w:p>
        </w:tc>
        <w:tc>
          <w:tcPr>
            <w:tcW w:w="1677" w:type="dxa"/>
            <w:vAlign w:val="center"/>
          </w:tcPr>
          <w:p w:rsidR="001E1290" w:rsidRDefault="00437F18">
            <w:pPr>
              <w:spacing w:line="360" w:lineRule="auto"/>
              <w:jc w:val="center"/>
              <w:rPr>
                <w:szCs w:val="21"/>
              </w:rPr>
            </w:pPr>
            <w:r>
              <w:rPr>
                <w:szCs w:val="21"/>
              </w:rPr>
              <w:t>单项</w:t>
            </w:r>
          </w:p>
        </w:tc>
        <w:tc>
          <w:tcPr>
            <w:tcW w:w="1677" w:type="dxa"/>
            <w:vAlign w:val="center"/>
          </w:tcPr>
          <w:p w:rsidR="001E1290" w:rsidRDefault="00437F18">
            <w:pPr>
              <w:spacing w:line="360" w:lineRule="auto"/>
              <w:jc w:val="center"/>
              <w:rPr>
                <w:szCs w:val="21"/>
              </w:rPr>
            </w:pPr>
            <w:r>
              <w:rPr>
                <w:szCs w:val="21"/>
              </w:rPr>
              <w:t>总价</w:t>
            </w:r>
          </w:p>
        </w:tc>
      </w:tr>
      <w:tr w:rsidR="001E1290">
        <w:trPr>
          <w:gridAfter w:val="1"/>
          <w:wAfter w:w="9" w:type="dxa"/>
          <w:jc w:val="center"/>
        </w:trPr>
        <w:tc>
          <w:tcPr>
            <w:tcW w:w="742" w:type="dxa"/>
          </w:tcPr>
          <w:p w:rsidR="001E1290" w:rsidRDefault="00437F18">
            <w:pPr>
              <w:spacing w:line="360" w:lineRule="auto"/>
              <w:jc w:val="center"/>
              <w:rPr>
                <w:szCs w:val="21"/>
              </w:rPr>
            </w:pPr>
            <w:r>
              <w:rPr>
                <w:szCs w:val="21"/>
              </w:rPr>
              <w:t>1</w:t>
            </w:r>
          </w:p>
        </w:tc>
        <w:tc>
          <w:tcPr>
            <w:tcW w:w="869" w:type="dxa"/>
          </w:tcPr>
          <w:p w:rsidR="001E1290" w:rsidRDefault="001E1290">
            <w:pPr>
              <w:spacing w:line="360" w:lineRule="auto"/>
              <w:rPr>
                <w:szCs w:val="21"/>
              </w:rPr>
            </w:pPr>
          </w:p>
        </w:tc>
        <w:tc>
          <w:tcPr>
            <w:tcW w:w="3352" w:type="dxa"/>
          </w:tcPr>
          <w:p w:rsidR="001E1290" w:rsidRDefault="001E1290">
            <w:pPr>
              <w:spacing w:line="360" w:lineRule="auto"/>
              <w:rPr>
                <w:szCs w:val="21"/>
              </w:rPr>
            </w:pPr>
          </w:p>
        </w:tc>
        <w:tc>
          <w:tcPr>
            <w:tcW w:w="1450" w:type="dxa"/>
          </w:tcPr>
          <w:p w:rsidR="001E1290" w:rsidRDefault="001E1290">
            <w:pPr>
              <w:spacing w:line="360" w:lineRule="auto"/>
              <w:rPr>
                <w:szCs w:val="21"/>
              </w:rPr>
            </w:pPr>
          </w:p>
        </w:tc>
        <w:tc>
          <w:tcPr>
            <w:tcW w:w="1677" w:type="dxa"/>
          </w:tcPr>
          <w:p w:rsidR="001E1290" w:rsidRDefault="001E1290">
            <w:pPr>
              <w:spacing w:line="360" w:lineRule="auto"/>
              <w:rPr>
                <w:szCs w:val="21"/>
              </w:rPr>
            </w:pPr>
          </w:p>
        </w:tc>
        <w:tc>
          <w:tcPr>
            <w:tcW w:w="1677" w:type="dxa"/>
          </w:tcPr>
          <w:p w:rsidR="001E1290" w:rsidRDefault="001E1290">
            <w:pPr>
              <w:spacing w:line="360" w:lineRule="auto"/>
              <w:rPr>
                <w:szCs w:val="21"/>
              </w:rPr>
            </w:pPr>
          </w:p>
        </w:tc>
      </w:tr>
      <w:tr w:rsidR="001E1290">
        <w:trPr>
          <w:gridAfter w:val="1"/>
          <w:wAfter w:w="9" w:type="dxa"/>
          <w:jc w:val="center"/>
        </w:trPr>
        <w:tc>
          <w:tcPr>
            <w:tcW w:w="742" w:type="dxa"/>
          </w:tcPr>
          <w:p w:rsidR="001E1290" w:rsidRDefault="00437F18">
            <w:pPr>
              <w:spacing w:line="360" w:lineRule="auto"/>
              <w:jc w:val="center"/>
              <w:rPr>
                <w:szCs w:val="21"/>
              </w:rPr>
            </w:pPr>
            <w:r>
              <w:rPr>
                <w:szCs w:val="21"/>
              </w:rPr>
              <w:t>2</w:t>
            </w:r>
          </w:p>
        </w:tc>
        <w:tc>
          <w:tcPr>
            <w:tcW w:w="869" w:type="dxa"/>
          </w:tcPr>
          <w:p w:rsidR="001E1290" w:rsidRDefault="001E1290">
            <w:pPr>
              <w:spacing w:line="360" w:lineRule="auto"/>
              <w:rPr>
                <w:szCs w:val="21"/>
              </w:rPr>
            </w:pPr>
          </w:p>
        </w:tc>
        <w:tc>
          <w:tcPr>
            <w:tcW w:w="3352" w:type="dxa"/>
          </w:tcPr>
          <w:p w:rsidR="001E1290" w:rsidRDefault="001E1290">
            <w:pPr>
              <w:spacing w:line="360" w:lineRule="auto"/>
              <w:rPr>
                <w:szCs w:val="21"/>
              </w:rPr>
            </w:pPr>
          </w:p>
        </w:tc>
        <w:tc>
          <w:tcPr>
            <w:tcW w:w="1450" w:type="dxa"/>
          </w:tcPr>
          <w:p w:rsidR="001E1290" w:rsidRDefault="001E1290">
            <w:pPr>
              <w:spacing w:line="360" w:lineRule="auto"/>
              <w:rPr>
                <w:szCs w:val="21"/>
              </w:rPr>
            </w:pPr>
          </w:p>
        </w:tc>
        <w:tc>
          <w:tcPr>
            <w:tcW w:w="1677" w:type="dxa"/>
          </w:tcPr>
          <w:p w:rsidR="001E1290" w:rsidRDefault="001E1290">
            <w:pPr>
              <w:spacing w:line="360" w:lineRule="auto"/>
              <w:rPr>
                <w:szCs w:val="21"/>
              </w:rPr>
            </w:pPr>
          </w:p>
        </w:tc>
        <w:tc>
          <w:tcPr>
            <w:tcW w:w="1677" w:type="dxa"/>
          </w:tcPr>
          <w:p w:rsidR="001E1290" w:rsidRDefault="001E1290">
            <w:pPr>
              <w:spacing w:line="360" w:lineRule="auto"/>
              <w:rPr>
                <w:szCs w:val="21"/>
              </w:rPr>
            </w:pPr>
          </w:p>
        </w:tc>
      </w:tr>
      <w:tr w:rsidR="001E1290">
        <w:trPr>
          <w:gridAfter w:val="1"/>
          <w:wAfter w:w="9" w:type="dxa"/>
          <w:jc w:val="center"/>
        </w:trPr>
        <w:tc>
          <w:tcPr>
            <w:tcW w:w="742" w:type="dxa"/>
          </w:tcPr>
          <w:p w:rsidR="001E1290" w:rsidRDefault="00437F18">
            <w:pPr>
              <w:spacing w:line="360" w:lineRule="auto"/>
              <w:jc w:val="center"/>
              <w:rPr>
                <w:szCs w:val="21"/>
              </w:rPr>
            </w:pPr>
            <w:r>
              <w:rPr>
                <w:szCs w:val="21"/>
              </w:rPr>
              <w:t>3</w:t>
            </w:r>
          </w:p>
        </w:tc>
        <w:tc>
          <w:tcPr>
            <w:tcW w:w="869" w:type="dxa"/>
          </w:tcPr>
          <w:p w:rsidR="001E1290" w:rsidRDefault="001E1290">
            <w:pPr>
              <w:spacing w:line="360" w:lineRule="auto"/>
              <w:ind w:left="-827" w:firstLine="827"/>
              <w:rPr>
                <w:szCs w:val="21"/>
              </w:rPr>
            </w:pPr>
          </w:p>
        </w:tc>
        <w:tc>
          <w:tcPr>
            <w:tcW w:w="3352" w:type="dxa"/>
          </w:tcPr>
          <w:p w:rsidR="001E1290" w:rsidRDefault="001E1290">
            <w:pPr>
              <w:spacing w:line="360" w:lineRule="auto"/>
              <w:rPr>
                <w:szCs w:val="21"/>
              </w:rPr>
            </w:pPr>
          </w:p>
        </w:tc>
        <w:tc>
          <w:tcPr>
            <w:tcW w:w="1450" w:type="dxa"/>
          </w:tcPr>
          <w:p w:rsidR="001E1290" w:rsidRDefault="001E1290">
            <w:pPr>
              <w:spacing w:line="360" w:lineRule="auto"/>
              <w:rPr>
                <w:szCs w:val="21"/>
              </w:rPr>
            </w:pPr>
          </w:p>
        </w:tc>
        <w:tc>
          <w:tcPr>
            <w:tcW w:w="1677" w:type="dxa"/>
          </w:tcPr>
          <w:p w:rsidR="001E1290" w:rsidRDefault="001E1290">
            <w:pPr>
              <w:spacing w:line="360" w:lineRule="auto"/>
              <w:rPr>
                <w:szCs w:val="21"/>
              </w:rPr>
            </w:pPr>
          </w:p>
        </w:tc>
        <w:tc>
          <w:tcPr>
            <w:tcW w:w="1677" w:type="dxa"/>
          </w:tcPr>
          <w:p w:rsidR="001E1290" w:rsidRDefault="001E1290">
            <w:pPr>
              <w:spacing w:line="360" w:lineRule="auto"/>
              <w:rPr>
                <w:szCs w:val="21"/>
              </w:rPr>
            </w:pPr>
          </w:p>
        </w:tc>
      </w:tr>
      <w:tr w:rsidR="001E1290">
        <w:trPr>
          <w:gridAfter w:val="1"/>
          <w:wAfter w:w="9" w:type="dxa"/>
          <w:jc w:val="center"/>
        </w:trPr>
        <w:tc>
          <w:tcPr>
            <w:tcW w:w="742" w:type="dxa"/>
          </w:tcPr>
          <w:p w:rsidR="001E1290" w:rsidRDefault="00437F18">
            <w:pPr>
              <w:spacing w:line="360" w:lineRule="auto"/>
              <w:jc w:val="center"/>
              <w:rPr>
                <w:szCs w:val="21"/>
              </w:rPr>
            </w:pPr>
            <w:r>
              <w:rPr>
                <w:szCs w:val="21"/>
              </w:rPr>
              <w:t>4</w:t>
            </w:r>
          </w:p>
        </w:tc>
        <w:tc>
          <w:tcPr>
            <w:tcW w:w="869" w:type="dxa"/>
          </w:tcPr>
          <w:p w:rsidR="001E1290" w:rsidRDefault="001E1290">
            <w:pPr>
              <w:spacing w:line="360" w:lineRule="auto"/>
              <w:rPr>
                <w:szCs w:val="21"/>
              </w:rPr>
            </w:pPr>
          </w:p>
        </w:tc>
        <w:tc>
          <w:tcPr>
            <w:tcW w:w="3352" w:type="dxa"/>
          </w:tcPr>
          <w:p w:rsidR="001E1290" w:rsidRDefault="001E1290">
            <w:pPr>
              <w:spacing w:line="360" w:lineRule="auto"/>
              <w:rPr>
                <w:szCs w:val="21"/>
              </w:rPr>
            </w:pPr>
          </w:p>
        </w:tc>
        <w:tc>
          <w:tcPr>
            <w:tcW w:w="1450" w:type="dxa"/>
          </w:tcPr>
          <w:p w:rsidR="001E1290" w:rsidRDefault="001E1290">
            <w:pPr>
              <w:spacing w:line="360" w:lineRule="auto"/>
              <w:rPr>
                <w:szCs w:val="21"/>
              </w:rPr>
            </w:pPr>
          </w:p>
        </w:tc>
        <w:tc>
          <w:tcPr>
            <w:tcW w:w="1677" w:type="dxa"/>
          </w:tcPr>
          <w:p w:rsidR="001E1290" w:rsidRDefault="001E1290">
            <w:pPr>
              <w:spacing w:line="360" w:lineRule="auto"/>
              <w:rPr>
                <w:szCs w:val="21"/>
              </w:rPr>
            </w:pPr>
          </w:p>
        </w:tc>
        <w:tc>
          <w:tcPr>
            <w:tcW w:w="1677" w:type="dxa"/>
          </w:tcPr>
          <w:p w:rsidR="001E1290" w:rsidRDefault="001E1290">
            <w:pPr>
              <w:spacing w:line="360" w:lineRule="auto"/>
              <w:rPr>
                <w:szCs w:val="21"/>
              </w:rPr>
            </w:pPr>
          </w:p>
        </w:tc>
      </w:tr>
      <w:tr w:rsidR="001E1290">
        <w:trPr>
          <w:gridAfter w:val="1"/>
          <w:wAfter w:w="9" w:type="dxa"/>
          <w:jc w:val="center"/>
        </w:trPr>
        <w:tc>
          <w:tcPr>
            <w:tcW w:w="742" w:type="dxa"/>
          </w:tcPr>
          <w:p w:rsidR="001E1290" w:rsidRDefault="00437F18">
            <w:pPr>
              <w:spacing w:line="360" w:lineRule="auto"/>
              <w:jc w:val="center"/>
              <w:rPr>
                <w:szCs w:val="21"/>
              </w:rPr>
            </w:pPr>
            <w:r>
              <w:rPr>
                <w:szCs w:val="21"/>
              </w:rPr>
              <w:t>5</w:t>
            </w:r>
          </w:p>
        </w:tc>
        <w:tc>
          <w:tcPr>
            <w:tcW w:w="869" w:type="dxa"/>
          </w:tcPr>
          <w:p w:rsidR="001E1290" w:rsidRDefault="001E1290">
            <w:pPr>
              <w:spacing w:line="360" w:lineRule="auto"/>
              <w:rPr>
                <w:szCs w:val="21"/>
              </w:rPr>
            </w:pPr>
          </w:p>
        </w:tc>
        <w:tc>
          <w:tcPr>
            <w:tcW w:w="3352" w:type="dxa"/>
          </w:tcPr>
          <w:p w:rsidR="001E1290" w:rsidRDefault="001E1290">
            <w:pPr>
              <w:spacing w:line="360" w:lineRule="auto"/>
              <w:rPr>
                <w:szCs w:val="21"/>
              </w:rPr>
            </w:pPr>
          </w:p>
        </w:tc>
        <w:tc>
          <w:tcPr>
            <w:tcW w:w="1450" w:type="dxa"/>
          </w:tcPr>
          <w:p w:rsidR="001E1290" w:rsidRDefault="001E1290">
            <w:pPr>
              <w:spacing w:line="360" w:lineRule="auto"/>
              <w:rPr>
                <w:szCs w:val="21"/>
              </w:rPr>
            </w:pPr>
          </w:p>
        </w:tc>
        <w:tc>
          <w:tcPr>
            <w:tcW w:w="1677" w:type="dxa"/>
          </w:tcPr>
          <w:p w:rsidR="001E1290" w:rsidRDefault="001E1290">
            <w:pPr>
              <w:spacing w:line="360" w:lineRule="auto"/>
              <w:rPr>
                <w:szCs w:val="21"/>
              </w:rPr>
            </w:pPr>
          </w:p>
        </w:tc>
        <w:tc>
          <w:tcPr>
            <w:tcW w:w="1677" w:type="dxa"/>
          </w:tcPr>
          <w:p w:rsidR="001E1290" w:rsidRDefault="001E1290">
            <w:pPr>
              <w:spacing w:line="360" w:lineRule="auto"/>
              <w:rPr>
                <w:szCs w:val="21"/>
              </w:rPr>
            </w:pPr>
          </w:p>
        </w:tc>
      </w:tr>
      <w:tr w:rsidR="001E1290">
        <w:trPr>
          <w:gridAfter w:val="1"/>
          <w:wAfter w:w="9" w:type="dxa"/>
          <w:jc w:val="center"/>
        </w:trPr>
        <w:tc>
          <w:tcPr>
            <w:tcW w:w="742" w:type="dxa"/>
          </w:tcPr>
          <w:p w:rsidR="001E1290" w:rsidRDefault="00437F18">
            <w:pPr>
              <w:spacing w:line="360" w:lineRule="auto"/>
              <w:jc w:val="center"/>
              <w:rPr>
                <w:szCs w:val="21"/>
              </w:rPr>
            </w:pPr>
            <w:r>
              <w:rPr>
                <w:szCs w:val="21"/>
              </w:rPr>
              <w:t>6</w:t>
            </w:r>
          </w:p>
        </w:tc>
        <w:tc>
          <w:tcPr>
            <w:tcW w:w="869" w:type="dxa"/>
          </w:tcPr>
          <w:p w:rsidR="001E1290" w:rsidRDefault="001E1290">
            <w:pPr>
              <w:spacing w:line="360" w:lineRule="auto"/>
              <w:rPr>
                <w:szCs w:val="21"/>
              </w:rPr>
            </w:pPr>
          </w:p>
        </w:tc>
        <w:tc>
          <w:tcPr>
            <w:tcW w:w="3352" w:type="dxa"/>
          </w:tcPr>
          <w:p w:rsidR="001E1290" w:rsidRDefault="001E1290">
            <w:pPr>
              <w:spacing w:line="360" w:lineRule="auto"/>
              <w:rPr>
                <w:szCs w:val="21"/>
              </w:rPr>
            </w:pPr>
          </w:p>
        </w:tc>
        <w:tc>
          <w:tcPr>
            <w:tcW w:w="1450" w:type="dxa"/>
          </w:tcPr>
          <w:p w:rsidR="001E1290" w:rsidRDefault="001E1290">
            <w:pPr>
              <w:spacing w:line="360" w:lineRule="auto"/>
              <w:rPr>
                <w:szCs w:val="21"/>
              </w:rPr>
            </w:pPr>
          </w:p>
        </w:tc>
        <w:tc>
          <w:tcPr>
            <w:tcW w:w="1677" w:type="dxa"/>
          </w:tcPr>
          <w:p w:rsidR="001E1290" w:rsidRDefault="001E1290">
            <w:pPr>
              <w:spacing w:line="360" w:lineRule="auto"/>
              <w:rPr>
                <w:szCs w:val="21"/>
              </w:rPr>
            </w:pPr>
          </w:p>
        </w:tc>
        <w:tc>
          <w:tcPr>
            <w:tcW w:w="1677" w:type="dxa"/>
          </w:tcPr>
          <w:p w:rsidR="001E1290" w:rsidRDefault="001E1290">
            <w:pPr>
              <w:spacing w:line="360" w:lineRule="auto"/>
              <w:rPr>
                <w:szCs w:val="21"/>
              </w:rPr>
            </w:pPr>
          </w:p>
        </w:tc>
      </w:tr>
      <w:tr w:rsidR="001E1290">
        <w:trPr>
          <w:jc w:val="center"/>
        </w:trPr>
        <w:tc>
          <w:tcPr>
            <w:tcW w:w="4963" w:type="dxa"/>
            <w:gridSpan w:val="3"/>
          </w:tcPr>
          <w:p w:rsidR="001E1290" w:rsidRDefault="00437F18">
            <w:pPr>
              <w:spacing w:line="360" w:lineRule="auto"/>
              <w:jc w:val="center"/>
              <w:rPr>
                <w:szCs w:val="21"/>
              </w:rPr>
            </w:pPr>
            <w:r>
              <w:rPr>
                <w:szCs w:val="21"/>
              </w:rPr>
              <w:t>投标总价合计：</w:t>
            </w:r>
          </w:p>
        </w:tc>
        <w:tc>
          <w:tcPr>
            <w:tcW w:w="4813" w:type="dxa"/>
            <w:gridSpan w:val="4"/>
          </w:tcPr>
          <w:p w:rsidR="001E1290" w:rsidRDefault="001E1290">
            <w:pPr>
              <w:spacing w:line="360" w:lineRule="auto"/>
              <w:rPr>
                <w:szCs w:val="21"/>
              </w:rPr>
            </w:pPr>
          </w:p>
        </w:tc>
      </w:tr>
    </w:tbl>
    <w:p w:rsidR="001E1290" w:rsidRDefault="001E1290">
      <w:pPr>
        <w:spacing w:line="360" w:lineRule="auto"/>
      </w:pPr>
    </w:p>
    <w:p w:rsidR="001E1290" w:rsidRDefault="00437F18">
      <w:pPr>
        <w:spacing w:line="360" w:lineRule="auto"/>
        <w:rPr>
          <w:szCs w:val="21"/>
        </w:rPr>
      </w:pPr>
      <w:r>
        <w:rPr>
          <w:szCs w:val="21"/>
        </w:rPr>
        <w:t>供应商名称（公章）：</w:t>
      </w:r>
    </w:p>
    <w:p w:rsidR="001E1290" w:rsidRDefault="00437F18">
      <w:pPr>
        <w:spacing w:line="360" w:lineRule="auto"/>
        <w:rPr>
          <w:szCs w:val="21"/>
        </w:rPr>
      </w:pPr>
      <w:r>
        <w:rPr>
          <w:szCs w:val="21"/>
        </w:rPr>
        <w:t>授权代表（签字）：</w:t>
      </w:r>
    </w:p>
    <w:p w:rsidR="001E1290" w:rsidRDefault="00437F18">
      <w:pPr>
        <w:spacing w:line="360" w:lineRule="auto"/>
        <w:rPr>
          <w:szCs w:val="21"/>
        </w:rPr>
      </w:pPr>
      <w:r>
        <w:rPr>
          <w:szCs w:val="21"/>
        </w:rPr>
        <w:t>日期：</w:t>
      </w:r>
    </w:p>
    <w:p w:rsidR="001E1290" w:rsidRDefault="001E1290">
      <w:pPr>
        <w:spacing w:line="360" w:lineRule="auto"/>
      </w:pPr>
    </w:p>
    <w:p w:rsidR="001E1290" w:rsidRDefault="00437F18">
      <w:pPr>
        <w:spacing w:line="360" w:lineRule="auto"/>
      </w:pPr>
      <w:r>
        <w:t>注：</w:t>
      </w:r>
      <w:r>
        <w:t>1</w:t>
      </w:r>
      <w:r>
        <w:t>、供应商应根据</w:t>
      </w:r>
      <w:r>
        <w:rPr>
          <w:szCs w:val="21"/>
        </w:rPr>
        <w:t>实际情况</w:t>
      </w:r>
      <w:r>
        <w:t>，提供详细分项报价。供应商应对上述每项内容列明组成的详细分项价格。</w:t>
      </w:r>
    </w:p>
    <w:p w:rsidR="001E1290" w:rsidRDefault="00437F18">
      <w:pPr>
        <w:spacing w:line="360" w:lineRule="auto"/>
        <w:ind w:firstLine="420"/>
      </w:pPr>
      <w:r>
        <w:t>2</w:t>
      </w:r>
      <w:r>
        <w:t>、如果不提供详细分项报价将视为没有实质性响应招标文件。</w:t>
      </w:r>
    </w:p>
    <w:p w:rsidR="001E1290" w:rsidRDefault="00437F18">
      <w:pPr>
        <w:spacing w:line="360" w:lineRule="auto"/>
        <w:ind w:firstLine="420"/>
      </w:pPr>
      <w:r>
        <w:t>3</w:t>
      </w:r>
      <w:r>
        <w:t>、表中表格行数可自行添加。</w:t>
      </w:r>
    </w:p>
    <w:p w:rsidR="001E1290" w:rsidRDefault="001E1290">
      <w:pPr>
        <w:spacing w:line="360" w:lineRule="auto"/>
        <w:ind w:firstLine="420"/>
      </w:pPr>
    </w:p>
    <w:p w:rsidR="001E1290" w:rsidRDefault="001E1290">
      <w:pPr>
        <w:spacing w:line="360" w:lineRule="auto"/>
        <w:jc w:val="center"/>
        <w:rPr>
          <w:b/>
        </w:rPr>
      </w:pPr>
    </w:p>
    <w:p w:rsidR="001E1290" w:rsidRDefault="001E1290">
      <w:pPr>
        <w:spacing w:line="360" w:lineRule="auto"/>
        <w:rPr>
          <w:sz w:val="24"/>
        </w:rPr>
      </w:pPr>
    </w:p>
    <w:p w:rsidR="001E1290" w:rsidRDefault="00437F18">
      <w:pPr>
        <w:spacing w:after="156" w:line="360" w:lineRule="auto"/>
        <w:outlineLvl w:val="1"/>
        <w:rPr>
          <w:b/>
          <w:bCs/>
          <w:sz w:val="24"/>
          <w:szCs w:val="22"/>
        </w:rPr>
      </w:pPr>
      <w:bookmarkStart w:id="239" w:name="_Toc1431"/>
      <w:r>
        <w:rPr>
          <w:b/>
          <w:bCs/>
          <w:sz w:val="24"/>
          <w:szCs w:val="22"/>
        </w:rPr>
        <w:br w:type="page" w:clear="all"/>
      </w:r>
      <w:bookmarkStart w:id="240" w:name="_Toc14002"/>
      <w:bookmarkStart w:id="241" w:name="_Toc20019"/>
      <w:bookmarkStart w:id="242" w:name="_Toc27285"/>
      <w:bookmarkEnd w:id="239"/>
      <w:r>
        <w:rPr>
          <w:b/>
          <w:bCs/>
          <w:sz w:val="24"/>
          <w:szCs w:val="22"/>
        </w:rPr>
        <w:lastRenderedPageBreak/>
        <w:t>附件</w:t>
      </w:r>
      <w:r>
        <w:rPr>
          <w:rFonts w:hint="eastAsia"/>
          <w:b/>
          <w:bCs/>
          <w:sz w:val="24"/>
          <w:szCs w:val="22"/>
        </w:rPr>
        <w:t>五</w:t>
      </w:r>
      <w:r>
        <w:rPr>
          <w:b/>
          <w:bCs/>
          <w:sz w:val="24"/>
          <w:szCs w:val="22"/>
        </w:rPr>
        <w:t xml:space="preserve"> </w:t>
      </w:r>
      <w:r>
        <w:rPr>
          <w:b/>
          <w:bCs/>
          <w:sz w:val="24"/>
          <w:szCs w:val="22"/>
        </w:rPr>
        <w:t>商务条款偏离表</w:t>
      </w:r>
      <w:bookmarkEnd w:id="240"/>
      <w:bookmarkEnd w:id="241"/>
      <w:bookmarkEnd w:id="242"/>
    </w:p>
    <w:tbl>
      <w:tblPr>
        <w:tblW w:w="0" w:type="auto"/>
        <w:jc w:val="center"/>
        <w:tblBorders>
          <w:top w:val="single" w:sz="4" w:space="0" w:color="000000"/>
          <w:left w:val="single" w:sz="4" w:space="0" w:color="000000"/>
          <w:bottom w:val="single" w:sz="4" w:space="0" w:color="000000"/>
          <w:right w:val="single" w:sz="4" w:space="0" w:color="000000"/>
          <w:insideH w:val="none" w:sz="0" w:space="0" w:color="000000"/>
          <w:insideV w:val="none" w:sz="0" w:space="0" w:color="000000"/>
        </w:tblBorders>
        <w:tblLayout w:type="fixed"/>
        <w:tblLook w:val="04A0" w:firstRow="1" w:lastRow="0" w:firstColumn="1" w:lastColumn="0" w:noHBand="0" w:noVBand="1"/>
      </w:tblPr>
      <w:tblGrid>
        <w:gridCol w:w="694"/>
        <w:gridCol w:w="1734"/>
        <w:gridCol w:w="2895"/>
        <w:gridCol w:w="1628"/>
        <w:gridCol w:w="2815"/>
      </w:tblGrid>
      <w:tr w:rsidR="001E1290">
        <w:trPr>
          <w:trHeight w:val="642"/>
          <w:jc w:val="center"/>
        </w:trPr>
        <w:tc>
          <w:tcPr>
            <w:tcW w:w="694" w:type="dxa"/>
          </w:tcPr>
          <w:p w:rsidR="001E1290" w:rsidRDefault="00437F18">
            <w:pPr>
              <w:spacing w:before="156" w:line="360" w:lineRule="auto"/>
              <w:jc w:val="center"/>
              <w:rPr>
                <w:szCs w:val="21"/>
              </w:rPr>
            </w:pPr>
            <w:r>
              <w:rPr>
                <w:szCs w:val="21"/>
              </w:rPr>
              <w:t>序号</w:t>
            </w:r>
          </w:p>
        </w:tc>
        <w:tc>
          <w:tcPr>
            <w:tcW w:w="1734" w:type="dxa"/>
          </w:tcPr>
          <w:p w:rsidR="001E1290" w:rsidRDefault="00437F18">
            <w:pPr>
              <w:spacing w:before="156" w:line="360" w:lineRule="auto"/>
              <w:jc w:val="center"/>
              <w:rPr>
                <w:szCs w:val="21"/>
              </w:rPr>
            </w:pPr>
            <w:r>
              <w:rPr>
                <w:szCs w:val="21"/>
              </w:rPr>
              <w:t>招标文件条目号</w:t>
            </w:r>
          </w:p>
        </w:tc>
        <w:tc>
          <w:tcPr>
            <w:tcW w:w="2895" w:type="dxa"/>
          </w:tcPr>
          <w:p w:rsidR="001E1290" w:rsidRDefault="00437F18">
            <w:pPr>
              <w:spacing w:before="156" w:line="360" w:lineRule="auto"/>
              <w:jc w:val="center"/>
              <w:rPr>
                <w:szCs w:val="21"/>
              </w:rPr>
            </w:pPr>
            <w:r>
              <w:rPr>
                <w:szCs w:val="21"/>
              </w:rPr>
              <w:t>招标文件的商务条款</w:t>
            </w:r>
          </w:p>
        </w:tc>
        <w:tc>
          <w:tcPr>
            <w:tcW w:w="1628" w:type="dxa"/>
          </w:tcPr>
          <w:p w:rsidR="001E1290" w:rsidRDefault="00437F18">
            <w:pPr>
              <w:spacing w:before="156" w:line="360" w:lineRule="auto"/>
              <w:jc w:val="center"/>
              <w:rPr>
                <w:szCs w:val="21"/>
              </w:rPr>
            </w:pPr>
            <w:r>
              <w:rPr>
                <w:szCs w:val="21"/>
              </w:rPr>
              <w:t>投标文件响应</w:t>
            </w:r>
          </w:p>
        </w:tc>
        <w:tc>
          <w:tcPr>
            <w:tcW w:w="2815" w:type="dxa"/>
          </w:tcPr>
          <w:p w:rsidR="001E1290" w:rsidRDefault="00437F18">
            <w:pPr>
              <w:spacing w:before="156" w:line="360" w:lineRule="auto"/>
              <w:jc w:val="center"/>
              <w:rPr>
                <w:szCs w:val="21"/>
              </w:rPr>
            </w:pPr>
            <w:r>
              <w:rPr>
                <w:szCs w:val="21"/>
              </w:rPr>
              <w:t>供应商的承诺或说明</w:t>
            </w:r>
          </w:p>
        </w:tc>
      </w:tr>
      <w:tr w:rsidR="001E1290">
        <w:trPr>
          <w:trHeight w:val="469"/>
          <w:jc w:val="center"/>
        </w:trPr>
        <w:tc>
          <w:tcPr>
            <w:tcW w:w="694" w:type="dxa"/>
          </w:tcPr>
          <w:p w:rsidR="001E1290" w:rsidRDefault="001E1290">
            <w:pPr>
              <w:spacing w:before="156" w:line="360" w:lineRule="auto"/>
              <w:rPr>
                <w:szCs w:val="21"/>
              </w:rPr>
            </w:pPr>
          </w:p>
        </w:tc>
        <w:tc>
          <w:tcPr>
            <w:tcW w:w="1734" w:type="dxa"/>
          </w:tcPr>
          <w:p w:rsidR="001E1290" w:rsidRDefault="001E1290">
            <w:pPr>
              <w:spacing w:before="156" w:line="360" w:lineRule="auto"/>
              <w:rPr>
                <w:szCs w:val="21"/>
              </w:rPr>
            </w:pPr>
          </w:p>
        </w:tc>
        <w:tc>
          <w:tcPr>
            <w:tcW w:w="2895" w:type="dxa"/>
          </w:tcPr>
          <w:p w:rsidR="001E1290" w:rsidRDefault="001E1290">
            <w:pPr>
              <w:spacing w:before="156" w:line="360" w:lineRule="auto"/>
              <w:rPr>
                <w:szCs w:val="21"/>
              </w:rPr>
            </w:pPr>
          </w:p>
        </w:tc>
        <w:tc>
          <w:tcPr>
            <w:tcW w:w="1628" w:type="dxa"/>
          </w:tcPr>
          <w:p w:rsidR="001E1290" w:rsidRDefault="001E1290">
            <w:pPr>
              <w:spacing w:before="156" w:line="360" w:lineRule="auto"/>
              <w:rPr>
                <w:szCs w:val="21"/>
              </w:rPr>
            </w:pPr>
          </w:p>
        </w:tc>
        <w:tc>
          <w:tcPr>
            <w:tcW w:w="2815" w:type="dxa"/>
          </w:tcPr>
          <w:p w:rsidR="001E1290" w:rsidRDefault="001E1290">
            <w:pPr>
              <w:spacing w:before="156" w:line="360" w:lineRule="auto"/>
              <w:rPr>
                <w:szCs w:val="21"/>
              </w:rPr>
            </w:pPr>
          </w:p>
        </w:tc>
      </w:tr>
      <w:tr w:rsidR="001E1290">
        <w:trPr>
          <w:trHeight w:val="719"/>
          <w:jc w:val="center"/>
        </w:trPr>
        <w:tc>
          <w:tcPr>
            <w:tcW w:w="694" w:type="dxa"/>
          </w:tcPr>
          <w:p w:rsidR="001E1290" w:rsidRDefault="001E1290">
            <w:pPr>
              <w:spacing w:before="156" w:line="360" w:lineRule="auto"/>
              <w:rPr>
                <w:szCs w:val="21"/>
              </w:rPr>
            </w:pPr>
          </w:p>
        </w:tc>
        <w:tc>
          <w:tcPr>
            <w:tcW w:w="1734" w:type="dxa"/>
          </w:tcPr>
          <w:p w:rsidR="001E1290" w:rsidRDefault="001E1290">
            <w:pPr>
              <w:spacing w:before="156" w:line="360" w:lineRule="auto"/>
              <w:rPr>
                <w:szCs w:val="21"/>
              </w:rPr>
            </w:pPr>
          </w:p>
        </w:tc>
        <w:tc>
          <w:tcPr>
            <w:tcW w:w="2895" w:type="dxa"/>
          </w:tcPr>
          <w:p w:rsidR="001E1290" w:rsidRDefault="001E1290">
            <w:pPr>
              <w:spacing w:before="156" w:line="360" w:lineRule="auto"/>
              <w:rPr>
                <w:szCs w:val="21"/>
              </w:rPr>
            </w:pPr>
          </w:p>
        </w:tc>
        <w:tc>
          <w:tcPr>
            <w:tcW w:w="1628" w:type="dxa"/>
          </w:tcPr>
          <w:p w:rsidR="001E1290" w:rsidRDefault="001E1290">
            <w:pPr>
              <w:spacing w:before="156" w:line="360" w:lineRule="auto"/>
              <w:rPr>
                <w:szCs w:val="21"/>
              </w:rPr>
            </w:pPr>
          </w:p>
        </w:tc>
        <w:tc>
          <w:tcPr>
            <w:tcW w:w="2815" w:type="dxa"/>
          </w:tcPr>
          <w:p w:rsidR="001E1290" w:rsidRDefault="001E1290">
            <w:pPr>
              <w:spacing w:before="156" w:line="360" w:lineRule="auto"/>
              <w:rPr>
                <w:szCs w:val="21"/>
              </w:rPr>
            </w:pPr>
          </w:p>
        </w:tc>
      </w:tr>
      <w:tr w:rsidR="001E1290">
        <w:trPr>
          <w:trHeight w:val="540"/>
          <w:jc w:val="center"/>
        </w:trPr>
        <w:tc>
          <w:tcPr>
            <w:tcW w:w="694" w:type="dxa"/>
          </w:tcPr>
          <w:p w:rsidR="001E1290" w:rsidRDefault="001E1290">
            <w:pPr>
              <w:spacing w:before="156" w:line="360" w:lineRule="auto"/>
              <w:rPr>
                <w:szCs w:val="21"/>
              </w:rPr>
            </w:pPr>
          </w:p>
        </w:tc>
        <w:tc>
          <w:tcPr>
            <w:tcW w:w="1734" w:type="dxa"/>
          </w:tcPr>
          <w:p w:rsidR="001E1290" w:rsidRDefault="001E1290">
            <w:pPr>
              <w:spacing w:before="156" w:line="360" w:lineRule="auto"/>
              <w:rPr>
                <w:szCs w:val="21"/>
              </w:rPr>
            </w:pPr>
          </w:p>
        </w:tc>
        <w:tc>
          <w:tcPr>
            <w:tcW w:w="2895" w:type="dxa"/>
          </w:tcPr>
          <w:p w:rsidR="001E1290" w:rsidRDefault="001E1290">
            <w:pPr>
              <w:spacing w:before="156" w:line="360" w:lineRule="auto"/>
              <w:rPr>
                <w:szCs w:val="21"/>
              </w:rPr>
            </w:pPr>
          </w:p>
        </w:tc>
        <w:tc>
          <w:tcPr>
            <w:tcW w:w="1628" w:type="dxa"/>
          </w:tcPr>
          <w:p w:rsidR="001E1290" w:rsidRDefault="001E1290">
            <w:pPr>
              <w:spacing w:before="156" w:line="360" w:lineRule="auto"/>
              <w:ind w:left="43"/>
              <w:rPr>
                <w:szCs w:val="21"/>
              </w:rPr>
            </w:pPr>
          </w:p>
        </w:tc>
        <w:tc>
          <w:tcPr>
            <w:tcW w:w="2815" w:type="dxa"/>
          </w:tcPr>
          <w:p w:rsidR="001E1290" w:rsidRDefault="001E1290">
            <w:pPr>
              <w:spacing w:before="156" w:line="360" w:lineRule="auto"/>
              <w:ind w:left="43"/>
              <w:rPr>
                <w:szCs w:val="21"/>
              </w:rPr>
            </w:pPr>
          </w:p>
        </w:tc>
      </w:tr>
      <w:tr w:rsidR="001E1290">
        <w:trPr>
          <w:trHeight w:val="440"/>
          <w:jc w:val="center"/>
        </w:trPr>
        <w:tc>
          <w:tcPr>
            <w:tcW w:w="694" w:type="dxa"/>
          </w:tcPr>
          <w:p w:rsidR="001E1290" w:rsidRDefault="001E1290">
            <w:pPr>
              <w:spacing w:before="156" w:line="360" w:lineRule="auto"/>
              <w:rPr>
                <w:szCs w:val="21"/>
              </w:rPr>
            </w:pPr>
          </w:p>
        </w:tc>
        <w:tc>
          <w:tcPr>
            <w:tcW w:w="1734" w:type="dxa"/>
          </w:tcPr>
          <w:p w:rsidR="001E1290" w:rsidRDefault="001E1290">
            <w:pPr>
              <w:spacing w:before="156" w:line="360" w:lineRule="auto"/>
              <w:rPr>
                <w:szCs w:val="21"/>
              </w:rPr>
            </w:pPr>
          </w:p>
        </w:tc>
        <w:tc>
          <w:tcPr>
            <w:tcW w:w="2895" w:type="dxa"/>
          </w:tcPr>
          <w:p w:rsidR="001E1290" w:rsidRDefault="001E1290">
            <w:pPr>
              <w:spacing w:before="156" w:line="360" w:lineRule="auto"/>
              <w:rPr>
                <w:szCs w:val="21"/>
              </w:rPr>
            </w:pPr>
          </w:p>
        </w:tc>
        <w:tc>
          <w:tcPr>
            <w:tcW w:w="1628" w:type="dxa"/>
          </w:tcPr>
          <w:p w:rsidR="001E1290" w:rsidRDefault="001E1290">
            <w:pPr>
              <w:spacing w:before="156" w:line="360" w:lineRule="auto"/>
              <w:ind w:left="43"/>
              <w:rPr>
                <w:szCs w:val="21"/>
              </w:rPr>
            </w:pPr>
          </w:p>
        </w:tc>
        <w:tc>
          <w:tcPr>
            <w:tcW w:w="2815" w:type="dxa"/>
          </w:tcPr>
          <w:p w:rsidR="001E1290" w:rsidRDefault="001E1290">
            <w:pPr>
              <w:spacing w:before="156" w:line="360" w:lineRule="auto"/>
              <w:ind w:left="43"/>
              <w:rPr>
                <w:szCs w:val="21"/>
              </w:rPr>
            </w:pPr>
          </w:p>
        </w:tc>
      </w:tr>
      <w:tr w:rsidR="001E1290">
        <w:trPr>
          <w:trHeight w:val="460"/>
          <w:jc w:val="center"/>
        </w:trPr>
        <w:tc>
          <w:tcPr>
            <w:tcW w:w="694" w:type="dxa"/>
          </w:tcPr>
          <w:p w:rsidR="001E1290" w:rsidRDefault="001E1290">
            <w:pPr>
              <w:spacing w:before="156" w:line="360" w:lineRule="auto"/>
              <w:rPr>
                <w:szCs w:val="21"/>
              </w:rPr>
            </w:pPr>
          </w:p>
        </w:tc>
        <w:tc>
          <w:tcPr>
            <w:tcW w:w="1734" w:type="dxa"/>
          </w:tcPr>
          <w:p w:rsidR="001E1290" w:rsidRDefault="001E1290">
            <w:pPr>
              <w:spacing w:before="156" w:line="360" w:lineRule="auto"/>
              <w:rPr>
                <w:szCs w:val="21"/>
              </w:rPr>
            </w:pPr>
          </w:p>
        </w:tc>
        <w:tc>
          <w:tcPr>
            <w:tcW w:w="2895" w:type="dxa"/>
          </w:tcPr>
          <w:p w:rsidR="001E1290" w:rsidRDefault="001E1290">
            <w:pPr>
              <w:spacing w:before="156" w:line="360" w:lineRule="auto"/>
              <w:rPr>
                <w:szCs w:val="21"/>
              </w:rPr>
            </w:pPr>
          </w:p>
        </w:tc>
        <w:tc>
          <w:tcPr>
            <w:tcW w:w="1628" w:type="dxa"/>
          </w:tcPr>
          <w:p w:rsidR="001E1290" w:rsidRDefault="001E1290">
            <w:pPr>
              <w:spacing w:before="156" w:line="360" w:lineRule="auto"/>
              <w:ind w:left="43"/>
              <w:rPr>
                <w:szCs w:val="21"/>
              </w:rPr>
            </w:pPr>
          </w:p>
        </w:tc>
        <w:tc>
          <w:tcPr>
            <w:tcW w:w="2815" w:type="dxa"/>
          </w:tcPr>
          <w:p w:rsidR="001E1290" w:rsidRDefault="001E1290">
            <w:pPr>
              <w:spacing w:before="156" w:line="360" w:lineRule="auto"/>
              <w:ind w:left="43"/>
              <w:rPr>
                <w:szCs w:val="21"/>
              </w:rPr>
            </w:pPr>
          </w:p>
        </w:tc>
      </w:tr>
      <w:tr w:rsidR="001E1290">
        <w:trPr>
          <w:trHeight w:val="820"/>
          <w:jc w:val="center"/>
        </w:trPr>
        <w:tc>
          <w:tcPr>
            <w:tcW w:w="694" w:type="dxa"/>
          </w:tcPr>
          <w:p w:rsidR="001E1290" w:rsidRDefault="001E1290">
            <w:pPr>
              <w:spacing w:before="156" w:line="360" w:lineRule="auto"/>
              <w:rPr>
                <w:szCs w:val="21"/>
              </w:rPr>
            </w:pPr>
          </w:p>
        </w:tc>
        <w:tc>
          <w:tcPr>
            <w:tcW w:w="1734" w:type="dxa"/>
          </w:tcPr>
          <w:p w:rsidR="001E1290" w:rsidRDefault="001E1290">
            <w:pPr>
              <w:spacing w:before="156" w:line="360" w:lineRule="auto"/>
              <w:rPr>
                <w:szCs w:val="21"/>
              </w:rPr>
            </w:pPr>
          </w:p>
        </w:tc>
        <w:tc>
          <w:tcPr>
            <w:tcW w:w="2895" w:type="dxa"/>
          </w:tcPr>
          <w:p w:rsidR="001E1290" w:rsidRDefault="001E1290">
            <w:pPr>
              <w:spacing w:before="156" w:line="360" w:lineRule="auto"/>
              <w:rPr>
                <w:szCs w:val="21"/>
              </w:rPr>
            </w:pPr>
          </w:p>
        </w:tc>
        <w:tc>
          <w:tcPr>
            <w:tcW w:w="1628" w:type="dxa"/>
          </w:tcPr>
          <w:p w:rsidR="001E1290" w:rsidRDefault="001E1290">
            <w:pPr>
              <w:spacing w:before="156" w:line="360" w:lineRule="auto"/>
              <w:rPr>
                <w:szCs w:val="21"/>
              </w:rPr>
            </w:pPr>
          </w:p>
        </w:tc>
        <w:tc>
          <w:tcPr>
            <w:tcW w:w="2815" w:type="dxa"/>
          </w:tcPr>
          <w:p w:rsidR="001E1290" w:rsidRDefault="001E1290">
            <w:pPr>
              <w:spacing w:before="156" w:line="360" w:lineRule="auto"/>
              <w:rPr>
                <w:szCs w:val="21"/>
              </w:rPr>
            </w:pPr>
          </w:p>
        </w:tc>
      </w:tr>
      <w:tr w:rsidR="001E1290">
        <w:trPr>
          <w:trHeight w:val="340"/>
          <w:jc w:val="center"/>
        </w:trPr>
        <w:tc>
          <w:tcPr>
            <w:tcW w:w="694" w:type="dxa"/>
          </w:tcPr>
          <w:p w:rsidR="001E1290" w:rsidRDefault="001E1290">
            <w:pPr>
              <w:spacing w:before="156" w:line="360" w:lineRule="auto"/>
              <w:rPr>
                <w:szCs w:val="21"/>
              </w:rPr>
            </w:pPr>
          </w:p>
        </w:tc>
        <w:tc>
          <w:tcPr>
            <w:tcW w:w="1734" w:type="dxa"/>
          </w:tcPr>
          <w:p w:rsidR="001E1290" w:rsidRDefault="001E1290">
            <w:pPr>
              <w:spacing w:before="156" w:line="360" w:lineRule="auto"/>
              <w:rPr>
                <w:szCs w:val="21"/>
              </w:rPr>
            </w:pPr>
          </w:p>
        </w:tc>
        <w:tc>
          <w:tcPr>
            <w:tcW w:w="2895" w:type="dxa"/>
          </w:tcPr>
          <w:p w:rsidR="001E1290" w:rsidRDefault="001E1290">
            <w:pPr>
              <w:spacing w:before="156" w:line="360" w:lineRule="auto"/>
              <w:rPr>
                <w:szCs w:val="21"/>
              </w:rPr>
            </w:pPr>
          </w:p>
        </w:tc>
        <w:tc>
          <w:tcPr>
            <w:tcW w:w="1628" w:type="dxa"/>
          </w:tcPr>
          <w:p w:rsidR="001E1290" w:rsidRDefault="001E1290">
            <w:pPr>
              <w:spacing w:before="156" w:line="360" w:lineRule="auto"/>
              <w:rPr>
                <w:szCs w:val="21"/>
              </w:rPr>
            </w:pPr>
          </w:p>
        </w:tc>
        <w:tc>
          <w:tcPr>
            <w:tcW w:w="2815" w:type="dxa"/>
          </w:tcPr>
          <w:p w:rsidR="001E1290" w:rsidRDefault="001E1290">
            <w:pPr>
              <w:spacing w:before="156" w:line="360" w:lineRule="auto"/>
              <w:rPr>
                <w:szCs w:val="21"/>
              </w:rPr>
            </w:pPr>
          </w:p>
        </w:tc>
      </w:tr>
    </w:tbl>
    <w:p w:rsidR="001E1290" w:rsidRDefault="001E1290">
      <w:pPr>
        <w:spacing w:line="360" w:lineRule="auto"/>
        <w:rPr>
          <w:sz w:val="24"/>
        </w:rPr>
      </w:pPr>
    </w:p>
    <w:p w:rsidR="001E1290" w:rsidRDefault="00437F18">
      <w:pPr>
        <w:spacing w:line="360" w:lineRule="auto"/>
        <w:rPr>
          <w:szCs w:val="21"/>
        </w:rPr>
      </w:pPr>
      <w:r>
        <w:rPr>
          <w:szCs w:val="21"/>
        </w:rPr>
        <w:t>供应商名称（公章）：</w:t>
      </w:r>
    </w:p>
    <w:p w:rsidR="001E1290" w:rsidRDefault="00437F18">
      <w:pPr>
        <w:spacing w:line="360" w:lineRule="auto"/>
        <w:rPr>
          <w:szCs w:val="21"/>
        </w:rPr>
      </w:pPr>
      <w:r>
        <w:rPr>
          <w:szCs w:val="21"/>
        </w:rPr>
        <w:t>授权代表（签字）：</w:t>
      </w:r>
    </w:p>
    <w:p w:rsidR="001E1290" w:rsidRDefault="00437F18">
      <w:pPr>
        <w:spacing w:line="360" w:lineRule="auto"/>
        <w:rPr>
          <w:szCs w:val="21"/>
        </w:rPr>
      </w:pPr>
      <w:r>
        <w:rPr>
          <w:szCs w:val="21"/>
        </w:rPr>
        <w:t>日期：</w:t>
      </w:r>
    </w:p>
    <w:p w:rsidR="001E1290" w:rsidRDefault="001E1290">
      <w:pPr>
        <w:spacing w:line="360" w:lineRule="auto"/>
        <w:rPr>
          <w:szCs w:val="21"/>
        </w:rPr>
      </w:pPr>
    </w:p>
    <w:p w:rsidR="001E1290" w:rsidRDefault="00437F18">
      <w:pPr>
        <w:spacing w:line="360" w:lineRule="auto"/>
        <w:rPr>
          <w:szCs w:val="21"/>
        </w:rPr>
      </w:pPr>
      <w:r>
        <w:rPr>
          <w:szCs w:val="21"/>
        </w:rPr>
        <w:t>注：</w:t>
      </w:r>
      <w:r>
        <w:rPr>
          <w:szCs w:val="21"/>
        </w:rPr>
        <w:t>1</w:t>
      </w:r>
      <w:r>
        <w:rPr>
          <w:szCs w:val="21"/>
        </w:rPr>
        <w:t>、供应商如对包括</w:t>
      </w:r>
      <w:r>
        <w:rPr>
          <w:b/>
          <w:bCs/>
          <w:szCs w:val="21"/>
        </w:rPr>
        <w:t>服务期、</w:t>
      </w:r>
      <w:r>
        <w:rPr>
          <w:b/>
          <w:bCs/>
          <w:color w:val="000000"/>
          <w:szCs w:val="21"/>
        </w:rPr>
        <w:t>付款方式等</w:t>
      </w:r>
      <w:r>
        <w:rPr>
          <w:szCs w:val="21"/>
        </w:rPr>
        <w:t>商务条款的响应有任何偏离，请在本表中详细填写；如不列出，则视为供应</w:t>
      </w:r>
      <w:proofErr w:type="gramStart"/>
      <w:r>
        <w:rPr>
          <w:szCs w:val="21"/>
        </w:rPr>
        <w:t>商完全</w:t>
      </w:r>
      <w:proofErr w:type="gramEnd"/>
      <w:r>
        <w:rPr>
          <w:szCs w:val="21"/>
        </w:rPr>
        <w:t>同意招标文件的商务条款。</w:t>
      </w:r>
    </w:p>
    <w:p w:rsidR="001E1290" w:rsidRDefault="00437F18">
      <w:pPr>
        <w:spacing w:line="360" w:lineRule="auto"/>
        <w:ind w:left="420"/>
        <w:rPr>
          <w:szCs w:val="21"/>
        </w:rPr>
      </w:pPr>
      <w:r>
        <w:rPr>
          <w:szCs w:val="21"/>
        </w:rPr>
        <w:t>2</w:t>
      </w:r>
      <w:r>
        <w:rPr>
          <w:szCs w:val="21"/>
        </w:rPr>
        <w:t>、</w:t>
      </w:r>
      <w:r>
        <w:rPr>
          <w:szCs w:val="21"/>
        </w:rPr>
        <w:t>“</w:t>
      </w:r>
      <w:r>
        <w:rPr>
          <w:szCs w:val="21"/>
        </w:rPr>
        <w:t>供应商的承诺或说明</w:t>
      </w:r>
      <w:r>
        <w:rPr>
          <w:szCs w:val="21"/>
        </w:rPr>
        <w:t>”</w:t>
      </w:r>
      <w:proofErr w:type="gramStart"/>
      <w:r>
        <w:rPr>
          <w:szCs w:val="21"/>
        </w:rPr>
        <w:t>栏请注明</w:t>
      </w:r>
      <w:proofErr w:type="gramEnd"/>
      <w:r>
        <w:rPr>
          <w:szCs w:val="21"/>
        </w:rPr>
        <w:t>“</w:t>
      </w:r>
      <w:r>
        <w:rPr>
          <w:szCs w:val="21"/>
        </w:rPr>
        <w:t>响应</w:t>
      </w:r>
      <w:r>
        <w:rPr>
          <w:szCs w:val="21"/>
        </w:rPr>
        <w:t>/</w:t>
      </w:r>
      <w:r>
        <w:rPr>
          <w:szCs w:val="21"/>
        </w:rPr>
        <w:t>正偏离</w:t>
      </w:r>
      <w:r>
        <w:rPr>
          <w:szCs w:val="21"/>
        </w:rPr>
        <w:t>/</w:t>
      </w:r>
      <w:r>
        <w:rPr>
          <w:szCs w:val="21"/>
        </w:rPr>
        <w:t>负偏离</w:t>
      </w:r>
      <w:r>
        <w:rPr>
          <w:szCs w:val="21"/>
        </w:rPr>
        <w:t>”</w:t>
      </w:r>
      <w:r>
        <w:rPr>
          <w:szCs w:val="21"/>
        </w:rPr>
        <w:t>，正</w:t>
      </w:r>
      <w:proofErr w:type="gramStart"/>
      <w:r>
        <w:rPr>
          <w:szCs w:val="21"/>
        </w:rPr>
        <w:t>偏离指</w:t>
      </w:r>
      <w:proofErr w:type="gramEnd"/>
      <w:r>
        <w:rPr>
          <w:szCs w:val="21"/>
        </w:rPr>
        <w:t>供应商的响应高于招标文件要求，负</w:t>
      </w:r>
      <w:proofErr w:type="gramStart"/>
      <w:r>
        <w:rPr>
          <w:szCs w:val="21"/>
        </w:rPr>
        <w:t>偏离指</w:t>
      </w:r>
      <w:proofErr w:type="gramEnd"/>
      <w:r>
        <w:rPr>
          <w:szCs w:val="21"/>
        </w:rPr>
        <w:t>供应商的响应低于招标文件要求。</w:t>
      </w:r>
    </w:p>
    <w:p w:rsidR="001E1290" w:rsidRDefault="00437F18">
      <w:pPr>
        <w:spacing w:line="360" w:lineRule="auto"/>
        <w:ind w:firstLine="420"/>
        <w:rPr>
          <w:szCs w:val="21"/>
        </w:rPr>
      </w:pPr>
      <w:r>
        <w:rPr>
          <w:szCs w:val="21"/>
        </w:rPr>
        <w:t>3</w:t>
      </w:r>
      <w:r>
        <w:rPr>
          <w:szCs w:val="21"/>
        </w:rPr>
        <w:t>、如果行数不够，请自行增加。</w:t>
      </w:r>
    </w:p>
    <w:p w:rsidR="001E1290" w:rsidRDefault="00437F18">
      <w:pPr>
        <w:spacing w:after="156" w:line="360" w:lineRule="auto"/>
        <w:outlineLvl w:val="1"/>
        <w:rPr>
          <w:b/>
          <w:bCs/>
          <w:sz w:val="24"/>
          <w:szCs w:val="22"/>
        </w:rPr>
      </w:pPr>
      <w:bookmarkStart w:id="243" w:name="_Toc10318"/>
      <w:r>
        <w:rPr>
          <w:b/>
          <w:bCs/>
          <w:sz w:val="24"/>
          <w:szCs w:val="22"/>
        </w:rPr>
        <w:br w:type="page" w:clear="all"/>
      </w:r>
      <w:bookmarkStart w:id="244" w:name="_Toc14417"/>
      <w:bookmarkStart w:id="245" w:name="_Toc27465"/>
      <w:bookmarkStart w:id="246" w:name="_Toc7695"/>
      <w:bookmarkStart w:id="247" w:name="_Toc18373"/>
      <w:bookmarkEnd w:id="243"/>
      <w:r>
        <w:rPr>
          <w:b/>
          <w:bCs/>
          <w:sz w:val="24"/>
          <w:szCs w:val="22"/>
        </w:rPr>
        <w:lastRenderedPageBreak/>
        <w:t>附件</w:t>
      </w:r>
      <w:r>
        <w:rPr>
          <w:rFonts w:hint="eastAsia"/>
          <w:b/>
          <w:bCs/>
          <w:sz w:val="24"/>
          <w:szCs w:val="22"/>
        </w:rPr>
        <w:t>六</w:t>
      </w:r>
      <w:r>
        <w:rPr>
          <w:b/>
          <w:bCs/>
          <w:sz w:val="24"/>
          <w:szCs w:val="22"/>
        </w:rPr>
        <w:t xml:space="preserve"> </w:t>
      </w:r>
      <w:r>
        <w:rPr>
          <w:b/>
          <w:bCs/>
          <w:sz w:val="24"/>
          <w:szCs w:val="22"/>
        </w:rPr>
        <w:t>技术条款偏离表</w:t>
      </w:r>
      <w:bookmarkEnd w:id="244"/>
      <w:bookmarkEnd w:id="245"/>
      <w:bookmarkEnd w:id="246"/>
    </w:p>
    <w:tbl>
      <w:tblPr>
        <w:tblW w:w="4998" w:type="pct"/>
        <w:jc w:val="center"/>
        <w:tblBorders>
          <w:top w:val="single" w:sz="4" w:space="0" w:color="000000"/>
          <w:left w:val="single" w:sz="4" w:space="0" w:color="000000"/>
          <w:bottom w:val="single" w:sz="4" w:space="0" w:color="000000"/>
          <w:right w:val="single" w:sz="4" w:space="0" w:color="000000"/>
          <w:insideH w:val="none" w:sz="0" w:space="0" w:color="000000"/>
          <w:insideV w:val="none" w:sz="0" w:space="0" w:color="000000"/>
        </w:tblBorders>
        <w:tblLook w:val="04A0" w:firstRow="1" w:lastRow="0" w:firstColumn="1" w:lastColumn="0" w:noHBand="0" w:noVBand="1"/>
      </w:tblPr>
      <w:tblGrid>
        <w:gridCol w:w="650"/>
        <w:gridCol w:w="1091"/>
        <w:gridCol w:w="4561"/>
        <w:gridCol w:w="1774"/>
        <w:gridCol w:w="1774"/>
      </w:tblGrid>
      <w:tr w:rsidR="001E1290">
        <w:trPr>
          <w:cantSplit/>
          <w:jc w:val="center"/>
        </w:trPr>
        <w:tc>
          <w:tcPr>
            <w:tcW w:w="459" w:type="dxa"/>
            <w:vMerge w:val="restart"/>
          </w:tcPr>
          <w:p w:rsidR="001E1290" w:rsidRDefault="00437F18">
            <w:pPr>
              <w:spacing w:line="360" w:lineRule="auto"/>
              <w:jc w:val="center"/>
              <w:rPr>
                <w:szCs w:val="21"/>
              </w:rPr>
            </w:pPr>
            <w:r>
              <w:rPr>
                <w:szCs w:val="21"/>
              </w:rPr>
              <w:t>序号</w:t>
            </w:r>
          </w:p>
        </w:tc>
        <w:tc>
          <w:tcPr>
            <w:tcW w:w="3998" w:type="dxa"/>
            <w:gridSpan w:val="2"/>
          </w:tcPr>
          <w:p w:rsidR="001E1290" w:rsidRDefault="00437F18">
            <w:pPr>
              <w:spacing w:line="360" w:lineRule="auto"/>
              <w:jc w:val="center"/>
              <w:rPr>
                <w:szCs w:val="21"/>
              </w:rPr>
            </w:pPr>
            <w:r>
              <w:rPr>
                <w:szCs w:val="21"/>
              </w:rPr>
              <w:t>磋商文件</w:t>
            </w:r>
          </w:p>
        </w:tc>
        <w:tc>
          <w:tcPr>
            <w:tcW w:w="1255" w:type="dxa"/>
          </w:tcPr>
          <w:p w:rsidR="001E1290" w:rsidRDefault="00437F18">
            <w:pPr>
              <w:spacing w:line="360" w:lineRule="auto"/>
              <w:jc w:val="center"/>
              <w:rPr>
                <w:szCs w:val="21"/>
              </w:rPr>
            </w:pPr>
            <w:r>
              <w:rPr>
                <w:szCs w:val="21"/>
              </w:rPr>
              <w:t>响应文件</w:t>
            </w:r>
          </w:p>
        </w:tc>
        <w:tc>
          <w:tcPr>
            <w:tcW w:w="1255" w:type="dxa"/>
            <w:vMerge w:val="restart"/>
          </w:tcPr>
          <w:p w:rsidR="001E1290" w:rsidRDefault="00437F18">
            <w:pPr>
              <w:spacing w:line="360" w:lineRule="auto"/>
              <w:jc w:val="center"/>
              <w:rPr>
                <w:szCs w:val="21"/>
              </w:rPr>
            </w:pPr>
            <w:r>
              <w:rPr>
                <w:rFonts w:hint="eastAsia"/>
                <w:szCs w:val="21"/>
              </w:rPr>
              <w:t>要求提供技术支持资料的参数技术规格响应证明文件的具体位置</w:t>
            </w:r>
          </w:p>
        </w:tc>
      </w:tr>
      <w:tr w:rsidR="001E1290">
        <w:trPr>
          <w:cantSplit/>
          <w:jc w:val="center"/>
        </w:trPr>
        <w:tc>
          <w:tcPr>
            <w:tcW w:w="459" w:type="dxa"/>
            <w:vMerge/>
            <w:vAlign w:val="center"/>
          </w:tcPr>
          <w:p w:rsidR="001E1290" w:rsidRDefault="001E1290">
            <w:pPr>
              <w:widowControl/>
              <w:spacing w:line="360" w:lineRule="auto"/>
              <w:jc w:val="left"/>
              <w:rPr>
                <w:szCs w:val="21"/>
              </w:rPr>
            </w:pPr>
          </w:p>
        </w:tc>
        <w:tc>
          <w:tcPr>
            <w:tcW w:w="772" w:type="dxa"/>
          </w:tcPr>
          <w:p w:rsidR="001E1290" w:rsidRDefault="00437F18">
            <w:pPr>
              <w:spacing w:line="360" w:lineRule="auto"/>
              <w:jc w:val="center"/>
              <w:rPr>
                <w:szCs w:val="21"/>
              </w:rPr>
            </w:pPr>
            <w:r>
              <w:rPr>
                <w:szCs w:val="21"/>
              </w:rPr>
              <w:t>条目号</w:t>
            </w:r>
          </w:p>
        </w:tc>
        <w:tc>
          <w:tcPr>
            <w:tcW w:w="1256" w:type="dxa"/>
          </w:tcPr>
          <w:p w:rsidR="001E1290" w:rsidRDefault="00437F18">
            <w:pPr>
              <w:spacing w:line="360" w:lineRule="auto"/>
              <w:jc w:val="center"/>
              <w:rPr>
                <w:szCs w:val="21"/>
              </w:rPr>
            </w:pPr>
            <w:r>
              <w:rPr>
                <w:szCs w:val="21"/>
              </w:rPr>
              <w:t>采购要求规格</w:t>
            </w:r>
          </w:p>
        </w:tc>
        <w:tc>
          <w:tcPr>
            <w:tcW w:w="1255" w:type="dxa"/>
          </w:tcPr>
          <w:p w:rsidR="001E1290" w:rsidRDefault="00437F18">
            <w:pPr>
              <w:spacing w:line="360" w:lineRule="auto"/>
              <w:jc w:val="center"/>
              <w:rPr>
                <w:szCs w:val="21"/>
              </w:rPr>
            </w:pPr>
            <w:r>
              <w:rPr>
                <w:szCs w:val="21"/>
              </w:rPr>
              <w:t>响应具体情况</w:t>
            </w:r>
          </w:p>
        </w:tc>
        <w:tc>
          <w:tcPr>
            <w:tcW w:w="1255" w:type="dxa"/>
            <w:vMerge/>
          </w:tcPr>
          <w:p w:rsidR="001E1290" w:rsidRDefault="001E1290">
            <w:pPr>
              <w:spacing w:line="360" w:lineRule="auto"/>
              <w:jc w:val="center"/>
              <w:rPr>
                <w:szCs w:val="21"/>
              </w:rPr>
            </w:pPr>
          </w:p>
        </w:tc>
      </w:tr>
      <w:tr w:rsidR="001E1290">
        <w:trPr>
          <w:jc w:val="center"/>
        </w:trPr>
        <w:tc>
          <w:tcPr>
            <w:tcW w:w="459" w:type="dxa"/>
          </w:tcPr>
          <w:p w:rsidR="001E1290" w:rsidRDefault="001E1290">
            <w:pPr>
              <w:spacing w:line="360" w:lineRule="auto"/>
              <w:rPr>
                <w:szCs w:val="21"/>
              </w:rPr>
            </w:pPr>
          </w:p>
        </w:tc>
        <w:tc>
          <w:tcPr>
            <w:tcW w:w="772" w:type="dxa"/>
          </w:tcPr>
          <w:p w:rsidR="001E1290" w:rsidRDefault="001E1290">
            <w:pPr>
              <w:spacing w:line="360" w:lineRule="auto"/>
              <w:rPr>
                <w:szCs w:val="21"/>
              </w:rPr>
            </w:pPr>
          </w:p>
        </w:tc>
        <w:tc>
          <w:tcPr>
            <w:tcW w:w="1256" w:type="dxa"/>
          </w:tcPr>
          <w:p w:rsidR="001E1290" w:rsidRDefault="001E1290">
            <w:pPr>
              <w:spacing w:line="360" w:lineRule="auto"/>
              <w:rPr>
                <w:szCs w:val="21"/>
              </w:rPr>
            </w:pPr>
          </w:p>
        </w:tc>
        <w:tc>
          <w:tcPr>
            <w:tcW w:w="1255" w:type="dxa"/>
          </w:tcPr>
          <w:p w:rsidR="001E1290" w:rsidRDefault="001E1290">
            <w:pPr>
              <w:spacing w:line="360" w:lineRule="auto"/>
              <w:rPr>
                <w:szCs w:val="21"/>
              </w:rPr>
            </w:pPr>
          </w:p>
        </w:tc>
        <w:tc>
          <w:tcPr>
            <w:tcW w:w="1255" w:type="dxa"/>
          </w:tcPr>
          <w:p w:rsidR="001E1290" w:rsidRDefault="001E1290">
            <w:pPr>
              <w:spacing w:line="360" w:lineRule="auto"/>
              <w:rPr>
                <w:szCs w:val="21"/>
              </w:rPr>
            </w:pPr>
          </w:p>
        </w:tc>
      </w:tr>
      <w:tr w:rsidR="001E1290">
        <w:trPr>
          <w:jc w:val="center"/>
        </w:trPr>
        <w:tc>
          <w:tcPr>
            <w:tcW w:w="459" w:type="dxa"/>
          </w:tcPr>
          <w:p w:rsidR="001E1290" w:rsidRDefault="001E1290">
            <w:pPr>
              <w:spacing w:line="360" w:lineRule="auto"/>
              <w:rPr>
                <w:szCs w:val="21"/>
              </w:rPr>
            </w:pPr>
          </w:p>
        </w:tc>
        <w:tc>
          <w:tcPr>
            <w:tcW w:w="772" w:type="dxa"/>
          </w:tcPr>
          <w:p w:rsidR="001E1290" w:rsidRDefault="001E1290">
            <w:pPr>
              <w:spacing w:line="360" w:lineRule="auto"/>
              <w:rPr>
                <w:szCs w:val="21"/>
              </w:rPr>
            </w:pPr>
          </w:p>
        </w:tc>
        <w:tc>
          <w:tcPr>
            <w:tcW w:w="1256" w:type="dxa"/>
          </w:tcPr>
          <w:p w:rsidR="001E1290" w:rsidRDefault="001E1290">
            <w:pPr>
              <w:spacing w:line="360" w:lineRule="auto"/>
              <w:rPr>
                <w:szCs w:val="21"/>
              </w:rPr>
            </w:pPr>
          </w:p>
        </w:tc>
        <w:tc>
          <w:tcPr>
            <w:tcW w:w="1255" w:type="dxa"/>
          </w:tcPr>
          <w:p w:rsidR="001E1290" w:rsidRDefault="001E1290">
            <w:pPr>
              <w:spacing w:line="360" w:lineRule="auto"/>
              <w:rPr>
                <w:szCs w:val="21"/>
              </w:rPr>
            </w:pPr>
          </w:p>
        </w:tc>
        <w:tc>
          <w:tcPr>
            <w:tcW w:w="1255" w:type="dxa"/>
          </w:tcPr>
          <w:p w:rsidR="001E1290" w:rsidRDefault="001E1290">
            <w:pPr>
              <w:spacing w:line="360" w:lineRule="auto"/>
              <w:rPr>
                <w:szCs w:val="21"/>
              </w:rPr>
            </w:pPr>
          </w:p>
        </w:tc>
      </w:tr>
      <w:tr w:rsidR="001E1290">
        <w:trPr>
          <w:jc w:val="center"/>
        </w:trPr>
        <w:tc>
          <w:tcPr>
            <w:tcW w:w="459" w:type="dxa"/>
          </w:tcPr>
          <w:p w:rsidR="001E1290" w:rsidRDefault="001E1290">
            <w:pPr>
              <w:spacing w:line="360" w:lineRule="auto"/>
              <w:rPr>
                <w:szCs w:val="21"/>
              </w:rPr>
            </w:pPr>
          </w:p>
        </w:tc>
        <w:tc>
          <w:tcPr>
            <w:tcW w:w="772" w:type="dxa"/>
          </w:tcPr>
          <w:p w:rsidR="001E1290" w:rsidRDefault="001E1290">
            <w:pPr>
              <w:spacing w:line="360" w:lineRule="auto"/>
              <w:rPr>
                <w:szCs w:val="21"/>
              </w:rPr>
            </w:pPr>
          </w:p>
        </w:tc>
        <w:tc>
          <w:tcPr>
            <w:tcW w:w="1256" w:type="dxa"/>
          </w:tcPr>
          <w:p w:rsidR="001E1290" w:rsidRDefault="001E1290">
            <w:pPr>
              <w:spacing w:line="360" w:lineRule="auto"/>
              <w:rPr>
                <w:szCs w:val="21"/>
              </w:rPr>
            </w:pPr>
          </w:p>
        </w:tc>
        <w:tc>
          <w:tcPr>
            <w:tcW w:w="1255" w:type="dxa"/>
          </w:tcPr>
          <w:p w:rsidR="001E1290" w:rsidRDefault="001E1290">
            <w:pPr>
              <w:spacing w:line="360" w:lineRule="auto"/>
              <w:rPr>
                <w:szCs w:val="21"/>
              </w:rPr>
            </w:pPr>
          </w:p>
        </w:tc>
        <w:tc>
          <w:tcPr>
            <w:tcW w:w="1255" w:type="dxa"/>
          </w:tcPr>
          <w:p w:rsidR="001E1290" w:rsidRDefault="001E1290">
            <w:pPr>
              <w:spacing w:line="360" w:lineRule="auto"/>
              <w:rPr>
                <w:szCs w:val="21"/>
              </w:rPr>
            </w:pPr>
          </w:p>
        </w:tc>
      </w:tr>
      <w:tr w:rsidR="001E1290">
        <w:trPr>
          <w:jc w:val="center"/>
        </w:trPr>
        <w:tc>
          <w:tcPr>
            <w:tcW w:w="459" w:type="dxa"/>
          </w:tcPr>
          <w:p w:rsidR="001E1290" w:rsidRDefault="001E1290">
            <w:pPr>
              <w:spacing w:line="360" w:lineRule="auto"/>
              <w:rPr>
                <w:szCs w:val="21"/>
              </w:rPr>
            </w:pPr>
          </w:p>
        </w:tc>
        <w:tc>
          <w:tcPr>
            <w:tcW w:w="772" w:type="dxa"/>
          </w:tcPr>
          <w:p w:rsidR="001E1290" w:rsidRDefault="001E1290">
            <w:pPr>
              <w:spacing w:line="360" w:lineRule="auto"/>
              <w:rPr>
                <w:szCs w:val="21"/>
              </w:rPr>
            </w:pPr>
          </w:p>
        </w:tc>
        <w:tc>
          <w:tcPr>
            <w:tcW w:w="1256" w:type="dxa"/>
          </w:tcPr>
          <w:p w:rsidR="001E1290" w:rsidRDefault="001E1290">
            <w:pPr>
              <w:spacing w:line="360" w:lineRule="auto"/>
              <w:rPr>
                <w:szCs w:val="21"/>
              </w:rPr>
            </w:pPr>
          </w:p>
        </w:tc>
        <w:tc>
          <w:tcPr>
            <w:tcW w:w="1255" w:type="dxa"/>
          </w:tcPr>
          <w:p w:rsidR="001E1290" w:rsidRDefault="001E1290">
            <w:pPr>
              <w:spacing w:line="360" w:lineRule="auto"/>
              <w:rPr>
                <w:szCs w:val="21"/>
              </w:rPr>
            </w:pPr>
          </w:p>
        </w:tc>
        <w:tc>
          <w:tcPr>
            <w:tcW w:w="1255" w:type="dxa"/>
          </w:tcPr>
          <w:p w:rsidR="001E1290" w:rsidRDefault="001E1290">
            <w:pPr>
              <w:spacing w:line="360" w:lineRule="auto"/>
              <w:rPr>
                <w:szCs w:val="21"/>
              </w:rPr>
            </w:pPr>
          </w:p>
        </w:tc>
      </w:tr>
      <w:tr w:rsidR="001E1290">
        <w:trPr>
          <w:jc w:val="center"/>
        </w:trPr>
        <w:tc>
          <w:tcPr>
            <w:tcW w:w="459" w:type="dxa"/>
          </w:tcPr>
          <w:p w:rsidR="001E1290" w:rsidRDefault="001E1290">
            <w:pPr>
              <w:spacing w:line="360" w:lineRule="auto"/>
              <w:rPr>
                <w:szCs w:val="21"/>
              </w:rPr>
            </w:pPr>
          </w:p>
        </w:tc>
        <w:tc>
          <w:tcPr>
            <w:tcW w:w="772" w:type="dxa"/>
          </w:tcPr>
          <w:p w:rsidR="001E1290" w:rsidRDefault="001E1290">
            <w:pPr>
              <w:spacing w:line="360" w:lineRule="auto"/>
              <w:rPr>
                <w:szCs w:val="21"/>
              </w:rPr>
            </w:pPr>
          </w:p>
        </w:tc>
        <w:tc>
          <w:tcPr>
            <w:tcW w:w="1256" w:type="dxa"/>
          </w:tcPr>
          <w:p w:rsidR="001E1290" w:rsidRDefault="001E1290">
            <w:pPr>
              <w:spacing w:line="360" w:lineRule="auto"/>
              <w:rPr>
                <w:szCs w:val="21"/>
              </w:rPr>
            </w:pPr>
          </w:p>
        </w:tc>
        <w:tc>
          <w:tcPr>
            <w:tcW w:w="1255" w:type="dxa"/>
          </w:tcPr>
          <w:p w:rsidR="001E1290" w:rsidRDefault="001E1290">
            <w:pPr>
              <w:spacing w:line="360" w:lineRule="auto"/>
              <w:rPr>
                <w:szCs w:val="21"/>
              </w:rPr>
            </w:pPr>
          </w:p>
        </w:tc>
        <w:tc>
          <w:tcPr>
            <w:tcW w:w="1255" w:type="dxa"/>
          </w:tcPr>
          <w:p w:rsidR="001E1290" w:rsidRDefault="001E1290">
            <w:pPr>
              <w:spacing w:line="360" w:lineRule="auto"/>
              <w:rPr>
                <w:szCs w:val="21"/>
              </w:rPr>
            </w:pPr>
          </w:p>
        </w:tc>
      </w:tr>
      <w:tr w:rsidR="001E1290">
        <w:trPr>
          <w:jc w:val="center"/>
        </w:trPr>
        <w:tc>
          <w:tcPr>
            <w:tcW w:w="459" w:type="dxa"/>
          </w:tcPr>
          <w:p w:rsidR="001E1290" w:rsidRDefault="001E1290">
            <w:pPr>
              <w:spacing w:line="360" w:lineRule="auto"/>
              <w:rPr>
                <w:szCs w:val="21"/>
              </w:rPr>
            </w:pPr>
          </w:p>
        </w:tc>
        <w:tc>
          <w:tcPr>
            <w:tcW w:w="772" w:type="dxa"/>
          </w:tcPr>
          <w:p w:rsidR="001E1290" w:rsidRDefault="001E1290">
            <w:pPr>
              <w:spacing w:line="360" w:lineRule="auto"/>
              <w:rPr>
                <w:szCs w:val="21"/>
              </w:rPr>
            </w:pPr>
          </w:p>
        </w:tc>
        <w:tc>
          <w:tcPr>
            <w:tcW w:w="1256" w:type="dxa"/>
          </w:tcPr>
          <w:p w:rsidR="001E1290" w:rsidRDefault="001E1290">
            <w:pPr>
              <w:spacing w:line="360" w:lineRule="auto"/>
              <w:rPr>
                <w:szCs w:val="21"/>
              </w:rPr>
            </w:pPr>
          </w:p>
        </w:tc>
        <w:tc>
          <w:tcPr>
            <w:tcW w:w="1255" w:type="dxa"/>
          </w:tcPr>
          <w:p w:rsidR="001E1290" w:rsidRDefault="001E1290">
            <w:pPr>
              <w:spacing w:line="360" w:lineRule="auto"/>
              <w:rPr>
                <w:szCs w:val="21"/>
              </w:rPr>
            </w:pPr>
          </w:p>
        </w:tc>
        <w:tc>
          <w:tcPr>
            <w:tcW w:w="1255" w:type="dxa"/>
          </w:tcPr>
          <w:p w:rsidR="001E1290" w:rsidRDefault="001E1290">
            <w:pPr>
              <w:spacing w:line="360" w:lineRule="auto"/>
              <w:rPr>
                <w:szCs w:val="21"/>
              </w:rPr>
            </w:pPr>
          </w:p>
        </w:tc>
      </w:tr>
      <w:tr w:rsidR="001E1290">
        <w:trPr>
          <w:jc w:val="center"/>
        </w:trPr>
        <w:tc>
          <w:tcPr>
            <w:tcW w:w="459" w:type="dxa"/>
          </w:tcPr>
          <w:p w:rsidR="001E1290" w:rsidRDefault="001E1290">
            <w:pPr>
              <w:spacing w:line="360" w:lineRule="auto"/>
              <w:rPr>
                <w:szCs w:val="21"/>
              </w:rPr>
            </w:pPr>
          </w:p>
        </w:tc>
        <w:tc>
          <w:tcPr>
            <w:tcW w:w="772" w:type="dxa"/>
          </w:tcPr>
          <w:p w:rsidR="001E1290" w:rsidRDefault="001E1290">
            <w:pPr>
              <w:spacing w:line="360" w:lineRule="auto"/>
              <w:rPr>
                <w:szCs w:val="21"/>
              </w:rPr>
            </w:pPr>
          </w:p>
        </w:tc>
        <w:tc>
          <w:tcPr>
            <w:tcW w:w="1256" w:type="dxa"/>
          </w:tcPr>
          <w:p w:rsidR="001E1290" w:rsidRDefault="001E1290">
            <w:pPr>
              <w:spacing w:line="360" w:lineRule="auto"/>
              <w:rPr>
                <w:szCs w:val="21"/>
              </w:rPr>
            </w:pPr>
          </w:p>
        </w:tc>
        <w:tc>
          <w:tcPr>
            <w:tcW w:w="1255" w:type="dxa"/>
          </w:tcPr>
          <w:p w:rsidR="001E1290" w:rsidRDefault="001E1290">
            <w:pPr>
              <w:spacing w:line="360" w:lineRule="auto"/>
              <w:rPr>
                <w:szCs w:val="21"/>
              </w:rPr>
            </w:pPr>
          </w:p>
        </w:tc>
        <w:tc>
          <w:tcPr>
            <w:tcW w:w="1255" w:type="dxa"/>
          </w:tcPr>
          <w:p w:rsidR="001E1290" w:rsidRDefault="001E1290">
            <w:pPr>
              <w:spacing w:line="360" w:lineRule="auto"/>
              <w:rPr>
                <w:szCs w:val="21"/>
              </w:rPr>
            </w:pPr>
          </w:p>
        </w:tc>
      </w:tr>
      <w:tr w:rsidR="001E1290">
        <w:trPr>
          <w:jc w:val="center"/>
        </w:trPr>
        <w:tc>
          <w:tcPr>
            <w:tcW w:w="459" w:type="dxa"/>
          </w:tcPr>
          <w:p w:rsidR="001E1290" w:rsidRDefault="001E1290">
            <w:pPr>
              <w:spacing w:line="360" w:lineRule="auto"/>
              <w:rPr>
                <w:szCs w:val="21"/>
              </w:rPr>
            </w:pPr>
          </w:p>
        </w:tc>
        <w:tc>
          <w:tcPr>
            <w:tcW w:w="772" w:type="dxa"/>
          </w:tcPr>
          <w:p w:rsidR="001E1290" w:rsidRDefault="001E1290">
            <w:pPr>
              <w:spacing w:line="360" w:lineRule="auto"/>
              <w:rPr>
                <w:szCs w:val="21"/>
              </w:rPr>
            </w:pPr>
          </w:p>
        </w:tc>
        <w:tc>
          <w:tcPr>
            <w:tcW w:w="1256" w:type="dxa"/>
          </w:tcPr>
          <w:p w:rsidR="001E1290" w:rsidRDefault="001E1290">
            <w:pPr>
              <w:spacing w:line="360" w:lineRule="auto"/>
              <w:rPr>
                <w:szCs w:val="21"/>
              </w:rPr>
            </w:pPr>
          </w:p>
        </w:tc>
        <w:tc>
          <w:tcPr>
            <w:tcW w:w="1255" w:type="dxa"/>
          </w:tcPr>
          <w:p w:rsidR="001E1290" w:rsidRDefault="001E1290">
            <w:pPr>
              <w:spacing w:line="360" w:lineRule="auto"/>
              <w:rPr>
                <w:szCs w:val="21"/>
              </w:rPr>
            </w:pPr>
          </w:p>
        </w:tc>
        <w:tc>
          <w:tcPr>
            <w:tcW w:w="1255" w:type="dxa"/>
          </w:tcPr>
          <w:p w:rsidR="001E1290" w:rsidRDefault="001E1290">
            <w:pPr>
              <w:spacing w:line="360" w:lineRule="auto"/>
              <w:rPr>
                <w:szCs w:val="21"/>
              </w:rPr>
            </w:pPr>
          </w:p>
        </w:tc>
      </w:tr>
      <w:tr w:rsidR="001E1290">
        <w:trPr>
          <w:jc w:val="center"/>
        </w:trPr>
        <w:tc>
          <w:tcPr>
            <w:tcW w:w="459" w:type="dxa"/>
          </w:tcPr>
          <w:p w:rsidR="001E1290" w:rsidRDefault="001E1290">
            <w:pPr>
              <w:spacing w:line="360" w:lineRule="auto"/>
              <w:rPr>
                <w:szCs w:val="21"/>
              </w:rPr>
            </w:pPr>
          </w:p>
        </w:tc>
        <w:tc>
          <w:tcPr>
            <w:tcW w:w="772" w:type="dxa"/>
          </w:tcPr>
          <w:p w:rsidR="001E1290" w:rsidRDefault="001E1290">
            <w:pPr>
              <w:spacing w:line="360" w:lineRule="auto"/>
              <w:rPr>
                <w:szCs w:val="21"/>
              </w:rPr>
            </w:pPr>
          </w:p>
        </w:tc>
        <w:tc>
          <w:tcPr>
            <w:tcW w:w="1256" w:type="dxa"/>
          </w:tcPr>
          <w:p w:rsidR="001E1290" w:rsidRDefault="001E1290">
            <w:pPr>
              <w:spacing w:line="360" w:lineRule="auto"/>
              <w:rPr>
                <w:szCs w:val="21"/>
              </w:rPr>
            </w:pPr>
          </w:p>
        </w:tc>
        <w:tc>
          <w:tcPr>
            <w:tcW w:w="1255" w:type="dxa"/>
          </w:tcPr>
          <w:p w:rsidR="001E1290" w:rsidRDefault="001E1290">
            <w:pPr>
              <w:spacing w:line="360" w:lineRule="auto"/>
              <w:rPr>
                <w:szCs w:val="21"/>
              </w:rPr>
            </w:pPr>
          </w:p>
        </w:tc>
        <w:tc>
          <w:tcPr>
            <w:tcW w:w="1255" w:type="dxa"/>
          </w:tcPr>
          <w:p w:rsidR="001E1290" w:rsidRDefault="001E1290">
            <w:pPr>
              <w:spacing w:line="360" w:lineRule="auto"/>
              <w:rPr>
                <w:szCs w:val="21"/>
              </w:rPr>
            </w:pPr>
          </w:p>
        </w:tc>
      </w:tr>
      <w:tr w:rsidR="001E1290">
        <w:trPr>
          <w:jc w:val="center"/>
        </w:trPr>
        <w:tc>
          <w:tcPr>
            <w:tcW w:w="459" w:type="dxa"/>
          </w:tcPr>
          <w:p w:rsidR="001E1290" w:rsidRDefault="001E1290">
            <w:pPr>
              <w:spacing w:line="360" w:lineRule="auto"/>
              <w:rPr>
                <w:szCs w:val="21"/>
              </w:rPr>
            </w:pPr>
          </w:p>
        </w:tc>
        <w:tc>
          <w:tcPr>
            <w:tcW w:w="772" w:type="dxa"/>
          </w:tcPr>
          <w:p w:rsidR="001E1290" w:rsidRDefault="001E1290">
            <w:pPr>
              <w:spacing w:line="360" w:lineRule="auto"/>
              <w:rPr>
                <w:szCs w:val="21"/>
              </w:rPr>
            </w:pPr>
          </w:p>
        </w:tc>
        <w:tc>
          <w:tcPr>
            <w:tcW w:w="1256" w:type="dxa"/>
          </w:tcPr>
          <w:p w:rsidR="001E1290" w:rsidRDefault="001E1290">
            <w:pPr>
              <w:spacing w:line="360" w:lineRule="auto"/>
              <w:rPr>
                <w:szCs w:val="21"/>
              </w:rPr>
            </w:pPr>
          </w:p>
        </w:tc>
        <w:tc>
          <w:tcPr>
            <w:tcW w:w="1255" w:type="dxa"/>
          </w:tcPr>
          <w:p w:rsidR="001E1290" w:rsidRDefault="001E1290">
            <w:pPr>
              <w:spacing w:line="360" w:lineRule="auto"/>
              <w:rPr>
                <w:szCs w:val="21"/>
              </w:rPr>
            </w:pPr>
          </w:p>
        </w:tc>
        <w:tc>
          <w:tcPr>
            <w:tcW w:w="1255" w:type="dxa"/>
          </w:tcPr>
          <w:p w:rsidR="001E1290" w:rsidRDefault="001E1290">
            <w:pPr>
              <w:spacing w:line="360" w:lineRule="auto"/>
              <w:rPr>
                <w:szCs w:val="21"/>
              </w:rPr>
            </w:pPr>
          </w:p>
        </w:tc>
      </w:tr>
      <w:tr w:rsidR="001E1290">
        <w:trPr>
          <w:jc w:val="center"/>
        </w:trPr>
        <w:tc>
          <w:tcPr>
            <w:tcW w:w="459" w:type="dxa"/>
          </w:tcPr>
          <w:p w:rsidR="001E1290" w:rsidRDefault="001E1290">
            <w:pPr>
              <w:spacing w:line="360" w:lineRule="auto"/>
              <w:rPr>
                <w:szCs w:val="21"/>
              </w:rPr>
            </w:pPr>
          </w:p>
        </w:tc>
        <w:tc>
          <w:tcPr>
            <w:tcW w:w="772" w:type="dxa"/>
          </w:tcPr>
          <w:p w:rsidR="001E1290" w:rsidRDefault="001E1290">
            <w:pPr>
              <w:spacing w:line="360" w:lineRule="auto"/>
              <w:rPr>
                <w:szCs w:val="21"/>
              </w:rPr>
            </w:pPr>
          </w:p>
        </w:tc>
        <w:tc>
          <w:tcPr>
            <w:tcW w:w="1256" w:type="dxa"/>
          </w:tcPr>
          <w:p w:rsidR="001E1290" w:rsidRDefault="001E1290">
            <w:pPr>
              <w:spacing w:line="360" w:lineRule="auto"/>
              <w:rPr>
                <w:szCs w:val="21"/>
              </w:rPr>
            </w:pPr>
          </w:p>
        </w:tc>
        <w:tc>
          <w:tcPr>
            <w:tcW w:w="1255" w:type="dxa"/>
          </w:tcPr>
          <w:p w:rsidR="001E1290" w:rsidRDefault="001E1290">
            <w:pPr>
              <w:spacing w:line="360" w:lineRule="auto"/>
              <w:rPr>
                <w:szCs w:val="21"/>
              </w:rPr>
            </w:pPr>
          </w:p>
        </w:tc>
        <w:tc>
          <w:tcPr>
            <w:tcW w:w="1255" w:type="dxa"/>
          </w:tcPr>
          <w:p w:rsidR="001E1290" w:rsidRDefault="001E1290">
            <w:pPr>
              <w:spacing w:line="360" w:lineRule="auto"/>
              <w:rPr>
                <w:szCs w:val="21"/>
              </w:rPr>
            </w:pPr>
          </w:p>
        </w:tc>
      </w:tr>
      <w:tr w:rsidR="001E1290">
        <w:trPr>
          <w:jc w:val="center"/>
        </w:trPr>
        <w:tc>
          <w:tcPr>
            <w:tcW w:w="459" w:type="dxa"/>
          </w:tcPr>
          <w:p w:rsidR="001E1290" w:rsidRDefault="001E1290">
            <w:pPr>
              <w:spacing w:line="360" w:lineRule="auto"/>
              <w:rPr>
                <w:szCs w:val="21"/>
              </w:rPr>
            </w:pPr>
          </w:p>
        </w:tc>
        <w:tc>
          <w:tcPr>
            <w:tcW w:w="772" w:type="dxa"/>
          </w:tcPr>
          <w:p w:rsidR="001E1290" w:rsidRDefault="001E1290">
            <w:pPr>
              <w:spacing w:line="360" w:lineRule="auto"/>
              <w:rPr>
                <w:szCs w:val="21"/>
              </w:rPr>
            </w:pPr>
          </w:p>
        </w:tc>
        <w:tc>
          <w:tcPr>
            <w:tcW w:w="1256" w:type="dxa"/>
          </w:tcPr>
          <w:p w:rsidR="001E1290" w:rsidRDefault="001E1290">
            <w:pPr>
              <w:spacing w:line="360" w:lineRule="auto"/>
              <w:rPr>
                <w:szCs w:val="21"/>
              </w:rPr>
            </w:pPr>
          </w:p>
        </w:tc>
        <w:tc>
          <w:tcPr>
            <w:tcW w:w="1255" w:type="dxa"/>
          </w:tcPr>
          <w:p w:rsidR="001E1290" w:rsidRDefault="001E1290">
            <w:pPr>
              <w:spacing w:line="360" w:lineRule="auto"/>
              <w:rPr>
                <w:szCs w:val="21"/>
              </w:rPr>
            </w:pPr>
          </w:p>
        </w:tc>
        <w:tc>
          <w:tcPr>
            <w:tcW w:w="1255" w:type="dxa"/>
          </w:tcPr>
          <w:p w:rsidR="001E1290" w:rsidRDefault="001E1290">
            <w:pPr>
              <w:spacing w:line="360" w:lineRule="auto"/>
              <w:rPr>
                <w:szCs w:val="21"/>
              </w:rPr>
            </w:pPr>
          </w:p>
        </w:tc>
      </w:tr>
      <w:tr w:rsidR="001E1290">
        <w:trPr>
          <w:jc w:val="center"/>
        </w:trPr>
        <w:tc>
          <w:tcPr>
            <w:tcW w:w="459" w:type="dxa"/>
          </w:tcPr>
          <w:p w:rsidR="001E1290" w:rsidRDefault="001E1290">
            <w:pPr>
              <w:spacing w:line="360" w:lineRule="auto"/>
              <w:rPr>
                <w:szCs w:val="21"/>
              </w:rPr>
            </w:pPr>
          </w:p>
        </w:tc>
        <w:tc>
          <w:tcPr>
            <w:tcW w:w="772" w:type="dxa"/>
          </w:tcPr>
          <w:p w:rsidR="001E1290" w:rsidRDefault="001E1290">
            <w:pPr>
              <w:spacing w:line="360" w:lineRule="auto"/>
              <w:rPr>
                <w:szCs w:val="21"/>
              </w:rPr>
            </w:pPr>
          </w:p>
        </w:tc>
        <w:tc>
          <w:tcPr>
            <w:tcW w:w="1256" w:type="dxa"/>
          </w:tcPr>
          <w:p w:rsidR="001E1290" w:rsidRDefault="001E1290">
            <w:pPr>
              <w:spacing w:line="360" w:lineRule="auto"/>
              <w:rPr>
                <w:szCs w:val="21"/>
              </w:rPr>
            </w:pPr>
          </w:p>
        </w:tc>
        <w:tc>
          <w:tcPr>
            <w:tcW w:w="1255" w:type="dxa"/>
          </w:tcPr>
          <w:p w:rsidR="001E1290" w:rsidRDefault="001E1290">
            <w:pPr>
              <w:spacing w:line="360" w:lineRule="auto"/>
              <w:rPr>
                <w:szCs w:val="21"/>
              </w:rPr>
            </w:pPr>
          </w:p>
        </w:tc>
        <w:tc>
          <w:tcPr>
            <w:tcW w:w="1255" w:type="dxa"/>
          </w:tcPr>
          <w:p w:rsidR="001E1290" w:rsidRDefault="001E1290">
            <w:pPr>
              <w:spacing w:line="360" w:lineRule="auto"/>
              <w:rPr>
                <w:szCs w:val="21"/>
              </w:rPr>
            </w:pPr>
          </w:p>
        </w:tc>
      </w:tr>
      <w:tr w:rsidR="001E1290">
        <w:trPr>
          <w:jc w:val="center"/>
        </w:trPr>
        <w:tc>
          <w:tcPr>
            <w:tcW w:w="459" w:type="dxa"/>
          </w:tcPr>
          <w:p w:rsidR="001E1290" w:rsidRDefault="001E1290">
            <w:pPr>
              <w:spacing w:line="360" w:lineRule="auto"/>
              <w:rPr>
                <w:szCs w:val="21"/>
              </w:rPr>
            </w:pPr>
          </w:p>
        </w:tc>
        <w:tc>
          <w:tcPr>
            <w:tcW w:w="772" w:type="dxa"/>
          </w:tcPr>
          <w:p w:rsidR="001E1290" w:rsidRDefault="001E1290">
            <w:pPr>
              <w:spacing w:line="360" w:lineRule="auto"/>
              <w:rPr>
                <w:szCs w:val="21"/>
              </w:rPr>
            </w:pPr>
          </w:p>
        </w:tc>
        <w:tc>
          <w:tcPr>
            <w:tcW w:w="1256" w:type="dxa"/>
          </w:tcPr>
          <w:p w:rsidR="001E1290" w:rsidRDefault="001E1290">
            <w:pPr>
              <w:spacing w:line="360" w:lineRule="auto"/>
              <w:rPr>
                <w:szCs w:val="21"/>
              </w:rPr>
            </w:pPr>
          </w:p>
        </w:tc>
        <w:tc>
          <w:tcPr>
            <w:tcW w:w="1255" w:type="dxa"/>
          </w:tcPr>
          <w:p w:rsidR="001E1290" w:rsidRDefault="001E1290">
            <w:pPr>
              <w:spacing w:line="360" w:lineRule="auto"/>
              <w:rPr>
                <w:szCs w:val="21"/>
              </w:rPr>
            </w:pPr>
          </w:p>
        </w:tc>
        <w:tc>
          <w:tcPr>
            <w:tcW w:w="1255" w:type="dxa"/>
          </w:tcPr>
          <w:p w:rsidR="001E1290" w:rsidRDefault="001E1290">
            <w:pPr>
              <w:spacing w:line="360" w:lineRule="auto"/>
              <w:rPr>
                <w:szCs w:val="21"/>
              </w:rPr>
            </w:pPr>
          </w:p>
        </w:tc>
      </w:tr>
    </w:tbl>
    <w:p w:rsidR="001E1290" w:rsidRDefault="001E1290">
      <w:pPr>
        <w:spacing w:line="360" w:lineRule="auto"/>
        <w:rPr>
          <w:sz w:val="24"/>
        </w:rPr>
      </w:pPr>
    </w:p>
    <w:p w:rsidR="001E1290" w:rsidRDefault="00437F18">
      <w:pPr>
        <w:spacing w:line="360" w:lineRule="auto"/>
        <w:rPr>
          <w:szCs w:val="21"/>
        </w:rPr>
      </w:pPr>
      <w:r>
        <w:rPr>
          <w:szCs w:val="21"/>
        </w:rPr>
        <w:t>供应商名称（公章）：</w:t>
      </w:r>
    </w:p>
    <w:p w:rsidR="001E1290" w:rsidRDefault="00437F18">
      <w:pPr>
        <w:spacing w:line="360" w:lineRule="auto"/>
        <w:rPr>
          <w:szCs w:val="21"/>
        </w:rPr>
      </w:pPr>
      <w:r>
        <w:rPr>
          <w:szCs w:val="21"/>
        </w:rPr>
        <w:t>授权代表（签字）：</w:t>
      </w:r>
    </w:p>
    <w:p w:rsidR="001E1290" w:rsidRDefault="00437F18">
      <w:pPr>
        <w:spacing w:line="360" w:lineRule="auto"/>
        <w:rPr>
          <w:szCs w:val="21"/>
        </w:rPr>
      </w:pPr>
      <w:r>
        <w:rPr>
          <w:szCs w:val="21"/>
        </w:rPr>
        <w:t>日期：</w:t>
      </w:r>
    </w:p>
    <w:p w:rsidR="001E1290" w:rsidRDefault="00437F18">
      <w:pPr>
        <w:pStyle w:val="16"/>
        <w:spacing w:line="360" w:lineRule="auto"/>
        <w:rPr>
          <w:szCs w:val="21"/>
        </w:rPr>
      </w:pPr>
      <w:r>
        <w:rPr>
          <w:szCs w:val="21"/>
        </w:rPr>
        <w:t>注：</w:t>
      </w:r>
      <w:r>
        <w:rPr>
          <w:szCs w:val="21"/>
        </w:rPr>
        <w:t>1</w:t>
      </w:r>
      <w:r>
        <w:rPr>
          <w:szCs w:val="21"/>
        </w:rPr>
        <w:t>、供应商应对招标文件第四章采购技术规格及要求的内容给予</w:t>
      </w:r>
      <w:r>
        <w:rPr>
          <w:b/>
          <w:bCs/>
          <w:szCs w:val="21"/>
        </w:rPr>
        <w:t>逐条响应</w:t>
      </w:r>
      <w:r>
        <w:rPr>
          <w:szCs w:val="21"/>
        </w:rPr>
        <w:t>，以服务所能达到的内容予以填写，而</w:t>
      </w:r>
      <w:r>
        <w:rPr>
          <w:b/>
          <w:bCs/>
          <w:szCs w:val="21"/>
        </w:rPr>
        <w:t>不应通过简单拷贝招标文件技术要求作为响应内容</w:t>
      </w:r>
      <w:r>
        <w:rPr>
          <w:szCs w:val="21"/>
        </w:rPr>
        <w:t>。</w:t>
      </w:r>
    </w:p>
    <w:p w:rsidR="001E1290" w:rsidRDefault="00437F18">
      <w:pPr>
        <w:spacing w:line="360" w:lineRule="auto"/>
        <w:rPr>
          <w:szCs w:val="21"/>
        </w:rPr>
      </w:pPr>
      <w:r>
        <w:rPr>
          <w:szCs w:val="21"/>
        </w:rPr>
        <w:t>2</w:t>
      </w:r>
      <w:r>
        <w:rPr>
          <w:szCs w:val="21"/>
        </w:rPr>
        <w:t>、投标文件</w:t>
      </w:r>
      <w:r>
        <w:rPr>
          <w:szCs w:val="21"/>
        </w:rPr>
        <w:t>“</w:t>
      </w:r>
      <w:r>
        <w:rPr>
          <w:szCs w:val="21"/>
        </w:rPr>
        <w:t>响应具体情况</w:t>
      </w:r>
      <w:r>
        <w:rPr>
          <w:szCs w:val="21"/>
        </w:rPr>
        <w:t>",</w:t>
      </w:r>
      <w:r>
        <w:rPr>
          <w:szCs w:val="21"/>
        </w:rPr>
        <w:t>指所投产品的技术应答情况。</w:t>
      </w:r>
      <w:proofErr w:type="gramStart"/>
      <w:r>
        <w:rPr>
          <w:szCs w:val="21"/>
        </w:rPr>
        <w:t>“</w:t>
      </w:r>
      <w:r>
        <w:rPr>
          <w:szCs w:val="21"/>
        </w:rPr>
        <w:t>说明</w:t>
      </w:r>
      <w:r>
        <w:rPr>
          <w:szCs w:val="21"/>
        </w:rPr>
        <w:t>”</w:t>
      </w:r>
      <w:r>
        <w:rPr>
          <w:szCs w:val="21"/>
        </w:rPr>
        <w:t>栏请注明</w:t>
      </w:r>
      <w:proofErr w:type="gramEnd"/>
      <w:r>
        <w:rPr>
          <w:szCs w:val="21"/>
        </w:rPr>
        <w:t>“</w:t>
      </w:r>
      <w:r>
        <w:rPr>
          <w:szCs w:val="21"/>
        </w:rPr>
        <w:t>响应</w:t>
      </w:r>
      <w:r>
        <w:rPr>
          <w:szCs w:val="21"/>
        </w:rPr>
        <w:t>/</w:t>
      </w:r>
      <w:r>
        <w:rPr>
          <w:szCs w:val="21"/>
        </w:rPr>
        <w:t>正偏离</w:t>
      </w:r>
      <w:r>
        <w:rPr>
          <w:szCs w:val="21"/>
        </w:rPr>
        <w:t>/</w:t>
      </w:r>
      <w:r>
        <w:rPr>
          <w:szCs w:val="21"/>
        </w:rPr>
        <w:t>负偏离</w:t>
      </w:r>
      <w:r>
        <w:rPr>
          <w:szCs w:val="21"/>
        </w:rPr>
        <w:t>”</w:t>
      </w:r>
      <w:r>
        <w:rPr>
          <w:szCs w:val="21"/>
        </w:rPr>
        <w:t>。</w:t>
      </w:r>
    </w:p>
    <w:p w:rsidR="001E1290" w:rsidRDefault="00437F18">
      <w:pPr>
        <w:spacing w:line="360" w:lineRule="auto"/>
        <w:jc w:val="left"/>
        <w:outlineLvl w:val="2"/>
        <w:rPr>
          <w:b/>
          <w:sz w:val="24"/>
          <w:szCs w:val="24"/>
        </w:rPr>
        <w:sectPr w:rsidR="001E1290">
          <w:footerReference w:type="first" r:id="rId15"/>
          <w:pgSz w:w="11906" w:h="16838"/>
          <w:pgMar w:top="1134" w:right="1134" w:bottom="1134" w:left="1134" w:header="851" w:footer="992" w:gutter="0"/>
          <w:cols w:space="1701"/>
          <w:titlePg/>
          <w:docGrid w:linePitch="360"/>
        </w:sectPr>
      </w:pPr>
      <w:r>
        <w:rPr>
          <w:szCs w:val="21"/>
        </w:rPr>
        <w:t>3</w:t>
      </w:r>
      <w:r>
        <w:rPr>
          <w:szCs w:val="21"/>
        </w:rPr>
        <w:t>、如果行数不够，请自行增加</w:t>
      </w:r>
      <w:bookmarkEnd w:id="247"/>
    </w:p>
    <w:p w:rsidR="001E1290" w:rsidRDefault="001E1290">
      <w:pPr>
        <w:spacing w:after="156" w:line="360" w:lineRule="auto"/>
        <w:rPr>
          <w:b/>
          <w:bCs/>
          <w:sz w:val="24"/>
          <w:szCs w:val="22"/>
          <w:lang w:val="zh-CN"/>
        </w:rPr>
      </w:pPr>
      <w:bookmarkStart w:id="248" w:name="_Toc20456"/>
    </w:p>
    <w:p w:rsidR="001E1290" w:rsidRDefault="00437F18">
      <w:pPr>
        <w:spacing w:line="360" w:lineRule="auto"/>
        <w:outlineLvl w:val="1"/>
        <w:rPr>
          <w:b/>
        </w:rPr>
      </w:pPr>
      <w:bookmarkStart w:id="249" w:name="_Toc14941"/>
      <w:bookmarkStart w:id="250" w:name="_Toc9165"/>
      <w:bookmarkStart w:id="251" w:name="_Toc310"/>
      <w:bookmarkEnd w:id="248"/>
      <w:r>
        <w:rPr>
          <w:b/>
          <w:bCs/>
          <w:sz w:val="24"/>
          <w:szCs w:val="22"/>
          <w:lang w:val="zh-CN"/>
        </w:rPr>
        <w:t>附件</w:t>
      </w:r>
      <w:r>
        <w:rPr>
          <w:rFonts w:hint="eastAsia"/>
          <w:b/>
          <w:bCs/>
          <w:sz w:val="24"/>
          <w:szCs w:val="22"/>
        </w:rPr>
        <w:t>七</w:t>
      </w:r>
      <w:r>
        <w:rPr>
          <w:b/>
          <w:bCs/>
          <w:sz w:val="24"/>
          <w:szCs w:val="22"/>
          <w:lang w:val="zh-CN"/>
        </w:rPr>
        <w:t xml:space="preserve"> </w:t>
      </w:r>
      <w:r>
        <w:rPr>
          <w:b/>
          <w:bCs/>
          <w:sz w:val="24"/>
          <w:szCs w:val="22"/>
          <w:lang w:val="zh-CN"/>
        </w:rPr>
        <w:t>资格证明文件</w:t>
      </w:r>
      <w:bookmarkEnd w:id="249"/>
      <w:bookmarkEnd w:id="250"/>
      <w:bookmarkEnd w:id="251"/>
    </w:p>
    <w:p w:rsidR="001E1290" w:rsidRDefault="00437F18">
      <w:pPr>
        <w:tabs>
          <w:tab w:val="left" w:pos="900"/>
        </w:tabs>
        <w:adjustRightInd w:val="0"/>
        <w:snapToGrid w:val="0"/>
        <w:spacing w:line="360" w:lineRule="auto"/>
        <w:ind w:firstLineChars="200" w:firstLine="420"/>
        <w:rPr>
          <w:szCs w:val="21"/>
        </w:rPr>
      </w:pPr>
      <w:r>
        <w:rPr>
          <w:rFonts w:hint="eastAsia"/>
          <w:szCs w:val="21"/>
        </w:rPr>
        <w:t>1.</w:t>
      </w:r>
      <w:r>
        <w:rPr>
          <w:rFonts w:hint="eastAsia"/>
          <w:szCs w:val="21"/>
        </w:rPr>
        <w:t>满足《中华人民共和国政府采购法》第二十二条规定：</w:t>
      </w:r>
    </w:p>
    <w:p w:rsidR="001E1290" w:rsidRDefault="00437F18">
      <w:pPr>
        <w:tabs>
          <w:tab w:val="left" w:pos="900"/>
        </w:tabs>
        <w:adjustRightInd w:val="0"/>
        <w:snapToGrid w:val="0"/>
        <w:spacing w:line="360" w:lineRule="auto"/>
        <w:ind w:firstLineChars="200" w:firstLine="420"/>
        <w:rPr>
          <w:szCs w:val="21"/>
        </w:rPr>
      </w:pPr>
      <w:r>
        <w:rPr>
          <w:rFonts w:hint="eastAsia"/>
          <w:szCs w:val="21"/>
        </w:rPr>
        <w:t>（</w:t>
      </w:r>
      <w:r>
        <w:rPr>
          <w:rFonts w:hint="eastAsia"/>
          <w:szCs w:val="21"/>
        </w:rPr>
        <w:t>1</w:t>
      </w:r>
      <w:r>
        <w:rPr>
          <w:rFonts w:hint="eastAsia"/>
          <w:szCs w:val="21"/>
        </w:rPr>
        <w:t>）具有独立承担民事责任的能力（法人或者其他组织提供营业执照或法人证书或组织机构代码证，自然人提供身份证）；</w:t>
      </w:r>
    </w:p>
    <w:p w:rsidR="001E1290" w:rsidRDefault="00437F18">
      <w:pPr>
        <w:tabs>
          <w:tab w:val="left" w:pos="900"/>
        </w:tabs>
        <w:adjustRightInd w:val="0"/>
        <w:snapToGrid w:val="0"/>
        <w:spacing w:line="360" w:lineRule="auto"/>
        <w:ind w:firstLineChars="200" w:firstLine="420"/>
        <w:rPr>
          <w:szCs w:val="21"/>
        </w:rPr>
      </w:pPr>
      <w:r>
        <w:rPr>
          <w:rFonts w:hint="eastAsia"/>
          <w:szCs w:val="21"/>
        </w:rPr>
        <w:t>（</w:t>
      </w:r>
      <w:r>
        <w:rPr>
          <w:rFonts w:hint="eastAsia"/>
          <w:szCs w:val="21"/>
        </w:rPr>
        <w:t>2</w:t>
      </w:r>
      <w:r>
        <w:rPr>
          <w:rFonts w:hint="eastAsia"/>
          <w:szCs w:val="21"/>
        </w:rPr>
        <w:t>）具有良好的商业信誉和健全的财务会计制度（提供由第三</w:t>
      </w:r>
      <w:proofErr w:type="gramStart"/>
      <w:r>
        <w:rPr>
          <w:rFonts w:hint="eastAsia"/>
          <w:szCs w:val="21"/>
        </w:rPr>
        <w:t>方专业</w:t>
      </w:r>
      <w:proofErr w:type="gramEnd"/>
      <w:r>
        <w:rPr>
          <w:rFonts w:hint="eastAsia"/>
          <w:szCs w:val="21"/>
        </w:rPr>
        <w:t>机构出具的</w:t>
      </w:r>
      <w:r>
        <w:rPr>
          <w:rFonts w:hint="eastAsia"/>
          <w:szCs w:val="21"/>
        </w:rPr>
        <w:t>2023</w:t>
      </w:r>
      <w:r>
        <w:rPr>
          <w:rFonts w:hint="eastAsia"/>
          <w:szCs w:val="21"/>
        </w:rPr>
        <w:t>年度财务审计报告（财务审计报告至少包含资产负债表、利润表、现金流量表、第三</w:t>
      </w:r>
      <w:proofErr w:type="gramStart"/>
      <w:r>
        <w:rPr>
          <w:rFonts w:hint="eastAsia"/>
          <w:szCs w:val="21"/>
        </w:rPr>
        <w:t>方专业</w:t>
      </w:r>
      <w:proofErr w:type="gramEnd"/>
      <w:r>
        <w:rPr>
          <w:rFonts w:hint="eastAsia"/>
          <w:szCs w:val="21"/>
        </w:rPr>
        <w:t>机构盖章和注册会计师签字页</w:t>
      </w:r>
      <w:r>
        <w:rPr>
          <w:rFonts w:hint="eastAsia"/>
          <w:szCs w:val="21"/>
        </w:rPr>
        <w:t>,</w:t>
      </w:r>
      <w:r>
        <w:rPr>
          <w:rFonts w:hint="eastAsia"/>
          <w:szCs w:val="21"/>
        </w:rPr>
        <w:t>加盖供应商公章）或投标截止时间前近半年内任一月的财务报表（至少包括资产负债表和利润表）的复印件加盖供应商公章或投标截止时间前半年内银行出具的企业资信证明的复印件加盖供应商公章，法人或者其他组织成立未满一年的无需提供；</w:t>
      </w:r>
    </w:p>
    <w:p w:rsidR="001E1290" w:rsidRDefault="00437F18">
      <w:pPr>
        <w:tabs>
          <w:tab w:val="left" w:pos="900"/>
        </w:tabs>
        <w:adjustRightInd w:val="0"/>
        <w:snapToGrid w:val="0"/>
        <w:spacing w:line="360" w:lineRule="auto"/>
        <w:ind w:firstLineChars="200" w:firstLine="420"/>
        <w:rPr>
          <w:szCs w:val="21"/>
        </w:rPr>
      </w:pPr>
      <w:r>
        <w:rPr>
          <w:rFonts w:hint="eastAsia"/>
          <w:szCs w:val="21"/>
        </w:rPr>
        <w:t>（</w:t>
      </w:r>
      <w:r>
        <w:rPr>
          <w:rFonts w:hint="eastAsia"/>
          <w:szCs w:val="21"/>
        </w:rPr>
        <w:t>3</w:t>
      </w:r>
      <w:r>
        <w:rPr>
          <w:rFonts w:hint="eastAsia"/>
          <w:szCs w:val="21"/>
        </w:rPr>
        <w:t>）具有履行合同所必须的设备和专业技术能力（根据项目需求提供履行合同所必需的设备和专业技术能力的声明或证</w:t>
      </w:r>
      <w:r>
        <w:rPr>
          <w:rFonts w:hint="eastAsia"/>
          <w:szCs w:val="21"/>
        </w:rPr>
        <w:t>明材料）；</w:t>
      </w:r>
    </w:p>
    <w:p w:rsidR="001E1290" w:rsidRDefault="00437F18">
      <w:pPr>
        <w:tabs>
          <w:tab w:val="left" w:pos="900"/>
        </w:tabs>
        <w:adjustRightInd w:val="0"/>
        <w:snapToGrid w:val="0"/>
        <w:spacing w:line="360" w:lineRule="auto"/>
        <w:ind w:firstLineChars="200" w:firstLine="420"/>
        <w:rPr>
          <w:szCs w:val="21"/>
        </w:rPr>
      </w:pPr>
      <w:r>
        <w:rPr>
          <w:rFonts w:hint="eastAsia"/>
          <w:szCs w:val="21"/>
        </w:rPr>
        <w:t>（</w:t>
      </w:r>
      <w:r>
        <w:rPr>
          <w:rFonts w:hint="eastAsia"/>
          <w:szCs w:val="21"/>
        </w:rPr>
        <w:t>4</w:t>
      </w:r>
      <w:r>
        <w:rPr>
          <w:rFonts w:hint="eastAsia"/>
          <w:szCs w:val="21"/>
        </w:rPr>
        <w:t>）有依法缴纳税收和社会保障资金的良好记录（提供参加本次政府采购活动前一年内（至少一个月）依法缴纳税收和社会保障资金的相关材料复印件并加盖公章）；</w:t>
      </w:r>
    </w:p>
    <w:p w:rsidR="001E1290" w:rsidRDefault="00437F18">
      <w:pPr>
        <w:tabs>
          <w:tab w:val="left" w:pos="900"/>
        </w:tabs>
        <w:adjustRightInd w:val="0"/>
        <w:snapToGrid w:val="0"/>
        <w:spacing w:line="360" w:lineRule="auto"/>
        <w:ind w:firstLineChars="200" w:firstLine="420"/>
        <w:rPr>
          <w:szCs w:val="21"/>
        </w:rPr>
      </w:pPr>
      <w:r>
        <w:rPr>
          <w:rFonts w:hint="eastAsia"/>
          <w:szCs w:val="21"/>
        </w:rPr>
        <w:t>（</w:t>
      </w:r>
      <w:r>
        <w:rPr>
          <w:rFonts w:hint="eastAsia"/>
          <w:szCs w:val="21"/>
        </w:rPr>
        <w:t>5</w:t>
      </w:r>
      <w:r>
        <w:rPr>
          <w:rFonts w:hint="eastAsia"/>
          <w:szCs w:val="21"/>
        </w:rPr>
        <w:t>）参加政府采购活动前三年内，在经营活动中没有重大违法记录（在经营活动中没有重大违法记录</w:t>
      </w:r>
      <w:r>
        <w:rPr>
          <w:rFonts w:hint="eastAsia"/>
          <w:szCs w:val="21"/>
        </w:rPr>
        <w:t>,</w:t>
      </w:r>
      <w:r>
        <w:rPr>
          <w:rFonts w:hint="eastAsia"/>
          <w:szCs w:val="21"/>
        </w:rPr>
        <w:t>提供参加政府采购活动前</w:t>
      </w:r>
      <w:r>
        <w:rPr>
          <w:rFonts w:hint="eastAsia"/>
          <w:szCs w:val="21"/>
        </w:rPr>
        <w:t>3</w:t>
      </w:r>
      <w:r>
        <w:rPr>
          <w:rFonts w:hint="eastAsia"/>
          <w:szCs w:val="21"/>
        </w:rPr>
        <w:t>年内在经营活动中没有重大违法记录的书面声明原件并加盖公章）（格式见后附件）；</w:t>
      </w:r>
    </w:p>
    <w:p w:rsidR="001E1290" w:rsidRDefault="00437F18">
      <w:pPr>
        <w:tabs>
          <w:tab w:val="left" w:pos="900"/>
        </w:tabs>
        <w:adjustRightInd w:val="0"/>
        <w:snapToGrid w:val="0"/>
        <w:spacing w:line="360" w:lineRule="auto"/>
        <w:ind w:firstLineChars="200" w:firstLine="420"/>
        <w:rPr>
          <w:szCs w:val="21"/>
        </w:rPr>
      </w:pPr>
      <w:r>
        <w:rPr>
          <w:rFonts w:hint="eastAsia"/>
          <w:szCs w:val="21"/>
        </w:rPr>
        <w:t>（</w:t>
      </w:r>
      <w:r>
        <w:rPr>
          <w:rFonts w:hint="eastAsia"/>
          <w:szCs w:val="21"/>
        </w:rPr>
        <w:t>6</w:t>
      </w:r>
      <w:r>
        <w:rPr>
          <w:rFonts w:hint="eastAsia"/>
          <w:szCs w:val="21"/>
        </w:rPr>
        <w:t>）法律、行政法规规定的其他条件：无。</w:t>
      </w:r>
    </w:p>
    <w:p w:rsidR="001E1290" w:rsidRDefault="00437F18">
      <w:pPr>
        <w:tabs>
          <w:tab w:val="left" w:pos="900"/>
        </w:tabs>
        <w:adjustRightInd w:val="0"/>
        <w:snapToGrid w:val="0"/>
        <w:spacing w:line="360" w:lineRule="auto"/>
        <w:ind w:firstLineChars="200" w:firstLine="420"/>
        <w:rPr>
          <w:szCs w:val="21"/>
        </w:rPr>
      </w:pPr>
      <w:r>
        <w:rPr>
          <w:rFonts w:hint="eastAsia"/>
          <w:szCs w:val="21"/>
        </w:rPr>
        <w:t>2.</w:t>
      </w:r>
      <w:r>
        <w:rPr>
          <w:rFonts w:hint="eastAsia"/>
          <w:szCs w:val="21"/>
        </w:rPr>
        <w:t>落实政府釆</w:t>
      </w:r>
      <w:proofErr w:type="gramStart"/>
      <w:r>
        <w:rPr>
          <w:rFonts w:hint="eastAsia"/>
          <w:szCs w:val="21"/>
        </w:rPr>
        <w:t>购政策</w:t>
      </w:r>
      <w:proofErr w:type="gramEnd"/>
      <w:r>
        <w:rPr>
          <w:rFonts w:hint="eastAsia"/>
          <w:szCs w:val="21"/>
        </w:rPr>
        <w:t>需满足的资格要求：无。</w:t>
      </w:r>
      <w:r>
        <w:rPr>
          <w:rFonts w:hint="eastAsia"/>
          <w:szCs w:val="21"/>
        </w:rPr>
        <w:t xml:space="preserve">   </w:t>
      </w:r>
    </w:p>
    <w:p w:rsidR="001E1290" w:rsidRDefault="00437F18">
      <w:pPr>
        <w:tabs>
          <w:tab w:val="left" w:pos="900"/>
        </w:tabs>
        <w:adjustRightInd w:val="0"/>
        <w:snapToGrid w:val="0"/>
        <w:spacing w:line="360" w:lineRule="auto"/>
        <w:ind w:firstLineChars="200" w:firstLine="420"/>
        <w:rPr>
          <w:szCs w:val="21"/>
        </w:rPr>
      </w:pPr>
      <w:r>
        <w:rPr>
          <w:rFonts w:hint="eastAsia"/>
          <w:szCs w:val="21"/>
        </w:rPr>
        <w:t>3.</w:t>
      </w:r>
      <w:r>
        <w:rPr>
          <w:rFonts w:hint="eastAsia"/>
          <w:szCs w:val="21"/>
        </w:rPr>
        <w:t>本项目的特定资格要求</w:t>
      </w:r>
      <w:r>
        <w:rPr>
          <w:rFonts w:hint="eastAsia"/>
          <w:szCs w:val="21"/>
        </w:rPr>
        <w:t xml:space="preserve">: </w:t>
      </w:r>
      <w:r>
        <w:rPr>
          <w:rFonts w:hint="eastAsia"/>
          <w:szCs w:val="21"/>
        </w:rPr>
        <w:t>/</w:t>
      </w:r>
    </w:p>
    <w:p w:rsidR="001E1290" w:rsidRDefault="00437F18">
      <w:pPr>
        <w:tabs>
          <w:tab w:val="left" w:pos="900"/>
        </w:tabs>
        <w:adjustRightInd w:val="0"/>
        <w:snapToGrid w:val="0"/>
        <w:spacing w:line="360" w:lineRule="auto"/>
        <w:ind w:firstLineChars="200" w:firstLine="420"/>
        <w:rPr>
          <w:szCs w:val="21"/>
        </w:rPr>
      </w:pPr>
      <w:r>
        <w:rPr>
          <w:rFonts w:hint="eastAsia"/>
          <w:szCs w:val="21"/>
        </w:rPr>
        <w:t>4.</w:t>
      </w:r>
      <w:r>
        <w:rPr>
          <w:rFonts w:hint="eastAsia"/>
          <w:szCs w:val="21"/>
        </w:rPr>
        <w:t>拒绝下述供应商参加本次采购活</w:t>
      </w:r>
      <w:r>
        <w:rPr>
          <w:rFonts w:hint="eastAsia"/>
          <w:szCs w:val="21"/>
        </w:rPr>
        <w:t>动：</w:t>
      </w:r>
    </w:p>
    <w:p w:rsidR="001E1290" w:rsidRDefault="00437F18">
      <w:pPr>
        <w:tabs>
          <w:tab w:val="left" w:pos="900"/>
        </w:tabs>
        <w:adjustRightInd w:val="0"/>
        <w:snapToGrid w:val="0"/>
        <w:spacing w:line="360" w:lineRule="auto"/>
        <w:ind w:firstLineChars="200" w:firstLine="420"/>
        <w:rPr>
          <w:szCs w:val="21"/>
        </w:rPr>
      </w:pPr>
      <w:r>
        <w:rPr>
          <w:rFonts w:hint="eastAsia"/>
          <w:szCs w:val="21"/>
        </w:rPr>
        <w:t>（</w:t>
      </w:r>
      <w:r>
        <w:rPr>
          <w:rFonts w:hint="eastAsia"/>
          <w:szCs w:val="21"/>
        </w:rPr>
        <w:t>1</w:t>
      </w:r>
      <w:r>
        <w:rPr>
          <w:rFonts w:hint="eastAsia"/>
          <w:szCs w:val="21"/>
        </w:rPr>
        <w:t>）供应商单位负责人为同一人或者存在直接控股、管理关系的不同供应商，不得参加同一合同项下的政府采购活动；</w:t>
      </w:r>
    </w:p>
    <w:p w:rsidR="001E1290" w:rsidRDefault="00437F18">
      <w:pPr>
        <w:tabs>
          <w:tab w:val="left" w:pos="900"/>
        </w:tabs>
        <w:adjustRightInd w:val="0"/>
        <w:snapToGrid w:val="0"/>
        <w:spacing w:line="360" w:lineRule="auto"/>
        <w:ind w:firstLineChars="200" w:firstLine="420"/>
        <w:rPr>
          <w:szCs w:val="21"/>
        </w:rPr>
      </w:pPr>
      <w:r>
        <w:rPr>
          <w:rFonts w:hint="eastAsia"/>
          <w:szCs w:val="21"/>
        </w:rPr>
        <w:t>（</w:t>
      </w:r>
      <w:r>
        <w:rPr>
          <w:rFonts w:hint="eastAsia"/>
          <w:szCs w:val="21"/>
        </w:rPr>
        <w:t>2</w:t>
      </w:r>
      <w:r>
        <w:rPr>
          <w:rFonts w:hint="eastAsia"/>
          <w:szCs w:val="21"/>
        </w:rPr>
        <w:t>）凡为采购项目提供整体设计、规范编制或者项目管理、监理、检测等服务的供应商，不得再参加本项目的采购活动；</w:t>
      </w:r>
    </w:p>
    <w:p w:rsidR="001E1290" w:rsidRDefault="00437F18">
      <w:pPr>
        <w:tabs>
          <w:tab w:val="left" w:pos="900"/>
        </w:tabs>
        <w:adjustRightInd w:val="0"/>
        <w:snapToGrid w:val="0"/>
        <w:spacing w:line="360" w:lineRule="auto"/>
        <w:ind w:firstLineChars="200" w:firstLine="420"/>
        <w:rPr>
          <w:szCs w:val="21"/>
        </w:rPr>
      </w:pPr>
      <w:r>
        <w:rPr>
          <w:rFonts w:hint="eastAsia"/>
          <w:szCs w:val="21"/>
        </w:rPr>
        <w:t>（</w:t>
      </w:r>
      <w:r>
        <w:rPr>
          <w:rFonts w:hint="eastAsia"/>
          <w:szCs w:val="21"/>
        </w:rPr>
        <w:t>3</w:t>
      </w:r>
      <w:r>
        <w:rPr>
          <w:rFonts w:hint="eastAsia"/>
          <w:szCs w:val="21"/>
        </w:rPr>
        <w:t>）被“信用中国”（</w:t>
      </w:r>
      <w:r>
        <w:rPr>
          <w:rFonts w:hint="eastAsia"/>
          <w:szCs w:val="21"/>
        </w:rPr>
        <w:t>www.creditchina.gov.cn</w:t>
      </w:r>
      <w:r>
        <w:rPr>
          <w:rFonts w:hint="eastAsia"/>
          <w:szCs w:val="21"/>
        </w:rPr>
        <w:t>）、中国政府采购网（</w:t>
      </w:r>
      <w:r>
        <w:rPr>
          <w:rFonts w:hint="eastAsia"/>
          <w:szCs w:val="21"/>
        </w:rPr>
        <w:t>www.ccgp.gov.cn</w:t>
      </w:r>
      <w:r>
        <w:rPr>
          <w:rFonts w:hint="eastAsia"/>
          <w:szCs w:val="21"/>
        </w:rPr>
        <w:t>）列入失信被执行人、重大税收违法案件当事人名单、政府采购严重违法失信行为记录名单。</w:t>
      </w:r>
    </w:p>
    <w:p w:rsidR="001E1290" w:rsidRDefault="001E1290">
      <w:pPr>
        <w:spacing w:line="360" w:lineRule="auto"/>
        <w:ind w:right="-5"/>
        <w:rPr>
          <w:b/>
        </w:rPr>
      </w:pPr>
    </w:p>
    <w:p w:rsidR="001E1290" w:rsidRDefault="001E1290">
      <w:pPr>
        <w:spacing w:line="360" w:lineRule="auto"/>
        <w:ind w:right="-5"/>
        <w:rPr>
          <w:b/>
        </w:rPr>
      </w:pPr>
    </w:p>
    <w:p w:rsidR="001E1290" w:rsidRDefault="001E1290">
      <w:pPr>
        <w:spacing w:line="360" w:lineRule="auto"/>
        <w:ind w:right="-5"/>
        <w:rPr>
          <w:b/>
        </w:rPr>
      </w:pPr>
    </w:p>
    <w:p w:rsidR="001E1290" w:rsidRDefault="00437F18">
      <w:pPr>
        <w:jc w:val="left"/>
        <w:rPr>
          <w:b/>
          <w:bCs/>
          <w:szCs w:val="21"/>
        </w:rPr>
      </w:pPr>
      <w:bookmarkStart w:id="252" w:name="_Toc25651"/>
      <w:r>
        <w:rPr>
          <w:b/>
          <w:bCs/>
          <w:szCs w:val="21"/>
        </w:rPr>
        <w:br w:type="page" w:clear="all"/>
      </w:r>
      <w:bookmarkEnd w:id="252"/>
    </w:p>
    <w:p w:rsidR="001E1290" w:rsidRDefault="00437F18">
      <w:pPr>
        <w:spacing w:line="360" w:lineRule="auto"/>
        <w:rPr>
          <w:b/>
        </w:rPr>
      </w:pPr>
      <w:r>
        <w:rPr>
          <w:sz w:val="24"/>
        </w:rPr>
        <w:lastRenderedPageBreak/>
        <w:t xml:space="preserve">    </w:t>
      </w:r>
      <w:r>
        <w:rPr>
          <w:b/>
        </w:rPr>
        <w:t xml:space="preserve">      </w:t>
      </w:r>
    </w:p>
    <w:p w:rsidR="001E1290" w:rsidRDefault="00437F18">
      <w:pPr>
        <w:spacing w:line="440" w:lineRule="exact"/>
        <w:jc w:val="left"/>
        <w:rPr>
          <w:szCs w:val="21"/>
        </w:rPr>
      </w:pPr>
      <w:r>
        <w:rPr>
          <w:szCs w:val="21"/>
        </w:rPr>
        <w:t>参考格式：</w:t>
      </w:r>
    </w:p>
    <w:p w:rsidR="001E1290" w:rsidRDefault="00437F18">
      <w:pPr>
        <w:ind w:firstLineChars="900" w:firstLine="1897"/>
        <w:outlineLvl w:val="0"/>
        <w:rPr>
          <w:rFonts w:ascii="宋体" w:hAnsi="宋体" w:cs="宋体"/>
          <w:b/>
          <w:bCs/>
          <w:szCs w:val="21"/>
        </w:rPr>
      </w:pPr>
      <w:bookmarkStart w:id="253" w:name="_Toc27558"/>
      <w:r>
        <w:rPr>
          <w:rFonts w:ascii="宋体" w:hAnsi="宋体" w:cs="宋体" w:hint="eastAsia"/>
          <w:b/>
          <w:bCs/>
          <w:szCs w:val="21"/>
        </w:rPr>
        <w:t>参加政府采购活动前</w:t>
      </w:r>
      <w:r>
        <w:rPr>
          <w:rFonts w:ascii="宋体" w:hAnsi="宋体" w:cs="宋体" w:hint="eastAsia"/>
          <w:b/>
          <w:bCs/>
          <w:szCs w:val="21"/>
        </w:rPr>
        <w:t>3</w:t>
      </w:r>
      <w:r>
        <w:rPr>
          <w:rFonts w:ascii="宋体" w:hAnsi="宋体" w:cs="宋体" w:hint="eastAsia"/>
          <w:b/>
          <w:bCs/>
          <w:szCs w:val="21"/>
        </w:rPr>
        <w:t>年内在经营活动中没有重大违法记录的书面声明</w:t>
      </w:r>
      <w:bookmarkEnd w:id="253"/>
    </w:p>
    <w:p w:rsidR="001E1290" w:rsidRDefault="001E1290">
      <w:pPr>
        <w:spacing w:line="440" w:lineRule="exact"/>
        <w:jc w:val="left"/>
        <w:rPr>
          <w:rFonts w:ascii="宋体" w:hAnsi="宋体" w:cs="宋体"/>
          <w:szCs w:val="21"/>
        </w:rPr>
      </w:pPr>
    </w:p>
    <w:p w:rsidR="001E1290" w:rsidRDefault="00437F18">
      <w:pPr>
        <w:spacing w:line="440" w:lineRule="exact"/>
        <w:jc w:val="center"/>
        <w:rPr>
          <w:rFonts w:ascii="宋体" w:hAnsi="宋体" w:cs="宋体"/>
          <w:bCs/>
          <w:szCs w:val="21"/>
        </w:rPr>
      </w:pPr>
      <w:r>
        <w:rPr>
          <w:rFonts w:ascii="宋体" w:hAnsi="宋体" w:cs="宋体" w:hint="eastAsia"/>
          <w:bCs/>
          <w:szCs w:val="21"/>
        </w:rPr>
        <w:t>声</w:t>
      </w:r>
      <w:r>
        <w:rPr>
          <w:rFonts w:ascii="宋体" w:hAnsi="宋体" w:cs="宋体" w:hint="eastAsia"/>
          <w:bCs/>
          <w:szCs w:val="21"/>
        </w:rPr>
        <w:t xml:space="preserve">    </w:t>
      </w:r>
      <w:r>
        <w:rPr>
          <w:rFonts w:ascii="宋体" w:hAnsi="宋体" w:cs="宋体" w:hint="eastAsia"/>
          <w:bCs/>
          <w:szCs w:val="21"/>
        </w:rPr>
        <w:t>明</w:t>
      </w:r>
    </w:p>
    <w:p w:rsidR="001E1290" w:rsidRDefault="001E1290">
      <w:pPr>
        <w:spacing w:line="440" w:lineRule="exact"/>
        <w:ind w:firstLine="440"/>
        <w:jc w:val="left"/>
        <w:rPr>
          <w:rFonts w:ascii="宋体" w:hAnsi="宋体" w:cs="宋体"/>
          <w:szCs w:val="21"/>
        </w:rPr>
      </w:pPr>
    </w:p>
    <w:p w:rsidR="001E1290" w:rsidRDefault="00437F18">
      <w:pPr>
        <w:spacing w:line="440" w:lineRule="exact"/>
        <w:ind w:firstLine="440"/>
        <w:jc w:val="left"/>
        <w:rPr>
          <w:rFonts w:ascii="宋体" w:hAnsi="宋体" w:cs="宋体"/>
          <w:bCs/>
          <w:szCs w:val="21"/>
        </w:rPr>
      </w:pPr>
      <w:r>
        <w:rPr>
          <w:rFonts w:ascii="宋体" w:hAnsi="宋体" w:cs="宋体" w:hint="eastAsia"/>
          <w:bCs/>
          <w:szCs w:val="21"/>
        </w:rPr>
        <w:t>我单位郑重声明：参加本次政府采购活动前</w:t>
      </w:r>
      <w:r>
        <w:rPr>
          <w:rFonts w:ascii="宋体" w:hAnsi="宋体" w:cs="宋体" w:hint="eastAsia"/>
          <w:bCs/>
          <w:szCs w:val="21"/>
        </w:rPr>
        <w:t>3</w:t>
      </w:r>
      <w:r>
        <w:rPr>
          <w:rFonts w:ascii="宋体" w:hAnsi="宋体" w:cs="宋体" w:hint="eastAsia"/>
          <w:bCs/>
          <w:szCs w:val="21"/>
        </w:rPr>
        <w:t>年内，我单位在经营活动中没有因违法经营受到刑事处罚或者责令停产停业、吊销许可证或者执照、较大数额罚款等行政处罚。</w:t>
      </w:r>
    </w:p>
    <w:p w:rsidR="001E1290" w:rsidRDefault="00437F18">
      <w:pPr>
        <w:pStyle w:val="42"/>
        <w:spacing w:line="440" w:lineRule="exact"/>
        <w:jc w:val="left"/>
        <w:rPr>
          <w:rFonts w:eastAsia="宋体" w:hAnsi="宋体"/>
          <w:b/>
          <w:bCs/>
          <w:sz w:val="21"/>
          <w:szCs w:val="21"/>
        </w:rPr>
      </w:pPr>
      <w:r>
        <w:rPr>
          <w:rFonts w:eastAsia="宋体" w:hAnsi="宋体" w:hint="eastAsia"/>
          <w:b/>
          <w:bCs/>
          <w:sz w:val="21"/>
          <w:szCs w:val="21"/>
        </w:rPr>
        <w:t>响应单位：（公章）</w:t>
      </w:r>
    </w:p>
    <w:p w:rsidR="001E1290" w:rsidRDefault="00437F18">
      <w:pPr>
        <w:pStyle w:val="42"/>
        <w:spacing w:line="440" w:lineRule="exact"/>
        <w:jc w:val="left"/>
        <w:rPr>
          <w:rFonts w:eastAsia="宋体" w:hAnsi="宋体"/>
          <w:sz w:val="21"/>
          <w:szCs w:val="21"/>
        </w:rPr>
      </w:pPr>
      <w:r>
        <w:rPr>
          <w:rFonts w:eastAsia="宋体" w:hAnsi="宋体" w:hint="eastAsia"/>
          <w:sz w:val="21"/>
          <w:szCs w:val="21"/>
        </w:rPr>
        <w:t>法定代表人或委托代理人：（签字或盖章）</w:t>
      </w:r>
    </w:p>
    <w:p w:rsidR="001E1290" w:rsidRDefault="00437F18">
      <w:pPr>
        <w:pStyle w:val="42"/>
        <w:spacing w:line="440" w:lineRule="exact"/>
        <w:jc w:val="left"/>
        <w:rPr>
          <w:rFonts w:eastAsia="宋体" w:hAnsi="宋体"/>
          <w:sz w:val="21"/>
          <w:szCs w:val="21"/>
        </w:rPr>
      </w:pPr>
      <w:r>
        <w:rPr>
          <w:rFonts w:eastAsia="宋体" w:hAnsi="宋体" w:hint="eastAsia"/>
          <w:sz w:val="21"/>
          <w:szCs w:val="21"/>
        </w:rPr>
        <w:t>日期：</w:t>
      </w:r>
      <w:r>
        <w:rPr>
          <w:rFonts w:eastAsia="宋体" w:hAnsi="宋体" w:hint="eastAsia"/>
          <w:sz w:val="21"/>
          <w:szCs w:val="21"/>
        </w:rPr>
        <w:t xml:space="preserve">       </w:t>
      </w:r>
      <w:r>
        <w:rPr>
          <w:rFonts w:eastAsia="宋体" w:hAnsi="宋体" w:hint="eastAsia"/>
          <w:sz w:val="21"/>
          <w:szCs w:val="21"/>
        </w:rPr>
        <w:t>年</w:t>
      </w:r>
      <w:r>
        <w:rPr>
          <w:rFonts w:eastAsia="宋体" w:hAnsi="宋体"/>
          <w:sz w:val="21"/>
          <w:szCs w:val="21"/>
        </w:rPr>
        <w:t xml:space="preserve">     </w:t>
      </w:r>
      <w:r>
        <w:rPr>
          <w:rFonts w:eastAsia="宋体" w:hAnsi="宋体" w:hint="eastAsia"/>
          <w:sz w:val="21"/>
          <w:szCs w:val="21"/>
        </w:rPr>
        <w:t>月</w:t>
      </w:r>
      <w:r>
        <w:rPr>
          <w:rFonts w:eastAsia="宋体" w:hAnsi="宋体"/>
          <w:sz w:val="21"/>
          <w:szCs w:val="21"/>
        </w:rPr>
        <w:t xml:space="preserve">     </w:t>
      </w:r>
      <w:r>
        <w:rPr>
          <w:rFonts w:eastAsia="宋体" w:hAnsi="宋体" w:hint="eastAsia"/>
          <w:sz w:val="21"/>
          <w:szCs w:val="21"/>
        </w:rPr>
        <w:t>日</w:t>
      </w:r>
    </w:p>
    <w:p w:rsidR="001E1290" w:rsidRDefault="001E1290">
      <w:pPr>
        <w:spacing w:line="440" w:lineRule="exact"/>
        <w:ind w:firstLine="440"/>
        <w:jc w:val="left"/>
        <w:rPr>
          <w:rFonts w:ascii="宋体" w:hAnsi="宋体"/>
          <w:sz w:val="52"/>
        </w:rPr>
      </w:pPr>
    </w:p>
    <w:p w:rsidR="001E1290" w:rsidRDefault="00437F18">
      <w:pPr>
        <w:spacing w:line="440" w:lineRule="exact"/>
        <w:jc w:val="center"/>
        <w:outlineLvl w:val="0"/>
        <w:rPr>
          <w:rFonts w:ascii="宋体" w:hAnsi="宋体" w:cs="宋体"/>
          <w:b/>
          <w:szCs w:val="21"/>
          <w:lang w:val="zh-CN"/>
        </w:rPr>
      </w:pPr>
      <w:bookmarkStart w:id="254" w:name="_Toc22042"/>
      <w:bookmarkStart w:id="255" w:name="_Toc16115"/>
      <w:bookmarkStart w:id="256" w:name="_Toc18030"/>
      <w:r>
        <w:rPr>
          <w:rFonts w:ascii="宋体" w:hAnsi="宋体" w:cs="宋体" w:hint="eastAsia"/>
          <w:b/>
          <w:szCs w:val="21"/>
        </w:rPr>
        <w:t>具备履行合同所必需的设备和专业技术能力的书面声明</w:t>
      </w:r>
      <w:bookmarkEnd w:id="254"/>
      <w:bookmarkEnd w:id="255"/>
      <w:bookmarkEnd w:id="256"/>
    </w:p>
    <w:p w:rsidR="001E1290" w:rsidRDefault="00437F18">
      <w:pPr>
        <w:spacing w:line="440" w:lineRule="exact"/>
        <w:jc w:val="center"/>
        <w:rPr>
          <w:rFonts w:ascii="宋体" w:hAnsi="宋体" w:cs="宋体"/>
          <w:bCs/>
          <w:szCs w:val="21"/>
        </w:rPr>
      </w:pPr>
      <w:r>
        <w:rPr>
          <w:rFonts w:ascii="宋体" w:hAnsi="宋体" w:cs="宋体" w:hint="eastAsia"/>
          <w:bCs/>
          <w:szCs w:val="21"/>
        </w:rPr>
        <w:t>声</w:t>
      </w:r>
      <w:r>
        <w:rPr>
          <w:rFonts w:ascii="宋体" w:hAnsi="宋体" w:cs="宋体" w:hint="eastAsia"/>
          <w:bCs/>
          <w:szCs w:val="21"/>
        </w:rPr>
        <w:t xml:space="preserve">    </w:t>
      </w:r>
      <w:r>
        <w:rPr>
          <w:rFonts w:ascii="宋体" w:hAnsi="宋体" w:cs="宋体" w:hint="eastAsia"/>
          <w:bCs/>
          <w:szCs w:val="21"/>
        </w:rPr>
        <w:t>明</w:t>
      </w:r>
    </w:p>
    <w:p w:rsidR="001E1290" w:rsidRDefault="001E1290">
      <w:pPr>
        <w:spacing w:line="440" w:lineRule="exact"/>
        <w:ind w:firstLine="440"/>
        <w:jc w:val="left"/>
        <w:rPr>
          <w:rFonts w:ascii="宋体" w:hAnsi="宋体" w:cs="宋体"/>
          <w:szCs w:val="21"/>
        </w:rPr>
      </w:pPr>
    </w:p>
    <w:p w:rsidR="001E1290" w:rsidRDefault="001E1290">
      <w:pPr>
        <w:spacing w:line="440" w:lineRule="exact"/>
        <w:ind w:firstLine="440"/>
        <w:jc w:val="left"/>
        <w:rPr>
          <w:rFonts w:ascii="宋体" w:hAnsi="宋体" w:cs="宋体"/>
          <w:szCs w:val="21"/>
        </w:rPr>
      </w:pPr>
    </w:p>
    <w:p w:rsidR="001E1290" w:rsidRDefault="00437F18">
      <w:pPr>
        <w:spacing w:line="440" w:lineRule="exact"/>
        <w:jc w:val="left"/>
        <w:rPr>
          <w:rFonts w:ascii="宋体" w:hAnsi="宋体" w:cs="宋体"/>
          <w:bCs/>
          <w:szCs w:val="21"/>
        </w:rPr>
      </w:pPr>
      <w:r>
        <w:rPr>
          <w:rFonts w:ascii="宋体" w:hAnsi="宋体" w:cs="宋体" w:hint="eastAsia"/>
          <w:bCs/>
          <w:szCs w:val="21"/>
        </w:rPr>
        <w:t>我单位郑重声明：</w:t>
      </w:r>
    </w:p>
    <w:p w:rsidR="001E1290" w:rsidRDefault="00437F18">
      <w:pPr>
        <w:spacing w:line="440" w:lineRule="exact"/>
        <w:ind w:firstLine="440"/>
        <w:jc w:val="left"/>
        <w:rPr>
          <w:rFonts w:ascii="宋体" w:hAnsi="宋体" w:cs="宋体"/>
          <w:bCs/>
          <w:szCs w:val="21"/>
        </w:rPr>
      </w:pPr>
      <w:r>
        <w:rPr>
          <w:rFonts w:ascii="宋体" w:hAnsi="宋体" w:cs="宋体" w:hint="eastAsia"/>
          <w:bCs/>
          <w:szCs w:val="21"/>
        </w:rPr>
        <w:t>我单位具备履行本项采购合同所必需的设备和专业技术能力。</w:t>
      </w:r>
    </w:p>
    <w:p w:rsidR="001E1290" w:rsidRDefault="001E1290">
      <w:pPr>
        <w:spacing w:line="440" w:lineRule="exact"/>
        <w:ind w:firstLine="440"/>
        <w:jc w:val="left"/>
        <w:rPr>
          <w:rFonts w:ascii="宋体" w:hAnsi="宋体" w:cs="宋体"/>
          <w:bCs/>
          <w:szCs w:val="21"/>
        </w:rPr>
      </w:pPr>
    </w:p>
    <w:p w:rsidR="001E1290" w:rsidRDefault="00437F18">
      <w:pPr>
        <w:pStyle w:val="42"/>
        <w:spacing w:line="440" w:lineRule="exact"/>
        <w:jc w:val="left"/>
        <w:rPr>
          <w:rFonts w:eastAsia="宋体" w:hAnsi="宋体"/>
          <w:b/>
          <w:bCs/>
          <w:sz w:val="21"/>
          <w:szCs w:val="21"/>
        </w:rPr>
      </w:pPr>
      <w:r>
        <w:rPr>
          <w:rFonts w:eastAsia="宋体" w:hAnsi="宋体" w:hint="eastAsia"/>
          <w:b/>
          <w:bCs/>
          <w:sz w:val="21"/>
          <w:szCs w:val="21"/>
        </w:rPr>
        <w:t>响应单位：（公章）</w:t>
      </w:r>
    </w:p>
    <w:p w:rsidR="001E1290" w:rsidRDefault="00437F18">
      <w:pPr>
        <w:pStyle w:val="42"/>
        <w:spacing w:line="440" w:lineRule="exact"/>
        <w:jc w:val="left"/>
        <w:rPr>
          <w:rFonts w:eastAsia="宋体" w:hAnsi="宋体"/>
          <w:sz w:val="21"/>
          <w:szCs w:val="21"/>
        </w:rPr>
      </w:pPr>
      <w:r>
        <w:rPr>
          <w:rFonts w:eastAsia="宋体" w:hAnsi="宋体" w:hint="eastAsia"/>
          <w:sz w:val="21"/>
          <w:szCs w:val="21"/>
        </w:rPr>
        <w:t>法定代表人或委托代理人：（签字或盖章）</w:t>
      </w:r>
    </w:p>
    <w:p w:rsidR="001E1290" w:rsidRDefault="00437F18">
      <w:pPr>
        <w:pStyle w:val="42"/>
        <w:spacing w:line="440" w:lineRule="exact"/>
        <w:jc w:val="left"/>
        <w:rPr>
          <w:rFonts w:eastAsia="宋体" w:hAnsi="宋体"/>
          <w:sz w:val="21"/>
          <w:szCs w:val="21"/>
        </w:rPr>
      </w:pPr>
      <w:r>
        <w:rPr>
          <w:rFonts w:eastAsia="宋体" w:hAnsi="宋体" w:hint="eastAsia"/>
          <w:sz w:val="21"/>
          <w:szCs w:val="21"/>
        </w:rPr>
        <w:t>日期：</w:t>
      </w:r>
      <w:r>
        <w:rPr>
          <w:rFonts w:eastAsia="宋体" w:hAnsi="宋体" w:hint="eastAsia"/>
          <w:sz w:val="21"/>
          <w:szCs w:val="21"/>
        </w:rPr>
        <w:t xml:space="preserve">       </w:t>
      </w:r>
      <w:r>
        <w:rPr>
          <w:rFonts w:eastAsia="宋体" w:hAnsi="宋体" w:hint="eastAsia"/>
          <w:sz w:val="21"/>
          <w:szCs w:val="21"/>
        </w:rPr>
        <w:t>年</w:t>
      </w:r>
      <w:r>
        <w:rPr>
          <w:rFonts w:eastAsia="宋体" w:hAnsi="宋体"/>
          <w:sz w:val="21"/>
          <w:szCs w:val="21"/>
        </w:rPr>
        <w:t xml:space="preserve">     </w:t>
      </w:r>
      <w:r>
        <w:rPr>
          <w:rFonts w:eastAsia="宋体" w:hAnsi="宋体" w:hint="eastAsia"/>
          <w:sz w:val="21"/>
          <w:szCs w:val="21"/>
        </w:rPr>
        <w:t>月</w:t>
      </w:r>
      <w:r>
        <w:rPr>
          <w:rFonts w:eastAsia="宋体" w:hAnsi="宋体"/>
          <w:sz w:val="21"/>
          <w:szCs w:val="21"/>
        </w:rPr>
        <w:t xml:space="preserve">     </w:t>
      </w:r>
      <w:r>
        <w:rPr>
          <w:rFonts w:eastAsia="宋体" w:hAnsi="宋体" w:hint="eastAsia"/>
          <w:sz w:val="21"/>
          <w:szCs w:val="21"/>
        </w:rPr>
        <w:t>日</w:t>
      </w:r>
    </w:p>
    <w:p w:rsidR="001E1290" w:rsidRDefault="001E1290">
      <w:pPr>
        <w:spacing w:line="440" w:lineRule="exact"/>
        <w:rPr>
          <w:b/>
          <w:bCs/>
          <w:color w:val="000000"/>
          <w:sz w:val="24"/>
          <w:szCs w:val="22"/>
        </w:rPr>
      </w:pPr>
    </w:p>
    <w:p w:rsidR="001E1290" w:rsidRDefault="001E1290">
      <w:pPr>
        <w:spacing w:line="440" w:lineRule="exact"/>
        <w:jc w:val="center"/>
        <w:rPr>
          <w:b/>
          <w:bCs/>
          <w:color w:val="000000"/>
          <w:sz w:val="24"/>
          <w:szCs w:val="22"/>
        </w:rPr>
      </w:pPr>
    </w:p>
    <w:p w:rsidR="001E1290" w:rsidRDefault="00437F18">
      <w:pPr>
        <w:spacing w:line="440" w:lineRule="exact"/>
        <w:jc w:val="center"/>
        <w:rPr>
          <w:b/>
          <w:bCs/>
          <w:color w:val="000000"/>
          <w:sz w:val="24"/>
          <w:szCs w:val="22"/>
        </w:rPr>
      </w:pPr>
      <w:r>
        <w:rPr>
          <w:b/>
          <w:bCs/>
          <w:color w:val="000000"/>
          <w:sz w:val="24"/>
          <w:szCs w:val="22"/>
        </w:rPr>
        <w:t>承诺书</w:t>
      </w:r>
    </w:p>
    <w:p w:rsidR="001E1290" w:rsidRDefault="001E1290">
      <w:pPr>
        <w:rPr>
          <w:sz w:val="24"/>
          <w:szCs w:val="22"/>
        </w:rPr>
      </w:pPr>
    </w:p>
    <w:p w:rsidR="001E1290" w:rsidRDefault="00437F18">
      <w:pPr>
        <w:spacing w:line="360" w:lineRule="auto"/>
        <w:rPr>
          <w:szCs w:val="21"/>
        </w:rPr>
      </w:pPr>
      <w:r>
        <w:rPr>
          <w:szCs w:val="21"/>
        </w:rPr>
        <w:t>我单位承诺：</w:t>
      </w:r>
    </w:p>
    <w:p w:rsidR="001E1290" w:rsidRDefault="00437F18">
      <w:pPr>
        <w:spacing w:line="360" w:lineRule="auto"/>
        <w:rPr>
          <w:b/>
        </w:rPr>
      </w:pPr>
      <w:r>
        <w:rPr>
          <w:szCs w:val="21"/>
        </w:rPr>
        <w:t>我单位未组成联合体投标，中标后不进行分包、转包。如发现有转包、分包的情况</w:t>
      </w:r>
      <w:r>
        <w:rPr>
          <w:rFonts w:hint="eastAsia"/>
          <w:szCs w:val="21"/>
        </w:rPr>
        <w:t>。</w:t>
      </w:r>
    </w:p>
    <w:p w:rsidR="001E1290" w:rsidRDefault="001E1290">
      <w:pPr>
        <w:spacing w:line="360" w:lineRule="auto"/>
        <w:rPr>
          <w:b/>
        </w:rPr>
      </w:pPr>
    </w:p>
    <w:p w:rsidR="001E1290" w:rsidRDefault="00437F18">
      <w:pPr>
        <w:spacing w:line="360" w:lineRule="auto"/>
        <w:rPr>
          <w:szCs w:val="21"/>
        </w:rPr>
      </w:pPr>
      <w:r>
        <w:rPr>
          <w:szCs w:val="21"/>
        </w:rPr>
        <w:t>供应商名称（公章）：</w:t>
      </w:r>
    </w:p>
    <w:p w:rsidR="001E1290" w:rsidRDefault="00437F18">
      <w:pPr>
        <w:spacing w:line="360" w:lineRule="auto"/>
        <w:rPr>
          <w:szCs w:val="21"/>
        </w:rPr>
      </w:pPr>
      <w:r>
        <w:rPr>
          <w:szCs w:val="21"/>
        </w:rPr>
        <w:t>授权代表（签字）：</w:t>
      </w:r>
    </w:p>
    <w:p w:rsidR="001E1290" w:rsidRDefault="00437F18">
      <w:pPr>
        <w:spacing w:line="360" w:lineRule="auto"/>
        <w:rPr>
          <w:sz w:val="24"/>
          <w:szCs w:val="24"/>
        </w:rPr>
      </w:pPr>
      <w:r>
        <w:rPr>
          <w:szCs w:val="21"/>
        </w:rPr>
        <w:t>日期：</w:t>
      </w:r>
    </w:p>
    <w:p w:rsidR="001E1290" w:rsidRDefault="001E1290">
      <w:pPr>
        <w:widowControl/>
        <w:spacing w:line="360" w:lineRule="auto"/>
        <w:rPr>
          <w:b/>
        </w:rPr>
      </w:pPr>
    </w:p>
    <w:p w:rsidR="001E1290" w:rsidRDefault="001E1290">
      <w:pPr>
        <w:spacing w:line="360" w:lineRule="auto"/>
        <w:ind w:right="-5"/>
        <w:rPr>
          <w:b/>
        </w:rPr>
      </w:pPr>
    </w:p>
    <w:p w:rsidR="001E1290" w:rsidRDefault="00437F18">
      <w:pPr>
        <w:spacing w:line="360" w:lineRule="auto"/>
        <w:outlineLvl w:val="0"/>
        <w:rPr>
          <w:b/>
          <w:bCs/>
          <w:sz w:val="24"/>
          <w:szCs w:val="22"/>
          <w:lang w:val="zh-CN"/>
        </w:rPr>
      </w:pPr>
      <w:bookmarkStart w:id="257" w:name="_Toc2349"/>
      <w:bookmarkStart w:id="258" w:name="_Toc7767"/>
      <w:bookmarkStart w:id="259" w:name="_Toc7620"/>
      <w:bookmarkStart w:id="260" w:name="_Toc32439"/>
      <w:proofErr w:type="gramStart"/>
      <w:r>
        <w:rPr>
          <w:b/>
          <w:bCs/>
          <w:sz w:val="24"/>
          <w:szCs w:val="22"/>
          <w:lang w:val="zh-CN"/>
        </w:rPr>
        <w:t>附件</w:t>
      </w:r>
      <w:r>
        <w:rPr>
          <w:rFonts w:hint="eastAsia"/>
          <w:b/>
          <w:bCs/>
          <w:sz w:val="24"/>
          <w:szCs w:val="22"/>
        </w:rPr>
        <w:t>八</w:t>
      </w:r>
      <w:proofErr w:type="gramEnd"/>
      <w:r>
        <w:rPr>
          <w:b/>
          <w:bCs/>
          <w:sz w:val="24"/>
          <w:szCs w:val="22"/>
          <w:lang w:val="zh-CN"/>
        </w:rPr>
        <w:t xml:space="preserve"> </w:t>
      </w:r>
      <w:bookmarkEnd w:id="257"/>
      <w:r>
        <w:rPr>
          <w:b/>
          <w:bCs/>
          <w:sz w:val="24"/>
          <w:szCs w:val="22"/>
          <w:lang w:val="zh-CN"/>
        </w:rPr>
        <w:t>供应商认为应提供的其他材料</w:t>
      </w:r>
      <w:bookmarkEnd w:id="258"/>
      <w:bookmarkEnd w:id="259"/>
      <w:bookmarkEnd w:id="260"/>
    </w:p>
    <w:p w:rsidR="001E1290" w:rsidRDefault="00437F18">
      <w:pPr>
        <w:spacing w:line="360" w:lineRule="auto"/>
        <w:outlineLvl w:val="0"/>
        <w:rPr>
          <w:b/>
          <w:sz w:val="24"/>
          <w:lang w:val="zh-CN"/>
        </w:rPr>
      </w:pPr>
      <w:bookmarkStart w:id="261" w:name="_Toc23642"/>
      <w:r>
        <w:rPr>
          <w:b/>
          <w:bCs/>
          <w:sz w:val="24"/>
          <w:szCs w:val="22"/>
          <w:lang w:val="zh-CN"/>
        </w:rPr>
        <w:t>（针对具体的评标标准提供相应其他材料）</w:t>
      </w:r>
      <w:bookmarkEnd w:id="261"/>
    </w:p>
    <w:p w:rsidR="001E1290" w:rsidRDefault="00437F18">
      <w:pPr>
        <w:spacing w:line="440" w:lineRule="exact"/>
        <w:rPr>
          <w:rFonts w:ascii="宋体" w:hAnsi="宋体" w:cs="宋体"/>
          <w:b/>
          <w:szCs w:val="21"/>
        </w:rPr>
      </w:pPr>
      <w:r>
        <w:rPr>
          <w:rFonts w:ascii="宋体" w:hAnsi="宋体" w:cs="宋体" w:hint="eastAsia"/>
          <w:b/>
          <w:szCs w:val="21"/>
        </w:rPr>
        <w:t>1</w:t>
      </w:r>
      <w:r>
        <w:rPr>
          <w:rFonts w:ascii="宋体" w:hAnsi="宋体" w:cs="宋体" w:hint="eastAsia"/>
          <w:b/>
          <w:szCs w:val="21"/>
        </w:rPr>
        <w:t>、业绩清单（参考格式）</w:t>
      </w:r>
    </w:p>
    <w:tbl>
      <w:tblPr>
        <w:tblW w:w="499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1"/>
        <w:gridCol w:w="1469"/>
        <w:gridCol w:w="1317"/>
        <w:gridCol w:w="1538"/>
        <w:gridCol w:w="1538"/>
        <w:gridCol w:w="1486"/>
        <w:gridCol w:w="1683"/>
      </w:tblGrid>
      <w:tr w:rsidR="001E1290">
        <w:trPr>
          <w:jc w:val="center"/>
        </w:trPr>
        <w:tc>
          <w:tcPr>
            <w:tcW w:w="312" w:type="dxa"/>
            <w:vAlign w:val="center"/>
          </w:tcPr>
          <w:p w:rsidR="001E1290" w:rsidRDefault="00437F18">
            <w:pPr>
              <w:jc w:val="center"/>
              <w:rPr>
                <w:rFonts w:ascii="宋体" w:hAnsi="宋体" w:cs="宋体"/>
                <w:szCs w:val="21"/>
              </w:rPr>
            </w:pPr>
            <w:r>
              <w:rPr>
                <w:rFonts w:ascii="宋体" w:hAnsi="宋体" w:cs="宋体" w:hint="eastAsia"/>
                <w:szCs w:val="21"/>
              </w:rPr>
              <w:t>序号</w:t>
            </w:r>
          </w:p>
        </w:tc>
        <w:tc>
          <w:tcPr>
            <w:tcW w:w="762" w:type="dxa"/>
            <w:vAlign w:val="center"/>
          </w:tcPr>
          <w:p w:rsidR="001E1290" w:rsidRDefault="00437F18">
            <w:pPr>
              <w:jc w:val="center"/>
              <w:rPr>
                <w:rFonts w:ascii="宋体" w:hAnsi="宋体" w:cs="宋体"/>
                <w:szCs w:val="21"/>
              </w:rPr>
            </w:pPr>
            <w:r>
              <w:rPr>
                <w:rFonts w:ascii="宋体" w:hAnsi="宋体" w:cs="宋体" w:hint="eastAsia"/>
                <w:szCs w:val="21"/>
              </w:rPr>
              <w:t>项目名称</w:t>
            </w:r>
          </w:p>
        </w:tc>
        <w:tc>
          <w:tcPr>
            <w:tcW w:w="683" w:type="dxa"/>
            <w:vAlign w:val="center"/>
          </w:tcPr>
          <w:p w:rsidR="001E1290" w:rsidRDefault="00437F18">
            <w:pPr>
              <w:tabs>
                <w:tab w:val="left" w:pos="6252"/>
              </w:tabs>
              <w:jc w:val="center"/>
              <w:rPr>
                <w:rFonts w:ascii="宋体" w:hAnsi="宋体" w:cs="宋体"/>
                <w:szCs w:val="21"/>
              </w:rPr>
            </w:pPr>
            <w:r>
              <w:rPr>
                <w:rFonts w:ascii="宋体" w:hAnsi="宋体" w:cs="宋体" w:hint="eastAsia"/>
                <w:szCs w:val="21"/>
              </w:rPr>
              <w:t>项目时间</w:t>
            </w:r>
          </w:p>
        </w:tc>
        <w:tc>
          <w:tcPr>
            <w:tcW w:w="798" w:type="dxa"/>
            <w:vAlign w:val="center"/>
          </w:tcPr>
          <w:p w:rsidR="001E1290" w:rsidRDefault="00437F18">
            <w:pPr>
              <w:tabs>
                <w:tab w:val="left" w:pos="6252"/>
              </w:tabs>
              <w:jc w:val="center"/>
              <w:rPr>
                <w:rFonts w:ascii="宋体" w:hAnsi="宋体" w:cs="宋体"/>
                <w:szCs w:val="21"/>
              </w:rPr>
            </w:pPr>
            <w:r>
              <w:rPr>
                <w:rFonts w:ascii="宋体" w:hAnsi="宋体" w:cs="宋体" w:hint="eastAsia"/>
                <w:szCs w:val="21"/>
              </w:rPr>
              <w:t>完成情况</w:t>
            </w:r>
          </w:p>
        </w:tc>
        <w:tc>
          <w:tcPr>
            <w:tcW w:w="798" w:type="dxa"/>
            <w:vAlign w:val="center"/>
          </w:tcPr>
          <w:p w:rsidR="001E1290" w:rsidRDefault="00437F18">
            <w:pPr>
              <w:tabs>
                <w:tab w:val="left" w:pos="6252"/>
              </w:tabs>
              <w:jc w:val="center"/>
              <w:rPr>
                <w:rFonts w:ascii="宋体" w:hAnsi="宋体" w:cs="宋体"/>
                <w:szCs w:val="21"/>
              </w:rPr>
            </w:pPr>
            <w:r>
              <w:rPr>
                <w:rFonts w:ascii="宋体" w:hAnsi="宋体" w:cs="宋体" w:hint="eastAsia"/>
                <w:szCs w:val="21"/>
              </w:rPr>
              <w:t>合同金额</w:t>
            </w:r>
          </w:p>
        </w:tc>
        <w:tc>
          <w:tcPr>
            <w:tcW w:w="771" w:type="dxa"/>
            <w:vAlign w:val="center"/>
          </w:tcPr>
          <w:p w:rsidR="001E1290" w:rsidRDefault="00437F18">
            <w:pPr>
              <w:tabs>
                <w:tab w:val="left" w:pos="6252"/>
              </w:tabs>
              <w:jc w:val="center"/>
              <w:rPr>
                <w:rFonts w:ascii="宋体" w:hAnsi="宋体" w:cs="宋体"/>
                <w:szCs w:val="21"/>
              </w:rPr>
            </w:pPr>
            <w:r>
              <w:rPr>
                <w:rFonts w:ascii="宋体" w:hAnsi="宋体" w:cs="宋体" w:hint="eastAsia"/>
                <w:szCs w:val="21"/>
              </w:rPr>
              <w:t>业主单位及联系电话</w:t>
            </w:r>
          </w:p>
        </w:tc>
        <w:tc>
          <w:tcPr>
            <w:tcW w:w="873" w:type="dxa"/>
            <w:vAlign w:val="center"/>
          </w:tcPr>
          <w:p w:rsidR="001E1290" w:rsidRDefault="00437F18">
            <w:pPr>
              <w:jc w:val="center"/>
              <w:rPr>
                <w:rFonts w:ascii="宋体" w:hAnsi="宋体" w:cs="宋体"/>
                <w:szCs w:val="21"/>
              </w:rPr>
            </w:pPr>
            <w:r>
              <w:rPr>
                <w:rFonts w:ascii="宋体" w:hAnsi="宋体" w:cs="宋体" w:hint="eastAsia"/>
                <w:szCs w:val="21"/>
              </w:rPr>
              <w:t>是否有用户反</w:t>
            </w:r>
          </w:p>
          <w:p w:rsidR="001E1290" w:rsidRDefault="00437F18">
            <w:pPr>
              <w:jc w:val="center"/>
              <w:rPr>
                <w:rFonts w:ascii="宋体" w:hAnsi="宋体" w:cs="宋体"/>
                <w:szCs w:val="21"/>
              </w:rPr>
            </w:pPr>
            <w:proofErr w:type="gramStart"/>
            <w:r>
              <w:rPr>
                <w:rFonts w:ascii="宋体" w:hAnsi="宋体" w:cs="宋体" w:hint="eastAsia"/>
                <w:szCs w:val="21"/>
              </w:rPr>
              <w:t>馈</w:t>
            </w:r>
            <w:proofErr w:type="gramEnd"/>
            <w:r>
              <w:rPr>
                <w:rFonts w:ascii="宋体" w:hAnsi="宋体" w:cs="宋体" w:hint="eastAsia"/>
                <w:szCs w:val="21"/>
              </w:rPr>
              <w:t>情况</w:t>
            </w:r>
            <w:r>
              <w:rPr>
                <w:rFonts w:ascii="宋体" w:hAnsi="宋体" w:cs="宋体" w:hint="eastAsia"/>
                <w:szCs w:val="21"/>
              </w:rPr>
              <w:t xml:space="preserve"> </w:t>
            </w:r>
          </w:p>
        </w:tc>
      </w:tr>
      <w:tr w:rsidR="001E1290">
        <w:trPr>
          <w:trHeight w:val="409"/>
          <w:jc w:val="center"/>
        </w:trPr>
        <w:tc>
          <w:tcPr>
            <w:tcW w:w="312" w:type="dxa"/>
            <w:vAlign w:val="center"/>
          </w:tcPr>
          <w:p w:rsidR="001E1290" w:rsidRDefault="001E1290">
            <w:pPr>
              <w:jc w:val="center"/>
              <w:rPr>
                <w:rFonts w:ascii="宋体" w:hAnsi="宋体" w:cs="宋体"/>
                <w:szCs w:val="21"/>
              </w:rPr>
            </w:pPr>
          </w:p>
        </w:tc>
        <w:tc>
          <w:tcPr>
            <w:tcW w:w="762" w:type="dxa"/>
            <w:vAlign w:val="center"/>
          </w:tcPr>
          <w:p w:rsidR="001E1290" w:rsidRDefault="001E1290">
            <w:pPr>
              <w:jc w:val="center"/>
              <w:rPr>
                <w:rFonts w:ascii="宋体" w:hAnsi="宋体" w:cs="宋体"/>
                <w:szCs w:val="21"/>
              </w:rPr>
            </w:pPr>
          </w:p>
        </w:tc>
        <w:tc>
          <w:tcPr>
            <w:tcW w:w="683" w:type="dxa"/>
          </w:tcPr>
          <w:p w:rsidR="001E1290" w:rsidRDefault="001E1290">
            <w:pPr>
              <w:jc w:val="center"/>
              <w:rPr>
                <w:rFonts w:ascii="宋体" w:hAnsi="宋体" w:cs="宋体"/>
                <w:szCs w:val="21"/>
              </w:rPr>
            </w:pPr>
          </w:p>
        </w:tc>
        <w:tc>
          <w:tcPr>
            <w:tcW w:w="798" w:type="dxa"/>
            <w:vAlign w:val="center"/>
          </w:tcPr>
          <w:p w:rsidR="001E1290" w:rsidRDefault="001E1290">
            <w:pPr>
              <w:jc w:val="center"/>
              <w:rPr>
                <w:rFonts w:ascii="宋体" w:hAnsi="宋体" w:cs="宋体"/>
                <w:szCs w:val="21"/>
              </w:rPr>
            </w:pPr>
          </w:p>
        </w:tc>
        <w:tc>
          <w:tcPr>
            <w:tcW w:w="798" w:type="dxa"/>
            <w:vAlign w:val="center"/>
          </w:tcPr>
          <w:p w:rsidR="001E1290" w:rsidRDefault="001E1290">
            <w:pPr>
              <w:jc w:val="center"/>
              <w:rPr>
                <w:rFonts w:ascii="宋体" w:hAnsi="宋体" w:cs="宋体"/>
                <w:szCs w:val="21"/>
              </w:rPr>
            </w:pPr>
          </w:p>
        </w:tc>
        <w:tc>
          <w:tcPr>
            <w:tcW w:w="771" w:type="dxa"/>
            <w:vAlign w:val="center"/>
          </w:tcPr>
          <w:p w:rsidR="001E1290" w:rsidRDefault="001E1290">
            <w:pPr>
              <w:jc w:val="center"/>
              <w:rPr>
                <w:rFonts w:ascii="宋体" w:hAnsi="宋体" w:cs="宋体"/>
                <w:szCs w:val="21"/>
              </w:rPr>
            </w:pPr>
          </w:p>
        </w:tc>
        <w:tc>
          <w:tcPr>
            <w:tcW w:w="873" w:type="dxa"/>
            <w:vAlign w:val="center"/>
          </w:tcPr>
          <w:p w:rsidR="001E1290" w:rsidRDefault="001E1290">
            <w:pPr>
              <w:jc w:val="center"/>
              <w:rPr>
                <w:rFonts w:ascii="宋体" w:hAnsi="宋体" w:cs="宋体"/>
                <w:szCs w:val="21"/>
              </w:rPr>
            </w:pPr>
          </w:p>
        </w:tc>
      </w:tr>
      <w:tr w:rsidR="001E1290">
        <w:trPr>
          <w:trHeight w:val="409"/>
          <w:jc w:val="center"/>
        </w:trPr>
        <w:tc>
          <w:tcPr>
            <w:tcW w:w="312" w:type="dxa"/>
            <w:vAlign w:val="center"/>
          </w:tcPr>
          <w:p w:rsidR="001E1290" w:rsidRDefault="001E1290">
            <w:pPr>
              <w:jc w:val="center"/>
              <w:rPr>
                <w:rFonts w:ascii="宋体" w:hAnsi="宋体" w:cs="宋体"/>
                <w:szCs w:val="21"/>
              </w:rPr>
            </w:pPr>
          </w:p>
        </w:tc>
        <w:tc>
          <w:tcPr>
            <w:tcW w:w="762" w:type="dxa"/>
            <w:vAlign w:val="center"/>
          </w:tcPr>
          <w:p w:rsidR="001E1290" w:rsidRDefault="001E1290">
            <w:pPr>
              <w:jc w:val="center"/>
              <w:rPr>
                <w:rFonts w:ascii="宋体" w:hAnsi="宋体" w:cs="宋体"/>
                <w:szCs w:val="21"/>
              </w:rPr>
            </w:pPr>
          </w:p>
        </w:tc>
        <w:tc>
          <w:tcPr>
            <w:tcW w:w="683" w:type="dxa"/>
          </w:tcPr>
          <w:p w:rsidR="001E1290" w:rsidRDefault="001E1290">
            <w:pPr>
              <w:jc w:val="center"/>
              <w:rPr>
                <w:rFonts w:ascii="宋体" w:hAnsi="宋体" w:cs="宋体"/>
                <w:szCs w:val="21"/>
              </w:rPr>
            </w:pPr>
          </w:p>
        </w:tc>
        <w:tc>
          <w:tcPr>
            <w:tcW w:w="798" w:type="dxa"/>
            <w:vAlign w:val="center"/>
          </w:tcPr>
          <w:p w:rsidR="001E1290" w:rsidRDefault="001E1290">
            <w:pPr>
              <w:jc w:val="center"/>
              <w:rPr>
                <w:rFonts w:ascii="宋体" w:hAnsi="宋体" w:cs="宋体"/>
                <w:szCs w:val="21"/>
              </w:rPr>
            </w:pPr>
          </w:p>
        </w:tc>
        <w:tc>
          <w:tcPr>
            <w:tcW w:w="798" w:type="dxa"/>
            <w:vAlign w:val="center"/>
          </w:tcPr>
          <w:p w:rsidR="001E1290" w:rsidRDefault="001E1290">
            <w:pPr>
              <w:jc w:val="center"/>
              <w:rPr>
                <w:rFonts w:ascii="宋体" w:hAnsi="宋体" w:cs="宋体"/>
                <w:szCs w:val="21"/>
              </w:rPr>
            </w:pPr>
          </w:p>
        </w:tc>
        <w:tc>
          <w:tcPr>
            <w:tcW w:w="771" w:type="dxa"/>
            <w:vAlign w:val="center"/>
          </w:tcPr>
          <w:p w:rsidR="001E1290" w:rsidRDefault="001E1290">
            <w:pPr>
              <w:jc w:val="center"/>
              <w:rPr>
                <w:rFonts w:ascii="宋体" w:hAnsi="宋体" w:cs="宋体"/>
                <w:szCs w:val="21"/>
              </w:rPr>
            </w:pPr>
          </w:p>
        </w:tc>
        <w:tc>
          <w:tcPr>
            <w:tcW w:w="873" w:type="dxa"/>
            <w:vAlign w:val="center"/>
          </w:tcPr>
          <w:p w:rsidR="001E1290" w:rsidRDefault="001E1290">
            <w:pPr>
              <w:jc w:val="center"/>
              <w:rPr>
                <w:rFonts w:ascii="宋体" w:hAnsi="宋体" w:cs="宋体"/>
                <w:szCs w:val="21"/>
              </w:rPr>
            </w:pPr>
          </w:p>
        </w:tc>
      </w:tr>
      <w:tr w:rsidR="001E1290">
        <w:trPr>
          <w:trHeight w:val="409"/>
          <w:jc w:val="center"/>
        </w:trPr>
        <w:tc>
          <w:tcPr>
            <w:tcW w:w="312" w:type="dxa"/>
            <w:vAlign w:val="center"/>
          </w:tcPr>
          <w:p w:rsidR="001E1290" w:rsidRDefault="001E1290">
            <w:pPr>
              <w:jc w:val="center"/>
              <w:rPr>
                <w:rFonts w:ascii="宋体" w:hAnsi="宋体" w:cs="宋体"/>
                <w:szCs w:val="21"/>
              </w:rPr>
            </w:pPr>
          </w:p>
        </w:tc>
        <w:tc>
          <w:tcPr>
            <w:tcW w:w="762" w:type="dxa"/>
            <w:vAlign w:val="center"/>
          </w:tcPr>
          <w:p w:rsidR="001E1290" w:rsidRDefault="001E1290">
            <w:pPr>
              <w:jc w:val="center"/>
              <w:rPr>
                <w:rFonts w:ascii="宋体" w:hAnsi="宋体" w:cs="宋体"/>
                <w:szCs w:val="21"/>
              </w:rPr>
            </w:pPr>
          </w:p>
        </w:tc>
        <w:tc>
          <w:tcPr>
            <w:tcW w:w="683" w:type="dxa"/>
          </w:tcPr>
          <w:p w:rsidR="001E1290" w:rsidRDefault="001E1290">
            <w:pPr>
              <w:jc w:val="center"/>
              <w:rPr>
                <w:rFonts w:ascii="宋体" w:hAnsi="宋体" w:cs="宋体"/>
                <w:szCs w:val="21"/>
              </w:rPr>
            </w:pPr>
          </w:p>
        </w:tc>
        <w:tc>
          <w:tcPr>
            <w:tcW w:w="798" w:type="dxa"/>
            <w:vAlign w:val="center"/>
          </w:tcPr>
          <w:p w:rsidR="001E1290" w:rsidRDefault="001E1290">
            <w:pPr>
              <w:jc w:val="center"/>
              <w:rPr>
                <w:rFonts w:ascii="宋体" w:hAnsi="宋体" w:cs="宋体"/>
                <w:szCs w:val="21"/>
              </w:rPr>
            </w:pPr>
          </w:p>
        </w:tc>
        <w:tc>
          <w:tcPr>
            <w:tcW w:w="798" w:type="dxa"/>
            <w:vAlign w:val="center"/>
          </w:tcPr>
          <w:p w:rsidR="001E1290" w:rsidRDefault="001E1290">
            <w:pPr>
              <w:jc w:val="center"/>
              <w:rPr>
                <w:rFonts w:ascii="宋体" w:hAnsi="宋体" w:cs="宋体"/>
                <w:szCs w:val="21"/>
              </w:rPr>
            </w:pPr>
          </w:p>
        </w:tc>
        <w:tc>
          <w:tcPr>
            <w:tcW w:w="771" w:type="dxa"/>
            <w:vAlign w:val="center"/>
          </w:tcPr>
          <w:p w:rsidR="001E1290" w:rsidRDefault="001E1290">
            <w:pPr>
              <w:jc w:val="center"/>
              <w:rPr>
                <w:rFonts w:ascii="宋体" w:hAnsi="宋体" w:cs="宋体"/>
                <w:szCs w:val="21"/>
              </w:rPr>
            </w:pPr>
          </w:p>
        </w:tc>
        <w:tc>
          <w:tcPr>
            <w:tcW w:w="873" w:type="dxa"/>
            <w:vAlign w:val="center"/>
          </w:tcPr>
          <w:p w:rsidR="001E1290" w:rsidRDefault="001E1290">
            <w:pPr>
              <w:jc w:val="center"/>
              <w:rPr>
                <w:rFonts w:ascii="宋体" w:hAnsi="宋体" w:cs="宋体"/>
                <w:szCs w:val="21"/>
              </w:rPr>
            </w:pPr>
          </w:p>
        </w:tc>
      </w:tr>
      <w:tr w:rsidR="001E1290">
        <w:trPr>
          <w:trHeight w:val="409"/>
          <w:jc w:val="center"/>
        </w:trPr>
        <w:tc>
          <w:tcPr>
            <w:tcW w:w="312" w:type="dxa"/>
            <w:vAlign w:val="center"/>
          </w:tcPr>
          <w:p w:rsidR="001E1290" w:rsidRDefault="001E1290">
            <w:pPr>
              <w:jc w:val="center"/>
              <w:rPr>
                <w:rFonts w:ascii="宋体" w:hAnsi="宋体" w:cs="宋体"/>
                <w:szCs w:val="21"/>
              </w:rPr>
            </w:pPr>
          </w:p>
        </w:tc>
        <w:tc>
          <w:tcPr>
            <w:tcW w:w="762" w:type="dxa"/>
            <w:vAlign w:val="center"/>
          </w:tcPr>
          <w:p w:rsidR="001E1290" w:rsidRDefault="001E1290">
            <w:pPr>
              <w:jc w:val="center"/>
              <w:rPr>
                <w:rFonts w:ascii="宋体" w:hAnsi="宋体" w:cs="宋体"/>
                <w:szCs w:val="21"/>
              </w:rPr>
            </w:pPr>
          </w:p>
        </w:tc>
        <w:tc>
          <w:tcPr>
            <w:tcW w:w="683" w:type="dxa"/>
          </w:tcPr>
          <w:p w:rsidR="001E1290" w:rsidRDefault="001E1290">
            <w:pPr>
              <w:jc w:val="center"/>
              <w:rPr>
                <w:rFonts w:ascii="宋体" w:hAnsi="宋体" w:cs="宋体"/>
                <w:szCs w:val="21"/>
              </w:rPr>
            </w:pPr>
          </w:p>
        </w:tc>
        <w:tc>
          <w:tcPr>
            <w:tcW w:w="798" w:type="dxa"/>
            <w:vAlign w:val="center"/>
          </w:tcPr>
          <w:p w:rsidR="001E1290" w:rsidRDefault="001E1290">
            <w:pPr>
              <w:jc w:val="center"/>
              <w:rPr>
                <w:rFonts w:ascii="宋体" w:hAnsi="宋体" w:cs="宋体"/>
                <w:szCs w:val="21"/>
              </w:rPr>
            </w:pPr>
          </w:p>
        </w:tc>
        <w:tc>
          <w:tcPr>
            <w:tcW w:w="798" w:type="dxa"/>
            <w:vAlign w:val="center"/>
          </w:tcPr>
          <w:p w:rsidR="001E1290" w:rsidRDefault="001E1290">
            <w:pPr>
              <w:jc w:val="center"/>
              <w:rPr>
                <w:rFonts w:ascii="宋体" w:hAnsi="宋体" w:cs="宋体"/>
                <w:szCs w:val="21"/>
              </w:rPr>
            </w:pPr>
          </w:p>
        </w:tc>
        <w:tc>
          <w:tcPr>
            <w:tcW w:w="771" w:type="dxa"/>
            <w:vAlign w:val="center"/>
          </w:tcPr>
          <w:p w:rsidR="001E1290" w:rsidRDefault="001E1290">
            <w:pPr>
              <w:jc w:val="center"/>
              <w:rPr>
                <w:rFonts w:ascii="宋体" w:hAnsi="宋体" w:cs="宋体"/>
                <w:szCs w:val="21"/>
              </w:rPr>
            </w:pPr>
          </w:p>
        </w:tc>
        <w:tc>
          <w:tcPr>
            <w:tcW w:w="873" w:type="dxa"/>
            <w:vAlign w:val="center"/>
          </w:tcPr>
          <w:p w:rsidR="001E1290" w:rsidRDefault="001E1290">
            <w:pPr>
              <w:jc w:val="center"/>
              <w:rPr>
                <w:rFonts w:ascii="宋体" w:hAnsi="宋体" w:cs="宋体"/>
                <w:szCs w:val="21"/>
              </w:rPr>
            </w:pPr>
          </w:p>
        </w:tc>
      </w:tr>
      <w:tr w:rsidR="001E1290">
        <w:trPr>
          <w:trHeight w:val="409"/>
          <w:jc w:val="center"/>
        </w:trPr>
        <w:tc>
          <w:tcPr>
            <w:tcW w:w="312" w:type="dxa"/>
            <w:vAlign w:val="center"/>
          </w:tcPr>
          <w:p w:rsidR="001E1290" w:rsidRDefault="001E1290">
            <w:pPr>
              <w:jc w:val="center"/>
              <w:rPr>
                <w:rFonts w:ascii="宋体" w:hAnsi="宋体" w:cs="宋体"/>
                <w:szCs w:val="21"/>
              </w:rPr>
            </w:pPr>
          </w:p>
        </w:tc>
        <w:tc>
          <w:tcPr>
            <w:tcW w:w="762" w:type="dxa"/>
            <w:vAlign w:val="center"/>
          </w:tcPr>
          <w:p w:rsidR="001E1290" w:rsidRDefault="001E1290">
            <w:pPr>
              <w:jc w:val="center"/>
              <w:rPr>
                <w:rFonts w:ascii="宋体" w:hAnsi="宋体" w:cs="宋体"/>
                <w:szCs w:val="21"/>
              </w:rPr>
            </w:pPr>
          </w:p>
        </w:tc>
        <w:tc>
          <w:tcPr>
            <w:tcW w:w="683" w:type="dxa"/>
          </w:tcPr>
          <w:p w:rsidR="001E1290" w:rsidRDefault="001E1290">
            <w:pPr>
              <w:jc w:val="center"/>
              <w:rPr>
                <w:rFonts w:ascii="宋体" w:hAnsi="宋体" w:cs="宋体"/>
                <w:szCs w:val="21"/>
              </w:rPr>
            </w:pPr>
          </w:p>
        </w:tc>
        <w:tc>
          <w:tcPr>
            <w:tcW w:w="798" w:type="dxa"/>
            <w:vAlign w:val="center"/>
          </w:tcPr>
          <w:p w:rsidR="001E1290" w:rsidRDefault="001E1290">
            <w:pPr>
              <w:jc w:val="center"/>
              <w:rPr>
                <w:rFonts w:ascii="宋体" w:hAnsi="宋体" w:cs="宋体"/>
                <w:szCs w:val="21"/>
              </w:rPr>
            </w:pPr>
          </w:p>
        </w:tc>
        <w:tc>
          <w:tcPr>
            <w:tcW w:w="798" w:type="dxa"/>
            <w:vAlign w:val="center"/>
          </w:tcPr>
          <w:p w:rsidR="001E1290" w:rsidRDefault="001E1290">
            <w:pPr>
              <w:jc w:val="center"/>
              <w:rPr>
                <w:rFonts w:ascii="宋体" w:hAnsi="宋体" w:cs="宋体"/>
                <w:szCs w:val="21"/>
              </w:rPr>
            </w:pPr>
          </w:p>
        </w:tc>
        <w:tc>
          <w:tcPr>
            <w:tcW w:w="771" w:type="dxa"/>
            <w:vAlign w:val="center"/>
          </w:tcPr>
          <w:p w:rsidR="001E1290" w:rsidRDefault="001E1290">
            <w:pPr>
              <w:jc w:val="center"/>
              <w:rPr>
                <w:rFonts w:ascii="宋体" w:hAnsi="宋体" w:cs="宋体"/>
                <w:szCs w:val="21"/>
              </w:rPr>
            </w:pPr>
          </w:p>
        </w:tc>
        <w:tc>
          <w:tcPr>
            <w:tcW w:w="873" w:type="dxa"/>
            <w:vAlign w:val="center"/>
          </w:tcPr>
          <w:p w:rsidR="001E1290" w:rsidRDefault="001E1290">
            <w:pPr>
              <w:jc w:val="center"/>
              <w:rPr>
                <w:rFonts w:ascii="宋体" w:hAnsi="宋体" w:cs="宋体"/>
                <w:szCs w:val="21"/>
              </w:rPr>
            </w:pPr>
          </w:p>
        </w:tc>
      </w:tr>
      <w:tr w:rsidR="001E1290">
        <w:trPr>
          <w:trHeight w:val="409"/>
          <w:jc w:val="center"/>
        </w:trPr>
        <w:tc>
          <w:tcPr>
            <w:tcW w:w="312" w:type="dxa"/>
            <w:vAlign w:val="center"/>
          </w:tcPr>
          <w:p w:rsidR="001E1290" w:rsidRDefault="001E1290">
            <w:pPr>
              <w:jc w:val="center"/>
              <w:rPr>
                <w:rFonts w:ascii="宋体" w:hAnsi="宋体" w:cs="宋体"/>
                <w:szCs w:val="21"/>
              </w:rPr>
            </w:pPr>
          </w:p>
        </w:tc>
        <w:tc>
          <w:tcPr>
            <w:tcW w:w="762" w:type="dxa"/>
            <w:vAlign w:val="center"/>
          </w:tcPr>
          <w:p w:rsidR="001E1290" w:rsidRDefault="001E1290">
            <w:pPr>
              <w:jc w:val="center"/>
              <w:rPr>
                <w:rFonts w:ascii="宋体" w:hAnsi="宋体" w:cs="宋体"/>
                <w:szCs w:val="21"/>
              </w:rPr>
            </w:pPr>
          </w:p>
        </w:tc>
        <w:tc>
          <w:tcPr>
            <w:tcW w:w="683" w:type="dxa"/>
          </w:tcPr>
          <w:p w:rsidR="001E1290" w:rsidRDefault="001E1290">
            <w:pPr>
              <w:jc w:val="center"/>
              <w:rPr>
                <w:rFonts w:ascii="宋体" w:hAnsi="宋体" w:cs="宋体"/>
                <w:szCs w:val="21"/>
              </w:rPr>
            </w:pPr>
          </w:p>
        </w:tc>
        <w:tc>
          <w:tcPr>
            <w:tcW w:w="798" w:type="dxa"/>
            <w:vAlign w:val="center"/>
          </w:tcPr>
          <w:p w:rsidR="001E1290" w:rsidRDefault="001E1290">
            <w:pPr>
              <w:jc w:val="center"/>
              <w:rPr>
                <w:rFonts w:ascii="宋体" w:hAnsi="宋体" w:cs="宋体"/>
                <w:szCs w:val="21"/>
              </w:rPr>
            </w:pPr>
          </w:p>
        </w:tc>
        <w:tc>
          <w:tcPr>
            <w:tcW w:w="798" w:type="dxa"/>
            <w:vAlign w:val="center"/>
          </w:tcPr>
          <w:p w:rsidR="001E1290" w:rsidRDefault="001E1290">
            <w:pPr>
              <w:jc w:val="center"/>
              <w:rPr>
                <w:rFonts w:ascii="宋体" w:hAnsi="宋体" w:cs="宋体"/>
                <w:szCs w:val="21"/>
              </w:rPr>
            </w:pPr>
          </w:p>
        </w:tc>
        <w:tc>
          <w:tcPr>
            <w:tcW w:w="771" w:type="dxa"/>
            <w:vAlign w:val="center"/>
          </w:tcPr>
          <w:p w:rsidR="001E1290" w:rsidRDefault="001E1290">
            <w:pPr>
              <w:jc w:val="center"/>
              <w:rPr>
                <w:rFonts w:ascii="宋体" w:hAnsi="宋体" w:cs="宋体"/>
                <w:szCs w:val="21"/>
              </w:rPr>
            </w:pPr>
          </w:p>
        </w:tc>
        <w:tc>
          <w:tcPr>
            <w:tcW w:w="873" w:type="dxa"/>
            <w:vAlign w:val="center"/>
          </w:tcPr>
          <w:p w:rsidR="001E1290" w:rsidRDefault="001E1290">
            <w:pPr>
              <w:jc w:val="center"/>
              <w:rPr>
                <w:rFonts w:ascii="宋体" w:hAnsi="宋体" w:cs="宋体"/>
                <w:szCs w:val="21"/>
              </w:rPr>
            </w:pPr>
          </w:p>
        </w:tc>
      </w:tr>
      <w:tr w:rsidR="001E1290">
        <w:trPr>
          <w:trHeight w:val="409"/>
          <w:jc w:val="center"/>
        </w:trPr>
        <w:tc>
          <w:tcPr>
            <w:tcW w:w="312" w:type="dxa"/>
            <w:vAlign w:val="center"/>
          </w:tcPr>
          <w:p w:rsidR="001E1290" w:rsidRDefault="001E1290">
            <w:pPr>
              <w:jc w:val="center"/>
              <w:rPr>
                <w:rFonts w:ascii="宋体" w:hAnsi="宋体" w:cs="宋体"/>
                <w:szCs w:val="21"/>
              </w:rPr>
            </w:pPr>
          </w:p>
        </w:tc>
        <w:tc>
          <w:tcPr>
            <w:tcW w:w="762" w:type="dxa"/>
            <w:vAlign w:val="center"/>
          </w:tcPr>
          <w:p w:rsidR="001E1290" w:rsidRDefault="001E1290">
            <w:pPr>
              <w:jc w:val="center"/>
              <w:rPr>
                <w:rFonts w:ascii="宋体" w:hAnsi="宋体" w:cs="宋体"/>
                <w:szCs w:val="21"/>
              </w:rPr>
            </w:pPr>
          </w:p>
        </w:tc>
        <w:tc>
          <w:tcPr>
            <w:tcW w:w="683" w:type="dxa"/>
          </w:tcPr>
          <w:p w:rsidR="001E1290" w:rsidRDefault="001E1290">
            <w:pPr>
              <w:jc w:val="center"/>
              <w:rPr>
                <w:rFonts w:ascii="宋体" w:hAnsi="宋体" w:cs="宋体"/>
                <w:szCs w:val="21"/>
              </w:rPr>
            </w:pPr>
          </w:p>
        </w:tc>
        <w:tc>
          <w:tcPr>
            <w:tcW w:w="798" w:type="dxa"/>
            <w:vAlign w:val="center"/>
          </w:tcPr>
          <w:p w:rsidR="001E1290" w:rsidRDefault="001E1290">
            <w:pPr>
              <w:jc w:val="center"/>
              <w:rPr>
                <w:rFonts w:ascii="宋体" w:hAnsi="宋体" w:cs="宋体"/>
                <w:szCs w:val="21"/>
              </w:rPr>
            </w:pPr>
          </w:p>
        </w:tc>
        <w:tc>
          <w:tcPr>
            <w:tcW w:w="798" w:type="dxa"/>
            <w:vAlign w:val="center"/>
          </w:tcPr>
          <w:p w:rsidR="001E1290" w:rsidRDefault="001E1290">
            <w:pPr>
              <w:jc w:val="center"/>
              <w:rPr>
                <w:rFonts w:ascii="宋体" w:hAnsi="宋体" w:cs="宋体"/>
                <w:szCs w:val="21"/>
              </w:rPr>
            </w:pPr>
          </w:p>
        </w:tc>
        <w:tc>
          <w:tcPr>
            <w:tcW w:w="771" w:type="dxa"/>
            <w:vAlign w:val="center"/>
          </w:tcPr>
          <w:p w:rsidR="001E1290" w:rsidRDefault="001E1290">
            <w:pPr>
              <w:jc w:val="center"/>
              <w:rPr>
                <w:rFonts w:ascii="宋体" w:hAnsi="宋体" w:cs="宋体"/>
                <w:szCs w:val="21"/>
              </w:rPr>
            </w:pPr>
          </w:p>
        </w:tc>
        <w:tc>
          <w:tcPr>
            <w:tcW w:w="873" w:type="dxa"/>
            <w:vAlign w:val="center"/>
          </w:tcPr>
          <w:p w:rsidR="001E1290" w:rsidRDefault="001E1290">
            <w:pPr>
              <w:jc w:val="center"/>
              <w:rPr>
                <w:rFonts w:ascii="宋体" w:hAnsi="宋体" w:cs="宋体"/>
                <w:szCs w:val="21"/>
              </w:rPr>
            </w:pPr>
          </w:p>
        </w:tc>
      </w:tr>
      <w:tr w:rsidR="001E1290">
        <w:trPr>
          <w:trHeight w:val="409"/>
          <w:jc w:val="center"/>
        </w:trPr>
        <w:tc>
          <w:tcPr>
            <w:tcW w:w="312" w:type="dxa"/>
            <w:vAlign w:val="center"/>
          </w:tcPr>
          <w:p w:rsidR="001E1290" w:rsidRDefault="001E1290">
            <w:pPr>
              <w:jc w:val="center"/>
              <w:rPr>
                <w:rFonts w:ascii="宋体" w:hAnsi="宋体" w:cs="宋体"/>
                <w:szCs w:val="21"/>
              </w:rPr>
            </w:pPr>
          </w:p>
        </w:tc>
        <w:tc>
          <w:tcPr>
            <w:tcW w:w="762" w:type="dxa"/>
            <w:vAlign w:val="center"/>
          </w:tcPr>
          <w:p w:rsidR="001E1290" w:rsidRDefault="001E1290">
            <w:pPr>
              <w:jc w:val="center"/>
              <w:rPr>
                <w:rFonts w:ascii="宋体" w:hAnsi="宋体" w:cs="宋体"/>
                <w:szCs w:val="21"/>
              </w:rPr>
            </w:pPr>
          </w:p>
        </w:tc>
        <w:tc>
          <w:tcPr>
            <w:tcW w:w="683" w:type="dxa"/>
          </w:tcPr>
          <w:p w:rsidR="001E1290" w:rsidRDefault="001E1290">
            <w:pPr>
              <w:jc w:val="center"/>
              <w:rPr>
                <w:rFonts w:ascii="宋体" w:hAnsi="宋体" w:cs="宋体"/>
                <w:szCs w:val="21"/>
              </w:rPr>
            </w:pPr>
          </w:p>
        </w:tc>
        <w:tc>
          <w:tcPr>
            <w:tcW w:w="798" w:type="dxa"/>
            <w:vAlign w:val="center"/>
          </w:tcPr>
          <w:p w:rsidR="001E1290" w:rsidRDefault="001E1290">
            <w:pPr>
              <w:jc w:val="center"/>
              <w:rPr>
                <w:rFonts w:ascii="宋体" w:hAnsi="宋体" w:cs="宋体"/>
                <w:szCs w:val="21"/>
              </w:rPr>
            </w:pPr>
          </w:p>
        </w:tc>
        <w:tc>
          <w:tcPr>
            <w:tcW w:w="798" w:type="dxa"/>
            <w:vAlign w:val="center"/>
          </w:tcPr>
          <w:p w:rsidR="001E1290" w:rsidRDefault="001E1290">
            <w:pPr>
              <w:jc w:val="center"/>
              <w:rPr>
                <w:rFonts w:ascii="宋体" w:hAnsi="宋体" w:cs="宋体"/>
                <w:szCs w:val="21"/>
              </w:rPr>
            </w:pPr>
          </w:p>
        </w:tc>
        <w:tc>
          <w:tcPr>
            <w:tcW w:w="771" w:type="dxa"/>
            <w:vAlign w:val="center"/>
          </w:tcPr>
          <w:p w:rsidR="001E1290" w:rsidRDefault="001E1290">
            <w:pPr>
              <w:jc w:val="center"/>
              <w:rPr>
                <w:rFonts w:ascii="宋体" w:hAnsi="宋体" w:cs="宋体"/>
                <w:szCs w:val="21"/>
              </w:rPr>
            </w:pPr>
          </w:p>
        </w:tc>
        <w:tc>
          <w:tcPr>
            <w:tcW w:w="873" w:type="dxa"/>
            <w:vAlign w:val="center"/>
          </w:tcPr>
          <w:p w:rsidR="001E1290" w:rsidRDefault="001E1290">
            <w:pPr>
              <w:jc w:val="center"/>
              <w:rPr>
                <w:rFonts w:ascii="宋体" w:hAnsi="宋体" w:cs="宋体"/>
                <w:szCs w:val="21"/>
              </w:rPr>
            </w:pPr>
          </w:p>
        </w:tc>
      </w:tr>
      <w:tr w:rsidR="001E1290">
        <w:trPr>
          <w:trHeight w:val="409"/>
          <w:jc w:val="center"/>
        </w:trPr>
        <w:tc>
          <w:tcPr>
            <w:tcW w:w="312" w:type="dxa"/>
            <w:vAlign w:val="center"/>
          </w:tcPr>
          <w:p w:rsidR="001E1290" w:rsidRDefault="001E1290">
            <w:pPr>
              <w:jc w:val="center"/>
              <w:rPr>
                <w:rFonts w:ascii="宋体" w:hAnsi="宋体" w:cs="宋体"/>
                <w:szCs w:val="21"/>
              </w:rPr>
            </w:pPr>
          </w:p>
        </w:tc>
        <w:tc>
          <w:tcPr>
            <w:tcW w:w="762" w:type="dxa"/>
            <w:vAlign w:val="center"/>
          </w:tcPr>
          <w:p w:rsidR="001E1290" w:rsidRDefault="001E1290">
            <w:pPr>
              <w:jc w:val="center"/>
              <w:rPr>
                <w:rFonts w:ascii="宋体" w:hAnsi="宋体" w:cs="宋体"/>
                <w:szCs w:val="21"/>
              </w:rPr>
            </w:pPr>
          </w:p>
        </w:tc>
        <w:tc>
          <w:tcPr>
            <w:tcW w:w="683" w:type="dxa"/>
          </w:tcPr>
          <w:p w:rsidR="001E1290" w:rsidRDefault="001E1290">
            <w:pPr>
              <w:jc w:val="center"/>
              <w:rPr>
                <w:rFonts w:ascii="宋体" w:hAnsi="宋体" w:cs="宋体"/>
                <w:szCs w:val="21"/>
              </w:rPr>
            </w:pPr>
          </w:p>
        </w:tc>
        <w:tc>
          <w:tcPr>
            <w:tcW w:w="798" w:type="dxa"/>
            <w:vAlign w:val="center"/>
          </w:tcPr>
          <w:p w:rsidR="001E1290" w:rsidRDefault="001E1290">
            <w:pPr>
              <w:jc w:val="center"/>
              <w:rPr>
                <w:rFonts w:ascii="宋体" w:hAnsi="宋体" w:cs="宋体"/>
                <w:szCs w:val="21"/>
              </w:rPr>
            </w:pPr>
          </w:p>
        </w:tc>
        <w:tc>
          <w:tcPr>
            <w:tcW w:w="798" w:type="dxa"/>
            <w:vAlign w:val="center"/>
          </w:tcPr>
          <w:p w:rsidR="001E1290" w:rsidRDefault="001E1290">
            <w:pPr>
              <w:jc w:val="center"/>
              <w:rPr>
                <w:rFonts w:ascii="宋体" w:hAnsi="宋体" w:cs="宋体"/>
                <w:szCs w:val="21"/>
              </w:rPr>
            </w:pPr>
          </w:p>
        </w:tc>
        <w:tc>
          <w:tcPr>
            <w:tcW w:w="771" w:type="dxa"/>
            <w:vAlign w:val="center"/>
          </w:tcPr>
          <w:p w:rsidR="001E1290" w:rsidRDefault="001E1290">
            <w:pPr>
              <w:jc w:val="center"/>
              <w:rPr>
                <w:rFonts w:ascii="宋体" w:hAnsi="宋体" w:cs="宋体"/>
                <w:szCs w:val="21"/>
              </w:rPr>
            </w:pPr>
          </w:p>
        </w:tc>
        <w:tc>
          <w:tcPr>
            <w:tcW w:w="873" w:type="dxa"/>
            <w:vAlign w:val="center"/>
          </w:tcPr>
          <w:p w:rsidR="001E1290" w:rsidRDefault="001E1290">
            <w:pPr>
              <w:jc w:val="center"/>
              <w:rPr>
                <w:rFonts w:ascii="宋体" w:hAnsi="宋体" w:cs="宋体"/>
                <w:szCs w:val="21"/>
              </w:rPr>
            </w:pPr>
          </w:p>
        </w:tc>
      </w:tr>
    </w:tbl>
    <w:p w:rsidR="001E1290" w:rsidRDefault="001E1290">
      <w:pPr>
        <w:spacing w:line="440" w:lineRule="exact"/>
        <w:rPr>
          <w:rFonts w:ascii="宋体" w:hAnsi="宋体" w:cs="宋体"/>
          <w:szCs w:val="21"/>
        </w:rPr>
      </w:pPr>
    </w:p>
    <w:p w:rsidR="001E1290" w:rsidRDefault="00437F18">
      <w:pPr>
        <w:spacing w:line="360" w:lineRule="auto"/>
        <w:rPr>
          <w:rFonts w:ascii="宋体" w:hAnsi="宋体" w:cs="宋体"/>
          <w:szCs w:val="21"/>
        </w:rPr>
      </w:pPr>
      <w:r>
        <w:rPr>
          <w:rFonts w:ascii="宋体" w:hAnsi="宋体" w:hint="eastAsia"/>
          <w:color w:val="000000"/>
          <w:szCs w:val="21"/>
        </w:rPr>
        <w:t>2</w:t>
      </w:r>
      <w:r>
        <w:rPr>
          <w:rFonts w:ascii="宋体" w:hAnsi="宋体" w:hint="eastAsia"/>
          <w:color w:val="000000"/>
          <w:szCs w:val="21"/>
        </w:rPr>
        <w:t>、拟派人员表（仅参考，行数</w:t>
      </w:r>
      <w:proofErr w:type="gramStart"/>
      <w:r>
        <w:rPr>
          <w:rFonts w:ascii="宋体" w:hAnsi="宋体" w:hint="eastAsia"/>
          <w:color w:val="000000"/>
          <w:szCs w:val="21"/>
        </w:rPr>
        <w:t>不够可</w:t>
      </w:r>
      <w:proofErr w:type="gramEnd"/>
      <w:r>
        <w:rPr>
          <w:rFonts w:ascii="宋体" w:hAnsi="宋体" w:hint="eastAsia"/>
          <w:color w:val="000000"/>
          <w:szCs w:val="21"/>
        </w:rPr>
        <w:t>自行添加）</w:t>
      </w:r>
    </w:p>
    <w:tbl>
      <w:tblPr>
        <w:tblW w:w="4995" w:type="pct"/>
        <w:tblInd w:w="-108" w:type="dxa"/>
        <w:tblBorders>
          <w:top w:val="single" w:sz="4" w:space="0" w:color="000000"/>
          <w:left w:val="single" w:sz="4" w:space="0" w:color="000000"/>
          <w:bottom w:val="single" w:sz="4" w:space="0" w:color="000000"/>
          <w:right w:val="single" w:sz="4" w:space="0" w:color="000000"/>
          <w:insideH w:val="none" w:sz="0" w:space="0" w:color="000000"/>
          <w:insideV w:val="none" w:sz="0" w:space="0" w:color="000000"/>
        </w:tblBorders>
        <w:tblLook w:val="04A0" w:firstRow="1" w:lastRow="0" w:firstColumn="1" w:lastColumn="0" w:noHBand="0" w:noVBand="1"/>
      </w:tblPr>
      <w:tblGrid>
        <w:gridCol w:w="947"/>
        <w:gridCol w:w="1364"/>
        <w:gridCol w:w="1243"/>
        <w:gridCol w:w="2209"/>
        <w:gridCol w:w="1356"/>
        <w:gridCol w:w="2725"/>
      </w:tblGrid>
      <w:tr w:rsidR="001E1290">
        <w:trPr>
          <w:trHeight w:val="604"/>
        </w:trPr>
        <w:tc>
          <w:tcPr>
            <w:tcW w:w="481" w:type="dxa"/>
            <w:vAlign w:val="bottom"/>
          </w:tcPr>
          <w:p w:rsidR="001E1290" w:rsidRDefault="001E1290">
            <w:pPr>
              <w:jc w:val="center"/>
            </w:pPr>
          </w:p>
          <w:p w:rsidR="001E1290" w:rsidRDefault="00437F18">
            <w:pPr>
              <w:jc w:val="center"/>
            </w:pPr>
            <w:r>
              <w:rPr>
                <w:rFonts w:hint="eastAsia"/>
              </w:rPr>
              <w:t>序号</w:t>
            </w:r>
          </w:p>
        </w:tc>
        <w:tc>
          <w:tcPr>
            <w:tcW w:w="692" w:type="dxa"/>
            <w:vAlign w:val="bottom"/>
          </w:tcPr>
          <w:p w:rsidR="001E1290" w:rsidRDefault="001E1290">
            <w:pPr>
              <w:jc w:val="center"/>
            </w:pPr>
          </w:p>
          <w:p w:rsidR="001E1290" w:rsidRDefault="00437F18">
            <w:pPr>
              <w:jc w:val="center"/>
            </w:pPr>
            <w:r>
              <w:rPr>
                <w:rFonts w:hint="eastAsia"/>
              </w:rPr>
              <w:t>姓名</w:t>
            </w:r>
          </w:p>
        </w:tc>
        <w:tc>
          <w:tcPr>
            <w:tcW w:w="631" w:type="dxa"/>
            <w:vAlign w:val="bottom"/>
          </w:tcPr>
          <w:p w:rsidR="001E1290" w:rsidRDefault="001E1290">
            <w:pPr>
              <w:jc w:val="center"/>
            </w:pPr>
          </w:p>
          <w:p w:rsidR="001E1290" w:rsidRDefault="00437F18">
            <w:pPr>
              <w:jc w:val="center"/>
            </w:pPr>
            <w:r>
              <w:rPr>
                <w:rFonts w:hint="eastAsia"/>
              </w:rPr>
              <w:t>年龄</w:t>
            </w:r>
          </w:p>
        </w:tc>
        <w:tc>
          <w:tcPr>
            <w:tcW w:w="1121" w:type="dxa"/>
            <w:vAlign w:val="bottom"/>
          </w:tcPr>
          <w:p w:rsidR="001E1290" w:rsidRDefault="001E1290">
            <w:pPr>
              <w:jc w:val="center"/>
            </w:pPr>
          </w:p>
          <w:p w:rsidR="001E1290" w:rsidRDefault="00437F18">
            <w:pPr>
              <w:jc w:val="center"/>
            </w:pPr>
            <w:r>
              <w:rPr>
                <w:rFonts w:hint="eastAsia"/>
              </w:rPr>
              <w:t>岗位</w:t>
            </w:r>
          </w:p>
        </w:tc>
        <w:tc>
          <w:tcPr>
            <w:tcW w:w="688" w:type="dxa"/>
            <w:vAlign w:val="bottom"/>
          </w:tcPr>
          <w:p w:rsidR="001E1290" w:rsidRDefault="00437F18">
            <w:pPr>
              <w:jc w:val="center"/>
            </w:pPr>
            <w:r>
              <w:rPr>
                <w:rFonts w:hint="eastAsia"/>
              </w:rPr>
              <w:t>学历</w:t>
            </w:r>
          </w:p>
        </w:tc>
        <w:tc>
          <w:tcPr>
            <w:tcW w:w="1383" w:type="dxa"/>
            <w:vAlign w:val="bottom"/>
          </w:tcPr>
          <w:p w:rsidR="001E1290" w:rsidRDefault="001E1290">
            <w:pPr>
              <w:jc w:val="center"/>
            </w:pPr>
          </w:p>
          <w:p w:rsidR="001E1290" w:rsidRDefault="00437F18">
            <w:pPr>
              <w:jc w:val="center"/>
            </w:pPr>
            <w:r>
              <w:rPr>
                <w:rFonts w:hint="eastAsia"/>
              </w:rPr>
              <w:t>专业证书</w:t>
            </w:r>
          </w:p>
        </w:tc>
      </w:tr>
      <w:tr w:rsidR="001E1290">
        <w:trPr>
          <w:trHeight w:val="604"/>
        </w:trPr>
        <w:tc>
          <w:tcPr>
            <w:tcW w:w="481" w:type="dxa"/>
            <w:vAlign w:val="center"/>
          </w:tcPr>
          <w:p w:rsidR="001E1290" w:rsidRDefault="001E1290">
            <w:pPr>
              <w:jc w:val="center"/>
            </w:pPr>
          </w:p>
        </w:tc>
        <w:tc>
          <w:tcPr>
            <w:tcW w:w="692" w:type="dxa"/>
            <w:vAlign w:val="center"/>
          </w:tcPr>
          <w:p w:rsidR="001E1290" w:rsidRDefault="001E1290">
            <w:pPr>
              <w:jc w:val="center"/>
            </w:pPr>
          </w:p>
        </w:tc>
        <w:tc>
          <w:tcPr>
            <w:tcW w:w="631" w:type="dxa"/>
            <w:vAlign w:val="center"/>
          </w:tcPr>
          <w:p w:rsidR="001E1290" w:rsidRDefault="001E1290">
            <w:pPr>
              <w:jc w:val="center"/>
            </w:pPr>
          </w:p>
        </w:tc>
        <w:tc>
          <w:tcPr>
            <w:tcW w:w="1121" w:type="dxa"/>
            <w:vAlign w:val="center"/>
          </w:tcPr>
          <w:p w:rsidR="001E1290" w:rsidRDefault="001E1290">
            <w:pPr>
              <w:jc w:val="center"/>
              <w:rPr>
                <w:rFonts w:ascii="宋体" w:hAnsi="宋体" w:cs="宋体"/>
                <w:szCs w:val="21"/>
              </w:rPr>
            </w:pPr>
          </w:p>
        </w:tc>
        <w:tc>
          <w:tcPr>
            <w:tcW w:w="688" w:type="dxa"/>
            <w:vAlign w:val="center"/>
          </w:tcPr>
          <w:p w:rsidR="001E1290" w:rsidRDefault="001E1290">
            <w:pPr>
              <w:jc w:val="center"/>
            </w:pPr>
          </w:p>
        </w:tc>
        <w:tc>
          <w:tcPr>
            <w:tcW w:w="1383" w:type="dxa"/>
            <w:vAlign w:val="center"/>
          </w:tcPr>
          <w:p w:rsidR="001E1290" w:rsidRDefault="001E1290">
            <w:pPr>
              <w:jc w:val="center"/>
            </w:pPr>
          </w:p>
        </w:tc>
      </w:tr>
      <w:tr w:rsidR="001E1290">
        <w:trPr>
          <w:trHeight w:val="604"/>
        </w:trPr>
        <w:tc>
          <w:tcPr>
            <w:tcW w:w="481" w:type="dxa"/>
            <w:vAlign w:val="center"/>
          </w:tcPr>
          <w:p w:rsidR="001E1290" w:rsidRDefault="001E1290">
            <w:pPr>
              <w:jc w:val="center"/>
            </w:pPr>
          </w:p>
        </w:tc>
        <w:tc>
          <w:tcPr>
            <w:tcW w:w="692" w:type="dxa"/>
            <w:vAlign w:val="center"/>
          </w:tcPr>
          <w:p w:rsidR="001E1290" w:rsidRDefault="001E1290">
            <w:pPr>
              <w:jc w:val="center"/>
            </w:pPr>
          </w:p>
        </w:tc>
        <w:tc>
          <w:tcPr>
            <w:tcW w:w="631" w:type="dxa"/>
            <w:vAlign w:val="center"/>
          </w:tcPr>
          <w:p w:rsidR="001E1290" w:rsidRDefault="001E1290">
            <w:pPr>
              <w:jc w:val="center"/>
            </w:pPr>
          </w:p>
        </w:tc>
        <w:tc>
          <w:tcPr>
            <w:tcW w:w="1121" w:type="dxa"/>
            <w:vAlign w:val="center"/>
          </w:tcPr>
          <w:p w:rsidR="001E1290" w:rsidRDefault="001E1290">
            <w:pPr>
              <w:jc w:val="center"/>
              <w:rPr>
                <w:rFonts w:ascii="宋体" w:hAnsi="宋体" w:cs="宋体"/>
                <w:szCs w:val="21"/>
              </w:rPr>
            </w:pPr>
          </w:p>
        </w:tc>
        <w:tc>
          <w:tcPr>
            <w:tcW w:w="688" w:type="dxa"/>
            <w:vAlign w:val="center"/>
          </w:tcPr>
          <w:p w:rsidR="001E1290" w:rsidRDefault="001E1290">
            <w:pPr>
              <w:jc w:val="center"/>
            </w:pPr>
          </w:p>
        </w:tc>
        <w:tc>
          <w:tcPr>
            <w:tcW w:w="1383" w:type="dxa"/>
            <w:vAlign w:val="center"/>
          </w:tcPr>
          <w:p w:rsidR="001E1290" w:rsidRDefault="001E1290">
            <w:pPr>
              <w:jc w:val="center"/>
            </w:pPr>
          </w:p>
        </w:tc>
      </w:tr>
      <w:tr w:rsidR="001E1290">
        <w:trPr>
          <w:trHeight w:val="604"/>
        </w:trPr>
        <w:tc>
          <w:tcPr>
            <w:tcW w:w="481" w:type="dxa"/>
            <w:vAlign w:val="center"/>
          </w:tcPr>
          <w:p w:rsidR="001E1290" w:rsidRDefault="001E1290">
            <w:pPr>
              <w:jc w:val="center"/>
            </w:pPr>
          </w:p>
        </w:tc>
        <w:tc>
          <w:tcPr>
            <w:tcW w:w="692" w:type="dxa"/>
            <w:vAlign w:val="center"/>
          </w:tcPr>
          <w:p w:rsidR="001E1290" w:rsidRDefault="001E1290">
            <w:pPr>
              <w:jc w:val="center"/>
            </w:pPr>
          </w:p>
        </w:tc>
        <w:tc>
          <w:tcPr>
            <w:tcW w:w="631" w:type="dxa"/>
            <w:vAlign w:val="center"/>
          </w:tcPr>
          <w:p w:rsidR="001E1290" w:rsidRDefault="001E1290">
            <w:pPr>
              <w:jc w:val="center"/>
            </w:pPr>
          </w:p>
        </w:tc>
        <w:tc>
          <w:tcPr>
            <w:tcW w:w="1121" w:type="dxa"/>
            <w:vAlign w:val="center"/>
          </w:tcPr>
          <w:p w:rsidR="001E1290" w:rsidRDefault="001E1290">
            <w:pPr>
              <w:jc w:val="center"/>
              <w:rPr>
                <w:rFonts w:ascii="宋体" w:hAnsi="宋体" w:cs="宋体"/>
                <w:szCs w:val="21"/>
              </w:rPr>
            </w:pPr>
          </w:p>
        </w:tc>
        <w:tc>
          <w:tcPr>
            <w:tcW w:w="688" w:type="dxa"/>
            <w:vAlign w:val="center"/>
          </w:tcPr>
          <w:p w:rsidR="001E1290" w:rsidRDefault="001E1290">
            <w:pPr>
              <w:jc w:val="center"/>
            </w:pPr>
          </w:p>
        </w:tc>
        <w:tc>
          <w:tcPr>
            <w:tcW w:w="1383" w:type="dxa"/>
            <w:vAlign w:val="center"/>
          </w:tcPr>
          <w:p w:rsidR="001E1290" w:rsidRDefault="001E1290">
            <w:pPr>
              <w:jc w:val="center"/>
            </w:pPr>
          </w:p>
        </w:tc>
      </w:tr>
      <w:tr w:rsidR="001E1290">
        <w:trPr>
          <w:trHeight w:val="604"/>
        </w:trPr>
        <w:tc>
          <w:tcPr>
            <w:tcW w:w="481" w:type="dxa"/>
            <w:vAlign w:val="center"/>
          </w:tcPr>
          <w:p w:rsidR="001E1290" w:rsidRDefault="001E1290">
            <w:pPr>
              <w:jc w:val="center"/>
            </w:pPr>
          </w:p>
        </w:tc>
        <w:tc>
          <w:tcPr>
            <w:tcW w:w="692" w:type="dxa"/>
            <w:vAlign w:val="center"/>
          </w:tcPr>
          <w:p w:rsidR="001E1290" w:rsidRDefault="001E1290">
            <w:pPr>
              <w:jc w:val="center"/>
            </w:pPr>
          </w:p>
        </w:tc>
        <w:tc>
          <w:tcPr>
            <w:tcW w:w="631" w:type="dxa"/>
            <w:vAlign w:val="center"/>
          </w:tcPr>
          <w:p w:rsidR="001E1290" w:rsidRDefault="001E1290">
            <w:pPr>
              <w:jc w:val="center"/>
            </w:pPr>
          </w:p>
        </w:tc>
        <w:tc>
          <w:tcPr>
            <w:tcW w:w="1121" w:type="dxa"/>
            <w:vAlign w:val="center"/>
          </w:tcPr>
          <w:p w:rsidR="001E1290" w:rsidRDefault="001E1290">
            <w:pPr>
              <w:jc w:val="center"/>
              <w:rPr>
                <w:rFonts w:ascii="宋体" w:hAnsi="宋体" w:cs="宋体"/>
                <w:szCs w:val="21"/>
              </w:rPr>
            </w:pPr>
          </w:p>
        </w:tc>
        <w:tc>
          <w:tcPr>
            <w:tcW w:w="688" w:type="dxa"/>
            <w:vAlign w:val="center"/>
          </w:tcPr>
          <w:p w:rsidR="001E1290" w:rsidRDefault="001E1290">
            <w:pPr>
              <w:jc w:val="center"/>
            </w:pPr>
          </w:p>
        </w:tc>
        <w:tc>
          <w:tcPr>
            <w:tcW w:w="1383" w:type="dxa"/>
            <w:vAlign w:val="center"/>
          </w:tcPr>
          <w:p w:rsidR="001E1290" w:rsidRDefault="001E1290">
            <w:pPr>
              <w:jc w:val="center"/>
            </w:pPr>
          </w:p>
        </w:tc>
      </w:tr>
      <w:tr w:rsidR="001E1290">
        <w:trPr>
          <w:trHeight w:val="604"/>
        </w:trPr>
        <w:tc>
          <w:tcPr>
            <w:tcW w:w="481" w:type="dxa"/>
            <w:vAlign w:val="center"/>
          </w:tcPr>
          <w:p w:rsidR="001E1290" w:rsidRDefault="001E1290">
            <w:pPr>
              <w:jc w:val="center"/>
            </w:pPr>
          </w:p>
        </w:tc>
        <w:tc>
          <w:tcPr>
            <w:tcW w:w="692" w:type="dxa"/>
            <w:vAlign w:val="center"/>
          </w:tcPr>
          <w:p w:rsidR="001E1290" w:rsidRDefault="001E1290">
            <w:pPr>
              <w:jc w:val="center"/>
            </w:pPr>
          </w:p>
        </w:tc>
        <w:tc>
          <w:tcPr>
            <w:tcW w:w="631" w:type="dxa"/>
            <w:vAlign w:val="center"/>
          </w:tcPr>
          <w:p w:rsidR="001E1290" w:rsidRDefault="001E1290">
            <w:pPr>
              <w:jc w:val="center"/>
            </w:pPr>
          </w:p>
        </w:tc>
        <w:tc>
          <w:tcPr>
            <w:tcW w:w="1121" w:type="dxa"/>
            <w:vAlign w:val="center"/>
          </w:tcPr>
          <w:p w:rsidR="001E1290" w:rsidRDefault="001E1290">
            <w:pPr>
              <w:jc w:val="center"/>
              <w:rPr>
                <w:rFonts w:ascii="宋体" w:hAnsi="宋体" w:cs="宋体"/>
                <w:szCs w:val="21"/>
              </w:rPr>
            </w:pPr>
          </w:p>
        </w:tc>
        <w:tc>
          <w:tcPr>
            <w:tcW w:w="688" w:type="dxa"/>
            <w:vAlign w:val="center"/>
          </w:tcPr>
          <w:p w:rsidR="001E1290" w:rsidRDefault="001E1290">
            <w:pPr>
              <w:jc w:val="center"/>
            </w:pPr>
          </w:p>
        </w:tc>
        <w:tc>
          <w:tcPr>
            <w:tcW w:w="1383" w:type="dxa"/>
            <w:vAlign w:val="center"/>
          </w:tcPr>
          <w:p w:rsidR="001E1290" w:rsidRDefault="001E1290">
            <w:pPr>
              <w:jc w:val="center"/>
            </w:pPr>
          </w:p>
        </w:tc>
      </w:tr>
      <w:tr w:rsidR="001E1290">
        <w:trPr>
          <w:trHeight w:val="604"/>
        </w:trPr>
        <w:tc>
          <w:tcPr>
            <w:tcW w:w="481" w:type="dxa"/>
            <w:vAlign w:val="center"/>
          </w:tcPr>
          <w:p w:rsidR="001E1290" w:rsidRDefault="001E1290">
            <w:pPr>
              <w:jc w:val="center"/>
            </w:pPr>
          </w:p>
        </w:tc>
        <w:tc>
          <w:tcPr>
            <w:tcW w:w="692" w:type="dxa"/>
            <w:vAlign w:val="center"/>
          </w:tcPr>
          <w:p w:rsidR="001E1290" w:rsidRDefault="001E1290">
            <w:pPr>
              <w:jc w:val="center"/>
            </w:pPr>
          </w:p>
        </w:tc>
        <w:tc>
          <w:tcPr>
            <w:tcW w:w="631" w:type="dxa"/>
            <w:vAlign w:val="center"/>
          </w:tcPr>
          <w:p w:rsidR="001E1290" w:rsidRDefault="001E1290">
            <w:pPr>
              <w:jc w:val="center"/>
            </w:pPr>
          </w:p>
        </w:tc>
        <w:tc>
          <w:tcPr>
            <w:tcW w:w="1121" w:type="dxa"/>
            <w:vAlign w:val="center"/>
          </w:tcPr>
          <w:p w:rsidR="001E1290" w:rsidRDefault="001E1290">
            <w:pPr>
              <w:jc w:val="center"/>
              <w:rPr>
                <w:rFonts w:ascii="宋体" w:hAnsi="宋体" w:cs="宋体"/>
                <w:szCs w:val="21"/>
              </w:rPr>
            </w:pPr>
          </w:p>
        </w:tc>
        <w:tc>
          <w:tcPr>
            <w:tcW w:w="688" w:type="dxa"/>
            <w:vAlign w:val="center"/>
          </w:tcPr>
          <w:p w:rsidR="001E1290" w:rsidRDefault="001E1290">
            <w:pPr>
              <w:jc w:val="center"/>
            </w:pPr>
          </w:p>
        </w:tc>
        <w:tc>
          <w:tcPr>
            <w:tcW w:w="1383" w:type="dxa"/>
            <w:vAlign w:val="center"/>
          </w:tcPr>
          <w:p w:rsidR="001E1290" w:rsidRDefault="001E1290">
            <w:pPr>
              <w:jc w:val="center"/>
            </w:pPr>
          </w:p>
        </w:tc>
      </w:tr>
      <w:tr w:rsidR="001E1290">
        <w:trPr>
          <w:trHeight w:val="604"/>
        </w:trPr>
        <w:tc>
          <w:tcPr>
            <w:tcW w:w="481" w:type="dxa"/>
            <w:vAlign w:val="center"/>
          </w:tcPr>
          <w:p w:rsidR="001E1290" w:rsidRDefault="001E1290">
            <w:pPr>
              <w:jc w:val="center"/>
            </w:pPr>
          </w:p>
        </w:tc>
        <w:tc>
          <w:tcPr>
            <w:tcW w:w="692" w:type="dxa"/>
            <w:vAlign w:val="center"/>
          </w:tcPr>
          <w:p w:rsidR="001E1290" w:rsidRDefault="001E1290">
            <w:pPr>
              <w:jc w:val="center"/>
            </w:pPr>
          </w:p>
        </w:tc>
        <w:tc>
          <w:tcPr>
            <w:tcW w:w="631" w:type="dxa"/>
            <w:vAlign w:val="center"/>
          </w:tcPr>
          <w:p w:rsidR="001E1290" w:rsidRDefault="001E1290">
            <w:pPr>
              <w:jc w:val="center"/>
            </w:pPr>
          </w:p>
        </w:tc>
        <w:tc>
          <w:tcPr>
            <w:tcW w:w="1121" w:type="dxa"/>
            <w:vAlign w:val="center"/>
          </w:tcPr>
          <w:p w:rsidR="001E1290" w:rsidRDefault="001E1290">
            <w:pPr>
              <w:jc w:val="center"/>
              <w:rPr>
                <w:rFonts w:ascii="宋体" w:hAnsi="宋体" w:cs="宋体"/>
                <w:szCs w:val="21"/>
              </w:rPr>
            </w:pPr>
          </w:p>
        </w:tc>
        <w:tc>
          <w:tcPr>
            <w:tcW w:w="688" w:type="dxa"/>
            <w:vAlign w:val="center"/>
          </w:tcPr>
          <w:p w:rsidR="001E1290" w:rsidRDefault="001E1290">
            <w:pPr>
              <w:jc w:val="center"/>
            </w:pPr>
          </w:p>
        </w:tc>
        <w:tc>
          <w:tcPr>
            <w:tcW w:w="1383" w:type="dxa"/>
            <w:vAlign w:val="center"/>
          </w:tcPr>
          <w:p w:rsidR="001E1290" w:rsidRDefault="001E1290">
            <w:pPr>
              <w:jc w:val="center"/>
            </w:pPr>
          </w:p>
        </w:tc>
      </w:tr>
      <w:tr w:rsidR="001E1290">
        <w:trPr>
          <w:trHeight w:val="604"/>
        </w:trPr>
        <w:tc>
          <w:tcPr>
            <w:tcW w:w="481" w:type="dxa"/>
            <w:vAlign w:val="center"/>
          </w:tcPr>
          <w:p w:rsidR="001E1290" w:rsidRDefault="001E1290">
            <w:pPr>
              <w:jc w:val="center"/>
            </w:pPr>
          </w:p>
        </w:tc>
        <w:tc>
          <w:tcPr>
            <w:tcW w:w="692" w:type="dxa"/>
            <w:vAlign w:val="center"/>
          </w:tcPr>
          <w:p w:rsidR="001E1290" w:rsidRDefault="001E1290">
            <w:pPr>
              <w:jc w:val="center"/>
            </w:pPr>
          </w:p>
        </w:tc>
        <w:tc>
          <w:tcPr>
            <w:tcW w:w="631" w:type="dxa"/>
            <w:vAlign w:val="center"/>
          </w:tcPr>
          <w:p w:rsidR="001E1290" w:rsidRDefault="001E1290">
            <w:pPr>
              <w:jc w:val="center"/>
            </w:pPr>
          </w:p>
        </w:tc>
        <w:tc>
          <w:tcPr>
            <w:tcW w:w="1121" w:type="dxa"/>
            <w:vAlign w:val="center"/>
          </w:tcPr>
          <w:p w:rsidR="001E1290" w:rsidRDefault="001E1290">
            <w:pPr>
              <w:jc w:val="center"/>
              <w:rPr>
                <w:rFonts w:ascii="宋体" w:hAnsi="宋体" w:cs="宋体"/>
                <w:szCs w:val="21"/>
              </w:rPr>
            </w:pPr>
          </w:p>
        </w:tc>
        <w:tc>
          <w:tcPr>
            <w:tcW w:w="688" w:type="dxa"/>
            <w:vAlign w:val="center"/>
          </w:tcPr>
          <w:p w:rsidR="001E1290" w:rsidRDefault="001E1290">
            <w:pPr>
              <w:jc w:val="center"/>
            </w:pPr>
          </w:p>
        </w:tc>
        <w:tc>
          <w:tcPr>
            <w:tcW w:w="1383" w:type="dxa"/>
            <w:vAlign w:val="center"/>
          </w:tcPr>
          <w:p w:rsidR="001E1290" w:rsidRDefault="001E1290">
            <w:pPr>
              <w:jc w:val="center"/>
            </w:pPr>
          </w:p>
        </w:tc>
      </w:tr>
    </w:tbl>
    <w:p w:rsidR="001E1290" w:rsidRDefault="001E1290"/>
    <w:p w:rsidR="001E1290" w:rsidRDefault="001E1290"/>
    <w:p w:rsidR="001E1290" w:rsidRDefault="001E1290"/>
    <w:p w:rsidR="001E1290" w:rsidRDefault="001E1290"/>
    <w:p w:rsidR="001E1290" w:rsidRDefault="001E1290"/>
    <w:p w:rsidR="001E1290" w:rsidRDefault="001E1290"/>
    <w:p w:rsidR="001E1290" w:rsidRDefault="001E1290"/>
    <w:p w:rsidR="001E1290" w:rsidRDefault="00437F18">
      <w:pPr>
        <w:spacing w:line="360" w:lineRule="auto"/>
        <w:outlineLvl w:val="0"/>
        <w:rPr>
          <w:b/>
          <w:bCs/>
          <w:sz w:val="24"/>
          <w:szCs w:val="22"/>
        </w:rPr>
      </w:pPr>
      <w:bookmarkStart w:id="262" w:name="_Toc8172"/>
      <w:r>
        <w:rPr>
          <w:rFonts w:hint="eastAsia"/>
          <w:b/>
          <w:bCs/>
          <w:sz w:val="24"/>
          <w:szCs w:val="22"/>
        </w:rPr>
        <w:t>附件九：其他</w:t>
      </w:r>
      <w:bookmarkEnd w:id="262"/>
    </w:p>
    <w:sectPr w:rsidR="001E1290">
      <w:footerReference w:type="first" r:id="rId16"/>
      <w:pgSz w:w="11906" w:h="16838"/>
      <w:pgMar w:top="1134" w:right="1134" w:bottom="1134" w:left="1134" w:header="851" w:footer="992" w:gutter="0"/>
      <w:cols w:space="1701"/>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F18" w:rsidRDefault="00437F18">
      <w:r>
        <w:separator/>
      </w:r>
    </w:p>
  </w:endnote>
  <w:endnote w:type="continuationSeparator" w:id="0">
    <w:p w:rsidR="00437F18" w:rsidRDefault="00437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华文新魏">
    <w:panose1 w:val="02010800040101010101"/>
    <w:charset w:val="86"/>
    <w:family w:val="auto"/>
    <w:pitch w:val="variable"/>
    <w:sig w:usb0="00000001" w:usb1="080F0000" w:usb2="00000010" w:usb3="00000000" w:csb0="00040000" w:csb1="00000000"/>
  </w:font>
  <w:font w:name="华文细黑">
    <w:altName w:val="微软雅黑"/>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290" w:rsidRDefault="00437F18">
    <w:pPr>
      <w:pStyle w:val="1e"/>
      <w:framePr w:wrap="around" w:vAnchor="text" w:hAnchor="margin" w:xAlign="center" w:y="1"/>
      <w:rPr>
        <w:rStyle w:val="1f5"/>
      </w:rPr>
    </w:pPr>
    <w:r>
      <w:rPr>
        <w:rStyle w:val="1f5"/>
        <w:rFonts w:hint="eastAsia"/>
      </w:rPr>
      <w:t xml:space="preserve">            </w:t>
    </w:r>
  </w:p>
  <w:p w:rsidR="001E1290" w:rsidRDefault="00437F18">
    <w:pPr>
      <w:pStyle w:val="1e"/>
      <w:framePr w:wrap="around" w:vAnchor="text" w:hAnchor="page" w:x="6104" w:y="52"/>
      <w:rPr>
        <w:rStyle w:val="1f5"/>
      </w:rPr>
    </w:pPr>
    <w:r>
      <w:rPr>
        <w:rStyle w:val="1f5"/>
        <w:rFonts w:hint="eastAsia"/>
      </w:rPr>
      <w:t xml:space="preserve">                   </w:t>
    </w:r>
  </w:p>
  <w:p w:rsidR="001E1290" w:rsidRDefault="001E1290">
    <w:pPr>
      <w:pStyle w:val="1e"/>
      <w:jc w:val="center"/>
      <w:rPr>
        <w:sz w:val="24"/>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290" w:rsidRDefault="00437F18">
    <w:pPr>
      <w:pStyle w:val="1e"/>
    </w:pPr>
    <w:r>
      <w:rPr>
        <w:noProof/>
      </w:rPr>
      <mc:AlternateContent>
        <mc:Choice Requires="wps">
          <w:drawing>
            <wp:anchor distT="0" distB="0" distL="114300" distR="114300" simplePos="0" relativeHeight="2516556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rsidR="001E1290" w:rsidRDefault="00437F18">
                          <w:pPr>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t>4</w:t>
                          </w:r>
                          <w:r>
                            <w:rPr>
                              <w:rFonts w:hint="eastAsia"/>
                              <w:sz w:val="18"/>
                            </w:rPr>
                            <w:fldChar w:fldCharType="end"/>
                          </w:r>
                          <w:r>
                            <w:rPr>
                              <w:rFonts w:hint="eastAsia"/>
                              <w:sz w:val="18"/>
                            </w:rPr>
                            <w:t xml:space="preserve"> </w:t>
                          </w:r>
                          <w:r>
                            <w:rPr>
                              <w:rFonts w:hint="eastAsia"/>
                              <w:sz w:val="18"/>
                            </w:rPr>
                            <w:t>页</w:t>
                          </w:r>
                        </w:p>
                        <w:p w:rsidR="001E1290" w:rsidRDefault="001E1290"/>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_x0000_s1030" type="#_x0000_t202" style="position:absolute;margin-left:0;margin-top:0;width:2in;height:2in;z-index:2516556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" filled="f" stroked="f">
              <v:textbox style="mso-fit-shape-to-text:t" inset="0,0,0,0">
                <w:txbxContent>
                  <w:p w:rsidR="001E1290" w:rsidRDefault="00437F18">
                    <w:pPr>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t>4</w:t>
                    </w:r>
                    <w:r>
                      <w:rPr>
                        <w:rFonts w:hint="eastAsia"/>
                        <w:sz w:val="18"/>
                      </w:rPr>
                      <w:fldChar w:fldCharType="end"/>
                    </w:r>
                    <w:r>
                      <w:rPr>
                        <w:rFonts w:hint="eastAsia"/>
                        <w:sz w:val="18"/>
                      </w:rPr>
                      <w:t xml:space="preserve"> </w:t>
                    </w:r>
                    <w:r>
                      <w:rPr>
                        <w:rFonts w:hint="eastAsia"/>
                        <w:sz w:val="18"/>
                      </w:rPr>
                      <w:t>页</w:t>
                    </w:r>
                  </w:p>
                  <w:p w:rsidR="001E1290" w:rsidRDefault="001E1290"/>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290" w:rsidRDefault="00437F18">
    <w:pPr>
      <w:pStyle w:val="1e"/>
      <w:jc w:val="center"/>
    </w:pPr>
    <w:r>
      <w:rPr>
        <w:noProof/>
      </w:rPr>
      <mc:AlternateContent>
        <mc:Choice Requires="wps">
          <w:drawing>
            <wp:anchor distT="0" distB="0" distL="114300" distR="114300" simplePos="0" relativeHeight="2516567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w="15875">
                        <a:noFill/>
                      </a:ln>
                    </wps:spPr>
                    <wps:txbx>
                      <w:txbxContent>
                        <w:p w:rsidR="001E1290" w:rsidRDefault="00437F18">
                          <w:pPr>
                            <w:pStyle w:val="1e"/>
                            <w:tabs>
                              <w:tab w:val="clear" w:pos="4153"/>
                              <w:tab w:val="clear" w:pos="8306"/>
                            </w:tabs>
                          </w:pPr>
                          <w:r>
                            <w:fldChar w:fldCharType="begin"/>
                          </w:r>
                          <w:r>
                            <w:instrText xml:space="preserve"> PAGE  \* MERGEFORMAT </w:instrText>
                          </w:r>
                          <w:r>
                            <w:fldChar w:fldCharType="separate"/>
                          </w:r>
                          <w:r w:rsidR="00D14C59">
                            <w:rPr>
                              <w:noProof/>
                            </w:rPr>
                            <w:t>4</w:t>
                          </w:r>
                          <w:r>
                            <w:fldChar w:fldCharType="end"/>
                          </w:r>
                        </w:p>
                        <w:p w:rsidR="001E1290" w:rsidRDefault="001E1290"/>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_x0000_s1031" type="#_x0000_t202" style="position:absolute;left:0;text-align:left;margin-left:0;margin-top:0;width:2in;height:2in;z-index:2516567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" filled="f" stroked="f" strokeweight="1.25pt">
              <v:textbox style="mso-fit-shape-to-text:t" inset="0,0,0,0">
                <w:txbxContent>
                  <w:p w:rsidR="001E1290" w:rsidRDefault="00437F18">
                    <w:pPr>
                      <w:pStyle w:val="1e"/>
                      <w:tabs>
                        <w:tab w:val="clear" w:pos="4153"/>
                        <w:tab w:val="clear" w:pos="8306"/>
                      </w:tabs>
                    </w:pPr>
                    <w:r>
                      <w:fldChar w:fldCharType="begin"/>
                    </w:r>
                    <w:r>
                      <w:instrText xml:space="preserve"> PAGE  \* MERGEFORMAT </w:instrText>
                    </w:r>
                    <w:r>
                      <w:fldChar w:fldCharType="separate"/>
                    </w:r>
                    <w:r w:rsidR="00D14C59">
                      <w:rPr>
                        <w:noProof/>
                      </w:rPr>
                      <w:t>4</w:t>
                    </w:r>
                    <w:r>
                      <w:fldChar w:fldCharType="end"/>
                    </w:r>
                  </w:p>
                  <w:p w:rsidR="001E1290" w:rsidRDefault="001E1290"/>
                </w:txbxContent>
              </v:textbox>
              <w10:wrap anchorx="margin"/>
            </v:shape>
          </w:pict>
        </mc:Fallback>
      </mc:AlternateContent>
    </w:r>
  </w:p>
  <w:p w:rsidR="001E1290" w:rsidRDefault="001E1290">
    <w:pPr>
      <w:pStyle w:val="1e"/>
      <w:jc w:val="center"/>
    </w:pPr>
  </w:p>
  <w:p w:rsidR="001E1290" w:rsidRDefault="001E1290">
    <w:pPr>
      <w:pStyle w:val="1e"/>
      <w:jc w:val="center"/>
      <w:rPr>
        <w:sz w:val="24"/>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290" w:rsidRDefault="00437F18">
    <w:pPr>
      <w:pStyle w:val="1e"/>
      <w:jc w:val="center"/>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w="15875">
                        <a:noFill/>
                      </a:ln>
                    </wps:spPr>
                    <wps:txbx>
                      <w:txbxContent>
                        <w:p w:rsidR="001E1290" w:rsidRDefault="00437F18">
                          <w:pPr>
                            <w:pStyle w:val="1e"/>
                            <w:tabs>
                              <w:tab w:val="clear" w:pos="4153"/>
                              <w:tab w:val="clear" w:pos="8306"/>
                            </w:tabs>
                          </w:pPr>
                          <w:r>
                            <w:fldChar w:fldCharType="begin"/>
                          </w:r>
                          <w:r>
                            <w:instrText xml:space="preserve"> PAGE  \* MERGEFORMAT </w:instrText>
                          </w:r>
                          <w:r>
                            <w:fldChar w:fldCharType="separate"/>
                          </w:r>
                          <w:r w:rsidR="00D14C59">
                            <w:rPr>
                              <w:noProof/>
                            </w:rPr>
                            <w:t>1</w:t>
                          </w:r>
                          <w:r>
                            <w:fldChar w:fldCharType="end"/>
                          </w:r>
                        </w:p>
                        <w:p w:rsidR="001E1290" w:rsidRDefault="001E1290"/>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32" type="#_x0000_t202" style="position:absolute;left:0;text-align:left;margin-left:0;margin-top:0;width:2in;height:2in;z-index:2516577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" filled="f" stroked="f" strokeweight="1.25pt">
              <v:textbox style="mso-fit-shape-to-text:t" inset="0,0,0,0">
                <w:txbxContent>
                  <w:p w:rsidR="001E1290" w:rsidRDefault="00437F18">
                    <w:pPr>
                      <w:pStyle w:val="1e"/>
                      <w:tabs>
                        <w:tab w:val="clear" w:pos="4153"/>
                        <w:tab w:val="clear" w:pos="8306"/>
                      </w:tabs>
                    </w:pPr>
                    <w:r>
                      <w:fldChar w:fldCharType="begin"/>
                    </w:r>
                    <w:r>
                      <w:instrText xml:space="preserve"> PAGE  \* MERGEFORMAT </w:instrText>
                    </w:r>
                    <w:r>
                      <w:fldChar w:fldCharType="separate"/>
                    </w:r>
                    <w:r w:rsidR="00D14C59">
                      <w:rPr>
                        <w:noProof/>
                      </w:rPr>
                      <w:t>1</w:t>
                    </w:r>
                    <w:r>
                      <w:fldChar w:fldCharType="end"/>
                    </w:r>
                  </w:p>
                  <w:p w:rsidR="001E1290" w:rsidRDefault="001E1290"/>
                </w:txbxContent>
              </v:textbox>
              <w10:wrap anchorx="margin"/>
            </v:shape>
          </w:pict>
        </mc:Fallback>
      </mc:AlternateContent>
    </w:r>
  </w:p>
  <w:p w:rsidR="001E1290" w:rsidRDefault="001E1290">
    <w:pPr>
      <w:pStyle w:val="1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290" w:rsidRDefault="00437F18">
    <w:pPr>
      <w:pStyle w:val="1e"/>
      <w:jc w:val="center"/>
    </w:pPr>
    <w:r>
      <w:rPr>
        <w:noProof/>
      </w:rPr>
      <mc:AlternateContent>
        <mc:Choice Requires="wps">
          <w:drawing>
            <wp:anchor distT="0" distB="0" distL="114300" distR="114300" simplePos="0" relativeHeight="25165875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w="15875">
                        <a:noFill/>
                      </a:ln>
                    </wps:spPr>
                    <wps:txbx>
                      <w:txbxContent>
                        <w:p w:rsidR="001E1290" w:rsidRDefault="00437F18">
                          <w:pPr>
                            <w:pStyle w:val="1e"/>
                            <w:tabs>
                              <w:tab w:val="clear" w:pos="4153"/>
                              <w:tab w:val="clear" w:pos="8306"/>
                            </w:tabs>
                          </w:pPr>
                          <w:r>
                            <w:fldChar w:fldCharType="begin"/>
                          </w:r>
                          <w:r>
                            <w:instrText xml:space="preserve"> PAGE  \* MERGEFORMAT </w:instrText>
                          </w:r>
                          <w:r>
                            <w:fldChar w:fldCharType="separate"/>
                          </w:r>
                          <w:r w:rsidR="00D14C59">
                            <w:rPr>
                              <w:noProof/>
                            </w:rPr>
                            <w:t>29</w:t>
                          </w:r>
                          <w:r>
                            <w:fldChar w:fldCharType="end"/>
                          </w:r>
                        </w:p>
                        <w:p w:rsidR="001E1290" w:rsidRDefault="001E1290"/>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33" type="#_x0000_t202" style="position:absolute;left:0;text-align:left;margin-left:0;margin-top:0;width:2in;height:2in;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" filled="f" stroked="f" strokeweight="1.25pt">
              <v:textbox style="mso-fit-shape-to-text:t" inset="0,0,0,0">
                <w:txbxContent>
                  <w:p w:rsidR="001E1290" w:rsidRDefault="00437F18">
                    <w:pPr>
                      <w:pStyle w:val="1e"/>
                      <w:tabs>
                        <w:tab w:val="clear" w:pos="4153"/>
                        <w:tab w:val="clear" w:pos="8306"/>
                      </w:tabs>
                    </w:pPr>
                    <w:r>
                      <w:fldChar w:fldCharType="begin"/>
                    </w:r>
                    <w:r>
                      <w:instrText xml:space="preserve"> PAGE  \* MERGEFORMAT </w:instrText>
                    </w:r>
                    <w:r>
                      <w:fldChar w:fldCharType="separate"/>
                    </w:r>
                    <w:r w:rsidR="00D14C59">
                      <w:rPr>
                        <w:noProof/>
                      </w:rPr>
                      <w:t>29</w:t>
                    </w:r>
                    <w:r>
                      <w:fldChar w:fldCharType="end"/>
                    </w:r>
                  </w:p>
                  <w:p w:rsidR="001E1290" w:rsidRDefault="001E1290"/>
                </w:txbxContent>
              </v:textbox>
              <w10:wrap anchorx="margin"/>
            </v:shape>
          </w:pict>
        </mc:Fallback>
      </mc:AlternateContent>
    </w:r>
  </w:p>
  <w:p w:rsidR="001E1290" w:rsidRDefault="001E1290">
    <w:pPr>
      <w:pStyle w:val="1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290" w:rsidRDefault="00437F18">
    <w:pPr>
      <w:pStyle w:val="1e"/>
      <w:jc w:val="center"/>
    </w:pPr>
    <w:r>
      <w:rPr>
        <w:noProof/>
      </w:rPr>
      <mc:AlternateContent>
        <mc:Choice Requires="wps">
          <w:drawing>
            <wp:anchor distT="0" distB="0" distL="114300" distR="114300" simplePos="0" relativeHeight="25165977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w="15875">
                        <a:noFill/>
                      </a:ln>
                    </wps:spPr>
                    <wps:txbx>
                      <w:txbxContent>
                        <w:p w:rsidR="001E1290" w:rsidRDefault="00437F18">
                          <w:pPr>
                            <w:pStyle w:val="1e"/>
                            <w:tabs>
                              <w:tab w:val="clear" w:pos="4153"/>
                              <w:tab w:val="clear" w:pos="8306"/>
                            </w:tabs>
                          </w:pPr>
                          <w:r>
                            <w:fldChar w:fldCharType="begin"/>
                          </w:r>
                          <w:r>
                            <w:instrText xml:space="preserve"> PAGE  \* MERGEFORMAT </w:instrText>
                          </w:r>
                          <w:r>
                            <w:fldChar w:fldCharType="separate"/>
                          </w:r>
                          <w:r w:rsidR="00D14C59">
                            <w:rPr>
                              <w:noProof/>
                            </w:rPr>
                            <w:t>32</w:t>
                          </w:r>
                          <w:r>
                            <w:fldChar w:fldCharType="end"/>
                          </w:r>
                        </w:p>
                        <w:p w:rsidR="001E1290" w:rsidRDefault="001E1290"/>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34" type="#_x0000_t202" style="position:absolute;left:0;text-align:left;margin-left:0;margin-top:0;width:2in;height:2in;z-index:2516597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" filled="f" stroked="f" strokeweight="1.25pt">
              <v:textbox style="mso-fit-shape-to-text:t" inset="0,0,0,0">
                <w:txbxContent>
                  <w:p w:rsidR="001E1290" w:rsidRDefault="00437F18">
                    <w:pPr>
                      <w:pStyle w:val="1e"/>
                      <w:tabs>
                        <w:tab w:val="clear" w:pos="4153"/>
                        <w:tab w:val="clear" w:pos="8306"/>
                      </w:tabs>
                    </w:pPr>
                    <w:r>
                      <w:fldChar w:fldCharType="begin"/>
                    </w:r>
                    <w:r>
                      <w:instrText xml:space="preserve"> PAGE  \* MERGEFORMAT </w:instrText>
                    </w:r>
                    <w:r>
                      <w:fldChar w:fldCharType="separate"/>
                    </w:r>
                    <w:r w:rsidR="00D14C59">
                      <w:rPr>
                        <w:noProof/>
                      </w:rPr>
                      <w:t>32</w:t>
                    </w:r>
                    <w:r>
                      <w:fldChar w:fldCharType="end"/>
                    </w:r>
                  </w:p>
                  <w:p w:rsidR="001E1290" w:rsidRDefault="001E1290"/>
                </w:txbxContent>
              </v:textbox>
              <w10:wrap anchorx="margin"/>
            </v:shape>
          </w:pict>
        </mc:Fallback>
      </mc:AlternateContent>
    </w:r>
  </w:p>
  <w:p w:rsidR="001E1290" w:rsidRDefault="001E1290">
    <w:pPr>
      <w:pStyle w:val="1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F18" w:rsidRDefault="00437F18">
      <w:r>
        <w:separator/>
      </w:r>
    </w:p>
  </w:footnote>
  <w:footnote w:type="continuationSeparator" w:id="0">
    <w:p w:rsidR="00437F18" w:rsidRDefault="00437F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290" w:rsidRDefault="00437F18">
    <w:pPr>
      <w:pStyle w:val="1f"/>
      <w:jc w:val="right"/>
      <w:rPr>
        <w:sz w:val="21"/>
      </w:rPr>
    </w:pPr>
    <w:r>
      <w:rPr>
        <w:rFonts w:hint="eastAsia"/>
      </w:rPr>
      <w:t xml:space="preserve">   </w:t>
    </w:r>
    <w:r>
      <w:t xml:space="preserve">                         </w:t>
    </w:r>
    <w:r>
      <w:rPr>
        <w:rFonts w:hint="eastAsia"/>
      </w:rPr>
      <w:t xml:space="preserve">                   </w:t>
    </w:r>
    <w:r>
      <w:t xml:space="preserve">    </w:t>
    </w:r>
    <w:r>
      <w:rPr>
        <w:rFonts w:hint="eastAsia"/>
      </w:rPr>
      <w:t xml:space="preserve"> </w:t>
    </w:r>
    <w:r>
      <w:rPr>
        <w:rFonts w:hint="eastAsia"/>
      </w:rPr>
      <w:t>污水处理站外包运维</w:t>
    </w:r>
    <w:r>
      <w:t>竞争性磋商</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290" w:rsidRDefault="001E1290">
    <w:pPr>
      <w:pStyle w:val="1f"/>
      <w:jc w:val="both"/>
      <w:rPr>
        <w:szCs w:val="22"/>
      </w:rPr>
    </w:pPr>
  </w:p>
  <w:p w:rsidR="001E1290" w:rsidRDefault="00437F18">
    <w:pPr>
      <w:pStyle w:val="1f"/>
      <w:jc w:val="both"/>
    </w:pPr>
    <w:r>
      <w:rPr>
        <w:rFonts w:hint="eastAsia"/>
      </w:rPr>
      <w:t xml:space="preserve">   </w:t>
    </w:r>
    <w:r>
      <w:t xml:space="preserve">                         </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E306ED"/>
    <w:multiLevelType w:val="multilevel"/>
    <w:tmpl w:val="B5E306ED"/>
    <w:lvl w:ilvl="0">
      <w:start w:val="1"/>
      <w:numFmt w:val="decimal"/>
      <w:lvlText w:val="（%1）"/>
      <w:lvlJc w:val="left"/>
      <w:pPr>
        <w:tabs>
          <w:tab w:val="left" w:pos="600"/>
        </w:tabs>
        <w:ind w:left="600" w:hanging="600"/>
      </w:pPr>
      <w:rPr>
        <w:rFonts w:hint="eastAsia"/>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
    <w:nsid w:val="BF205925"/>
    <w:multiLevelType w:val="multilevel"/>
    <w:tmpl w:val="BF205925"/>
    <w:lvl w:ilvl="0">
      <w:start w:val="6"/>
      <w:numFmt w:val="chineseCounting"/>
      <w:suff w:val="nothing"/>
      <w:lvlText w:val="%1、"/>
      <w:lvlJc w:val="left"/>
      <w:rPr>
        <w:rFonts w:hint="eastAsia"/>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2">
    <w:nsid w:val="CF092B84"/>
    <w:multiLevelType w:val="multilevel"/>
    <w:tmpl w:val="CF092B84"/>
    <w:lvl w:ilvl="0">
      <w:start w:val="1"/>
      <w:numFmt w:val="decimal"/>
      <w:pStyle w:val="CharChar"/>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053208E"/>
    <w:multiLevelType w:val="multilevel"/>
    <w:tmpl w:val="0053208E"/>
    <w:lvl w:ilvl="0">
      <w:start w:val="1"/>
      <w:numFmt w:val="upperLetter"/>
      <w:pStyle w:val="31"/>
      <w:lvlText w:val="%1．"/>
      <w:lvlJc w:val="left"/>
      <w:pPr>
        <w:tabs>
          <w:tab w:val="left" w:pos="480"/>
        </w:tabs>
        <w:ind w:left="480" w:hanging="480"/>
      </w:pPr>
      <w:rPr>
        <w:rFonts w:hint="eastAsia"/>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4">
    <w:nsid w:val="2E7FA1AE"/>
    <w:multiLevelType w:val="singleLevel"/>
    <w:tmpl w:val="2E7FA1AE"/>
    <w:lvl w:ilvl="0">
      <w:start w:val="4"/>
      <w:numFmt w:val="chineseCounting"/>
      <w:suff w:val="space"/>
      <w:lvlText w:val="第%1章"/>
      <w:lvlJc w:val="left"/>
      <w:rPr>
        <w:rFonts w:hint="eastAsia"/>
      </w:rPr>
    </w:lvl>
  </w:abstractNum>
  <w:abstractNum w:abstractNumId="5">
    <w:nsid w:val="59ADCABA"/>
    <w:multiLevelType w:val="multilevel"/>
    <w:tmpl w:val="59ADCABA"/>
    <w:lvl w:ilvl="0">
      <w:start w:val="2"/>
      <w:numFmt w:val="decimal"/>
      <w:suff w:val="nothing"/>
      <w:lvlText w:val="第 %1 部分 "/>
      <w:lvlJc w:val="left"/>
      <w:pPr>
        <w:ind w:left="3420" w:hanging="180"/>
      </w:pPr>
      <w:rPr>
        <w:rFonts w:cs="Times New Roman" w:hint="eastAsia"/>
        <w:i w:val="0"/>
        <w:iCs w:val="0"/>
        <w:caps w:val="0"/>
        <w:smallCaps w:val="0"/>
        <w:strike w:val="0"/>
        <w:vanish w:val="0"/>
        <w:spacing w:val="0"/>
        <w:position w:val="0"/>
        <w:u w:val="none"/>
        <w:vertAlign w:val="baseline"/>
      </w:rPr>
    </w:lvl>
    <w:lvl w:ilvl="1">
      <w:start w:val="1"/>
      <w:numFmt w:val="decimal"/>
      <w:suff w:val="nothing"/>
      <w:lvlText w:val="%1.%2 "/>
      <w:lvlJc w:val="left"/>
      <w:pPr>
        <w:ind w:left="2165" w:firstLine="0"/>
      </w:pPr>
      <w:rPr>
        <w:rFonts w:ascii="Times New Roman" w:eastAsia="宋体" w:hAnsi="Times New Roman"/>
        <w:b/>
        <w:i w:val="0"/>
        <w:sz w:val="36"/>
      </w:rPr>
    </w:lvl>
    <w:lvl w:ilvl="2">
      <w:start w:val="1"/>
      <w:numFmt w:val="decimal"/>
      <w:pStyle w:val="CharCharCharCharCharCharChar"/>
      <w:suff w:val="nothing"/>
      <w:lvlText w:val="%1.%2.%3 "/>
      <w:lvlJc w:val="left"/>
      <w:pPr>
        <w:ind w:left="0" w:firstLine="0"/>
      </w:pPr>
      <w:rPr>
        <w:rFonts w:ascii="Times New Roman" w:eastAsia="黑体" w:hAnsi="Times New Roman"/>
        <w:b w:val="0"/>
        <w:i w:val="0"/>
        <w:sz w:val="32"/>
      </w:rPr>
    </w:lvl>
    <w:lvl w:ilvl="3">
      <w:start w:val="1"/>
      <w:numFmt w:val="decimal"/>
      <w:suff w:val="nothing"/>
      <w:lvlText w:val="%1.%2.3.%4 "/>
      <w:lvlJc w:val="left"/>
      <w:pPr>
        <w:ind w:left="720" w:firstLine="0"/>
      </w:pPr>
      <w:rPr>
        <w:rFonts w:ascii="Times New Roman" w:hAnsi="Times New Roman" w:cs="Times New Roman" w:hint="eastAsia"/>
        <w:i w:val="0"/>
        <w:iCs w:val="0"/>
        <w:caps w:val="0"/>
        <w:smallCaps w:val="0"/>
        <w:strike w:val="0"/>
        <w:vanish w:val="0"/>
        <w:color w:val="000000"/>
        <w:spacing w:val="0"/>
        <w:position w:val="0"/>
        <w:u w:val="none"/>
        <w:vertAlign w:val="baseline"/>
      </w:rPr>
    </w:lvl>
    <w:lvl w:ilvl="4">
      <w:start w:val="1"/>
      <w:numFmt w:val="decimal"/>
      <w:suff w:val="nothing"/>
      <w:lvlText w:val="%5、"/>
      <w:lvlJc w:val="left"/>
      <w:pPr>
        <w:ind w:left="720" w:firstLine="0"/>
      </w:pPr>
      <w:rPr>
        <w:rFonts w:ascii="Times New Roman" w:eastAsia="黑体" w:hAnsi="Times New Roman"/>
        <w:b w:val="0"/>
        <w:i w:val="0"/>
        <w:sz w:val="28"/>
      </w:rPr>
    </w:lvl>
    <w:lvl w:ilvl="5">
      <w:start w:val="1"/>
      <w:numFmt w:val="decimal"/>
      <w:suff w:val="nothing"/>
      <w:lvlText w:val=""/>
      <w:lvlJc w:val="left"/>
      <w:pPr>
        <w:ind w:left="180" w:firstLine="0"/>
      </w:pPr>
      <w:rPr>
        <w:rFonts w:hint="eastAsia"/>
      </w:rPr>
    </w:lvl>
    <w:lvl w:ilvl="6">
      <w:start w:val="1"/>
      <w:numFmt w:val="decimal"/>
      <w:suff w:val="nothing"/>
      <w:lvlText w:val=""/>
      <w:lvlJc w:val="left"/>
      <w:pPr>
        <w:ind w:left="180" w:firstLine="0"/>
      </w:pPr>
      <w:rPr>
        <w:rFonts w:hint="eastAsia"/>
      </w:rPr>
    </w:lvl>
    <w:lvl w:ilvl="7">
      <w:start w:val="1"/>
      <w:numFmt w:val="decimal"/>
      <w:suff w:val="nothing"/>
      <w:lvlText w:val=""/>
      <w:lvlJc w:val="left"/>
      <w:pPr>
        <w:ind w:left="180" w:firstLine="0"/>
      </w:pPr>
      <w:rPr>
        <w:rFonts w:hint="eastAsia"/>
      </w:rPr>
    </w:lvl>
    <w:lvl w:ilvl="8">
      <w:start w:val="1"/>
      <w:numFmt w:val="decimal"/>
      <w:suff w:val="nothing"/>
      <w:lvlText w:val=""/>
      <w:lvlJc w:val="left"/>
      <w:pPr>
        <w:ind w:left="180" w:firstLine="0"/>
      </w:pPr>
      <w:rPr>
        <w:rFonts w:hint="eastAsia"/>
      </w:r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balanceSingleByteDoubleByteWidth/>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290"/>
    <w:rsid w:val="001E1290"/>
    <w:rsid w:val="00437F18"/>
    <w:rsid w:val="00D14C59"/>
    <w:rsid w:val="01E70628"/>
    <w:rsid w:val="04966335"/>
    <w:rsid w:val="0AB6328D"/>
    <w:rsid w:val="0CC824CE"/>
    <w:rsid w:val="13D36C5E"/>
    <w:rsid w:val="17255D87"/>
    <w:rsid w:val="190B0C48"/>
    <w:rsid w:val="20FB77F4"/>
    <w:rsid w:val="2F302D5E"/>
    <w:rsid w:val="2F391C13"/>
    <w:rsid w:val="31253F6C"/>
    <w:rsid w:val="3148438F"/>
    <w:rsid w:val="337716A7"/>
    <w:rsid w:val="3F8E1B07"/>
    <w:rsid w:val="402740CC"/>
    <w:rsid w:val="41AA6E8E"/>
    <w:rsid w:val="41F45E6E"/>
    <w:rsid w:val="501716A5"/>
    <w:rsid w:val="54414F42"/>
    <w:rsid w:val="554F368F"/>
    <w:rsid w:val="557F1C8B"/>
    <w:rsid w:val="59F71872"/>
    <w:rsid w:val="6062071A"/>
    <w:rsid w:val="675608AD"/>
    <w:rsid w:val="69E40947"/>
    <w:rsid w:val="73774085"/>
    <w:rsid w:val="73C74681"/>
    <w:rsid w:val="7F1713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lsdException w:name="toc 4" w:uiPriority="39" w:qFormat="1"/>
    <w:lsdException w:name="toc 5" w:uiPriority="39"/>
    <w:lsdException w:name="toc 6" w:uiPriority="39" w:qFormat="1"/>
    <w:lsdException w:name="toc 7" w:uiPriority="39" w:qFormat="1"/>
    <w:lsdException w:name="toc 8" w:uiPriority="39" w:qFormat="1"/>
    <w:lsdException w:name="toc 9" w:uiPriority="39" w:qFormat="1"/>
    <w:lsdException w:name="Normal Indent" w:uiPriority="0" w:unhideWhenUsed="0" w:qFormat="1"/>
    <w:lsdException w:name="footnote text" w:semiHidden="1" w:qFormat="1"/>
    <w:lsdException w:name="annotation text" w:semiHidden="1"/>
    <w:lsdException w:name="header" w:qFormat="1"/>
    <w:lsdException w:name="index heading" w:semiHidden="1"/>
    <w:lsdException w:name="caption" w:semiHidden="1" w:uiPriority="35" w:qFormat="1"/>
    <w:lsdException w:name="table of figures" w:qFormat="1"/>
    <w:lsdException w:name="envelope address" w:semiHidden="1"/>
    <w:lsdException w:name="envelope return" w:semiHidden="1"/>
    <w:lsdException w:name="footnote reference" w:qFormat="1"/>
    <w:lsdException w:name="annotation reference" w:semiHidden="1"/>
    <w:lsdException w:name="line number" w:semiHidden="1"/>
    <w:lsdException w:name="page number" w:semiHidden="1"/>
    <w:lsdException w:name="endnote reference" w:semiHidden="1" w:qFormat="1"/>
    <w:lsdException w:name="endnote text" w:semiHidden="1"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uiPriority="0" w:unhideWhenUsed="0" w:qFormat="1"/>
    <w:lsdException w:name="Body Text First Indent 2" w:semiHidden="1"/>
    <w:lsdException w:name="Note Heading" w:semiHidden="1"/>
    <w:lsdException w:name="Body Text 2" w:uiPriority="0" w:unhideWhenUsed="0" w:qFormat="1"/>
    <w:lsdException w:name="Body Text 3" w:semiHidden="1"/>
    <w:lsdException w:name="Body Text Indent 2" w:semiHidden="1"/>
    <w:lsdException w:name="Body Text Indent 3" w:semiHidden="1"/>
    <w:lsdException w:name="Block Text" w:semiHidden="1"/>
    <w:lsdException w:name="Hyperlink" w:qFormat="1"/>
    <w:lsdException w:name="FollowedHyperlink"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lsdException w:name="Table Grid" w:uiPriority="59" w:unhideWhenUsed="0" w:qFormat="1"/>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uiPriority="29" w:unhideWhenUsed="0" w:qFormat="1"/>
    <w:lsdException w:name="Intense Quote" w:uiPriority="30"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link w:val="font51"/>
    <w:qFormat/>
    <w:pPr>
      <w:widowControl w:val="0"/>
      <w:jc w:val="both"/>
    </w:pPr>
    <w:rPr>
      <w:sz w:val="21"/>
    </w:rPr>
  </w:style>
  <w:style w:type="paragraph" w:styleId="1">
    <w:name w:val="heading 1"/>
    <w:basedOn w:val="a"/>
    <w:next w:val="a"/>
    <w:link w:val="1Char"/>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Char"/>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0"/>
    <w:link w:val="3Char"/>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Char"/>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Char"/>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Char"/>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Char"/>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Char"/>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Char"/>
    <w:uiPriority w:val="9"/>
    <w:unhideWhenUsed/>
    <w:qFormat/>
    <w:pPr>
      <w:keepNext/>
      <w:keepLines/>
      <w:spacing w:before="320" w:after="200"/>
      <w:outlineLvl w:val="8"/>
    </w:pPr>
    <w:rPr>
      <w:rFonts w:ascii="Arial" w:eastAsia="Arial" w:hAnsi="Arial" w:cs="Arial"/>
      <w:i/>
      <w:iCs/>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style>
  <w:style w:type="paragraph" w:styleId="70">
    <w:name w:val="toc 7"/>
    <w:basedOn w:val="a"/>
    <w:next w:val="a"/>
    <w:uiPriority w:val="39"/>
    <w:unhideWhenUsed/>
    <w:qFormat/>
    <w:pPr>
      <w:spacing w:after="57"/>
      <w:ind w:left="1701"/>
    </w:pPr>
  </w:style>
  <w:style w:type="paragraph" w:styleId="a4">
    <w:name w:val="caption"/>
    <w:basedOn w:val="a"/>
    <w:next w:val="a"/>
    <w:uiPriority w:val="35"/>
    <w:semiHidden/>
    <w:unhideWhenUsed/>
    <w:qFormat/>
    <w:pPr>
      <w:spacing w:line="276" w:lineRule="auto"/>
    </w:pPr>
    <w:rPr>
      <w:b/>
      <w:bCs/>
      <w:color w:val="4F81BD" w:themeColor="accent1"/>
      <w:sz w:val="18"/>
      <w:szCs w:val="18"/>
    </w:rPr>
  </w:style>
  <w:style w:type="paragraph" w:styleId="a5">
    <w:name w:val="Body Text"/>
    <w:basedOn w:val="a"/>
    <w:next w:val="20"/>
    <w:qFormat/>
    <w:pPr>
      <w:jc w:val="center"/>
    </w:pPr>
    <w:rPr>
      <w:sz w:val="44"/>
      <w:szCs w:val="24"/>
    </w:rPr>
  </w:style>
  <w:style w:type="paragraph" w:styleId="20">
    <w:name w:val="Body Text 2"/>
    <w:basedOn w:val="a"/>
    <w:qFormat/>
    <w:rPr>
      <w:rFonts w:ascii="黑体" w:eastAsia="黑体"/>
      <w:sz w:val="24"/>
      <w:szCs w:val="24"/>
    </w:rPr>
  </w:style>
  <w:style w:type="paragraph" w:styleId="50">
    <w:name w:val="toc 5"/>
    <w:basedOn w:val="a"/>
    <w:next w:val="a"/>
    <w:uiPriority w:val="39"/>
    <w:unhideWhenUsed/>
    <w:pPr>
      <w:spacing w:after="57"/>
      <w:ind w:left="1134"/>
    </w:pPr>
  </w:style>
  <w:style w:type="paragraph" w:styleId="30">
    <w:name w:val="toc 3"/>
    <w:basedOn w:val="a"/>
    <w:next w:val="a"/>
    <w:uiPriority w:val="39"/>
    <w:unhideWhenUsed/>
    <w:pPr>
      <w:spacing w:after="57"/>
      <w:ind w:left="567"/>
    </w:pPr>
  </w:style>
  <w:style w:type="paragraph" w:styleId="80">
    <w:name w:val="toc 8"/>
    <w:basedOn w:val="a"/>
    <w:next w:val="a"/>
    <w:uiPriority w:val="39"/>
    <w:unhideWhenUsed/>
    <w:qFormat/>
    <w:pPr>
      <w:spacing w:after="57"/>
      <w:ind w:left="1984"/>
    </w:pPr>
  </w:style>
  <w:style w:type="paragraph" w:styleId="a6">
    <w:name w:val="endnote text"/>
    <w:basedOn w:val="a"/>
    <w:link w:val="Char"/>
    <w:uiPriority w:val="99"/>
    <w:semiHidden/>
    <w:unhideWhenUsed/>
    <w:qFormat/>
    <w:rPr>
      <w:sz w:val="20"/>
    </w:rPr>
  </w:style>
  <w:style w:type="paragraph" w:styleId="a7">
    <w:name w:val="footer"/>
    <w:basedOn w:val="a"/>
    <w:link w:val="Char0"/>
    <w:uiPriority w:val="99"/>
    <w:unhideWhenUsed/>
    <w:pPr>
      <w:tabs>
        <w:tab w:val="center" w:pos="7143"/>
        <w:tab w:val="right" w:pos="14287"/>
      </w:tabs>
    </w:pPr>
  </w:style>
  <w:style w:type="paragraph" w:styleId="a8">
    <w:name w:val="header"/>
    <w:basedOn w:val="a"/>
    <w:link w:val="Char1"/>
    <w:uiPriority w:val="99"/>
    <w:unhideWhenUsed/>
    <w:qFormat/>
    <w:pPr>
      <w:tabs>
        <w:tab w:val="center" w:pos="7143"/>
        <w:tab w:val="right" w:pos="14287"/>
      </w:tabs>
    </w:pPr>
  </w:style>
  <w:style w:type="paragraph" w:styleId="10">
    <w:name w:val="toc 1"/>
    <w:basedOn w:val="a"/>
    <w:next w:val="a"/>
    <w:uiPriority w:val="39"/>
    <w:unhideWhenUsed/>
    <w:qFormat/>
    <w:pPr>
      <w:spacing w:after="57"/>
    </w:pPr>
  </w:style>
  <w:style w:type="paragraph" w:styleId="40">
    <w:name w:val="toc 4"/>
    <w:basedOn w:val="a"/>
    <w:next w:val="a"/>
    <w:uiPriority w:val="39"/>
    <w:unhideWhenUsed/>
    <w:qFormat/>
    <w:pPr>
      <w:spacing w:after="57"/>
      <w:ind w:left="850"/>
    </w:pPr>
  </w:style>
  <w:style w:type="paragraph" w:styleId="a9">
    <w:name w:val="Subtitle"/>
    <w:basedOn w:val="a"/>
    <w:next w:val="a"/>
    <w:link w:val="Char2"/>
    <w:uiPriority w:val="11"/>
    <w:qFormat/>
    <w:pPr>
      <w:spacing w:before="200" w:after="200"/>
    </w:pPr>
    <w:rPr>
      <w:sz w:val="24"/>
      <w:szCs w:val="24"/>
    </w:rPr>
  </w:style>
  <w:style w:type="paragraph" w:styleId="aa">
    <w:name w:val="footnote text"/>
    <w:basedOn w:val="a"/>
    <w:link w:val="Char3"/>
    <w:uiPriority w:val="99"/>
    <w:semiHidden/>
    <w:unhideWhenUsed/>
    <w:qFormat/>
    <w:pPr>
      <w:spacing w:after="40"/>
    </w:pPr>
    <w:rPr>
      <w:sz w:val="18"/>
    </w:rPr>
  </w:style>
  <w:style w:type="paragraph" w:styleId="60">
    <w:name w:val="toc 6"/>
    <w:basedOn w:val="a"/>
    <w:next w:val="a"/>
    <w:uiPriority w:val="39"/>
    <w:unhideWhenUsed/>
    <w:qFormat/>
    <w:pPr>
      <w:spacing w:after="57"/>
      <w:ind w:left="1417"/>
    </w:pPr>
  </w:style>
  <w:style w:type="paragraph" w:styleId="ab">
    <w:name w:val="table of figures"/>
    <w:basedOn w:val="a"/>
    <w:next w:val="a"/>
    <w:uiPriority w:val="99"/>
    <w:unhideWhenUsed/>
    <w:qFormat/>
  </w:style>
  <w:style w:type="paragraph" w:styleId="21">
    <w:name w:val="toc 2"/>
    <w:basedOn w:val="a"/>
    <w:next w:val="a"/>
    <w:uiPriority w:val="39"/>
    <w:unhideWhenUsed/>
    <w:qFormat/>
    <w:pPr>
      <w:spacing w:after="57"/>
      <w:ind w:left="283"/>
    </w:pPr>
  </w:style>
  <w:style w:type="paragraph" w:styleId="90">
    <w:name w:val="toc 9"/>
    <w:basedOn w:val="a"/>
    <w:next w:val="a"/>
    <w:uiPriority w:val="39"/>
    <w:unhideWhenUsed/>
    <w:qFormat/>
    <w:pPr>
      <w:spacing w:after="57"/>
      <w:ind w:left="2268"/>
    </w:pPr>
  </w:style>
  <w:style w:type="paragraph" w:styleId="ac">
    <w:name w:val="Title"/>
    <w:basedOn w:val="a"/>
    <w:next w:val="a"/>
    <w:link w:val="Char4"/>
    <w:uiPriority w:val="10"/>
    <w:qFormat/>
    <w:pPr>
      <w:spacing w:before="300" w:after="200"/>
      <w:contextualSpacing/>
    </w:pPr>
    <w:rPr>
      <w:sz w:val="48"/>
      <w:szCs w:val="48"/>
    </w:rPr>
  </w:style>
  <w:style w:type="paragraph" w:styleId="ad">
    <w:name w:val="Body Text First Indent"/>
    <w:basedOn w:val="a5"/>
    <w:qFormat/>
    <w:pPr>
      <w:spacing w:after="120"/>
      <w:ind w:firstLineChars="100" w:firstLine="420"/>
      <w:jc w:val="both"/>
    </w:pPr>
    <w:rPr>
      <w:kern w:val="2"/>
      <w:sz w:val="21"/>
    </w:rPr>
  </w:style>
  <w:style w:type="table" w:styleId="ae">
    <w:name w:val="Table Grid"/>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
    <w:name w:val="endnote reference"/>
    <w:uiPriority w:val="99"/>
    <w:semiHidden/>
    <w:unhideWhenUsed/>
    <w:qFormat/>
    <w:rPr>
      <w:vertAlign w:val="superscript"/>
    </w:rPr>
  </w:style>
  <w:style w:type="character" w:styleId="af0">
    <w:name w:val="Hyperlink"/>
    <w:uiPriority w:val="99"/>
    <w:unhideWhenUsed/>
    <w:qFormat/>
    <w:rPr>
      <w:color w:val="0000FF" w:themeColor="hyperlink"/>
      <w:u w:val="single"/>
    </w:rPr>
  </w:style>
  <w:style w:type="character" w:styleId="af1">
    <w:name w:val="footnote reference"/>
    <w:uiPriority w:val="99"/>
    <w:unhideWhenUsed/>
    <w:qFormat/>
    <w:rPr>
      <w:vertAlign w:val="superscript"/>
    </w:rPr>
  </w:style>
  <w:style w:type="character" w:customStyle="1" w:styleId="1Char">
    <w:name w:val="标题 1 Char"/>
    <w:link w:val="1"/>
    <w:uiPriority w:val="9"/>
    <w:qFormat/>
    <w:rPr>
      <w:rFonts w:ascii="Arial" w:eastAsia="Arial" w:hAnsi="Arial" w:cs="Arial"/>
      <w:sz w:val="40"/>
      <w:szCs w:val="40"/>
    </w:rPr>
  </w:style>
  <w:style w:type="character" w:customStyle="1" w:styleId="2Char">
    <w:name w:val="标题 2 Char"/>
    <w:link w:val="2"/>
    <w:uiPriority w:val="9"/>
    <w:qFormat/>
    <w:rPr>
      <w:rFonts w:ascii="Arial" w:eastAsia="Arial" w:hAnsi="Arial" w:cs="Arial"/>
      <w:sz w:val="34"/>
    </w:rPr>
  </w:style>
  <w:style w:type="character" w:customStyle="1" w:styleId="3Char">
    <w:name w:val="标题 3 Char"/>
    <w:link w:val="3"/>
    <w:uiPriority w:val="9"/>
    <w:qFormat/>
    <w:rPr>
      <w:rFonts w:ascii="Arial" w:eastAsia="Arial" w:hAnsi="Arial" w:cs="Arial"/>
      <w:sz w:val="30"/>
      <w:szCs w:val="30"/>
    </w:rPr>
  </w:style>
  <w:style w:type="character" w:customStyle="1" w:styleId="4Char">
    <w:name w:val="标题 4 Char"/>
    <w:link w:val="4"/>
    <w:uiPriority w:val="9"/>
    <w:qFormat/>
    <w:rPr>
      <w:rFonts w:ascii="Arial" w:eastAsia="Arial" w:hAnsi="Arial" w:cs="Arial"/>
      <w:b/>
      <w:bCs/>
      <w:sz w:val="26"/>
      <w:szCs w:val="26"/>
    </w:rPr>
  </w:style>
  <w:style w:type="character" w:customStyle="1" w:styleId="5Char">
    <w:name w:val="标题 5 Char"/>
    <w:link w:val="5"/>
    <w:uiPriority w:val="9"/>
    <w:qFormat/>
    <w:rPr>
      <w:rFonts w:ascii="Arial" w:eastAsia="Arial" w:hAnsi="Arial" w:cs="Arial"/>
      <w:b/>
      <w:bCs/>
      <w:sz w:val="24"/>
      <w:szCs w:val="24"/>
    </w:rPr>
  </w:style>
  <w:style w:type="character" w:customStyle="1" w:styleId="6Char">
    <w:name w:val="标题 6 Char"/>
    <w:link w:val="6"/>
    <w:uiPriority w:val="9"/>
    <w:qFormat/>
    <w:rPr>
      <w:rFonts w:ascii="Arial" w:eastAsia="Arial" w:hAnsi="Arial" w:cs="Arial"/>
      <w:b/>
      <w:bCs/>
      <w:sz w:val="22"/>
      <w:szCs w:val="22"/>
    </w:rPr>
  </w:style>
  <w:style w:type="character" w:customStyle="1" w:styleId="7Char">
    <w:name w:val="标题 7 Char"/>
    <w:link w:val="7"/>
    <w:uiPriority w:val="9"/>
    <w:qFormat/>
    <w:rPr>
      <w:rFonts w:ascii="Arial" w:eastAsia="Arial" w:hAnsi="Arial" w:cs="Arial"/>
      <w:b/>
      <w:bCs/>
      <w:i/>
      <w:iCs/>
      <w:sz w:val="22"/>
      <w:szCs w:val="22"/>
    </w:rPr>
  </w:style>
  <w:style w:type="character" w:customStyle="1" w:styleId="8Char">
    <w:name w:val="标题 8 Char"/>
    <w:link w:val="8"/>
    <w:uiPriority w:val="9"/>
    <w:qFormat/>
    <w:rPr>
      <w:rFonts w:ascii="Arial" w:eastAsia="Arial" w:hAnsi="Arial" w:cs="Arial"/>
      <w:i/>
      <w:iCs/>
      <w:sz w:val="22"/>
      <w:szCs w:val="22"/>
    </w:rPr>
  </w:style>
  <w:style w:type="character" w:customStyle="1" w:styleId="9Char">
    <w:name w:val="标题 9 Char"/>
    <w:link w:val="9"/>
    <w:uiPriority w:val="9"/>
    <w:qFormat/>
    <w:rPr>
      <w:rFonts w:ascii="Arial" w:eastAsia="Arial" w:hAnsi="Arial" w:cs="Arial"/>
      <w:i/>
      <w:iCs/>
      <w:sz w:val="21"/>
      <w:szCs w:val="21"/>
    </w:rPr>
  </w:style>
  <w:style w:type="paragraph" w:styleId="af2">
    <w:name w:val="No Spacing"/>
    <w:uiPriority w:val="1"/>
    <w:qFormat/>
  </w:style>
  <w:style w:type="character" w:customStyle="1" w:styleId="Char4">
    <w:name w:val="标题 Char"/>
    <w:link w:val="ac"/>
    <w:uiPriority w:val="10"/>
    <w:qFormat/>
    <w:rPr>
      <w:sz w:val="48"/>
      <w:szCs w:val="48"/>
    </w:rPr>
  </w:style>
  <w:style w:type="character" w:customStyle="1" w:styleId="Char2">
    <w:name w:val="副标题 Char"/>
    <w:link w:val="a9"/>
    <w:uiPriority w:val="11"/>
    <w:qFormat/>
    <w:rPr>
      <w:sz w:val="24"/>
      <w:szCs w:val="24"/>
    </w:rPr>
  </w:style>
  <w:style w:type="paragraph" w:styleId="af3">
    <w:name w:val="Quote"/>
    <w:basedOn w:val="a"/>
    <w:next w:val="a"/>
    <w:link w:val="Char5"/>
    <w:uiPriority w:val="29"/>
    <w:qFormat/>
    <w:pPr>
      <w:ind w:left="720" w:right="720"/>
    </w:pPr>
    <w:rPr>
      <w:i/>
    </w:rPr>
  </w:style>
  <w:style w:type="character" w:customStyle="1" w:styleId="Char5">
    <w:name w:val="引用 Char"/>
    <w:link w:val="af3"/>
    <w:uiPriority w:val="29"/>
    <w:qFormat/>
    <w:rPr>
      <w:i/>
    </w:rPr>
  </w:style>
  <w:style w:type="paragraph" w:styleId="af4">
    <w:name w:val="Intense Quote"/>
    <w:basedOn w:val="a"/>
    <w:next w:val="a"/>
    <w:link w:val="Char6"/>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har6">
    <w:name w:val="明显引用 Char"/>
    <w:link w:val="af4"/>
    <w:uiPriority w:val="30"/>
    <w:qFormat/>
    <w:rPr>
      <w:i/>
    </w:rPr>
  </w:style>
  <w:style w:type="character" w:customStyle="1" w:styleId="Char1">
    <w:name w:val="页眉 Char"/>
    <w:link w:val="a8"/>
    <w:uiPriority w:val="99"/>
    <w:qFormat/>
  </w:style>
  <w:style w:type="character" w:customStyle="1" w:styleId="FooterChar">
    <w:name w:val="Footer Char"/>
    <w:uiPriority w:val="99"/>
    <w:qFormat/>
  </w:style>
  <w:style w:type="character" w:customStyle="1" w:styleId="Char0">
    <w:name w:val="页脚 Char"/>
    <w:link w:val="a7"/>
    <w:uiPriority w:val="99"/>
    <w:qFormat/>
  </w:style>
  <w:style w:type="table" w:customStyle="1" w:styleId="TableGridLight">
    <w:name w:val="Table Grid Light"/>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uiPriority w:val="59"/>
    <w:qFormat/>
    <w:tblPr>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qFormat/>
    <w:tblPr>
      <w:tblCellMar>
        <w:top w:w="0" w:type="dxa"/>
        <w:left w:w="0" w:type="dxa"/>
        <w:bottom w:w="0" w:type="dxa"/>
        <w:right w:w="0" w:type="dxa"/>
      </w:tblCellMar>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uiPriority w:val="99"/>
    <w:qFormat/>
    <w:tblPr>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uiPriority w:val="99"/>
    <w:qFormat/>
    <w:tblPr>
      <w:tblCellMar>
        <w:top w:w="0" w:type="dxa"/>
        <w:left w:w="0" w:type="dxa"/>
        <w:bottom w:w="0" w:type="dxa"/>
        <w:right w:w="0" w:type="dxa"/>
      </w:tblCellMar>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uiPriority w:val="99"/>
    <w:qFormat/>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qFormat/>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qFormat/>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qFormat/>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qFormat/>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qFormat/>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qFormat/>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il"/>
          <w:left w:val="nil"/>
          <w:bottom w:val="single" w:sz="12" w:space="0" w:color="6A6A6A" w:themeColor="text1" w:themeTint="95"/>
          <w:right w:val="nil"/>
        </w:tcBorders>
        <w:shd w:val="clear" w:color="FFFFFF" w:fill="auto"/>
      </w:tcPr>
    </w:tblStylePr>
    <w:tblStylePr w:type="lastRow">
      <w:rPr>
        <w:b/>
        <w:color w:val="404040"/>
      </w:rPr>
      <w:tblPr/>
      <w:tcPr>
        <w:tcBorders>
          <w:top w:val="single" w:sz="4" w:space="0" w:color="6A6A6A"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qFormat/>
    <w:tblPr>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il"/>
          <w:left w:val="nil"/>
          <w:bottom w:val="single" w:sz="12" w:space="0" w:color="5D8AC2" w:themeColor="accent1" w:themeTint="EA"/>
          <w:right w:val="nil"/>
        </w:tcBorders>
        <w:shd w:val="clear" w:color="FFFFFF" w:fill="auto"/>
      </w:tcPr>
    </w:tblStylePr>
    <w:tblStylePr w:type="lastRow">
      <w:rPr>
        <w:b/>
        <w:color w:val="404040"/>
      </w:rPr>
      <w:tblPr/>
      <w:tcPr>
        <w:tcBorders>
          <w:top w:val="single" w:sz="4" w:space="0" w:color="5D8AC2" w:themeColor="accent1" w:themeTint="E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qFormat/>
    <w:tblPr>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il"/>
          <w:left w:val="nil"/>
          <w:bottom w:val="single" w:sz="12" w:space="0" w:color="D99695" w:themeColor="accent2" w:themeTint="97"/>
          <w:right w:val="nil"/>
        </w:tcBorders>
        <w:shd w:val="clear" w:color="FFFFFF" w:fill="auto"/>
      </w:tcPr>
    </w:tblStylePr>
    <w:tblStylePr w:type="lastRow">
      <w:rPr>
        <w:b/>
        <w:color w:val="404040"/>
      </w:rPr>
      <w:tblPr/>
      <w:tcPr>
        <w:tcBorders>
          <w:top w:val="single" w:sz="4" w:space="0" w:color="D99695" w:themeColor="accent2" w:themeTint="97"/>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qFormat/>
    <w:tblPr>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il"/>
          <w:left w:val="nil"/>
          <w:bottom w:val="single" w:sz="12" w:space="0" w:color="9ABB59" w:themeColor="accent3" w:themeTint="FE"/>
          <w:right w:val="nil"/>
        </w:tcBorders>
        <w:shd w:val="clear" w:color="FFFFFF" w:fill="auto"/>
      </w:tcPr>
    </w:tblStylePr>
    <w:tblStylePr w:type="lastRow">
      <w:rPr>
        <w:b/>
        <w:color w:val="404040"/>
      </w:rPr>
      <w:tblPr/>
      <w:tcPr>
        <w:tcBorders>
          <w:top w:val="single" w:sz="4" w:space="0" w:color="9ABB59" w:themeColor="accent3" w:themeTint="FE"/>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qFormat/>
    <w:tblPr>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il"/>
          <w:left w:val="nil"/>
          <w:bottom w:val="single" w:sz="12" w:space="0" w:color="B2A1C6" w:themeColor="accent4" w:themeTint="9A"/>
          <w:right w:val="nil"/>
        </w:tcBorders>
        <w:shd w:val="clear" w:color="FFFFFF" w:fill="auto"/>
      </w:tcPr>
    </w:tblStylePr>
    <w:tblStylePr w:type="lastRow">
      <w:rPr>
        <w:b/>
        <w:color w:val="404040"/>
      </w:rPr>
      <w:tblPr/>
      <w:tcPr>
        <w:tcBorders>
          <w:top w:val="single" w:sz="4" w:space="0" w:color="B2A1C6" w:themeColor="accent4" w:themeTint="9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qFormat/>
    <w:tblPr>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il"/>
          <w:left w:val="nil"/>
          <w:bottom w:val="single" w:sz="12" w:space="0" w:color="4BACC6" w:themeColor="accent5"/>
          <w:right w:val="nil"/>
        </w:tcBorders>
        <w:shd w:val="clear" w:color="FFFFFF" w:fill="auto"/>
      </w:tcPr>
    </w:tblStylePr>
    <w:tblStylePr w:type="lastRow">
      <w:rPr>
        <w:b/>
        <w:color w:val="404040"/>
      </w:rPr>
      <w:tblPr/>
      <w:tcPr>
        <w:tcBorders>
          <w:top w:val="single" w:sz="4" w:space="0" w:color="4BACC6" w:themeColor="accent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qFormat/>
    <w:tblPr>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il"/>
          <w:left w:val="nil"/>
          <w:bottom w:val="single" w:sz="12" w:space="0" w:color="F79646" w:themeColor="accent6"/>
          <w:right w:val="nil"/>
        </w:tcBorders>
        <w:shd w:val="clear" w:color="FFFFFF" w:fill="auto"/>
      </w:tcPr>
    </w:tblStylePr>
    <w:tblStylePr w:type="lastRow">
      <w:rPr>
        <w:b/>
        <w:color w:val="404040"/>
      </w:rPr>
      <w:tblPr/>
      <w:tcPr>
        <w:tcBorders>
          <w:top w:val="single" w:sz="4" w:space="0" w:color="F79646" w:themeColor="accent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qFormat/>
    <w:tblPr>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qFormat/>
    <w:tblPr>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qFormat/>
    <w:tblPr>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qFormat/>
    <w:tblPr>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qFormat/>
    <w:tblPr>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qFormat/>
    <w:tblPr>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qFormat/>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qFormat/>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qFormat/>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qFormat/>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qFormat/>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qFormat/>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qFormat/>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qFormat/>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sz w:val="22"/>
      </w:rPr>
      <w:tblPr/>
      <w:tcPr>
        <w:shd w:val="clear" w:color="CBCBCB" w:themeColor="text1" w:themeTint="34" w:fill="CBCBCB" w:themeFill="text1" w:themeFillTint="34"/>
      </w:tcPr>
    </w:tblStylePr>
    <w:tblStylePr w:type="band2Horz">
      <w:rPr>
        <w:rFonts w:ascii="Arial" w:hAnsi="Arial"/>
        <w:color w:val="7F7F7F" w:themeColor="text1" w:themeTint="80"/>
        <w:sz w:val="22"/>
      </w:rPr>
    </w:tblStylePr>
  </w:style>
  <w:style w:type="table" w:customStyle="1" w:styleId="GridTable6Colorful-Accent1">
    <w:name w:val="Grid Table 6 Colorful - Accent 1"/>
    <w:uiPriority w:val="99"/>
    <w:qFormat/>
    <w:tblPr>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rPr>
      <w:tblPr/>
      <w:tcPr>
        <w:tcBorders>
          <w:bottom w:val="single" w:sz="12" w:space="0" w:color="A6BFDD" w:themeColor="accent1" w:themeTint="80"/>
        </w:tcBorders>
      </w:tcPr>
    </w:tblStylePr>
    <w:tblStylePr w:type="lastRow">
      <w:rPr>
        <w:b/>
        <w:color w:val="A6BFDD" w:themeColor="accent1" w:themeTint="80"/>
      </w:rPr>
    </w:tblStylePr>
    <w:tblStylePr w:type="firstCol">
      <w:rPr>
        <w:b/>
        <w:color w:val="A6BFDD" w:themeColor="accent1" w:themeTint="80"/>
      </w:rPr>
    </w:tblStylePr>
    <w:tblStylePr w:type="lastCol">
      <w:rPr>
        <w:b/>
        <w:color w:val="A6BFDD" w:themeColor="accent1" w:themeTint="80"/>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sz w:val="22"/>
      </w:rPr>
      <w:tblPr/>
      <w:tcPr>
        <w:shd w:val="clear" w:color="DAE5F1" w:themeColor="accent1" w:themeTint="34" w:fill="DAE5F1" w:themeFill="accent1" w:themeFillTint="34"/>
      </w:tcPr>
    </w:tblStylePr>
    <w:tblStylePr w:type="band2Horz">
      <w:rPr>
        <w:rFonts w:ascii="Arial" w:hAnsi="Arial"/>
        <w:color w:val="A6BFDD" w:themeColor="accent1" w:themeTint="80"/>
        <w:sz w:val="22"/>
      </w:rPr>
    </w:tblStylePr>
  </w:style>
  <w:style w:type="table" w:customStyle="1" w:styleId="GridTable6Colorful-Accent2">
    <w:name w:val="Grid Table 6 Colorful - Accent 2"/>
    <w:uiPriority w:val="99"/>
    <w:qFormat/>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A9796" w:themeColor="accent2" w:themeTint="96"/>
      </w:rPr>
      <w:tblPr/>
      <w:tcPr>
        <w:tcBorders>
          <w:bottom w:val="single" w:sz="12" w:space="0" w:color="D99695" w:themeColor="accent2" w:themeTint="97"/>
        </w:tcBorders>
      </w:tcPr>
    </w:tblStylePr>
    <w:tblStylePr w:type="lastRow">
      <w:rPr>
        <w:b/>
        <w:color w:val="DA9796" w:themeColor="accent2" w:themeTint="96"/>
      </w:rPr>
    </w:tblStylePr>
    <w:tblStylePr w:type="firstCol">
      <w:rPr>
        <w:b/>
        <w:color w:val="DA9796" w:themeColor="accent2" w:themeTint="96"/>
      </w:rPr>
    </w:tblStylePr>
    <w:tblStylePr w:type="lastCol">
      <w:rPr>
        <w:b/>
        <w:color w:val="DA9796" w:themeColor="accent2" w:themeTint="96"/>
      </w:rPr>
    </w:tblStylePr>
    <w:tblStylePr w:type="band1Vert">
      <w:tblPr/>
      <w:tcPr>
        <w:shd w:val="clear" w:color="F2DCDC" w:themeColor="accent2" w:themeTint="32" w:fill="F2DCDC" w:themeFill="accent2" w:themeFillTint="32"/>
      </w:tcPr>
    </w:tblStylePr>
    <w:tblStylePr w:type="band1Horz">
      <w:rPr>
        <w:rFonts w:ascii="Arial" w:hAnsi="Arial"/>
        <w:color w:val="DA9796" w:themeColor="accent2" w:themeTint="96"/>
        <w:sz w:val="22"/>
      </w:rPr>
      <w:tblPr/>
      <w:tcPr>
        <w:shd w:val="clear" w:color="F2DCDC" w:themeColor="accent2" w:themeTint="32" w:fill="F2DCDC" w:themeFill="accent2" w:themeFillTint="32"/>
      </w:tcPr>
    </w:tblStylePr>
    <w:tblStylePr w:type="band2Horz">
      <w:rPr>
        <w:rFonts w:ascii="Arial" w:hAnsi="Arial"/>
        <w:color w:val="DA9796" w:themeColor="accent2" w:themeTint="96"/>
        <w:sz w:val="22"/>
      </w:rPr>
    </w:tblStylePr>
  </w:style>
  <w:style w:type="table" w:customStyle="1" w:styleId="GridTable6Colorful-Accent3">
    <w:name w:val="Grid Table 6 Colorful - Accent 3"/>
    <w:uiPriority w:val="99"/>
    <w:qFormat/>
    <w:tblPr>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BBB59" w:themeColor="accent3"/>
      </w:rPr>
      <w:tblPr/>
      <w:tcPr>
        <w:tcBorders>
          <w:bottom w:val="single" w:sz="12" w:space="0" w:color="9ABB59" w:themeColor="accent3" w:themeTint="FE"/>
        </w:tcBorders>
      </w:tcPr>
    </w:tblStylePr>
    <w:tblStylePr w:type="lastRow">
      <w:rPr>
        <w:b/>
        <w:color w:val="9BBB59" w:themeColor="accent3"/>
      </w:rPr>
    </w:tblStylePr>
    <w:tblStylePr w:type="firstCol">
      <w:rPr>
        <w:b/>
        <w:color w:val="9BBB59" w:themeColor="accent3"/>
      </w:rPr>
    </w:tblStylePr>
    <w:tblStylePr w:type="lastCol">
      <w:rPr>
        <w:b/>
        <w:color w:val="9BBB59" w:themeColor="accent3"/>
      </w:rPr>
    </w:tblStylePr>
    <w:tblStylePr w:type="band1Vert">
      <w:tblPr/>
      <w:tcPr>
        <w:shd w:val="clear" w:color="EAF1DC" w:themeColor="accent3" w:themeTint="34" w:fill="EAF1DC" w:themeFill="accent3" w:themeFillTint="34"/>
      </w:tcPr>
    </w:tblStylePr>
    <w:tblStylePr w:type="band1Horz">
      <w:rPr>
        <w:rFonts w:ascii="Arial" w:hAnsi="Arial"/>
        <w:color w:val="9BBB59" w:themeColor="accent3"/>
        <w:sz w:val="22"/>
      </w:rPr>
      <w:tblPr/>
      <w:tcPr>
        <w:shd w:val="clear" w:color="EAF1DC" w:themeColor="accent3" w:themeTint="34" w:fill="EAF1DC" w:themeFill="accent3" w:themeFillTint="34"/>
      </w:tcPr>
    </w:tblStylePr>
    <w:tblStylePr w:type="band2Horz">
      <w:rPr>
        <w:rFonts w:ascii="Arial" w:hAnsi="Arial"/>
        <w:color w:val="9BBB59" w:themeColor="accent3"/>
        <w:sz w:val="22"/>
      </w:rPr>
    </w:tblStylePr>
  </w:style>
  <w:style w:type="table" w:customStyle="1" w:styleId="GridTable6Colorful-Accent4">
    <w:name w:val="Grid Table 6 Colorful - Accent 4"/>
    <w:uiPriority w:val="99"/>
    <w:qFormat/>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7" w:themeColor="accent4" w:themeTint="99"/>
      </w:rPr>
      <w:tblPr/>
      <w:tcPr>
        <w:tcBorders>
          <w:bottom w:val="single" w:sz="12" w:space="0" w:color="B2A1C6" w:themeColor="accent4" w:themeTint="9A"/>
        </w:tcBorders>
      </w:tcPr>
    </w:tblStylePr>
    <w:tblStylePr w:type="lastRow">
      <w:rPr>
        <w:b/>
        <w:color w:val="B2A1C7" w:themeColor="accent4" w:themeTint="99"/>
      </w:rPr>
    </w:tblStylePr>
    <w:tblStylePr w:type="firstCol">
      <w:rPr>
        <w:b/>
        <w:color w:val="B2A1C7" w:themeColor="accent4" w:themeTint="99"/>
      </w:rPr>
    </w:tblStylePr>
    <w:tblStylePr w:type="lastCol">
      <w:rPr>
        <w:b/>
        <w:color w:val="B2A1C7" w:themeColor="accent4" w:themeTint="99"/>
      </w:rPr>
    </w:tblStylePr>
    <w:tblStylePr w:type="band1Vert">
      <w:tblPr/>
      <w:tcPr>
        <w:shd w:val="clear" w:color="E5DFEC" w:themeColor="accent4" w:themeTint="34" w:fill="E5DFEC" w:themeFill="accent4" w:themeFillTint="34"/>
      </w:tcPr>
    </w:tblStylePr>
    <w:tblStylePr w:type="band1Horz">
      <w:rPr>
        <w:rFonts w:ascii="Arial" w:hAnsi="Arial"/>
        <w:color w:val="B2A1C7" w:themeColor="accent4" w:themeTint="99"/>
        <w:sz w:val="22"/>
      </w:rPr>
      <w:tblPr/>
      <w:tcPr>
        <w:shd w:val="clear" w:color="E5DFEC" w:themeColor="accent4" w:themeTint="34" w:fill="E5DFEC" w:themeFill="accent4" w:themeFillTint="34"/>
      </w:tcPr>
    </w:tblStylePr>
    <w:tblStylePr w:type="band2Horz">
      <w:rPr>
        <w:rFonts w:ascii="Arial" w:hAnsi="Arial"/>
        <w:color w:val="B2A1C7" w:themeColor="accent4" w:themeTint="99"/>
        <w:sz w:val="22"/>
      </w:rPr>
    </w:tblStylePr>
  </w:style>
  <w:style w:type="table" w:customStyle="1" w:styleId="GridTable6Colorful-Accent5">
    <w:name w:val="Grid Table 6 Colorful - Accent 5"/>
    <w:uiPriority w:val="99"/>
    <w:qFormat/>
    <w:tblPr>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678" w:themeColor="accent5" w:themeShade="94"/>
      </w:rPr>
      <w:tblPr/>
      <w:tcPr>
        <w:tcBorders>
          <w:bottom w:val="single" w:sz="12" w:space="0" w:color="4BACC6" w:themeColor="accent5"/>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DAEEF3" w:themeColor="accent5" w:themeTint="34" w:fill="DAEEF3" w:themeFill="accent5" w:themeFillTint="34"/>
      </w:tcPr>
    </w:tblStylePr>
    <w:tblStylePr w:type="band1Horz">
      <w:rPr>
        <w:rFonts w:ascii="Arial" w:hAnsi="Arial"/>
        <w:color w:val="266678" w:themeColor="accent5" w:themeShade="94"/>
        <w:sz w:val="22"/>
      </w:rPr>
      <w:tblPr/>
      <w:tcPr>
        <w:shd w:val="clear" w:color="DAEEF3" w:themeColor="accent5" w:themeTint="34" w:fill="DAEEF3" w:themeFill="accent5" w:themeFillTint="34"/>
      </w:tcPr>
    </w:tblStylePr>
    <w:tblStylePr w:type="band2Horz">
      <w:rPr>
        <w:rFonts w:ascii="Arial" w:hAnsi="Arial"/>
        <w:color w:val="266678" w:themeColor="accent5" w:themeShade="94"/>
        <w:sz w:val="22"/>
      </w:rPr>
    </w:tblStylePr>
  </w:style>
  <w:style w:type="table" w:customStyle="1" w:styleId="GridTable6Colorful-Accent6">
    <w:name w:val="Grid Table 6 Colorful - Accent 6"/>
    <w:uiPriority w:val="99"/>
    <w:qFormat/>
    <w:tblPr>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678" w:themeColor="accent5" w:themeShade="94"/>
      </w:rPr>
      <w:tblPr/>
      <w:tcPr>
        <w:tcBorders>
          <w:bottom w:val="single" w:sz="12" w:space="0" w:color="F79646" w:themeColor="accent6"/>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FDE9D8" w:themeColor="accent6" w:themeTint="34" w:fill="FDE9D8" w:themeFill="accent6" w:themeFillTint="34"/>
      </w:tcPr>
    </w:tblStylePr>
    <w:tblStylePr w:type="band1Horz">
      <w:rPr>
        <w:rFonts w:ascii="Arial" w:hAnsi="Arial"/>
        <w:color w:val="266678" w:themeColor="accent5" w:themeShade="94"/>
        <w:sz w:val="22"/>
      </w:rPr>
      <w:tblPr/>
      <w:tcPr>
        <w:shd w:val="clear" w:color="FDE9D8" w:themeColor="accent6" w:themeTint="34" w:fill="FDE9D8" w:themeFill="accent6" w:themeFillTint="34"/>
      </w:tcPr>
    </w:tblStylePr>
    <w:tblStylePr w:type="band2Horz">
      <w:rPr>
        <w:rFonts w:ascii="Arial" w:hAnsi="Arial"/>
        <w:color w:val="266678" w:themeColor="accent5" w:themeShade="94"/>
        <w:sz w:val="22"/>
      </w:rPr>
    </w:tblStylePr>
  </w:style>
  <w:style w:type="table" w:customStyle="1" w:styleId="GridTable7Colorful">
    <w:name w:val="Grid Table 7 Colorful"/>
    <w:uiPriority w:val="99"/>
    <w:qFormat/>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sz w:val="22"/>
      </w:rPr>
      <w:tblPr/>
      <w:tcPr>
        <w:shd w:val="clear" w:color="F2F2F2" w:themeColor="text1" w:themeTint="0D" w:fill="F2F2F2" w:themeFill="text1" w:themeFillTint="0D"/>
      </w:tcPr>
    </w:tblStylePr>
    <w:tblStylePr w:type="band2Horz">
      <w:rPr>
        <w:rFonts w:ascii="Arial" w:hAnsi="Arial"/>
        <w:color w:val="7F7F7F" w:themeColor="text1" w:themeTint="80"/>
        <w:sz w:val="22"/>
      </w:rPr>
    </w:tblStylePr>
  </w:style>
  <w:style w:type="table" w:customStyle="1" w:styleId="GridTable7Colorful-Accent1">
    <w:name w:val="Grid Table 7 Colorful - Accent 1"/>
    <w:uiPriority w:val="99"/>
    <w:qFormat/>
    <w:tblPr>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sz w:val="22"/>
      </w:rPr>
      <w:tblPr/>
      <w:tcPr>
        <w:tcBorders>
          <w:top w:val="nil"/>
          <w:left w:val="nil"/>
          <w:bottom w:val="single" w:sz="4" w:space="0" w:color="A6BFDD" w:themeColor="accent1" w:themeTint="80"/>
          <w:right w:val="nil"/>
        </w:tcBorders>
        <w:shd w:val="clear" w:color="FFFFFF" w:themeColor="light1" w:fill="FFFFFF" w:themeFill="light1"/>
      </w:tcPr>
    </w:tblStylePr>
    <w:tblStylePr w:type="lastRow">
      <w:rPr>
        <w:rFonts w:ascii="Arial" w:hAnsi="Arial"/>
        <w:b/>
        <w:color w:val="A6BFDD" w:themeColor="accent1" w:themeTint="80"/>
        <w:sz w:val="22"/>
      </w:rPr>
      <w:tblPr/>
      <w:tcPr>
        <w:tcBorders>
          <w:top w:val="single" w:sz="4" w:space="0" w:color="A6BFDD" w:themeColor="accent1" w:themeTint="80"/>
          <w:left w:val="nil"/>
          <w:bottom w:val="nil"/>
          <w:right w:val="nil"/>
        </w:tcBorders>
        <w:shd w:val="clear" w:color="FFFFFF" w:themeColor="light1" w:fill="FFFFFF" w:themeFill="light1"/>
      </w:tcPr>
    </w:tblStylePr>
    <w:tblStylePr w:type="firstCol">
      <w:pPr>
        <w:jc w:val="right"/>
      </w:pPr>
      <w:rPr>
        <w:rFonts w:ascii="Arial" w:hAnsi="Arial"/>
        <w:i/>
        <w:color w:val="A6BFDD" w:themeColor="accent1" w:themeTint="80"/>
        <w:sz w:val="22"/>
      </w:rPr>
      <w:tblPr/>
      <w:tcPr>
        <w:tcBorders>
          <w:top w:val="nil"/>
          <w:left w:val="nil"/>
          <w:bottom w:val="nil"/>
          <w:right w:val="single" w:sz="4" w:space="0" w:color="A6BFDD" w:themeColor="accent1" w:themeTint="80"/>
        </w:tcBorders>
        <w:shd w:val="clear" w:color="FFFFFF" w:fill="auto"/>
      </w:tcPr>
    </w:tblStylePr>
    <w:tblStylePr w:type="lastCol">
      <w:rPr>
        <w:rFonts w:ascii="Arial" w:hAnsi="Arial"/>
        <w:i/>
        <w:color w:val="A6BFDD" w:themeColor="accent1" w:themeTint="80"/>
        <w:sz w:val="22"/>
      </w:rPr>
      <w:tblPr/>
      <w:tcPr>
        <w:tcBorders>
          <w:top w:val="nil"/>
          <w:left w:val="single" w:sz="4" w:space="0" w:color="A6BFDD" w:themeColor="accent1" w:themeTint="80"/>
          <w:bottom w:val="nil"/>
          <w:right w:val="nil"/>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sz w:val="22"/>
      </w:rPr>
      <w:tblPr/>
      <w:tcPr>
        <w:shd w:val="clear" w:color="DAE5F1" w:themeColor="accent1" w:themeTint="34" w:fill="DAE5F1" w:themeFill="accent1" w:themeFillTint="34"/>
      </w:tcPr>
    </w:tblStylePr>
    <w:tblStylePr w:type="band2Horz">
      <w:rPr>
        <w:rFonts w:ascii="Arial" w:hAnsi="Arial"/>
        <w:color w:val="A6BFDD" w:themeColor="accent1" w:themeTint="80"/>
        <w:sz w:val="22"/>
      </w:rPr>
    </w:tblStylePr>
  </w:style>
  <w:style w:type="table" w:customStyle="1" w:styleId="GridTable7Colorful-Accent2">
    <w:name w:val="Grid Table 7 Colorful - Accent 2"/>
    <w:uiPriority w:val="99"/>
    <w:qFormat/>
    <w:tblPr>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A9796" w:themeColor="accent2" w:themeTint="96"/>
        <w:sz w:val="22"/>
      </w:rPr>
      <w:tblPr/>
      <w:tcPr>
        <w:tcBorders>
          <w:top w:val="nil"/>
          <w:left w:val="nil"/>
          <w:bottom w:val="single" w:sz="4" w:space="0" w:color="D99695" w:themeColor="accent2" w:themeTint="97"/>
          <w:right w:val="nil"/>
        </w:tcBorders>
        <w:shd w:val="clear" w:color="FFFFFF" w:themeColor="light1" w:fill="FFFFFF" w:themeFill="light1"/>
      </w:tcPr>
    </w:tblStylePr>
    <w:tblStylePr w:type="lastRow">
      <w:rPr>
        <w:rFonts w:ascii="Arial" w:hAnsi="Arial"/>
        <w:b/>
        <w:color w:val="DA9796" w:themeColor="accent2" w:themeTint="96"/>
        <w:sz w:val="22"/>
      </w:rPr>
      <w:tblPr/>
      <w:tcPr>
        <w:tcBorders>
          <w:top w:val="single" w:sz="4" w:space="0" w:color="D99695"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DA9796" w:themeColor="accent2" w:themeTint="96"/>
        <w:sz w:val="22"/>
      </w:rPr>
      <w:tblPr/>
      <w:tcPr>
        <w:tcBorders>
          <w:top w:val="nil"/>
          <w:left w:val="nil"/>
          <w:bottom w:val="nil"/>
          <w:right w:val="single" w:sz="4" w:space="0" w:color="D99695" w:themeColor="accent2" w:themeTint="97"/>
        </w:tcBorders>
        <w:shd w:val="clear" w:color="FFFFFF" w:fill="auto"/>
      </w:tcPr>
    </w:tblStylePr>
    <w:tblStylePr w:type="lastCol">
      <w:rPr>
        <w:rFonts w:ascii="Arial" w:hAnsi="Arial"/>
        <w:i/>
        <w:color w:val="DA9796" w:themeColor="accent2" w:themeTint="96"/>
        <w:sz w:val="22"/>
      </w:rPr>
      <w:tblPr/>
      <w:tcPr>
        <w:tcBorders>
          <w:top w:val="nil"/>
          <w:left w:val="single" w:sz="4" w:space="0" w:color="D99695" w:themeColor="accent2" w:themeTint="97"/>
          <w:bottom w:val="nil"/>
          <w:right w:val="nil"/>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A9796" w:themeColor="accent2" w:themeTint="96"/>
        <w:sz w:val="22"/>
      </w:rPr>
      <w:tblPr/>
      <w:tcPr>
        <w:shd w:val="clear" w:color="F2DCDC" w:themeColor="accent2" w:themeTint="32" w:fill="F2DCDC" w:themeFill="accent2" w:themeFillTint="32"/>
      </w:tcPr>
    </w:tblStylePr>
    <w:tblStylePr w:type="band2Horz">
      <w:rPr>
        <w:rFonts w:ascii="Arial" w:hAnsi="Arial"/>
        <w:color w:val="DA9796" w:themeColor="accent2" w:themeTint="96"/>
        <w:sz w:val="22"/>
      </w:rPr>
    </w:tblStylePr>
  </w:style>
  <w:style w:type="table" w:customStyle="1" w:styleId="GridTable7Colorful-Accent3">
    <w:name w:val="Grid Table 7 Colorful - Accent 3"/>
    <w:uiPriority w:val="99"/>
    <w:qFormat/>
    <w:tblPr>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BBB59" w:themeColor="accent3"/>
        <w:sz w:val="22"/>
      </w:rPr>
      <w:tblPr/>
      <w:tcPr>
        <w:tcBorders>
          <w:top w:val="nil"/>
          <w:left w:val="nil"/>
          <w:bottom w:val="single" w:sz="4" w:space="0" w:color="9ABB59" w:themeColor="accent3" w:themeTint="FE"/>
          <w:right w:val="nil"/>
        </w:tcBorders>
        <w:shd w:val="clear" w:color="FFFFFF" w:themeColor="light1" w:fill="FFFFFF" w:themeFill="light1"/>
      </w:tcPr>
    </w:tblStylePr>
    <w:tblStylePr w:type="lastRow">
      <w:rPr>
        <w:rFonts w:ascii="Arial" w:hAnsi="Arial"/>
        <w:b/>
        <w:color w:val="9BBB59" w:themeColor="accent3"/>
        <w:sz w:val="22"/>
      </w:rPr>
      <w:tblPr/>
      <w:tcPr>
        <w:tcBorders>
          <w:top w:val="single" w:sz="4" w:space="0" w:color="9ABB59" w:themeColor="accent3" w:themeTint="FE"/>
          <w:left w:val="nil"/>
          <w:bottom w:val="nil"/>
          <w:right w:val="nil"/>
        </w:tcBorders>
        <w:shd w:val="clear" w:color="FFFFFF" w:themeColor="light1" w:fill="FFFFFF" w:themeFill="light1"/>
      </w:tcPr>
    </w:tblStylePr>
    <w:tblStylePr w:type="firstCol">
      <w:pPr>
        <w:jc w:val="right"/>
      </w:pPr>
      <w:rPr>
        <w:rFonts w:ascii="Arial" w:hAnsi="Arial"/>
        <w:i/>
        <w:color w:val="9BBB59" w:themeColor="accent3"/>
        <w:sz w:val="22"/>
      </w:rPr>
      <w:tblPr/>
      <w:tcPr>
        <w:tcBorders>
          <w:top w:val="nil"/>
          <w:left w:val="nil"/>
          <w:bottom w:val="nil"/>
          <w:right w:val="single" w:sz="4" w:space="0" w:color="9ABB59" w:themeColor="accent3" w:themeTint="FE"/>
        </w:tcBorders>
        <w:shd w:val="clear" w:color="FFFFFF" w:fill="auto"/>
      </w:tcPr>
    </w:tblStylePr>
    <w:tblStylePr w:type="lastCol">
      <w:rPr>
        <w:rFonts w:ascii="Arial" w:hAnsi="Arial"/>
        <w:i/>
        <w:color w:val="9BBB59" w:themeColor="accent3"/>
        <w:sz w:val="22"/>
      </w:rPr>
      <w:tblPr/>
      <w:tcPr>
        <w:tcBorders>
          <w:top w:val="nil"/>
          <w:left w:val="single" w:sz="4" w:space="0" w:color="9ABB59" w:themeColor="accent3" w:themeTint="FE"/>
          <w:bottom w:val="nil"/>
          <w:right w:val="nil"/>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BBB59" w:themeColor="accent3"/>
        <w:sz w:val="22"/>
      </w:rPr>
      <w:tblPr/>
      <w:tcPr>
        <w:shd w:val="clear" w:color="EAF1DC" w:themeColor="accent3" w:themeTint="34" w:fill="EAF1DC" w:themeFill="accent3" w:themeFillTint="34"/>
      </w:tcPr>
    </w:tblStylePr>
    <w:tblStylePr w:type="band2Horz">
      <w:rPr>
        <w:rFonts w:ascii="Arial" w:hAnsi="Arial"/>
        <w:color w:val="9BBB59" w:themeColor="accent3"/>
        <w:sz w:val="22"/>
      </w:rPr>
    </w:tblStylePr>
  </w:style>
  <w:style w:type="table" w:customStyle="1" w:styleId="GridTable7Colorful-Accent4">
    <w:name w:val="Grid Table 7 Colorful - Accent 4"/>
    <w:uiPriority w:val="99"/>
    <w:qFormat/>
    <w:tblPr>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7" w:themeColor="accent4" w:themeTint="99"/>
        <w:sz w:val="22"/>
      </w:rPr>
      <w:tblPr/>
      <w:tcPr>
        <w:tcBorders>
          <w:top w:val="nil"/>
          <w:left w:val="nil"/>
          <w:bottom w:val="single" w:sz="4" w:space="0" w:color="B2A1C6" w:themeColor="accent4" w:themeTint="9A"/>
          <w:right w:val="nil"/>
        </w:tcBorders>
        <w:shd w:val="clear" w:color="FFFFFF" w:themeColor="light1" w:fill="FFFFFF" w:themeFill="light1"/>
      </w:tcPr>
    </w:tblStylePr>
    <w:tblStylePr w:type="lastRow">
      <w:rPr>
        <w:rFonts w:ascii="Arial" w:hAnsi="Arial"/>
        <w:b/>
        <w:color w:val="B2A1C7" w:themeColor="accent4" w:themeTint="99"/>
        <w:sz w:val="22"/>
      </w:rPr>
      <w:tblPr/>
      <w:tcPr>
        <w:tcBorders>
          <w:top w:val="single" w:sz="4" w:space="0" w:color="B2A1C6"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B2A1C7" w:themeColor="accent4" w:themeTint="99"/>
        <w:sz w:val="22"/>
      </w:rPr>
      <w:tblPr/>
      <w:tcPr>
        <w:tcBorders>
          <w:top w:val="nil"/>
          <w:left w:val="nil"/>
          <w:bottom w:val="nil"/>
          <w:right w:val="single" w:sz="4" w:space="0" w:color="B2A1C6" w:themeColor="accent4" w:themeTint="9A"/>
        </w:tcBorders>
        <w:shd w:val="clear" w:color="FFFFFF" w:fill="auto"/>
      </w:tcPr>
    </w:tblStylePr>
    <w:tblStylePr w:type="lastCol">
      <w:rPr>
        <w:rFonts w:ascii="Arial" w:hAnsi="Arial"/>
        <w:i/>
        <w:color w:val="B2A1C7" w:themeColor="accent4" w:themeTint="99"/>
        <w:sz w:val="22"/>
      </w:rPr>
      <w:tblPr/>
      <w:tcPr>
        <w:tcBorders>
          <w:top w:val="nil"/>
          <w:left w:val="single" w:sz="4" w:space="0" w:color="B2A1C6" w:themeColor="accent4" w:themeTint="9A"/>
          <w:bottom w:val="nil"/>
          <w:right w:val="nil"/>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7" w:themeColor="accent4" w:themeTint="99"/>
        <w:sz w:val="22"/>
      </w:rPr>
      <w:tblPr/>
      <w:tcPr>
        <w:shd w:val="clear" w:color="E5DFEC" w:themeColor="accent4" w:themeTint="34" w:fill="E5DFEC" w:themeFill="accent4" w:themeFillTint="34"/>
      </w:tcPr>
    </w:tblStylePr>
    <w:tblStylePr w:type="band2Horz">
      <w:rPr>
        <w:rFonts w:ascii="Arial" w:hAnsi="Arial"/>
        <w:color w:val="B2A1C7" w:themeColor="accent4" w:themeTint="99"/>
        <w:sz w:val="22"/>
      </w:rPr>
    </w:tblStylePr>
  </w:style>
  <w:style w:type="table" w:customStyle="1" w:styleId="GridTable7Colorful-Accent5">
    <w:name w:val="Grid Table 7 Colorful - Accent 5"/>
    <w:uiPriority w:val="99"/>
    <w:qFormat/>
    <w:tblPr>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678" w:themeColor="accent5" w:themeShade="94"/>
        <w:sz w:val="22"/>
      </w:rPr>
      <w:tblPr/>
      <w:tcPr>
        <w:tcBorders>
          <w:top w:val="nil"/>
          <w:left w:val="nil"/>
          <w:bottom w:val="single" w:sz="4" w:space="0" w:color="99D0DE" w:themeColor="accent5" w:themeTint="90"/>
          <w:right w:val="nil"/>
        </w:tcBorders>
        <w:shd w:val="clear" w:color="FFFFFF" w:themeColor="light1" w:fill="FFFFFF" w:themeFill="light1"/>
      </w:tcPr>
    </w:tblStylePr>
    <w:tblStylePr w:type="lastRow">
      <w:rPr>
        <w:rFonts w:ascii="Arial" w:hAnsi="Arial"/>
        <w:b/>
        <w:color w:val="266678" w:themeColor="accent5" w:themeShade="94"/>
        <w:sz w:val="22"/>
      </w:rPr>
      <w:tblPr/>
      <w:tcPr>
        <w:tcBorders>
          <w:top w:val="single" w:sz="4" w:space="0" w:color="99D0DE" w:themeColor="accent5" w:themeTint="90"/>
          <w:left w:val="nil"/>
          <w:bottom w:val="nil"/>
          <w:right w:val="nil"/>
        </w:tcBorders>
        <w:shd w:val="clear" w:color="FFFFFF" w:themeColor="light1" w:fill="FFFFFF" w:themeFill="light1"/>
      </w:tcPr>
    </w:tblStylePr>
    <w:tblStylePr w:type="firstCol">
      <w:pPr>
        <w:jc w:val="right"/>
      </w:pPr>
      <w:rPr>
        <w:rFonts w:ascii="Arial" w:hAnsi="Arial"/>
        <w:i/>
        <w:color w:val="266678" w:themeColor="accent5" w:themeShade="94"/>
        <w:sz w:val="22"/>
      </w:rPr>
      <w:tblPr/>
      <w:tcPr>
        <w:tcBorders>
          <w:top w:val="nil"/>
          <w:left w:val="nil"/>
          <w:bottom w:val="nil"/>
          <w:right w:val="single" w:sz="4" w:space="0" w:color="99D0DE" w:themeColor="accent5" w:themeTint="90"/>
        </w:tcBorders>
        <w:shd w:val="clear" w:color="FFFFFF" w:fill="auto"/>
      </w:tcPr>
    </w:tblStylePr>
    <w:tblStylePr w:type="lastCol">
      <w:rPr>
        <w:rFonts w:ascii="Arial" w:hAnsi="Arial"/>
        <w:i/>
        <w:color w:val="266678" w:themeColor="accent5" w:themeShade="94"/>
        <w:sz w:val="22"/>
      </w:rPr>
      <w:tblPr/>
      <w:tcPr>
        <w:tcBorders>
          <w:top w:val="nil"/>
          <w:left w:val="single" w:sz="4" w:space="0" w:color="99D0DE" w:themeColor="accent5" w:themeTint="90"/>
          <w:bottom w:val="nil"/>
          <w:right w:val="nil"/>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678" w:themeColor="accent5" w:themeShade="94"/>
        <w:sz w:val="22"/>
      </w:rPr>
      <w:tblPr/>
      <w:tcPr>
        <w:shd w:val="clear" w:color="DAEEF3" w:themeColor="accent5" w:themeTint="34" w:fill="DAEEF3" w:themeFill="accent5" w:themeFillTint="34"/>
      </w:tcPr>
    </w:tblStylePr>
    <w:tblStylePr w:type="band2Horz">
      <w:rPr>
        <w:rFonts w:ascii="Arial" w:hAnsi="Arial"/>
        <w:color w:val="266678" w:themeColor="accent5" w:themeShade="94"/>
        <w:sz w:val="22"/>
      </w:rPr>
    </w:tblStylePr>
  </w:style>
  <w:style w:type="table" w:customStyle="1" w:styleId="GridTable7Colorful-Accent6">
    <w:name w:val="Grid Table 7 Colorful - Accent 6"/>
    <w:uiPriority w:val="99"/>
    <w:qFormat/>
    <w:tblPr>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05307" w:themeColor="accent6" w:themeShade="94"/>
        <w:sz w:val="22"/>
      </w:rPr>
      <w:tblPr/>
      <w:tcPr>
        <w:tcBorders>
          <w:top w:val="nil"/>
          <w:left w:val="nil"/>
          <w:bottom w:val="single" w:sz="4" w:space="0" w:color="FAC396" w:themeColor="accent6" w:themeTint="90"/>
          <w:right w:val="nil"/>
        </w:tcBorders>
        <w:shd w:val="clear" w:color="FFFFFF" w:themeColor="light1" w:fill="FFFFFF" w:themeFill="light1"/>
      </w:tcPr>
    </w:tblStylePr>
    <w:tblStylePr w:type="lastRow">
      <w:rPr>
        <w:rFonts w:ascii="Arial" w:hAnsi="Arial"/>
        <w:b/>
        <w:color w:val="B05307" w:themeColor="accent6" w:themeShade="94"/>
        <w:sz w:val="22"/>
      </w:rPr>
      <w:tblPr/>
      <w:tcPr>
        <w:tcBorders>
          <w:top w:val="single" w:sz="4" w:space="0" w:color="FAC396" w:themeColor="accent6" w:themeTint="90"/>
          <w:left w:val="nil"/>
          <w:bottom w:val="nil"/>
          <w:right w:val="nil"/>
        </w:tcBorders>
        <w:shd w:val="clear" w:color="FFFFFF" w:themeColor="light1" w:fill="FFFFFF" w:themeFill="light1"/>
      </w:tcPr>
    </w:tblStylePr>
    <w:tblStylePr w:type="firstCol">
      <w:pPr>
        <w:jc w:val="right"/>
      </w:pPr>
      <w:rPr>
        <w:rFonts w:ascii="Arial" w:hAnsi="Arial"/>
        <w:i/>
        <w:color w:val="B05307" w:themeColor="accent6" w:themeShade="94"/>
        <w:sz w:val="22"/>
      </w:rPr>
      <w:tblPr/>
      <w:tcPr>
        <w:tcBorders>
          <w:top w:val="nil"/>
          <w:left w:val="nil"/>
          <w:bottom w:val="nil"/>
          <w:right w:val="single" w:sz="4" w:space="0" w:color="FAC396" w:themeColor="accent6" w:themeTint="90"/>
        </w:tcBorders>
        <w:shd w:val="clear" w:color="FFFFFF" w:fill="auto"/>
      </w:tcPr>
    </w:tblStylePr>
    <w:tblStylePr w:type="lastCol">
      <w:rPr>
        <w:rFonts w:ascii="Arial" w:hAnsi="Arial"/>
        <w:i/>
        <w:color w:val="B05307" w:themeColor="accent6" w:themeShade="94"/>
        <w:sz w:val="22"/>
      </w:rPr>
      <w:tblPr/>
      <w:tcPr>
        <w:tcBorders>
          <w:top w:val="nil"/>
          <w:left w:val="single" w:sz="4" w:space="0" w:color="FAC396" w:themeColor="accent6" w:themeTint="90"/>
          <w:bottom w:val="nil"/>
          <w:right w:val="nil"/>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05307" w:themeColor="accent6" w:themeShade="94"/>
        <w:sz w:val="22"/>
      </w:rPr>
      <w:tblPr/>
      <w:tcPr>
        <w:shd w:val="clear" w:color="FDE9D8" w:themeColor="accent6" w:themeTint="34" w:fill="FDE9D8" w:themeFill="accent6" w:themeFillTint="34"/>
      </w:tcPr>
    </w:tblStylePr>
    <w:tblStylePr w:type="band2Horz">
      <w:rPr>
        <w:rFonts w:ascii="Arial" w:hAnsi="Arial"/>
        <w:color w:val="B05307" w:themeColor="accent6" w:themeShade="94"/>
        <w:sz w:val="22"/>
      </w:rPr>
    </w:tblStylePr>
  </w:style>
  <w:style w:type="table" w:customStyle="1" w:styleId="ListTable1Light">
    <w:name w:val="List Table 1 Light"/>
    <w:uiPriority w:val="99"/>
    <w:qFormat/>
    <w:tblPr>
      <w:tblCellMar>
        <w:top w:w="0" w:type="dxa"/>
        <w:left w:w="0" w:type="dxa"/>
        <w:bottom w:w="0" w:type="dxa"/>
        <w:right w:w="0" w:type="dxa"/>
      </w:tblCellMar>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qFormat/>
    <w:tblPr>
      <w:tblCellMar>
        <w:top w:w="0" w:type="dxa"/>
        <w:left w:w="0" w:type="dxa"/>
        <w:bottom w:w="0" w:type="dxa"/>
        <w:right w:w="0" w:type="dxa"/>
      </w:tblCellMar>
    </w:tblPr>
    <w:tblStylePr w:type="firstRow">
      <w:rPr>
        <w:b/>
        <w:color w:val="404040"/>
      </w:rPr>
      <w:tblPr/>
      <w:tcPr>
        <w:tcBorders>
          <w:top w:val="nil"/>
          <w:left w:val="nil"/>
          <w:bottom w:val="single" w:sz="4" w:space="0" w:color="4F81BD" w:themeColor="accent1"/>
          <w:right w:val="nil"/>
        </w:tcBorders>
      </w:tcPr>
    </w:tblStylePr>
    <w:tblStylePr w:type="lastRow">
      <w:rPr>
        <w:b/>
        <w:color w:val="404040"/>
      </w:rPr>
      <w:tblPr/>
      <w:tcPr>
        <w:tcBorders>
          <w:top w:val="single" w:sz="4" w:space="0" w:color="4F81BD"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qFormat/>
    <w:tblPr>
      <w:tblCellMar>
        <w:top w:w="0" w:type="dxa"/>
        <w:left w:w="0" w:type="dxa"/>
        <w:bottom w:w="0" w:type="dxa"/>
        <w:right w:w="0" w:type="dxa"/>
      </w:tblCellMar>
    </w:tblPr>
    <w:tblStylePr w:type="firstRow">
      <w:rPr>
        <w:b/>
        <w:color w:val="404040"/>
      </w:rPr>
      <w:tblPr/>
      <w:tcPr>
        <w:tcBorders>
          <w:top w:val="nil"/>
          <w:left w:val="nil"/>
          <w:bottom w:val="single" w:sz="4" w:space="0" w:color="C0504D" w:themeColor="accent2"/>
          <w:right w:val="nil"/>
        </w:tcBorders>
      </w:tcPr>
    </w:tblStylePr>
    <w:tblStylePr w:type="lastRow">
      <w:rPr>
        <w:b/>
        <w:color w:val="404040"/>
      </w:rPr>
      <w:tblPr/>
      <w:tcPr>
        <w:tcBorders>
          <w:top w:val="single" w:sz="4" w:space="0" w:color="C0504D"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qFormat/>
    <w:tblPr>
      <w:tblCellMar>
        <w:top w:w="0" w:type="dxa"/>
        <w:left w:w="0" w:type="dxa"/>
        <w:bottom w:w="0" w:type="dxa"/>
        <w:right w:w="0" w:type="dxa"/>
      </w:tblCellMar>
    </w:tblPr>
    <w:tblStylePr w:type="firstRow">
      <w:rPr>
        <w:b/>
        <w:color w:val="404040"/>
      </w:rPr>
      <w:tblPr/>
      <w:tcPr>
        <w:tcBorders>
          <w:top w:val="nil"/>
          <w:left w:val="nil"/>
          <w:bottom w:val="single" w:sz="4" w:space="0" w:color="9BBB59" w:themeColor="accent3"/>
          <w:right w:val="nil"/>
        </w:tcBorders>
      </w:tcPr>
    </w:tblStylePr>
    <w:tblStylePr w:type="lastRow">
      <w:rPr>
        <w:b/>
        <w:color w:val="404040"/>
      </w:rPr>
      <w:tblPr/>
      <w:tcPr>
        <w:tcBorders>
          <w:top w:val="single" w:sz="4" w:space="0" w:color="9BBB59"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qFormat/>
    <w:tblPr>
      <w:tblCellMar>
        <w:top w:w="0" w:type="dxa"/>
        <w:left w:w="0" w:type="dxa"/>
        <w:bottom w:w="0" w:type="dxa"/>
        <w:right w:w="0" w:type="dxa"/>
      </w:tblCellMar>
    </w:tblPr>
    <w:tblStylePr w:type="firstRow">
      <w:rPr>
        <w:b/>
        <w:color w:val="404040"/>
      </w:rPr>
      <w:tblPr/>
      <w:tcPr>
        <w:tcBorders>
          <w:top w:val="nil"/>
          <w:left w:val="nil"/>
          <w:bottom w:val="single" w:sz="4" w:space="0" w:color="8064A2" w:themeColor="accent4"/>
          <w:right w:val="nil"/>
        </w:tcBorders>
      </w:tcPr>
    </w:tblStylePr>
    <w:tblStylePr w:type="lastRow">
      <w:rPr>
        <w:b/>
        <w:color w:val="404040"/>
      </w:rPr>
      <w:tblPr/>
      <w:tcPr>
        <w:tcBorders>
          <w:top w:val="single" w:sz="4" w:space="0" w:color="8064A2"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qFormat/>
    <w:tblPr>
      <w:tblCellMar>
        <w:top w:w="0" w:type="dxa"/>
        <w:left w:w="0" w:type="dxa"/>
        <w:bottom w:w="0" w:type="dxa"/>
        <w:right w:w="0" w:type="dxa"/>
      </w:tblCellMar>
    </w:tblPr>
    <w:tblStylePr w:type="firstRow">
      <w:rPr>
        <w:b/>
        <w:color w:val="404040"/>
      </w:rPr>
      <w:tblPr/>
      <w:tcPr>
        <w:tcBorders>
          <w:top w:val="nil"/>
          <w:left w:val="nil"/>
          <w:bottom w:val="single" w:sz="4" w:space="0" w:color="4BACC6" w:themeColor="accent5"/>
          <w:right w:val="nil"/>
        </w:tcBorders>
      </w:tcPr>
    </w:tblStylePr>
    <w:tblStylePr w:type="lastRow">
      <w:rPr>
        <w:b/>
        <w:color w:val="404040"/>
      </w:rPr>
      <w:tblPr/>
      <w:tcPr>
        <w:tcBorders>
          <w:top w:val="single" w:sz="4" w:space="0" w:color="4BACC6"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qFormat/>
    <w:tblPr>
      <w:tblCellMar>
        <w:top w:w="0" w:type="dxa"/>
        <w:left w:w="0" w:type="dxa"/>
        <w:bottom w:w="0" w:type="dxa"/>
        <w:right w:w="0" w:type="dxa"/>
      </w:tblCellMar>
    </w:tblPr>
    <w:tblStylePr w:type="firstRow">
      <w:rPr>
        <w:b/>
        <w:color w:val="404040"/>
      </w:rPr>
      <w:tblPr/>
      <w:tcPr>
        <w:tcBorders>
          <w:top w:val="nil"/>
          <w:left w:val="nil"/>
          <w:bottom w:val="single" w:sz="4" w:space="0" w:color="F79646" w:themeColor="accent6"/>
          <w:right w:val="nil"/>
        </w:tcBorders>
      </w:tcPr>
    </w:tblStylePr>
    <w:tblStylePr w:type="lastRow">
      <w:rPr>
        <w:b/>
        <w:color w:val="404040"/>
      </w:rPr>
      <w:tblPr/>
      <w:tcPr>
        <w:tcBorders>
          <w:top w:val="single" w:sz="4" w:space="0" w:color="F79646"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qFormat/>
    <w:tblPr>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qFormat/>
    <w:tblPr>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la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qFormat/>
    <w:tblPr>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la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qFormat/>
    <w:tblPr>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la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qFormat/>
    <w:tblPr>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la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qFormat/>
    <w:tblPr>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la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qFormat/>
    <w:tblPr>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la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qFormat/>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qFormat/>
    <w:tblPr>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qFormat/>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qFormat/>
    <w:tblPr>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qFormat/>
    <w:tblPr>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qFormat/>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qFormat/>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qFormat/>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qFormat/>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qFormat/>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qFormat/>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qFormat/>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qFormat/>
    <w:tblPr>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qFormat/>
    <w:tblPr>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qFormat/>
    <w:tblPr>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qFormat/>
    <w:tblPr>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qFormat/>
    <w:tblPr>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qFormat/>
    <w:tblPr>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qFormat/>
    <w:tblPr>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qFormat/>
    <w:tblPr>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0" w:themeColor="accent1" w:themeShade="94"/>
      </w:rPr>
      <w:tblPr/>
      <w:tcPr>
        <w:tcBorders>
          <w:bottom w:val="single" w:sz="4" w:space="0" w:color="4F81BD" w:themeColor="accent1"/>
        </w:tcBorders>
      </w:tcPr>
    </w:tblStylePr>
    <w:tblStylePr w:type="lastRow">
      <w:rPr>
        <w:b/>
        <w:color w:val="2A4A70" w:themeColor="accent1" w:themeShade="94"/>
      </w:rPr>
      <w:tblPr/>
      <w:tcPr>
        <w:tcBorders>
          <w:top w:val="single" w:sz="4" w:space="0" w:color="4F81BD" w:themeColor="accent1"/>
        </w:tcBorders>
      </w:tcPr>
    </w:tblStylePr>
    <w:tblStylePr w:type="firstCol">
      <w:rPr>
        <w:b/>
        <w:color w:val="2A4A70" w:themeColor="accent1" w:themeShade="94"/>
      </w:rPr>
    </w:tblStylePr>
    <w:tblStylePr w:type="lastCol">
      <w:rPr>
        <w:b/>
        <w:color w:val="2A4A70" w:themeColor="accent1" w:themeShade="94"/>
      </w:rPr>
    </w:tblStylePr>
    <w:tblStylePr w:type="band1Vert">
      <w:tblPr/>
      <w:tcPr>
        <w:shd w:val="clear" w:color="D2DFEE" w:themeColor="accent1" w:themeTint="40" w:fill="D2DFEE" w:themeFill="accent1" w:themeFillTint="40"/>
      </w:tcPr>
    </w:tblStylePr>
    <w:tblStylePr w:type="band1Horz">
      <w:rPr>
        <w:rFonts w:ascii="Arial" w:hAnsi="Arial"/>
        <w:color w:val="2A4A70" w:themeColor="accent1" w:themeShade="94"/>
        <w:sz w:val="22"/>
      </w:rPr>
      <w:tblPr/>
      <w:tcPr>
        <w:shd w:val="clear" w:color="D2DFEE" w:themeColor="accent1" w:themeTint="40" w:fill="D2DFEE" w:themeFill="accent1" w:themeFillTint="40"/>
      </w:tcPr>
    </w:tblStylePr>
    <w:tblStylePr w:type="band2Horz">
      <w:rPr>
        <w:rFonts w:ascii="Arial" w:hAnsi="Arial"/>
        <w:color w:val="2A4A70" w:themeColor="accent1" w:themeShade="94"/>
        <w:sz w:val="22"/>
      </w:rPr>
    </w:tblStylePr>
  </w:style>
  <w:style w:type="table" w:customStyle="1" w:styleId="ListTable6Colorful-Accent2">
    <w:name w:val="List Table 6 Colorful - Accent 2"/>
    <w:uiPriority w:val="99"/>
    <w:qFormat/>
    <w:tblPr>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A9796" w:themeColor="accent2" w:themeTint="96"/>
      </w:rPr>
      <w:tblPr/>
      <w:tcPr>
        <w:tcBorders>
          <w:bottom w:val="single" w:sz="4" w:space="0" w:color="D99695" w:themeColor="accent2" w:themeTint="97"/>
        </w:tcBorders>
      </w:tcPr>
    </w:tblStylePr>
    <w:tblStylePr w:type="lastRow">
      <w:rPr>
        <w:b/>
        <w:color w:val="DA9796" w:themeColor="accent2" w:themeTint="96"/>
      </w:rPr>
      <w:tblPr/>
      <w:tcPr>
        <w:tcBorders>
          <w:top w:val="single" w:sz="4" w:space="0" w:color="D99695" w:themeColor="accent2" w:themeTint="97"/>
        </w:tcBorders>
      </w:tcPr>
    </w:tblStylePr>
    <w:tblStylePr w:type="firstCol">
      <w:rPr>
        <w:b/>
        <w:color w:val="DA9796" w:themeColor="accent2" w:themeTint="96"/>
      </w:rPr>
    </w:tblStylePr>
    <w:tblStylePr w:type="lastCol">
      <w:rPr>
        <w:b/>
        <w:color w:val="DA9796" w:themeColor="accent2" w:themeTint="96"/>
      </w:rPr>
    </w:tblStylePr>
    <w:tblStylePr w:type="band1Vert">
      <w:tblPr/>
      <w:tcPr>
        <w:shd w:val="clear" w:color="EFD2D2" w:themeColor="accent2" w:themeTint="40" w:fill="EFD2D2" w:themeFill="accent2" w:themeFillTint="40"/>
      </w:tcPr>
    </w:tblStylePr>
    <w:tblStylePr w:type="band1Horz">
      <w:rPr>
        <w:rFonts w:ascii="Arial" w:hAnsi="Arial"/>
        <w:color w:val="DA9796" w:themeColor="accent2" w:themeTint="96"/>
        <w:sz w:val="22"/>
      </w:rPr>
      <w:tblPr/>
      <w:tcPr>
        <w:shd w:val="clear" w:color="EFD2D2" w:themeColor="accent2" w:themeTint="40" w:fill="EFD2D2" w:themeFill="accent2" w:themeFillTint="40"/>
      </w:tcPr>
    </w:tblStylePr>
    <w:tblStylePr w:type="band2Horz">
      <w:rPr>
        <w:rFonts w:ascii="Arial" w:hAnsi="Arial"/>
        <w:color w:val="DA9796" w:themeColor="accent2" w:themeTint="96"/>
        <w:sz w:val="22"/>
      </w:rPr>
    </w:tblStylePr>
  </w:style>
  <w:style w:type="table" w:customStyle="1" w:styleId="ListTable6Colorful-Accent3">
    <w:name w:val="List Table 6 Colorful - Accent 3"/>
    <w:uiPriority w:val="99"/>
    <w:qFormat/>
    <w:tblPr>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2D69B" w:themeColor="accent3" w:themeTint="99"/>
      </w:rPr>
      <w:tblPr/>
      <w:tcPr>
        <w:tcBorders>
          <w:bottom w:val="single" w:sz="4" w:space="0" w:color="C3D69B" w:themeColor="accent3" w:themeTint="98"/>
        </w:tcBorders>
      </w:tcPr>
    </w:tblStylePr>
    <w:tblStylePr w:type="lastRow">
      <w:rPr>
        <w:b/>
        <w:color w:val="C2D69B" w:themeColor="accent3" w:themeTint="99"/>
      </w:rPr>
      <w:tblPr/>
      <w:tcPr>
        <w:tcBorders>
          <w:top w:val="single" w:sz="4" w:space="0" w:color="C3D69B" w:themeColor="accent3" w:themeTint="98"/>
        </w:tcBorders>
      </w:tcPr>
    </w:tblStylePr>
    <w:tblStylePr w:type="firstCol">
      <w:rPr>
        <w:b/>
        <w:color w:val="C2D69B" w:themeColor="accent3" w:themeTint="99"/>
      </w:rPr>
    </w:tblStylePr>
    <w:tblStylePr w:type="lastCol">
      <w:rPr>
        <w:b/>
        <w:color w:val="C2D69B" w:themeColor="accent3" w:themeTint="99"/>
      </w:rPr>
    </w:tblStylePr>
    <w:tblStylePr w:type="band1Vert">
      <w:tblPr/>
      <w:tcPr>
        <w:shd w:val="clear" w:color="E5EED5" w:themeColor="accent3" w:themeTint="40" w:fill="E5EED5" w:themeFill="accent3" w:themeFillTint="40"/>
      </w:tcPr>
    </w:tblStylePr>
    <w:tblStylePr w:type="band1Horz">
      <w:rPr>
        <w:rFonts w:ascii="Arial" w:hAnsi="Arial"/>
        <w:color w:val="C2D69B" w:themeColor="accent3" w:themeTint="99"/>
        <w:sz w:val="22"/>
      </w:rPr>
      <w:tblPr/>
      <w:tcPr>
        <w:shd w:val="clear" w:color="E5EED5" w:themeColor="accent3" w:themeTint="40" w:fill="E5EED5" w:themeFill="accent3" w:themeFillTint="40"/>
      </w:tcPr>
    </w:tblStylePr>
    <w:tblStylePr w:type="band2Horz">
      <w:rPr>
        <w:rFonts w:ascii="Arial" w:hAnsi="Arial"/>
        <w:color w:val="C2D69B" w:themeColor="accent3" w:themeTint="99"/>
        <w:sz w:val="22"/>
      </w:rPr>
    </w:tblStylePr>
  </w:style>
  <w:style w:type="table" w:customStyle="1" w:styleId="ListTable6Colorful-Accent4">
    <w:name w:val="List Table 6 Colorful - Accent 4"/>
    <w:uiPriority w:val="99"/>
    <w:qFormat/>
    <w:tblPr>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7" w:themeColor="accent4" w:themeTint="99"/>
      </w:rPr>
      <w:tblPr/>
      <w:tcPr>
        <w:tcBorders>
          <w:bottom w:val="single" w:sz="4" w:space="0" w:color="B2A1C6" w:themeColor="accent4" w:themeTint="9A"/>
        </w:tcBorders>
      </w:tcPr>
    </w:tblStylePr>
    <w:tblStylePr w:type="lastRow">
      <w:rPr>
        <w:b/>
        <w:color w:val="B2A1C7" w:themeColor="accent4" w:themeTint="99"/>
      </w:rPr>
      <w:tblPr/>
      <w:tcPr>
        <w:tcBorders>
          <w:top w:val="single" w:sz="4" w:space="0" w:color="B2A1C6" w:themeColor="accent4" w:themeTint="9A"/>
        </w:tcBorders>
      </w:tcPr>
    </w:tblStylePr>
    <w:tblStylePr w:type="firstCol">
      <w:rPr>
        <w:b/>
        <w:color w:val="B2A1C7" w:themeColor="accent4" w:themeTint="99"/>
      </w:rPr>
    </w:tblStylePr>
    <w:tblStylePr w:type="lastCol">
      <w:rPr>
        <w:b/>
        <w:color w:val="B2A1C7" w:themeColor="accent4" w:themeTint="99"/>
      </w:rPr>
    </w:tblStylePr>
    <w:tblStylePr w:type="band1Vert">
      <w:tblPr/>
      <w:tcPr>
        <w:shd w:val="clear" w:color="DFD8E7" w:themeColor="accent4" w:themeTint="40" w:fill="DFD8E7" w:themeFill="accent4" w:themeFillTint="40"/>
      </w:tcPr>
    </w:tblStylePr>
    <w:tblStylePr w:type="band1Horz">
      <w:rPr>
        <w:rFonts w:ascii="Arial" w:hAnsi="Arial"/>
        <w:color w:val="B2A1C7" w:themeColor="accent4" w:themeTint="99"/>
        <w:sz w:val="22"/>
      </w:rPr>
      <w:tblPr/>
      <w:tcPr>
        <w:shd w:val="clear" w:color="DFD8E7" w:themeColor="accent4" w:themeTint="40" w:fill="DFD8E7" w:themeFill="accent4" w:themeFillTint="40"/>
      </w:tcPr>
    </w:tblStylePr>
    <w:tblStylePr w:type="band2Horz">
      <w:rPr>
        <w:rFonts w:ascii="Arial" w:hAnsi="Arial"/>
        <w:color w:val="B2A1C7" w:themeColor="accent4" w:themeTint="99"/>
        <w:sz w:val="22"/>
      </w:rPr>
    </w:tblStylePr>
  </w:style>
  <w:style w:type="table" w:customStyle="1" w:styleId="ListTable6Colorful-Accent5">
    <w:name w:val="List Table 6 Colorful - Accent 5"/>
    <w:uiPriority w:val="99"/>
    <w:qFormat/>
    <w:tblPr>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DDC" w:themeColor="accent5" w:themeTint="99"/>
      </w:rPr>
      <w:tblPr/>
      <w:tcPr>
        <w:tcBorders>
          <w:bottom w:val="single" w:sz="4" w:space="0" w:color="92CCDC" w:themeColor="accent5" w:themeTint="9A"/>
        </w:tcBorders>
      </w:tcPr>
    </w:tblStylePr>
    <w:tblStylePr w:type="lastRow">
      <w:rPr>
        <w:b/>
        <w:color w:val="92CDDC" w:themeColor="accent5" w:themeTint="99"/>
      </w:rPr>
      <w:tblPr/>
      <w:tcPr>
        <w:tcBorders>
          <w:top w:val="single" w:sz="4" w:space="0" w:color="92CCDC" w:themeColor="accent5" w:themeTint="9A"/>
        </w:tcBorders>
      </w:tcPr>
    </w:tblStylePr>
    <w:tblStylePr w:type="firstCol">
      <w:rPr>
        <w:b/>
        <w:color w:val="92CDDC" w:themeColor="accent5" w:themeTint="99"/>
      </w:rPr>
    </w:tblStylePr>
    <w:tblStylePr w:type="lastCol">
      <w:rPr>
        <w:b/>
        <w:color w:val="92CDDC" w:themeColor="accent5" w:themeTint="99"/>
      </w:rPr>
    </w:tblStylePr>
    <w:tblStylePr w:type="band1Vert">
      <w:tblPr/>
      <w:tcPr>
        <w:shd w:val="clear" w:color="D1EAF0" w:themeColor="accent5" w:themeTint="40" w:fill="D1EAF0" w:themeFill="accent5" w:themeFillTint="40"/>
      </w:tcPr>
    </w:tblStylePr>
    <w:tblStylePr w:type="band1Horz">
      <w:rPr>
        <w:rFonts w:ascii="Arial" w:hAnsi="Arial"/>
        <w:color w:val="92CDDC" w:themeColor="accent5" w:themeTint="99"/>
        <w:sz w:val="22"/>
      </w:rPr>
      <w:tblPr/>
      <w:tcPr>
        <w:shd w:val="clear" w:color="D1EAF0" w:themeColor="accent5" w:themeTint="40" w:fill="D1EAF0" w:themeFill="accent5" w:themeFillTint="40"/>
      </w:tcPr>
    </w:tblStylePr>
    <w:tblStylePr w:type="band2Horz">
      <w:rPr>
        <w:rFonts w:ascii="Arial" w:hAnsi="Arial"/>
        <w:color w:val="92CDDC" w:themeColor="accent5" w:themeTint="99"/>
        <w:sz w:val="22"/>
      </w:rPr>
    </w:tblStylePr>
  </w:style>
  <w:style w:type="table" w:customStyle="1" w:styleId="ListTable6Colorful-Accent6">
    <w:name w:val="List Table 6 Colorful - Accent 6"/>
    <w:uiPriority w:val="99"/>
    <w:qFormat/>
    <w:tblPr>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BF8F" w:themeColor="accent6" w:themeTint="99"/>
      </w:rPr>
      <w:tblPr/>
      <w:tcPr>
        <w:tcBorders>
          <w:bottom w:val="single" w:sz="4" w:space="0" w:color="FAC090" w:themeColor="accent6" w:themeTint="98"/>
        </w:tcBorders>
      </w:tcPr>
    </w:tblStylePr>
    <w:tblStylePr w:type="lastRow">
      <w:rPr>
        <w:b/>
        <w:color w:val="FABF8F" w:themeColor="accent6" w:themeTint="99"/>
      </w:rPr>
      <w:tblPr/>
      <w:tcPr>
        <w:tcBorders>
          <w:top w:val="single" w:sz="4" w:space="0" w:color="FAC090" w:themeColor="accent6" w:themeTint="98"/>
        </w:tcBorders>
      </w:tcPr>
    </w:tblStylePr>
    <w:tblStylePr w:type="firstCol">
      <w:rPr>
        <w:b/>
        <w:color w:val="FABF8F" w:themeColor="accent6" w:themeTint="99"/>
      </w:rPr>
    </w:tblStylePr>
    <w:tblStylePr w:type="lastCol">
      <w:rPr>
        <w:b/>
        <w:color w:val="FABF8F" w:themeColor="accent6" w:themeTint="99"/>
      </w:rPr>
    </w:tblStylePr>
    <w:tblStylePr w:type="band1Vert">
      <w:tblPr/>
      <w:tcPr>
        <w:shd w:val="clear" w:color="FDE4D0" w:themeColor="accent6" w:themeTint="40" w:fill="FDE4D0" w:themeFill="accent6" w:themeFillTint="40"/>
      </w:tcPr>
    </w:tblStylePr>
    <w:tblStylePr w:type="band1Horz">
      <w:rPr>
        <w:rFonts w:ascii="Arial" w:hAnsi="Arial"/>
        <w:color w:val="FABF8F" w:themeColor="accent6" w:themeTint="99"/>
        <w:sz w:val="22"/>
      </w:rPr>
      <w:tblPr/>
      <w:tcPr>
        <w:shd w:val="clear" w:color="FDE4D0" w:themeColor="accent6" w:themeTint="40" w:fill="FDE4D0" w:themeFill="accent6" w:themeFillTint="40"/>
      </w:tcPr>
    </w:tblStylePr>
    <w:tblStylePr w:type="band2Horz">
      <w:rPr>
        <w:rFonts w:ascii="Arial" w:hAnsi="Arial"/>
        <w:color w:val="FABF8F" w:themeColor="accent6" w:themeTint="99"/>
        <w:sz w:val="22"/>
      </w:rPr>
    </w:tblStylePr>
  </w:style>
  <w:style w:type="table" w:customStyle="1" w:styleId="ListTable7Colorful">
    <w:name w:val="List Table 7 Colorful"/>
    <w:uiPriority w:val="99"/>
    <w:qFormat/>
    <w:tblPr>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sz w:val="22"/>
      </w:rPr>
      <w:tblPr/>
      <w:tcPr>
        <w:shd w:val="clear" w:color="BFBFBF" w:themeColor="text1" w:themeTint="40" w:fill="BFBFBF" w:themeFill="text1" w:themeFillTint="40"/>
      </w:tcPr>
    </w:tblStylePr>
    <w:tblStylePr w:type="band2Horz">
      <w:rPr>
        <w:rFonts w:ascii="Arial" w:hAnsi="Arial"/>
        <w:color w:val="7F7F7F" w:themeColor="text1" w:themeTint="80"/>
        <w:sz w:val="22"/>
      </w:rPr>
    </w:tblStylePr>
  </w:style>
  <w:style w:type="table" w:customStyle="1" w:styleId="ListTable7Colorful-Accent1">
    <w:name w:val="List Table 7 Colorful - Accent 1"/>
    <w:uiPriority w:val="99"/>
    <w:qFormat/>
    <w:tblPr>
      <w:tblBorders>
        <w:right w:val="single" w:sz="4" w:space="0" w:color="4F81BD" w:themeColor="accent1"/>
      </w:tblBorders>
      <w:tblCellMar>
        <w:top w:w="0" w:type="dxa"/>
        <w:left w:w="0" w:type="dxa"/>
        <w:bottom w:w="0" w:type="dxa"/>
        <w:right w:w="0" w:type="dxa"/>
      </w:tblCellMar>
    </w:tblPr>
    <w:tblStylePr w:type="firstRow">
      <w:rPr>
        <w:rFonts w:ascii="Arial" w:hAnsi="Arial"/>
        <w:i/>
        <w:color w:val="2A4A70" w:themeColor="accent1" w:themeShade="94"/>
        <w:sz w:val="22"/>
      </w:rPr>
      <w:tblPr/>
      <w:tcPr>
        <w:tcBorders>
          <w:top w:val="nil"/>
          <w:left w:val="nil"/>
          <w:bottom w:val="single" w:sz="4" w:space="0" w:color="4F81BD" w:themeColor="accent1"/>
          <w:right w:val="nil"/>
        </w:tcBorders>
        <w:shd w:val="clear" w:color="FFFFFF" w:themeColor="light1" w:fill="FFFFFF" w:themeFill="light1"/>
      </w:tcPr>
    </w:tblStylePr>
    <w:tblStylePr w:type="lastRow">
      <w:rPr>
        <w:rFonts w:ascii="Arial" w:hAnsi="Arial"/>
        <w:i/>
        <w:color w:val="2A4A70" w:themeColor="accent1" w:themeShade="94"/>
        <w:sz w:val="22"/>
      </w:rPr>
      <w:tblPr/>
      <w:tcPr>
        <w:tcBorders>
          <w:top w:val="single" w:sz="4" w:space="0" w:color="4F81BD" w:themeColor="accent1"/>
          <w:left w:val="nil"/>
          <w:bottom w:val="nil"/>
          <w:right w:val="nil"/>
        </w:tcBorders>
        <w:shd w:val="clear" w:color="FFFFFF" w:themeColor="light1" w:fill="FFFFFF" w:themeFill="light1"/>
      </w:tcPr>
    </w:tblStylePr>
    <w:tblStylePr w:type="firstCol">
      <w:pPr>
        <w:jc w:val="right"/>
      </w:pPr>
      <w:rPr>
        <w:rFonts w:ascii="Arial" w:hAnsi="Arial"/>
        <w:i/>
        <w:color w:val="2A4A70" w:themeColor="accent1" w:themeShade="94"/>
        <w:sz w:val="22"/>
      </w:rPr>
      <w:tblPr/>
      <w:tcPr>
        <w:tcBorders>
          <w:top w:val="nil"/>
          <w:left w:val="nil"/>
          <w:bottom w:val="nil"/>
          <w:right w:val="single" w:sz="4" w:space="0" w:color="4F81BD" w:themeColor="accent1"/>
        </w:tcBorders>
        <w:shd w:val="clear" w:color="FFFFFF" w:fill="auto"/>
      </w:tcPr>
    </w:tblStylePr>
    <w:tblStylePr w:type="lastCol">
      <w:rPr>
        <w:rFonts w:ascii="Arial" w:hAnsi="Arial"/>
        <w:i/>
        <w:color w:val="2A4A70" w:themeColor="accent1" w:themeShade="94"/>
        <w:sz w:val="22"/>
      </w:rPr>
      <w:tblPr/>
      <w:tcPr>
        <w:tcBorders>
          <w:top w:val="nil"/>
          <w:left w:val="single" w:sz="4" w:space="0" w:color="4F81BD" w:themeColor="accent1"/>
          <w:bottom w:val="nil"/>
          <w:right w:val="nil"/>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0" w:themeColor="accent1" w:themeShade="94"/>
        <w:sz w:val="22"/>
      </w:rPr>
      <w:tblPr/>
      <w:tcPr>
        <w:shd w:val="clear" w:color="D2DFEE" w:themeColor="accent1" w:themeTint="40" w:fill="D2DFEE" w:themeFill="accent1" w:themeFillTint="40"/>
      </w:tcPr>
    </w:tblStylePr>
    <w:tblStylePr w:type="band2Horz">
      <w:rPr>
        <w:rFonts w:ascii="Arial" w:hAnsi="Arial"/>
        <w:color w:val="2A4A70" w:themeColor="accent1" w:themeShade="94"/>
        <w:sz w:val="22"/>
      </w:rPr>
    </w:tblStylePr>
  </w:style>
  <w:style w:type="table" w:customStyle="1" w:styleId="ListTable7Colorful-Accent2">
    <w:name w:val="List Table 7 Colorful - Accent 2"/>
    <w:uiPriority w:val="99"/>
    <w:qFormat/>
    <w:tblPr>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A9796" w:themeColor="accent2" w:themeTint="96"/>
        <w:sz w:val="22"/>
      </w:rPr>
      <w:tblPr/>
      <w:tcPr>
        <w:tcBorders>
          <w:top w:val="nil"/>
          <w:left w:val="nil"/>
          <w:bottom w:val="single" w:sz="4" w:space="0" w:color="D99695" w:themeColor="accent2" w:themeTint="97"/>
          <w:right w:val="nil"/>
        </w:tcBorders>
        <w:shd w:val="clear" w:color="FFFFFF" w:themeColor="light1" w:fill="FFFFFF" w:themeFill="light1"/>
      </w:tcPr>
    </w:tblStylePr>
    <w:tblStylePr w:type="lastRow">
      <w:rPr>
        <w:rFonts w:ascii="Arial" w:hAnsi="Arial"/>
        <w:i/>
        <w:color w:val="DA9796" w:themeColor="accent2" w:themeTint="96"/>
        <w:sz w:val="22"/>
      </w:rPr>
      <w:tblPr/>
      <w:tcPr>
        <w:tcBorders>
          <w:top w:val="single" w:sz="4" w:space="0" w:color="D99695"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DA9796" w:themeColor="accent2" w:themeTint="96"/>
        <w:sz w:val="22"/>
      </w:rPr>
      <w:tblPr/>
      <w:tcPr>
        <w:tcBorders>
          <w:top w:val="nil"/>
          <w:left w:val="nil"/>
          <w:bottom w:val="nil"/>
          <w:right w:val="single" w:sz="4" w:space="0" w:color="D99695" w:themeColor="accent2" w:themeTint="97"/>
        </w:tcBorders>
        <w:shd w:val="clear" w:color="FFFFFF" w:fill="auto"/>
      </w:tcPr>
    </w:tblStylePr>
    <w:tblStylePr w:type="lastCol">
      <w:rPr>
        <w:rFonts w:ascii="Arial" w:hAnsi="Arial"/>
        <w:i/>
        <w:color w:val="DA9796" w:themeColor="accent2" w:themeTint="96"/>
        <w:sz w:val="22"/>
      </w:rPr>
      <w:tblPr/>
      <w:tcPr>
        <w:tcBorders>
          <w:top w:val="nil"/>
          <w:left w:val="single" w:sz="4" w:space="0" w:color="D99695" w:themeColor="accent2" w:themeTint="97"/>
          <w:bottom w:val="nil"/>
          <w:right w:val="nil"/>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A9796" w:themeColor="accent2" w:themeTint="96"/>
        <w:sz w:val="22"/>
      </w:rPr>
      <w:tblPr/>
      <w:tcPr>
        <w:shd w:val="clear" w:color="EFD2D2" w:themeColor="accent2" w:themeTint="40" w:fill="EFD2D2" w:themeFill="accent2" w:themeFillTint="40"/>
      </w:tcPr>
    </w:tblStylePr>
    <w:tblStylePr w:type="band2Horz">
      <w:rPr>
        <w:rFonts w:ascii="Arial" w:hAnsi="Arial"/>
        <w:color w:val="DA9796" w:themeColor="accent2" w:themeTint="96"/>
        <w:sz w:val="22"/>
      </w:rPr>
    </w:tblStylePr>
  </w:style>
  <w:style w:type="table" w:customStyle="1" w:styleId="ListTable7Colorful-Accent3">
    <w:name w:val="List Table 7 Colorful - Accent 3"/>
    <w:uiPriority w:val="99"/>
    <w:qFormat/>
    <w:tblPr>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2D69B" w:themeColor="accent3" w:themeTint="99"/>
        <w:sz w:val="22"/>
      </w:rPr>
      <w:tblPr/>
      <w:tcPr>
        <w:tcBorders>
          <w:top w:val="nil"/>
          <w:left w:val="nil"/>
          <w:bottom w:val="single" w:sz="4" w:space="0" w:color="C3D69B" w:themeColor="accent3" w:themeTint="98"/>
          <w:right w:val="nil"/>
        </w:tcBorders>
        <w:shd w:val="clear" w:color="FFFFFF" w:themeColor="light1" w:fill="FFFFFF" w:themeFill="light1"/>
      </w:tcPr>
    </w:tblStylePr>
    <w:tblStylePr w:type="lastRow">
      <w:rPr>
        <w:rFonts w:ascii="Arial" w:hAnsi="Arial"/>
        <w:i/>
        <w:color w:val="C2D69B" w:themeColor="accent3" w:themeTint="99"/>
        <w:sz w:val="22"/>
      </w:rPr>
      <w:tblPr/>
      <w:tcPr>
        <w:tcBorders>
          <w:top w:val="single" w:sz="4" w:space="0" w:color="C3D69B" w:themeColor="accent3" w:themeTint="98"/>
          <w:left w:val="nil"/>
          <w:bottom w:val="nil"/>
          <w:right w:val="nil"/>
        </w:tcBorders>
        <w:shd w:val="clear" w:color="FFFFFF" w:themeColor="light1" w:fill="FFFFFF" w:themeFill="light1"/>
      </w:tcPr>
    </w:tblStylePr>
    <w:tblStylePr w:type="firstCol">
      <w:pPr>
        <w:jc w:val="right"/>
      </w:pPr>
      <w:rPr>
        <w:rFonts w:ascii="Arial" w:hAnsi="Arial"/>
        <w:i/>
        <w:color w:val="C2D69B" w:themeColor="accent3" w:themeTint="99"/>
        <w:sz w:val="22"/>
      </w:rPr>
      <w:tblPr/>
      <w:tcPr>
        <w:tcBorders>
          <w:top w:val="nil"/>
          <w:left w:val="nil"/>
          <w:bottom w:val="nil"/>
          <w:right w:val="single" w:sz="4" w:space="0" w:color="C3D69B" w:themeColor="accent3" w:themeTint="98"/>
        </w:tcBorders>
        <w:shd w:val="clear" w:color="FFFFFF" w:fill="auto"/>
      </w:tcPr>
    </w:tblStylePr>
    <w:tblStylePr w:type="lastCol">
      <w:rPr>
        <w:rFonts w:ascii="Arial" w:hAnsi="Arial"/>
        <w:i/>
        <w:color w:val="C2D69B" w:themeColor="accent3" w:themeTint="99"/>
        <w:sz w:val="22"/>
      </w:rPr>
      <w:tblPr/>
      <w:tcPr>
        <w:tcBorders>
          <w:top w:val="nil"/>
          <w:left w:val="single" w:sz="4" w:space="0" w:color="C3D69B" w:themeColor="accent3" w:themeTint="98"/>
          <w:bottom w:val="nil"/>
          <w:right w:val="nil"/>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2D69B" w:themeColor="accent3" w:themeTint="99"/>
        <w:sz w:val="22"/>
      </w:rPr>
      <w:tblPr/>
      <w:tcPr>
        <w:shd w:val="clear" w:color="E5EED5" w:themeColor="accent3" w:themeTint="40" w:fill="E5EED5" w:themeFill="accent3" w:themeFillTint="40"/>
      </w:tcPr>
    </w:tblStylePr>
    <w:tblStylePr w:type="band2Horz">
      <w:rPr>
        <w:rFonts w:ascii="Arial" w:hAnsi="Arial"/>
        <w:color w:val="C2D69B" w:themeColor="accent3" w:themeTint="99"/>
        <w:sz w:val="22"/>
      </w:rPr>
    </w:tblStylePr>
  </w:style>
  <w:style w:type="table" w:customStyle="1" w:styleId="ListTable7Colorful-Accent4">
    <w:name w:val="List Table 7 Colorful - Accent 4"/>
    <w:uiPriority w:val="99"/>
    <w:qFormat/>
    <w:tblPr>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7" w:themeColor="accent4" w:themeTint="99"/>
        <w:sz w:val="22"/>
      </w:rPr>
      <w:tblPr/>
      <w:tcPr>
        <w:tcBorders>
          <w:top w:val="nil"/>
          <w:left w:val="nil"/>
          <w:bottom w:val="single" w:sz="4" w:space="0" w:color="B2A1C6" w:themeColor="accent4" w:themeTint="9A"/>
          <w:right w:val="nil"/>
        </w:tcBorders>
        <w:shd w:val="clear" w:color="FFFFFF" w:themeColor="light1" w:fill="FFFFFF" w:themeFill="light1"/>
      </w:tcPr>
    </w:tblStylePr>
    <w:tblStylePr w:type="lastRow">
      <w:rPr>
        <w:rFonts w:ascii="Arial" w:hAnsi="Arial"/>
        <w:i/>
        <w:color w:val="B2A1C7" w:themeColor="accent4" w:themeTint="99"/>
        <w:sz w:val="22"/>
      </w:rPr>
      <w:tblPr/>
      <w:tcPr>
        <w:tcBorders>
          <w:top w:val="single" w:sz="4" w:space="0" w:color="B2A1C6"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B2A1C7" w:themeColor="accent4" w:themeTint="99"/>
        <w:sz w:val="22"/>
      </w:rPr>
      <w:tblPr/>
      <w:tcPr>
        <w:tcBorders>
          <w:top w:val="nil"/>
          <w:left w:val="nil"/>
          <w:bottom w:val="nil"/>
          <w:right w:val="single" w:sz="4" w:space="0" w:color="B2A1C6" w:themeColor="accent4" w:themeTint="9A"/>
        </w:tcBorders>
        <w:shd w:val="clear" w:color="FFFFFF" w:fill="auto"/>
      </w:tcPr>
    </w:tblStylePr>
    <w:tblStylePr w:type="lastCol">
      <w:rPr>
        <w:rFonts w:ascii="Arial" w:hAnsi="Arial"/>
        <w:i/>
        <w:color w:val="B2A1C7" w:themeColor="accent4" w:themeTint="99"/>
        <w:sz w:val="22"/>
      </w:rPr>
      <w:tblPr/>
      <w:tcPr>
        <w:tcBorders>
          <w:top w:val="nil"/>
          <w:left w:val="single" w:sz="4" w:space="0" w:color="B2A1C6" w:themeColor="accent4" w:themeTint="9A"/>
          <w:bottom w:val="nil"/>
          <w:right w:val="nil"/>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7" w:themeColor="accent4" w:themeTint="99"/>
        <w:sz w:val="22"/>
      </w:rPr>
      <w:tblPr/>
      <w:tcPr>
        <w:shd w:val="clear" w:color="DFD8E7" w:themeColor="accent4" w:themeTint="40" w:fill="DFD8E7" w:themeFill="accent4" w:themeFillTint="40"/>
      </w:tcPr>
    </w:tblStylePr>
    <w:tblStylePr w:type="band2Horz">
      <w:rPr>
        <w:rFonts w:ascii="Arial" w:hAnsi="Arial"/>
        <w:color w:val="B2A1C7" w:themeColor="accent4" w:themeTint="99"/>
        <w:sz w:val="22"/>
      </w:rPr>
    </w:tblStylePr>
  </w:style>
  <w:style w:type="table" w:customStyle="1" w:styleId="ListTable7Colorful-Accent5">
    <w:name w:val="List Table 7 Colorful - Accent 5"/>
    <w:uiPriority w:val="99"/>
    <w:qFormat/>
    <w:tblPr>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DDC" w:themeColor="accent5" w:themeTint="99"/>
        <w:sz w:val="22"/>
      </w:rPr>
      <w:tblPr/>
      <w:tcPr>
        <w:tcBorders>
          <w:top w:val="nil"/>
          <w:left w:val="nil"/>
          <w:bottom w:val="single" w:sz="4" w:space="0" w:color="92CCDC" w:themeColor="accent5" w:themeTint="9A"/>
          <w:right w:val="nil"/>
        </w:tcBorders>
        <w:shd w:val="clear" w:color="FFFFFF" w:themeColor="light1" w:fill="FFFFFF" w:themeFill="light1"/>
      </w:tcPr>
    </w:tblStylePr>
    <w:tblStylePr w:type="lastRow">
      <w:rPr>
        <w:rFonts w:ascii="Arial" w:hAnsi="Arial"/>
        <w:i/>
        <w:color w:val="92CDDC" w:themeColor="accent5" w:themeTint="99"/>
        <w:sz w:val="22"/>
      </w:rPr>
      <w:tblPr/>
      <w:tcPr>
        <w:tcBorders>
          <w:top w:val="single" w:sz="4" w:space="0" w:color="92CCDC" w:themeColor="accent5" w:themeTint="9A"/>
          <w:left w:val="nil"/>
          <w:bottom w:val="nil"/>
          <w:right w:val="nil"/>
        </w:tcBorders>
        <w:shd w:val="clear" w:color="FFFFFF" w:themeColor="light1" w:fill="FFFFFF" w:themeFill="light1"/>
      </w:tcPr>
    </w:tblStylePr>
    <w:tblStylePr w:type="firstCol">
      <w:pPr>
        <w:jc w:val="right"/>
      </w:pPr>
      <w:rPr>
        <w:rFonts w:ascii="Arial" w:hAnsi="Arial"/>
        <w:i/>
        <w:color w:val="92CDDC" w:themeColor="accent5" w:themeTint="99"/>
        <w:sz w:val="22"/>
      </w:rPr>
      <w:tblPr/>
      <w:tcPr>
        <w:tcBorders>
          <w:top w:val="nil"/>
          <w:left w:val="nil"/>
          <w:bottom w:val="nil"/>
          <w:right w:val="single" w:sz="4" w:space="0" w:color="92CCDC" w:themeColor="accent5" w:themeTint="9A"/>
        </w:tcBorders>
        <w:shd w:val="clear" w:color="FFFFFF" w:fill="auto"/>
      </w:tcPr>
    </w:tblStylePr>
    <w:tblStylePr w:type="lastCol">
      <w:rPr>
        <w:rFonts w:ascii="Arial" w:hAnsi="Arial"/>
        <w:i/>
        <w:color w:val="92CDDC" w:themeColor="accent5" w:themeTint="99"/>
        <w:sz w:val="22"/>
      </w:rPr>
      <w:tblPr/>
      <w:tcPr>
        <w:tcBorders>
          <w:top w:val="nil"/>
          <w:left w:val="single" w:sz="4" w:space="0" w:color="92CCDC" w:themeColor="accent5" w:themeTint="9A"/>
          <w:bottom w:val="nil"/>
          <w:right w:val="nil"/>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DDC" w:themeColor="accent5" w:themeTint="99"/>
        <w:sz w:val="22"/>
      </w:rPr>
      <w:tblPr/>
      <w:tcPr>
        <w:shd w:val="clear" w:color="D1EAF0" w:themeColor="accent5" w:themeTint="40" w:fill="D1EAF0" w:themeFill="accent5" w:themeFillTint="40"/>
      </w:tcPr>
    </w:tblStylePr>
    <w:tblStylePr w:type="band2Horz">
      <w:rPr>
        <w:rFonts w:ascii="Arial" w:hAnsi="Arial"/>
        <w:color w:val="92CDDC" w:themeColor="accent5" w:themeTint="99"/>
        <w:sz w:val="22"/>
      </w:rPr>
    </w:tblStylePr>
  </w:style>
  <w:style w:type="table" w:customStyle="1" w:styleId="ListTable7Colorful-Accent6">
    <w:name w:val="List Table 7 Colorful - Accent 6"/>
    <w:uiPriority w:val="99"/>
    <w:qFormat/>
    <w:tblPr>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BF8F" w:themeColor="accent6" w:themeTint="99"/>
        <w:sz w:val="22"/>
      </w:rPr>
      <w:tblPr/>
      <w:tcPr>
        <w:tcBorders>
          <w:top w:val="nil"/>
          <w:left w:val="nil"/>
          <w:bottom w:val="single" w:sz="4" w:space="0" w:color="FAC090" w:themeColor="accent6" w:themeTint="98"/>
          <w:right w:val="nil"/>
        </w:tcBorders>
        <w:shd w:val="clear" w:color="FFFFFF" w:themeColor="light1" w:fill="FFFFFF" w:themeFill="light1"/>
      </w:tcPr>
    </w:tblStylePr>
    <w:tblStylePr w:type="lastRow">
      <w:rPr>
        <w:rFonts w:ascii="Arial" w:hAnsi="Arial"/>
        <w:i/>
        <w:color w:val="FABF8F" w:themeColor="accent6" w:themeTint="99"/>
        <w:sz w:val="22"/>
      </w:rPr>
      <w:tblPr/>
      <w:tcPr>
        <w:tcBorders>
          <w:top w:val="single" w:sz="4" w:space="0" w:color="FAC090" w:themeColor="accent6" w:themeTint="98"/>
          <w:left w:val="nil"/>
          <w:bottom w:val="nil"/>
          <w:right w:val="nil"/>
        </w:tcBorders>
        <w:shd w:val="clear" w:color="FFFFFF" w:themeColor="light1" w:fill="FFFFFF" w:themeFill="light1"/>
      </w:tcPr>
    </w:tblStylePr>
    <w:tblStylePr w:type="firstCol">
      <w:pPr>
        <w:jc w:val="right"/>
      </w:pPr>
      <w:rPr>
        <w:rFonts w:ascii="Arial" w:hAnsi="Arial"/>
        <w:i/>
        <w:color w:val="FABF8F" w:themeColor="accent6" w:themeTint="99"/>
        <w:sz w:val="22"/>
      </w:rPr>
      <w:tblPr/>
      <w:tcPr>
        <w:tcBorders>
          <w:top w:val="nil"/>
          <w:left w:val="nil"/>
          <w:bottom w:val="nil"/>
          <w:right w:val="single" w:sz="4" w:space="0" w:color="FAC090" w:themeColor="accent6" w:themeTint="98"/>
        </w:tcBorders>
        <w:shd w:val="clear" w:color="FFFFFF" w:fill="auto"/>
      </w:tcPr>
    </w:tblStylePr>
    <w:tblStylePr w:type="lastCol">
      <w:rPr>
        <w:rFonts w:ascii="Arial" w:hAnsi="Arial"/>
        <w:i/>
        <w:color w:val="FABF8F" w:themeColor="accent6" w:themeTint="99"/>
        <w:sz w:val="22"/>
      </w:rPr>
      <w:tblPr/>
      <w:tcPr>
        <w:tcBorders>
          <w:top w:val="nil"/>
          <w:left w:val="single" w:sz="4" w:space="0" w:color="FAC090" w:themeColor="accent6" w:themeTint="98"/>
          <w:bottom w:val="nil"/>
          <w:right w:val="nil"/>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BF8F" w:themeColor="accent6" w:themeTint="99"/>
        <w:sz w:val="22"/>
      </w:rPr>
      <w:tblPr/>
      <w:tcPr>
        <w:shd w:val="clear" w:color="FDE4D0" w:themeColor="accent6" w:themeTint="40" w:fill="FDE4D0" w:themeFill="accent6" w:themeFillTint="40"/>
      </w:tcPr>
    </w:tblStylePr>
    <w:tblStylePr w:type="band2Horz">
      <w:rPr>
        <w:rFonts w:ascii="Arial" w:hAnsi="Arial"/>
        <w:color w:val="FABF8F" w:themeColor="accent6" w:themeTint="99"/>
        <w:sz w:val="22"/>
      </w:rPr>
    </w:tblStylePr>
  </w:style>
  <w:style w:type="table" w:customStyle="1" w:styleId="Lined-Accent">
    <w:name w:val="Lined - Accent"/>
    <w:uiPriority w:val="99"/>
    <w:qFormat/>
    <w:rPr>
      <w:color w:val="404040"/>
    </w:rPr>
    <w:tblPr>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qFormat/>
    <w:rPr>
      <w:color w:val="404040"/>
    </w:rPr>
    <w:tblPr>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qFormat/>
    <w:rPr>
      <w:color w:val="404040"/>
    </w:rPr>
    <w:tblPr>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qFormat/>
    <w:rPr>
      <w:color w:val="404040"/>
    </w:rPr>
    <w:tblPr>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qFormat/>
    <w:rPr>
      <w:color w:val="404040"/>
    </w:rPr>
    <w:tblPr>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qFormat/>
    <w:rPr>
      <w:color w:val="404040"/>
    </w:rPr>
    <w:tblPr>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qFormat/>
    <w:rPr>
      <w:color w:val="404040"/>
    </w:rPr>
    <w:tblPr>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qFormat/>
    <w:rPr>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qFormat/>
    <w:rPr>
      <w:color w:val="404040"/>
    </w:rPr>
    <w:tblPr>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qFormat/>
    <w:rPr>
      <w:color w:val="404040"/>
    </w:rPr>
    <w:tblPr>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qFormat/>
    <w:rPr>
      <w:color w:val="404040"/>
    </w:rPr>
    <w:tblPr>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qFormat/>
    <w:rPr>
      <w:color w:val="404040"/>
    </w:rPr>
    <w:tblPr>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qFormat/>
    <w:rPr>
      <w:color w:val="404040"/>
    </w:rPr>
    <w:tblPr>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qFormat/>
    <w:rPr>
      <w:color w:val="404040"/>
    </w:rPr>
    <w:tblPr>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qFormat/>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qFormat/>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qFormat/>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qFormat/>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qFormat/>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qFormat/>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qFormat/>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Char3">
    <w:name w:val="脚注文本 Char"/>
    <w:link w:val="aa"/>
    <w:uiPriority w:val="99"/>
    <w:qFormat/>
    <w:rPr>
      <w:sz w:val="18"/>
    </w:rPr>
  </w:style>
  <w:style w:type="character" w:customStyle="1" w:styleId="Char">
    <w:name w:val="尾注文本 Char"/>
    <w:link w:val="a6"/>
    <w:uiPriority w:val="99"/>
    <w:qFormat/>
    <w:rPr>
      <w:sz w:val="20"/>
    </w:rPr>
  </w:style>
  <w:style w:type="paragraph" w:customStyle="1" w:styleId="TOC1">
    <w:name w:val="TOC 标题1"/>
    <w:uiPriority w:val="39"/>
    <w:unhideWhenUsed/>
    <w:qFormat/>
  </w:style>
  <w:style w:type="paragraph" w:customStyle="1" w:styleId="11">
    <w:name w:val="标题 11"/>
    <w:basedOn w:val="a"/>
    <w:next w:val="a"/>
    <w:qFormat/>
    <w:pPr>
      <w:keepNext/>
      <w:spacing w:line="440" w:lineRule="exact"/>
      <w:jc w:val="center"/>
      <w:outlineLvl w:val="0"/>
    </w:pPr>
    <w:rPr>
      <w:rFonts w:ascii="宋体"/>
      <w:sz w:val="28"/>
    </w:rPr>
  </w:style>
  <w:style w:type="paragraph" w:customStyle="1" w:styleId="211">
    <w:name w:val="标题 211"/>
    <w:basedOn w:val="a"/>
    <w:next w:val="a"/>
    <w:qFormat/>
    <w:pPr>
      <w:keepNext/>
      <w:keepLines/>
      <w:spacing w:before="260" w:after="260" w:line="416" w:lineRule="auto"/>
      <w:outlineLvl w:val="1"/>
    </w:pPr>
    <w:rPr>
      <w:rFonts w:ascii="Arial" w:eastAsia="黑体" w:hAnsi="Arial"/>
      <w:b/>
      <w:bCs/>
      <w:sz w:val="32"/>
      <w:szCs w:val="32"/>
    </w:rPr>
  </w:style>
  <w:style w:type="paragraph" w:customStyle="1" w:styleId="31">
    <w:name w:val="标题 31"/>
    <w:basedOn w:val="a"/>
    <w:next w:val="a"/>
    <w:qFormat/>
    <w:pPr>
      <w:keepNext/>
      <w:numPr>
        <w:numId w:val="1"/>
      </w:numPr>
      <w:spacing w:line="400" w:lineRule="exact"/>
      <w:jc w:val="center"/>
      <w:outlineLvl w:val="2"/>
    </w:pPr>
    <w:rPr>
      <w:rFonts w:ascii="仿宋_GB2312" w:eastAsia="仿宋_GB2312"/>
      <w:sz w:val="32"/>
    </w:rPr>
  </w:style>
  <w:style w:type="paragraph" w:customStyle="1" w:styleId="41">
    <w:name w:val="标题 41"/>
    <w:basedOn w:val="a"/>
    <w:next w:val="a"/>
    <w:qFormat/>
    <w:pPr>
      <w:keepNext/>
      <w:keepLines/>
      <w:spacing w:before="280" w:after="290" w:line="372" w:lineRule="auto"/>
      <w:outlineLvl w:val="3"/>
    </w:pPr>
    <w:rPr>
      <w:rFonts w:ascii="Arial" w:eastAsia="黑体" w:hAnsi="Arial" w:cs="Arial"/>
      <w:b/>
      <w:bCs/>
      <w:sz w:val="28"/>
      <w:szCs w:val="28"/>
    </w:rPr>
  </w:style>
  <w:style w:type="paragraph" w:customStyle="1" w:styleId="91">
    <w:name w:val="标题 91"/>
    <w:basedOn w:val="a"/>
    <w:next w:val="a"/>
    <w:qFormat/>
    <w:pPr>
      <w:keepNext/>
      <w:keepLines/>
      <w:spacing w:before="240" w:after="64" w:line="317" w:lineRule="auto"/>
      <w:outlineLvl w:val="8"/>
    </w:pPr>
    <w:rPr>
      <w:rFonts w:ascii="Arial" w:eastAsia="黑体" w:hAnsi="Arial"/>
    </w:rPr>
  </w:style>
  <w:style w:type="character" w:customStyle="1" w:styleId="12">
    <w:name w:val="默认段落字体1"/>
    <w:semiHidden/>
    <w:qFormat/>
  </w:style>
  <w:style w:type="table" w:customStyle="1" w:styleId="13">
    <w:name w:val="普通表格1"/>
    <w:uiPriority w:val="99"/>
    <w:unhideWhenUsed/>
    <w:qFormat/>
    <w:tblPr>
      <w:tblCellMar>
        <w:top w:w="0" w:type="dxa"/>
        <w:left w:w="0" w:type="dxa"/>
        <w:bottom w:w="0" w:type="dxa"/>
        <w:right w:w="0" w:type="dxa"/>
      </w:tblCellMar>
    </w:tblPr>
  </w:style>
  <w:style w:type="paragraph" w:customStyle="1" w:styleId="210">
    <w:name w:val="标题 21"/>
    <w:basedOn w:val="a"/>
    <w:next w:val="a"/>
    <w:qFormat/>
    <w:pPr>
      <w:widowControl/>
      <w:spacing w:before="260" w:after="260" w:line="415" w:lineRule="auto"/>
      <w:outlineLvl w:val="1"/>
    </w:pPr>
    <w:rPr>
      <w:rFonts w:ascii="Cambria" w:hAnsi="Cambria"/>
      <w:b/>
      <w:bCs/>
      <w:sz w:val="32"/>
      <w:szCs w:val="32"/>
      <w:lang w:eastAsia="en-US"/>
    </w:rPr>
  </w:style>
  <w:style w:type="paragraph" w:customStyle="1" w:styleId="310">
    <w:name w:val="列表 31"/>
    <w:basedOn w:val="a"/>
    <w:qFormat/>
    <w:pPr>
      <w:ind w:left="100" w:hanging="200"/>
      <w:contextualSpacing/>
    </w:pPr>
  </w:style>
  <w:style w:type="paragraph" w:customStyle="1" w:styleId="71">
    <w:name w:val="目录 71"/>
    <w:basedOn w:val="a"/>
    <w:next w:val="a"/>
    <w:qFormat/>
    <w:pPr>
      <w:ind w:left="2520"/>
    </w:pPr>
  </w:style>
  <w:style w:type="paragraph" w:customStyle="1" w:styleId="14">
    <w:name w:val="正文缩进1"/>
    <w:basedOn w:val="a"/>
    <w:qFormat/>
    <w:pPr>
      <w:ind w:firstLine="420"/>
    </w:pPr>
    <w:rPr>
      <w:b/>
      <w:sz w:val="24"/>
    </w:rPr>
  </w:style>
  <w:style w:type="paragraph" w:customStyle="1" w:styleId="15">
    <w:name w:val="文档结构图1"/>
    <w:basedOn w:val="a"/>
    <w:link w:val="af5"/>
    <w:qFormat/>
    <w:rPr>
      <w:rFonts w:ascii="宋体"/>
      <w:sz w:val="18"/>
      <w:szCs w:val="18"/>
    </w:rPr>
  </w:style>
  <w:style w:type="character" w:customStyle="1" w:styleId="af5">
    <w:name w:val="文档结构图 字符"/>
    <w:link w:val="15"/>
    <w:qFormat/>
    <w:rPr>
      <w:rFonts w:ascii="宋体"/>
      <w:sz w:val="18"/>
      <w:szCs w:val="18"/>
    </w:rPr>
  </w:style>
  <w:style w:type="paragraph" w:customStyle="1" w:styleId="16">
    <w:name w:val="批注文字1"/>
    <w:basedOn w:val="a"/>
    <w:link w:val="af6"/>
    <w:qFormat/>
    <w:pPr>
      <w:jc w:val="left"/>
    </w:pPr>
  </w:style>
  <w:style w:type="character" w:customStyle="1" w:styleId="af6">
    <w:name w:val="批注文字 字符"/>
    <w:link w:val="16"/>
    <w:qFormat/>
    <w:rPr>
      <w:sz w:val="21"/>
    </w:rPr>
  </w:style>
  <w:style w:type="paragraph" w:customStyle="1" w:styleId="17">
    <w:name w:val="正文文本1"/>
    <w:basedOn w:val="a"/>
    <w:next w:val="a"/>
    <w:link w:val="18"/>
    <w:qFormat/>
    <w:rPr>
      <w:rFonts w:ascii="宋体"/>
      <w:sz w:val="28"/>
    </w:rPr>
  </w:style>
  <w:style w:type="character" w:customStyle="1" w:styleId="18">
    <w:name w:val="正文文本 字符1"/>
    <w:link w:val="17"/>
    <w:qFormat/>
    <w:rPr>
      <w:rFonts w:ascii="宋体" w:eastAsia="宋体"/>
      <w:sz w:val="28"/>
      <w:lang w:val="en-US" w:eastAsia="zh-CN" w:bidi="ar-SA"/>
    </w:rPr>
  </w:style>
  <w:style w:type="paragraph" w:customStyle="1" w:styleId="19">
    <w:name w:val="正文文本缩进1"/>
    <w:basedOn w:val="a"/>
    <w:qFormat/>
    <w:pPr>
      <w:spacing w:line="360" w:lineRule="auto"/>
      <w:ind w:firstLine="420"/>
    </w:pPr>
    <w:rPr>
      <w:rFonts w:ascii="宋体"/>
      <w:sz w:val="24"/>
    </w:rPr>
  </w:style>
  <w:style w:type="paragraph" w:customStyle="1" w:styleId="212">
    <w:name w:val="列表 21"/>
    <w:basedOn w:val="a"/>
    <w:qFormat/>
    <w:pPr>
      <w:ind w:left="100" w:hanging="200"/>
    </w:pPr>
  </w:style>
  <w:style w:type="paragraph" w:customStyle="1" w:styleId="110">
    <w:name w:val="文本块11"/>
    <w:basedOn w:val="a"/>
    <w:qFormat/>
    <w:pPr>
      <w:spacing w:line="360" w:lineRule="auto"/>
      <w:ind w:left="630" w:right="-609" w:firstLine="420"/>
    </w:pPr>
    <w:rPr>
      <w:rFonts w:ascii="仿宋_GB2312" w:eastAsia="仿宋_GB2312"/>
    </w:rPr>
  </w:style>
  <w:style w:type="paragraph" w:customStyle="1" w:styleId="410">
    <w:name w:val="索引 41"/>
    <w:basedOn w:val="a"/>
    <w:next w:val="a"/>
    <w:uiPriority w:val="99"/>
    <w:unhideWhenUsed/>
    <w:qFormat/>
    <w:pPr>
      <w:spacing w:before="100" w:beforeAutospacing="1" w:after="100" w:afterAutospacing="1"/>
      <w:ind w:left="600"/>
    </w:pPr>
    <w:rPr>
      <w:rFonts w:ascii="Verdana" w:hAnsi="Verdana"/>
      <w:szCs w:val="21"/>
    </w:rPr>
  </w:style>
  <w:style w:type="paragraph" w:customStyle="1" w:styleId="51">
    <w:name w:val="目录 51"/>
    <w:basedOn w:val="a"/>
    <w:next w:val="a"/>
    <w:qFormat/>
    <w:pPr>
      <w:ind w:left="1680"/>
    </w:pPr>
  </w:style>
  <w:style w:type="paragraph" w:customStyle="1" w:styleId="311">
    <w:name w:val="目录 31"/>
    <w:basedOn w:val="a"/>
    <w:next w:val="a"/>
    <w:uiPriority w:val="39"/>
    <w:qFormat/>
    <w:pPr>
      <w:ind w:left="840"/>
    </w:pPr>
  </w:style>
  <w:style w:type="paragraph" w:customStyle="1" w:styleId="1a">
    <w:name w:val="纯文本1"/>
    <w:basedOn w:val="a"/>
    <w:next w:val="41"/>
    <w:link w:val="1b"/>
    <w:qFormat/>
    <w:rPr>
      <w:rFonts w:ascii="宋体" w:hAnsi="Courier New"/>
    </w:rPr>
  </w:style>
  <w:style w:type="character" w:customStyle="1" w:styleId="1b">
    <w:name w:val="纯文本 字符1"/>
    <w:link w:val="1a"/>
    <w:qFormat/>
    <w:rPr>
      <w:rFonts w:ascii="宋体" w:eastAsia="宋体" w:hAnsi="Courier New"/>
      <w:sz w:val="21"/>
      <w:lang w:val="en-US" w:eastAsia="zh-CN" w:bidi="ar-SA"/>
    </w:rPr>
  </w:style>
  <w:style w:type="paragraph" w:customStyle="1" w:styleId="81">
    <w:name w:val="目录 81"/>
    <w:basedOn w:val="a"/>
    <w:next w:val="a"/>
    <w:qFormat/>
    <w:pPr>
      <w:ind w:left="2940"/>
    </w:pPr>
  </w:style>
  <w:style w:type="paragraph" w:customStyle="1" w:styleId="1c">
    <w:name w:val="日期1"/>
    <w:basedOn w:val="a"/>
    <w:next w:val="a"/>
    <w:qFormat/>
    <w:rPr>
      <w:rFonts w:ascii="宋体"/>
    </w:rPr>
  </w:style>
  <w:style w:type="paragraph" w:customStyle="1" w:styleId="213">
    <w:name w:val="正文文本缩进 21"/>
    <w:basedOn w:val="a"/>
    <w:qFormat/>
    <w:pPr>
      <w:spacing w:line="420" w:lineRule="exact"/>
      <w:ind w:firstLine="525"/>
    </w:pPr>
    <w:rPr>
      <w:rFonts w:ascii="宋体"/>
    </w:rPr>
  </w:style>
  <w:style w:type="paragraph" w:customStyle="1" w:styleId="1d">
    <w:name w:val="批注框文本1"/>
    <w:basedOn w:val="a"/>
    <w:semiHidden/>
    <w:qFormat/>
    <w:rPr>
      <w:sz w:val="18"/>
      <w:szCs w:val="18"/>
    </w:rPr>
  </w:style>
  <w:style w:type="paragraph" w:customStyle="1" w:styleId="1e">
    <w:name w:val="页脚1"/>
    <w:basedOn w:val="a"/>
    <w:link w:val="af7"/>
    <w:uiPriority w:val="99"/>
    <w:qFormat/>
    <w:pPr>
      <w:tabs>
        <w:tab w:val="center" w:pos="4153"/>
        <w:tab w:val="right" w:pos="8306"/>
      </w:tabs>
      <w:jc w:val="left"/>
    </w:pPr>
    <w:rPr>
      <w:sz w:val="18"/>
    </w:rPr>
  </w:style>
  <w:style w:type="character" w:customStyle="1" w:styleId="af7">
    <w:name w:val="页脚 字符"/>
    <w:link w:val="1e"/>
    <w:uiPriority w:val="99"/>
    <w:qFormat/>
    <w:rPr>
      <w:sz w:val="18"/>
    </w:rPr>
  </w:style>
  <w:style w:type="paragraph" w:customStyle="1" w:styleId="1f">
    <w:name w:val="页眉1"/>
    <w:basedOn w:val="a"/>
    <w:qFormat/>
    <w:pPr>
      <w:pBdr>
        <w:bottom w:val="single" w:sz="6" w:space="1" w:color="000000"/>
      </w:pBdr>
      <w:tabs>
        <w:tab w:val="center" w:pos="4153"/>
        <w:tab w:val="right" w:pos="8306"/>
      </w:tabs>
      <w:jc w:val="center"/>
    </w:pPr>
    <w:rPr>
      <w:sz w:val="18"/>
    </w:rPr>
  </w:style>
  <w:style w:type="paragraph" w:customStyle="1" w:styleId="111">
    <w:name w:val="目录 111"/>
    <w:basedOn w:val="a"/>
    <w:next w:val="a"/>
    <w:uiPriority w:val="39"/>
    <w:qFormat/>
  </w:style>
  <w:style w:type="paragraph" w:customStyle="1" w:styleId="411">
    <w:name w:val="目录 41"/>
    <w:basedOn w:val="a"/>
    <w:next w:val="a"/>
    <w:qFormat/>
    <w:pPr>
      <w:ind w:left="1260"/>
    </w:pPr>
  </w:style>
  <w:style w:type="paragraph" w:customStyle="1" w:styleId="1f0">
    <w:name w:val="副标题1"/>
    <w:basedOn w:val="a"/>
    <w:next w:val="a"/>
    <w:link w:val="af8"/>
    <w:qFormat/>
    <w:pPr>
      <w:spacing w:before="240" w:after="60" w:line="312" w:lineRule="auto"/>
      <w:jc w:val="center"/>
      <w:outlineLvl w:val="1"/>
    </w:pPr>
    <w:rPr>
      <w:rFonts w:ascii="Cambria" w:hAnsi="Cambria"/>
      <w:b/>
      <w:bCs/>
      <w:sz w:val="32"/>
      <w:szCs w:val="32"/>
    </w:rPr>
  </w:style>
  <w:style w:type="character" w:customStyle="1" w:styleId="af8">
    <w:name w:val="副标题 字符"/>
    <w:link w:val="1f0"/>
    <w:qFormat/>
    <w:rPr>
      <w:rFonts w:ascii="Cambria" w:hAnsi="Cambria"/>
      <w:b/>
      <w:bCs/>
      <w:sz w:val="32"/>
      <w:szCs w:val="32"/>
    </w:rPr>
  </w:style>
  <w:style w:type="paragraph" w:customStyle="1" w:styleId="61">
    <w:name w:val="目录 61"/>
    <w:basedOn w:val="a"/>
    <w:next w:val="a"/>
    <w:qFormat/>
    <w:pPr>
      <w:ind w:left="2100"/>
    </w:pPr>
  </w:style>
  <w:style w:type="paragraph" w:customStyle="1" w:styleId="312">
    <w:name w:val="正文文本缩进 31"/>
    <w:basedOn w:val="a"/>
    <w:qFormat/>
    <w:pPr>
      <w:ind w:firstLine="841"/>
    </w:pPr>
    <w:rPr>
      <w:rFonts w:eastAsia="华文新魏"/>
      <w:b/>
      <w:bCs/>
      <w:sz w:val="84"/>
    </w:rPr>
  </w:style>
  <w:style w:type="paragraph" w:customStyle="1" w:styleId="214">
    <w:name w:val="目录 21"/>
    <w:basedOn w:val="a"/>
    <w:next w:val="a"/>
    <w:uiPriority w:val="39"/>
    <w:qFormat/>
    <w:pPr>
      <w:ind w:left="420"/>
    </w:pPr>
  </w:style>
  <w:style w:type="paragraph" w:customStyle="1" w:styleId="910">
    <w:name w:val="目录 91"/>
    <w:basedOn w:val="a"/>
    <w:next w:val="a"/>
    <w:qFormat/>
    <w:pPr>
      <w:ind w:left="3360"/>
    </w:pPr>
  </w:style>
  <w:style w:type="paragraph" w:customStyle="1" w:styleId="215">
    <w:name w:val="正文文本 21"/>
    <w:basedOn w:val="a"/>
    <w:qFormat/>
    <w:rPr>
      <w:rFonts w:ascii="华文细黑" w:eastAsia="华文细黑" w:hAnsi="华文细黑"/>
      <w:b/>
      <w:bCs/>
      <w:sz w:val="24"/>
    </w:rPr>
  </w:style>
  <w:style w:type="paragraph" w:customStyle="1" w:styleId="HTML1">
    <w:name w:val="HTML 预设格式1"/>
    <w:basedOn w:val="a"/>
    <w:link w:val="HTML"/>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sz w:val="20"/>
    </w:rPr>
  </w:style>
  <w:style w:type="character" w:customStyle="1" w:styleId="HTML">
    <w:name w:val="HTML 预设格式 字符"/>
    <w:link w:val="HTML1"/>
    <w:uiPriority w:val="99"/>
    <w:qFormat/>
    <w:rPr>
      <w:rFonts w:ascii="黑体" w:eastAsia="黑体" w:hAnsi="Courier New" w:cs="Courier New"/>
    </w:rPr>
  </w:style>
  <w:style w:type="paragraph" w:customStyle="1" w:styleId="112">
    <w:name w:val="普通(网站)11"/>
    <w:basedOn w:val="a"/>
    <w:qFormat/>
    <w:pPr>
      <w:widowControl/>
      <w:spacing w:before="100" w:beforeAutospacing="1" w:after="100" w:afterAutospacing="1"/>
      <w:jc w:val="left"/>
    </w:pPr>
    <w:rPr>
      <w:rFonts w:ascii="Arial Unicode MS" w:eastAsia="Arial Unicode MS" w:hAnsi="Arial Unicode MS"/>
      <w:color w:val="000000"/>
      <w:sz w:val="24"/>
      <w:szCs w:val="24"/>
    </w:rPr>
  </w:style>
  <w:style w:type="paragraph" w:customStyle="1" w:styleId="1f1">
    <w:name w:val="标题1"/>
    <w:basedOn w:val="a"/>
    <w:qFormat/>
    <w:pPr>
      <w:jc w:val="center"/>
    </w:pPr>
    <w:rPr>
      <w:sz w:val="30"/>
      <w:szCs w:val="24"/>
    </w:rPr>
  </w:style>
  <w:style w:type="paragraph" w:customStyle="1" w:styleId="1f2">
    <w:name w:val="批注主题1"/>
    <w:basedOn w:val="16"/>
    <w:next w:val="16"/>
    <w:link w:val="af9"/>
    <w:qFormat/>
    <w:rPr>
      <w:b/>
      <w:bCs/>
    </w:rPr>
  </w:style>
  <w:style w:type="character" w:customStyle="1" w:styleId="af9">
    <w:name w:val="批注主题 字符"/>
    <w:link w:val="1f2"/>
    <w:qFormat/>
    <w:rPr>
      <w:b/>
      <w:bCs/>
      <w:sz w:val="21"/>
    </w:rPr>
  </w:style>
  <w:style w:type="paragraph" w:customStyle="1" w:styleId="1f3">
    <w:name w:val="正文首行缩进1"/>
    <w:basedOn w:val="17"/>
    <w:qFormat/>
    <w:pPr>
      <w:ind w:firstLine="420"/>
    </w:pPr>
  </w:style>
  <w:style w:type="paragraph" w:customStyle="1" w:styleId="216">
    <w:name w:val="正文首行缩进 21"/>
    <w:unhideWhenUsed/>
    <w:qFormat/>
    <w:pPr>
      <w:widowControl w:val="0"/>
      <w:spacing w:after="120"/>
      <w:ind w:left="420" w:firstLine="420"/>
      <w:jc w:val="both"/>
    </w:pPr>
    <w:rPr>
      <w:sz w:val="32"/>
      <w:szCs w:val="24"/>
    </w:rPr>
  </w:style>
  <w:style w:type="character" w:customStyle="1" w:styleId="1f4">
    <w:name w:val="要点1"/>
    <w:qFormat/>
    <w:rPr>
      <w:b/>
      <w:bCs/>
    </w:rPr>
  </w:style>
  <w:style w:type="character" w:customStyle="1" w:styleId="1f5">
    <w:name w:val="页码1"/>
    <w:qFormat/>
  </w:style>
  <w:style w:type="character" w:customStyle="1" w:styleId="1f6">
    <w:name w:val="已访问的超链接1"/>
    <w:qFormat/>
    <w:rPr>
      <w:color w:val="800080"/>
      <w:u w:val="single"/>
    </w:rPr>
  </w:style>
  <w:style w:type="character" w:customStyle="1" w:styleId="1f7">
    <w:name w:val="超链接1"/>
    <w:uiPriority w:val="99"/>
    <w:qFormat/>
    <w:rPr>
      <w:color w:val="0000FF"/>
      <w:u w:val="single"/>
    </w:rPr>
  </w:style>
  <w:style w:type="character" w:customStyle="1" w:styleId="1f8">
    <w:name w:val="批注引用1"/>
    <w:qFormat/>
    <w:rPr>
      <w:sz w:val="21"/>
      <w:szCs w:val="21"/>
    </w:rPr>
  </w:style>
  <w:style w:type="paragraph" w:customStyle="1" w:styleId="113">
    <w:name w:val="正文文本缩进11"/>
    <w:basedOn w:val="a"/>
    <w:qFormat/>
    <w:pPr>
      <w:ind w:firstLine="645"/>
    </w:pPr>
    <w:rPr>
      <w:rFonts w:ascii="楷体_GB2312" w:eastAsia="楷体_GB2312"/>
      <w:sz w:val="32"/>
    </w:rPr>
  </w:style>
  <w:style w:type="character" w:customStyle="1" w:styleId="afa">
    <w:name w:val="纯文本 字符"/>
    <w:qFormat/>
    <w:rPr>
      <w:rFonts w:ascii="宋体" w:eastAsia="宋体" w:hAnsi="Courier New"/>
      <w:sz w:val="21"/>
      <w:lang w:val="en-US" w:eastAsia="zh-CN" w:bidi="ar-SA"/>
    </w:rPr>
  </w:style>
  <w:style w:type="character" w:customStyle="1" w:styleId="NoSpacingChar">
    <w:name w:val="No Spacing Char"/>
    <w:link w:val="1f9"/>
    <w:uiPriority w:val="1"/>
    <w:qFormat/>
    <w:rPr>
      <w:rFonts w:eastAsia="华文仿宋"/>
      <w:sz w:val="24"/>
      <w:szCs w:val="21"/>
      <w:lang w:val="en-US" w:eastAsia="zh-CN" w:bidi="ar-SA"/>
    </w:rPr>
  </w:style>
  <w:style w:type="paragraph" w:customStyle="1" w:styleId="1f9">
    <w:name w:val="无间隔1"/>
    <w:link w:val="NoSpacingChar"/>
    <w:uiPriority w:val="1"/>
    <w:qFormat/>
    <w:pPr>
      <w:widowControl w:val="0"/>
      <w:spacing w:line="300" w:lineRule="auto"/>
    </w:pPr>
    <w:rPr>
      <w:rFonts w:eastAsia="华文仿宋"/>
      <w:sz w:val="24"/>
      <w:szCs w:val="21"/>
    </w:rPr>
  </w:style>
  <w:style w:type="character" w:customStyle="1" w:styleId="Char7">
    <w:name w:val="标准文本 Char"/>
    <w:link w:val="afb"/>
    <w:qFormat/>
    <w:rPr>
      <w:rFonts w:ascii="宋体" w:eastAsia="宋体" w:hAnsi="宋体" w:cs="宋体"/>
      <w:sz w:val="21"/>
      <w:szCs w:val="21"/>
      <w:lang w:val="en-US" w:eastAsia="zh-CN" w:bidi="ar-SA"/>
    </w:rPr>
  </w:style>
  <w:style w:type="paragraph" w:customStyle="1" w:styleId="afb">
    <w:name w:val="标准文本"/>
    <w:basedOn w:val="a"/>
    <w:link w:val="Char7"/>
    <w:qFormat/>
    <w:pPr>
      <w:spacing w:line="300" w:lineRule="auto"/>
      <w:ind w:firstLine="420"/>
    </w:pPr>
    <w:rPr>
      <w:rFonts w:ascii="宋体" w:hAnsi="宋体" w:cs="宋体"/>
      <w:szCs w:val="21"/>
    </w:rPr>
  </w:style>
  <w:style w:type="character" w:customStyle="1" w:styleId="font81">
    <w:name w:val="font81"/>
    <w:qFormat/>
    <w:rPr>
      <w:rFonts w:ascii="Arial" w:hAnsi="Arial" w:cs="Arial"/>
      <w:color w:val="000000"/>
      <w:sz w:val="21"/>
      <w:szCs w:val="21"/>
      <w:u w:val="none"/>
    </w:rPr>
  </w:style>
  <w:style w:type="character" w:customStyle="1" w:styleId="font31">
    <w:name w:val="font31"/>
    <w:qFormat/>
    <w:rPr>
      <w:rFonts w:ascii="宋体" w:eastAsia="宋体" w:hAnsi="宋体" w:cs="宋体" w:hint="eastAsia"/>
      <w:color w:val="000000"/>
      <w:sz w:val="20"/>
      <w:szCs w:val="20"/>
      <w:u w:val="none"/>
    </w:rPr>
  </w:style>
  <w:style w:type="character" w:customStyle="1" w:styleId="font21">
    <w:name w:val="font21"/>
    <w:qFormat/>
    <w:rPr>
      <w:rFonts w:ascii="宋体" w:eastAsia="宋体" w:hAnsi="宋体" w:cs="宋体" w:hint="eastAsia"/>
      <w:color w:val="000000"/>
      <w:sz w:val="20"/>
      <w:szCs w:val="20"/>
      <w:u w:val="none"/>
    </w:rPr>
  </w:style>
  <w:style w:type="character" w:customStyle="1" w:styleId="Afc">
    <w:name w:val="无 A"/>
    <w:qFormat/>
    <w:rPr>
      <w:lang w:val="zh-TW" w:eastAsia="zh-TW"/>
    </w:rPr>
  </w:style>
  <w:style w:type="character" w:customStyle="1" w:styleId="afd">
    <w:name w:val="正文文本 字符"/>
    <w:qFormat/>
    <w:rPr>
      <w:rFonts w:ascii="宋体" w:eastAsia="宋体"/>
      <w:sz w:val="28"/>
      <w:lang w:val="en-US" w:eastAsia="zh-CN" w:bidi="ar-SA"/>
    </w:rPr>
  </w:style>
  <w:style w:type="character" w:customStyle="1" w:styleId="font61">
    <w:name w:val="font61"/>
    <w:qFormat/>
    <w:rPr>
      <w:rFonts w:ascii="Arial" w:hAnsi="Arial" w:cs="Arial"/>
      <w:b/>
      <w:color w:val="000000"/>
      <w:sz w:val="21"/>
      <w:szCs w:val="21"/>
      <w:u w:val="none"/>
    </w:rPr>
  </w:style>
  <w:style w:type="character" w:customStyle="1" w:styleId="clh15">
    <w:name w:val="c lh15"/>
    <w:qFormat/>
  </w:style>
  <w:style w:type="character" w:customStyle="1" w:styleId="afe">
    <w:name w:val="列出段落 字符"/>
    <w:link w:val="120"/>
    <w:qFormat/>
    <w:rPr>
      <w:rFonts w:ascii="Calibri" w:hAnsi="Calibri"/>
      <w:sz w:val="21"/>
      <w:szCs w:val="22"/>
    </w:rPr>
  </w:style>
  <w:style w:type="paragraph" w:customStyle="1" w:styleId="120">
    <w:name w:val="列出段落12"/>
    <w:basedOn w:val="a"/>
    <w:link w:val="afe"/>
    <w:qFormat/>
    <w:pPr>
      <w:ind w:firstLine="420"/>
    </w:pPr>
    <w:rPr>
      <w:rFonts w:ascii="Calibri" w:hAnsi="Calibri"/>
      <w:szCs w:val="22"/>
    </w:rPr>
  </w:style>
  <w:style w:type="character" w:customStyle="1" w:styleId="font71">
    <w:name w:val="font71"/>
    <w:qFormat/>
    <w:rPr>
      <w:rFonts w:ascii="宋体" w:eastAsia="宋体" w:hAnsi="宋体" w:cs="宋体" w:hint="eastAsia"/>
      <w:color w:val="000000"/>
      <w:sz w:val="21"/>
      <w:szCs w:val="21"/>
      <w:u w:val="none"/>
    </w:rPr>
  </w:style>
  <w:style w:type="character" w:customStyle="1" w:styleId="style21">
    <w:name w:val="style21"/>
    <w:qFormat/>
    <w:rPr>
      <w:sz w:val="18"/>
      <w:szCs w:val="18"/>
    </w:rPr>
  </w:style>
  <w:style w:type="character" w:customStyle="1" w:styleId="font51">
    <w:name w:val="font51"/>
    <w:qFormat/>
    <w:rPr>
      <w:rFonts w:ascii="宋体" w:eastAsia="宋体" w:hAnsi="宋体" w:cs="宋体" w:hint="eastAsia"/>
      <w:b/>
      <w:color w:val="000000"/>
      <w:sz w:val="21"/>
      <w:szCs w:val="21"/>
      <w:u w:val="none"/>
    </w:rPr>
  </w:style>
  <w:style w:type="paragraph" w:customStyle="1" w:styleId="Style2">
    <w:name w:val="_Style 2"/>
    <w:basedOn w:val="a"/>
    <w:uiPriority w:val="34"/>
    <w:qFormat/>
    <w:pPr>
      <w:ind w:firstLine="420"/>
    </w:pPr>
    <w:rPr>
      <w:szCs w:val="24"/>
    </w:rPr>
  </w:style>
  <w:style w:type="paragraph" w:customStyle="1" w:styleId="22">
    <w:name w:val="样式 首行缩进:  2 字符"/>
    <w:basedOn w:val="a"/>
    <w:qFormat/>
    <w:pPr>
      <w:spacing w:line="400" w:lineRule="exact"/>
      <w:ind w:firstLine="200"/>
    </w:pPr>
    <w:rPr>
      <w:rFonts w:cs="宋体"/>
      <w:sz w:val="24"/>
      <w:szCs w:val="24"/>
    </w:rPr>
  </w:style>
  <w:style w:type="paragraph" w:customStyle="1" w:styleId="Aff">
    <w:name w:val="正文 A"/>
    <w:qFormat/>
    <w:pPr>
      <w:widowControl w:val="0"/>
      <w:jc w:val="both"/>
    </w:pPr>
    <w:rPr>
      <w:rFonts w:eastAsia="Times New Roman"/>
      <w:color w:val="000000"/>
      <w:sz w:val="21"/>
      <w:szCs w:val="21"/>
    </w:rPr>
  </w:style>
  <w:style w:type="paragraph" w:customStyle="1" w:styleId="aff0">
    <w:name w:val="段"/>
    <w:next w:val="a"/>
    <w:qFormat/>
    <w:pPr>
      <w:ind w:firstLine="200"/>
      <w:jc w:val="both"/>
    </w:pPr>
    <w:rPr>
      <w:rFonts w:ascii="宋体" w:eastAsia="Times New Roman"/>
      <w:sz w:val="21"/>
    </w:rPr>
  </w:style>
  <w:style w:type="paragraph" w:customStyle="1" w:styleId="aff1">
    <w:name w:val="简单回函地址"/>
    <w:basedOn w:val="a"/>
    <w:qFormat/>
    <w:rPr>
      <w:szCs w:val="24"/>
    </w:rPr>
  </w:style>
  <w:style w:type="paragraph" w:customStyle="1" w:styleId="BlockQuote1">
    <w:name w:val="BlockQuote1"/>
    <w:basedOn w:val="a"/>
    <w:next w:val="a"/>
    <w:qFormat/>
    <w:pPr>
      <w:spacing w:after="120"/>
      <w:ind w:left="1440" w:right="1440"/>
    </w:pPr>
  </w:style>
  <w:style w:type="paragraph" w:customStyle="1" w:styleId="1fa">
    <w:name w:val="自定标题1"/>
    <w:basedOn w:val="11"/>
    <w:qFormat/>
  </w:style>
  <w:style w:type="paragraph" w:customStyle="1" w:styleId="aff2">
    <w:name w:val="列表段落"/>
    <w:basedOn w:val="a"/>
    <w:uiPriority w:val="99"/>
    <w:qFormat/>
    <w:pPr>
      <w:spacing w:line="300" w:lineRule="auto"/>
      <w:ind w:firstLine="420"/>
      <w:jc w:val="left"/>
    </w:pPr>
    <w:rPr>
      <w:szCs w:val="22"/>
    </w:rPr>
  </w:style>
  <w:style w:type="paragraph" w:customStyle="1" w:styleId="aff3">
    <w:name w:val="自定正文"/>
    <w:basedOn w:val="a"/>
    <w:qFormat/>
    <w:pPr>
      <w:spacing w:line="360" w:lineRule="auto"/>
      <w:jc w:val="left"/>
    </w:pPr>
  </w:style>
  <w:style w:type="paragraph" w:customStyle="1" w:styleId="CharCharCharCharCharCharChar0">
    <w:name w:val="Char Char Char Char Char Char Char"/>
    <w:basedOn w:val="a"/>
    <w:semiHidden/>
    <w:qFormat/>
    <w:rPr>
      <w:rFonts w:ascii="Tahoma" w:hAnsi="Tahoma" w:cs="仿宋_GB2312"/>
      <w:sz w:val="24"/>
      <w:szCs w:val="28"/>
    </w:rPr>
  </w:style>
  <w:style w:type="paragraph" w:customStyle="1" w:styleId="TableParagraph">
    <w:name w:val="Table Paragraph"/>
    <w:basedOn w:val="a"/>
    <w:uiPriority w:val="1"/>
    <w:qFormat/>
    <w:rPr>
      <w:rFonts w:ascii="宋体" w:hAnsi="宋体" w:cs="宋体"/>
      <w:lang w:val="zh-CN" w:bidi="zh-CN"/>
    </w:rPr>
  </w:style>
  <w:style w:type="paragraph" w:customStyle="1" w:styleId="CharCharChar">
    <w:name w:val="Char Char Char"/>
    <w:basedOn w:val="a"/>
    <w:qFormat/>
    <w:pPr>
      <w:widowControl/>
      <w:spacing w:line="400" w:lineRule="exact"/>
      <w:jc w:val="center"/>
    </w:pPr>
    <w:rPr>
      <w:szCs w:val="24"/>
    </w:rPr>
  </w:style>
  <w:style w:type="paragraph" w:customStyle="1" w:styleId="1fb">
    <w:name w:val="列出段落1"/>
    <w:basedOn w:val="a"/>
    <w:uiPriority w:val="34"/>
    <w:qFormat/>
    <w:pPr>
      <w:ind w:firstLine="420"/>
    </w:pPr>
    <w:rPr>
      <w:rFonts w:ascii="Calibri" w:hAnsi="Calibri"/>
      <w:szCs w:val="22"/>
    </w:rPr>
  </w:style>
  <w:style w:type="paragraph" w:customStyle="1" w:styleId="23">
    <w:name w:val="列出段落2"/>
    <w:basedOn w:val="a"/>
    <w:uiPriority w:val="34"/>
    <w:qFormat/>
    <w:pPr>
      <w:ind w:firstLine="420"/>
    </w:pPr>
    <w:rPr>
      <w:rFonts w:ascii="宋体"/>
      <w:sz w:val="24"/>
    </w:rPr>
  </w:style>
  <w:style w:type="paragraph" w:customStyle="1" w:styleId="Style1">
    <w:name w:val="_Style 1"/>
    <w:basedOn w:val="a"/>
    <w:qFormat/>
    <w:pPr>
      <w:ind w:firstLine="200"/>
    </w:pPr>
  </w:style>
  <w:style w:type="paragraph" w:customStyle="1" w:styleId="CharChar">
    <w:name w:val="Char Char"/>
    <w:basedOn w:val="a"/>
    <w:qFormat/>
    <w:pPr>
      <w:numPr>
        <w:numId w:val="2"/>
      </w:numPr>
    </w:pPr>
    <w:rPr>
      <w:sz w:val="24"/>
      <w:szCs w:val="24"/>
    </w:rPr>
  </w:style>
  <w:style w:type="paragraph" w:customStyle="1" w:styleId="CharCharCharCharCharCharChar">
    <w:name w:val="Char Char Char Char Char Char Char"/>
    <w:basedOn w:val="a"/>
    <w:qFormat/>
    <w:pPr>
      <w:numPr>
        <w:ilvl w:val="2"/>
        <w:numId w:val="3"/>
      </w:numPr>
      <w:tabs>
        <w:tab w:val="left" w:pos="432"/>
      </w:tabs>
      <w:ind w:left="432" w:hanging="432"/>
      <w:jc w:val="center"/>
    </w:pPr>
    <w:rPr>
      <w:rFonts w:ascii="仿宋_GB2312" w:eastAsia="仿宋_GB2312" w:hAnsi="Tahoma"/>
      <w:sz w:val="24"/>
      <w:szCs w:val="24"/>
    </w:rPr>
  </w:style>
  <w:style w:type="paragraph" w:customStyle="1" w:styleId="Default">
    <w:name w:val="Default"/>
    <w:qFormat/>
    <w:pPr>
      <w:widowControl w:val="0"/>
    </w:pPr>
    <w:rPr>
      <w:rFonts w:ascii="宋体" w:cs="宋体"/>
      <w:color w:val="000000"/>
      <w:sz w:val="24"/>
      <w:szCs w:val="24"/>
    </w:rPr>
  </w:style>
  <w:style w:type="paragraph" w:styleId="aff4">
    <w:name w:val="List Paragraph"/>
    <w:basedOn w:val="a"/>
    <w:uiPriority w:val="34"/>
    <w:qFormat/>
    <w:pPr>
      <w:ind w:firstLine="420"/>
    </w:pPr>
  </w:style>
  <w:style w:type="paragraph" w:customStyle="1" w:styleId="114">
    <w:name w:val="列出段落11"/>
    <w:basedOn w:val="a"/>
    <w:uiPriority w:val="34"/>
    <w:qFormat/>
    <w:pPr>
      <w:ind w:firstLine="420"/>
    </w:pPr>
    <w:rPr>
      <w:rFonts w:ascii="Calibri" w:hAnsi="Calibri"/>
      <w:szCs w:val="22"/>
    </w:rPr>
  </w:style>
  <w:style w:type="paragraph" w:customStyle="1" w:styleId="115">
    <w:name w:val="正文11"/>
    <w:next w:val="Default"/>
    <w:qFormat/>
    <w:pPr>
      <w:widowControl w:val="0"/>
      <w:jc w:val="both"/>
    </w:pPr>
    <w:rPr>
      <w:sz w:val="21"/>
    </w:rPr>
  </w:style>
  <w:style w:type="paragraph" w:customStyle="1" w:styleId="116">
    <w:name w:val="目录 11"/>
    <w:basedOn w:val="115"/>
    <w:next w:val="115"/>
    <w:qFormat/>
  </w:style>
  <w:style w:type="paragraph" w:customStyle="1" w:styleId="1fc">
    <w:name w:val="文本块1"/>
    <w:basedOn w:val="115"/>
    <w:qFormat/>
    <w:pPr>
      <w:spacing w:line="360" w:lineRule="auto"/>
      <w:ind w:left="630" w:right="-609" w:firstLine="420"/>
    </w:pPr>
    <w:rPr>
      <w:rFonts w:ascii="仿宋_GB2312" w:eastAsia="仿宋_GB2312"/>
    </w:rPr>
  </w:style>
  <w:style w:type="paragraph" w:customStyle="1" w:styleId="1fd">
    <w:name w:val="普通(网站)1"/>
    <w:basedOn w:val="115"/>
    <w:qFormat/>
    <w:pPr>
      <w:widowControl/>
      <w:spacing w:before="100" w:beforeAutospacing="1" w:after="100" w:afterAutospacing="1"/>
      <w:jc w:val="left"/>
    </w:pPr>
    <w:rPr>
      <w:rFonts w:ascii="Arial Unicode MS" w:eastAsia="Arial Unicode MS" w:hAnsi="Arial Unicode MS"/>
      <w:color w:val="000000"/>
      <w:sz w:val="24"/>
      <w:szCs w:val="24"/>
    </w:rPr>
  </w:style>
  <w:style w:type="paragraph" w:customStyle="1" w:styleId="aff5">
    <w:name w:val="首行缩进"/>
    <w:basedOn w:val="a"/>
    <w:qFormat/>
    <w:pPr>
      <w:ind w:firstLine="480"/>
    </w:pPr>
    <w:rPr>
      <w:lang w:val="zh-CN"/>
    </w:rPr>
  </w:style>
  <w:style w:type="character" w:customStyle="1" w:styleId="NormalCharacter">
    <w:name w:val="NormalCharacter"/>
    <w:semiHidden/>
    <w:qFormat/>
  </w:style>
  <w:style w:type="paragraph" w:customStyle="1" w:styleId="Style735">
    <w:name w:val="_Style 735"/>
    <w:basedOn w:val="a"/>
    <w:next w:val="aff4"/>
    <w:uiPriority w:val="34"/>
    <w:qFormat/>
    <w:pPr>
      <w:ind w:firstLineChars="200" w:firstLine="420"/>
    </w:pPr>
  </w:style>
  <w:style w:type="paragraph" w:customStyle="1" w:styleId="42">
    <w:name w:val="纯文本4"/>
    <w:qFormat/>
    <w:pPr>
      <w:widowControl w:val="0"/>
      <w:jc w:val="both"/>
    </w:pPr>
    <w:rPr>
      <w:rFonts w:ascii="宋体" w:eastAsia="楷体_GB2312" w:hAnsi="Courier New"/>
      <w:sz w:val="26"/>
    </w:rPr>
  </w:style>
  <w:style w:type="paragraph" w:customStyle="1" w:styleId="WPSOffice1">
    <w:name w:val="WPSOffice手动目录 1"/>
    <w:qFormat/>
  </w:style>
  <w:style w:type="paragraph" w:styleId="aff6">
    <w:name w:val="Balloon Text"/>
    <w:basedOn w:val="a"/>
    <w:link w:val="Char8"/>
    <w:uiPriority w:val="99"/>
    <w:semiHidden/>
    <w:unhideWhenUsed/>
    <w:rsid w:val="00D14C59"/>
    <w:rPr>
      <w:sz w:val="18"/>
      <w:szCs w:val="18"/>
    </w:rPr>
  </w:style>
  <w:style w:type="character" w:customStyle="1" w:styleId="Char8">
    <w:name w:val="批注框文本 Char"/>
    <w:basedOn w:val="a1"/>
    <w:link w:val="aff6"/>
    <w:uiPriority w:val="99"/>
    <w:semiHidden/>
    <w:rsid w:val="00D14C5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lsdException w:name="toc 4" w:uiPriority="39" w:qFormat="1"/>
    <w:lsdException w:name="toc 5" w:uiPriority="39"/>
    <w:lsdException w:name="toc 6" w:uiPriority="39" w:qFormat="1"/>
    <w:lsdException w:name="toc 7" w:uiPriority="39" w:qFormat="1"/>
    <w:lsdException w:name="toc 8" w:uiPriority="39" w:qFormat="1"/>
    <w:lsdException w:name="toc 9" w:uiPriority="39" w:qFormat="1"/>
    <w:lsdException w:name="Normal Indent" w:uiPriority="0" w:unhideWhenUsed="0" w:qFormat="1"/>
    <w:lsdException w:name="footnote text" w:semiHidden="1" w:qFormat="1"/>
    <w:lsdException w:name="annotation text" w:semiHidden="1"/>
    <w:lsdException w:name="header" w:qFormat="1"/>
    <w:lsdException w:name="index heading" w:semiHidden="1"/>
    <w:lsdException w:name="caption" w:semiHidden="1" w:uiPriority="35" w:qFormat="1"/>
    <w:lsdException w:name="table of figures" w:qFormat="1"/>
    <w:lsdException w:name="envelope address" w:semiHidden="1"/>
    <w:lsdException w:name="envelope return" w:semiHidden="1"/>
    <w:lsdException w:name="footnote reference" w:qFormat="1"/>
    <w:lsdException w:name="annotation reference" w:semiHidden="1"/>
    <w:lsdException w:name="line number" w:semiHidden="1"/>
    <w:lsdException w:name="page number" w:semiHidden="1"/>
    <w:lsdException w:name="endnote reference" w:semiHidden="1" w:qFormat="1"/>
    <w:lsdException w:name="endnote text" w:semiHidden="1"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uiPriority="0" w:unhideWhenUsed="0" w:qFormat="1"/>
    <w:lsdException w:name="Body Text First Indent 2" w:semiHidden="1"/>
    <w:lsdException w:name="Note Heading" w:semiHidden="1"/>
    <w:lsdException w:name="Body Text 2" w:uiPriority="0" w:unhideWhenUsed="0" w:qFormat="1"/>
    <w:lsdException w:name="Body Text 3" w:semiHidden="1"/>
    <w:lsdException w:name="Body Text Indent 2" w:semiHidden="1"/>
    <w:lsdException w:name="Body Text Indent 3" w:semiHidden="1"/>
    <w:lsdException w:name="Block Text" w:semiHidden="1"/>
    <w:lsdException w:name="Hyperlink" w:qFormat="1"/>
    <w:lsdException w:name="FollowedHyperlink"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lsdException w:name="Table Grid" w:uiPriority="59" w:unhideWhenUsed="0" w:qFormat="1"/>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uiPriority="29" w:unhideWhenUsed="0" w:qFormat="1"/>
    <w:lsdException w:name="Intense Quote" w:uiPriority="30"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link w:val="font51"/>
    <w:qFormat/>
    <w:pPr>
      <w:widowControl w:val="0"/>
      <w:jc w:val="both"/>
    </w:pPr>
    <w:rPr>
      <w:sz w:val="21"/>
    </w:rPr>
  </w:style>
  <w:style w:type="paragraph" w:styleId="1">
    <w:name w:val="heading 1"/>
    <w:basedOn w:val="a"/>
    <w:next w:val="a"/>
    <w:link w:val="1Char"/>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Char"/>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0"/>
    <w:link w:val="3Char"/>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Char"/>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Char"/>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Char"/>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Char"/>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Char"/>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Char"/>
    <w:uiPriority w:val="9"/>
    <w:unhideWhenUsed/>
    <w:qFormat/>
    <w:pPr>
      <w:keepNext/>
      <w:keepLines/>
      <w:spacing w:before="320" w:after="200"/>
      <w:outlineLvl w:val="8"/>
    </w:pPr>
    <w:rPr>
      <w:rFonts w:ascii="Arial" w:eastAsia="Arial" w:hAnsi="Arial" w:cs="Arial"/>
      <w:i/>
      <w:iCs/>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style>
  <w:style w:type="paragraph" w:styleId="70">
    <w:name w:val="toc 7"/>
    <w:basedOn w:val="a"/>
    <w:next w:val="a"/>
    <w:uiPriority w:val="39"/>
    <w:unhideWhenUsed/>
    <w:qFormat/>
    <w:pPr>
      <w:spacing w:after="57"/>
      <w:ind w:left="1701"/>
    </w:pPr>
  </w:style>
  <w:style w:type="paragraph" w:styleId="a4">
    <w:name w:val="caption"/>
    <w:basedOn w:val="a"/>
    <w:next w:val="a"/>
    <w:uiPriority w:val="35"/>
    <w:semiHidden/>
    <w:unhideWhenUsed/>
    <w:qFormat/>
    <w:pPr>
      <w:spacing w:line="276" w:lineRule="auto"/>
    </w:pPr>
    <w:rPr>
      <w:b/>
      <w:bCs/>
      <w:color w:val="4F81BD" w:themeColor="accent1"/>
      <w:sz w:val="18"/>
      <w:szCs w:val="18"/>
    </w:rPr>
  </w:style>
  <w:style w:type="paragraph" w:styleId="a5">
    <w:name w:val="Body Text"/>
    <w:basedOn w:val="a"/>
    <w:next w:val="20"/>
    <w:qFormat/>
    <w:pPr>
      <w:jc w:val="center"/>
    </w:pPr>
    <w:rPr>
      <w:sz w:val="44"/>
      <w:szCs w:val="24"/>
    </w:rPr>
  </w:style>
  <w:style w:type="paragraph" w:styleId="20">
    <w:name w:val="Body Text 2"/>
    <w:basedOn w:val="a"/>
    <w:qFormat/>
    <w:rPr>
      <w:rFonts w:ascii="黑体" w:eastAsia="黑体"/>
      <w:sz w:val="24"/>
      <w:szCs w:val="24"/>
    </w:rPr>
  </w:style>
  <w:style w:type="paragraph" w:styleId="50">
    <w:name w:val="toc 5"/>
    <w:basedOn w:val="a"/>
    <w:next w:val="a"/>
    <w:uiPriority w:val="39"/>
    <w:unhideWhenUsed/>
    <w:pPr>
      <w:spacing w:after="57"/>
      <w:ind w:left="1134"/>
    </w:pPr>
  </w:style>
  <w:style w:type="paragraph" w:styleId="30">
    <w:name w:val="toc 3"/>
    <w:basedOn w:val="a"/>
    <w:next w:val="a"/>
    <w:uiPriority w:val="39"/>
    <w:unhideWhenUsed/>
    <w:pPr>
      <w:spacing w:after="57"/>
      <w:ind w:left="567"/>
    </w:pPr>
  </w:style>
  <w:style w:type="paragraph" w:styleId="80">
    <w:name w:val="toc 8"/>
    <w:basedOn w:val="a"/>
    <w:next w:val="a"/>
    <w:uiPriority w:val="39"/>
    <w:unhideWhenUsed/>
    <w:qFormat/>
    <w:pPr>
      <w:spacing w:after="57"/>
      <w:ind w:left="1984"/>
    </w:pPr>
  </w:style>
  <w:style w:type="paragraph" w:styleId="a6">
    <w:name w:val="endnote text"/>
    <w:basedOn w:val="a"/>
    <w:link w:val="Char"/>
    <w:uiPriority w:val="99"/>
    <w:semiHidden/>
    <w:unhideWhenUsed/>
    <w:qFormat/>
    <w:rPr>
      <w:sz w:val="20"/>
    </w:rPr>
  </w:style>
  <w:style w:type="paragraph" w:styleId="a7">
    <w:name w:val="footer"/>
    <w:basedOn w:val="a"/>
    <w:link w:val="Char0"/>
    <w:uiPriority w:val="99"/>
    <w:unhideWhenUsed/>
    <w:pPr>
      <w:tabs>
        <w:tab w:val="center" w:pos="7143"/>
        <w:tab w:val="right" w:pos="14287"/>
      </w:tabs>
    </w:pPr>
  </w:style>
  <w:style w:type="paragraph" w:styleId="a8">
    <w:name w:val="header"/>
    <w:basedOn w:val="a"/>
    <w:link w:val="Char1"/>
    <w:uiPriority w:val="99"/>
    <w:unhideWhenUsed/>
    <w:qFormat/>
    <w:pPr>
      <w:tabs>
        <w:tab w:val="center" w:pos="7143"/>
        <w:tab w:val="right" w:pos="14287"/>
      </w:tabs>
    </w:pPr>
  </w:style>
  <w:style w:type="paragraph" w:styleId="10">
    <w:name w:val="toc 1"/>
    <w:basedOn w:val="a"/>
    <w:next w:val="a"/>
    <w:uiPriority w:val="39"/>
    <w:unhideWhenUsed/>
    <w:qFormat/>
    <w:pPr>
      <w:spacing w:after="57"/>
    </w:pPr>
  </w:style>
  <w:style w:type="paragraph" w:styleId="40">
    <w:name w:val="toc 4"/>
    <w:basedOn w:val="a"/>
    <w:next w:val="a"/>
    <w:uiPriority w:val="39"/>
    <w:unhideWhenUsed/>
    <w:qFormat/>
    <w:pPr>
      <w:spacing w:after="57"/>
      <w:ind w:left="850"/>
    </w:pPr>
  </w:style>
  <w:style w:type="paragraph" w:styleId="a9">
    <w:name w:val="Subtitle"/>
    <w:basedOn w:val="a"/>
    <w:next w:val="a"/>
    <w:link w:val="Char2"/>
    <w:uiPriority w:val="11"/>
    <w:qFormat/>
    <w:pPr>
      <w:spacing w:before="200" w:after="200"/>
    </w:pPr>
    <w:rPr>
      <w:sz w:val="24"/>
      <w:szCs w:val="24"/>
    </w:rPr>
  </w:style>
  <w:style w:type="paragraph" w:styleId="aa">
    <w:name w:val="footnote text"/>
    <w:basedOn w:val="a"/>
    <w:link w:val="Char3"/>
    <w:uiPriority w:val="99"/>
    <w:semiHidden/>
    <w:unhideWhenUsed/>
    <w:qFormat/>
    <w:pPr>
      <w:spacing w:after="40"/>
    </w:pPr>
    <w:rPr>
      <w:sz w:val="18"/>
    </w:rPr>
  </w:style>
  <w:style w:type="paragraph" w:styleId="60">
    <w:name w:val="toc 6"/>
    <w:basedOn w:val="a"/>
    <w:next w:val="a"/>
    <w:uiPriority w:val="39"/>
    <w:unhideWhenUsed/>
    <w:qFormat/>
    <w:pPr>
      <w:spacing w:after="57"/>
      <w:ind w:left="1417"/>
    </w:pPr>
  </w:style>
  <w:style w:type="paragraph" w:styleId="ab">
    <w:name w:val="table of figures"/>
    <w:basedOn w:val="a"/>
    <w:next w:val="a"/>
    <w:uiPriority w:val="99"/>
    <w:unhideWhenUsed/>
    <w:qFormat/>
  </w:style>
  <w:style w:type="paragraph" w:styleId="21">
    <w:name w:val="toc 2"/>
    <w:basedOn w:val="a"/>
    <w:next w:val="a"/>
    <w:uiPriority w:val="39"/>
    <w:unhideWhenUsed/>
    <w:qFormat/>
    <w:pPr>
      <w:spacing w:after="57"/>
      <w:ind w:left="283"/>
    </w:pPr>
  </w:style>
  <w:style w:type="paragraph" w:styleId="90">
    <w:name w:val="toc 9"/>
    <w:basedOn w:val="a"/>
    <w:next w:val="a"/>
    <w:uiPriority w:val="39"/>
    <w:unhideWhenUsed/>
    <w:qFormat/>
    <w:pPr>
      <w:spacing w:after="57"/>
      <w:ind w:left="2268"/>
    </w:pPr>
  </w:style>
  <w:style w:type="paragraph" w:styleId="ac">
    <w:name w:val="Title"/>
    <w:basedOn w:val="a"/>
    <w:next w:val="a"/>
    <w:link w:val="Char4"/>
    <w:uiPriority w:val="10"/>
    <w:qFormat/>
    <w:pPr>
      <w:spacing w:before="300" w:after="200"/>
      <w:contextualSpacing/>
    </w:pPr>
    <w:rPr>
      <w:sz w:val="48"/>
      <w:szCs w:val="48"/>
    </w:rPr>
  </w:style>
  <w:style w:type="paragraph" w:styleId="ad">
    <w:name w:val="Body Text First Indent"/>
    <w:basedOn w:val="a5"/>
    <w:qFormat/>
    <w:pPr>
      <w:spacing w:after="120"/>
      <w:ind w:firstLineChars="100" w:firstLine="420"/>
      <w:jc w:val="both"/>
    </w:pPr>
    <w:rPr>
      <w:kern w:val="2"/>
      <w:sz w:val="21"/>
    </w:rPr>
  </w:style>
  <w:style w:type="table" w:styleId="ae">
    <w:name w:val="Table Grid"/>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
    <w:name w:val="endnote reference"/>
    <w:uiPriority w:val="99"/>
    <w:semiHidden/>
    <w:unhideWhenUsed/>
    <w:qFormat/>
    <w:rPr>
      <w:vertAlign w:val="superscript"/>
    </w:rPr>
  </w:style>
  <w:style w:type="character" w:styleId="af0">
    <w:name w:val="Hyperlink"/>
    <w:uiPriority w:val="99"/>
    <w:unhideWhenUsed/>
    <w:qFormat/>
    <w:rPr>
      <w:color w:val="0000FF" w:themeColor="hyperlink"/>
      <w:u w:val="single"/>
    </w:rPr>
  </w:style>
  <w:style w:type="character" w:styleId="af1">
    <w:name w:val="footnote reference"/>
    <w:uiPriority w:val="99"/>
    <w:unhideWhenUsed/>
    <w:qFormat/>
    <w:rPr>
      <w:vertAlign w:val="superscript"/>
    </w:rPr>
  </w:style>
  <w:style w:type="character" w:customStyle="1" w:styleId="1Char">
    <w:name w:val="标题 1 Char"/>
    <w:link w:val="1"/>
    <w:uiPriority w:val="9"/>
    <w:qFormat/>
    <w:rPr>
      <w:rFonts w:ascii="Arial" w:eastAsia="Arial" w:hAnsi="Arial" w:cs="Arial"/>
      <w:sz w:val="40"/>
      <w:szCs w:val="40"/>
    </w:rPr>
  </w:style>
  <w:style w:type="character" w:customStyle="1" w:styleId="2Char">
    <w:name w:val="标题 2 Char"/>
    <w:link w:val="2"/>
    <w:uiPriority w:val="9"/>
    <w:qFormat/>
    <w:rPr>
      <w:rFonts w:ascii="Arial" w:eastAsia="Arial" w:hAnsi="Arial" w:cs="Arial"/>
      <w:sz w:val="34"/>
    </w:rPr>
  </w:style>
  <w:style w:type="character" w:customStyle="1" w:styleId="3Char">
    <w:name w:val="标题 3 Char"/>
    <w:link w:val="3"/>
    <w:uiPriority w:val="9"/>
    <w:qFormat/>
    <w:rPr>
      <w:rFonts w:ascii="Arial" w:eastAsia="Arial" w:hAnsi="Arial" w:cs="Arial"/>
      <w:sz w:val="30"/>
      <w:szCs w:val="30"/>
    </w:rPr>
  </w:style>
  <w:style w:type="character" w:customStyle="1" w:styleId="4Char">
    <w:name w:val="标题 4 Char"/>
    <w:link w:val="4"/>
    <w:uiPriority w:val="9"/>
    <w:qFormat/>
    <w:rPr>
      <w:rFonts w:ascii="Arial" w:eastAsia="Arial" w:hAnsi="Arial" w:cs="Arial"/>
      <w:b/>
      <w:bCs/>
      <w:sz w:val="26"/>
      <w:szCs w:val="26"/>
    </w:rPr>
  </w:style>
  <w:style w:type="character" w:customStyle="1" w:styleId="5Char">
    <w:name w:val="标题 5 Char"/>
    <w:link w:val="5"/>
    <w:uiPriority w:val="9"/>
    <w:qFormat/>
    <w:rPr>
      <w:rFonts w:ascii="Arial" w:eastAsia="Arial" w:hAnsi="Arial" w:cs="Arial"/>
      <w:b/>
      <w:bCs/>
      <w:sz w:val="24"/>
      <w:szCs w:val="24"/>
    </w:rPr>
  </w:style>
  <w:style w:type="character" w:customStyle="1" w:styleId="6Char">
    <w:name w:val="标题 6 Char"/>
    <w:link w:val="6"/>
    <w:uiPriority w:val="9"/>
    <w:qFormat/>
    <w:rPr>
      <w:rFonts w:ascii="Arial" w:eastAsia="Arial" w:hAnsi="Arial" w:cs="Arial"/>
      <w:b/>
      <w:bCs/>
      <w:sz w:val="22"/>
      <w:szCs w:val="22"/>
    </w:rPr>
  </w:style>
  <w:style w:type="character" w:customStyle="1" w:styleId="7Char">
    <w:name w:val="标题 7 Char"/>
    <w:link w:val="7"/>
    <w:uiPriority w:val="9"/>
    <w:qFormat/>
    <w:rPr>
      <w:rFonts w:ascii="Arial" w:eastAsia="Arial" w:hAnsi="Arial" w:cs="Arial"/>
      <w:b/>
      <w:bCs/>
      <w:i/>
      <w:iCs/>
      <w:sz w:val="22"/>
      <w:szCs w:val="22"/>
    </w:rPr>
  </w:style>
  <w:style w:type="character" w:customStyle="1" w:styleId="8Char">
    <w:name w:val="标题 8 Char"/>
    <w:link w:val="8"/>
    <w:uiPriority w:val="9"/>
    <w:qFormat/>
    <w:rPr>
      <w:rFonts w:ascii="Arial" w:eastAsia="Arial" w:hAnsi="Arial" w:cs="Arial"/>
      <w:i/>
      <w:iCs/>
      <w:sz w:val="22"/>
      <w:szCs w:val="22"/>
    </w:rPr>
  </w:style>
  <w:style w:type="character" w:customStyle="1" w:styleId="9Char">
    <w:name w:val="标题 9 Char"/>
    <w:link w:val="9"/>
    <w:uiPriority w:val="9"/>
    <w:qFormat/>
    <w:rPr>
      <w:rFonts w:ascii="Arial" w:eastAsia="Arial" w:hAnsi="Arial" w:cs="Arial"/>
      <w:i/>
      <w:iCs/>
      <w:sz w:val="21"/>
      <w:szCs w:val="21"/>
    </w:rPr>
  </w:style>
  <w:style w:type="paragraph" w:styleId="af2">
    <w:name w:val="No Spacing"/>
    <w:uiPriority w:val="1"/>
    <w:qFormat/>
  </w:style>
  <w:style w:type="character" w:customStyle="1" w:styleId="Char4">
    <w:name w:val="标题 Char"/>
    <w:link w:val="ac"/>
    <w:uiPriority w:val="10"/>
    <w:qFormat/>
    <w:rPr>
      <w:sz w:val="48"/>
      <w:szCs w:val="48"/>
    </w:rPr>
  </w:style>
  <w:style w:type="character" w:customStyle="1" w:styleId="Char2">
    <w:name w:val="副标题 Char"/>
    <w:link w:val="a9"/>
    <w:uiPriority w:val="11"/>
    <w:qFormat/>
    <w:rPr>
      <w:sz w:val="24"/>
      <w:szCs w:val="24"/>
    </w:rPr>
  </w:style>
  <w:style w:type="paragraph" w:styleId="af3">
    <w:name w:val="Quote"/>
    <w:basedOn w:val="a"/>
    <w:next w:val="a"/>
    <w:link w:val="Char5"/>
    <w:uiPriority w:val="29"/>
    <w:qFormat/>
    <w:pPr>
      <w:ind w:left="720" w:right="720"/>
    </w:pPr>
    <w:rPr>
      <w:i/>
    </w:rPr>
  </w:style>
  <w:style w:type="character" w:customStyle="1" w:styleId="Char5">
    <w:name w:val="引用 Char"/>
    <w:link w:val="af3"/>
    <w:uiPriority w:val="29"/>
    <w:qFormat/>
    <w:rPr>
      <w:i/>
    </w:rPr>
  </w:style>
  <w:style w:type="paragraph" w:styleId="af4">
    <w:name w:val="Intense Quote"/>
    <w:basedOn w:val="a"/>
    <w:next w:val="a"/>
    <w:link w:val="Char6"/>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har6">
    <w:name w:val="明显引用 Char"/>
    <w:link w:val="af4"/>
    <w:uiPriority w:val="30"/>
    <w:qFormat/>
    <w:rPr>
      <w:i/>
    </w:rPr>
  </w:style>
  <w:style w:type="character" w:customStyle="1" w:styleId="Char1">
    <w:name w:val="页眉 Char"/>
    <w:link w:val="a8"/>
    <w:uiPriority w:val="99"/>
    <w:qFormat/>
  </w:style>
  <w:style w:type="character" w:customStyle="1" w:styleId="FooterChar">
    <w:name w:val="Footer Char"/>
    <w:uiPriority w:val="99"/>
    <w:qFormat/>
  </w:style>
  <w:style w:type="character" w:customStyle="1" w:styleId="Char0">
    <w:name w:val="页脚 Char"/>
    <w:link w:val="a7"/>
    <w:uiPriority w:val="99"/>
    <w:qFormat/>
  </w:style>
  <w:style w:type="table" w:customStyle="1" w:styleId="TableGridLight">
    <w:name w:val="Table Grid Light"/>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uiPriority w:val="59"/>
    <w:qFormat/>
    <w:tblPr>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qFormat/>
    <w:tblPr>
      <w:tblCellMar>
        <w:top w:w="0" w:type="dxa"/>
        <w:left w:w="0" w:type="dxa"/>
        <w:bottom w:w="0" w:type="dxa"/>
        <w:right w:w="0" w:type="dxa"/>
      </w:tblCellMar>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uiPriority w:val="99"/>
    <w:qFormat/>
    <w:tblPr>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uiPriority w:val="99"/>
    <w:qFormat/>
    <w:tblPr>
      <w:tblCellMar>
        <w:top w:w="0" w:type="dxa"/>
        <w:left w:w="0" w:type="dxa"/>
        <w:bottom w:w="0" w:type="dxa"/>
        <w:right w:w="0" w:type="dxa"/>
      </w:tblCellMar>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uiPriority w:val="99"/>
    <w:qFormat/>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qFormat/>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qFormat/>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qFormat/>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qFormat/>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qFormat/>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qFormat/>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il"/>
          <w:left w:val="nil"/>
          <w:bottom w:val="single" w:sz="12" w:space="0" w:color="6A6A6A" w:themeColor="text1" w:themeTint="95"/>
          <w:right w:val="nil"/>
        </w:tcBorders>
        <w:shd w:val="clear" w:color="FFFFFF" w:fill="auto"/>
      </w:tcPr>
    </w:tblStylePr>
    <w:tblStylePr w:type="lastRow">
      <w:rPr>
        <w:b/>
        <w:color w:val="404040"/>
      </w:rPr>
      <w:tblPr/>
      <w:tcPr>
        <w:tcBorders>
          <w:top w:val="single" w:sz="4" w:space="0" w:color="6A6A6A"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qFormat/>
    <w:tblPr>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il"/>
          <w:left w:val="nil"/>
          <w:bottom w:val="single" w:sz="12" w:space="0" w:color="5D8AC2" w:themeColor="accent1" w:themeTint="EA"/>
          <w:right w:val="nil"/>
        </w:tcBorders>
        <w:shd w:val="clear" w:color="FFFFFF" w:fill="auto"/>
      </w:tcPr>
    </w:tblStylePr>
    <w:tblStylePr w:type="lastRow">
      <w:rPr>
        <w:b/>
        <w:color w:val="404040"/>
      </w:rPr>
      <w:tblPr/>
      <w:tcPr>
        <w:tcBorders>
          <w:top w:val="single" w:sz="4" w:space="0" w:color="5D8AC2" w:themeColor="accent1" w:themeTint="E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qFormat/>
    <w:tblPr>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il"/>
          <w:left w:val="nil"/>
          <w:bottom w:val="single" w:sz="12" w:space="0" w:color="D99695" w:themeColor="accent2" w:themeTint="97"/>
          <w:right w:val="nil"/>
        </w:tcBorders>
        <w:shd w:val="clear" w:color="FFFFFF" w:fill="auto"/>
      </w:tcPr>
    </w:tblStylePr>
    <w:tblStylePr w:type="lastRow">
      <w:rPr>
        <w:b/>
        <w:color w:val="404040"/>
      </w:rPr>
      <w:tblPr/>
      <w:tcPr>
        <w:tcBorders>
          <w:top w:val="single" w:sz="4" w:space="0" w:color="D99695" w:themeColor="accent2" w:themeTint="97"/>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qFormat/>
    <w:tblPr>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il"/>
          <w:left w:val="nil"/>
          <w:bottom w:val="single" w:sz="12" w:space="0" w:color="9ABB59" w:themeColor="accent3" w:themeTint="FE"/>
          <w:right w:val="nil"/>
        </w:tcBorders>
        <w:shd w:val="clear" w:color="FFFFFF" w:fill="auto"/>
      </w:tcPr>
    </w:tblStylePr>
    <w:tblStylePr w:type="lastRow">
      <w:rPr>
        <w:b/>
        <w:color w:val="404040"/>
      </w:rPr>
      <w:tblPr/>
      <w:tcPr>
        <w:tcBorders>
          <w:top w:val="single" w:sz="4" w:space="0" w:color="9ABB59" w:themeColor="accent3" w:themeTint="FE"/>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qFormat/>
    <w:tblPr>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il"/>
          <w:left w:val="nil"/>
          <w:bottom w:val="single" w:sz="12" w:space="0" w:color="B2A1C6" w:themeColor="accent4" w:themeTint="9A"/>
          <w:right w:val="nil"/>
        </w:tcBorders>
        <w:shd w:val="clear" w:color="FFFFFF" w:fill="auto"/>
      </w:tcPr>
    </w:tblStylePr>
    <w:tblStylePr w:type="lastRow">
      <w:rPr>
        <w:b/>
        <w:color w:val="404040"/>
      </w:rPr>
      <w:tblPr/>
      <w:tcPr>
        <w:tcBorders>
          <w:top w:val="single" w:sz="4" w:space="0" w:color="B2A1C6" w:themeColor="accent4" w:themeTint="9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qFormat/>
    <w:tblPr>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il"/>
          <w:left w:val="nil"/>
          <w:bottom w:val="single" w:sz="12" w:space="0" w:color="4BACC6" w:themeColor="accent5"/>
          <w:right w:val="nil"/>
        </w:tcBorders>
        <w:shd w:val="clear" w:color="FFFFFF" w:fill="auto"/>
      </w:tcPr>
    </w:tblStylePr>
    <w:tblStylePr w:type="lastRow">
      <w:rPr>
        <w:b/>
        <w:color w:val="404040"/>
      </w:rPr>
      <w:tblPr/>
      <w:tcPr>
        <w:tcBorders>
          <w:top w:val="single" w:sz="4" w:space="0" w:color="4BACC6" w:themeColor="accent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qFormat/>
    <w:tblPr>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il"/>
          <w:left w:val="nil"/>
          <w:bottom w:val="single" w:sz="12" w:space="0" w:color="F79646" w:themeColor="accent6"/>
          <w:right w:val="nil"/>
        </w:tcBorders>
        <w:shd w:val="clear" w:color="FFFFFF" w:fill="auto"/>
      </w:tcPr>
    </w:tblStylePr>
    <w:tblStylePr w:type="lastRow">
      <w:rPr>
        <w:b/>
        <w:color w:val="404040"/>
      </w:rPr>
      <w:tblPr/>
      <w:tcPr>
        <w:tcBorders>
          <w:top w:val="single" w:sz="4" w:space="0" w:color="F79646" w:themeColor="accent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qFormat/>
    <w:tblPr>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qFormat/>
    <w:tblPr>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qFormat/>
    <w:tblPr>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qFormat/>
    <w:tblPr>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qFormat/>
    <w:tblPr>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qFormat/>
    <w:tblPr>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qFormat/>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qFormat/>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qFormat/>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qFormat/>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qFormat/>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qFormat/>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qFormat/>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qFormat/>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sz w:val="22"/>
      </w:rPr>
      <w:tblPr/>
      <w:tcPr>
        <w:shd w:val="clear" w:color="CBCBCB" w:themeColor="text1" w:themeTint="34" w:fill="CBCBCB" w:themeFill="text1" w:themeFillTint="34"/>
      </w:tcPr>
    </w:tblStylePr>
    <w:tblStylePr w:type="band2Horz">
      <w:rPr>
        <w:rFonts w:ascii="Arial" w:hAnsi="Arial"/>
        <w:color w:val="7F7F7F" w:themeColor="text1" w:themeTint="80"/>
        <w:sz w:val="22"/>
      </w:rPr>
    </w:tblStylePr>
  </w:style>
  <w:style w:type="table" w:customStyle="1" w:styleId="GridTable6Colorful-Accent1">
    <w:name w:val="Grid Table 6 Colorful - Accent 1"/>
    <w:uiPriority w:val="99"/>
    <w:qFormat/>
    <w:tblPr>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rPr>
      <w:tblPr/>
      <w:tcPr>
        <w:tcBorders>
          <w:bottom w:val="single" w:sz="12" w:space="0" w:color="A6BFDD" w:themeColor="accent1" w:themeTint="80"/>
        </w:tcBorders>
      </w:tcPr>
    </w:tblStylePr>
    <w:tblStylePr w:type="lastRow">
      <w:rPr>
        <w:b/>
        <w:color w:val="A6BFDD" w:themeColor="accent1" w:themeTint="80"/>
      </w:rPr>
    </w:tblStylePr>
    <w:tblStylePr w:type="firstCol">
      <w:rPr>
        <w:b/>
        <w:color w:val="A6BFDD" w:themeColor="accent1" w:themeTint="80"/>
      </w:rPr>
    </w:tblStylePr>
    <w:tblStylePr w:type="lastCol">
      <w:rPr>
        <w:b/>
        <w:color w:val="A6BFDD" w:themeColor="accent1" w:themeTint="80"/>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sz w:val="22"/>
      </w:rPr>
      <w:tblPr/>
      <w:tcPr>
        <w:shd w:val="clear" w:color="DAE5F1" w:themeColor="accent1" w:themeTint="34" w:fill="DAE5F1" w:themeFill="accent1" w:themeFillTint="34"/>
      </w:tcPr>
    </w:tblStylePr>
    <w:tblStylePr w:type="band2Horz">
      <w:rPr>
        <w:rFonts w:ascii="Arial" w:hAnsi="Arial"/>
        <w:color w:val="A6BFDD" w:themeColor="accent1" w:themeTint="80"/>
        <w:sz w:val="22"/>
      </w:rPr>
    </w:tblStylePr>
  </w:style>
  <w:style w:type="table" w:customStyle="1" w:styleId="GridTable6Colorful-Accent2">
    <w:name w:val="Grid Table 6 Colorful - Accent 2"/>
    <w:uiPriority w:val="99"/>
    <w:qFormat/>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A9796" w:themeColor="accent2" w:themeTint="96"/>
      </w:rPr>
      <w:tblPr/>
      <w:tcPr>
        <w:tcBorders>
          <w:bottom w:val="single" w:sz="12" w:space="0" w:color="D99695" w:themeColor="accent2" w:themeTint="97"/>
        </w:tcBorders>
      </w:tcPr>
    </w:tblStylePr>
    <w:tblStylePr w:type="lastRow">
      <w:rPr>
        <w:b/>
        <w:color w:val="DA9796" w:themeColor="accent2" w:themeTint="96"/>
      </w:rPr>
    </w:tblStylePr>
    <w:tblStylePr w:type="firstCol">
      <w:rPr>
        <w:b/>
        <w:color w:val="DA9796" w:themeColor="accent2" w:themeTint="96"/>
      </w:rPr>
    </w:tblStylePr>
    <w:tblStylePr w:type="lastCol">
      <w:rPr>
        <w:b/>
        <w:color w:val="DA9796" w:themeColor="accent2" w:themeTint="96"/>
      </w:rPr>
    </w:tblStylePr>
    <w:tblStylePr w:type="band1Vert">
      <w:tblPr/>
      <w:tcPr>
        <w:shd w:val="clear" w:color="F2DCDC" w:themeColor="accent2" w:themeTint="32" w:fill="F2DCDC" w:themeFill="accent2" w:themeFillTint="32"/>
      </w:tcPr>
    </w:tblStylePr>
    <w:tblStylePr w:type="band1Horz">
      <w:rPr>
        <w:rFonts w:ascii="Arial" w:hAnsi="Arial"/>
        <w:color w:val="DA9796" w:themeColor="accent2" w:themeTint="96"/>
        <w:sz w:val="22"/>
      </w:rPr>
      <w:tblPr/>
      <w:tcPr>
        <w:shd w:val="clear" w:color="F2DCDC" w:themeColor="accent2" w:themeTint="32" w:fill="F2DCDC" w:themeFill="accent2" w:themeFillTint="32"/>
      </w:tcPr>
    </w:tblStylePr>
    <w:tblStylePr w:type="band2Horz">
      <w:rPr>
        <w:rFonts w:ascii="Arial" w:hAnsi="Arial"/>
        <w:color w:val="DA9796" w:themeColor="accent2" w:themeTint="96"/>
        <w:sz w:val="22"/>
      </w:rPr>
    </w:tblStylePr>
  </w:style>
  <w:style w:type="table" w:customStyle="1" w:styleId="GridTable6Colorful-Accent3">
    <w:name w:val="Grid Table 6 Colorful - Accent 3"/>
    <w:uiPriority w:val="99"/>
    <w:qFormat/>
    <w:tblPr>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BBB59" w:themeColor="accent3"/>
      </w:rPr>
      <w:tblPr/>
      <w:tcPr>
        <w:tcBorders>
          <w:bottom w:val="single" w:sz="12" w:space="0" w:color="9ABB59" w:themeColor="accent3" w:themeTint="FE"/>
        </w:tcBorders>
      </w:tcPr>
    </w:tblStylePr>
    <w:tblStylePr w:type="lastRow">
      <w:rPr>
        <w:b/>
        <w:color w:val="9BBB59" w:themeColor="accent3"/>
      </w:rPr>
    </w:tblStylePr>
    <w:tblStylePr w:type="firstCol">
      <w:rPr>
        <w:b/>
        <w:color w:val="9BBB59" w:themeColor="accent3"/>
      </w:rPr>
    </w:tblStylePr>
    <w:tblStylePr w:type="lastCol">
      <w:rPr>
        <w:b/>
        <w:color w:val="9BBB59" w:themeColor="accent3"/>
      </w:rPr>
    </w:tblStylePr>
    <w:tblStylePr w:type="band1Vert">
      <w:tblPr/>
      <w:tcPr>
        <w:shd w:val="clear" w:color="EAF1DC" w:themeColor="accent3" w:themeTint="34" w:fill="EAF1DC" w:themeFill="accent3" w:themeFillTint="34"/>
      </w:tcPr>
    </w:tblStylePr>
    <w:tblStylePr w:type="band1Horz">
      <w:rPr>
        <w:rFonts w:ascii="Arial" w:hAnsi="Arial"/>
        <w:color w:val="9BBB59" w:themeColor="accent3"/>
        <w:sz w:val="22"/>
      </w:rPr>
      <w:tblPr/>
      <w:tcPr>
        <w:shd w:val="clear" w:color="EAF1DC" w:themeColor="accent3" w:themeTint="34" w:fill="EAF1DC" w:themeFill="accent3" w:themeFillTint="34"/>
      </w:tcPr>
    </w:tblStylePr>
    <w:tblStylePr w:type="band2Horz">
      <w:rPr>
        <w:rFonts w:ascii="Arial" w:hAnsi="Arial"/>
        <w:color w:val="9BBB59" w:themeColor="accent3"/>
        <w:sz w:val="22"/>
      </w:rPr>
    </w:tblStylePr>
  </w:style>
  <w:style w:type="table" w:customStyle="1" w:styleId="GridTable6Colorful-Accent4">
    <w:name w:val="Grid Table 6 Colorful - Accent 4"/>
    <w:uiPriority w:val="99"/>
    <w:qFormat/>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7" w:themeColor="accent4" w:themeTint="99"/>
      </w:rPr>
      <w:tblPr/>
      <w:tcPr>
        <w:tcBorders>
          <w:bottom w:val="single" w:sz="12" w:space="0" w:color="B2A1C6" w:themeColor="accent4" w:themeTint="9A"/>
        </w:tcBorders>
      </w:tcPr>
    </w:tblStylePr>
    <w:tblStylePr w:type="lastRow">
      <w:rPr>
        <w:b/>
        <w:color w:val="B2A1C7" w:themeColor="accent4" w:themeTint="99"/>
      </w:rPr>
    </w:tblStylePr>
    <w:tblStylePr w:type="firstCol">
      <w:rPr>
        <w:b/>
        <w:color w:val="B2A1C7" w:themeColor="accent4" w:themeTint="99"/>
      </w:rPr>
    </w:tblStylePr>
    <w:tblStylePr w:type="lastCol">
      <w:rPr>
        <w:b/>
        <w:color w:val="B2A1C7" w:themeColor="accent4" w:themeTint="99"/>
      </w:rPr>
    </w:tblStylePr>
    <w:tblStylePr w:type="band1Vert">
      <w:tblPr/>
      <w:tcPr>
        <w:shd w:val="clear" w:color="E5DFEC" w:themeColor="accent4" w:themeTint="34" w:fill="E5DFEC" w:themeFill="accent4" w:themeFillTint="34"/>
      </w:tcPr>
    </w:tblStylePr>
    <w:tblStylePr w:type="band1Horz">
      <w:rPr>
        <w:rFonts w:ascii="Arial" w:hAnsi="Arial"/>
        <w:color w:val="B2A1C7" w:themeColor="accent4" w:themeTint="99"/>
        <w:sz w:val="22"/>
      </w:rPr>
      <w:tblPr/>
      <w:tcPr>
        <w:shd w:val="clear" w:color="E5DFEC" w:themeColor="accent4" w:themeTint="34" w:fill="E5DFEC" w:themeFill="accent4" w:themeFillTint="34"/>
      </w:tcPr>
    </w:tblStylePr>
    <w:tblStylePr w:type="band2Horz">
      <w:rPr>
        <w:rFonts w:ascii="Arial" w:hAnsi="Arial"/>
        <w:color w:val="B2A1C7" w:themeColor="accent4" w:themeTint="99"/>
        <w:sz w:val="22"/>
      </w:rPr>
    </w:tblStylePr>
  </w:style>
  <w:style w:type="table" w:customStyle="1" w:styleId="GridTable6Colorful-Accent5">
    <w:name w:val="Grid Table 6 Colorful - Accent 5"/>
    <w:uiPriority w:val="99"/>
    <w:qFormat/>
    <w:tblPr>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678" w:themeColor="accent5" w:themeShade="94"/>
      </w:rPr>
      <w:tblPr/>
      <w:tcPr>
        <w:tcBorders>
          <w:bottom w:val="single" w:sz="12" w:space="0" w:color="4BACC6" w:themeColor="accent5"/>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DAEEF3" w:themeColor="accent5" w:themeTint="34" w:fill="DAEEF3" w:themeFill="accent5" w:themeFillTint="34"/>
      </w:tcPr>
    </w:tblStylePr>
    <w:tblStylePr w:type="band1Horz">
      <w:rPr>
        <w:rFonts w:ascii="Arial" w:hAnsi="Arial"/>
        <w:color w:val="266678" w:themeColor="accent5" w:themeShade="94"/>
        <w:sz w:val="22"/>
      </w:rPr>
      <w:tblPr/>
      <w:tcPr>
        <w:shd w:val="clear" w:color="DAEEF3" w:themeColor="accent5" w:themeTint="34" w:fill="DAEEF3" w:themeFill="accent5" w:themeFillTint="34"/>
      </w:tcPr>
    </w:tblStylePr>
    <w:tblStylePr w:type="band2Horz">
      <w:rPr>
        <w:rFonts w:ascii="Arial" w:hAnsi="Arial"/>
        <w:color w:val="266678" w:themeColor="accent5" w:themeShade="94"/>
        <w:sz w:val="22"/>
      </w:rPr>
    </w:tblStylePr>
  </w:style>
  <w:style w:type="table" w:customStyle="1" w:styleId="GridTable6Colorful-Accent6">
    <w:name w:val="Grid Table 6 Colorful - Accent 6"/>
    <w:uiPriority w:val="99"/>
    <w:qFormat/>
    <w:tblPr>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678" w:themeColor="accent5" w:themeShade="94"/>
      </w:rPr>
      <w:tblPr/>
      <w:tcPr>
        <w:tcBorders>
          <w:bottom w:val="single" w:sz="12" w:space="0" w:color="F79646" w:themeColor="accent6"/>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FDE9D8" w:themeColor="accent6" w:themeTint="34" w:fill="FDE9D8" w:themeFill="accent6" w:themeFillTint="34"/>
      </w:tcPr>
    </w:tblStylePr>
    <w:tblStylePr w:type="band1Horz">
      <w:rPr>
        <w:rFonts w:ascii="Arial" w:hAnsi="Arial"/>
        <w:color w:val="266678" w:themeColor="accent5" w:themeShade="94"/>
        <w:sz w:val="22"/>
      </w:rPr>
      <w:tblPr/>
      <w:tcPr>
        <w:shd w:val="clear" w:color="FDE9D8" w:themeColor="accent6" w:themeTint="34" w:fill="FDE9D8" w:themeFill="accent6" w:themeFillTint="34"/>
      </w:tcPr>
    </w:tblStylePr>
    <w:tblStylePr w:type="band2Horz">
      <w:rPr>
        <w:rFonts w:ascii="Arial" w:hAnsi="Arial"/>
        <w:color w:val="266678" w:themeColor="accent5" w:themeShade="94"/>
        <w:sz w:val="22"/>
      </w:rPr>
    </w:tblStylePr>
  </w:style>
  <w:style w:type="table" w:customStyle="1" w:styleId="GridTable7Colorful">
    <w:name w:val="Grid Table 7 Colorful"/>
    <w:uiPriority w:val="99"/>
    <w:qFormat/>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sz w:val="22"/>
      </w:rPr>
      <w:tblPr/>
      <w:tcPr>
        <w:shd w:val="clear" w:color="F2F2F2" w:themeColor="text1" w:themeTint="0D" w:fill="F2F2F2" w:themeFill="text1" w:themeFillTint="0D"/>
      </w:tcPr>
    </w:tblStylePr>
    <w:tblStylePr w:type="band2Horz">
      <w:rPr>
        <w:rFonts w:ascii="Arial" w:hAnsi="Arial"/>
        <w:color w:val="7F7F7F" w:themeColor="text1" w:themeTint="80"/>
        <w:sz w:val="22"/>
      </w:rPr>
    </w:tblStylePr>
  </w:style>
  <w:style w:type="table" w:customStyle="1" w:styleId="GridTable7Colorful-Accent1">
    <w:name w:val="Grid Table 7 Colorful - Accent 1"/>
    <w:uiPriority w:val="99"/>
    <w:qFormat/>
    <w:tblPr>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sz w:val="22"/>
      </w:rPr>
      <w:tblPr/>
      <w:tcPr>
        <w:tcBorders>
          <w:top w:val="nil"/>
          <w:left w:val="nil"/>
          <w:bottom w:val="single" w:sz="4" w:space="0" w:color="A6BFDD" w:themeColor="accent1" w:themeTint="80"/>
          <w:right w:val="nil"/>
        </w:tcBorders>
        <w:shd w:val="clear" w:color="FFFFFF" w:themeColor="light1" w:fill="FFFFFF" w:themeFill="light1"/>
      </w:tcPr>
    </w:tblStylePr>
    <w:tblStylePr w:type="lastRow">
      <w:rPr>
        <w:rFonts w:ascii="Arial" w:hAnsi="Arial"/>
        <w:b/>
        <w:color w:val="A6BFDD" w:themeColor="accent1" w:themeTint="80"/>
        <w:sz w:val="22"/>
      </w:rPr>
      <w:tblPr/>
      <w:tcPr>
        <w:tcBorders>
          <w:top w:val="single" w:sz="4" w:space="0" w:color="A6BFDD" w:themeColor="accent1" w:themeTint="80"/>
          <w:left w:val="nil"/>
          <w:bottom w:val="nil"/>
          <w:right w:val="nil"/>
        </w:tcBorders>
        <w:shd w:val="clear" w:color="FFFFFF" w:themeColor="light1" w:fill="FFFFFF" w:themeFill="light1"/>
      </w:tcPr>
    </w:tblStylePr>
    <w:tblStylePr w:type="firstCol">
      <w:pPr>
        <w:jc w:val="right"/>
      </w:pPr>
      <w:rPr>
        <w:rFonts w:ascii="Arial" w:hAnsi="Arial"/>
        <w:i/>
        <w:color w:val="A6BFDD" w:themeColor="accent1" w:themeTint="80"/>
        <w:sz w:val="22"/>
      </w:rPr>
      <w:tblPr/>
      <w:tcPr>
        <w:tcBorders>
          <w:top w:val="nil"/>
          <w:left w:val="nil"/>
          <w:bottom w:val="nil"/>
          <w:right w:val="single" w:sz="4" w:space="0" w:color="A6BFDD" w:themeColor="accent1" w:themeTint="80"/>
        </w:tcBorders>
        <w:shd w:val="clear" w:color="FFFFFF" w:fill="auto"/>
      </w:tcPr>
    </w:tblStylePr>
    <w:tblStylePr w:type="lastCol">
      <w:rPr>
        <w:rFonts w:ascii="Arial" w:hAnsi="Arial"/>
        <w:i/>
        <w:color w:val="A6BFDD" w:themeColor="accent1" w:themeTint="80"/>
        <w:sz w:val="22"/>
      </w:rPr>
      <w:tblPr/>
      <w:tcPr>
        <w:tcBorders>
          <w:top w:val="nil"/>
          <w:left w:val="single" w:sz="4" w:space="0" w:color="A6BFDD" w:themeColor="accent1" w:themeTint="80"/>
          <w:bottom w:val="nil"/>
          <w:right w:val="nil"/>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sz w:val="22"/>
      </w:rPr>
      <w:tblPr/>
      <w:tcPr>
        <w:shd w:val="clear" w:color="DAE5F1" w:themeColor="accent1" w:themeTint="34" w:fill="DAE5F1" w:themeFill="accent1" w:themeFillTint="34"/>
      </w:tcPr>
    </w:tblStylePr>
    <w:tblStylePr w:type="band2Horz">
      <w:rPr>
        <w:rFonts w:ascii="Arial" w:hAnsi="Arial"/>
        <w:color w:val="A6BFDD" w:themeColor="accent1" w:themeTint="80"/>
        <w:sz w:val="22"/>
      </w:rPr>
    </w:tblStylePr>
  </w:style>
  <w:style w:type="table" w:customStyle="1" w:styleId="GridTable7Colorful-Accent2">
    <w:name w:val="Grid Table 7 Colorful - Accent 2"/>
    <w:uiPriority w:val="99"/>
    <w:qFormat/>
    <w:tblPr>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A9796" w:themeColor="accent2" w:themeTint="96"/>
        <w:sz w:val="22"/>
      </w:rPr>
      <w:tblPr/>
      <w:tcPr>
        <w:tcBorders>
          <w:top w:val="nil"/>
          <w:left w:val="nil"/>
          <w:bottom w:val="single" w:sz="4" w:space="0" w:color="D99695" w:themeColor="accent2" w:themeTint="97"/>
          <w:right w:val="nil"/>
        </w:tcBorders>
        <w:shd w:val="clear" w:color="FFFFFF" w:themeColor="light1" w:fill="FFFFFF" w:themeFill="light1"/>
      </w:tcPr>
    </w:tblStylePr>
    <w:tblStylePr w:type="lastRow">
      <w:rPr>
        <w:rFonts w:ascii="Arial" w:hAnsi="Arial"/>
        <w:b/>
        <w:color w:val="DA9796" w:themeColor="accent2" w:themeTint="96"/>
        <w:sz w:val="22"/>
      </w:rPr>
      <w:tblPr/>
      <w:tcPr>
        <w:tcBorders>
          <w:top w:val="single" w:sz="4" w:space="0" w:color="D99695"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DA9796" w:themeColor="accent2" w:themeTint="96"/>
        <w:sz w:val="22"/>
      </w:rPr>
      <w:tblPr/>
      <w:tcPr>
        <w:tcBorders>
          <w:top w:val="nil"/>
          <w:left w:val="nil"/>
          <w:bottom w:val="nil"/>
          <w:right w:val="single" w:sz="4" w:space="0" w:color="D99695" w:themeColor="accent2" w:themeTint="97"/>
        </w:tcBorders>
        <w:shd w:val="clear" w:color="FFFFFF" w:fill="auto"/>
      </w:tcPr>
    </w:tblStylePr>
    <w:tblStylePr w:type="lastCol">
      <w:rPr>
        <w:rFonts w:ascii="Arial" w:hAnsi="Arial"/>
        <w:i/>
        <w:color w:val="DA9796" w:themeColor="accent2" w:themeTint="96"/>
        <w:sz w:val="22"/>
      </w:rPr>
      <w:tblPr/>
      <w:tcPr>
        <w:tcBorders>
          <w:top w:val="nil"/>
          <w:left w:val="single" w:sz="4" w:space="0" w:color="D99695" w:themeColor="accent2" w:themeTint="97"/>
          <w:bottom w:val="nil"/>
          <w:right w:val="nil"/>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A9796" w:themeColor="accent2" w:themeTint="96"/>
        <w:sz w:val="22"/>
      </w:rPr>
      <w:tblPr/>
      <w:tcPr>
        <w:shd w:val="clear" w:color="F2DCDC" w:themeColor="accent2" w:themeTint="32" w:fill="F2DCDC" w:themeFill="accent2" w:themeFillTint="32"/>
      </w:tcPr>
    </w:tblStylePr>
    <w:tblStylePr w:type="band2Horz">
      <w:rPr>
        <w:rFonts w:ascii="Arial" w:hAnsi="Arial"/>
        <w:color w:val="DA9796" w:themeColor="accent2" w:themeTint="96"/>
        <w:sz w:val="22"/>
      </w:rPr>
    </w:tblStylePr>
  </w:style>
  <w:style w:type="table" w:customStyle="1" w:styleId="GridTable7Colorful-Accent3">
    <w:name w:val="Grid Table 7 Colorful - Accent 3"/>
    <w:uiPriority w:val="99"/>
    <w:qFormat/>
    <w:tblPr>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BBB59" w:themeColor="accent3"/>
        <w:sz w:val="22"/>
      </w:rPr>
      <w:tblPr/>
      <w:tcPr>
        <w:tcBorders>
          <w:top w:val="nil"/>
          <w:left w:val="nil"/>
          <w:bottom w:val="single" w:sz="4" w:space="0" w:color="9ABB59" w:themeColor="accent3" w:themeTint="FE"/>
          <w:right w:val="nil"/>
        </w:tcBorders>
        <w:shd w:val="clear" w:color="FFFFFF" w:themeColor="light1" w:fill="FFFFFF" w:themeFill="light1"/>
      </w:tcPr>
    </w:tblStylePr>
    <w:tblStylePr w:type="lastRow">
      <w:rPr>
        <w:rFonts w:ascii="Arial" w:hAnsi="Arial"/>
        <w:b/>
        <w:color w:val="9BBB59" w:themeColor="accent3"/>
        <w:sz w:val="22"/>
      </w:rPr>
      <w:tblPr/>
      <w:tcPr>
        <w:tcBorders>
          <w:top w:val="single" w:sz="4" w:space="0" w:color="9ABB59" w:themeColor="accent3" w:themeTint="FE"/>
          <w:left w:val="nil"/>
          <w:bottom w:val="nil"/>
          <w:right w:val="nil"/>
        </w:tcBorders>
        <w:shd w:val="clear" w:color="FFFFFF" w:themeColor="light1" w:fill="FFFFFF" w:themeFill="light1"/>
      </w:tcPr>
    </w:tblStylePr>
    <w:tblStylePr w:type="firstCol">
      <w:pPr>
        <w:jc w:val="right"/>
      </w:pPr>
      <w:rPr>
        <w:rFonts w:ascii="Arial" w:hAnsi="Arial"/>
        <w:i/>
        <w:color w:val="9BBB59" w:themeColor="accent3"/>
        <w:sz w:val="22"/>
      </w:rPr>
      <w:tblPr/>
      <w:tcPr>
        <w:tcBorders>
          <w:top w:val="nil"/>
          <w:left w:val="nil"/>
          <w:bottom w:val="nil"/>
          <w:right w:val="single" w:sz="4" w:space="0" w:color="9ABB59" w:themeColor="accent3" w:themeTint="FE"/>
        </w:tcBorders>
        <w:shd w:val="clear" w:color="FFFFFF" w:fill="auto"/>
      </w:tcPr>
    </w:tblStylePr>
    <w:tblStylePr w:type="lastCol">
      <w:rPr>
        <w:rFonts w:ascii="Arial" w:hAnsi="Arial"/>
        <w:i/>
        <w:color w:val="9BBB59" w:themeColor="accent3"/>
        <w:sz w:val="22"/>
      </w:rPr>
      <w:tblPr/>
      <w:tcPr>
        <w:tcBorders>
          <w:top w:val="nil"/>
          <w:left w:val="single" w:sz="4" w:space="0" w:color="9ABB59" w:themeColor="accent3" w:themeTint="FE"/>
          <w:bottom w:val="nil"/>
          <w:right w:val="nil"/>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BBB59" w:themeColor="accent3"/>
        <w:sz w:val="22"/>
      </w:rPr>
      <w:tblPr/>
      <w:tcPr>
        <w:shd w:val="clear" w:color="EAF1DC" w:themeColor="accent3" w:themeTint="34" w:fill="EAF1DC" w:themeFill="accent3" w:themeFillTint="34"/>
      </w:tcPr>
    </w:tblStylePr>
    <w:tblStylePr w:type="band2Horz">
      <w:rPr>
        <w:rFonts w:ascii="Arial" w:hAnsi="Arial"/>
        <w:color w:val="9BBB59" w:themeColor="accent3"/>
        <w:sz w:val="22"/>
      </w:rPr>
    </w:tblStylePr>
  </w:style>
  <w:style w:type="table" w:customStyle="1" w:styleId="GridTable7Colorful-Accent4">
    <w:name w:val="Grid Table 7 Colorful - Accent 4"/>
    <w:uiPriority w:val="99"/>
    <w:qFormat/>
    <w:tblPr>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7" w:themeColor="accent4" w:themeTint="99"/>
        <w:sz w:val="22"/>
      </w:rPr>
      <w:tblPr/>
      <w:tcPr>
        <w:tcBorders>
          <w:top w:val="nil"/>
          <w:left w:val="nil"/>
          <w:bottom w:val="single" w:sz="4" w:space="0" w:color="B2A1C6" w:themeColor="accent4" w:themeTint="9A"/>
          <w:right w:val="nil"/>
        </w:tcBorders>
        <w:shd w:val="clear" w:color="FFFFFF" w:themeColor="light1" w:fill="FFFFFF" w:themeFill="light1"/>
      </w:tcPr>
    </w:tblStylePr>
    <w:tblStylePr w:type="lastRow">
      <w:rPr>
        <w:rFonts w:ascii="Arial" w:hAnsi="Arial"/>
        <w:b/>
        <w:color w:val="B2A1C7" w:themeColor="accent4" w:themeTint="99"/>
        <w:sz w:val="22"/>
      </w:rPr>
      <w:tblPr/>
      <w:tcPr>
        <w:tcBorders>
          <w:top w:val="single" w:sz="4" w:space="0" w:color="B2A1C6"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B2A1C7" w:themeColor="accent4" w:themeTint="99"/>
        <w:sz w:val="22"/>
      </w:rPr>
      <w:tblPr/>
      <w:tcPr>
        <w:tcBorders>
          <w:top w:val="nil"/>
          <w:left w:val="nil"/>
          <w:bottom w:val="nil"/>
          <w:right w:val="single" w:sz="4" w:space="0" w:color="B2A1C6" w:themeColor="accent4" w:themeTint="9A"/>
        </w:tcBorders>
        <w:shd w:val="clear" w:color="FFFFFF" w:fill="auto"/>
      </w:tcPr>
    </w:tblStylePr>
    <w:tblStylePr w:type="lastCol">
      <w:rPr>
        <w:rFonts w:ascii="Arial" w:hAnsi="Arial"/>
        <w:i/>
        <w:color w:val="B2A1C7" w:themeColor="accent4" w:themeTint="99"/>
        <w:sz w:val="22"/>
      </w:rPr>
      <w:tblPr/>
      <w:tcPr>
        <w:tcBorders>
          <w:top w:val="nil"/>
          <w:left w:val="single" w:sz="4" w:space="0" w:color="B2A1C6" w:themeColor="accent4" w:themeTint="9A"/>
          <w:bottom w:val="nil"/>
          <w:right w:val="nil"/>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7" w:themeColor="accent4" w:themeTint="99"/>
        <w:sz w:val="22"/>
      </w:rPr>
      <w:tblPr/>
      <w:tcPr>
        <w:shd w:val="clear" w:color="E5DFEC" w:themeColor="accent4" w:themeTint="34" w:fill="E5DFEC" w:themeFill="accent4" w:themeFillTint="34"/>
      </w:tcPr>
    </w:tblStylePr>
    <w:tblStylePr w:type="band2Horz">
      <w:rPr>
        <w:rFonts w:ascii="Arial" w:hAnsi="Arial"/>
        <w:color w:val="B2A1C7" w:themeColor="accent4" w:themeTint="99"/>
        <w:sz w:val="22"/>
      </w:rPr>
    </w:tblStylePr>
  </w:style>
  <w:style w:type="table" w:customStyle="1" w:styleId="GridTable7Colorful-Accent5">
    <w:name w:val="Grid Table 7 Colorful - Accent 5"/>
    <w:uiPriority w:val="99"/>
    <w:qFormat/>
    <w:tblPr>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678" w:themeColor="accent5" w:themeShade="94"/>
        <w:sz w:val="22"/>
      </w:rPr>
      <w:tblPr/>
      <w:tcPr>
        <w:tcBorders>
          <w:top w:val="nil"/>
          <w:left w:val="nil"/>
          <w:bottom w:val="single" w:sz="4" w:space="0" w:color="99D0DE" w:themeColor="accent5" w:themeTint="90"/>
          <w:right w:val="nil"/>
        </w:tcBorders>
        <w:shd w:val="clear" w:color="FFFFFF" w:themeColor="light1" w:fill="FFFFFF" w:themeFill="light1"/>
      </w:tcPr>
    </w:tblStylePr>
    <w:tblStylePr w:type="lastRow">
      <w:rPr>
        <w:rFonts w:ascii="Arial" w:hAnsi="Arial"/>
        <w:b/>
        <w:color w:val="266678" w:themeColor="accent5" w:themeShade="94"/>
        <w:sz w:val="22"/>
      </w:rPr>
      <w:tblPr/>
      <w:tcPr>
        <w:tcBorders>
          <w:top w:val="single" w:sz="4" w:space="0" w:color="99D0DE" w:themeColor="accent5" w:themeTint="90"/>
          <w:left w:val="nil"/>
          <w:bottom w:val="nil"/>
          <w:right w:val="nil"/>
        </w:tcBorders>
        <w:shd w:val="clear" w:color="FFFFFF" w:themeColor="light1" w:fill="FFFFFF" w:themeFill="light1"/>
      </w:tcPr>
    </w:tblStylePr>
    <w:tblStylePr w:type="firstCol">
      <w:pPr>
        <w:jc w:val="right"/>
      </w:pPr>
      <w:rPr>
        <w:rFonts w:ascii="Arial" w:hAnsi="Arial"/>
        <w:i/>
        <w:color w:val="266678" w:themeColor="accent5" w:themeShade="94"/>
        <w:sz w:val="22"/>
      </w:rPr>
      <w:tblPr/>
      <w:tcPr>
        <w:tcBorders>
          <w:top w:val="nil"/>
          <w:left w:val="nil"/>
          <w:bottom w:val="nil"/>
          <w:right w:val="single" w:sz="4" w:space="0" w:color="99D0DE" w:themeColor="accent5" w:themeTint="90"/>
        </w:tcBorders>
        <w:shd w:val="clear" w:color="FFFFFF" w:fill="auto"/>
      </w:tcPr>
    </w:tblStylePr>
    <w:tblStylePr w:type="lastCol">
      <w:rPr>
        <w:rFonts w:ascii="Arial" w:hAnsi="Arial"/>
        <w:i/>
        <w:color w:val="266678" w:themeColor="accent5" w:themeShade="94"/>
        <w:sz w:val="22"/>
      </w:rPr>
      <w:tblPr/>
      <w:tcPr>
        <w:tcBorders>
          <w:top w:val="nil"/>
          <w:left w:val="single" w:sz="4" w:space="0" w:color="99D0DE" w:themeColor="accent5" w:themeTint="90"/>
          <w:bottom w:val="nil"/>
          <w:right w:val="nil"/>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678" w:themeColor="accent5" w:themeShade="94"/>
        <w:sz w:val="22"/>
      </w:rPr>
      <w:tblPr/>
      <w:tcPr>
        <w:shd w:val="clear" w:color="DAEEF3" w:themeColor="accent5" w:themeTint="34" w:fill="DAEEF3" w:themeFill="accent5" w:themeFillTint="34"/>
      </w:tcPr>
    </w:tblStylePr>
    <w:tblStylePr w:type="band2Horz">
      <w:rPr>
        <w:rFonts w:ascii="Arial" w:hAnsi="Arial"/>
        <w:color w:val="266678" w:themeColor="accent5" w:themeShade="94"/>
        <w:sz w:val="22"/>
      </w:rPr>
    </w:tblStylePr>
  </w:style>
  <w:style w:type="table" w:customStyle="1" w:styleId="GridTable7Colorful-Accent6">
    <w:name w:val="Grid Table 7 Colorful - Accent 6"/>
    <w:uiPriority w:val="99"/>
    <w:qFormat/>
    <w:tblPr>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05307" w:themeColor="accent6" w:themeShade="94"/>
        <w:sz w:val="22"/>
      </w:rPr>
      <w:tblPr/>
      <w:tcPr>
        <w:tcBorders>
          <w:top w:val="nil"/>
          <w:left w:val="nil"/>
          <w:bottom w:val="single" w:sz="4" w:space="0" w:color="FAC396" w:themeColor="accent6" w:themeTint="90"/>
          <w:right w:val="nil"/>
        </w:tcBorders>
        <w:shd w:val="clear" w:color="FFFFFF" w:themeColor="light1" w:fill="FFFFFF" w:themeFill="light1"/>
      </w:tcPr>
    </w:tblStylePr>
    <w:tblStylePr w:type="lastRow">
      <w:rPr>
        <w:rFonts w:ascii="Arial" w:hAnsi="Arial"/>
        <w:b/>
        <w:color w:val="B05307" w:themeColor="accent6" w:themeShade="94"/>
        <w:sz w:val="22"/>
      </w:rPr>
      <w:tblPr/>
      <w:tcPr>
        <w:tcBorders>
          <w:top w:val="single" w:sz="4" w:space="0" w:color="FAC396" w:themeColor="accent6" w:themeTint="90"/>
          <w:left w:val="nil"/>
          <w:bottom w:val="nil"/>
          <w:right w:val="nil"/>
        </w:tcBorders>
        <w:shd w:val="clear" w:color="FFFFFF" w:themeColor="light1" w:fill="FFFFFF" w:themeFill="light1"/>
      </w:tcPr>
    </w:tblStylePr>
    <w:tblStylePr w:type="firstCol">
      <w:pPr>
        <w:jc w:val="right"/>
      </w:pPr>
      <w:rPr>
        <w:rFonts w:ascii="Arial" w:hAnsi="Arial"/>
        <w:i/>
        <w:color w:val="B05307" w:themeColor="accent6" w:themeShade="94"/>
        <w:sz w:val="22"/>
      </w:rPr>
      <w:tblPr/>
      <w:tcPr>
        <w:tcBorders>
          <w:top w:val="nil"/>
          <w:left w:val="nil"/>
          <w:bottom w:val="nil"/>
          <w:right w:val="single" w:sz="4" w:space="0" w:color="FAC396" w:themeColor="accent6" w:themeTint="90"/>
        </w:tcBorders>
        <w:shd w:val="clear" w:color="FFFFFF" w:fill="auto"/>
      </w:tcPr>
    </w:tblStylePr>
    <w:tblStylePr w:type="lastCol">
      <w:rPr>
        <w:rFonts w:ascii="Arial" w:hAnsi="Arial"/>
        <w:i/>
        <w:color w:val="B05307" w:themeColor="accent6" w:themeShade="94"/>
        <w:sz w:val="22"/>
      </w:rPr>
      <w:tblPr/>
      <w:tcPr>
        <w:tcBorders>
          <w:top w:val="nil"/>
          <w:left w:val="single" w:sz="4" w:space="0" w:color="FAC396" w:themeColor="accent6" w:themeTint="90"/>
          <w:bottom w:val="nil"/>
          <w:right w:val="nil"/>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05307" w:themeColor="accent6" w:themeShade="94"/>
        <w:sz w:val="22"/>
      </w:rPr>
      <w:tblPr/>
      <w:tcPr>
        <w:shd w:val="clear" w:color="FDE9D8" w:themeColor="accent6" w:themeTint="34" w:fill="FDE9D8" w:themeFill="accent6" w:themeFillTint="34"/>
      </w:tcPr>
    </w:tblStylePr>
    <w:tblStylePr w:type="band2Horz">
      <w:rPr>
        <w:rFonts w:ascii="Arial" w:hAnsi="Arial"/>
        <w:color w:val="B05307" w:themeColor="accent6" w:themeShade="94"/>
        <w:sz w:val="22"/>
      </w:rPr>
    </w:tblStylePr>
  </w:style>
  <w:style w:type="table" w:customStyle="1" w:styleId="ListTable1Light">
    <w:name w:val="List Table 1 Light"/>
    <w:uiPriority w:val="99"/>
    <w:qFormat/>
    <w:tblPr>
      <w:tblCellMar>
        <w:top w:w="0" w:type="dxa"/>
        <w:left w:w="0" w:type="dxa"/>
        <w:bottom w:w="0" w:type="dxa"/>
        <w:right w:w="0" w:type="dxa"/>
      </w:tblCellMar>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qFormat/>
    <w:tblPr>
      <w:tblCellMar>
        <w:top w:w="0" w:type="dxa"/>
        <w:left w:w="0" w:type="dxa"/>
        <w:bottom w:w="0" w:type="dxa"/>
        <w:right w:w="0" w:type="dxa"/>
      </w:tblCellMar>
    </w:tblPr>
    <w:tblStylePr w:type="firstRow">
      <w:rPr>
        <w:b/>
        <w:color w:val="404040"/>
      </w:rPr>
      <w:tblPr/>
      <w:tcPr>
        <w:tcBorders>
          <w:top w:val="nil"/>
          <w:left w:val="nil"/>
          <w:bottom w:val="single" w:sz="4" w:space="0" w:color="4F81BD" w:themeColor="accent1"/>
          <w:right w:val="nil"/>
        </w:tcBorders>
      </w:tcPr>
    </w:tblStylePr>
    <w:tblStylePr w:type="lastRow">
      <w:rPr>
        <w:b/>
        <w:color w:val="404040"/>
      </w:rPr>
      <w:tblPr/>
      <w:tcPr>
        <w:tcBorders>
          <w:top w:val="single" w:sz="4" w:space="0" w:color="4F81BD"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qFormat/>
    <w:tblPr>
      <w:tblCellMar>
        <w:top w:w="0" w:type="dxa"/>
        <w:left w:w="0" w:type="dxa"/>
        <w:bottom w:w="0" w:type="dxa"/>
        <w:right w:w="0" w:type="dxa"/>
      </w:tblCellMar>
    </w:tblPr>
    <w:tblStylePr w:type="firstRow">
      <w:rPr>
        <w:b/>
        <w:color w:val="404040"/>
      </w:rPr>
      <w:tblPr/>
      <w:tcPr>
        <w:tcBorders>
          <w:top w:val="nil"/>
          <w:left w:val="nil"/>
          <w:bottom w:val="single" w:sz="4" w:space="0" w:color="C0504D" w:themeColor="accent2"/>
          <w:right w:val="nil"/>
        </w:tcBorders>
      </w:tcPr>
    </w:tblStylePr>
    <w:tblStylePr w:type="lastRow">
      <w:rPr>
        <w:b/>
        <w:color w:val="404040"/>
      </w:rPr>
      <w:tblPr/>
      <w:tcPr>
        <w:tcBorders>
          <w:top w:val="single" w:sz="4" w:space="0" w:color="C0504D"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qFormat/>
    <w:tblPr>
      <w:tblCellMar>
        <w:top w:w="0" w:type="dxa"/>
        <w:left w:w="0" w:type="dxa"/>
        <w:bottom w:w="0" w:type="dxa"/>
        <w:right w:w="0" w:type="dxa"/>
      </w:tblCellMar>
    </w:tblPr>
    <w:tblStylePr w:type="firstRow">
      <w:rPr>
        <w:b/>
        <w:color w:val="404040"/>
      </w:rPr>
      <w:tblPr/>
      <w:tcPr>
        <w:tcBorders>
          <w:top w:val="nil"/>
          <w:left w:val="nil"/>
          <w:bottom w:val="single" w:sz="4" w:space="0" w:color="9BBB59" w:themeColor="accent3"/>
          <w:right w:val="nil"/>
        </w:tcBorders>
      </w:tcPr>
    </w:tblStylePr>
    <w:tblStylePr w:type="lastRow">
      <w:rPr>
        <w:b/>
        <w:color w:val="404040"/>
      </w:rPr>
      <w:tblPr/>
      <w:tcPr>
        <w:tcBorders>
          <w:top w:val="single" w:sz="4" w:space="0" w:color="9BBB59"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qFormat/>
    <w:tblPr>
      <w:tblCellMar>
        <w:top w:w="0" w:type="dxa"/>
        <w:left w:w="0" w:type="dxa"/>
        <w:bottom w:w="0" w:type="dxa"/>
        <w:right w:w="0" w:type="dxa"/>
      </w:tblCellMar>
    </w:tblPr>
    <w:tblStylePr w:type="firstRow">
      <w:rPr>
        <w:b/>
        <w:color w:val="404040"/>
      </w:rPr>
      <w:tblPr/>
      <w:tcPr>
        <w:tcBorders>
          <w:top w:val="nil"/>
          <w:left w:val="nil"/>
          <w:bottom w:val="single" w:sz="4" w:space="0" w:color="8064A2" w:themeColor="accent4"/>
          <w:right w:val="nil"/>
        </w:tcBorders>
      </w:tcPr>
    </w:tblStylePr>
    <w:tblStylePr w:type="lastRow">
      <w:rPr>
        <w:b/>
        <w:color w:val="404040"/>
      </w:rPr>
      <w:tblPr/>
      <w:tcPr>
        <w:tcBorders>
          <w:top w:val="single" w:sz="4" w:space="0" w:color="8064A2"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qFormat/>
    <w:tblPr>
      <w:tblCellMar>
        <w:top w:w="0" w:type="dxa"/>
        <w:left w:w="0" w:type="dxa"/>
        <w:bottom w:w="0" w:type="dxa"/>
        <w:right w:w="0" w:type="dxa"/>
      </w:tblCellMar>
    </w:tblPr>
    <w:tblStylePr w:type="firstRow">
      <w:rPr>
        <w:b/>
        <w:color w:val="404040"/>
      </w:rPr>
      <w:tblPr/>
      <w:tcPr>
        <w:tcBorders>
          <w:top w:val="nil"/>
          <w:left w:val="nil"/>
          <w:bottom w:val="single" w:sz="4" w:space="0" w:color="4BACC6" w:themeColor="accent5"/>
          <w:right w:val="nil"/>
        </w:tcBorders>
      </w:tcPr>
    </w:tblStylePr>
    <w:tblStylePr w:type="lastRow">
      <w:rPr>
        <w:b/>
        <w:color w:val="404040"/>
      </w:rPr>
      <w:tblPr/>
      <w:tcPr>
        <w:tcBorders>
          <w:top w:val="single" w:sz="4" w:space="0" w:color="4BACC6"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qFormat/>
    <w:tblPr>
      <w:tblCellMar>
        <w:top w:w="0" w:type="dxa"/>
        <w:left w:w="0" w:type="dxa"/>
        <w:bottom w:w="0" w:type="dxa"/>
        <w:right w:w="0" w:type="dxa"/>
      </w:tblCellMar>
    </w:tblPr>
    <w:tblStylePr w:type="firstRow">
      <w:rPr>
        <w:b/>
        <w:color w:val="404040"/>
      </w:rPr>
      <w:tblPr/>
      <w:tcPr>
        <w:tcBorders>
          <w:top w:val="nil"/>
          <w:left w:val="nil"/>
          <w:bottom w:val="single" w:sz="4" w:space="0" w:color="F79646" w:themeColor="accent6"/>
          <w:right w:val="nil"/>
        </w:tcBorders>
      </w:tcPr>
    </w:tblStylePr>
    <w:tblStylePr w:type="lastRow">
      <w:rPr>
        <w:b/>
        <w:color w:val="404040"/>
      </w:rPr>
      <w:tblPr/>
      <w:tcPr>
        <w:tcBorders>
          <w:top w:val="single" w:sz="4" w:space="0" w:color="F79646"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qFormat/>
    <w:tblPr>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qFormat/>
    <w:tblPr>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la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qFormat/>
    <w:tblPr>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la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qFormat/>
    <w:tblPr>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la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qFormat/>
    <w:tblPr>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la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qFormat/>
    <w:tblPr>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la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qFormat/>
    <w:tblPr>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la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qFormat/>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qFormat/>
    <w:tblPr>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qFormat/>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qFormat/>
    <w:tblPr>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qFormat/>
    <w:tblPr>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qFormat/>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qFormat/>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qFormat/>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qFormat/>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qFormat/>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qFormat/>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qFormat/>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qFormat/>
    <w:tblPr>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qFormat/>
    <w:tblPr>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qFormat/>
    <w:tblPr>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qFormat/>
    <w:tblPr>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qFormat/>
    <w:tblPr>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qFormat/>
    <w:tblPr>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qFormat/>
    <w:tblPr>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qFormat/>
    <w:tblPr>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0" w:themeColor="accent1" w:themeShade="94"/>
      </w:rPr>
      <w:tblPr/>
      <w:tcPr>
        <w:tcBorders>
          <w:bottom w:val="single" w:sz="4" w:space="0" w:color="4F81BD" w:themeColor="accent1"/>
        </w:tcBorders>
      </w:tcPr>
    </w:tblStylePr>
    <w:tblStylePr w:type="lastRow">
      <w:rPr>
        <w:b/>
        <w:color w:val="2A4A70" w:themeColor="accent1" w:themeShade="94"/>
      </w:rPr>
      <w:tblPr/>
      <w:tcPr>
        <w:tcBorders>
          <w:top w:val="single" w:sz="4" w:space="0" w:color="4F81BD" w:themeColor="accent1"/>
        </w:tcBorders>
      </w:tcPr>
    </w:tblStylePr>
    <w:tblStylePr w:type="firstCol">
      <w:rPr>
        <w:b/>
        <w:color w:val="2A4A70" w:themeColor="accent1" w:themeShade="94"/>
      </w:rPr>
    </w:tblStylePr>
    <w:tblStylePr w:type="lastCol">
      <w:rPr>
        <w:b/>
        <w:color w:val="2A4A70" w:themeColor="accent1" w:themeShade="94"/>
      </w:rPr>
    </w:tblStylePr>
    <w:tblStylePr w:type="band1Vert">
      <w:tblPr/>
      <w:tcPr>
        <w:shd w:val="clear" w:color="D2DFEE" w:themeColor="accent1" w:themeTint="40" w:fill="D2DFEE" w:themeFill="accent1" w:themeFillTint="40"/>
      </w:tcPr>
    </w:tblStylePr>
    <w:tblStylePr w:type="band1Horz">
      <w:rPr>
        <w:rFonts w:ascii="Arial" w:hAnsi="Arial"/>
        <w:color w:val="2A4A70" w:themeColor="accent1" w:themeShade="94"/>
        <w:sz w:val="22"/>
      </w:rPr>
      <w:tblPr/>
      <w:tcPr>
        <w:shd w:val="clear" w:color="D2DFEE" w:themeColor="accent1" w:themeTint="40" w:fill="D2DFEE" w:themeFill="accent1" w:themeFillTint="40"/>
      </w:tcPr>
    </w:tblStylePr>
    <w:tblStylePr w:type="band2Horz">
      <w:rPr>
        <w:rFonts w:ascii="Arial" w:hAnsi="Arial"/>
        <w:color w:val="2A4A70" w:themeColor="accent1" w:themeShade="94"/>
        <w:sz w:val="22"/>
      </w:rPr>
    </w:tblStylePr>
  </w:style>
  <w:style w:type="table" w:customStyle="1" w:styleId="ListTable6Colorful-Accent2">
    <w:name w:val="List Table 6 Colorful - Accent 2"/>
    <w:uiPriority w:val="99"/>
    <w:qFormat/>
    <w:tblPr>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A9796" w:themeColor="accent2" w:themeTint="96"/>
      </w:rPr>
      <w:tblPr/>
      <w:tcPr>
        <w:tcBorders>
          <w:bottom w:val="single" w:sz="4" w:space="0" w:color="D99695" w:themeColor="accent2" w:themeTint="97"/>
        </w:tcBorders>
      </w:tcPr>
    </w:tblStylePr>
    <w:tblStylePr w:type="lastRow">
      <w:rPr>
        <w:b/>
        <w:color w:val="DA9796" w:themeColor="accent2" w:themeTint="96"/>
      </w:rPr>
      <w:tblPr/>
      <w:tcPr>
        <w:tcBorders>
          <w:top w:val="single" w:sz="4" w:space="0" w:color="D99695" w:themeColor="accent2" w:themeTint="97"/>
        </w:tcBorders>
      </w:tcPr>
    </w:tblStylePr>
    <w:tblStylePr w:type="firstCol">
      <w:rPr>
        <w:b/>
        <w:color w:val="DA9796" w:themeColor="accent2" w:themeTint="96"/>
      </w:rPr>
    </w:tblStylePr>
    <w:tblStylePr w:type="lastCol">
      <w:rPr>
        <w:b/>
        <w:color w:val="DA9796" w:themeColor="accent2" w:themeTint="96"/>
      </w:rPr>
    </w:tblStylePr>
    <w:tblStylePr w:type="band1Vert">
      <w:tblPr/>
      <w:tcPr>
        <w:shd w:val="clear" w:color="EFD2D2" w:themeColor="accent2" w:themeTint="40" w:fill="EFD2D2" w:themeFill="accent2" w:themeFillTint="40"/>
      </w:tcPr>
    </w:tblStylePr>
    <w:tblStylePr w:type="band1Horz">
      <w:rPr>
        <w:rFonts w:ascii="Arial" w:hAnsi="Arial"/>
        <w:color w:val="DA9796" w:themeColor="accent2" w:themeTint="96"/>
        <w:sz w:val="22"/>
      </w:rPr>
      <w:tblPr/>
      <w:tcPr>
        <w:shd w:val="clear" w:color="EFD2D2" w:themeColor="accent2" w:themeTint="40" w:fill="EFD2D2" w:themeFill="accent2" w:themeFillTint="40"/>
      </w:tcPr>
    </w:tblStylePr>
    <w:tblStylePr w:type="band2Horz">
      <w:rPr>
        <w:rFonts w:ascii="Arial" w:hAnsi="Arial"/>
        <w:color w:val="DA9796" w:themeColor="accent2" w:themeTint="96"/>
        <w:sz w:val="22"/>
      </w:rPr>
    </w:tblStylePr>
  </w:style>
  <w:style w:type="table" w:customStyle="1" w:styleId="ListTable6Colorful-Accent3">
    <w:name w:val="List Table 6 Colorful - Accent 3"/>
    <w:uiPriority w:val="99"/>
    <w:qFormat/>
    <w:tblPr>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2D69B" w:themeColor="accent3" w:themeTint="99"/>
      </w:rPr>
      <w:tblPr/>
      <w:tcPr>
        <w:tcBorders>
          <w:bottom w:val="single" w:sz="4" w:space="0" w:color="C3D69B" w:themeColor="accent3" w:themeTint="98"/>
        </w:tcBorders>
      </w:tcPr>
    </w:tblStylePr>
    <w:tblStylePr w:type="lastRow">
      <w:rPr>
        <w:b/>
        <w:color w:val="C2D69B" w:themeColor="accent3" w:themeTint="99"/>
      </w:rPr>
      <w:tblPr/>
      <w:tcPr>
        <w:tcBorders>
          <w:top w:val="single" w:sz="4" w:space="0" w:color="C3D69B" w:themeColor="accent3" w:themeTint="98"/>
        </w:tcBorders>
      </w:tcPr>
    </w:tblStylePr>
    <w:tblStylePr w:type="firstCol">
      <w:rPr>
        <w:b/>
        <w:color w:val="C2D69B" w:themeColor="accent3" w:themeTint="99"/>
      </w:rPr>
    </w:tblStylePr>
    <w:tblStylePr w:type="lastCol">
      <w:rPr>
        <w:b/>
        <w:color w:val="C2D69B" w:themeColor="accent3" w:themeTint="99"/>
      </w:rPr>
    </w:tblStylePr>
    <w:tblStylePr w:type="band1Vert">
      <w:tblPr/>
      <w:tcPr>
        <w:shd w:val="clear" w:color="E5EED5" w:themeColor="accent3" w:themeTint="40" w:fill="E5EED5" w:themeFill="accent3" w:themeFillTint="40"/>
      </w:tcPr>
    </w:tblStylePr>
    <w:tblStylePr w:type="band1Horz">
      <w:rPr>
        <w:rFonts w:ascii="Arial" w:hAnsi="Arial"/>
        <w:color w:val="C2D69B" w:themeColor="accent3" w:themeTint="99"/>
        <w:sz w:val="22"/>
      </w:rPr>
      <w:tblPr/>
      <w:tcPr>
        <w:shd w:val="clear" w:color="E5EED5" w:themeColor="accent3" w:themeTint="40" w:fill="E5EED5" w:themeFill="accent3" w:themeFillTint="40"/>
      </w:tcPr>
    </w:tblStylePr>
    <w:tblStylePr w:type="band2Horz">
      <w:rPr>
        <w:rFonts w:ascii="Arial" w:hAnsi="Arial"/>
        <w:color w:val="C2D69B" w:themeColor="accent3" w:themeTint="99"/>
        <w:sz w:val="22"/>
      </w:rPr>
    </w:tblStylePr>
  </w:style>
  <w:style w:type="table" w:customStyle="1" w:styleId="ListTable6Colorful-Accent4">
    <w:name w:val="List Table 6 Colorful - Accent 4"/>
    <w:uiPriority w:val="99"/>
    <w:qFormat/>
    <w:tblPr>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7" w:themeColor="accent4" w:themeTint="99"/>
      </w:rPr>
      <w:tblPr/>
      <w:tcPr>
        <w:tcBorders>
          <w:bottom w:val="single" w:sz="4" w:space="0" w:color="B2A1C6" w:themeColor="accent4" w:themeTint="9A"/>
        </w:tcBorders>
      </w:tcPr>
    </w:tblStylePr>
    <w:tblStylePr w:type="lastRow">
      <w:rPr>
        <w:b/>
        <w:color w:val="B2A1C7" w:themeColor="accent4" w:themeTint="99"/>
      </w:rPr>
      <w:tblPr/>
      <w:tcPr>
        <w:tcBorders>
          <w:top w:val="single" w:sz="4" w:space="0" w:color="B2A1C6" w:themeColor="accent4" w:themeTint="9A"/>
        </w:tcBorders>
      </w:tcPr>
    </w:tblStylePr>
    <w:tblStylePr w:type="firstCol">
      <w:rPr>
        <w:b/>
        <w:color w:val="B2A1C7" w:themeColor="accent4" w:themeTint="99"/>
      </w:rPr>
    </w:tblStylePr>
    <w:tblStylePr w:type="lastCol">
      <w:rPr>
        <w:b/>
        <w:color w:val="B2A1C7" w:themeColor="accent4" w:themeTint="99"/>
      </w:rPr>
    </w:tblStylePr>
    <w:tblStylePr w:type="band1Vert">
      <w:tblPr/>
      <w:tcPr>
        <w:shd w:val="clear" w:color="DFD8E7" w:themeColor="accent4" w:themeTint="40" w:fill="DFD8E7" w:themeFill="accent4" w:themeFillTint="40"/>
      </w:tcPr>
    </w:tblStylePr>
    <w:tblStylePr w:type="band1Horz">
      <w:rPr>
        <w:rFonts w:ascii="Arial" w:hAnsi="Arial"/>
        <w:color w:val="B2A1C7" w:themeColor="accent4" w:themeTint="99"/>
        <w:sz w:val="22"/>
      </w:rPr>
      <w:tblPr/>
      <w:tcPr>
        <w:shd w:val="clear" w:color="DFD8E7" w:themeColor="accent4" w:themeTint="40" w:fill="DFD8E7" w:themeFill="accent4" w:themeFillTint="40"/>
      </w:tcPr>
    </w:tblStylePr>
    <w:tblStylePr w:type="band2Horz">
      <w:rPr>
        <w:rFonts w:ascii="Arial" w:hAnsi="Arial"/>
        <w:color w:val="B2A1C7" w:themeColor="accent4" w:themeTint="99"/>
        <w:sz w:val="22"/>
      </w:rPr>
    </w:tblStylePr>
  </w:style>
  <w:style w:type="table" w:customStyle="1" w:styleId="ListTable6Colorful-Accent5">
    <w:name w:val="List Table 6 Colorful - Accent 5"/>
    <w:uiPriority w:val="99"/>
    <w:qFormat/>
    <w:tblPr>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DDC" w:themeColor="accent5" w:themeTint="99"/>
      </w:rPr>
      <w:tblPr/>
      <w:tcPr>
        <w:tcBorders>
          <w:bottom w:val="single" w:sz="4" w:space="0" w:color="92CCDC" w:themeColor="accent5" w:themeTint="9A"/>
        </w:tcBorders>
      </w:tcPr>
    </w:tblStylePr>
    <w:tblStylePr w:type="lastRow">
      <w:rPr>
        <w:b/>
        <w:color w:val="92CDDC" w:themeColor="accent5" w:themeTint="99"/>
      </w:rPr>
      <w:tblPr/>
      <w:tcPr>
        <w:tcBorders>
          <w:top w:val="single" w:sz="4" w:space="0" w:color="92CCDC" w:themeColor="accent5" w:themeTint="9A"/>
        </w:tcBorders>
      </w:tcPr>
    </w:tblStylePr>
    <w:tblStylePr w:type="firstCol">
      <w:rPr>
        <w:b/>
        <w:color w:val="92CDDC" w:themeColor="accent5" w:themeTint="99"/>
      </w:rPr>
    </w:tblStylePr>
    <w:tblStylePr w:type="lastCol">
      <w:rPr>
        <w:b/>
        <w:color w:val="92CDDC" w:themeColor="accent5" w:themeTint="99"/>
      </w:rPr>
    </w:tblStylePr>
    <w:tblStylePr w:type="band1Vert">
      <w:tblPr/>
      <w:tcPr>
        <w:shd w:val="clear" w:color="D1EAF0" w:themeColor="accent5" w:themeTint="40" w:fill="D1EAF0" w:themeFill="accent5" w:themeFillTint="40"/>
      </w:tcPr>
    </w:tblStylePr>
    <w:tblStylePr w:type="band1Horz">
      <w:rPr>
        <w:rFonts w:ascii="Arial" w:hAnsi="Arial"/>
        <w:color w:val="92CDDC" w:themeColor="accent5" w:themeTint="99"/>
        <w:sz w:val="22"/>
      </w:rPr>
      <w:tblPr/>
      <w:tcPr>
        <w:shd w:val="clear" w:color="D1EAF0" w:themeColor="accent5" w:themeTint="40" w:fill="D1EAF0" w:themeFill="accent5" w:themeFillTint="40"/>
      </w:tcPr>
    </w:tblStylePr>
    <w:tblStylePr w:type="band2Horz">
      <w:rPr>
        <w:rFonts w:ascii="Arial" w:hAnsi="Arial"/>
        <w:color w:val="92CDDC" w:themeColor="accent5" w:themeTint="99"/>
        <w:sz w:val="22"/>
      </w:rPr>
    </w:tblStylePr>
  </w:style>
  <w:style w:type="table" w:customStyle="1" w:styleId="ListTable6Colorful-Accent6">
    <w:name w:val="List Table 6 Colorful - Accent 6"/>
    <w:uiPriority w:val="99"/>
    <w:qFormat/>
    <w:tblPr>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BF8F" w:themeColor="accent6" w:themeTint="99"/>
      </w:rPr>
      <w:tblPr/>
      <w:tcPr>
        <w:tcBorders>
          <w:bottom w:val="single" w:sz="4" w:space="0" w:color="FAC090" w:themeColor="accent6" w:themeTint="98"/>
        </w:tcBorders>
      </w:tcPr>
    </w:tblStylePr>
    <w:tblStylePr w:type="lastRow">
      <w:rPr>
        <w:b/>
        <w:color w:val="FABF8F" w:themeColor="accent6" w:themeTint="99"/>
      </w:rPr>
      <w:tblPr/>
      <w:tcPr>
        <w:tcBorders>
          <w:top w:val="single" w:sz="4" w:space="0" w:color="FAC090" w:themeColor="accent6" w:themeTint="98"/>
        </w:tcBorders>
      </w:tcPr>
    </w:tblStylePr>
    <w:tblStylePr w:type="firstCol">
      <w:rPr>
        <w:b/>
        <w:color w:val="FABF8F" w:themeColor="accent6" w:themeTint="99"/>
      </w:rPr>
    </w:tblStylePr>
    <w:tblStylePr w:type="lastCol">
      <w:rPr>
        <w:b/>
        <w:color w:val="FABF8F" w:themeColor="accent6" w:themeTint="99"/>
      </w:rPr>
    </w:tblStylePr>
    <w:tblStylePr w:type="band1Vert">
      <w:tblPr/>
      <w:tcPr>
        <w:shd w:val="clear" w:color="FDE4D0" w:themeColor="accent6" w:themeTint="40" w:fill="FDE4D0" w:themeFill="accent6" w:themeFillTint="40"/>
      </w:tcPr>
    </w:tblStylePr>
    <w:tblStylePr w:type="band1Horz">
      <w:rPr>
        <w:rFonts w:ascii="Arial" w:hAnsi="Arial"/>
        <w:color w:val="FABF8F" w:themeColor="accent6" w:themeTint="99"/>
        <w:sz w:val="22"/>
      </w:rPr>
      <w:tblPr/>
      <w:tcPr>
        <w:shd w:val="clear" w:color="FDE4D0" w:themeColor="accent6" w:themeTint="40" w:fill="FDE4D0" w:themeFill="accent6" w:themeFillTint="40"/>
      </w:tcPr>
    </w:tblStylePr>
    <w:tblStylePr w:type="band2Horz">
      <w:rPr>
        <w:rFonts w:ascii="Arial" w:hAnsi="Arial"/>
        <w:color w:val="FABF8F" w:themeColor="accent6" w:themeTint="99"/>
        <w:sz w:val="22"/>
      </w:rPr>
    </w:tblStylePr>
  </w:style>
  <w:style w:type="table" w:customStyle="1" w:styleId="ListTable7Colorful">
    <w:name w:val="List Table 7 Colorful"/>
    <w:uiPriority w:val="99"/>
    <w:qFormat/>
    <w:tblPr>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sz w:val="22"/>
      </w:rPr>
      <w:tblPr/>
      <w:tcPr>
        <w:shd w:val="clear" w:color="BFBFBF" w:themeColor="text1" w:themeTint="40" w:fill="BFBFBF" w:themeFill="text1" w:themeFillTint="40"/>
      </w:tcPr>
    </w:tblStylePr>
    <w:tblStylePr w:type="band2Horz">
      <w:rPr>
        <w:rFonts w:ascii="Arial" w:hAnsi="Arial"/>
        <w:color w:val="7F7F7F" w:themeColor="text1" w:themeTint="80"/>
        <w:sz w:val="22"/>
      </w:rPr>
    </w:tblStylePr>
  </w:style>
  <w:style w:type="table" w:customStyle="1" w:styleId="ListTable7Colorful-Accent1">
    <w:name w:val="List Table 7 Colorful - Accent 1"/>
    <w:uiPriority w:val="99"/>
    <w:qFormat/>
    <w:tblPr>
      <w:tblBorders>
        <w:right w:val="single" w:sz="4" w:space="0" w:color="4F81BD" w:themeColor="accent1"/>
      </w:tblBorders>
      <w:tblCellMar>
        <w:top w:w="0" w:type="dxa"/>
        <w:left w:w="0" w:type="dxa"/>
        <w:bottom w:w="0" w:type="dxa"/>
        <w:right w:w="0" w:type="dxa"/>
      </w:tblCellMar>
    </w:tblPr>
    <w:tblStylePr w:type="firstRow">
      <w:rPr>
        <w:rFonts w:ascii="Arial" w:hAnsi="Arial"/>
        <w:i/>
        <w:color w:val="2A4A70" w:themeColor="accent1" w:themeShade="94"/>
        <w:sz w:val="22"/>
      </w:rPr>
      <w:tblPr/>
      <w:tcPr>
        <w:tcBorders>
          <w:top w:val="nil"/>
          <w:left w:val="nil"/>
          <w:bottom w:val="single" w:sz="4" w:space="0" w:color="4F81BD" w:themeColor="accent1"/>
          <w:right w:val="nil"/>
        </w:tcBorders>
        <w:shd w:val="clear" w:color="FFFFFF" w:themeColor="light1" w:fill="FFFFFF" w:themeFill="light1"/>
      </w:tcPr>
    </w:tblStylePr>
    <w:tblStylePr w:type="lastRow">
      <w:rPr>
        <w:rFonts w:ascii="Arial" w:hAnsi="Arial"/>
        <w:i/>
        <w:color w:val="2A4A70" w:themeColor="accent1" w:themeShade="94"/>
        <w:sz w:val="22"/>
      </w:rPr>
      <w:tblPr/>
      <w:tcPr>
        <w:tcBorders>
          <w:top w:val="single" w:sz="4" w:space="0" w:color="4F81BD" w:themeColor="accent1"/>
          <w:left w:val="nil"/>
          <w:bottom w:val="nil"/>
          <w:right w:val="nil"/>
        </w:tcBorders>
        <w:shd w:val="clear" w:color="FFFFFF" w:themeColor="light1" w:fill="FFFFFF" w:themeFill="light1"/>
      </w:tcPr>
    </w:tblStylePr>
    <w:tblStylePr w:type="firstCol">
      <w:pPr>
        <w:jc w:val="right"/>
      </w:pPr>
      <w:rPr>
        <w:rFonts w:ascii="Arial" w:hAnsi="Arial"/>
        <w:i/>
        <w:color w:val="2A4A70" w:themeColor="accent1" w:themeShade="94"/>
        <w:sz w:val="22"/>
      </w:rPr>
      <w:tblPr/>
      <w:tcPr>
        <w:tcBorders>
          <w:top w:val="nil"/>
          <w:left w:val="nil"/>
          <w:bottom w:val="nil"/>
          <w:right w:val="single" w:sz="4" w:space="0" w:color="4F81BD" w:themeColor="accent1"/>
        </w:tcBorders>
        <w:shd w:val="clear" w:color="FFFFFF" w:fill="auto"/>
      </w:tcPr>
    </w:tblStylePr>
    <w:tblStylePr w:type="lastCol">
      <w:rPr>
        <w:rFonts w:ascii="Arial" w:hAnsi="Arial"/>
        <w:i/>
        <w:color w:val="2A4A70" w:themeColor="accent1" w:themeShade="94"/>
        <w:sz w:val="22"/>
      </w:rPr>
      <w:tblPr/>
      <w:tcPr>
        <w:tcBorders>
          <w:top w:val="nil"/>
          <w:left w:val="single" w:sz="4" w:space="0" w:color="4F81BD" w:themeColor="accent1"/>
          <w:bottom w:val="nil"/>
          <w:right w:val="nil"/>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0" w:themeColor="accent1" w:themeShade="94"/>
        <w:sz w:val="22"/>
      </w:rPr>
      <w:tblPr/>
      <w:tcPr>
        <w:shd w:val="clear" w:color="D2DFEE" w:themeColor="accent1" w:themeTint="40" w:fill="D2DFEE" w:themeFill="accent1" w:themeFillTint="40"/>
      </w:tcPr>
    </w:tblStylePr>
    <w:tblStylePr w:type="band2Horz">
      <w:rPr>
        <w:rFonts w:ascii="Arial" w:hAnsi="Arial"/>
        <w:color w:val="2A4A70" w:themeColor="accent1" w:themeShade="94"/>
        <w:sz w:val="22"/>
      </w:rPr>
    </w:tblStylePr>
  </w:style>
  <w:style w:type="table" w:customStyle="1" w:styleId="ListTable7Colorful-Accent2">
    <w:name w:val="List Table 7 Colorful - Accent 2"/>
    <w:uiPriority w:val="99"/>
    <w:qFormat/>
    <w:tblPr>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A9796" w:themeColor="accent2" w:themeTint="96"/>
        <w:sz w:val="22"/>
      </w:rPr>
      <w:tblPr/>
      <w:tcPr>
        <w:tcBorders>
          <w:top w:val="nil"/>
          <w:left w:val="nil"/>
          <w:bottom w:val="single" w:sz="4" w:space="0" w:color="D99695" w:themeColor="accent2" w:themeTint="97"/>
          <w:right w:val="nil"/>
        </w:tcBorders>
        <w:shd w:val="clear" w:color="FFFFFF" w:themeColor="light1" w:fill="FFFFFF" w:themeFill="light1"/>
      </w:tcPr>
    </w:tblStylePr>
    <w:tblStylePr w:type="lastRow">
      <w:rPr>
        <w:rFonts w:ascii="Arial" w:hAnsi="Arial"/>
        <w:i/>
        <w:color w:val="DA9796" w:themeColor="accent2" w:themeTint="96"/>
        <w:sz w:val="22"/>
      </w:rPr>
      <w:tblPr/>
      <w:tcPr>
        <w:tcBorders>
          <w:top w:val="single" w:sz="4" w:space="0" w:color="D99695"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DA9796" w:themeColor="accent2" w:themeTint="96"/>
        <w:sz w:val="22"/>
      </w:rPr>
      <w:tblPr/>
      <w:tcPr>
        <w:tcBorders>
          <w:top w:val="nil"/>
          <w:left w:val="nil"/>
          <w:bottom w:val="nil"/>
          <w:right w:val="single" w:sz="4" w:space="0" w:color="D99695" w:themeColor="accent2" w:themeTint="97"/>
        </w:tcBorders>
        <w:shd w:val="clear" w:color="FFFFFF" w:fill="auto"/>
      </w:tcPr>
    </w:tblStylePr>
    <w:tblStylePr w:type="lastCol">
      <w:rPr>
        <w:rFonts w:ascii="Arial" w:hAnsi="Arial"/>
        <w:i/>
        <w:color w:val="DA9796" w:themeColor="accent2" w:themeTint="96"/>
        <w:sz w:val="22"/>
      </w:rPr>
      <w:tblPr/>
      <w:tcPr>
        <w:tcBorders>
          <w:top w:val="nil"/>
          <w:left w:val="single" w:sz="4" w:space="0" w:color="D99695" w:themeColor="accent2" w:themeTint="97"/>
          <w:bottom w:val="nil"/>
          <w:right w:val="nil"/>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A9796" w:themeColor="accent2" w:themeTint="96"/>
        <w:sz w:val="22"/>
      </w:rPr>
      <w:tblPr/>
      <w:tcPr>
        <w:shd w:val="clear" w:color="EFD2D2" w:themeColor="accent2" w:themeTint="40" w:fill="EFD2D2" w:themeFill="accent2" w:themeFillTint="40"/>
      </w:tcPr>
    </w:tblStylePr>
    <w:tblStylePr w:type="band2Horz">
      <w:rPr>
        <w:rFonts w:ascii="Arial" w:hAnsi="Arial"/>
        <w:color w:val="DA9796" w:themeColor="accent2" w:themeTint="96"/>
        <w:sz w:val="22"/>
      </w:rPr>
    </w:tblStylePr>
  </w:style>
  <w:style w:type="table" w:customStyle="1" w:styleId="ListTable7Colorful-Accent3">
    <w:name w:val="List Table 7 Colorful - Accent 3"/>
    <w:uiPriority w:val="99"/>
    <w:qFormat/>
    <w:tblPr>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2D69B" w:themeColor="accent3" w:themeTint="99"/>
        <w:sz w:val="22"/>
      </w:rPr>
      <w:tblPr/>
      <w:tcPr>
        <w:tcBorders>
          <w:top w:val="nil"/>
          <w:left w:val="nil"/>
          <w:bottom w:val="single" w:sz="4" w:space="0" w:color="C3D69B" w:themeColor="accent3" w:themeTint="98"/>
          <w:right w:val="nil"/>
        </w:tcBorders>
        <w:shd w:val="clear" w:color="FFFFFF" w:themeColor="light1" w:fill="FFFFFF" w:themeFill="light1"/>
      </w:tcPr>
    </w:tblStylePr>
    <w:tblStylePr w:type="lastRow">
      <w:rPr>
        <w:rFonts w:ascii="Arial" w:hAnsi="Arial"/>
        <w:i/>
        <w:color w:val="C2D69B" w:themeColor="accent3" w:themeTint="99"/>
        <w:sz w:val="22"/>
      </w:rPr>
      <w:tblPr/>
      <w:tcPr>
        <w:tcBorders>
          <w:top w:val="single" w:sz="4" w:space="0" w:color="C3D69B" w:themeColor="accent3" w:themeTint="98"/>
          <w:left w:val="nil"/>
          <w:bottom w:val="nil"/>
          <w:right w:val="nil"/>
        </w:tcBorders>
        <w:shd w:val="clear" w:color="FFFFFF" w:themeColor="light1" w:fill="FFFFFF" w:themeFill="light1"/>
      </w:tcPr>
    </w:tblStylePr>
    <w:tblStylePr w:type="firstCol">
      <w:pPr>
        <w:jc w:val="right"/>
      </w:pPr>
      <w:rPr>
        <w:rFonts w:ascii="Arial" w:hAnsi="Arial"/>
        <w:i/>
        <w:color w:val="C2D69B" w:themeColor="accent3" w:themeTint="99"/>
        <w:sz w:val="22"/>
      </w:rPr>
      <w:tblPr/>
      <w:tcPr>
        <w:tcBorders>
          <w:top w:val="nil"/>
          <w:left w:val="nil"/>
          <w:bottom w:val="nil"/>
          <w:right w:val="single" w:sz="4" w:space="0" w:color="C3D69B" w:themeColor="accent3" w:themeTint="98"/>
        </w:tcBorders>
        <w:shd w:val="clear" w:color="FFFFFF" w:fill="auto"/>
      </w:tcPr>
    </w:tblStylePr>
    <w:tblStylePr w:type="lastCol">
      <w:rPr>
        <w:rFonts w:ascii="Arial" w:hAnsi="Arial"/>
        <w:i/>
        <w:color w:val="C2D69B" w:themeColor="accent3" w:themeTint="99"/>
        <w:sz w:val="22"/>
      </w:rPr>
      <w:tblPr/>
      <w:tcPr>
        <w:tcBorders>
          <w:top w:val="nil"/>
          <w:left w:val="single" w:sz="4" w:space="0" w:color="C3D69B" w:themeColor="accent3" w:themeTint="98"/>
          <w:bottom w:val="nil"/>
          <w:right w:val="nil"/>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2D69B" w:themeColor="accent3" w:themeTint="99"/>
        <w:sz w:val="22"/>
      </w:rPr>
      <w:tblPr/>
      <w:tcPr>
        <w:shd w:val="clear" w:color="E5EED5" w:themeColor="accent3" w:themeTint="40" w:fill="E5EED5" w:themeFill="accent3" w:themeFillTint="40"/>
      </w:tcPr>
    </w:tblStylePr>
    <w:tblStylePr w:type="band2Horz">
      <w:rPr>
        <w:rFonts w:ascii="Arial" w:hAnsi="Arial"/>
        <w:color w:val="C2D69B" w:themeColor="accent3" w:themeTint="99"/>
        <w:sz w:val="22"/>
      </w:rPr>
    </w:tblStylePr>
  </w:style>
  <w:style w:type="table" w:customStyle="1" w:styleId="ListTable7Colorful-Accent4">
    <w:name w:val="List Table 7 Colorful - Accent 4"/>
    <w:uiPriority w:val="99"/>
    <w:qFormat/>
    <w:tblPr>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7" w:themeColor="accent4" w:themeTint="99"/>
        <w:sz w:val="22"/>
      </w:rPr>
      <w:tblPr/>
      <w:tcPr>
        <w:tcBorders>
          <w:top w:val="nil"/>
          <w:left w:val="nil"/>
          <w:bottom w:val="single" w:sz="4" w:space="0" w:color="B2A1C6" w:themeColor="accent4" w:themeTint="9A"/>
          <w:right w:val="nil"/>
        </w:tcBorders>
        <w:shd w:val="clear" w:color="FFFFFF" w:themeColor="light1" w:fill="FFFFFF" w:themeFill="light1"/>
      </w:tcPr>
    </w:tblStylePr>
    <w:tblStylePr w:type="lastRow">
      <w:rPr>
        <w:rFonts w:ascii="Arial" w:hAnsi="Arial"/>
        <w:i/>
        <w:color w:val="B2A1C7" w:themeColor="accent4" w:themeTint="99"/>
        <w:sz w:val="22"/>
      </w:rPr>
      <w:tblPr/>
      <w:tcPr>
        <w:tcBorders>
          <w:top w:val="single" w:sz="4" w:space="0" w:color="B2A1C6"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B2A1C7" w:themeColor="accent4" w:themeTint="99"/>
        <w:sz w:val="22"/>
      </w:rPr>
      <w:tblPr/>
      <w:tcPr>
        <w:tcBorders>
          <w:top w:val="nil"/>
          <w:left w:val="nil"/>
          <w:bottom w:val="nil"/>
          <w:right w:val="single" w:sz="4" w:space="0" w:color="B2A1C6" w:themeColor="accent4" w:themeTint="9A"/>
        </w:tcBorders>
        <w:shd w:val="clear" w:color="FFFFFF" w:fill="auto"/>
      </w:tcPr>
    </w:tblStylePr>
    <w:tblStylePr w:type="lastCol">
      <w:rPr>
        <w:rFonts w:ascii="Arial" w:hAnsi="Arial"/>
        <w:i/>
        <w:color w:val="B2A1C7" w:themeColor="accent4" w:themeTint="99"/>
        <w:sz w:val="22"/>
      </w:rPr>
      <w:tblPr/>
      <w:tcPr>
        <w:tcBorders>
          <w:top w:val="nil"/>
          <w:left w:val="single" w:sz="4" w:space="0" w:color="B2A1C6" w:themeColor="accent4" w:themeTint="9A"/>
          <w:bottom w:val="nil"/>
          <w:right w:val="nil"/>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7" w:themeColor="accent4" w:themeTint="99"/>
        <w:sz w:val="22"/>
      </w:rPr>
      <w:tblPr/>
      <w:tcPr>
        <w:shd w:val="clear" w:color="DFD8E7" w:themeColor="accent4" w:themeTint="40" w:fill="DFD8E7" w:themeFill="accent4" w:themeFillTint="40"/>
      </w:tcPr>
    </w:tblStylePr>
    <w:tblStylePr w:type="band2Horz">
      <w:rPr>
        <w:rFonts w:ascii="Arial" w:hAnsi="Arial"/>
        <w:color w:val="B2A1C7" w:themeColor="accent4" w:themeTint="99"/>
        <w:sz w:val="22"/>
      </w:rPr>
    </w:tblStylePr>
  </w:style>
  <w:style w:type="table" w:customStyle="1" w:styleId="ListTable7Colorful-Accent5">
    <w:name w:val="List Table 7 Colorful - Accent 5"/>
    <w:uiPriority w:val="99"/>
    <w:qFormat/>
    <w:tblPr>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DDC" w:themeColor="accent5" w:themeTint="99"/>
        <w:sz w:val="22"/>
      </w:rPr>
      <w:tblPr/>
      <w:tcPr>
        <w:tcBorders>
          <w:top w:val="nil"/>
          <w:left w:val="nil"/>
          <w:bottom w:val="single" w:sz="4" w:space="0" w:color="92CCDC" w:themeColor="accent5" w:themeTint="9A"/>
          <w:right w:val="nil"/>
        </w:tcBorders>
        <w:shd w:val="clear" w:color="FFFFFF" w:themeColor="light1" w:fill="FFFFFF" w:themeFill="light1"/>
      </w:tcPr>
    </w:tblStylePr>
    <w:tblStylePr w:type="lastRow">
      <w:rPr>
        <w:rFonts w:ascii="Arial" w:hAnsi="Arial"/>
        <w:i/>
        <w:color w:val="92CDDC" w:themeColor="accent5" w:themeTint="99"/>
        <w:sz w:val="22"/>
      </w:rPr>
      <w:tblPr/>
      <w:tcPr>
        <w:tcBorders>
          <w:top w:val="single" w:sz="4" w:space="0" w:color="92CCDC" w:themeColor="accent5" w:themeTint="9A"/>
          <w:left w:val="nil"/>
          <w:bottom w:val="nil"/>
          <w:right w:val="nil"/>
        </w:tcBorders>
        <w:shd w:val="clear" w:color="FFFFFF" w:themeColor="light1" w:fill="FFFFFF" w:themeFill="light1"/>
      </w:tcPr>
    </w:tblStylePr>
    <w:tblStylePr w:type="firstCol">
      <w:pPr>
        <w:jc w:val="right"/>
      </w:pPr>
      <w:rPr>
        <w:rFonts w:ascii="Arial" w:hAnsi="Arial"/>
        <w:i/>
        <w:color w:val="92CDDC" w:themeColor="accent5" w:themeTint="99"/>
        <w:sz w:val="22"/>
      </w:rPr>
      <w:tblPr/>
      <w:tcPr>
        <w:tcBorders>
          <w:top w:val="nil"/>
          <w:left w:val="nil"/>
          <w:bottom w:val="nil"/>
          <w:right w:val="single" w:sz="4" w:space="0" w:color="92CCDC" w:themeColor="accent5" w:themeTint="9A"/>
        </w:tcBorders>
        <w:shd w:val="clear" w:color="FFFFFF" w:fill="auto"/>
      </w:tcPr>
    </w:tblStylePr>
    <w:tblStylePr w:type="lastCol">
      <w:rPr>
        <w:rFonts w:ascii="Arial" w:hAnsi="Arial"/>
        <w:i/>
        <w:color w:val="92CDDC" w:themeColor="accent5" w:themeTint="99"/>
        <w:sz w:val="22"/>
      </w:rPr>
      <w:tblPr/>
      <w:tcPr>
        <w:tcBorders>
          <w:top w:val="nil"/>
          <w:left w:val="single" w:sz="4" w:space="0" w:color="92CCDC" w:themeColor="accent5" w:themeTint="9A"/>
          <w:bottom w:val="nil"/>
          <w:right w:val="nil"/>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DDC" w:themeColor="accent5" w:themeTint="99"/>
        <w:sz w:val="22"/>
      </w:rPr>
      <w:tblPr/>
      <w:tcPr>
        <w:shd w:val="clear" w:color="D1EAF0" w:themeColor="accent5" w:themeTint="40" w:fill="D1EAF0" w:themeFill="accent5" w:themeFillTint="40"/>
      </w:tcPr>
    </w:tblStylePr>
    <w:tblStylePr w:type="band2Horz">
      <w:rPr>
        <w:rFonts w:ascii="Arial" w:hAnsi="Arial"/>
        <w:color w:val="92CDDC" w:themeColor="accent5" w:themeTint="99"/>
        <w:sz w:val="22"/>
      </w:rPr>
    </w:tblStylePr>
  </w:style>
  <w:style w:type="table" w:customStyle="1" w:styleId="ListTable7Colorful-Accent6">
    <w:name w:val="List Table 7 Colorful - Accent 6"/>
    <w:uiPriority w:val="99"/>
    <w:qFormat/>
    <w:tblPr>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BF8F" w:themeColor="accent6" w:themeTint="99"/>
        <w:sz w:val="22"/>
      </w:rPr>
      <w:tblPr/>
      <w:tcPr>
        <w:tcBorders>
          <w:top w:val="nil"/>
          <w:left w:val="nil"/>
          <w:bottom w:val="single" w:sz="4" w:space="0" w:color="FAC090" w:themeColor="accent6" w:themeTint="98"/>
          <w:right w:val="nil"/>
        </w:tcBorders>
        <w:shd w:val="clear" w:color="FFFFFF" w:themeColor="light1" w:fill="FFFFFF" w:themeFill="light1"/>
      </w:tcPr>
    </w:tblStylePr>
    <w:tblStylePr w:type="lastRow">
      <w:rPr>
        <w:rFonts w:ascii="Arial" w:hAnsi="Arial"/>
        <w:i/>
        <w:color w:val="FABF8F" w:themeColor="accent6" w:themeTint="99"/>
        <w:sz w:val="22"/>
      </w:rPr>
      <w:tblPr/>
      <w:tcPr>
        <w:tcBorders>
          <w:top w:val="single" w:sz="4" w:space="0" w:color="FAC090" w:themeColor="accent6" w:themeTint="98"/>
          <w:left w:val="nil"/>
          <w:bottom w:val="nil"/>
          <w:right w:val="nil"/>
        </w:tcBorders>
        <w:shd w:val="clear" w:color="FFFFFF" w:themeColor="light1" w:fill="FFFFFF" w:themeFill="light1"/>
      </w:tcPr>
    </w:tblStylePr>
    <w:tblStylePr w:type="firstCol">
      <w:pPr>
        <w:jc w:val="right"/>
      </w:pPr>
      <w:rPr>
        <w:rFonts w:ascii="Arial" w:hAnsi="Arial"/>
        <w:i/>
        <w:color w:val="FABF8F" w:themeColor="accent6" w:themeTint="99"/>
        <w:sz w:val="22"/>
      </w:rPr>
      <w:tblPr/>
      <w:tcPr>
        <w:tcBorders>
          <w:top w:val="nil"/>
          <w:left w:val="nil"/>
          <w:bottom w:val="nil"/>
          <w:right w:val="single" w:sz="4" w:space="0" w:color="FAC090" w:themeColor="accent6" w:themeTint="98"/>
        </w:tcBorders>
        <w:shd w:val="clear" w:color="FFFFFF" w:fill="auto"/>
      </w:tcPr>
    </w:tblStylePr>
    <w:tblStylePr w:type="lastCol">
      <w:rPr>
        <w:rFonts w:ascii="Arial" w:hAnsi="Arial"/>
        <w:i/>
        <w:color w:val="FABF8F" w:themeColor="accent6" w:themeTint="99"/>
        <w:sz w:val="22"/>
      </w:rPr>
      <w:tblPr/>
      <w:tcPr>
        <w:tcBorders>
          <w:top w:val="nil"/>
          <w:left w:val="single" w:sz="4" w:space="0" w:color="FAC090" w:themeColor="accent6" w:themeTint="98"/>
          <w:bottom w:val="nil"/>
          <w:right w:val="nil"/>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BF8F" w:themeColor="accent6" w:themeTint="99"/>
        <w:sz w:val="22"/>
      </w:rPr>
      <w:tblPr/>
      <w:tcPr>
        <w:shd w:val="clear" w:color="FDE4D0" w:themeColor="accent6" w:themeTint="40" w:fill="FDE4D0" w:themeFill="accent6" w:themeFillTint="40"/>
      </w:tcPr>
    </w:tblStylePr>
    <w:tblStylePr w:type="band2Horz">
      <w:rPr>
        <w:rFonts w:ascii="Arial" w:hAnsi="Arial"/>
        <w:color w:val="FABF8F" w:themeColor="accent6" w:themeTint="99"/>
        <w:sz w:val="22"/>
      </w:rPr>
    </w:tblStylePr>
  </w:style>
  <w:style w:type="table" w:customStyle="1" w:styleId="Lined-Accent">
    <w:name w:val="Lined - Accent"/>
    <w:uiPriority w:val="99"/>
    <w:qFormat/>
    <w:rPr>
      <w:color w:val="404040"/>
    </w:rPr>
    <w:tblPr>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qFormat/>
    <w:rPr>
      <w:color w:val="404040"/>
    </w:rPr>
    <w:tblPr>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qFormat/>
    <w:rPr>
      <w:color w:val="404040"/>
    </w:rPr>
    <w:tblPr>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qFormat/>
    <w:rPr>
      <w:color w:val="404040"/>
    </w:rPr>
    <w:tblPr>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qFormat/>
    <w:rPr>
      <w:color w:val="404040"/>
    </w:rPr>
    <w:tblPr>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qFormat/>
    <w:rPr>
      <w:color w:val="404040"/>
    </w:rPr>
    <w:tblPr>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qFormat/>
    <w:rPr>
      <w:color w:val="404040"/>
    </w:rPr>
    <w:tblPr>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qFormat/>
    <w:rPr>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qFormat/>
    <w:rPr>
      <w:color w:val="404040"/>
    </w:rPr>
    <w:tblPr>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qFormat/>
    <w:rPr>
      <w:color w:val="404040"/>
    </w:rPr>
    <w:tblPr>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qFormat/>
    <w:rPr>
      <w:color w:val="404040"/>
    </w:rPr>
    <w:tblPr>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qFormat/>
    <w:rPr>
      <w:color w:val="404040"/>
    </w:rPr>
    <w:tblPr>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qFormat/>
    <w:rPr>
      <w:color w:val="404040"/>
    </w:rPr>
    <w:tblPr>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qFormat/>
    <w:rPr>
      <w:color w:val="404040"/>
    </w:rPr>
    <w:tblPr>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qFormat/>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qFormat/>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qFormat/>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qFormat/>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qFormat/>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qFormat/>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qFormat/>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Char3">
    <w:name w:val="脚注文本 Char"/>
    <w:link w:val="aa"/>
    <w:uiPriority w:val="99"/>
    <w:qFormat/>
    <w:rPr>
      <w:sz w:val="18"/>
    </w:rPr>
  </w:style>
  <w:style w:type="character" w:customStyle="1" w:styleId="Char">
    <w:name w:val="尾注文本 Char"/>
    <w:link w:val="a6"/>
    <w:uiPriority w:val="99"/>
    <w:qFormat/>
    <w:rPr>
      <w:sz w:val="20"/>
    </w:rPr>
  </w:style>
  <w:style w:type="paragraph" w:customStyle="1" w:styleId="TOC1">
    <w:name w:val="TOC 标题1"/>
    <w:uiPriority w:val="39"/>
    <w:unhideWhenUsed/>
    <w:qFormat/>
  </w:style>
  <w:style w:type="paragraph" w:customStyle="1" w:styleId="11">
    <w:name w:val="标题 11"/>
    <w:basedOn w:val="a"/>
    <w:next w:val="a"/>
    <w:qFormat/>
    <w:pPr>
      <w:keepNext/>
      <w:spacing w:line="440" w:lineRule="exact"/>
      <w:jc w:val="center"/>
      <w:outlineLvl w:val="0"/>
    </w:pPr>
    <w:rPr>
      <w:rFonts w:ascii="宋体"/>
      <w:sz w:val="28"/>
    </w:rPr>
  </w:style>
  <w:style w:type="paragraph" w:customStyle="1" w:styleId="211">
    <w:name w:val="标题 211"/>
    <w:basedOn w:val="a"/>
    <w:next w:val="a"/>
    <w:qFormat/>
    <w:pPr>
      <w:keepNext/>
      <w:keepLines/>
      <w:spacing w:before="260" w:after="260" w:line="416" w:lineRule="auto"/>
      <w:outlineLvl w:val="1"/>
    </w:pPr>
    <w:rPr>
      <w:rFonts w:ascii="Arial" w:eastAsia="黑体" w:hAnsi="Arial"/>
      <w:b/>
      <w:bCs/>
      <w:sz w:val="32"/>
      <w:szCs w:val="32"/>
    </w:rPr>
  </w:style>
  <w:style w:type="paragraph" w:customStyle="1" w:styleId="31">
    <w:name w:val="标题 31"/>
    <w:basedOn w:val="a"/>
    <w:next w:val="a"/>
    <w:qFormat/>
    <w:pPr>
      <w:keepNext/>
      <w:numPr>
        <w:numId w:val="1"/>
      </w:numPr>
      <w:spacing w:line="400" w:lineRule="exact"/>
      <w:jc w:val="center"/>
      <w:outlineLvl w:val="2"/>
    </w:pPr>
    <w:rPr>
      <w:rFonts w:ascii="仿宋_GB2312" w:eastAsia="仿宋_GB2312"/>
      <w:sz w:val="32"/>
    </w:rPr>
  </w:style>
  <w:style w:type="paragraph" w:customStyle="1" w:styleId="41">
    <w:name w:val="标题 41"/>
    <w:basedOn w:val="a"/>
    <w:next w:val="a"/>
    <w:qFormat/>
    <w:pPr>
      <w:keepNext/>
      <w:keepLines/>
      <w:spacing w:before="280" w:after="290" w:line="372" w:lineRule="auto"/>
      <w:outlineLvl w:val="3"/>
    </w:pPr>
    <w:rPr>
      <w:rFonts w:ascii="Arial" w:eastAsia="黑体" w:hAnsi="Arial" w:cs="Arial"/>
      <w:b/>
      <w:bCs/>
      <w:sz w:val="28"/>
      <w:szCs w:val="28"/>
    </w:rPr>
  </w:style>
  <w:style w:type="paragraph" w:customStyle="1" w:styleId="91">
    <w:name w:val="标题 91"/>
    <w:basedOn w:val="a"/>
    <w:next w:val="a"/>
    <w:qFormat/>
    <w:pPr>
      <w:keepNext/>
      <w:keepLines/>
      <w:spacing w:before="240" w:after="64" w:line="317" w:lineRule="auto"/>
      <w:outlineLvl w:val="8"/>
    </w:pPr>
    <w:rPr>
      <w:rFonts w:ascii="Arial" w:eastAsia="黑体" w:hAnsi="Arial"/>
    </w:rPr>
  </w:style>
  <w:style w:type="character" w:customStyle="1" w:styleId="12">
    <w:name w:val="默认段落字体1"/>
    <w:semiHidden/>
    <w:qFormat/>
  </w:style>
  <w:style w:type="table" w:customStyle="1" w:styleId="13">
    <w:name w:val="普通表格1"/>
    <w:uiPriority w:val="99"/>
    <w:unhideWhenUsed/>
    <w:qFormat/>
    <w:tblPr>
      <w:tblCellMar>
        <w:top w:w="0" w:type="dxa"/>
        <w:left w:w="0" w:type="dxa"/>
        <w:bottom w:w="0" w:type="dxa"/>
        <w:right w:w="0" w:type="dxa"/>
      </w:tblCellMar>
    </w:tblPr>
  </w:style>
  <w:style w:type="paragraph" w:customStyle="1" w:styleId="210">
    <w:name w:val="标题 21"/>
    <w:basedOn w:val="a"/>
    <w:next w:val="a"/>
    <w:qFormat/>
    <w:pPr>
      <w:widowControl/>
      <w:spacing w:before="260" w:after="260" w:line="415" w:lineRule="auto"/>
      <w:outlineLvl w:val="1"/>
    </w:pPr>
    <w:rPr>
      <w:rFonts w:ascii="Cambria" w:hAnsi="Cambria"/>
      <w:b/>
      <w:bCs/>
      <w:sz w:val="32"/>
      <w:szCs w:val="32"/>
      <w:lang w:eastAsia="en-US"/>
    </w:rPr>
  </w:style>
  <w:style w:type="paragraph" w:customStyle="1" w:styleId="310">
    <w:name w:val="列表 31"/>
    <w:basedOn w:val="a"/>
    <w:qFormat/>
    <w:pPr>
      <w:ind w:left="100" w:hanging="200"/>
      <w:contextualSpacing/>
    </w:pPr>
  </w:style>
  <w:style w:type="paragraph" w:customStyle="1" w:styleId="71">
    <w:name w:val="目录 71"/>
    <w:basedOn w:val="a"/>
    <w:next w:val="a"/>
    <w:qFormat/>
    <w:pPr>
      <w:ind w:left="2520"/>
    </w:pPr>
  </w:style>
  <w:style w:type="paragraph" w:customStyle="1" w:styleId="14">
    <w:name w:val="正文缩进1"/>
    <w:basedOn w:val="a"/>
    <w:qFormat/>
    <w:pPr>
      <w:ind w:firstLine="420"/>
    </w:pPr>
    <w:rPr>
      <w:b/>
      <w:sz w:val="24"/>
    </w:rPr>
  </w:style>
  <w:style w:type="paragraph" w:customStyle="1" w:styleId="15">
    <w:name w:val="文档结构图1"/>
    <w:basedOn w:val="a"/>
    <w:link w:val="af5"/>
    <w:qFormat/>
    <w:rPr>
      <w:rFonts w:ascii="宋体"/>
      <w:sz w:val="18"/>
      <w:szCs w:val="18"/>
    </w:rPr>
  </w:style>
  <w:style w:type="character" w:customStyle="1" w:styleId="af5">
    <w:name w:val="文档结构图 字符"/>
    <w:link w:val="15"/>
    <w:qFormat/>
    <w:rPr>
      <w:rFonts w:ascii="宋体"/>
      <w:sz w:val="18"/>
      <w:szCs w:val="18"/>
    </w:rPr>
  </w:style>
  <w:style w:type="paragraph" w:customStyle="1" w:styleId="16">
    <w:name w:val="批注文字1"/>
    <w:basedOn w:val="a"/>
    <w:link w:val="af6"/>
    <w:qFormat/>
    <w:pPr>
      <w:jc w:val="left"/>
    </w:pPr>
  </w:style>
  <w:style w:type="character" w:customStyle="1" w:styleId="af6">
    <w:name w:val="批注文字 字符"/>
    <w:link w:val="16"/>
    <w:qFormat/>
    <w:rPr>
      <w:sz w:val="21"/>
    </w:rPr>
  </w:style>
  <w:style w:type="paragraph" w:customStyle="1" w:styleId="17">
    <w:name w:val="正文文本1"/>
    <w:basedOn w:val="a"/>
    <w:next w:val="a"/>
    <w:link w:val="18"/>
    <w:qFormat/>
    <w:rPr>
      <w:rFonts w:ascii="宋体"/>
      <w:sz w:val="28"/>
    </w:rPr>
  </w:style>
  <w:style w:type="character" w:customStyle="1" w:styleId="18">
    <w:name w:val="正文文本 字符1"/>
    <w:link w:val="17"/>
    <w:qFormat/>
    <w:rPr>
      <w:rFonts w:ascii="宋体" w:eastAsia="宋体"/>
      <w:sz w:val="28"/>
      <w:lang w:val="en-US" w:eastAsia="zh-CN" w:bidi="ar-SA"/>
    </w:rPr>
  </w:style>
  <w:style w:type="paragraph" w:customStyle="1" w:styleId="19">
    <w:name w:val="正文文本缩进1"/>
    <w:basedOn w:val="a"/>
    <w:qFormat/>
    <w:pPr>
      <w:spacing w:line="360" w:lineRule="auto"/>
      <w:ind w:firstLine="420"/>
    </w:pPr>
    <w:rPr>
      <w:rFonts w:ascii="宋体"/>
      <w:sz w:val="24"/>
    </w:rPr>
  </w:style>
  <w:style w:type="paragraph" w:customStyle="1" w:styleId="212">
    <w:name w:val="列表 21"/>
    <w:basedOn w:val="a"/>
    <w:qFormat/>
    <w:pPr>
      <w:ind w:left="100" w:hanging="200"/>
    </w:pPr>
  </w:style>
  <w:style w:type="paragraph" w:customStyle="1" w:styleId="110">
    <w:name w:val="文本块11"/>
    <w:basedOn w:val="a"/>
    <w:qFormat/>
    <w:pPr>
      <w:spacing w:line="360" w:lineRule="auto"/>
      <w:ind w:left="630" w:right="-609" w:firstLine="420"/>
    </w:pPr>
    <w:rPr>
      <w:rFonts w:ascii="仿宋_GB2312" w:eastAsia="仿宋_GB2312"/>
    </w:rPr>
  </w:style>
  <w:style w:type="paragraph" w:customStyle="1" w:styleId="410">
    <w:name w:val="索引 41"/>
    <w:basedOn w:val="a"/>
    <w:next w:val="a"/>
    <w:uiPriority w:val="99"/>
    <w:unhideWhenUsed/>
    <w:qFormat/>
    <w:pPr>
      <w:spacing w:before="100" w:beforeAutospacing="1" w:after="100" w:afterAutospacing="1"/>
      <w:ind w:left="600"/>
    </w:pPr>
    <w:rPr>
      <w:rFonts w:ascii="Verdana" w:hAnsi="Verdana"/>
      <w:szCs w:val="21"/>
    </w:rPr>
  </w:style>
  <w:style w:type="paragraph" w:customStyle="1" w:styleId="51">
    <w:name w:val="目录 51"/>
    <w:basedOn w:val="a"/>
    <w:next w:val="a"/>
    <w:qFormat/>
    <w:pPr>
      <w:ind w:left="1680"/>
    </w:pPr>
  </w:style>
  <w:style w:type="paragraph" w:customStyle="1" w:styleId="311">
    <w:name w:val="目录 31"/>
    <w:basedOn w:val="a"/>
    <w:next w:val="a"/>
    <w:uiPriority w:val="39"/>
    <w:qFormat/>
    <w:pPr>
      <w:ind w:left="840"/>
    </w:pPr>
  </w:style>
  <w:style w:type="paragraph" w:customStyle="1" w:styleId="1a">
    <w:name w:val="纯文本1"/>
    <w:basedOn w:val="a"/>
    <w:next w:val="41"/>
    <w:link w:val="1b"/>
    <w:qFormat/>
    <w:rPr>
      <w:rFonts w:ascii="宋体" w:hAnsi="Courier New"/>
    </w:rPr>
  </w:style>
  <w:style w:type="character" w:customStyle="1" w:styleId="1b">
    <w:name w:val="纯文本 字符1"/>
    <w:link w:val="1a"/>
    <w:qFormat/>
    <w:rPr>
      <w:rFonts w:ascii="宋体" w:eastAsia="宋体" w:hAnsi="Courier New"/>
      <w:sz w:val="21"/>
      <w:lang w:val="en-US" w:eastAsia="zh-CN" w:bidi="ar-SA"/>
    </w:rPr>
  </w:style>
  <w:style w:type="paragraph" w:customStyle="1" w:styleId="81">
    <w:name w:val="目录 81"/>
    <w:basedOn w:val="a"/>
    <w:next w:val="a"/>
    <w:qFormat/>
    <w:pPr>
      <w:ind w:left="2940"/>
    </w:pPr>
  </w:style>
  <w:style w:type="paragraph" w:customStyle="1" w:styleId="1c">
    <w:name w:val="日期1"/>
    <w:basedOn w:val="a"/>
    <w:next w:val="a"/>
    <w:qFormat/>
    <w:rPr>
      <w:rFonts w:ascii="宋体"/>
    </w:rPr>
  </w:style>
  <w:style w:type="paragraph" w:customStyle="1" w:styleId="213">
    <w:name w:val="正文文本缩进 21"/>
    <w:basedOn w:val="a"/>
    <w:qFormat/>
    <w:pPr>
      <w:spacing w:line="420" w:lineRule="exact"/>
      <w:ind w:firstLine="525"/>
    </w:pPr>
    <w:rPr>
      <w:rFonts w:ascii="宋体"/>
    </w:rPr>
  </w:style>
  <w:style w:type="paragraph" w:customStyle="1" w:styleId="1d">
    <w:name w:val="批注框文本1"/>
    <w:basedOn w:val="a"/>
    <w:semiHidden/>
    <w:qFormat/>
    <w:rPr>
      <w:sz w:val="18"/>
      <w:szCs w:val="18"/>
    </w:rPr>
  </w:style>
  <w:style w:type="paragraph" w:customStyle="1" w:styleId="1e">
    <w:name w:val="页脚1"/>
    <w:basedOn w:val="a"/>
    <w:link w:val="af7"/>
    <w:uiPriority w:val="99"/>
    <w:qFormat/>
    <w:pPr>
      <w:tabs>
        <w:tab w:val="center" w:pos="4153"/>
        <w:tab w:val="right" w:pos="8306"/>
      </w:tabs>
      <w:jc w:val="left"/>
    </w:pPr>
    <w:rPr>
      <w:sz w:val="18"/>
    </w:rPr>
  </w:style>
  <w:style w:type="character" w:customStyle="1" w:styleId="af7">
    <w:name w:val="页脚 字符"/>
    <w:link w:val="1e"/>
    <w:uiPriority w:val="99"/>
    <w:qFormat/>
    <w:rPr>
      <w:sz w:val="18"/>
    </w:rPr>
  </w:style>
  <w:style w:type="paragraph" w:customStyle="1" w:styleId="1f">
    <w:name w:val="页眉1"/>
    <w:basedOn w:val="a"/>
    <w:qFormat/>
    <w:pPr>
      <w:pBdr>
        <w:bottom w:val="single" w:sz="6" w:space="1" w:color="000000"/>
      </w:pBdr>
      <w:tabs>
        <w:tab w:val="center" w:pos="4153"/>
        <w:tab w:val="right" w:pos="8306"/>
      </w:tabs>
      <w:jc w:val="center"/>
    </w:pPr>
    <w:rPr>
      <w:sz w:val="18"/>
    </w:rPr>
  </w:style>
  <w:style w:type="paragraph" w:customStyle="1" w:styleId="111">
    <w:name w:val="目录 111"/>
    <w:basedOn w:val="a"/>
    <w:next w:val="a"/>
    <w:uiPriority w:val="39"/>
    <w:qFormat/>
  </w:style>
  <w:style w:type="paragraph" w:customStyle="1" w:styleId="411">
    <w:name w:val="目录 41"/>
    <w:basedOn w:val="a"/>
    <w:next w:val="a"/>
    <w:qFormat/>
    <w:pPr>
      <w:ind w:left="1260"/>
    </w:pPr>
  </w:style>
  <w:style w:type="paragraph" w:customStyle="1" w:styleId="1f0">
    <w:name w:val="副标题1"/>
    <w:basedOn w:val="a"/>
    <w:next w:val="a"/>
    <w:link w:val="af8"/>
    <w:qFormat/>
    <w:pPr>
      <w:spacing w:before="240" w:after="60" w:line="312" w:lineRule="auto"/>
      <w:jc w:val="center"/>
      <w:outlineLvl w:val="1"/>
    </w:pPr>
    <w:rPr>
      <w:rFonts w:ascii="Cambria" w:hAnsi="Cambria"/>
      <w:b/>
      <w:bCs/>
      <w:sz w:val="32"/>
      <w:szCs w:val="32"/>
    </w:rPr>
  </w:style>
  <w:style w:type="character" w:customStyle="1" w:styleId="af8">
    <w:name w:val="副标题 字符"/>
    <w:link w:val="1f0"/>
    <w:qFormat/>
    <w:rPr>
      <w:rFonts w:ascii="Cambria" w:hAnsi="Cambria"/>
      <w:b/>
      <w:bCs/>
      <w:sz w:val="32"/>
      <w:szCs w:val="32"/>
    </w:rPr>
  </w:style>
  <w:style w:type="paragraph" w:customStyle="1" w:styleId="61">
    <w:name w:val="目录 61"/>
    <w:basedOn w:val="a"/>
    <w:next w:val="a"/>
    <w:qFormat/>
    <w:pPr>
      <w:ind w:left="2100"/>
    </w:pPr>
  </w:style>
  <w:style w:type="paragraph" w:customStyle="1" w:styleId="312">
    <w:name w:val="正文文本缩进 31"/>
    <w:basedOn w:val="a"/>
    <w:qFormat/>
    <w:pPr>
      <w:ind w:firstLine="841"/>
    </w:pPr>
    <w:rPr>
      <w:rFonts w:eastAsia="华文新魏"/>
      <w:b/>
      <w:bCs/>
      <w:sz w:val="84"/>
    </w:rPr>
  </w:style>
  <w:style w:type="paragraph" w:customStyle="1" w:styleId="214">
    <w:name w:val="目录 21"/>
    <w:basedOn w:val="a"/>
    <w:next w:val="a"/>
    <w:uiPriority w:val="39"/>
    <w:qFormat/>
    <w:pPr>
      <w:ind w:left="420"/>
    </w:pPr>
  </w:style>
  <w:style w:type="paragraph" w:customStyle="1" w:styleId="910">
    <w:name w:val="目录 91"/>
    <w:basedOn w:val="a"/>
    <w:next w:val="a"/>
    <w:qFormat/>
    <w:pPr>
      <w:ind w:left="3360"/>
    </w:pPr>
  </w:style>
  <w:style w:type="paragraph" w:customStyle="1" w:styleId="215">
    <w:name w:val="正文文本 21"/>
    <w:basedOn w:val="a"/>
    <w:qFormat/>
    <w:rPr>
      <w:rFonts w:ascii="华文细黑" w:eastAsia="华文细黑" w:hAnsi="华文细黑"/>
      <w:b/>
      <w:bCs/>
      <w:sz w:val="24"/>
    </w:rPr>
  </w:style>
  <w:style w:type="paragraph" w:customStyle="1" w:styleId="HTML1">
    <w:name w:val="HTML 预设格式1"/>
    <w:basedOn w:val="a"/>
    <w:link w:val="HTML"/>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sz w:val="20"/>
    </w:rPr>
  </w:style>
  <w:style w:type="character" w:customStyle="1" w:styleId="HTML">
    <w:name w:val="HTML 预设格式 字符"/>
    <w:link w:val="HTML1"/>
    <w:uiPriority w:val="99"/>
    <w:qFormat/>
    <w:rPr>
      <w:rFonts w:ascii="黑体" w:eastAsia="黑体" w:hAnsi="Courier New" w:cs="Courier New"/>
    </w:rPr>
  </w:style>
  <w:style w:type="paragraph" w:customStyle="1" w:styleId="112">
    <w:name w:val="普通(网站)11"/>
    <w:basedOn w:val="a"/>
    <w:qFormat/>
    <w:pPr>
      <w:widowControl/>
      <w:spacing w:before="100" w:beforeAutospacing="1" w:after="100" w:afterAutospacing="1"/>
      <w:jc w:val="left"/>
    </w:pPr>
    <w:rPr>
      <w:rFonts w:ascii="Arial Unicode MS" w:eastAsia="Arial Unicode MS" w:hAnsi="Arial Unicode MS"/>
      <w:color w:val="000000"/>
      <w:sz w:val="24"/>
      <w:szCs w:val="24"/>
    </w:rPr>
  </w:style>
  <w:style w:type="paragraph" w:customStyle="1" w:styleId="1f1">
    <w:name w:val="标题1"/>
    <w:basedOn w:val="a"/>
    <w:qFormat/>
    <w:pPr>
      <w:jc w:val="center"/>
    </w:pPr>
    <w:rPr>
      <w:sz w:val="30"/>
      <w:szCs w:val="24"/>
    </w:rPr>
  </w:style>
  <w:style w:type="paragraph" w:customStyle="1" w:styleId="1f2">
    <w:name w:val="批注主题1"/>
    <w:basedOn w:val="16"/>
    <w:next w:val="16"/>
    <w:link w:val="af9"/>
    <w:qFormat/>
    <w:rPr>
      <w:b/>
      <w:bCs/>
    </w:rPr>
  </w:style>
  <w:style w:type="character" w:customStyle="1" w:styleId="af9">
    <w:name w:val="批注主题 字符"/>
    <w:link w:val="1f2"/>
    <w:qFormat/>
    <w:rPr>
      <w:b/>
      <w:bCs/>
      <w:sz w:val="21"/>
    </w:rPr>
  </w:style>
  <w:style w:type="paragraph" w:customStyle="1" w:styleId="1f3">
    <w:name w:val="正文首行缩进1"/>
    <w:basedOn w:val="17"/>
    <w:qFormat/>
    <w:pPr>
      <w:ind w:firstLine="420"/>
    </w:pPr>
  </w:style>
  <w:style w:type="paragraph" w:customStyle="1" w:styleId="216">
    <w:name w:val="正文首行缩进 21"/>
    <w:unhideWhenUsed/>
    <w:qFormat/>
    <w:pPr>
      <w:widowControl w:val="0"/>
      <w:spacing w:after="120"/>
      <w:ind w:left="420" w:firstLine="420"/>
      <w:jc w:val="both"/>
    </w:pPr>
    <w:rPr>
      <w:sz w:val="32"/>
      <w:szCs w:val="24"/>
    </w:rPr>
  </w:style>
  <w:style w:type="character" w:customStyle="1" w:styleId="1f4">
    <w:name w:val="要点1"/>
    <w:qFormat/>
    <w:rPr>
      <w:b/>
      <w:bCs/>
    </w:rPr>
  </w:style>
  <w:style w:type="character" w:customStyle="1" w:styleId="1f5">
    <w:name w:val="页码1"/>
    <w:qFormat/>
  </w:style>
  <w:style w:type="character" w:customStyle="1" w:styleId="1f6">
    <w:name w:val="已访问的超链接1"/>
    <w:qFormat/>
    <w:rPr>
      <w:color w:val="800080"/>
      <w:u w:val="single"/>
    </w:rPr>
  </w:style>
  <w:style w:type="character" w:customStyle="1" w:styleId="1f7">
    <w:name w:val="超链接1"/>
    <w:uiPriority w:val="99"/>
    <w:qFormat/>
    <w:rPr>
      <w:color w:val="0000FF"/>
      <w:u w:val="single"/>
    </w:rPr>
  </w:style>
  <w:style w:type="character" w:customStyle="1" w:styleId="1f8">
    <w:name w:val="批注引用1"/>
    <w:qFormat/>
    <w:rPr>
      <w:sz w:val="21"/>
      <w:szCs w:val="21"/>
    </w:rPr>
  </w:style>
  <w:style w:type="paragraph" w:customStyle="1" w:styleId="113">
    <w:name w:val="正文文本缩进11"/>
    <w:basedOn w:val="a"/>
    <w:qFormat/>
    <w:pPr>
      <w:ind w:firstLine="645"/>
    </w:pPr>
    <w:rPr>
      <w:rFonts w:ascii="楷体_GB2312" w:eastAsia="楷体_GB2312"/>
      <w:sz w:val="32"/>
    </w:rPr>
  </w:style>
  <w:style w:type="character" w:customStyle="1" w:styleId="afa">
    <w:name w:val="纯文本 字符"/>
    <w:qFormat/>
    <w:rPr>
      <w:rFonts w:ascii="宋体" w:eastAsia="宋体" w:hAnsi="Courier New"/>
      <w:sz w:val="21"/>
      <w:lang w:val="en-US" w:eastAsia="zh-CN" w:bidi="ar-SA"/>
    </w:rPr>
  </w:style>
  <w:style w:type="character" w:customStyle="1" w:styleId="NoSpacingChar">
    <w:name w:val="No Spacing Char"/>
    <w:link w:val="1f9"/>
    <w:uiPriority w:val="1"/>
    <w:qFormat/>
    <w:rPr>
      <w:rFonts w:eastAsia="华文仿宋"/>
      <w:sz w:val="24"/>
      <w:szCs w:val="21"/>
      <w:lang w:val="en-US" w:eastAsia="zh-CN" w:bidi="ar-SA"/>
    </w:rPr>
  </w:style>
  <w:style w:type="paragraph" w:customStyle="1" w:styleId="1f9">
    <w:name w:val="无间隔1"/>
    <w:link w:val="NoSpacingChar"/>
    <w:uiPriority w:val="1"/>
    <w:qFormat/>
    <w:pPr>
      <w:widowControl w:val="0"/>
      <w:spacing w:line="300" w:lineRule="auto"/>
    </w:pPr>
    <w:rPr>
      <w:rFonts w:eastAsia="华文仿宋"/>
      <w:sz w:val="24"/>
      <w:szCs w:val="21"/>
    </w:rPr>
  </w:style>
  <w:style w:type="character" w:customStyle="1" w:styleId="Char7">
    <w:name w:val="标准文本 Char"/>
    <w:link w:val="afb"/>
    <w:qFormat/>
    <w:rPr>
      <w:rFonts w:ascii="宋体" w:eastAsia="宋体" w:hAnsi="宋体" w:cs="宋体"/>
      <w:sz w:val="21"/>
      <w:szCs w:val="21"/>
      <w:lang w:val="en-US" w:eastAsia="zh-CN" w:bidi="ar-SA"/>
    </w:rPr>
  </w:style>
  <w:style w:type="paragraph" w:customStyle="1" w:styleId="afb">
    <w:name w:val="标准文本"/>
    <w:basedOn w:val="a"/>
    <w:link w:val="Char7"/>
    <w:qFormat/>
    <w:pPr>
      <w:spacing w:line="300" w:lineRule="auto"/>
      <w:ind w:firstLine="420"/>
    </w:pPr>
    <w:rPr>
      <w:rFonts w:ascii="宋体" w:hAnsi="宋体" w:cs="宋体"/>
      <w:szCs w:val="21"/>
    </w:rPr>
  </w:style>
  <w:style w:type="character" w:customStyle="1" w:styleId="font81">
    <w:name w:val="font81"/>
    <w:qFormat/>
    <w:rPr>
      <w:rFonts w:ascii="Arial" w:hAnsi="Arial" w:cs="Arial"/>
      <w:color w:val="000000"/>
      <w:sz w:val="21"/>
      <w:szCs w:val="21"/>
      <w:u w:val="none"/>
    </w:rPr>
  </w:style>
  <w:style w:type="character" w:customStyle="1" w:styleId="font31">
    <w:name w:val="font31"/>
    <w:qFormat/>
    <w:rPr>
      <w:rFonts w:ascii="宋体" w:eastAsia="宋体" w:hAnsi="宋体" w:cs="宋体" w:hint="eastAsia"/>
      <w:color w:val="000000"/>
      <w:sz w:val="20"/>
      <w:szCs w:val="20"/>
      <w:u w:val="none"/>
    </w:rPr>
  </w:style>
  <w:style w:type="character" w:customStyle="1" w:styleId="font21">
    <w:name w:val="font21"/>
    <w:qFormat/>
    <w:rPr>
      <w:rFonts w:ascii="宋体" w:eastAsia="宋体" w:hAnsi="宋体" w:cs="宋体" w:hint="eastAsia"/>
      <w:color w:val="000000"/>
      <w:sz w:val="20"/>
      <w:szCs w:val="20"/>
      <w:u w:val="none"/>
    </w:rPr>
  </w:style>
  <w:style w:type="character" w:customStyle="1" w:styleId="Afc">
    <w:name w:val="无 A"/>
    <w:qFormat/>
    <w:rPr>
      <w:lang w:val="zh-TW" w:eastAsia="zh-TW"/>
    </w:rPr>
  </w:style>
  <w:style w:type="character" w:customStyle="1" w:styleId="afd">
    <w:name w:val="正文文本 字符"/>
    <w:qFormat/>
    <w:rPr>
      <w:rFonts w:ascii="宋体" w:eastAsia="宋体"/>
      <w:sz w:val="28"/>
      <w:lang w:val="en-US" w:eastAsia="zh-CN" w:bidi="ar-SA"/>
    </w:rPr>
  </w:style>
  <w:style w:type="character" w:customStyle="1" w:styleId="font61">
    <w:name w:val="font61"/>
    <w:qFormat/>
    <w:rPr>
      <w:rFonts w:ascii="Arial" w:hAnsi="Arial" w:cs="Arial"/>
      <w:b/>
      <w:color w:val="000000"/>
      <w:sz w:val="21"/>
      <w:szCs w:val="21"/>
      <w:u w:val="none"/>
    </w:rPr>
  </w:style>
  <w:style w:type="character" w:customStyle="1" w:styleId="clh15">
    <w:name w:val="c lh15"/>
    <w:qFormat/>
  </w:style>
  <w:style w:type="character" w:customStyle="1" w:styleId="afe">
    <w:name w:val="列出段落 字符"/>
    <w:link w:val="120"/>
    <w:qFormat/>
    <w:rPr>
      <w:rFonts w:ascii="Calibri" w:hAnsi="Calibri"/>
      <w:sz w:val="21"/>
      <w:szCs w:val="22"/>
    </w:rPr>
  </w:style>
  <w:style w:type="paragraph" w:customStyle="1" w:styleId="120">
    <w:name w:val="列出段落12"/>
    <w:basedOn w:val="a"/>
    <w:link w:val="afe"/>
    <w:qFormat/>
    <w:pPr>
      <w:ind w:firstLine="420"/>
    </w:pPr>
    <w:rPr>
      <w:rFonts w:ascii="Calibri" w:hAnsi="Calibri"/>
      <w:szCs w:val="22"/>
    </w:rPr>
  </w:style>
  <w:style w:type="character" w:customStyle="1" w:styleId="font71">
    <w:name w:val="font71"/>
    <w:qFormat/>
    <w:rPr>
      <w:rFonts w:ascii="宋体" w:eastAsia="宋体" w:hAnsi="宋体" w:cs="宋体" w:hint="eastAsia"/>
      <w:color w:val="000000"/>
      <w:sz w:val="21"/>
      <w:szCs w:val="21"/>
      <w:u w:val="none"/>
    </w:rPr>
  </w:style>
  <w:style w:type="character" w:customStyle="1" w:styleId="style21">
    <w:name w:val="style21"/>
    <w:qFormat/>
    <w:rPr>
      <w:sz w:val="18"/>
      <w:szCs w:val="18"/>
    </w:rPr>
  </w:style>
  <w:style w:type="character" w:customStyle="1" w:styleId="font51">
    <w:name w:val="font51"/>
    <w:qFormat/>
    <w:rPr>
      <w:rFonts w:ascii="宋体" w:eastAsia="宋体" w:hAnsi="宋体" w:cs="宋体" w:hint="eastAsia"/>
      <w:b/>
      <w:color w:val="000000"/>
      <w:sz w:val="21"/>
      <w:szCs w:val="21"/>
      <w:u w:val="none"/>
    </w:rPr>
  </w:style>
  <w:style w:type="paragraph" w:customStyle="1" w:styleId="Style2">
    <w:name w:val="_Style 2"/>
    <w:basedOn w:val="a"/>
    <w:uiPriority w:val="34"/>
    <w:qFormat/>
    <w:pPr>
      <w:ind w:firstLine="420"/>
    </w:pPr>
    <w:rPr>
      <w:szCs w:val="24"/>
    </w:rPr>
  </w:style>
  <w:style w:type="paragraph" w:customStyle="1" w:styleId="22">
    <w:name w:val="样式 首行缩进:  2 字符"/>
    <w:basedOn w:val="a"/>
    <w:qFormat/>
    <w:pPr>
      <w:spacing w:line="400" w:lineRule="exact"/>
      <w:ind w:firstLine="200"/>
    </w:pPr>
    <w:rPr>
      <w:rFonts w:cs="宋体"/>
      <w:sz w:val="24"/>
      <w:szCs w:val="24"/>
    </w:rPr>
  </w:style>
  <w:style w:type="paragraph" w:customStyle="1" w:styleId="Aff">
    <w:name w:val="正文 A"/>
    <w:qFormat/>
    <w:pPr>
      <w:widowControl w:val="0"/>
      <w:jc w:val="both"/>
    </w:pPr>
    <w:rPr>
      <w:rFonts w:eastAsia="Times New Roman"/>
      <w:color w:val="000000"/>
      <w:sz w:val="21"/>
      <w:szCs w:val="21"/>
    </w:rPr>
  </w:style>
  <w:style w:type="paragraph" w:customStyle="1" w:styleId="aff0">
    <w:name w:val="段"/>
    <w:next w:val="a"/>
    <w:qFormat/>
    <w:pPr>
      <w:ind w:firstLine="200"/>
      <w:jc w:val="both"/>
    </w:pPr>
    <w:rPr>
      <w:rFonts w:ascii="宋体" w:eastAsia="Times New Roman"/>
      <w:sz w:val="21"/>
    </w:rPr>
  </w:style>
  <w:style w:type="paragraph" w:customStyle="1" w:styleId="aff1">
    <w:name w:val="简单回函地址"/>
    <w:basedOn w:val="a"/>
    <w:qFormat/>
    <w:rPr>
      <w:szCs w:val="24"/>
    </w:rPr>
  </w:style>
  <w:style w:type="paragraph" w:customStyle="1" w:styleId="BlockQuote1">
    <w:name w:val="BlockQuote1"/>
    <w:basedOn w:val="a"/>
    <w:next w:val="a"/>
    <w:qFormat/>
    <w:pPr>
      <w:spacing w:after="120"/>
      <w:ind w:left="1440" w:right="1440"/>
    </w:pPr>
  </w:style>
  <w:style w:type="paragraph" w:customStyle="1" w:styleId="1fa">
    <w:name w:val="自定标题1"/>
    <w:basedOn w:val="11"/>
    <w:qFormat/>
  </w:style>
  <w:style w:type="paragraph" w:customStyle="1" w:styleId="aff2">
    <w:name w:val="列表段落"/>
    <w:basedOn w:val="a"/>
    <w:uiPriority w:val="99"/>
    <w:qFormat/>
    <w:pPr>
      <w:spacing w:line="300" w:lineRule="auto"/>
      <w:ind w:firstLine="420"/>
      <w:jc w:val="left"/>
    </w:pPr>
    <w:rPr>
      <w:szCs w:val="22"/>
    </w:rPr>
  </w:style>
  <w:style w:type="paragraph" w:customStyle="1" w:styleId="aff3">
    <w:name w:val="自定正文"/>
    <w:basedOn w:val="a"/>
    <w:qFormat/>
    <w:pPr>
      <w:spacing w:line="360" w:lineRule="auto"/>
      <w:jc w:val="left"/>
    </w:pPr>
  </w:style>
  <w:style w:type="paragraph" w:customStyle="1" w:styleId="CharCharCharCharCharCharChar0">
    <w:name w:val="Char Char Char Char Char Char Char"/>
    <w:basedOn w:val="a"/>
    <w:semiHidden/>
    <w:qFormat/>
    <w:rPr>
      <w:rFonts w:ascii="Tahoma" w:hAnsi="Tahoma" w:cs="仿宋_GB2312"/>
      <w:sz w:val="24"/>
      <w:szCs w:val="28"/>
    </w:rPr>
  </w:style>
  <w:style w:type="paragraph" w:customStyle="1" w:styleId="TableParagraph">
    <w:name w:val="Table Paragraph"/>
    <w:basedOn w:val="a"/>
    <w:uiPriority w:val="1"/>
    <w:qFormat/>
    <w:rPr>
      <w:rFonts w:ascii="宋体" w:hAnsi="宋体" w:cs="宋体"/>
      <w:lang w:val="zh-CN" w:bidi="zh-CN"/>
    </w:rPr>
  </w:style>
  <w:style w:type="paragraph" w:customStyle="1" w:styleId="CharCharChar">
    <w:name w:val="Char Char Char"/>
    <w:basedOn w:val="a"/>
    <w:qFormat/>
    <w:pPr>
      <w:widowControl/>
      <w:spacing w:line="400" w:lineRule="exact"/>
      <w:jc w:val="center"/>
    </w:pPr>
    <w:rPr>
      <w:szCs w:val="24"/>
    </w:rPr>
  </w:style>
  <w:style w:type="paragraph" w:customStyle="1" w:styleId="1fb">
    <w:name w:val="列出段落1"/>
    <w:basedOn w:val="a"/>
    <w:uiPriority w:val="34"/>
    <w:qFormat/>
    <w:pPr>
      <w:ind w:firstLine="420"/>
    </w:pPr>
    <w:rPr>
      <w:rFonts w:ascii="Calibri" w:hAnsi="Calibri"/>
      <w:szCs w:val="22"/>
    </w:rPr>
  </w:style>
  <w:style w:type="paragraph" w:customStyle="1" w:styleId="23">
    <w:name w:val="列出段落2"/>
    <w:basedOn w:val="a"/>
    <w:uiPriority w:val="34"/>
    <w:qFormat/>
    <w:pPr>
      <w:ind w:firstLine="420"/>
    </w:pPr>
    <w:rPr>
      <w:rFonts w:ascii="宋体"/>
      <w:sz w:val="24"/>
    </w:rPr>
  </w:style>
  <w:style w:type="paragraph" w:customStyle="1" w:styleId="Style1">
    <w:name w:val="_Style 1"/>
    <w:basedOn w:val="a"/>
    <w:qFormat/>
    <w:pPr>
      <w:ind w:firstLine="200"/>
    </w:pPr>
  </w:style>
  <w:style w:type="paragraph" w:customStyle="1" w:styleId="CharChar">
    <w:name w:val="Char Char"/>
    <w:basedOn w:val="a"/>
    <w:qFormat/>
    <w:pPr>
      <w:numPr>
        <w:numId w:val="2"/>
      </w:numPr>
    </w:pPr>
    <w:rPr>
      <w:sz w:val="24"/>
      <w:szCs w:val="24"/>
    </w:rPr>
  </w:style>
  <w:style w:type="paragraph" w:customStyle="1" w:styleId="CharCharCharCharCharCharChar">
    <w:name w:val="Char Char Char Char Char Char Char"/>
    <w:basedOn w:val="a"/>
    <w:qFormat/>
    <w:pPr>
      <w:numPr>
        <w:ilvl w:val="2"/>
        <w:numId w:val="3"/>
      </w:numPr>
      <w:tabs>
        <w:tab w:val="left" w:pos="432"/>
      </w:tabs>
      <w:ind w:left="432" w:hanging="432"/>
      <w:jc w:val="center"/>
    </w:pPr>
    <w:rPr>
      <w:rFonts w:ascii="仿宋_GB2312" w:eastAsia="仿宋_GB2312" w:hAnsi="Tahoma"/>
      <w:sz w:val="24"/>
      <w:szCs w:val="24"/>
    </w:rPr>
  </w:style>
  <w:style w:type="paragraph" w:customStyle="1" w:styleId="Default">
    <w:name w:val="Default"/>
    <w:qFormat/>
    <w:pPr>
      <w:widowControl w:val="0"/>
    </w:pPr>
    <w:rPr>
      <w:rFonts w:ascii="宋体" w:cs="宋体"/>
      <w:color w:val="000000"/>
      <w:sz w:val="24"/>
      <w:szCs w:val="24"/>
    </w:rPr>
  </w:style>
  <w:style w:type="paragraph" w:styleId="aff4">
    <w:name w:val="List Paragraph"/>
    <w:basedOn w:val="a"/>
    <w:uiPriority w:val="34"/>
    <w:qFormat/>
    <w:pPr>
      <w:ind w:firstLine="420"/>
    </w:pPr>
  </w:style>
  <w:style w:type="paragraph" w:customStyle="1" w:styleId="114">
    <w:name w:val="列出段落11"/>
    <w:basedOn w:val="a"/>
    <w:uiPriority w:val="34"/>
    <w:qFormat/>
    <w:pPr>
      <w:ind w:firstLine="420"/>
    </w:pPr>
    <w:rPr>
      <w:rFonts w:ascii="Calibri" w:hAnsi="Calibri"/>
      <w:szCs w:val="22"/>
    </w:rPr>
  </w:style>
  <w:style w:type="paragraph" w:customStyle="1" w:styleId="115">
    <w:name w:val="正文11"/>
    <w:next w:val="Default"/>
    <w:qFormat/>
    <w:pPr>
      <w:widowControl w:val="0"/>
      <w:jc w:val="both"/>
    </w:pPr>
    <w:rPr>
      <w:sz w:val="21"/>
    </w:rPr>
  </w:style>
  <w:style w:type="paragraph" w:customStyle="1" w:styleId="116">
    <w:name w:val="目录 11"/>
    <w:basedOn w:val="115"/>
    <w:next w:val="115"/>
    <w:qFormat/>
  </w:style>
  <w:style w:type="paragraph" w:customStyle="1" w:styleId="1fc">
    <w:name w:val="文本块1"/>
    <w:basedOn w:val="115"/>
    <w:qFormat/>
    <w:pPr>
      <w:spacing w:line="360" w:lineRule="auto"/>
      <w:ind w:left="630" w:right="-609" w:firstLine="420"/>
    </w:pPr>
    <w:rPr>
      <w:rFonts w:ascii="仿宋_GB2312" w:eastAsia="仿宋_GB2312"/>
    </w:rPr>
  </w:style>
  <w:style w:type="paragraph" w:customStyle="1" w:styleId="1fd">
    <w:name w:val="普通(网站)1"/>
    <w:basedOn w:val="115"/>
    <w:qFormat/>
    <w:pPr>
      <w:widowControl/>
      <w:spacing w:before="100" w:beforeAutospacing="1" w:after="100" w:afterAutospacing="1"/>
      <w:jc w:val="left"/>
    </w:pPr>
    <w:rPr>
      <w:rFonts w:ascii="Arial Unicode MS" w:eastAsia="Arial Unicode MS" w:hAnsi="Arial Unicode MS"/>
      <w:color w:val="000000"/>
      <w:sz w:val="24"/>
      <w:szCs w:val="24"/>
    </w:rPr>
  </w:style>
  <w:style w:type="paragraph" w:customStyle="1" w:styleId="aff5">
    <w:name w:val="首行缩进"/>
    <w:basedOn w:val="a"/>
    <w:qFormat/>
    <w:pPr>
      <w:ind w:firstLine="480"/>
    </w:pPr>
    <w:rPr>
      <w:lang w:val="zh-CN"/>
    </w:rPr>
  </w:style>
  <w:style w:type="character" w:customStyle="1" w:styleId="NormalCharacter">
    <w:name w:val="NormalCharacter"/>
    <w:semiHidden/>
    <w:qFormat/>
  </w:style>
  <w:style w:type="paragraph" w:customStyle="1" w:styleId="Style735">
    <w:name w:val="_Style 735"/>
    <w:basedOn w:val="a"/>
    <w:next w:val="aff4"/>
    <w:uiPriority w:val="34"/>
    <w:qFormat/>
    <w:pPr>
      <w:ind w:firstLineChars="200" w:firstLine="420"/>
    </w:pPr>
  </w:style>
  <w:style w:type="paragraph" w:customStyle="1" w:styleId="42">
    <w:name w:val="纯文本4"/>
    <w:qFormat/>
    <w:pPr>
      <w:widowControl w:val="0"/>
      <w:jc w:val="both"/>
    </w:pPr>
    <w:rPr>
      <w:rFonts w:ascii="宋体" w:eastAsia="楷体_GB2312" w:hAnsi="Courier New"/>
      <w:sz w:val="26"/>
    </w:rPr>
  </w:style>
  <w:style w:type="paragraph" w:customStyle="1" w:styleId="WPSOffice1">
    <w:name w:val="WPSOffice手动目录 1"/>
    <w:qFormat/>
  </w:style>
  <w:style w:type="paragraph" w:styleId="aff6">
    <w:name w:val="Balloon Text"/>
    <w:basedOn w:val="a"/>
    <w:link w:val="Char8"/>
    <w:uiPriority w:val="99"/>
    <w:semiHidden/>
    <w:unhideWhenUsed/>
    <w:rsid w:val="00D14C59"/>
    <w:rPr>
      <w:sz w:val="18"/>
      <w:szCs w:val="18"/>
    </w:rPr>
  </w:style>
  <w:style w:type="character" w:customStyle="1" w:styleId="Char8">
    <w:name w:val="批注框文本 Char"/>
    <w:basedOn w:val="a1"/>
    <w:link w:val="aff6"/>
    <w:uiPriority w:val="99"/>
    <w:semiHidden/>
    <w:rsid w:val="00D14C5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37</Pages>
  <Words>3641</Words>
  <Characters>20756</Characters>
  <Application>Microsoft Office Word</Application>
  <DocSecurity>0</DocSecurity>
  <Lines>172</Lines>
  <Paragraphs>48</Paragraphs>
  <ScaleCrop>false</ScaleCrop>
  <Company>chi</Company>
  <LinksUpToDate>false</LinksUpToDate>
  <CharactersWithSpaces>24349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dc:title>
  <dc:subject>Birt</dc:subject>
  <dc:creator>OPEY</dc:creator>
  <cp:keywords>Birt</cp:keywords>
  <dc:description>Shankar's Birthday falls on 25th</dc:description>
  <cp:lastModifiedBy>User</cp:lastModifiedBy>
  <cp:revision>4</cp:revision>
  <dcterms:created xsi:type="dcterms:W3CDTF">2022-09-30T08:00:00Z</dcterms:created>
  <dcterms:modified xsi:type="dcterms:W3CDTF">2025-01-07T02:47:00Z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9190512C26E642659AC80A759A850BA0_13</vt:lpwstr>
  </property>
  <property fmtid="{D5CDD505-2E9C-101B-9397-08002B2CF9AE}" pid="4" name="KSOTemplateDocerSaveRecord">
    <vt:lpwstr>eyJoZGlkIjoiMGY3OTg2ZDU2ZGI1NjE0NzU3ZDdkN2FlOGExZTI0ZmUiLCJ1c2VySWQiOiI0MjkzNjk5MzgifQ==</vt:lpwstr>
  </property>
</Properties>
</file>