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pacing w:line="324" w:lineRule="auto"/>
        <w:jc w:val="center"/>
        <w:rPr>
          <w:rFonts w:hint="eastAsia" w:ascii="宋体" w:hAnsi="宋体" w:eastAsia="宋体" w:cs="宋体"/>
          <w:b/>
          <w:color w:val="auto"/>
          <w:spacing w:val="0"/>
          <w:sz w:val="48"/>
          <w:szCs w:val="48"/>
          <w:highlight w:val="none"/>
          <w:lang w:eastAsia="zh-CN"/>
        </w:rPr>
      </w:pPr>
    </w:p>
    <w:p>
      <w:pPr>
        <w:pageBreakBefore w:val="0"/>
        <w:widowControl w:val="0"/>
        <w:spacing w:line="324" w:lineRule="auto"/>
        <w:jc w:val="center"/>
        <w:rPr>
          <w:rFonts w:hint="eastAsia" w:ascii="宋体" w:hAnsi="宋体" w:eastAsia="宋体" w:cs="宋体"/>
          <w:b/>
          <w:color w:val="auto"/>
          <w:spacing w:val="0"/>
          <w:sz w:val="72"/>
          <w:szCs w:val="72"/>
          <w:highlight w:val="none"/>
        </w:rPr>
      </w:pPr>
    </w:p>
    <w:p>
      <w:pPr>
        <w:pageBreakBefore w:val="0"/>
        <w:widowControl w:val="0"/>
        <w:spacing w:line="324" w:lineRule="auto"/>
        <w:jc w:val="center"/>
        <w:rPr>
          <w:rFonts w:hint="eastAsia" w:ascii="宋体" w:hAnsi="宋体" w:eastAsia="宋体" w:cs="宋体"/>
          <w:b/>
          <w:color w:val="auto"/>
          <w:spacing w:val="0"/>
          <w:sz w:val="72"/>
          <w:szCs w:val="72"/>
          <w:highlight w:val="none"/>
        </w:rPr>
      </w:pPr>
      <w:r>
        <w:rPr>
          <w:rFonts w:hint="eastAsia" w:ascii="宋体" w:hAnsi="宋体" w:eastAsia="宋体" w:cs="宋体"/>
          <w:b/>
          <w:color w:val="auto"/>
          <w:spacing w:val="0"/>
          <w:sz w:val="72"/>
          <w:szCs w:val="72"/>
          <w:highlight w:val="none"/>
          <w:lang w:eastAsia="zh-CN"/>
        </w:rPr>
        <w:t>竞争磋商</w:t>
      </w:r>
      <w:r>
        <w:rPr>
          <w:rFonts w:hint="eastAsia" w:ascii="宋体" w:hAnsi="宋体" w:eastAsia="宋体" w:cs="宋体"/>
          <w:b/>
          <w:color w:val="auto"/>
          <w:spacing w:val="0"/>
          <w:sz w:val="72"/>
          <w:szCs w:val="72"/>
          <w:highlight w:val="none"/>
        </w:rPr>
        <w:t>文件</w:t>
      </w:r>
    </w:p>
    <w:p>
      <w:pPr>
        <w:pageBreakBefore w:val="0"/>
        <w:spacing w:line="274" w:lineRule="auto"/>
        <w:rPr>
          <w:rFonts w:ascii="宋体" w:hAnsi="宋体" w:eastAsia="宋体" w:cs="宋体"/>
          <w:color w:val="auto"/>
          <w:spacing w:val="0"/>
          <w:highlight w:val="none"/>
        </w:rPr>
      </w:pPr>
    </w:p>
    <w:p>
      <w:pPr>
        <w:pageBreakBefore w:val="0"/>
        <w:widowControl w:val="0"/>
        <w:spacing w:line="324" w:lineRule="auto"/>
        <w:jc w:val="center"/>
        <w:rPr>
          <w:rFonts w:hint="eastAsia" w:ascii="宋体" w:hAnsi="宋体" w:eastAsia="宋体" w:cs="宋体"/>
          <w:b/>
          <w:color w:val="auto"/>
          <w:spacing w:val="0"/>
          <w:sz w:val="72"/>
          <w:szCs w:val="72"/>
          <w:highlight w:val="none"/>
        </w:rPr>
      </w:pPr>
      <w:bookmarkStart w:id="0" w:name="_Toc8031"/>
    </w:p>
    <w:p>
      <w:pPr>
        <w:pageBreakBefore w:val="0"/>
        <w:widowControl w:val="0"/>
        <w:spacing w:line="324" w:lineRule="auto"/>
        <w:ind w:firstLine="723" w:firstLineChars="200"/>
        <w:jc w:val="left"/>
        <w:rPr>
          <w:rFonts w:hint="eastAsia" w:ascii="宋体" w:hAnsi="宋体" w:eastAsia="宋体" w:cs="宋体"/>
          <w:b/>
          <w:color w:val="auto"/>
          <w:spacing w:val="0"/>
          <w:sz w:val="36"/>
          <w:szCs w:val="36"/>
          <w:highlight w:val="none"/>
          <w:lang w:val="en-US" w:eastAsia="zh-CN"/>
        </w:rPr>
      </w:pPr>
      <w:r>
        <w:rPr>
          <w:rFonts w:hint="eastAsia" w:ascii="宋体" w:hAnsi="宋体" w:eastAsia="宋体" w:cs="宋体"/>
          <w:b/>
          <w:color w:val="auto"/>
          <w:spacing w:val="0"/>
          <w:sz w:val="36"/>
          <w:szCs w:val="36"/>
          <w:highlight w:val="none"/>
          <w:lang w:val="en-US" w:eastAsia="zh-CN"/>
        </w:rPr>
        <w:t>项目名称：江苏依海服饰有限公司</w:t>
      </w:r>
      <w:bookmarkEnd w:id="0"/>
      <w:r>
        <w:rPr>
          <w:rFonts w:hint="eastAsia" w:ascii="宋体" w:hAnsi="宋体" w:eastAsia="宋体" w:cs="宋体"/>
          <w:b/>
          <w:color w:val="auto"/>
          <w:spacing w:val="0"/>
          <w:sz w:val="36"/>
          <w:szCs w:val="36"/>
          <w:highlight w:val="none"/>
          <w:lang w:val="en-US" w:eastAsia="zh-CN"/>
        </w:rPr>
        <w:t>服务采购</w:t>
      </w:r>
    </w:p>
    <w:p>
      <w:pPr>
        <w:pageBreakBefore w:val="0"/>
        <w:widowControl w:val="0"/>
        <w:spacing w:line="324" w:lineRule="auto"/>
        <w:ind w:firstLine="723" w:firstLineChars="200"/>
        <w:jc w:val="both"/>
        <w:rPr>
          <w:rFonts w:hint="default" w:ascii="宋体" w:hAnsi="宋体" w:eastAsia="宋体" w:cs="宋体"/>
          <w:color w:val="auto"/>
          <w:spacing w:val="0"/>
          <w:sz w:val="36"/>
          <w:szCs w:val="36"/>
          <w:highlight w:val="none"/>
          <w:lang w:val="en-US" w:eastAsia="zh-CN"/>
          <w14:textOutline w14:w="6540" w14:cap="sq" w14:cmpd="sng" w14:algn="ctr">
            <w14:solidFill>
              <w14:srgbClr w14:val="000000"/>
            </w14:solidFill>
            <w14:prstDash w14:val="solid"/>
            <w14:bevel/>
          </w14:textOutline>
        </w:rPr>
      </w:pPr>
      <w:r>
        <w:rPr>
          <w:rFonts w:hint="eastAsia" w:ascii="宋体" w:hAnsi="宋体" w:eastAsia="宋体" w:cs="宋体"/>
          <w:b/>
          <w:color w:val="auto"/>
          <w:spacing w:val="0"/>
          <w:sz w:val="36"/>
          <w:szCs w:val="36"/>
          <w:highlight w:val="none"/>
        </w:rPr>
        <w:t>项目编号：</w:t>
      </w:r>
      <w:r>
        <w:rPr>
          <w:rFonts w:hint="eastAsia" w:ascii="宋体" w:hAnsi="宋体" w:eastAsia="宋体" w:cs="宋体"/>
          <w:b/>
          <w:color w:val="auto"/>
          <w:spacing w:val="0"/>
          <w:sz w:val="36"/>
          <w:szCs w:val="36"/>
          <w:highlight w:val="none"/>
          <w:lang w:val="en-US" w:eastAsia="zh-CN"/>
        </w:rPr>
        <w:t>NTNZ-JY-2025-002</w:t>
      </w:r>
    </w:p>
    <w:p>
      <w:pPr>
        <w:pageBreakBefore w:val="0"/>
        <w:spacing w:before="270" w:line="222" w:lineRule="auto"/>
        <w:jc w:val="center"/>
        <w:rPr>
          <w:color w:val="auto"/>
          <w:highlight w:val="none"/>
        </w:rPr>
      </w:pPr>
    </w:p>
    <w:p>
      <w:pPr>
        <w:pageBreakBefore w:val="0"/>
        <w:spacing w:line="342" w:lineRule="auto"/>
        <w:rPr>
          <w:rFonts w:ascii="宋体" w:hAnsi="宋体" w:eastAsia="宋体" w:cs="宋体"/>
          <w:color w:val="auto"/>
          <w:spacing w:val="0"/>
          <w:highlight w:val="none"/>
        </w:rPr>
      </w:pPr>
    </w:p>
    <w:p>
      <w:pPr>
        <w:pageBreakBefore w:val="0"/>
        <w:spacing w:line="342" w:lineRule="auto"/>
        <w:rPr>
          <w:rFonts w:ascii="宋体" w:hAnsi="宋体" w:eastAsia="宋体" w:cs="宋体"/>
          <w:color w:val="auto"/>
          <w:spacing w:val="0"/>
          <w:highlight w:val="none"/>
        </w:rPr>
      </w:pPr>
    </w:p>
    <w:p>
      <w:pPr>
        <w:pageBreakBefore w:val="0"/>
        <w:rPr>
          <w:rFonts w:ascii="宋体" w:hAnsi="宋体" w:eastAsia="宋体" w:cs="宋体"/>
          <w:color w:val="auto"/>
          <w:spacing w:val="0"/>
          <w:highlight w:val="none"/>
        </w:rPr>
      </w:pPr>
    </w:p>
    <w:p>
      <w:pPr>
        <w:pageBreakBefore w:val="0"/>
        <w:rPr>
          <w:rFonts w:ascii="宋体" w:hAnsi="宋体" w:eastAsia="宋体" w:cs="宋体"/>
          <w:color w:val="auto"/>
          <w:spacing w:val="0"/>
          <w:highlight w:val="none"/>
        </w:rPr>
      </w:pPr>
    </w:p>
    <w:p>
      <w:pPr>
        <w:pStyle w:val="17"/>
        <w:pageBreakBefore w:val="0"/>
        <w:rPr>
          <w:rFonts w:ascii="宋体" w:hAnsi="宋体" w:eastAsia="宋体" w:cs="宋体"/>
          <w:color w:val="auto"/>
          <w:spacing w:val="0"/>
          <w:highlight w:val="none"/>
        </w:rPr>
      </w:pPr>
    </w:p>
    <w:p>
      <w:pPr>
        <w:pageBreakBefore w:val="0"/>
        <w:rPr>
          <w:rFonts w:hint="eastAsia" w:ascii="宋体" w:hAnsi="宋体" w:eastAsia="宋体" w:cs="宋体"/>
          <w:b/>
          <w:bCs/>
          <w:color w:val="auto"/>
          <w:spacing w:val="0"/>
          <w:sz w:val="32"/>
          <w:szCs w:val="32"/>
          <w:highlight w:val="none"/>
        </w:rPr>
      </w:pPr>
      <w:bookmarkStart w:id="1" w:name="_Toc7547"/>
    </w:p>
    <w:bookmarkEnd w:id="1"/>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江苏依海服饰有限公司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color w:val="auto"/>
          <w:spacing w:val="0"/>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0" w:footer="998" w:gutter="0"/>
          <w:cols w:space="0" w:num="1"/>
          <w:docGrid w:linePitch="360" w:charSpace="0"/>
        </w:sectPr>
      </w:pPr>
      <w:r>
        <w:rPr>
          <w:rFonts w:hint="eastAsia" w:ascii="宋体" w:hAnsi="宋体" w:eastAsia="宋体" w:cs="宋体"/>
          <w:b/>
          <w:bCs/>
          <w:color w:val="auto"/>
          <w:spacing w:val="0"/>
          <w:sz w:val="28"/>
          <w:szCs w:val="28"/>
          <w:highlight w:val="none"/>
        </w:rPr>
        <w:t>202</w:t>
      </w:r>
      <w:r>
        <w:rPr>
          <w:rFonts w:hint="eastAsia" w:ascii="宋体" w:hAnsi="宋体" w:eastAsia="宋体" w:cs="宋体"/>
          <w:b/>
          <w:bCs/>
          <w:color w:val="auto"/>
          <w:spacing w:val="0"/>
          <w:sz w:val="28"/>
          <w:szCs w:val="28"/>
          <w:highlight w:val="none"/>
          <w:lang w:val="en-US" w:eastAsia="zh-CN"/>
        </w:rPr>
        <w:t>5</w:t>
      </w:r>
      <w:r>
        <w:rPr>
          <w:rFonts w:hint="eastAsia" w:ascii="宋体" w:hAnsi="宋体" w:eastAsia="宋体" w:cs="宋体"/>
          <w:b/>
          <w:bCs/>
          <w:color w:val="auto"/>
          <w:spacing w:val="0"/>
          <w:sz w:val="28"/>
          <w:szCs w:val="28"/>
          <w:highlight w:val="none"/>
        </w:rPr>
        <w:t>年</w:t>
      </w:r>
      <w:r>
        <w:rPr>
          <w:rFonts w:hint="eastAsia" w:ascii="宋体" w:hAnsi="宋体" w:eastAsia="宋体" w:cs="宋体"/>
          <w:b/>
          <w:bCs/>
          <w:color w:val="auto"/>
          <w:spacing w:val="0"/>
          <w:sz w:val="28"/>
          <w:szCs w:val="28"/>
          <w:highlight w:val="none"/>
          <w:lang w:val="en-US" w:eastAsia="zh-CN"/>
        </w:rPr>
        <w:t>1月</w:t>
      </w:r>
    </w:p>
    <w:p>
      <w:pPr>
        <w:spacing w:line="360" w:lineRule="auto"/>
        <w:jc w:val="center"/>
        <w:rPr>
          <w:rFonts w:hint="eastAsia" w:ascii="楷体_GB2312" w:eastAsia="楷体_GB2312"/>
          <w:b/>
          <w:bCs/>
          <w:sz w:val="44"/>
          <w:szCs w:val="44"/>
          <w:lang w:val="zh-CN"/>
        </w:rPr>
      </w:pPr>
      <w:r>
        <w:rPr>
          <w:rFonts w:hint="eastAsia" w:ascii="楷体_GB2312" w:eastAsia="楷体_GB2312"/>
          <w:b/>
          <w:bCs/>
          <w:sz w:val="44"/>
          <w:szCs w:val="44"/>
          <w:lang w:val="zh-CN"/>
        </w:rPr>
        <w:t>目   录</w:t>
      </w:r>
    </w:p>
    <w:p>
      <w:pPr>
        <w:autoSpaceDE w:val="0"/>
        <w:autoSpaceDN w:val="0"/>
        <w:adjustRightInd w:val="0"/>
        <w:spacing w:line="480" w:lineRule="auto"/>
        <w:ind w:firstLine="556"/>
        <w:rPr>
          <w:rFonts w:hint="eastAsia" w:ascii="楷体_GB2312" w:eastAsia="楷体_GB2312"/>
          <w:b/>
          <w:bCs/>
          <w:sz w:val="32"/>
          <w:szCs w:val="32"/>
        </w:rPr>
      </w:pP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第一</w:t>
      </w:r>
      <w:r>
        <w:rPr>
          <w:rFonts w:hint="eastAsia" w:ascii="楷体_GB2312" w:eastAsia="楷体_GB2312"/>
          <w:b/>
          <w:bCs/>
          <w:sz w:val="32"/>
          <w:szCs w:val="32"/>
          <w:lang w:eastAsia="zh-CN"/>
        </w:rPr>
        <w:t>章</w:t>
      </w:r>
      <w:r>
        <w:rPr>
          <w:rFonts w:hint="eastAsia" w:ascii="楷体_GB2312" w:eastAsia="楷体_GB2312"/>
          <w:b/>
          <w:bCs/>
          <w:sz w:val="32"/>
          <w:szCs w:val="32"/>
        </w:rPr>
        <w:t xml:space="preserve">  </w:t>
      </w:r>
      <w:r>
        <w:rPr>
          <w:rFonts w:hint="eastAsia" w:ascii="楷体_GB2312" w:eastAsia="楷体_GB2312"/>
          <w:b/>
          <w:bCs/>
          <w:sz w:val="32"/>
          <w:szCs w:val="32"/>
          <w:lang w:eastAsia="zh-CN"/>
        </w:rPr>
        <w:t>竞争磋商</w:t>
      </w:r>
      <w:r>
        <w:rPr>
          <w:rFonts w:hint="eastAsia" w:ascii="楷体_GB2312" w:eastAsia="楷体_GB2312"/>
          <w:b/>
          <w:sz w:val="32"/>
          <w:szCs w:val="32"/>
          <w:lang w:val="zh-CN"/>
        </w:rPr>
        <w:t>公告</w:t>
      </w: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第二</w:t>
      </w:r>
      <w:r>
        <w:rPr>
          <w:rFonts w:hint="eastAsia" w:ascii="楷体_GB2312" w:eastAsia="楷体_GB2312"/>
          <w:b/>
          <w:bCs/>
          <w:sz w:val="32"/>
          <w:szCs w:val="32"/>
          <w:lang w:eastAsia="zh-CN"/>
        </w:rPr>
        <w:t>章</w:t>
      </w:r>
      <w:r>
        <w:rPr>
          <w:rFonts w:hint="eastAsia" w:ascii="楷体_GB2312" w:eastAsia="楷体_GB2312"/>
          <w:b/>
          <w:bCs/>
          <w:sz w:val="32"/>
          <w:szCs w:val="32"/>
        </w:rPr>
        <w:t xml:space="preserve">  磋商</w:t>
      </w:r>
      <w:r>
        <w:rPr>
          <w:rFonts w:hint="eastAsia" w:ascii="楷体_GB2312" w:eastAsia="楷体_GB2312"/>
          <w:b/>
          <w:sz w:val="32"/>
          <w:szCs w:val="32"/>
          <w:lang w:val="zh-CN"/>
        </w:rPr>
        <w:t>须知</w:t>
      </w:r>
    </w:p>
    <w:p>
      <w:pPr>
        <w:autoSpaceDE w:val="0"/>
        <w:autoSpaceDN w:val="0"/>
        <w:adjustRightInd w:val="0"/>
        <w:spacing w:line="480" w:lineRule="auto"/>
        <w:ind w:firstLine="537"/>
        <w:rPr>
          <w:rFonts w:hint="eastAsia" w:ascii="楷体_GB2312" w:eastAsia="楷体_GB2312"/>
          <w:b/>
          <w:sz w:val="32"/>
          <w:szCs w:val="32"/>
          <w:lang w:val="zh-CN"/>
        </w:rPr>
      </w:pPr>
      <w:r>
        <w:rPr>
          <w:rFonts w:hint="eastAsia" w:ascii="楷体_GB2312" w:eastAsia="楷体_GB2312"/>
          <w:b/>
          <w:bCs/>
          <w:sz w:val="32"/>
          <w:szCs w:val="32"/>
        </w:rPr>
        <w:t>第三</w:t>
      </w:r>
      <w:r>
        <w:rPr>
          <w:rFonts w:hint="eastAsia" w:ascii="楷体_GB2312" w:eastAsia="楷体_GB2312"/>
          <w:b/>
          <w:bCs/>
          <w:sz w:val="32"/>
          <w:szCs w:val="32"/>
          <w:lang w:eastAsia="zh-CN"/>
        </w:rPr>
        <w:t>章</w:t>
      </w:r>
      <w:r>
        <w:rPr>
          <w:rFonts w:hint="eastAsia" w:ascii="楷体_GB2312" w:eastAsia="楷体_GB2312"/>
          <w:b/>
          <w:bCs/>
          <w:sz w:val="32"/>
          <w:szCs w:val="32"/>
          <w:lang w:val="en-US" w:eastAsia="zh-CN"/>
        </w:rPr>
        <w:t xml:space="preserve">  </w:t>
      </w:r>
      <w:r>
        <w:rPr>
          <w:rFonts w:hint="eastAsia" w:ascii="楷体_GB2312" w:eastAsia="楷体_GB2312"/>
          <w:b/>
          <w:sz w:val="32"/>
          <w:szCs w:val="32"/>
          <w:lang w:val="zh-CN"/>
        </w:rPr>
        <w:t>项目需求</w:t>
      </w:r>
    </w:p>
    <w:p>
      <w:pPr>
        <w:autoSpaceDE w:val="0"/>
        <w:autoSpaceDN w:val="0"/>
        <w:adjustRightInd w:val="0"/>
        <w:spacing w:line="480" w:lineRule="auto"/>
        <w:ind w:firstLine="537"/>
        <w:rPr>
          <w:rFonts w:hint="eastAsia" w:ascii="楷体_GB2312" w:eastAsia="楷体_GB2312"/>
          <w:b/>
          <w:sz w:val="32"/>
          <w:szCs w:val="32"/>
          <w:lang w:val="zh-CN"/>
        </w:rPr>
      </w:pPr>
      <w:r>
        <w:rPr>
          <w:rFonts w:hint="eastAsia" w:ascii="楷体_GB2312" w:eastAsia="楷体_GB2312"/>
          <w:b/>
          <w:bCs/>
          <w:sz w:val="32"/>
          <w:szCs w:val="32"/>
          <w:lang w:val="en-US" w:eastAsia="zh-CN"/>
        </w:rPr>
        <w:t>第四章</w:t>
      </w:r>
      <w:r>
        <w:rPr>
          <w:rFonts w:hint="eastAsia" w:ascii="楷体_GB2312" w:eastAsia="楷体_GB2312"/>
          <w:b/>
          <w:bCs/>
          <w:sz w:val="32"/>
          <w:szCs w:val="32"/>
        </w:rPr>
        <w:t xml:space="preserve">  磋商</w:t>
      </w:r>
      <w:r>
        <w:rPr>
          <w:rFonts w:hint="eastAsia" w:ascii="楷体_GB2312" w:eastAsia="楷体_GB2312"/>
          <w:b/>
          <w:sz w:val="32"/>
          <w:szCs w:val="32"/>
          <w:lang w:val="zh-CN"/>
        </w:rPr>
        <w:t>程序和内容</w:t>
      </w:r>
    </w:p>
    <w:p>
      <w:pPr>
        <w:autoSpaceDE w:val="0"/>
        <w:autoSpaceDN w:val="0"/>
        <w:adjustRightInd w:val="0"/>
        <w:spacing w:line="480" w:lineRule="auto"/>
        <w:ind w:firstLine="537"/>
        <w:rPr>
          <w:rFonts w:hint="eastAsia" w:ascii="楷体_GB2312" w:eastAsia="楷体_GB2312"/>
          <w:b/>
          <w:bCs/>
          <w:sz w:val="32"/>
          <w:szCs w:val="32"/>
        </w:rPr>
      </w:pPr>
      <w:r>
        <w:rPr>
          <w:rFonts w:hint="eastAsia" w:ascii="楷体_GB2312" w:eastAsia="楷体_GB2312"/>
          <w:b/>
          <w:bCs/>
          <w:sz w:val="32"/>
          <w:szCs w:val="32"/>
        </w:rPr>
        <w:t>第</w:t>
      </w:r>
      <w:r>
        <w:rPr>
          <w:rFonts w:hint="eastAsia" w:ascii="楷体_GB2312" w:eastAsia="楷体_GB2312"/>
          <w:b/>
          <w:bCs/>
          <w:sz w:val="32"/>
          <w:szCs w:val="32"/>
          <w:lang w:eastAsia="zh-CN"/>
        </w:rPr>
        <w:t>五章</w:t>
      </w:r>
      <w:r>
        <w:rPr>
          <w:rFonts w:hint="eastAsia" w:ascii="楷体_GB2312" w:eastAsia="楷体_GB2312"/>
          <w:b/>
          <w:bCs/>
          <w:sz w:val="32"/>
          <w:szCs w:val="32"/>
        </w:rPr>
        <w:t xml:space="preserve">  合同签订与验收付款</w:t>
      </w:r>
    </w:p>
    <w:p>
      <w:pPr>
        <w:autoSpaceDE w:val="0"/>
        <w:autoSpaceDN w:val="0"/>
        <w:adjustRightInd w:val="0"/>
        <w:spacing w:line="480" w:lineRule="auto"/>
        <w:ind w:firstLine="537"/>
        <w:rPr>
          <w:rFonts w:hint="eastAsia" w:ascii="楷体_GB2312" w:eastAsia="楷体_GB2312"/>
          <w:b/>
          <w:bCs/>
          <w:sz w:val="32"/>
          <w:szCs w:val="32"/>
        </w:rPr>
      </w:pPr>
      <w:r>
        <w:rPr>
          <w:rFonts w:hint="eastAsia" w:ascii="楷体_GB2312" w:eastAsia="楷体_GB2312"/>
          <w:b/>
          <w:bCs/>
          <w:sz w:val="32"/>
          <w:szCs w:val="32"/>
        </w:rPr>
        <w:t>第</w:t>
      </w:r>
      <w:r>
        <w:rPr>
          <w:rFonts w:hint="eastAsia" w:ascii="楷体_GB2312" w:eastAsia="楷体_GB2312"/>
          <w:b/>
          <w:bCs/>
          <w:sz w:val="32"/>
          <w:szCs w:val="32"/>
          <w:lang w:eastAsia="zh-CN"/>
        </w:rPr>
        <w:t>六章</w:t>
      </w:r>
      <w:r>
        <w:rPr>
          <w:rFonts w:hint="eastAsia" w:ascii="楷体_GB2312" w:eastAsia="楷体_GB2312"/>
          <w:b/>
          <w:bCs/>
          <w:sz w:val="32"/>
          <w:szCs w:val="32"/>
        </w:rPr>
        <w:t xml:space="preserve">  质疑提出和处理</w:t>
      </w:r>
    </w:p>
    <w:p>
      <w:pPr>
        <w:tabs>
          <w:tab w:val="left" w:pos="7740"/>
        </w:tabs>
        <w:spacing w:line="500" w:lineRule="exact"/>
        <w:ind w:firstLine="643" w:firstLineChars="200"/>
        <w:rPr>
          <w:rFonts w:hint="eastAsia" w:ascii="黑体" w:eastAsia="黑体"/>
          <w:b/>
          <w:bCs/>
          <w:sz w:val="36"/>
          <w:szCs w:val="36"/>
          <w:lang w:val="zh-CN"/>
        </w:rPr>
      </w:pPr>
      <w:r>
        <w:rPr>
          <w:rFonts w:hint="eastAsia" w:ascii="楷体_GB2312" w:eastAsia="楷体_GB2312"/>
          <w:b/>
          <w:bCs/>
          <w:sz w:val="32"/>
          <w:szCs w:val="32"/>
        </w:rPr>
        <w:t>第</w:t>
      </w:r>
      <w:r>
        <w:rPr>
          <w:rFonts w:hint="eastAsia" w:ascii="楷体_GB2312" w:eastAsia="楷体_GB2312"/>
          <w:b/>
          <w:bCs/>
          <w:sz w:val="32"/>
          <w:szCs w:val="32"/>
          <w:lang w:eastAsia="zh-CN"/>
        </w:rPr>
        <w:t>七章</w:t>
      </w:r>
      <w:r>
        <w:rPr>
          <w:rFonts w:hint="eastAsia" w:ascii="楷体_GB2312" w:eastAsia="楷体_GB2312"/>
          <w:b/>
          <w:bCs/>
          <w:sz w:val="32"/>
          <w:szCs w:val="32"/>
        </w:rPr>
        <w:t xml:space="preserve">  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autoSpaceDE w:val="0"/>
        <w:autoSpaceDN w:val="0"/>
        <w:adjustRightInd w:val="0"/>
        <w:snapToGrid w:val="0"/>
        <w:spacing w:line="300" w:lineRule="auto"/>
        <w:jc w:val="center"/>
        <w:outlineLvl w:val="0"/>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第一章 </w:t>
      </w:r>
      <w:bookmarkStart w:id="2" w:name="OLE_LINK1"/>
      <w:r>
        <w:rPr>
          <w:rFonts w:hint="eastAsia" w:ascii="仿宋_GB2312" w:eastAsia="仿宋_GB2312"/>
          <w:b/>
          <w:bCs/>
          <w:sz w:val="36"/>
          <w:szCs w:val="36"/>
          <w:lang w:val="zh-CN"/>
        </w:rPr>
        <w:t>竞争磋商公告</w:t>
      </w:r>
    </w:p>
    <w:p>
      <w:pPr>
        <w:widowControl/>
        <w:shd w:val="clear" w:color="auto" w:fill="FFFFFF"/>
        <w:rPr>
          <w:rFonts w:ascii="Microsoft YaHei UI" w:hAnsi="Microsoft YaHei UI" w:eastAsia="Microsoft YaHei UI" w:cs="宋体"/>
          <w:color w:val="333333"/>
          <w:spacing w:val="7"/>
          <w:kern w:val="0"/>
          <w:sz w:val="23"/>
          <w:szCs w:val="23"/>
        </w:rPr>
      </w:pPr>
    </w:p>
    <w:bookmarkEnd w:id="2"/>
    <w:p>
      <w:pPr>
        <w:snapToGrid w:val="0"/>
        <w:spacing w:line="480" w:lineRule="exact"/>
        <w:ind w:firstLine="480" w:firstLineChars="200"/>
        <w:rPr>
          <w:sz w:val="24"/>
        </w:rPr>
      </w:pPr>
      <w:r>
        <w:rPr>
          <w:bCs/>
          <w:sz w:val="24"/>
        </w:rPr>
        <w:t>项目概况</w:t>
      </w:r>
      <w:r>
        <w:rPr>
          <w:rFonts w:hint="eastAsia"/>
          <w:bCs/>
          <w:sz w:val="24"/>
        </w:rPr>
        <w:t>：</w:t>
      </w:r>
      <w:r>
        <w:rPr>
          <w:rFonts w:hint="eastAsia"/>
          <w:sz w:val="24"/>
          <w:lang w:val="en-US" w:eastAsia="zh-CN"/>
        </w:rPr>
        <w:t>江苏依海服饰有限公司</w:t>
      </w:r>
      <w:r>
        <w:rPr>
          <w:rFonts w:hint="eastAsia"/>
          <w:sz w:val="24"/>
          <w:lang w:eastAsia="zh-CN"/>
        </w:rPr>
        <w:t>服务</w:t>
      </w:r>
      <w:r>
        <w:rPr>
          <w:rFonts w:hint="eastAsia"/>
          <w:sz w:val="24"/>
        </w:rPr>
        <w:t>采购项目的潜在供应商</w:t>
      </w:r>
      <w:r>
        <w:rPr>
          <w:sz w:val="24"/>
        </w:rPr>
        <w:t>应在</w:t>
      </w:r>
      <w:r>
        <w:rPr>
          <w:rFonts w:hint="eastAsia" w:ascii="方正仿宋_GBK" w:hAnsi="方正仿宋_GBK" w:eastAsia="方正仿宋_GBK" w:cs="方正仿宋_GBK"/>
          <w:sz w:val="32"/>
          <w:szCs w:val="32"/>
          <w:lang w:eastAsia="zh-CN"/>
        </w:rPr>
        <w:t>http://jssjyglj.jiangsu.gov.cn</w:t>
      </w:r>
      <w:r>
        <w:rPr>
          <w:sz w:val="24"/>
        </w:rPr>
        <w:t>获取</w:t>
      </w:r>
      <w:r>
        <w:rPr>
          <w:rFonts w:hint="eastAsia"/>
          <w:sz w:val="24"/>
        </w:rPr>
        <w:t>采购</w:t>
      </w:r>
      <w:r>
        <w:rPr>
          <w:sz w:val="24"/>
        </w:rPr>
        <w:t>文件，</w:t>
      </w:r>
      <w:r>
        <w:rPr>
          <w:rFonts w:hint="eastAsia" w:eastAsia="宋体"/>
          <w:sz w:val="24"/>
          <w:highlight w:val="none"/>
          <w:lang w:val="en-US" w:eastAsia="zh-CN"/>
        </w:rPr>
        <w:t>2025年1月17日17:00前将获取采购文件确认表发指定邮箱</w:t>
      </w:r>
      <w:r>
        <w:rPr>
          <w:rFonts w:hint="eastAsia"/>
          <w:bCs/>
          <w:sz w:val="24"/>
          <w:highlight w:val="none"/>
        </w:rPr>
        <w:t>（2168875014@qq.com），</w:t>
      </w:r>
      <w:r>
        <w:rPr>
          <w:bCs/>
          <w:sz w:val="24"/>
          <w:highlight w:val="none"/>
        </w:rPr>
        <w:t>并于</w:t>
      </w:r>
      <w:r>
        <w:rPr>
          <w:rFonts w:hint="eastAsia"/>
          <w:bCs/>
          <w:sz w:val="24"/>
          <w:highlight w:val="none"/>
          <w:lang w:val="en-US" w:eastAsia="zh-CN"/>
        </w:rPr>
        <w:t>2025年</w:t>
      </w:r>
      <w:r>
        <w:rPr>
          <w:rFonts w:hint="eastAsia" w:eastAsia="宋体"/>
          <w:bCs/>
          <w:sz w:val="24"/>
          <w:highlight w:val="none"/>
          <w:lang w:val="en-US" w:eastAsia="zh-CN"/>
        </w:rPr>
        <w:t>1</w:t>
      </w:r>
      <w:r>
        <w:rPr>
          <w:bCs/>
          <w:sz w:val="24"/>
          <w:highlight w:val="none"/>
        </w:rPr>
        <w:t>月</w:t>
      </w:r>
      <w:r>
        <w:rPr>
          <w:rFonts w:hint="eastAsia" w:eastAsia="宋体"/>
          <w:bCs/>
          <w:sz w:val="24"/>
          <w:highlight w:val="none"/>
          <w:lang w:val="en-US" w:eastAsia="zh-CN"/>
        </w:rPr>
        <w:t>23</w:t>
      </w:r>
      <w:r>
        <w:rPr>
          <w:bCs/>
          <w:sz w:val="24"/>
          <w:highlight w:val="none"/>
        </w:rPr>
        <w:t xml:space="preserve">日 </w:t>
      </w:r>
      <w:r>
        <w:rPr>
          <w:rFonts w:hint="eastAsia"/>
          <w:bCs/>
          <w:sz w:val="24"/>
          <w:highlight w:val="none"/>
          <w:lang w:val="en-US" w:eastAsia="zh-CN"/>
        </w:rPr>
        <w:t>9</w:t>
      </w:r>
      <w:r>
        <w:rPr>
          <w:bCs/>
          <w:sz w:val="24"/>
          <w:highlight w:val="none"/>
        </w:rPr>
        <w:t>点</w:t>
      </w:r>
      <w:r>
        <w:rPr>
          <w:rFonts w:hint="eastAsia"/>
          <w:bCs/>
          <w:sz w:val="24"/>
          <w:highlight w:val="none"/>
          <w:lang w:val="en-US" w:eastAsia="zh-CN"/>
        </w:rPr>
        <w:t>00</w:t>
      </w:r>
      <w:r>
        <w:rPr>
          <w:bCs/>
          <w:sz w:val="24"/>
          <w:highlight w:val="none"/>
        </w:rPr>
        <w:t xml:space="preserve"> 分（</w:t>
      </w:r>
      <w:r>
        <w:rPr>
          <w:bCs/>
          <w:sz w:val="24"/>
        </w:rPr>
        <w:t>北京时间）前递交投标文件。</w:t>
      </w:r>
    </w:p>
    <w:p>
      <w:pPr>
        <w:snapToGrid w:val="0"/>
        <w:spacing w:line="480" w:lineRule="exact"/>
        <w:ind w:firstLine="480" w:firstLineChars="200"/>
        <w:rPr>
          <w:b/>
          <w:sz w:val="24"/>
        </w:rPr>
      </w:pPr>
      <w:r>
        <w:rPr>
          <w:sz w:val="24"/>
        </w:rPr>
        <w:t> </w:t>
      </w:r>
      <w:r>
        <w:rPr>
          <w:b/>
          <w:sz w:val="24"/>
        </w:rPr>
        <w:t xml:space="preserve"> 一、项目基本情况</w:t>
      </w:r>
    </w:p>
    <w:p>
      <w:pPr>
        <w:pageBreakBefore w:val="0"/>
        <w:widowControl w:val="0"/>
        <w:spacing w:line="324" w:lineRule="auto"/>
        <w:ind w:firstLine="480" w:firstLineChars="200"/>
        <w:jc w:val="both"/>
        <w:rPr>
          <w:rFonts w:hint="default"/>
          <w:sz w:val="24"/>
          <w:lang w:val="en-US" w:eastAsia="zh-CN"/>
        </w:rPr>
      </w:pPr>
      <w:r>
        <w:rPr>
          <w:sz w:val="24"/>
        </w:rPr>
        <w:t>项目编号：</w:t>
      </w:r>
      <w:r>
        <w:rPr>
          <w:rFonts w:hint="eastAsia"/>
          <w:sz w:val="24"/>
          <w:lang w:val="en-US" w:eastAsia="zh-CN"/>
        </w:rPr>
        <w:t>NTNZ-JY-2025-002</w:t>
      </w:r>
    </w:p>
    <w:p>
      <w:pPr>
        <w:snapToGrid w:val="0"/>
        <w:spacing w:line="480" w:lineRule="exact"/>
        <w:ind w:firstLine="480" w:firstLineChars="200"/>
        <w:rPr>
          <w:rFonts w:hint="eastAsia"/>
          <w:sz w:val="24"/>
          <w:lang w:val="en-US" w:eastAsia="zh-CN"/>
        </w:rPr>
      </w:pPr>
      <w:r>
        <w:rPr>
          <w:sz w:val="24"/>
        </w:rPr>
        <w:t>项目名称：</w:t>
      </w:r>
      <w:r>
        <w:rPr>
          <w:rFonts w:hint="eastAsia"/>
          <w:sz w:val="24"/>
          <w:lang w:eastAsia="zh-CN"/>
        </w:rPr>
        <w:t>江苏依海服饰有限公司服务采购</w:t>
      </w:r>
    </w:p>
    <w:p>
      <w:pPr>
        <w:snapToGrid w:val="0"/>
        <w:spacing w:line="480" w:lineRule="exact"/>
        <w:ind w:firstLine="480" w:firstLineChars="200"/>
        <w:rPr>
          <w:rFonts w:hint="eastAsia" w:eastAsia="宋体"/>
          <w:sz w:val="24"/>
          <w:lang w:eastAsia="zh-CN"/>
        </w:rPr>
      </w:pPr>
      <w:r>
        <w:rPr>
          <w:rFonts w:hint="eastAsia"/>
          <w:sz w:val="24"/>
        </w:rPr>
        <w:t>采购方式：</w:t>
      </w:r>
      <w:r>
        <w:rPr>
          <w:rFonts w:hint="eastAsia"/>
          <w:sz w:val="24"/>
          <w:lang w:eastAsia="zh-CN"/>
        </w:rPr>
        <w:t>竞争磋商</w:t>
      </w:r>
    </w:p>
    <w:p>
      <w:pPr>
        <w:snapToGrid w:val="0"/>
        <w:spacing w:line="480" w:lineRule="exact"/>
        <w:ind w:firstLine="480" w:firstLineChars="200"/>
        <w:rPr>
          <w:sz w:val="24"/>
        </w:rPr>
      </w:pPr>
      <w:r>
        <w:rPr>
          <w:sz w:val="24"/>
        </w:rPr>
        <w:t>预算金额：</w:t>
      </w:r>
      <w:r>
        <w:rPr>
          <w:rFonts w:hint="eastAsia" w:eastAsia="宋体"/>
          <w:sz w:val="24"/>
          <w:u w:val="none"/>
          <w:lang w:val="en-US" w:eastAsia="zh-CN"/>
        </w:rPr>
        <w:t>37.7</w:t>
      </w:r>
      <w:r>
        <w:rPr>
          <w:sz w:val="24"/>
        </w:rPr>
        <w:t>万元</w:t>
      </w:r>
    </w:p>
    <w:p>
      <w:pPr>
        <w:snapToGrid w:val="0"/>
        <w:spacing w:line="480" w:lineRule="exact"/>
        <w:ind w:firstLine="480" w:firstLineChars="200"/>
        <w:rPr>
          <w:rFonts w:hint="default" w:eastAsia="宋体"/>
          <w:sz w:val="24"/>
          <w:lang w:val="en-US" w:eastAsia="zh-CN"/>
        </w:rPr>
      </w:pPr>
      <w:r>
        <w:rPr>
          <w:rFonts w:hint="eastAsia"/>
          <w:sz w:val="24"/>
        </w:rPr>
        <w:t>最高限价：</w:t>
      </w:r>
      <w:r>
        <w:rPr>
          <w:rFonts w:hint="eastAsia" w:eastAsia="宋体"/>
          <w:sz w:val="24"/>
          <w:lang w:val="en-US" w:eastAsia="zh-CN"/>
        </w:rPr>
        <w:t>37.7万元</w:t>
      </w:r>
    </w:p>
    <w:p>
      <w:pPr>
        <w:snapToGrid w:val="0"/>
        <w:spacing w:line="480" w:lineRule="exact"/>
        <w:ind w:firstLine="480" w:firstLineChars="200"/>
        <w:rPr>
          <w:sz w:val="24"/>
        </w:rPr>
      </w:pPr>
      <w:r>
        <w:rPr>
          <w:sz w:val="24"/>
        </w:rPr>
        <w:t>采购需求：详见</w:t>
      </w:r>
      <w:r>
        <w:rPr>
          <w:spacing w:val="7"/>
          <w:kern w:val="0"/>
          <w:sz w:val="24"/>
        </w:rPr>
        <w:t>第三</w:t>
      </w:r>
      <w:r>
        <w:rPr>
          <w:rFonts w:hint="eastAsia" w:eastAsia="宋体"/>
          <w:spacing w:val="7"/>
          <w:kern w:val="0"/>
          <w:sz w:val="24"/>
          <w:lang w:eastAsia="zh-CN"/>
        </w:rPr>
        <w:t>章</w:t>
      </w:r>
      <w:r>
        <w:rPr>
          <w:sz w:val="24"/>
        </w:rPr>
        <w:t>项目需求。</w:t>
      </w:r>
    </w:p>
    <w:p>
      <w:pPr>
        <w:snapToGrid w:val="0"/>
        <w:spacing w:line="480" w:lineRule="exact"/>
        <w:ind w:firstLine="480" w:firstLineChars="200"/>
        <w:rPr>
          <w:rFonts w:hint="eastAsia"/>
          <w:sz w:val="24"/>
          <w:lang w:val="en-US" w:eastAsia="zh-CN"/>
        </w:rPr>
      </w:pPr>
      <w:r>
        <w:rPr>
          <w:rFonts w:hint="eastAsia"/>
          <w:sz w:val="24"/>
          <w:lang w:eastAsia="zh-CN"/>
        </w:rPr>
        <w:t>合同履行期：</w:t>
      </w:r>
      <w:r>
        <w:rPr>
          <w:rFonts w:hint="eastAsia"/>
          <w:sz w:val="24"/>
          <w:lang w:val="en-US" w:eastAsia="zh-CN"/>
        </w:rPr>
        <w:t>3年，1年1签，经考核合格，方可续签。</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0" w:firstLineChars="200"/>
        <w:rPr>
          <w:b/>
          <w:sz w:val="24"/>
        </w:rPr>
      </w:pPr>
      <w:r>
        <w:rPr>
          <w:b/>
          <w:sz w:val="24"/>
        </w:rPr>
        <w:t>二、申请人的资格要求</w:t>
      </w:r>
    </w:p>
    <w:p>
      <w:pPr>
        <w:snapToGrid w:val="0"/>
        <w:spacing w:line="480" w:lineRule="exact"/>
        <w:ind w:firstLine="480" w:firstLineChars="200"/>
        <w:rPr>
          <w:rFonts w:hint="eastAsia"/>
          <w:b/>
          <w:sz w:val="24"/>
          <w:lang w:val="en-US" w:eastAsia="zh-CN"/>
        </w:rPr>
      </w:pPr>
      <w:r>
        <w:rPr>
          <w:rFonts w:hint="eastAsia"/>
          <w:b/>
          <w:sz w:val="24"/>
          <w:lang w:val="en-US" w:eastAsia="zh-CN"/>
        </w:rPr>
        <w:t>（一）一般资格要求</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lang w:val="en-US" w:eastAsia="zh-CN"/>
        </w:rPr>
      </w:pPr>
      <w:r>
        <w:rPr>
          <w:rFonts w:hint="eastAsia"/>
          <w:sz w:val="24"/>
        </w:rPr>
        <w:t>1.满足《中华人民共和国政府采购法》第二十二条规定</w:t>
      </w:r>
      <w:r>
        <w:rPr>
          <w:rFonts w:hint="eastAsia"/>
          <w:sz w:val="24"/>
          <w:lang w:eastAsia="zh-CN"/>
        </w:rPr>
        <w:t>，</w:t>
      </w:r>
      <w:r>
        <w:rPr>
          <w:rFonts w:hint="eastAsia" w:ascii="Times New Roman" w:hAnsi="Times New Roman" w:eastAsia="宋体" w:cs="Times New Roman"/>
          <w:b/>
          <w:bCs/>
          <w:sz w:val="24"/>
          <w:lang w:val="en-US" w:eastAsia="zh-CN"/>
        </w:rPr>
        <w:t>提供承诺书、营业执照副本复印件等</w:t>
      </w:r>
      <w:r>
        <w:rPr>
          <w:rFonts w:hint="eastAsia" w:ascii="Times New Roman" w:hAnsi="Times New Roman" w:eastAsia="宋体" w:cs="Times New Roman"/>
          <w:sz w:val="24"/>
          <w:lang w:val="en-US" w:eastAsia="zh-CN"/>
        </w:rPr>
        <w:t>，盖章，具体见投标文件格式附件；</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具有独立承担民事责任的能力；</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具有良好的商业信誉和健全的财务会计制度；</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rPr>
        <w:t>具有履行合同所必需的设备和专业技术能力；</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eastAsia" w:ascii="Times New Roman" w:hAnsi="Times New Roman" w:eastAsia="宋体" w:cs="Times New Roman"/>
          <w:sz w:val="24"/>
        </w:rPr>
        <w:t>有依法缴纳税收</w:t>
      </w:r>
      <w:r>
        <w:rPr>
          <w:rFonts w:hint="eastAsia" w:ascii="Times New Roman" w:hAnsi="Times New Roman" w:eastAsia="宋体" w:cs="Times New Roman"/>
          <w:sz w:val="24"/>
          <w:lang w:eastAsia="zh-CN"/>
        </w:rPr>
        <w:t>和社会保障资金</w:t>
      </w:r>
      <w:r>
        <w:rPr>
          <w:rFonts w:hint="eastAsia" w:ascii="Times New Roman" w:hAnsi="Times New Roman" w:eastAsia="宋体" w:cs="Times New Roman"/>
          <w:sz w:val="24"/>
        </w:rPr>
        <w:t>的良好记录;</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参加政府采购活动前三年内，在经营活动中没有重大违法记录，重大违法记录是指因违法经营受到刑事处罚或责令停产停业、吊销许可证或者营业执照、较大数额等行政处罚;</w:t>
      </w:r>
    </w:p>
    <w:p>
      <w:pPr>
        <w:autoSpaceDE w:val="0"/>
        <w:autoSpaceDN w:val="0"/>
        <w:adjustRightInd w:val="0"/>
        <w:spacing w:line="360" w:lineRule="auto"/>
        <w:ind w:firstLine="480" w:firstLineChars="200"/>
        <w:jc w:val="both"/>
        <w:outlineLvl w:val="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eastAsia" w:ascii="Times New Roman" w:hAnsi="Times New Roman" w:eastAsia="宋体" w:cs="Times New Roman"/>
          <w:sz w:val="24"/>
        </w:rPr>
        <w:t>法律、行政法规规定的其他条件。</w:t>
      </w:r>
    </w:p>
    <w:p>
      <w:pPr>
        <w:snapToGrid w:val="0"/>
        <w:spacing w:line="480" w:lineRule="exact"/>
        <w:ind w:firstLine="480" w:firstLineChars="200"/>
        <w:rPr>
          <w:rFonts w:hint="eastAsia"/>
          <w:sz w:val="24"/>
        </w:rPr>
      </w:pPr>
      <w:r>
        <w:rPr>
          <w:rFonts w:hint="eastAsia"/>
          <w:sz w:val="24"/>
        </w:rPr>
        <w:t>2.未被“信用中国”网站（www.creditchina.gov.cn）、“中国政府采购网”（www.ccgp.gov.cn）列入失信被执行人、重大税收违法案件当事人名单、政府采购严重违法失信行为记录名单；</w:t>
      </w:r>
    </w:p>
    <w:p>
      <w:pPr>
        <w:snapToGrid w:val="0"/>
        <w:spacing w:line="480" w:lineRule="exact"/>
        <w:ind w:firstLine="480" w:firstLineChars="200"/>
        <w:rPr>
          <w:rFonts w:hint="eastAsia"/>
          <w:b/>
          <w:sz w:val="24"/>
          <w:lang w:val="en-US" w:eastAsia="zh-CN"/>
        </w:rPr>
      </w:pPr>
      <w:r>
        <w:rPr>
          <w:rFonts w:hint="eastAsia"/>
          <w:b/>
          <w:sz w:val="24"/>
          <w:lang w:val="en-US" w:eastAsia="zh-CN"/>
        </w:rPr>
        <w:t>（二）特定资格要求</w:t>
      </w:r>
    </w:p>
    <w:p>
      <w:pPr>
        <w:snapToGrid w:val="0"/>
        <w:spacing w:line="480" w:lineRule="exact"/>
        <w:ind w:firstLine="480" w:firstLineChars="200"/>
        <w:rPr>
          <w:rFonts w:hint="eastAsia"/>
          <w:b/>
          <w:bCs/>
          <w:sz w:val="24"/>
          <w:highlight w:val="none"/>
          <w:lang w:val="en-US" w:eastAsia="zh-CN"/>
        </w:rPr>
      </w:pPr>
      <w:r>
        <w:rPr>
          <w:rFonts w:hint="eastAsia"/>
          <w:b/>
          <w:bCs/>
          <w:sz w:val="24"/>
          <w:highlight w:val="none"/>
          <w:lang w:val="en-US" w:eastAsia="zh-CN"/>
        </w:rPr>
        <w:t>取得人力资源服务许可证，提供许可证复印件，盖章。</w:t>
      </w:r>
    </w:p>
    <w:p>
      <w:pPr>
        <w:snapToGrid w:val="0"/>
        <w:spacing w:line="480" w:lineRule="exact"/>
        <w:ind w:firstLine="480" w:firstLineChars="200"/>
        <w:rPr>
          <w:rFonts w:hint="eastAsia"/>
          <w:b/>
          <w:sz w:val="24"/>
          <w:lang w:val="en-US" w:eastAsia="zh-CN"/>
        </w:rPr>
      </w:pPr>
      <w:r>
        <w:rPr>
          <w:rFonts w:hint="eastAsia"/>
          <w:b/>
          <w:bCs/>
          <w:sz w:val="24"/>
          <w:lang w:val="en-US" w:eastAsia="zh-CN"/>
        </w:rPr>
        <w:t>（三）</w:t>
      </w:r>
      <w:r>
        <w:rPr>
          <w:rFonts w:hint="eastAsia"/>
          <w:b/>
          <w:sz w:val="24"/>
          <w:lang w:val="en-US" w:eastAsia="zh-CN"/>
        </w:rPr>
        <w:t>拒绝下述供应商参加本次采购活动</w:t>
      </w:r>
    </w:p>
    <w:p>
      <w:pPr>
        <w:snapToGrid w:val="0"/>
        <w:spacing w:line="480" w:lineRule="exact"/>
        <w:ind w:firstLine="480" w:firstLineChars="200"/>
        <w:rPr>
          <w:rFonts w:hint="eastAsia"/>
          <w:sz w:val="24"/>
          <w:lang w:val="en-US" w:eastAsia="zh-CN"/>
        </w:rPr>
      </w:pPr>
      <w:r>
        <w:rPr>
          <w:rFonts w:hint="eastAsia"/>
          <w:sz w:val="24"/>
          <w:lang w:val="en-US" w:eastAsia="zh-CN"/>
        </w:rPr>
        <w:t>1.本项目不接受联合体参与采购，不接受备选方案，不允许转包和分包。</w:t>
      </w:r>
    </w:p>
    <w:p>
      <w:pPr>
        <w:snapToGrid w:val="0"/>
        <w:spacing w:line="480" w:lineRule="exact"/>
        <w:ind w:firstLine="480" w:firstLineChars="200"/>
        <w:rPr>
          <w:rFonts w:hint="eastAsia"/>
          <w:sz w:val="24"/>
          <w:lang w:val="en-US" w:eastAsia="zh-CN"/>
        </w:rPr>
      </w:pPr>
      <w:r>
        <w:rPr>
          <w:rFonts w:hint="eastAsia"/>
          <w:sz w:val="24"/>
          <w:lang w:val="en-US" w:eastAsia="zh-CN"/>
        </w:rPr>
        <w:t>2.单位负责人为同一人或者存在直接控股、管理关系的不同单位，不得参加同一标段投标或者未划分标段的同一采购项目投标。提供承诺书，原件，盖章。</w:t>
      </w:r>
    </w:p>
    <w:p>
      <w:pPr>
        <w:snapToGrid w:val="0"/>
        <w:spacing w:line="480" w:lineRule="exact"/>
        <w:ind w:firstLine="480"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rFonts w:hint="eastAsia" w:eastAsia="宋体"/>
          <w:sz w:val="24"/>
          <w:highlight w:val="yellow"/>
          <w:lang w:val="en-US" w:eastAsia="zh-CN"/>
        </w:rPr>
      </w:pPr>
      <w:r>
        <w:rPr>
          <w:sz w:val="24"/>
        </w:rPr>
        <w:t>时间：</w:t>
      </w:r>
      <w:r>
        <w:rPr>
          <w:rFonts w:hint="eastAsia" w:eastAsia="宋体"/>
          <w:sz w:val="24"/>
          <w:lang w:val="en-US" w:eastAsia="zh-CN"/>
        </w:rPr>
        <w:t>2025年</w:t>
      </w:r>
      <w:r>
        <w:rPr>
          <w:rFonts w:hint="eastAsia" w:eastAsia="宋体"/>
          <w:sz w:val="24"/>
          <w:highlight w:val="none"/>
          <w:lang w:val="en-US" w:eastAsia="zh-CN"/>
        </w:rPr>
        <w:t>1月10日至2025年1月17日</w:t>
      </w:r>
    </w:p>
    <w:p>
      <w:pPr>
        <w:snapToGrid w:val="0"/>
        <w:spacing w:line="480" w:lineRule="exact"/>
        <w:ind w:firstLine="480" w:firstLineChars="200"/>
        <w:rPr>
          <w:rFonts w:hint="eastAsia" w:ascii="方正仿宋_GBK" w:hAnsi="方正仿宋_GBK" w:eastAsia="方正仿宋_GBK" w:cs="方正仿宋_GBK"/>
          <w:sz w:val="32"/>
          <w:szCs w:val="32"/>
          <w:lang w:eastAsia="zh-CN"/>
        </w:rPr>
      </w:pPr>
      <w:r>
        <w:rPr>
          <w:rFonts w:hint="eastAsia"/>
          <w:sz w:val="24"/>
        </w:rPr>
        <w:t>地点</w:t>
      </w:r>
      <w:r>
        <w:rPr>
          <w:rFonts w:hint="eastAsia" w:eastAsia="宋体"/>
          <w:sz w:val="24"/>
          <w:lang w:eastAsia="zh-CN"/>
        </w:rPr>
        <w:t>：</w:t>
      </w:r>
      <w:r>
        <w:rPr>
          <w:rFonts w:hint="eastAsia" w:ascii="方正仿宋_GBK" w:hAnsi="方正仿宋_GBK" w:eastAsia="方正仿宋_GBK" w:cs="方正仿宋_GBK"/>
          <w:sz w:val="32"/>
          <w:szCs w:val="32"/>
          <w:lang w:eastAsia="zh-CN"/>
        </w:rPr>
        <w:t>http://jssjyglj.jiangsu.gov.cn</w:t>
      </w:r>
    </w:p>
    <w:p>
      <w:pPr>
        <w:snapToGrid w:val="0"/>
        <w:spacing w:line="480" w:lineRule="exact"/>
        <w:ind w:firstLine="480" w:firstLineChars="200"/>
        <w:rPr>
          <w:sz w:val="24"/>
        </w:rPr>
      </w:pPr>
      <w:r>
        <w:rPr>
          <w:rFonts w:hint="eastAsia"/>
          <w:sz w:val="24"/>
        </w:rPr>
        <w:t>方式：自行下载</w:t>
      </w:r>
    </w:p>
    <w:p>
      <w:pPr>
        <w:snapToGrid w:val="0"/>
        <w:spacing w:line="480" w:lineRule="exact"/>
        <w:ind w:firstLine="480" w:firstLineChars="200"/>
        <w:rPr>
          <w:sz w:val="24"/>
        </w:rPr>
      </w:pPr>
      <w:r>
        <w:rPr>
          <w:sz w:val="24"/>
        </w:rPr>
        <w:t>售价：免费</w:t>
      </w:r>
      <w:bookmarkStart w:id="3" w:name="_GoBack"/>
      <w:bookmarkEnd w:id="3"/>
    </w:p>
    <w:p>
      <w:pPr>
        <w:snapToGrid w:val="0"/>
        <w:spacing w:line="480" w:lineRule="exact"/>
        <w:ind w:firstLine="480"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sz w:val="24"/>
        </w:rPr>
      </w:pPr>
      <w:r>
        <w:rPr>
          <w:rFonts w:hint="eastAsia"/>
          <w:sz w:val="24"/>
        </w:rPr>
        <w:t>截止时间：</w:t>
      </w:r>
      <w:r>
        <w:rPr>
          <w:rFonts w:hint="eastAsia" w:eastAsia="宋体"/>
          <w:sz w:val="24"/>
          <w:u w:val="none"/>
          <w:lang w:val="en-US" w:eastAsia="zh-CN"/>
        </w:rPr>
        <w:t>2025年</w:t>
      </w:r>
      <w:r>
        <w:rPr>
          <w:rFonts w:hint="eastAsia" w:eastAsia="宋体"/>
          <w:sz w:val="24"/>
          <w:highlight w:val="none"/>
          <w:u w:val="none"/>
          <w:lang w:val="en-US" w:eastAsia="zh-CN"/>
        </w:rPr>
        <w:t>1月23</w:t>
      </w:r>
      <w:r>
        <w:rPr>
          <w:rFonts w:hint="eastAsia" w:eastAsia="宋体"/>
          <w:sz w:val="24"/>
          <w:u w:val="none"/>
          <w:lang w:val="en-US" w:eastAsia="zh-CN"/>
        </w:rPr>
        <w:t>日9:00</w:t>
      </w:r>
      <w:r>
        <w:rPr>
          <w:sz w:val="24"/>
        </w:rPr>
        <w:t>（北京时间）</w:t>
      </w:r>
      <w:r>
        <w:rPr>
          <w:rFonts w:hint="eastAsia"/>
          <w:sz w:val="24"/>
        </w:rPr>
        <w:t>，</w:t>
      </w:r>
      <w:r>
        <w:rPr>
          <w:sz w:val="24"/>
        </w:rPr>
        <w:t>逾时拒绝接收</w:t>
      </w:r>
      <w:r>
        <w:rPr>
          <w:rFonts w:hint="eastAsia"/>
          <w:sz w:val="24"/>
        </w:rPr>
        <w:t>磋商</w:t>
      </w:r>
      <w:r>
        <w:rPr>
          <w:sz w:val="24"/>
        </w:rPr>
        <w:t>响应文件</w:t>
      </w:r>
      <w:r>
        <w:rPr>
          <w:rFonts w:hint="eastAsia"/>
          <w:sz w:val="24"/>
        </w:rPr>
        <w:t>。</w:t>
      </w:r>
    </w:p>
    <w:p>
      <w:pPr>
        <w:snapToGrid w:val="0"/>
        <w:spacing w:line="480" w:lineRule="exact"/>
        <w:ind w:firstLine="480" w:firstLineChars="200"/>
        <w:rPr>
          <w:rFonts w:hint="eastAsia" w:eastAsia="宋体"/>
          <w:sz w:val="24"/>
          <w:lang w:eastAsia="zh-CN"/>
        </w:rPr>
      </w:pPr>
      <w:r>
        <w:rPr>
          <w:sz w:val="24"/>
        </w:rPr>
        <w:t>地点：南通市</w:t>
      </w:r>
      <w:r>
        <w:rPr>
          <w:rFonts w:hint="eastAsia" w:eastAsia="宋体"/>
          <w:sz w:val="24"/>
          <w:lang w:eastAsia="zh-CN"/>
        </w:rPr>
        <w:t>濠东路</w:t>
      </w:r>
      <w:r>
        <w:rPr>
          <w:rFonts w:hint="eastAsia" w:eastAsia="宋体"/>
          <w:sz w:val="24"/>
          <w:lang w:val="en-US" w:eastAsia="zh-CN"/>
        </w:rPr>
        <w:t>258号办公楼1403室</w:t>
      </w:r>
      <w:r>
        <w:rPr>
          <w:rFonts w:hint="eastAsia" w:eastAsia="宋体"/>
          <w:sz w:val="24"/>
          <w:lang w:eastAsia="zh-CN"/>
        </w:rPr>
        <w:t>。</w:t>
      </w:r>
    </w:p>
    <w:p>
      <w:pPr>
        <w:snapToGrid w:val="0"/>
        <w:spacing w:line="480" w:lineRule="exact"/>
        <w:ind w:firstLine="480" w:firstLineChars="200"/>
        <w:rPr>
          <w:rFonts w:hint="eastAsia"/>
          <w:b/>
          <w:sz w:val="24"/>
          <w:lang w:eastAsia="zh-CN"/>
        </w:rPr>
      </w:pPr>
      <w:r>
        <w:rPr>
          <w:rFonts w:hint="eastAsia"/>
          <w:b/>
          <w:sz w:val="24"/>
          <w:lang w:eastAsia="zh-CN"/>
        </w:rPr>
        <w:t>递交形式：纸质。不接受以邮寄等方式递交的投标文件。</w:t>
      </w:r>
    </w:p>
    <w:p>
      <w:pPr>
        <w:snapToGrid w:val="0"/>
        <w:spacing w:line="480" w:lineRule="exact"/>
        <w:ind w:firstLine="480" w:firstLineChars="200"/>
        <w:rPr>
          <w:b/>
          <w:sz w:val="24"/>
        </w:rPr>
      </w:pPr>
      <w:r>
        <w:rPr>
          <w:rFonts w:hint="eastAsia"/>
          <w:b/>
          <w:sz w:val="24"/>
        </w:rPr>
        <w:t>五、开启</w:t>
      </w:r>
    </w:p>
    <w:p>
      <w:pPr>
        <w:snapToGrid w:val="0"/>
        <w:spacing w:line="480" w:lineRule="exact"/>
        <w:ind w:firstLine="480" w:firstLineChars="200"/>
        <w:rPr>
          <w:rFonts w:hint="eastAsia"/>
          <w:sz w:val="24"/>
        </w:rPr>
      </w:pPr>
      <w:r>
        <w:rPr>
          <w:rFonts w:hint="eastAsia"/>
          <w:sz w:val="24"/>
        </w:rPr>
        <w:t>时间：</w:t>
      </w:r>
      <w:r>
        <w:rPr>
          <w:rFonts w:hint="eastAsia"/>
          <w:sz w:val="24"/>
          <w:lang w:val="en-US" w:eastAsia="zh-CN"/>
        </w:rPr>
        <w:t>2025年</w:t>
      </w:r>
      <w:r>
        <w:rPr>
          <w:rFonts w:hint="eastAsia"/>
          <w:sz w:val="24"/>
          <w:highlight w:val="none"/>
          <w:lang w:val="en-US" w:eastAsia="zh-CN"/>
        </w:rPr>
        <w:t>1月23日</w:t>
      </w:r>
      <w:r>
        <w:rPr>
          <w:rFonts w:hint="eastAsia"/>
          <w:sz w:val="24"/>
          <w:lang w:val="en-US" w:eastAsia="zh-CN"/>
        </w:rPr>
        <w:t>9:00</w:t>
      </w:r>
      <w:r>
        <w:rPr>
          <w:rFonts w:hint="eastAsia"/>
          <w:sz w:val="24"/>
        </w:rPr>
        <w:t>（北京时间）</w:t>
      </w:r>
    </w:p>
    <w:p>
      <w:pPr>
        <w:snapToGrid w:val="0"/>
        <w:spacing w:line="480" w:lineRule="exact"/>
        <w:ind w:firstLine="480" w:firstLineChars="200"/>
        <w:rPr>
          <w:sz w:val="24"/>
        </w:rPr>
      </w:pPr>
      <w:r>
        <w:rPr>
          <w:rFonts w:hint="eastAsia"/>
          <w:sz w:val="24"/>
        </w:rPr>
        <w:t>地点：</w:t>
      </w:r>
      <w:r>
        <w:rPr>
          <w:sz w:val="24"/>
        </w:rPr>
        <w:t>南通市</w:t>
      </w:r>
      <w:r>
        <w:rPr>
          <w:rFonts w:hint="eastAsia" w:eastAsia="宋体"/>
          <w:sz w:val="24"/>
          <w:lang w:eastAsia="zh-CN"/>
        </w:rPr>
        <w:t>濠东路</w:t>
      </w:r>
      <w:r>
        <w:rPr>
          <w:rFonts w:hint="eastAsia" w:eastAsia="宋体"/>
          <w:sz w:val="24"/>
          <w:lang w:val="en-US" w:eastAsia="zh-CN"/>
        </w:rPr>
        <w:t>258号办公楼1403室</w:t>
      </w:r>
      <w:r>
        <w:rPr>
          <w:rFonts w:hint="eastAsia" w:eastAsia="宋体"/>
          <w:sz w:val="24"/>
          <w:lang w:eastAsia="zh-CN"/>
        </w:rPr>
        <w:t>。</w:t>
      </w:r>
    </w:p>
    <w:p>
      <w:pPr>
        <w:snapToGrid w:val="0"/>
        <w:spacing w:line="480" w:lineRule="exact"/>
        <w:ind w:firstLine="480"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eastAsia="宋体"/>
          <w:sz w:val="24"/>
          <w:lang w:val="en-US" w:eastAsia="zh-CN"/>
        </w:rPr>
        <w:t>5</w:t>
      </w:r>
      <w:r>
        <w:rPr>
          <w:sz w:val="24"/>
        </w:rPr>
        <w:t>个工作日。</w:t>
      </w:r>
    </w:p>
    <w:p>
      <w:pPr>
        <w:snapToGrid w:val="0"/>
        <w:spacing w:line="480" w:lineRule="exact"/>
        <w:ind w:firstLine="482" w:firstLineChars="20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eastAsia="zh-CN"/>
        </w:rPr>
        <w:t>联系电话：0513-852862</w:t>
      </w:r>
      <w:r>
        <w:rPr>
          <w:rFonts w:hint="eastAsia" w:ascii="Times New Roman" w:hAnsi="Times New Roman" w:eastAsia="宋体" w:cs="Times New Roman"/>
          <w:b/>
          <w:sz w:val="24"/>
          <w:lang w:val="en-US" w:eastAsia="zh-CN"/>
        </w:rPr>
        <w:t>38</w:t>
      </w:r>
    </w:p>
    <w:p>
      <w:pPr>
        <w:snapToGrid w:val="0"/>
        <w:spacing w:line="480" w:lineRule="exact"/>
        <w:ind w:firstLine="482" w:firstLineChars="200"/>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七、现场踏勘</w:t>
      </w:r>
    </w:p>
    <w:p>
      <w:pPr>
        <w:snapToGrid w:val="0"/>
        <w:spacing w:line="480" w:lineRule="exact"/>
        <w:ind w:firstLine="482" w:firstLineChars="200"/>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投标人提交获取采购文件确认表后进行踏勘现场，具体时间为</w:t>
      </w:r>
      <w:r>
        <w:rPr>
          <w:rFonts w:hint="eastAsia" w:ascii="Times New Roman" w:hAnsi="Times New Roman" w:eastAsia="宋体" w:cs="Times New Roman"/>
          <w:b/>
          <w:sz w:val="24"/>
          <w:lang w:val="en-US" w:eastAsia="zh-CN"/>
        </w:rPr>
        <w:t>8:00-11:00、14:30-17:00</w:t>
      </w:r>
      <w:r>
        <w:rPr>
          <w:rFonts w:hint="eastAsia" w:ascii="Times New Roman" w:hAnsi="Times New Roman" w:eastAsia="宋体" w:cs="Times New Roman"/>
          <w:b/>
          <w:sz w:val="24"/>
          <w:lang w:eastAsia="zh-CN"/>
        </w:rPr>
        <w:t>。踏勘前请与采购</w:t>
      </w:r>
      <w:r>
        <w:rPr>
          <w:rFonts w:hint="eastAsia" w:ascii="Times New Roman" w:hAnsi="Times New Roman" w:eastAsia="宋体" w:cs="Times New Roman"/>
          <w:b/>
          <w:sz w:val="24"/>
          <w:lang w:val="en-US" w:eastAsia="zh-CN"/>
        </w:rPr>
        <w:t>人预约，携带身份证和授权委托书，踏勘后由采购人出具踏勘回执。</w:t>
      </w:r>
    </w:p>
    <w:p>
      <w:pPr>
        <w:snapToGrid w:val="0"/>
        <w:spacing w:line="480" w:lineRule="exact"/>
        <w:ind w:firstLine="482" w:firstLineChars="200"/>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采购人以现场现有条件提供，投标人应充分了解现场情况、服务要求，以及采购人特殊管理要求等，并作为报价因素予以充分考虑，一旦中标，任何影响实质性问题的要求都不被采购人接受。</w:t>
      </w:r>
    </w:p>
    <w:p>
      <w:pPr>
        <w:snapToGrid w:val="0"/>
        <w:spacing w:line="480" w:lineRule="exact"/>
        <w:ind w:firstLine="482" w:firstLineChars="200"/>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踏勘人自行承担因此产生的费用、损失和其他责任等。</w:t>
      </w:r>
    </w:p>
    <w:p>
      <w:pPr>
        <w:snapToGrid w:val="0"/>
        <w:spacing w:line="480" w:lineRule="exact"/>
        <w:ind w:firstLine="482" w:firstLineChars="200"/>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没有现场踏勘的投标人，自行承担因此可能产生的一切后果。</w:t>
      </w:r>
    </w:p>
    <w:p>
      <w:pPr>
        <w:snapToGrid w:val="0"/>
        <w:spacing w:line="480" w:lineRule="exact"/>
        <w:ind w:firstLine="482" w:firstLineChars="200"/>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联系电话：0513-</w:t>
      </w:r>
      <w:r>
        <w:rPr>
          <w:rFonts w:hint="eastAsia" w:ascii="Times New Roman" w:hAnsi="Times New Roman" w:eastAsia="宋体" w:cs="Times New Roman"/>
          <w:b/>
          <w:sz w:val="24"/>
          <w:lang w:val="en-US" w:eastAsia="zh-CN"/>
        </w:rPr>
        <w:t>89015217</w:t>
      </w:r>
    </w:p>
    <w:p>
      <w:pPr>
        <w:snapToGrid w:val="0"/>
        <w:spacing w:line="480" w:lineRule="exact"/>
        <w:ind w:firstLine="480" w:firstLineChars="200"/>
        <w:rPr>
          <w:b/>
          <w:sz w:val="24"/>
        </w:rPr>
      </w:pPr>
      <w:r>
        <w:rPr>
          <w:rFonts w:hint="eastAsia"/>
          <w:b/>
          <w:sz w:val="24"/>
          <w:lang w:eastAsia="zh-CN"/>
        </w:rPr>
        <w:t>八</w:t>
      </w:r>
      <w:r>
        <w:rPr>
          <w:b/>
          <w:sz w:val="24"/>
        </w:rPr>
        <w:t>、其他补充事宜</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有关本次询价的事项若存在变动或修改，敬请及时关注</w:t>
      </w:r>
      <w:r>
        <w:rPr>
          <w:rFonts w:hint="eastAsia" w:ascii="方正仿宋_GBK" w:hAnsi="方正仿宋_GBK" w:eastAsia="方正仿宋_GBK" w:cs="方正仿宋_GBK"/>
          <w:sz w:val="32"/>
          <w:szCs w:val="32"/>
          <w:lang w:eastAsia="zh-CN"/>
        </w:rPr>
        <w:t>http://jssjyglj.jiangsu.gov.cn</w:t>
      </w:r>
      <w:r>
        <w:rPr>
          <w:rFonts w:hint="eastAsia" w:ascii="Times New Roman" w:hAnsi="Times New Roman" w:eastAsia="宋体" w:cs="Times New Roman"/>
          <w:sz w:val="24"/>
          <w:lang w:eastAsia="zh-CN"/>
        </w:rPr>
        <w:t>发布的信息更正公告。相关附件请前往</w:t>
      </w:r>
      <w:r>
        <w:rPr>
          <w:rFonts w:hint="eastAsia" w:ascii="方正仿宋_GBK" w:hAnsi="方正仿宋_GBK" w:eastAsia="方正仿宋_GBK" w:cs="方正仿宋_GBK"/>
          <w:sz w:val="32"/>
          <w:szCs w:val="32"/>
          <w:lang w:eastAsia="zh-CN"/>
        </w:rPr>
        <w:t>http://jssjyglj.jiangsu.gov.cn</w:t>
      </w:r>
      <w:r>
        <w:rPr>
          <w:rFonts w:hint="eastAsia" w:ascii="Times New Roman" w:hAnsi="Times New Roman" w:eastAsia="宋体" w:cs="Times New Roman"/>
          <w:sz w:val="24"/>
          <w:lang w:eastAsia="zh-CN"/>
        </w:rPr>
        <w:t>自行下载。</w:t>
      </w:r>
    </w:p>
    <w:p>
      <w:pPr>
        <w:snapToGrid w:val="0"/>
        <w:spacing w:line="480" w:lineRule="exact"/>
        <w:ind w:firstLine="480" w:firstLineChars="200"/>
        <w:rPr>
          <w:b/>
          <w:sz w:val="24"/>
        </w:rPr>
      </w:pPr>
      <w:r>
        <w:rPr>
          <w:rFonts w:hint="eastAsia"/>
          <w:b/>
          <w:sz w:val="24"/>
          <w:lang w:eastAsia="zh-CN"/>
        </w:rPr>
        <w:t>九</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1. 采购人信息</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名 称：江苏依海服饰有限公司</w:t>
      </w:r>
    </w:p>
    <w:p>
      <w:pPr>
        <w:snapToGrid w:val="0"/>
        <w:spacing w:line="48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eastAsia="zh-CN"/>
        </w:rPr>
        <w:t>地 址：南通市濠东路</w:t>
      </w:r>
      <w:r>
        <w:rPr>
          <w:rFonts w:hint="eastAsia" w:ascii="Times New Roman" w:hAnsi="Times New Roman" w:eastAsia="宋体" w:cs="Times New Roman"/>
          <w:sz w:val="24"/>
          <w:lang w:val="en-US" w:eastAsia="zh-CN"/>
        </w:rPr>
        <w:t>258号办公楼1209室</w:t>
      </w:r>
    </w:p>
    <w:p>
      <w:pPr>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联系人：于女士  邓女士</w:t>
      </w:r>
    </w:p>
    <w:p>
      <w:pPr>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联系方式：</w:t>
      </w:r>
      <w:r>
        <w:rPr>
          <w:rFonts w:hint="eastAsia" w:ascii="Times New Roman" w:hAnsi="Times New Roman" w:eastAsia="宋体" w:cs="Times New Roman"/>
          <w:sz w:val="24"/>
          <w:lang w:val="en-US" w:eastAsia="zh-CN"/>
        </w:rPr>
        <w:t>0513-85286238</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项目联系方式</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项目联系人：房女士</w:t>
      </w:r>
    </w:p>
    <w:p>
      <w:pPr>
        <w:snapToGrid w:val="0"/>
        <w:spacing w:line="48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eastAsia="zh-CN"/>
        </w:rPr>
        <w:t>电 话：</w:t>
      </w:r>
      <w:r>
        <w:rPr>
          <w:rFonts w:hint="eastAsia" w:ascii="Times New Roman" w:hAnsi="Times New Roman" w:eastAsia="宋体" w:cs="Times New Roman"/>
          <w:sz w:val="24"/>
          <w:lang w:val="en-US" w:eastAsia="zh-CN"/>
        </w:rPr>
        <w:t>0513-8</w:t>
      </w:r>
      <w:r>
        <w:rPr>
          <w:rFonts w:hint="eastAsia" w:cs="Times New Roman"/>
          <w:sz w:val="24"/>
          <w:lang w:val="en-US" w:eastAsia="zh-CN"/>
        </w:rPr>
        <w:t>9015217</w:t>
      </w:r>
    </w:p>
    <w:p>
      <w:pPr>
        <w:spacing w:line="520" w:lineRule="exact"/>
        <w:ind w:firstLine="627" w:firstLineChars="196"/>
        <w:rPr>
          <w:rFonts w:hint="eastAsia" w:ascii="黑体" w:hAnsi="黑体" w:eastAsia="黑体" w:cs="方正仿宋_GBK"/>
          <w:sz w:val="32"/>
          <w:szCs w:val="32"/>
        </w:rPr>
      </w:pPr>
      <w:r>
        <w:rPr>
          <w:rFonts w:hint="eastAsia" w:ascii="黑体" w:hAnsi="黑体" w:eastAsia="黑体" w:cs="方正仿宋_GBK"/>
          <w:sz w:val="32"/>
          <w:szCs w:val="32"/>
          <w:lang w:eastAsia="zh-CN"/>
        </w:rPr>
        <w:t>十</w:t>
      </w:r>
      <w:r>
        <w:rPr>
          <w:rFonts w:hint="eastAsia" w:ascii="黑体" w:hAnsi="黑体" w:eastAsia="黑体" w:cs="方正仿宋_GBK"/>
          <w:sz w:val="32"/>
          <w:szCs w:val="32"/>
        </w:rPr>
        <w:t>、本次磋商响应文件制作份数要求</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正本份数：1份   副本份数：</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份</w:t>
      </w:r>
    </w:p>
    <w:p>
      <w:pPr>
        <w:snapToGrid w:val="0"/>
        <w:spacing w:line="480" w:lineRule="exact"/>
        <w:contextualSpacing/>
        <w:jc w:val="center"/>
        <w:rPr>
          <w:rFonts w:hint="eastAsia" w:ascii="仿宋_GB2312" w:eastAsia="仿宋_GB2312"/>
          <w:b/>
          <w:bCs/>
          <w:sz w:val="36"/>
          <w:szCs w:val="36"/>
          <w:lang w:val="zh-CN"/>
        </w:rPr>
      </w:pPr>
    </w:p>
    <w:p>
      <w:pPr>
        <w:snapToGrid w:val="0"/>
        <w:spacing w:line="480" w:lineRule="exact"/>
        <w:contextualSpacing/>
        <w:jc w:val="center"/>
        <w:rPr>
          <w:rFonts w:hint="eastAsia" w:ascii="仿宋_GB2312" w:eastAsia="仿宋_GB2312"/>
          <w:b/>
          <w:sz w:val="28"/>
          <w:szCs w:val="28"/>
        </w:rPr>
      </w:pPr>
      <w:r>
        <w:rPr>
          <w:rFonts w:hint="eastAsia" w:ascii="仿宋_GB2312" w:eastAsia="仿宋_GB2312"/>
          <w:b/>
          <w:bCs/>
          <w:sz w:val="36"/>
          <w:szCs w:val="36"/>
          <w:lang w:val="zh-CN"/>
        </w:rPr>
        <w:t>第二章</w:t>
      </w:r>
      <w:r>
        <w:rPr>
          <w:rFonts w:hint="eastAsia" w:ascii="仿宋_GB2312" w:eastAsia="仿宋_GB2312"/>
          <w:b/>
          <w:bCs/>
          <w:sz w:val="36"/>
          <w:szCs w:val="36"/>
          <w:lang w:val="en-US" w:eastAsia="zh-CN"/>
        </w:rPr>
        <w:t xml:space="preserve"> </w:t>
      </w:r>
      <w:r>
        <w:rPr>
          <w:rFonts w:hint="eastAsia" w:ascii="仿宋_GB2312" w:eastAsia="仿宋_GB2312"/>
          <w:b/>
          <w:bCs/>
          <w:sz w:val="36"/>
          <w:szCs w:val="36"/>
          <w:lang w:val="zh-CN"/>
        </w:rPr>
        <w:t xml:space="preserve"> 磋商须知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0" w:firstLineChars="200"/>
        <w:contextualSpacing/>
        <w:outlineLvl w:val="0"/>
        <w:rPr>
          <w:b/>
          <w:sz w:val="24"/>
        </w:rPr>
      </w:pPr>
      <w:r>
        <w:rPr>
          <w:b/>
          <w:sz w:val="24"/>
        </w:rPr>
        <w:t>一、本磋商文件由采购人</w:t>
      </w:r>
      <w:r>
        <w:rPr>
          <w:rFonts w:hint="eastAsia" w:eastAsia="宋体"/>
          <w:b/>
          <w:sz w:val="24"/>
          <w:lang w:eastAsia="zh-CN"/>
        </w:rPr>
        <w:t>负责</w:t>
      </w:r>
      <w:r>
        <w:rPr>
          <w:b/>
          <w:sz w:val="24"/>
        </w:rPr>
        <w:t>解释</w:t>
      </w:r>
    </w:p>
    <w:p>
      <w:pPr>
        <w:snapToGrid w:val="0"/>
        <w:spacing w:line="480" w:lineRule="exact"/>
        <w:ind w:firstLine="480" w:firstLineChars="200"/>
        <w:contextualSpacing/>
        <w:rPr>
          <w:b/>
          <w:sz w:val="24"/>
        </w:rPr>
      </w:pPr>
      <w:r>
        <w:rPr>
          <w:sz w:val="24"/>
        </w:rPr>
        <w:t>1、供应商在网上下载磋商文件后，应仔细检查磋商文件的所有内容，如对采购活动事项有疑问的，应向采购人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0" w:firstLineChars="200"/>
        <w:contextualSpacing/>
        <w:rPr>
          <w:b/>
          <w:sz w:val="24"/>
        </w:rPr>
      </w:pPr>
      <w:r>
        <w:rPr>
          <w:b/>
          <w:sz w:val="24"/>
        </w:rPr>
        <w:t>二、磋商文件的澄清、修改、答疑</w:t>
      </w:r>
    </w:p>
    <w:p>
      <w:pPr>
        <w:pStyle w:val="17"/>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w:t>
      </w:r>
    </w:p>
    <w:p>
      <w:pPr>
        <w:pStyle w:val="17"/>
        <w:snapToGrid w:val="0"/>
        <w:spacing w:line="480" w:lineRule="exact"/>
        <w:ind w:left="0" w:leftChars="0" w:firstLine="480" w:firstLineChars="200"/>
        <w:contextualSpacing/>
        <w:rPr>
          <w:sz w:val="24"/>
        </w:rPr>
      </w:pPr>
    </w:p>
    <w:p>
      <w:pPr>
        <w:pStyle w:val="17"/>
        <w:snapToGrid w:val="0"/>
        <w:spacing w:line="480" w:lineRule="exact"/>
        <w:ind w:left="0" w:leftChars="0" w:firstLine="480" w:firstLineChars="200"/>
        <w:contextualSpacing/>
        <w:rPr>
          <w:sz w:val="24"/>
        </w:rPr>
      </w:pPr>
    </w:p>
    <w:p>
      <w:pPr>
        <w:pStyle w:val="17"/>
        <w:snapToGrid w:val="0"/>
        <w:spacing w:line="480" w:lineRule="exact"/>
        <w:ind w:left="0" w:leftChars="0" w:firstLine="480" w:firstLineChars="200"/>
        <w:contextualSpacing/>
        <w:rPr>
          <w:sz w:val="24"/>
        </w:rPr>
      </w:pPr>
      <w:r>
        <w:rPr>
          <w:sz w:val="24"/>
        </w:rPr>
        <w:t>应文件截止之日5日前，以网上公告形式通知所有接收磋商文件的供应商，不足5日的，应当顺延提交首次响应文件截止之日。</w:t>
      </w:r>
    </w:p>
    <w:p>
      <w:pPr>
        <w:pStyle w:val="17"/>
        <w:snapToGrid w:val="0"/>
        <w:spacing w:line="480" w:lineRule="exact"/>
        <w:ind w:left="0" w:leftChars="0" w:firstLine="480" w:firstLineChars="200"/>
        <w:contextualSpacing/>
        <w:rPr>
          <w:sz w:val="24"/>
          <w:lang w:val="zh-CN"/>
        </w:rPr>
      </w:pPr>
      <w:r>
        <w:rPr>
          <w:sz w:val="24"/>
        </w:rPr>
        <w:t>供应商由于对磋商文件的任何推论和误解以及采购人对有</w:t>
      </w:r>
      <w:r>
        <w:rPr>
          <w:sz w:val="24"/>
          <w:lang w:val="zh-CN"/>
        </w:rPr>
        <w:t>关问题的口头解释所造成的后果，均由供应商自负。</w:t>
      </w:r>
    </w:p>
    <w:p>
      <w:pPr>
        <w:pStyle w:val="17"/>
        <w:snapToGrid w:val="0"/>
        <w:spacing w:line="480" w:lineRule="exact"/>
        <w:ind w:left="0" w:leftChars="0" w:firstLine="480" w:firstLineChars="200"/>
        <w:contextualSpacing/>
        <w:rPr>
          <w:sz w:val="24"/>
        </w:rPr>
      </w:pPr>
      <w:r>
        <w:rPr>
          <w:sz w:val="24"/>
          <w:lang w:val="zh-CN"/>
        </w:rPr>
        <w:t>采购</w:t>
      </w:r>
      <w:r>
        <w:rPr>
          <w:rFonts w:hint="eastAsia"/>
          <w:sz w:val="24"/>
          <w:lang w:val="zh-CN"/>
        </w:rPr>
        <w:t>人</w:t>
      </w:r>
      <w:r>
        <w:rPr>
          <w:sz w:val="24"/>
          <w:lang w:val="zh-CN"/>
        </w:rPr>
        <w:t>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0"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2、响应文件每一部分内容均须提供“</w:t>
      </w:r>
      <w:r>
        <w:rPr>
          <w:b/>
          <w:sz w:val="24"/>
        </w:rPr>
        <w:t>一正</w:t>
      </w:r>
      <w:r>
        <w:rPr>
          <w:rFonts w:hint="eastAsia"/>
          <w:b/>
          <w:sz w:val="24"/>
          <w:u w:val="single"/>
        </w:rPr>
        <w:t xml:space="preserve"> </w:t>
      </w:r>
      <w:r>
        <w:rPr>
          <w:rFonts w:hint="eastAsia" w:eastAsia="宋体"/>
          <w:b/>
          <w:sz w:val="24"/>
          <w:u w:val="single"/>
          <w:lang w:eastAsia="zh-CN"/>
        </w:rPr>
        <w:t>一</w:t>
      </w:r>
      <w:r>
        <w:rPr>
          <w:rFonts w:hint="eastAsia"/>
          <w:b/>
          <w:sz w:val="24"/>
          <w:u w:val="single"/>
        </w:rPr>
        <w:t xml:space="preserve"> </w:t>
      </w:r>
      <w:r>
        <w:rPr>
          <w:b/>
          <w:sz w:val="24"/>
        </w:rPr>
        <w:t>副”</w:t>
      </w:r>
      <w:r>
        <w:rPr>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4、响应文件密封后应标明响应文件项目名称、项目编号、边缝处加盖单位骑缝章或骑缝签字。</w:t>
      </w:r>
    </w:p>
    <w:p>
      <w:pPr>
        <w:snapToGrid w:val="0"/>
        <w:spacing w:line="480" w:lineRule="exact"/>
        <w:ind w:firstLine="480" w:firstLineChars="200"/>
        <w:contextualSpacing/>
        <w:rPr>
          <w:sz w:val="24"/>
        </w:rPr>
      </w:pPr>
      <w:r>
        <w:rPr>
          <w:sz w:val="24"/>
        </w:rPr>
        <w:t>5、递交时间：供应商须在规定的响应文件接收截止时间前送达指定地点。</w:t>
      </w:r>
    </w:p>
    <w:p>
      <w:pPr>
        <w:snapToGrid w:val="0"/>
        <w:spacing w:line="480" w:lineRule="exact"/>
        <w:ind w:firstLine="480" w:firstLineChars="200"/>
        <w:contextualSpacing/>
        <w:rPr>
          <w:rFonts w:hint="eastAsia" w:eastAsia="宋体"/>
          <w:b/>
          <w:sz w:val="24"/>
          <w:lang w:eastAsia="zh-CN"/>
        </w:rPr>
      </w:pPr>
      <w:r>
        <w:rPr>
          <w:b/>
          <w:sz w:val="24"/>
        </w:rPr>
        <w:t>友情提醒：采购</w:t>
      </w:r>
      <w:r>
        <w:rPr>
          <w:rFonts w:hint="eastAsia" w:eastAsia="宋体"/>
          <w:b/>
          <w:sz w:val="24"/>
          <w:lang w:eastAsia="zh-CN"/>
        </w:rPr>
        <w:t>人</w:t>
      </w:r>
      <w:r>
        <w:rPr>
          <w:b/>
          <w:sz w:val="24"/>
        </w:rPr>
        <w:t>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r>
        <w:rPr>
          <w:rFonts w:hint="eastAsia" w:eastAsia="宋体"/>
          <w:b/>
          <w:sz w:val="24"/>
          <w:lang w:eastAsia="zh-CN"/>
        </w:rPr>
        <w:t>必须以纸质文件形式递交，拒绝接受以邮寄等方式递交的文件。</w:t>
      </w:r>
    </w:p>
    <w:p>
      <w:pPr>
        <w:snapToGrid w:val="0"/>
        <w:spacing w:line="460" w:lineRule="exact"/>
        <w:ind w:firstLine="480" w:firstLineChars="200"/>
        <w:outlineLvl w:val="1"/>
        <w:rPr>
          <w:rFonts w:hint="eastAsia" w:ascii="宋体" w:hAnsi="宋体" w:cs="宋体"/>
          <w:b/>
          <w:bCs/>
          <w:sz w:val="24"/>
        </w:rPr>
      </w:pPr>
      <w:r>
        <w:rPr>
          <w:rFonts w:hint="eastAsia" w:ascii="宋体" w:hAnsi="宋体" w:cs="宋体"/>
          <w:b/>
          <w:bCs/>
          <w:sz w:val="24"/>
        </w:rPr>
        <w:t>四、响应文件的有效期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1、从响应文件接收截止之日算起，</w:t>
      </w:r>
      <w:r>
        <w:rPr>
          <w:rFonts w:hint="eastAsia" w:ascii="宋体" w:hAnsi="宋体" w:cs="宋体"/>
          <w:b/>
          <w:sz w:val="24"/>
          <w:u w:val="single"/>
        </w:rPr>
        <w:t xml:space="preserve"> </w:t>
      </w:r>
      <w:r>
        <w:rPr>
          <w:rFonts w:hint="eastAsia" w:ascii="宋体" w:hAnsi="宋体" w:eastAsia="宋体" w:cs="宋体"/>
          <w:b/>
          <w:sz w:val="24"/>
          <w:u w:val="single"/>
          <w:lang w:val="en-US" w:eastAsia="zh-CN"/>
        </w:rPr>
        <w:t>60</w:t>
      </w:r>
      <w:r>
        <w:rPr>
          <w:rFonts w:hint="eastAsia" w:ascii="宋体" w:hAnsi="宋体" w:cs="宋体"/>
          <w:b/>
          <w:sz w:val="24"/>
          <w:u w:val="single"/>
        </w:rPr>
        <w:t xml:space="preserve">  </w:t>
      </w:r>
      <w:r>
        <w:rPr>
          <w:rFonts w:hint="eastAsia" w:ascii="宋体" w:hAnsi="宋体" w:cs="宋体"/>
          <w:sz w:val="24"/>
        </w:rPr>
        <w:t>个“日历天”内响应文件应保持有效。有效期短于这个规定期限的，投标将被拒绝。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w:t>
      </w:r>
      <w:r>
        <w:rPr>
          <w:rFonts w:hint="eastAsia" w:ascii="宋体" w:hAnsi="宋体" w:eastAsia="宋体" w:cs="宋体"/>
          <w:sz w:val="24"/>
          <w:lang w:eastAsia="zh-CN"/>
        </w:rPr>
        <w:t>人</w:t>
      </w:r>
      <w:r>
        <w:rPr>
          <w:rFonts w:hint="eastAsia" w:ascii="宋体" w:hAnsi="宋体" w:cs="宋体"/>
          <w:sz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pPr>
        <w:snapToGrid w:val="0"/>
        <w:spacing w:line="480" w:lineRule="exact"/>
        <w:ind w:firstLine="600" w:firstLineChars="250"/>
        <w:contextualSpacing/>
        <w:rPr>
          <w:b/>
          <w:sz w:val="24"/>
        </w:rPr>
      </w:pPr>
      <w:r>
        <w:rPr>
          <w:rFonts w:hint="eastAsia"/>
          <w:b/>
          <w:sz w:val="24"/>
        </w:rPr>
        <w:t>五</w:t>
      </w:r>
      <w:r>
        <w:rPr>
          <w:b/>
          <w:sz w:val="24"/>
        </w:rPr>
        <w:t>、报价准备</w:t>
      </w:r>
    </w:p>
    <w:p>
      <w:pPr>
        <w:pStyle w:val="20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1、磋商结束后，供应商就所有内容进行最后报价，少报无效。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bCs/>
          <w:sz w:val="24"/>
          <w:highlight w:val="yellow"/>
          <w:lang w:val="en-US" w:eastAsia="zh-CN"/>
        </w:rPr>
      </w:pPr>
      <w:r>
        <w:rPr>
          <w:rFonts w:hint="eastAsia" w:ascii="宋体" w:hAnsi="宋体" w:cs="宋体"/>
          <w:b/>
          <w:bCs/>
          <w:sz w:val="24"/>
          <w:highlight w:val="yellow"/>
          <w:lang w:val="en-US" w:eastAsia="zh-CN"/>
        </w:rPr>
        <w:t>2.</w:t>
      </w:r>
      <w:r>
        <w:rPr>
          <w:rFonts w:hint="eastAsia" w:ascii="宋体" w:hAnsi="宋体" w:cs="宋体"/>
          <w:b/>
          <w:bCs/>
          <w:sz w:val="24"/>
          <w:highlight w:val="yellow"/>
          <w:lang w:eastAsia="zh-CN"/>
        </w:rPr>
        <w:t>以</w:t>
      </w:r>
      <w:r>
        <w:rPr>
          <w:rFonts w:hint="eastAsia" w:ascii="宋体" w:hAnsi="宋体" w:cs="宋体"/>
          <w:b/>
          <w:bCs/>
          <w:sz w:val="24"/>
          <w:highlight w:val="yellow"/>
          <w:lang w:val="en-US" w:eastAsia="zh-CN"/>
        </w:rPr>
        <w:t>1年度为周期进行报价，</w:t>
      </w:r>
      <w:r>
        <w:rPr>
          <w:rFonts w:hint="eastAsia" w:ascii="Times New Roman" w:hAnsi="Times New Roman" w:eastAsia="宋体"/>
          <w:sz w:val="24"/>
          <w:szCs w:val="24"/>
          <w:highlight w:val="yellow"/>
          <w:lang w:eastAsia="zh-CN"/>
        </w:rPr>
        <w:t>首次和第二次</w:t>
      </w:r>
      <w:r>
        <w:rPr>
          <w:rFonts w:ascii="Times New Roman" w:hAnsi="Times New Roman" w:eastAsia="宋体"/>
          <w:sz w:val="24"/>
          <w:szCs w:val="24"/>
          <w:highlight w:val="yellow"/>
        </w:rPr>
        <w:t>报价</w:t>
      </w:r>
      <w:r>
        <w:rPr>
          <w:rFonts w:hint="eastAsia" w:ascii="Times New Roman" w:hAnsi="Times New Roman" w:eastAsia="宋体"/>
          <w:sz w:val="24"/>
          <w:szCs w:val="24"/>
          <w:highlight w:val="yellow"/>
          <w:lang w:eastAsia="zh-CN"/>
        </w:rPr>
        <w:t>均</w:t>
      </w:r>
      <w:r>
        <w:rPr>
          <w:rFonts w:ascii="Times New Roman" w:hAnsi="Times New Roman" w:eastAsia="宋体"/>
          <w:sz w:val="24"/>
          <w:szCs w:val="24"/>
          <w:highlight w:val="yellow"/>
        </w:rPr>
        <w:t>应</w:t>
      </w:r>
      <w:r>
        <w:rPr>
          <w:rFonts w:hint="eastAsia" w:ascii="宋体" w:hAnsi="宋体" w:cs="宋体"/>
          <w:b/>
          <w:bCs/>
          <w:sz w:val="24"/>
          <w:highlight w:val="yellow"/>
          <w:lang w:val="en-US" w:eastAsia="zh-CN"/>
        </w:rPr>
        <w:t>包含为完成本项目产生的全部费用，包括但不限于成交方派出的所有人员的工资性收入和应当缴纳社保、医疗、公积金，人身意外险、雇主责任险，以及培训、健康体检、税金、管理、利润等相关费用。投标人应在报价表中详细列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bCs/>
          <w:sz w:val="24"/>
          <w:highlight w:val="yellow"/>
          <w:lang w:val="en-US" w:eastAsia="zh-CN"/>
        </w:rPr>
      </w:pPr>
      <w:r>
        <w:rPr>
          <w:rFonts w:hint="eastAsia" w:ascii="宋体" w:hAnsi="宋体" w:cs="宋体"/>
          <w:b/>
          <w:bCs/>
          <w:sz w:val="24"/>
          <w:highlight w:val="yellow"/>
          <w:lang w:val="en-US" w:eastAsia="zh-CN"/>
        </w:rPr>
        <w:t>3.采购人承担提供服务期间的工作服、工作餐餐补，除此以外，采购人不承担任何额外费用。若购买服务人员在服务期间内出现的工伤及其他意外事故，均由成交单位自行负责，采购人不承担任何责任。</w:t>
      </w:r>
    </w:p>
    <w:p>
      <w:pPr>
        <w:pStyle w:val="207"/>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4.人员的具体工作要求参见采购文件中的项目需求。本项目最高限价为37.7万元，超过最高限价的为无效报价。</w:t>
      </w:r>
    </w:p>
    <w:p>
      <w:pPr>
        <w:pStyle w:val="207"/>
        <w:snapToGrid w:val="0"/>
        <w:spacing w:line="480" w:lineRule="exact"/>
        <w:ind w:firstLine="494"/>
        <w:contextualSpacing/>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5</w:t>
      </w:r>
      <w:r>
        <w:rPr>
          <w:rFonts w:ascii="Times New Roman" w:hAnsi="Times New Roman" w:eastAsia="宋体"/>
          <w:sz w:val="24"/>
          <w:szCs w:val="24"/>
        </w:rPr>
        <w:t>、最后报价</w:t>
      </w:r>
      <w:r>
        <w:rPr>
          <w:rFonts w:hint="eastAsia" w:ascii="Times New Roman" w:hAnsi="Times New Roman" w:eastAsia="宋体"/>
          <w:sz w:val="24"/>
          <w:szCs w:val="24"/>
          <w:lang w:eastAsia="zh-CN"/>
        </w:rPr>
        <w:t>为最终报价，</w:t>
      </w:r>
      <w:r>
        <w:rPr>
          <w:rFonts w:ascii="Times New Roman" w:hAnsi="Times New Roman" w:eastAsia="宋体"/>
          <w:sz w:val="24"/>
          <w:szCs w:val="24"/>
        </w:rPr>
        <w:t>将作为磋商小组评定成交供应商的组成依据。</w:t>
      </w:r>
      <w:r>
        <w:rPr>
          <w:rFonts w:hint="eastAsia" w:ascii="Times New Roman" w:hAnsi="Times New Roman" w:eastAsia="宋体"/>
          <w:sz w:val="24"/>
          <w:szCs w:val="24"/>
          <w:lang w:eastAsia="zh-CN"/>
        </w:rPr>
        <w:t>最终报价也应进行分项报价。</w:t>
      </w:r>
    </w:p>
    <w:p>
      <w:pPr>
        <w:snapToGrid w:val="0"/>
        <w:spacing w:line="480" w:lineRule="exact"/>
        <w:ind w:firstLine="480"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1、供应商承担参与磋商可能发生的全部费用，采购人在任何情况下均无义务和责任承担这些费用。</w:t>
      </w:r>
    </w:p>
    <w:p>
      <w:pPr>
        <w:snapToGrid w:val="0"/>
        <w:spacing w:line="480" w:lineRule="exact"/>
        <w:ind w:firstLine="480" w:firstLineChars="200"/>
        <w:contextualSpacing/>
        <w:rPr>
          <w:rFonts w:hint="eastAsia"/>
          <w:bCs/>
          <w:sz w:val="24"/>
        </w:rPr>
      </w:pPr>
      <w:r>
        <w:rPr>
          <w:sz w:val="24"/>
        </w:rPr>
        <w:t>2、采购人不收取任何费用。</w:t>
      </w:r>
      <w:r>
        <w:rPr>
          <w:rFonts w:hint="eastAsia"/>
          <w:bCs/>
          <w:sz w:val="24"/>
        </w:rPr>
        <w:t xml:space="preserve">  </w:t>
      </w:r>
    </w:p>
    <w:p>
      <w:pPr>
        <w:autoSpaceDE w:val="0"/>
        <w:autoSpaceDN w:val="0"/>
        <w:adjustRightInd w:val="0"/>
        <w:snapToGrid w:val="0"/>
        <w:spacing w:line="300" w:lineRule="auto"/>
        <w:jc w:val="center"/>
        <w:outlineLvl w:val="0"/>
        <w:rPr>
          <w:rFonts w:hint="eastAsia"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w:t>
      </w:r>
      <w:r>
        <w:rPr>
          <w:rFonts w:hint="eastAsia" w:ascii="仿宋_GB2312" w:eastAsia="仿宋_GB2312"/>
          <w:b/>
          <w:bCs/>
          <w:sz w:val="36"/>
          <w:szCs w:val="36"/>
          <w:lang w:val="zh-CN" w:eastAsia="zh-CN"/>
        </w:rPr>
        <w:t>三</w:t>
      </w:r>
      <w:r>
        <w:rPr>
          <w:rFonts w:hint="eastAsia" w:ascii="仿宋_GB2312" w:eastAsia="仿宋_GB2312"/>
          <w:b/>
          <w:bCs/>
          <w:sz w:val="36"/>
          <w:szCs w:val="36"/>
          <w:lang w:val="zh-CN"/>
        </w:rPr>
        <w:t>章</w:t>
      </w:r>
      <w:r>
        <w:rPr>
          <w:rFonts w:hint="eastAsia" w:ascii="仿宋_GB2312" w:eastAsia="仿宋_GB2312"/>
          <w:b/>
          <w:bCs/>
          <w:sz w:val="36"/>
          <w:szCs w:val="36"/>
          <w:lang w:val="en-US" w:eastAsia="zh-CN"/>
        </w:rPr>
        <w:t xml:space="preserve">  </w:t>
      </w:r>
      <w:r>
        <w:rPr>
          <w:rFonts w:hint="eastAsia" w:ascii="仿宋_GB2312" w:eastAsia="仿宋_GB2312"/>
          <w:b/>
          <w:bCs/>
          <w:sz w:val="36"/>
          <w:szCs w:val="36"/>
          <w:lang w:val="zh-CN"/>
        </w:rPr>
        <w:t>项目需求</w:t>
      </w:r>
    </w:p>
    <w:p>
      <w:pPr>
        <w:adjustRightInd w:val="0"/>
        <w:snapToGrid w:val="0"/>
        <w:spacing w:line="500" w:lineRule="exact"/>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供应商</w:t>
      </w:r>
      <w:r>
        <w:rPr>
          <w:rFonts w:hint="eastAsia" w:ascii="宋体" w:hAnsi="宋体" w:eastAsia="宋体" w:cs="宋体"/>
          <w:color w:val="000000"/>
          <w:kern w:val="0"/>
          <w:sz w:val="24"/>
          <w:szCs w:val="24"/>
          <w:lang w:val="zh-CN" w:eastAsia="zh-CN" w:bidi="ar-SA"/>
        </w:rPr>
        <w:t>在制作</w:t>
      </w:r>
      <w:r>
        <w:rPr>
          <w:rFonts w:hint="eastAsia" w:ascii="宋体" w:hAnsi="宋体" w:eastAsia="宋体" w:cs="宋体"/>
          <w:color w:val="000000"/>
          <w:kern w:val="0"/>
          <w:sz w:val="24"/>
          <w:szCs w:val="24"/>
          <w:lang w:val="en-US" w:eastAsia="zh-CN" w:bidi="ar-SA"/>
        </w:rPr>
        <w:t>响应</w:t>
      </w:r>
      <w:r>
        <w:rPr>
          <w:rFonts w:hint="eastAsia" w:ascii="宋体" w:hAnsi="宋体" w:eastAsia="宋体" w:cs="宋体"/>
          <w:color w:val="000000"/>
          <w:kern w:val="0"/>
          <w:sz w:val="24"/>
          <w:szCs w:val="24"/>
          <w:lang w:val="zh-CN" w:eastAsia="zh-CN" w:bidi="ar-SA"/>
        </w:rPr>
        <w:t>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w:t>
      </w:r>
      <w:r>
        <w:rPr>
          <w:rFonts w:hint="eastAsia" w:ascii="宋体" w:hAnsi="宋体" w:eastAsia="宋体" w:cs="宋体"/>
          <w:color w:val="000000"/>
          <w:kern w:val="0"/>
          <w:sz w:val="24"/>
          <w:szCs w:val="24"/>
          <w:lang w:val="en-US" w:eastAsia="zh-CN" w:bidi="ar-SA"/>
        </w:rPr>
        <w:t>商品</w:t>
      </w:r>
      <w:r>
        <w:rPr>
          <w:rFonts w:hint="eastAsia" w:ascii="宋体" w:hAnsi="宋体" w:eastAsia="宋体" w:cs="宋体"/>
          <w:color w:val="000000"/>
          <w:kern w:val="0"/>
          <w:sz w:val="24"/>
          <w:szCs w:val="24"/>
          <w:lang w:val="zh-CN" w:eastAsia="zh-CN" w:bidi="ar-SA"/>
        </w:rPr>
        <w:t>包装、</w:t>
      </w:r>
      <w:r>
        <w:rPr>
          <w:rFonts w:hint="eastAsia" w:ascii="宋体" w:hAnsi="宋体" w:eastAsia="宋体" w:cs="宋体"/>
          <w:color w:val="000000"/>
          <w:kern w:val="0"/>
          <w:sz w:val="24"/>
          <w:szCs w:val="24"/>
          <w:lang w:val="en-US" w:eastAsia="zh-CN" w:bidi="ar-SA"/>
        </w:rPr>
        <w:t>快递包装</w:t>
      </w:r>
      <w:r>
        <w:rPr>
          <w:rFonts w:hint="eastAsia" w:ascii="宋体" w:hAnsi="宋体" w:eastAsia="宋体" w:cs="宋体"/>
          <w:color w:val="000000"/>
          <w:kern w:val="0"/>
          <w:sz w:val="24"/>
          <w:szCs w:val="24"/>
          <w:lang w:val="zh-CN" w:eastAsia="zh-CN" w:bidi="ar-SA"/>
        </w:rPr>
        <w:t>和运输，售后服务，保险等。</w:t>
      </w:r>
    </w:p>
    <w:p>
      <w:pPr>
        <w:pStyle w:val="207"/>
        <w:snapToGrid w:val="0"/>
        <w:spacing w:line="480" w:lineRule="exact"/>
        <w:ind w:firstLine="480" w:firstLineChars="200"/>
        <w:rPr>
          <w:rFonts w:ascii="宋体" w:eastAsia="宋体"/>
          <w:sz w:val="24"/>
          <w:szCs w:val="24"/>
        </w:rPr>
      </w:pPr>
      <w:r>
        <w:rPr>
          <w:rFonts w:hint="eastAsia" w:ascii="宋体" w:hAnsi="宋体" w:eastAsia="宋体" w:cs="宋体"/>
          <w:color w:val="000000"/>
          <w:kern w:val="0"/>
          <w:sz w:val="24"/>
          <w:szCs w:val="24"/>
          <w:lang w:val="zh-CN" w:eastAsia="zh-CN" w:bidi="ar-SA"/>
        </w:rPr>
        <w:t>请供应商在制作响应文件时仔细研究项目需求说明。供应商不</w:t>
      </w:r>
      <w:r>
        <w:rPr>
          <w:rFonts w:hint="eastAsia" w:ascii="宋体" w:eastAsia="宋体" w:cs="宋体"/>
          <w:kern w:val="0"/>
          <w:sz w:val="24"/>
          <w:szCs w:val="24"/>
          <w:lang w:val="zh-CN"/>
        </w:rPr>
        <w:t>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和服务同采购人提出的项目需求说明中的技术、商务要求不同的，必须在《商</w:t>
      </w:r>
      <w:r>
        <w:rPr>
          <w:rFonts w:hint="eastAsia" w:ascii="宋体" w:eastAsia="宋体"/>
          <w:sz w:val="24"/>
          <w:szCs w:val="24"/>
        </w:rPr>
        <w:t>务部分正负偏离表》和《技术部分正负偏离表》上明示，如不明示的视同完全响应</w:t>
      </w:r>
      <w:r>
        <w:rPr>
          <w:rFonts w:hint="eastAsia" w:ascii="宋体" w:eastAsia="宋体" w:cs="宋体"/>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（一）项目简介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因采购人工作需要，拟采购车间服装等产品质量检验服务、指挥中心视频监控服务。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二、采购需求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（一）车间服装等产品质量检验服务采购需求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lang w:val="en-US" w:eastAsia="zh-CN" w:bidi="ar-SA"/>
        </w:rPr>
        <w:t>质量检验车间产品质量检验岗位，2人，女性，</w:t>
      </w:r>
      <w:r>
        <w:rPr>
          <w:rFonts w:hint="eastAsia" w:ascii="宋体" w:hAnsi="宋体" w:eastAsia="宋体" w:cs="宋体"/>
          <w:color w:val="000000"/>
          <w:kern w:val="0"/>
          <w:sz w:val="24"/>
          <w:szCs w:val="24"/>
          <w:highlight w:val="none"/>
          <w:lang w:val="en-US" w:eastAsia="zh-CN" w:bidi="ar-SA"/>
        </w:rPr>
        <w:t>原则上35周岁以下，高中（中专）及以上文化，身体健康（附带医院体检表），遵纪守法，品行端正，无犯罪记录。具有服装生产、服装质量检验等相关工作经历，能熟练掌握服装质量检验工作要求,熟练掌握电脑基本操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（二）指挥中心视频监控采购需求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指挥中心视频监控岗位，2人，女性，原则上40周岁以下，高中（中专）及以上文化，遵纪守法，品行端正，无犯罪记录。能熟练掌握电脑基本操作。认真负责，身体健康（附带医院体检表），适合长期夜间值班，会操作电脑，具有保密安全意识。具</w:t>
      </w:r>
      <w:r>
        <w:rPr>
          <w:rFonts w:hint="eastAsia" w:ascii="宋体" w:hAnsi="宋体" w:eastAsia="宋体" w:cs="宋体"/>
          <w:color w:val="000000"/>
          <w:kern w:val="0"/>
          <w:sz w:val="24"/>
          <w:szCs w:val="24"/>
          <w:lang w:val="en-US" w:eastAsia="zh-CN" w:bidi="ar-SA"/>
        </w:rPr>
        <w:t>有中级消防控制室操作员证书的可优先放宽至45周岁。</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三、服务岗位要求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（一）车间服装等产品质量检验服务要求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1.熟悉掌握缝纫工艺要求和技术标准，能根据客户的质量标准要求检查产品各部位尺寸、线迹、疵点、色差、工艺要求等.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2.具备良好的沟通能力和团队合作精神，能够与其他团队成员有效沟通。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3.善于发现和解决工作过程中的问题，提供有效的指导和帮助。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4.遵守公司规章制度，服从工作安排。认真负责，具有较强的责任心和敬业精神；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5.完成采购人安排的其他工作。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工作时间：周二、三、四、五、六。（如遇特殊情况，采购人根据实际情况调整）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bCs w:val="0"/>
          <w:sz w:val="28"/>
          <w:szCs w:val="28"/>
          <w:lang w:eastAsia="zh-CN"/>
        </w:rPr>
        <w:t>（二）</w:t>
      </w:r>
      <w:r>
        <w:rPr>
          <w:rFonts w:hint="eastAsia" w:ascii="方正仿宋_GBK" w:hAnsi="方正仿宋_GBK" w:eastAsia="方正仿宋_GBK" w:cs="方正仿宋_GBK"/>
          <w:bCs/>
          <w:sz w:val="28"/>
          <w:szCs w:val="28"/>
          <w:lang w:eastAsia="zh-CN"/>
        </w:rPr>
        <w:t>指挥中心</w:t>
      </w:r>
      <w:r>
        <w:rPr>
          <w:rFonts w:hint="eastAsia" w:ascii="方正仿宋_GBK" w:hAnsi="方正仿宋_GBK" w:eastAsia="方正仿宋_GBK" w:cs="方正仿宋_GBK"/>
          <w:bCs/>
          <w:sz w:val="28"/>
          <w:szCs w:val="28"/>
          <w:lang w:val="en-US" w:eastAsia="zh-CN"/>
        </w:rPr>
        <w:t>视频监</w:t>
      </w:r>
      <w:r>
        <w:rPr>
          <w:rFonts w:hint="eastAsia" w:ascii="方正仿宋_GBK" w:hAnsi="方正仿宋_GBK" w:eastAsia="方正仿宋_GBK" w:cs="方正仿宋_GBK"/>
          <w:b w:val="0"/>
          <w:bCs/>
          <w:sz w:val="28"/>
          <w:szCs w:val="28"/>
          <w:lang w:val="en-US" w:eastAsia="zh-CN"/>
        </w:rPr>
        <w:t>控</w:t>
      </w:r>
      <w:r>
        <w:rPr>
          <w:rFonts w:hint="eastAsia" w:ascii="方正仿宋_GBK" w:hAnsi="方正仿宋_GBK" w:eastAsia="方正仿宋_GBK" w:cs="方正仿宋_GBK"/>
          <w:b w:val="0"/>
          <w:bCs/>
          <w:sz w:val="28"/>
          <w:szCs w:val="28"/>
          <w:lang w:eastAsia="zh-CN"/>
        </w:rPr>
        <w:t>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1.实时查看视频监控，收集记录视频监控异常情况；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2.录像回查视频监控，核查监控异常情况；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3.根据值班长指令，协助处置各类突发事件；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4.处置消防设施异常情况；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5.遵守公司规章制度，服从工作安排，认真负责，具有较强的责任心和敬业精神。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6.完成采购人安排的其他工作。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工作时间：3班工作制，第一天下午,第二天上午、上半夜,第三天下半夜，休息三天，依次循环上班。（如遇特殊情况，采购人根据实际情况调整）</w:t>
      </w:r>
    </w:p>
    <w:p>
      <w:pPr>
        <w:tabs>
          <w:tab w:val="left" w:pos="3585"/>
        </w:tabs>
        <w:snapToGrid w:val="0"/>
        <w:spacing w:line="480" w:lineRule="exact"/>
        <w:ind w:firstLine="540" w:firstLineChars="192"/>
        <w:rPr>
          <w:rFonts w:hint="eastAsia"/>
          <w:b/>
          <w:bCs/>
          <w:sz w:val="24"/>
        </w:rPr>
      </w:pPr>
      <w:r>
        <w:rPr>
          <w:rFonts w:hint="eastAsia" w:ascii="方正仿宋_GBK" w:hAnsi="方正仿宋_GBK" w:eastAsia="方正仿宋_GBK" w:cs="方正仿宋_GBK"/>
          <w:b/>
          <w:bCs w:val="0"/>
          <w:sz w:val="28"/>
          <w:szCs w:val="28"/>
          <w:lang w:eastAsia="zh-CN"/>
        </w:rPr>
        <w:t>四、合同履行期限</w:t>
      </w:r>
    </w:p>
    <w:p>
      <w:pPr>
        <w:tabs>
          <w:tab w:val="left" w:pos="3585"/>
        </w:tabs>
        <w:snapToGrid w:val="0"/>
        <w:spacing w:line="480" w:lineRule="exact"/>
        <w:ind w:firstLine="460" w:firstLineChars="192"/>
        <w:rPr>
          <w:rFonts w:hint="eastAsia"/>
          <w:sz w:val="24"/>
        </w:rPr>
      </w:pPr>
      <w:r>
        <w:rPr>
          <w:rFonts w:hint="eastAsia" w:eastAsia="宋体"/>
          <w:sz w:val="24"/>
          <w:lang w:eastAsia="zh-CN"/>
        </w:rPr>
        <w:t>合同履行期</w:t>
      </w:r>
      <w:r>
        <w:rPr>
          <w:rFonts w:hint="eastAsia" w:eastAsia="宋体"/>
          <w:sz w:val="24"/>
          <w:lang w:val="en-US" w:eastAsia="zh-CN"/>
        </w:rPr>
        <w:t>3年，1年1签，经考核合格方可续签。</w:t>
      </w:r>
      <w:r>
        <w:rPr>
          <w:rFonts w:hint="eastAsia"/>
          <w:sz w:val="24"/>
        </w:rPr>
        <w:t>签订合同后，双方协商确定服务起日。</w:t>
      </w:r>
    </w:p>
    <w:p>
      <w:pPr>
        <w:tabs>
          <w:tab w:val="left" w:pos="3585"/>
        </w:tabs>
        <w:snapToGrid w:val="0"/>
        <w:spacing w:line="480" w:lineRule="exact"/>
        <w:ind w:firstLine="463" w:firstLineChars="192"/>
        <w:rPr>
          <w:rFonts w:hint="eastAsia"/>
          <w:b/>
          <w:bCs/>
          <w:sz w:val="24"/>
        </w:rPr>
      </w:pPr>
      <w:r>
        <w:rPr>
          <w:rFonts w:hint="eastAsia" w:eastAsia="宋体"/>
          <w:b/>
          <w:bCs/>
          <w:sz w:val="24"/>
          <w:lang w:eastAsia="zh-CN"/>
        </w:rPr>
        <w:t>五</w:t>
      </w:r>
      <w:r>
        <w:rPr>
          <w:rFonts w:hint="eastAsia"/>
          <w:b/>
          <w:bCs/>
          <w:sz w:val="24"/>
        </w:rPr>
        <w:t>、付款进度和方式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以每月考核为准，每月的5号前，成交方向采购人开出上月的服务费发票，按照采购人的考核结果，由成交方确认后，采购人在收到成交方服务发票后30个工作日内向成交方支付上月的服务费。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bCs w:val="0"/>
          <w:sz w:val="28"/>
          <w:szCs w:val="28"/>
          <w:highlight w:val="none"/>
          <w:lang w:eastAsia="zh-CN"/>
        </w:rPr>
      </w:pPr>
      <w:r>
        <w:rPr>
          <w:rFonts w:hint="eastAsia" w:ascii="方正仿宋_GBK" w:hAnsi="方正仿宋_GBK" w:eastAsia="方正仿宋_GBK" w:cs="方正仿宋_GBK"/>
          <w:b/>
          <w:bCs w:val="0"/>
          <w:sz w:val="28"/>
          <w:szCs w:val="28"/>
          <w:highlight w:val="none"/>
          <w:lang w:eastAsia="zh-CN"/>
        </w:rPr>
        <w:t>六、履约保证金</w:t>
      </w: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中标价10%。承包人提供履约担保的形式、金额及期限：收到中标通知书</w:t>
      </w:r>
      <w:r>
        <w:rPr>
          <w:rFonts w:hint="eastAsia" w:ascii="宋体" w:hAnsi="宋体" w:eastAsia="宋体" w:cs="宋体"/>
          <w:color w:val="000000"/>
          <w:kern w:val="0"/>
          <w:sz w:val="24"/>
          <w:szCs w:val="24"/>
          <w:highlight w:val="yellow"/>
          <w:lang w:val="en-US" w:eastAsia="zh-CN" w:bidi="ar-SA"/>
        </w:rPr>
        <w:t>3个工作日</w:t>
      </w:r>
      <w:r>
        <w:rPr>
          <w:rFonts w:hint="eastAsia" w:ascii="宋体" w:hAnsi="宋体" w:eastAsia="宋体" w:cs="宋体"/>
          <w:color w:val="000000"/>
          <w:kern w:val="0"/>
          <w:sz w:val="24"/>
          <w:szCs w:val="24"/>
          <w:lang w:val="en-US" w:eastAsia="zh-CN" w:bidi="ar-SA"/>
        </w:rPr>
        <w:t>内提交履约保证金，履约保证金可以以转账、支票、汇票、本票、银行保函等形式提供。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履约保证金用以约束成交供应商在合同签订履行中的行为，弥补合同执行中由于自身行为可能给采购人带来的各种损失。如果成交供应商不能够按照规定去做，采购人有权取消本次采购决定。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履约保证金的退还：合同履行结束，验收合格后，成交供应商提出申请，办理保证金退还手续（无息）。</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七、其他事项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服务费总价包含服务人员的所有费用（不含耗材），成交方派出的所有人员的工资性收入和应当缴纳社保、公积金，人身意外险、雇主责任险、税金等相关费用，以及税金、管理费、利润等为完成本项目的全部费用。采购人不承担其他任何费用。若购买服务人员在服务期间内出现的工伤及其他意外事故，均由成交单位自行负责，采购人不承担任何责任。</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2.成交方对购买服务人员负总责，</w:t>
      </w:r>
      <w:r>
        <w:rPr>
          <w:rFonts w:hint="eastAsia" w:ascii="宋体" w:hAnsi="宋体" w:eastAsia="宋体" w:cs="宋体"/>
          <w:color w:val="000000"/>
          <w:kern w:val="0"/>
          <w:sz w:val="24"/>
          <w:szCs w:val="24"/>
          <w:highlight w:val="none"/>
          <w:lang w:val="en-US" w:eastAsia="zh-CN" w:bidi="ar-SA"/>
        </w:rPr>
        <w:t>为人员提供统一的工作服，</w:t>
      </w:r>
      <w:r>
        <w:rPr>
          <w:rFonts w:hint="eastAsia" w:ascii="宋体" w:hAnsi="宋体" w:eastAsia="宋体" w:cs="宋体"/>
          <w:color w:val="000000"/>
          <w:kern w:val="0"/>
          <w:sz w:val="24"/>
          <w:szCs w:val="24"/>
          <w:lang w:val="en-US" w:eastAsia="zh-CN" w:bidi="ar-SA"/>
        </w:rPr>
        <w:t>负责对购买服务人员进行上岗培训。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因采购人的特殊性，谈判响应人在成交通知发出后两日内，将拟提供的服务人员名单报送采购人，名单应付服务人员身份证复印件、学习工作经历简介、学历证书复印件、相关技术证书复印件（如有）等，采购人将对拟提供人员进行面试审核，经采购人确认后方可上岗。若拟提供的人员未能通过采购人面试审核，成交人应无条件重新提供。若提供的人员仍然不能满足采购人要求，采购人将有权取消成交人成交资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成交方需接受采购人日常工作情况考核，同时应根据采购人提供的考核情况兑现奖惩。购买服务人员如在工作中有表现不良、违法违规等情况，成交单位应根据采购人提供的意见，及时对相关人员做出处理，直至调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采购人管控区域有特殊的管理要求，成交方不得安排有前科人员进入管控区域内工作，不得携带烟酒、火种、通讯设备等违规违禁品进入管控区域，未经采购人允许不得与管控区域内其他人员接触，不得帮管控区域内人员“捎买带”，不得违反采购人管控区域相关管理制度规定。如有违反，响应人接收采购人的处罚，并且采购人有权立即解除合同，全额扣除履约保证金。响应人所有进入采购人管控区域内的人员，期间内均应服从采购人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6.成交方除做到上述应尽职责外，必须严格执行采购人相关要求，注意安全和保密工作，努力完成其交办的临时任务。如做出有损于行为的，有权要求公司更换人员；情节严重的，则视为成交方违约。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7.服务人员应努力提高服务质量。对发生的灾害性事故、治安、刑事行为有义务采取积极有效地措施予以制止，及时准确地向公安机关和江苏省相关部门报告，并保护好现场。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对上述人员的业务培训由采购人自行负责。因服务人员人为原因造成物资损坏的，由成交方按实赔付;如发生人身安全事故，由成交方自行负责。服务人员变动需征得江苏省同意，且不得减少人员，采购人有权对进驻人员的身份、整体形象、工作作风、服务态度等进行审查并视情况要求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采购人组成考核小组随时通过现场巡查、视频回放等方式对成交方派驻人员履行职责的情况进行检查，对履职不到位的情况通报公司予以进行奖惩兑现并落实整改，公司对通报三次的问题仍整改不到位的，江苏省有权按照违反合同规定从服务费中扣除相关费用，每次扣不少于100元。对不称职的服务方人员可以要求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lang w:val="en-US" w:eastAsia="zh-CN" w:bidi="ar-SA"/>
        </w:rPr>
      </w:pPr>
    </w:p>
    <w:p>
      <w:pPr>
        <w:jc w:val="center"/>
        <w:rPr>
          <w:rFonts w:ascii="宋体" w:hAnsi="宋体" w:eastAsia="宋体" w:cs="宋体"/>
          <w:color w:val="auto"/>
          <w:spacing w:val="0"/>
          <w:sz w:val="28"/>
          <w:szCs w:val="28"/>
          <w:highlight w:val="none"/>
        </w:rPr>
      </w:pPr>
      <w:r>
        <w:rPr>
          <w:rFonts w:ascii="仿宋_GB2312" w:eastAsia="仿宋_GB2312"/>
          <w:b/>
          <w:bCs/>
          <w:sz w:val="36"/>
          <w:szCs w:val="36"/>
          <w:lang w:val="zh-CN"/>
        </w:rPr>
        <w:br w:type="page"/>
      </w:r>
      <w:r>
        <w:rPr>
          <w:rFonts w:hint="eastAsia" w:ascii="仿宋_GB2312" w:eastAsia="仿宋_GB2312"/>
          <w:b/>
          <w:bCs/>
          <w:sz w:val="36"/>
          <w:szCs w:val="36"/>
          <w:highlight w:val="none"/>
          <w:lang w:val="zh-CN"/>
        </w:rPr>
        <w:t>第四章 磋商程序和内容</w:t>
      </w:r>
    </w:p>
    <w:p>
      <w:pPr>
        <w:pageBreakBefore w:val="0"/>
        <w:spacing w:line="94" w:lineRule="exact"/>
        <w:rPr>
          <w:rFonts w:ascii="宋体" w:hAnsi="宋体" w:eastAsia="宋体" w:cs="宋体"/>
          <w:color w:val="auto"/>
          <w:spacing w:val="0"/>
          <w:highlight w:val="none"/>
        </w:rPr>
      </w:pPr>
    </w:p>
    <w:p>
      <w:pPr>
        <w:tabs>
          <w:tab w:val="left" w:pos="3585"/>
        </w:tabs>
        <w:snapToGrid w:val="0"/>
        <w:spacing w:line="480" w:lineRule="exact"/>
        <w:ind w:firstLine="461" w:firstLineChars="192"/>
        <w:rPr>
          <w:rFonts w:hint="eastAsia"/>
          <w:b/>
          <w:sz w:val="24"/>
        </w:rPr>
      </w:pPr>
      <w:r>
        <w:rPr>
          <w:rFonts w:hint="eastAsia"/>
          <w:b/>
          <w:bCs/>
          <w:sz w:val="24"/>
        </w:rPr>
        <w:t>一、</w:t>
      </w:r>
      <w:r>
        <w:rPr>
          <w:rFonts w:hint="eastAsia"/>
          <w:b/>
          <w:sz w:val="24"/>
        </w:rPr>
        <w:t>采购人组织磋商</w:t>
      </w:r>
    </w:p>
    <w:p>
      <w:pPr>
        <w:tabs>
          <w:tab w:val="left" w:pos="3585"/>
        </w:tabs>
        <w:snapToGrid w:val="0"/>
        <w:spacing w:line="480" w:lineRule="exact"/>
        <w:ind w:firstLine="460" w:firstLineChars="192"/>
        <w:rPr>
          <w:rFonts w:hint="eastAsia" w:cs="宋体"/>
          <w:kern w:val="0"/>
          <w:sz w:val="24"/>
        </w:rPr>
      </w:pPr>
      <w:r>
        <w:rPr>
          <w:kern w:val="0"/>
          <w:sz w:val="24"/>
          <w:lang w:val="zh-CN"/>
        </w:rPr>
        <w:t>响应供应商</w:t>
      </w:r>
      <w:r>
        <w:rPr>
          <w:rFonts w:hint="eastAsia" w:cs="宋体"/>
          <w:kern w:val="0"/>
          <w:sz w:val="24"/>
          <w:lang w:val="zh-CN"/>
        </w:rPr>
        <w:t>须持有效身份</w:t>
      </w:r>
      <w:r>
        <w:rPr>
          <w:rFonts w:hint="eastAsia" w:cs="宋体"/>
          <w:kern w:val="0"/>
          <w:sz w:val="24"/>
        </w:rPr>
        <w:t>证明</w:t>
      </w:r>
      <w:r>
        <w:rPr>
          <w:kern w:val="0"/>
          <w:sz w:val="24"/>
          <w:lang w:val="zh-CN"/>
        </w:rPr>
        <w:t>参加磋商会</w:t>
      </w:r>
      <w:r>
        <w:rPr>
          <w:rFonts w:hint="eastAsia" w:cs="宋体"/>
          <w:kern w:val="0"/>
          <w:sz w:val="24"/>
          <w:lang w:val="zh-CN"/>
        </w:rPr>
        <w:t>。</w:t>
      </w:r>
    </w:p>
    <w:p>
      <w:pPr>
        <w:snapToGrid w:val="0"/>
        <w:spacing w:line="480" w:lineRule="exact"/>
        <w:ind w:firstLine="480" w:firstLineChars="200"/>
        <w:rPr>
          <w:rFonts w:hint="eastAsia"/>
          <w:b/>
          <w:bCs/>
          <w:sz w:val="24"/>
        </w:rPr>
      </w:pPr>
      <w:r>
        <w:rPr>
          <w:rFonts w:hint="eastAsia"/>
          <w:b/>
          <w:kern w:val="0"/>
          <w:sz w:val="24"/>
          <w:lang w:val="zh-CN"/>
        </w:rPr>
        <w:t>二、竞争磋商</w:t>
      </w:r>
      <w:r>
        <w:rPr>
          <w:b/>
          <w:kern w:val="0"/>
          <w:sz w:val="24"/>
          <w:lang w:val="zh-CN"/>
        </w:rPr>
        <w:t>小组</w:t>
      </w:r>
      <w:r>
        <w:rPr>
          <w:rFonts w:hint="eastAsia"/>
          <w:b/>
          <w:bCs/>
          <w:sz w:val="24"/>
        </w:rPr>
        <w:t>由</w:t>
      </w:r>
      <w:r>
        <w:rPr>
          <w:rFonts w:hint="eastAsia"/>
          <w:b/>
          <w:sz w:val="24"/>
        </w:rPr>
        <w:t>采购人</w:t>
      </w:r>
      <w:r>
        <w:rPr>
          <w:rFonts w:hint="eastAsia" w:eastAsia="宋体"/>
          <w:b/>
          <w:sz w:val="24"/>
          <w:lang w:eastAsia="zh-CN"/>
        </w:rPr>
        <w:t>按照相关规定</w:t>
      </w:r>
      <w:r>
        <w:rPr>
          <w:rFonts w:hint="eastAsia"/>
          <w:b/>
          <w:bCs/>
          <w:sz w:val="24"/>
        </w:rPr>
        <w:t>组成</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pPr>
        <w:snapToGrid w:val="0"/>
        <w:spacing w:line="480" w:lineRule="exact"/>
        <w:ind w:firstLine="570"/>
        <w:rPr>
          <w:rFonts w:hint="eastAsia"/>
          <w:b/>
          <w:bCs/>
          <w:sz w:val="24"/>
        </w:rPr>
      </w:pPr>
      <w:r>
        <w:rPr>
          <w:rFonts w:hint="eastAsia"/>
          <w:b/>
          <w:bCs/>
          <w:sz w:val="24"/>
        </w:rPr>
        <w:t>（一）评审内容</w:t>
      </w:r>
    </w:p>
    <w:p>
      <w:pPr>
        <w:snapToGrid w:val="0"/>
        <w:spacing w:line="480" w:lineRule="exact"/>
        <w:ind w:firstLine="480" w:firstLineChars="200"/>
        <w:jc w:val="left"/>
        <w:rPr>
          <w:bCs/>
          <w:sz w:val="24"/>
        </w:rPr>
      </w:pPr>
      <w:r>
        <w:rPr>
          <w:bCs/>
          <w:sz w:val="24"/>
        </w:rPr>
        <w:t>1、是否递交</w:t>
      </w:r>
      <w:r>
        <w:rPr>
          <w:rFonts w:hint="eastAsia"/>
          <w:bCs/>
          <w:sz w:val="24"/>
        </w:rPr>
        <w:t>响应文件</w:t>
      </w:r>
      <w:r>
        <w:rPr>
          <w:bCs/>
          <w:sz w:val="24"/>
        </w:rPr>
        <w:t>；</w:t>
      </w:r>
    </w:p>
    <w:p>
      <w:pPr>
        <w:snapToGrid w:val="0"/>
        <w:spacing w:line="480" w:lineRule="exact"/>
        <w:ind w:firstLine="480" w:firstLineChars="200"/>
        <w:jc w:val="left"/>
        <w:rPr>
          <w:rFonts w:hint="eastAsia"/>
          <w:bCs/>
          <w:sz w:val="24"/>
        </w:rPr>
      </w:pPr>
      <w:r>
        <w:rPr>
          <w:bCs/>
          <w:sz w:val="24"/>
        </w:rPr>
        <w:t>2、</w:t>
      </w:r>
      <w:r>
        <w:rPr>
          <w:rFonts w:hint="eastAsia"/>
          <w:bCs/>
          <w:sz w:val="24"/>
        </w:rPr>
        <w:t>供应商</w:t>
      </w:r>
      <w:r>
        <w:rPr>
          <w:bCs/>
          <w:sz w:val="24"/>
        </w:rPr>
        <w:t>资格是否符合</w:t>
      </w:r>
      <w:r>
        <w:rPr>
          <w:rFonts w:hint="eastAsia"/>
          <w:bCs/>
          <w:sz w:val="24"/>
        </w:rPr>
        <w:t>；</w:t>
      </w:r>
    </w:p>
    <w:p>
      <w:pPr>
        <w:snapToGrid w:val="0"/>
        <w:spacing w:line="480" w:lineRule="exact"/>
        <w:ind w:firstLine="480" w:firstLineChars="200"/>
        <w:jc w:val="left"/>
        <w:rPr>
          <w:sz w:val="24"/>
        </w:rPr>
      </w:pPr>
      <w:r>
        <w:rPr>
          <w:sz w:val="24"/>
        </w:rPr>
        <w:t>3、</w:t>
      </w:r>
      <w:r>
        <w:rPr>
          <w:rFonts w:hint="eastAsia"/>
          <w:sz w:val="24"/>
        </w:rPr>
        <w:t>响应文件</w:t>
      </w:r>
      <w:r>
        <w:rPr>
          <w:sz w:val="24"/>
        </w:rPr>
        <w:t>是否完整；</w:t>
      </w:r>
    </w:p>
    <w:p>
      <w:pPr>
        <w:snapToGrid w:val="0"/>
        <w:spacing w:line="480" w:lineRule="exact"/>
        <w:ind w:firstLine="480" w:firstLineChars="200"/>
        <w:jc w:val="left"/>
        <w:rPr>
          <w:sz w:val="24"/>
        </w:rPr>
      </w:pPr>
      <w:r>
        <w:rPr>
          <w:sz w:val="24"/>
        </w:rPr>
        <w:t>4、</w:t>
      </w:r>
      <w:r>
        <w:rPr>
          <w:rFonts w:hint="eastAsia"/>
          <w:sz w:val="24"/>
        </w:rPr>
        <w:t>响应文件</w:t>
      </w:r>
      <w:r>
        <w:rPr>
          <w:sz w:val="24"/>
        </w:rPr>
        <w:t>是否恰当地签署；</w:t>
      </w:r>
    </w:p>
    <w:p>
      <w:pPr>
        <w:snapToGrid w:val="0"/>
        <w:spacing w:line="480" w:lineRule="exact"/>
        <w:ind w:firstLine="480" w:firstLineChars="200"/>
        <w:jc w:val="left"/>
        <w:rPr>
          <w:sz w:val="24"/>
        </w:rPr>
      </w:pPr>
      <w:r>
        <w:rPr>
          <w:sz w:val="24"/>
        </w:rPr>
        <w:t>5、是否作出实质性响应；</w:t>
      </w:r>
    </w:p>
    <w:p>
      <w:pPr>
        <w:snapToGrid w:val="0"/>
        <w:spacing w:line="480" w:lineRule="exact"/>
        <w:ind w:firstLine="480" w:firstLineChars="200"/>
        <w:jc w:val="left"/>
        <w:rPr>
          <w:sz w:val="24"/>
        </w:rPr>
      </w:pPr>
      <w:r>
        <w:rPr>
          <w:sz w:val="24"/>
        </w:rPr>
        <w:t>6、是否有计算错误。</w:t>
      </w:r>
    </w:p>
    <w:p>
      <w:pPr>
        <w:snapToGrid w:val="0"/>
        <w:spacing w:line="480" w:lineRule="exact"/>
        <w:ind w:firstLine="480" w:firstLineChars="200"/>
        <w:rPr>
          <w:rFonts w:hint="eastAsia"/>
          <w:b/>
          <w:bCs/>
          <w:sz w:val="24"/>
        </w:rPr>
      </w:pPr>
      <w:r>
        <w:rPr>
          <w:rFonts w:hint="eastAsia"/>
          <w:b/>
          <w:bCs/>
          <w:sz w:val="24"/>
        </w:rPr>
        <w:t>（二）相应的规定</w:t>
      </w:r>
    </w:p>
    <w:p>
      <w:pPr>
        <w:snapToGrid w:val="0"/>
        <w:spacing w:line="480" w:lineRule="exact"/>
        <w:ind w:firstLine="480" w:firstLineChars="200"/>
        <w:rPr>
          <w:sz w:val="24"/>
        </w:rPr>
      </w:pPr>
      <w:r>
        <w:rPr>
          <w:sz w:val="24"/>
        </w:rPr>
        <w:t>1、</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pPr>
        <w:snapToGrid w:val="0"/>
        <w:spacing w:line="480" w:lineRule="exact"/>
        <w:ind w:firstLine="480" w:firstLineChars="200"/>
        <w:rPr>
          <w:sz w:val="24"/>
        </w:rPr>
      </w:pPr>
      <w:r>
        <w:rPr>
          <w:sz w:val="24"/>
        </w:rPr>
        <w:t>2、大写金额和小写金额不一致的，以大写金额为准；</w:t>
      </w:r>
    </w:p>
    <w:p>
      <w:pPr>
        <w:snapToGrid w:val="0"/>
        <w:spacing w:line="480" w:lineRule="exact"/>
        <w:ind w:firstLine="480" w:firstLineChars="200"/>
        <w:rPr>
          <w:sz w:val="24"/>
        </w:rPr>
      </w:pPr>
      <w:r>
        <w:rPr>
          <w:sz w:val="24"/>
        </w:rPr>
        <w:t>3、单价金额小数点或者百分比有明显错位的，以</w:t>
      </w:r>
      <w:r>
        <w:rPr>
          <w:rFonts w:hint="eastAsia"/>
          <w:sz w:val="24"/>
        </w:rPr>
        <w:t>报价总表</w:t>
      </w:r>
      <w:r>
        <w:rPr>
          <w:sz w:val="24"/>
        </w:rPr>
        <w:t>的总价为准，并修改单价；</w:t>
      </w:r>
    </w:p>
    <w:p>
      <w:pPr>
        <w:snapToGrid w:val="0"/>
        <w:spacing w:line="480" w:lineRule="exact"/>
        <w:ind w:firstLine="480" w:firstLineChars="200"/>
        <w:rPr>
          <w:sz w:val="24"/>
        </w:rPr>
      </w:pPr>
      <w:r>
        <w:rPr>
          <w:sz w:val="24"/>
        </w:rPr>
        <w:t>4、总价金额与按单价汇总金额不一致的，以单价金额计算结果为准。</w:t>
      </w:r>
    </w:p>
    <w:p>
      <w:pPr>
        <w:snapToGrid w:val="0"/>
        <w:spacing w:line="480" w:lineRule="exact"/>
        <w:ind w:firstLine="480" w:firstLineChars="200"/>
        <w:rPr>
          <w:sz w:val="24"/>
        </w:rPr>
      </w:pPr>
      <w:r>
        <w:rPr>
          <w:sz w:val="24"/>
        </w:rPr>
        <w:t>同时出现两种以上不一致的，按照前款规定的顺序修正。修正后的报价按照财政部第87号令第五十一条第二款的规定经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pPr>
        <w:tabs>
          <w:tab w:val="left" w:pos="3585"/>
        </w:tabs>
        <w:snapToGrid w:val="0"/>
        <w:spacing w:line="480" w:lineRule="exact"/>
        <w:ind w:firstLine="480" w:firstLineChars="200"/>
        <w:rPr>
          <w:rFonts w:hint="eastAsia"/>
          <w:b/>
          <w:bCs/>
          <w:sz w:val="24"/>
        </w:rPr>
      </w:pPr>
      <w:r>
        <w:rPr>
          <w:rFonts w:hint="eastAsia"/>
          <w:b/>
          <w:bCs/>
          <w:sz w:val="24"/>
        </w:rPr>
        <w:t>三、</w:t>
      </w:r>
      <w:r>
        <w:rPr>
          <w:rFonts w:hint="eastAsia"/>
          <w:b/>
          <w:sz w:val="24"/>
        </w:rPr>
        <w:t>陈述、演示、</w:t>
      </w:r>
      <w:r>
        <w:rPr>
          <w:rFonts w:hint="eastAsia"/>
          <w:b/>
          <w:bCs/>
          <w:sz w:val="24"/>
        </w:rPr>
        <w:t>答疑、澄清</w:t>
      </w:r>
    </w:p>
    <w:p>
      <w:pPr>
        <w:snapToGrid w:val="0"/>
        <w:spacing w:line="480" w:lineRule="exact"/>
        <w:ind w:firstLine="570"/>
        <w:rPr>
          <w:rFonts w:hint="eastAsia"/>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pPr>
        <w:snapToGrid w:val="0"/>
        <w:spacing w:line="480" w:lineRule="exact"/>
        <w:ind w:firstLine="570"/>
        <w:rPr>
          <w:rFonts w:hint="eastAsia"/>
          <w:sz w:val="24"/>
        </w:rPr>
      </w:pPr>
      <w:r>
        <w:rPr>
          <w:rFonts w:hint="eastAsia"/>
          <w:sz w:val="24"/>
        </w:rPr>
        <w:t>重要澄清答复应是书面的，但不得对响应内容进行实质性修改。</w:t>
      </w:r>
    </w:p>
    <w:p>
      <w:pPr>
        <w:snapToGrid w:val="0"/>
        <w:spacing w:line="480" w:lineRule="exact"/>
        <w:ind w:firstLine="570"/>
        <w:rPr>
          <w:rFonts w:hint="eastAsia"/>
          <w:b/>
          <w:sz w:val="24"/>
        </w:rPr>
      </w:pPr>
      <w:r>
        <w:rPr>
          <w:rFonts w:hint="eastAsia"/>
          <w:b/>
          <w:sz w:val="24"/>
        </w:rPr>
        <w:t>四、出现下列情形之一的，作无效响应处理</w:t>
      </w:r>
    </w:p>
    <w:p>
      <w:pPr>
        <w:snapToGrid w:val="0"/>
        <w:spacing w:line="480" w:lineRule="exact"/>
        <w:ind w:firstLine="480" w:firstLineChars="200"/>
        <w:rPr>
          <w:rFonts w:hint="eastAsia"/>
          <w:sz w:val="24"/>
        </w:rPr>
      </w:pPr>
      <w:r>
        <w:rPr>
          <w:rFonts w:hint="eastAsia"/>
          <w:sz w:val="24"/>
        </w:rPr>
        <w:t>1、响应文件</w:t>
      </w:r>
      <w:r>
        <w:rPr>
          <w:sz w:val="24"/>
        </w:rPr>
        <w:t>未按</w:t>
      </w:r>
      <w:r>
        <w:rPr>
          <w:rFonts w:hint="eastAsia"/>
          <w:sz w:val="24"/>
        </w:rPr>
        <w:t>采购文件</w:t>
      </w:r>
      <w:r>
        <w:rPr>
          <w:sz w:val="24"/>
        </w:rPr>
        <w:t>要求密封、签署、盖章及主要资料不齐全</w:t>
      </w:r>
      <w:r>
        <w:rPr>
          <w:rFonts w:hint="eastAsia" w:eastAsia="宋体"/>
          <w:sz w:val="24"/>
          <w:lang w:eastAsia="zh-CN"/>
        </w:rPr>
        <w:t>的</w:t>
      </w:r>
      <w:r>
        <w:rPr>
          <w:rFonts w:hint="eastAsia"/>
          <w:sz w:val="24"/>
        </w:rPr>
        <w:t>；</w:t>
      </w:r>
    </w:p>
    <w:p>
      <w:pPr>
        <w:snapToGrid w:val="0"/>
        <w:spacing w:line="480" w:lineRule="exact"/>
        <w:ind w:firstLine="480" w:firstLineChars="200"/>
        <w:rPr>
          <w:rFonts w:hint="eastAsia"/>
          <w:sz w:val="24"/>
        </w:rPr>
      </w:pPr>
      <w:r>
        <w:rPr>
          <w:rFonts w:hint="eastAsia" w:eastAsia="宋体"/>
          <w:sz w:val="24"/>
          <w:lang w:val="en-US" w:eastAsia="zh-CN"/>
        </w:rPr>
        <w:t>2</w:t>
      </w:r>
      <w:r>
        <w:rPr>
          <w:rFonts w:hint="eastAsia"/>
          <w:sz w:val="24"/>
        </w:rPr>
        <w:t>、</w:t>
      </w:r>
      <w:r>
        <w:rPr>
          <w:sz w:val="24"/>
        </w:rPr>
        <w:t>不具备</w:t>
      </w:r>
      <w:r>
        <w:rPr>
          <w:rFonts w:hint="eastAsia"/>
          <w:sz w:val="24"/>
        </w:rPr>
        <w:t>采购文件</w:t>
      </w:r>
      <w:r>
        <w:rPr>
          <w:sz w:val="24"/>
        </w:rPr>
        <w:t>中规定的资格要求的</w:t>
      </w:r>
      <w:r>
        <w:rPr>
          <w:rFonts w:hint="eastAsia" w:eastAsia="宋体"/>
          <w:sz w:val="24"/>
          <w:lang w:eastAsia="zh-CN"/>
        </w:rPr>
        <w:t>或者资格审查文件不齐全的</w:t>
      </w:r>
      <w:r>
        <w:rPr>
          <w:rFonts w:hint="eastAsia"/>
          <w:sz w:val="24"/>
        </w:rPr>
        <w:t>；</w:t>
      </w:r>
    </w:p>
    <w:p>
      <w:pPr>
        <w:snapToGrid w:val="0"/>
        <w:spacing w:line="480" w:lineRule="exact"/>
        <w:ind w:firstLine="480" w:firstLineChars="200"/>
        <w:rPr>
          <w:sz w:val="24"/>
        </w:rPr>
      </w:pPr>
      <w:r>
        <w:rPr>
          <w:rFonts w:hint="eastAsia" w:eastAsia="宋体"/>
          <w:sz w:val="24"/>
          <w:lang w:val="en-US" w:eastAsia="zh-CN"/>
        </w:rPr>
        <w:t>3</w:t>
      </w:r>
      <w:r>
        <w:rPr>
          <w:rFonts w:hint="eastAsia"/>
          <w:sz w:val="24"/>
        </w:rPr>
        <w:t>、</w:t>
      </w:r>
      <w:r>
        <w:rPr>
          <w:sz w:val="24"/>
        </w:rPr>
        <w:t>未通过符合性检查的；</w:t>
      </w:r>
    </w:p>
    <w:p>
      <w:pPr>
        <w:snapToGrid w:val="0"/>
        <w:spacing w:line="480" w:lineRule="exact"/>
        <w:ind w:firstLine="480" w:firstLineChars="200"/>
        <w:rPr>
          <w:sz w:val="24"/>
        </w:rPr>
      </w:pPr>
      <w:r>
        <w:rPr>
          <w:rFonts w:hint="eastAsia" w:eastAsia="宋体"/>
          <w:sz w:val="24"/>
          <w:lang w:val="en-US" w:eastAsia="zh-CN"/>
        </w:rPr>
        <w:t>4</w:t>
      </w:r>
      <w:r>
        <w:rPr>
          <w:rFonts w:hint="eastAsia"/>
          <w:sz w:val="24"/>
        </w:rPr>
        <w:t>、</w:t>
      </w:r>
      <w:r>
        <w:rPr>
          <w:sz w:val="24"/>
        </w:rPr>
        <w:t>报价超过</w:t>
      </w:r>
      <w:r>
        <w:rPr>
          <w:rFonts w:hint="eastAsia"/>
          <w:sz w:val="24"/>
        </w:rPr>
        <w:t>采购文件</w:t>
      </w:r>
      <w:r>
        <w:rPr>
          <w:sz w:val="24"/>
        </w:rPr>
        <w:t>中规定的最高限价的；</w:t>
      </w:r>
    </w:p>
    <w:p>
      <w:pPr>
        <w:snapToGrid w:val="0"/>
        <w:spacing w:line="480" w:lineRule="exact"/>
        <w:ind w:firstLine="480" w:firstLineChars="200"/>
        <w:rPr>
          <w:sz w:val="24"/>
        </w:rPr>
      </w:pPr>
      <w:r>
        <w:rPr>
          <w:rFonts w:hint="eastAsia" w:eastAsia="宋体"/>
          <w:sz w:val="24"/>
          <w:lang w:val="en-US" w:eastAsia="zh-CN"/>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pPr>
        <w:snapToGrid w:val="0"/>
        <w:spacing w:line="480" w:lineRule="exact"/>
        <w:ind w:firstLine="480" w:firstLineChars="200"/>
        <w:rPr>
          <w:rFonts w:hint="eastAsia"/>
          <w:sz w:val="24"/>
        </w:rPr>
      </w:pPr>
      <w:r>
        <w:rPr>
          <w:rFonts w:hint="eastAsia" w:eastAsia="宋体"/>
          <w:sz w:val="24"/>
          <w:lang w:val="en-US" w:eastAsia="zh-CN"/>
        </w:rPr>
        <w:t>6</w:t>
      </w:r>
      <w:r>
        <w:rPr>
          <w:rFonts w:hint="eastAsia"/>
          <w:sz w:val="24"/>
        </w:rPr>
        <w:t>、报价文件出现在其他响应文件中的；</w:t>
      </w:r>
    </w:p>
    <w:p>
      <w:pPr>
        <w:snapToGrid w:val="0"/>
        <w:spacing w:line="480" w:lineRule="exact"/>
        <w:ind w:firstLine="480" w:firstLineChars="200"/>
        <w:rPr>
          <w:sz w:val="24"/>
        </w:rPr>
      </w:pPr>
      <w:r>
        <w:rPr>
          <w:rFonts w:hint="eastAsia" w:eastAsia="宋体"/>
          <w:sz w:val="24"/>
          <w:lang w:val="en-US" w:eastAsia="zh-CN"/>
        </w:rPr>
        <w:t>7</w:t>
      </w:r>
      <w:r>
        <w:rPr>
          <w:rFonts w:hint="eastAsia"/>
          <w:sz w:val="24"/>
        </w:rPr>
        <w:t>、响应文件</w:t>
      </w:r>
      <w:r>
        <w:rPr>
          <w:sz w:val="24"/>
        </w:rPr>
        <w:t>含有采购人不能接受的附加条件的；</w:t>
      </w:r>
    </w:p>
    <w:p>
      <w:pPr>
        <w:snapToGrid w:val="0"/>
        <w:spacing w:line="480" w:lineRule="exact"/>
        <w:ind w:firstLine="480" w:firstLineChars="200"/>
        <w:rPr>
          <w:rFonts w:hint="eastAsia"/>
          <w:sz w:val="24"/>
        </w:rPr>
      </w:pPr>
      <w:r>
        <w:rPr>
          <w:rFonts w:hint="eastAsia" w:eastAsia="宋体"/>
          <w:sz w:val="24"/>
          <w:lang w:val="en-US" w:eastAsia="zh-CN"/>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pPr>
        <w:snapToGrid w:val="0"/>
        <w:spacing w:line="480" w:lineRule="exact"/>
        <w:ind w:firstLine="480" w:firstLineChars="200"/>
        <w:rPr>
          <w:sz w:val="24"/>
        </w:rPr>
      </w:pPr>
      <w:r>
        <w:rPr>
          <w:rFonts w:hint="eastAsia" w:eastAsia="宋体"/>
          <w:sz w:val="24"/>
          <w:lang w:val="en-US" w:eastAsia="zh-CN"/>
        </w:rPr>
        <w:t>9</w:t>
      </w:r>
      <w:r>
        <w:rPr>
          <w:rFonts w:hint="eastAsia"/>
          <w:sz w:val="24"/>
        </w:rPr>
        <w:t>、供应商的商务技术部分得分相差悬殊，磋商小组认为得分畸低者没有实质性响应的；</w:t>
      </w:r>
    </w:p>
    <w:p>
      <w:pPr>
        <w:snapToGrid w:val="0"/>
        <w:spacing w:line="480" w:lineRule="exact"/>
        <w:ind w:firstLine="480" w:firstLineChars="200"/>
        <w:rPr>
          <w:rFonts w:hint="eastAsia"/>
          <w:sz w:val="24"/>
        </w:rPr>
      </w:pPr>
      <w:r>
        <w:rPr>
          <w:rFonts w:hint="eastAsia" w:eastAsia="宋体"/>
          <w:sz w:val="24"/>
          <w:lang w:val="en-US" w:eastAsia="zh-CN"/>
        </w:rPr>
        <w:t>10</w:t>
      </w:r>
      <w:r>
        <w:rPr>
          <w:rFonts w:hint="eastAsia"/>
          <w:sz w:val="24"/>
        </w:rPr>
        <w:t>、响应供应商未在规定时间内提交最后报价的；</w:t>
      </w:r>
    </w:p>
    <w:p>
      <w:pPr>
        <w:snapToGrid w:val="0"/>
        <w:spacing w:line="480" w:lineRule="exact"/>
        <w:ind w:firstLine="480" w:firstLineChars="200"/>
        <w:rPr>
          <w:rFonts w:hint="eastAsia"/>
          <w:sz w:val="24"/>
        </w:rPr>
      </w:pPr>
      <w:r>
        <w:rPr>
          <w:rFonts w:hint="eastAsia" w:eastAsia="宋体"/>
          <w:sz w:val="24"/>
          <w:lang w:val="en-US" w:eastAsia="zh-CN"/>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pPr>
        <w:snapToGrid w:val="0"/>
        <w:spacing w:line="480" w:lineRule="exact"/>
        <w:ind w:firstLine="480" w:firstLineChars="200"/>
        <w:rPr>
          <w:rFonts w:hint="eastAsia"/>
          <w:highlight w:val="none"/>
        </w:rPr>
      </w:pPr>
      <w:r>
        <w:rPr>
          <w:rFonts w:hint="eastAsia" w:eastAsia="宋体"/>
          <w:sz w:val="24"/>
          <w:highlight w:val="none"/>
          <w:lang w:val="en-US" w:eastAsia="zh-CN"/>
        </w:rPr>
        <w:t>12</w:t>
      </w:r>
      <w:r>
        <w:rPr>
          <w:rFonts w:hint="eastAsia"/>
          <w:sz w:val="24"/>
          <w:highlight w:val="none"/>
        </w:rPr>
        <w:t>、供应商</w:t>
      </w:r>
      <w:r>
        <w:rPr>
          <w:sz w:val="24"/>
          <w:highlight w:val="none"/>
        </w:rPr>
        <w:t>被 “信用中国”网站（www.creditchina.gov.cn）</w:t>
      </w:r>
      <w:r>
        <w:rPr>
          <w:rFonts w:hint="eastAsia"/>
          <w:sz w:val="24"/>
          <w:highlight w:val="none"/>
        </w:rPr>
        <w:t>、“中国政府采购网”（www.ccgp.gov.cn）</w:t>
      </w:r>
      <w:r>
        <w:rPr>
          <w:sz w:val="24"/>
          <w:highlight w:val="none"/>
        </w:rPr>
        <w:t>列入失信被执行人或重大税收违法案件当事人名单或政府采购严重失信行为记录名单。或查询“信用中国”</w:t>
      </w:r>
      <w:r>
        <w:rPr>
          <w:rFonts w:hint="eastAsia"/>
          <w:sz w:val="24"/>
          <w:highlight w:val="none"/>
        </w:rPr>
        <w:t>、“中国政府采购网”等</w:t>
      </w:r>
      <w:r>
        <w:rPr>
          <w:sz w:val="24"/>
          <w:highlight w:val="none"/>
        </w:rPr>
        <w:t>网站后发现</w:t>
      </w:r>
      <w:r>
        <w:rPr>
          <w:rFonts w:hint="eastAsia"/>
          <w:sz w:val="24"/>
          <w:highlight w:val="none"/>
        </w:rPr>
        <w:t>供应商</w:t>
      </w:r>
      <w:r>
        <w:rPr>
          <w:sz w:val="24"/>
          <w:highlight w:val="none"/>
        </w:rPr>
        <w:t>存在其他不符合《中华人民共和国政府采购法》第二十二条规定条件的信用记录</w:t>
      </w:r>
      <w:r>
        <w:rPr>
          <w:rFonts w:hint="eastAsia"/>
          <w:sz w:val="24"/>
          <w:highlight w:val="none"/>
        </w:rPr>
        <w:t>；</w:t>
      </w:r>
    </w:p>
    <w:p>
      <w:pPr>
        <w:snapToGrid w:val="0"/>
        <w:spacing w:line="480" w:lineRule="exact"/>
        <w:ind w:firstLine="480" w:firstLineChars="200"/>
        <w:rPr>
          <w:rFonts w:hint="eastAsia"/>
          <w:sz w:val="24"/>
        </w:rPr>
      </w:pPr>
      <w:r>
        <w:rPr>
          <w:rFonts w:hint="eastAsia"/>
          <w:sz w:val="24"/>
        </w:rPr>
        <w:t>1</w:t>
      </w:r>
      <w:r>
        <w:rPr>
          <w:rFonts w:hint="eastAsia" w:eastAsia="宋体"/>
          <w:sz w:val="24"/>
          <w:lang w:val="en-US" w:eastAsia="zh-CN"/>
        </w:rPr>
        <w:t>3</w:t>
      </w:r>
      <w:r>
        <w:rPr>
          <w:rFonts w:hint="eastAsia"/>
          <w:sz w:val="24"/>
        </w:rPr>
        <w:t>、不</w:t>
      </w:r>
      <w:r>
        <w:rPr>
          <w:sz w:val="24"/>
        </w:rPr>
        <w:t>同的</w:t>
      </w:r>
      <w:r>
        <w:rPr>
          <w:rFonts w:hint="eastAsia"/>
          <w:sz w:val="24"/>
        </w:rPr>
        <w:t>供应商响应文件</w:t>
      </w:r>
      <w:r>
        <w:rPr>
          <w:sz w:val="24"/>
        </w:rPr>
        <w:t>制作机器码、文件创建标识码一致的</w:t>
      </w:r>
      <w:r>
        <w:rPr>
          <w:rFonts w:hint="eastAsia"/>
          <w:sz w:val="24"/>
        </w:rPr>
        <w:t>；</w:t>
      </w:r>
    </w:p>
    <w:p>
      <w:pPr>
        <w:snapToGrid w:val="0"/>
        <w:spacing w:line="480" w:lineRule="exact"/>
        <w:ind w:firstLine="480" w:firstLineChars="200"/>
        <w:rPr>
          <w:sz w:val="24"/>
        </w:rPr>
      </w:pPr>
      <w:r>
        <w:rPr>
          <w:rFonts w:hint="eastAsia"/>
          <w:sz w:val="24"/>
        </w:rPr>
        <w:t>1</w:t>
      </w:r>
      <w:r>
        <w:rPr>
          <w:rFonts w:hint="eastAsia" w:eastAsia="宋体"/>
          <w:sz w:val="24"/>
          <w:lang w:val="en-US" w:eastAsia="zh-CN"/>
        </w:rPr>
        <w:t>4</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r>
        <w:rPr>
          <w:rFonts w:hint="eastAsia"/>
          <w:sz w:val="24"/>
        </w:rPr>
        <w:t xml:space="preserve">         </w:t>
      </w:r>
    </w:p>
    <w:p>
      <w:pPr>
        <w:snapToGrid w:val="0"/>
        <w:spacing w:line="480" w:lineRule="exact"/>
        <w:ind w:firstLine="570"/>
        <w:rPr>
          <w:rFonts w:hint="eastAsia"/>
          <w:b/>
          <w:sz w:val="24"/>
        </w:rPr>
      </w:pPr>
      <w:r>
        <w:rPr>
          <w:rFonts w:hint="eastAsia"/>
          <w:b/>
          <w:sz w:val="24"/>
        </w:rPr>
        <w:t>五、出现下列情形之一的，作废标处理</w:t>
      </w:r>
    </w:p>
    <w:p>
      <w:pPr>
        <w:snapToGrid w:val="0"/>
        <w:spacing w:line="480" w:lineRule="exact"/>
        <w:ind w:firstLine="480" w:firstLineChars="200"/>
        <w:rPr>
          <w:sz w:val="24"/>
        </w:rPr>
      </w:pPr>
      <w:r>
        <w:rPr>
          <w:sz w:val="24"/>
        </w:rPr>
        <w:t>1、</w:t>
      </w:r>
      <w:r>
        <w:rPr>
          <w:rFonts w:hint="eastAsia" w:eastAsia="宋体"/>
          <w:sz w:val="24"/>
          <w:lang w:eastAsia="zh-CN"/>
        </w:rPr>
        <w:t>有效投标人</w:t>
      </w:r>
      <w:r>
        <w:rPr>
          <w:sz w:val="24"/>
        </w:rPr>
        <w:t>不足</w:t>
      </w:r>
      <w:r>
        <w:rPr>
          <w:rFonts w:hint="eastAsia"/>
          <w:sz w:val="24"/>
          <w:u w:val="none"/>
        </w:rPr>
        <w:t xml:space="preserve">  </w:t>
      </w:r>
      <w:r>
        <w:rPr>
          <w:rFonts w:hint="eastAsia" w:eastAsia="宋体"/>
          <w:sz w:val="24"/>
          <w:u w:val="none"/>
          <w:lang w:val="en-US" w:eastAsia="zh-CN"/>
        </w:rPr>
        <w:t>3</w:t>
      </w:r>
      <w:r>
        <w:rPr>
          <w:rFonts w:hint="eastAsia"/>
          <w:sz w:val="24"/>
          <w:u w:val="none"/>
        </w:rPr>
        <w:t xml:space="preserve"> </w:t>
      </w:r>
      <w:r>
        <w:rPr>
          <w:sz w:val="24"/>
        </w:rPr>
        <w:t>家的；</w:t>
      </w:r>
    </w:p>
    <w:p>
      <w:pPr>
        <w:snapToGrid w:val="0"/>
        <w:spacing w:line="480" w:lineRule="exact"/>
        <w:ind w:firstLine="480" w:firstLineChars="200"/>
        <w:rPr>
          <w:sz w:val="24"/>
        </w:rPr>
      </w:pPr>
      <w:r>
        <w:rPr>
          <w:rFonts w:hint="eastAsia"/>
          <w:sz w:val="24"/>
        </w:rPr>
        <w:t>2、</w:t>
      </w:r>
      <w:r>
        <w:rPr>
          <w:sz w:val="24"/>
        </w:rPr>
        <w:t>出现影响采购公正的违法违规行为的；</w:t>
      </w:r>
    </w:p>
    <w:p>
      <w:pPr>
        <w:snapToGrid w:val="0"/>
        <w:spacing w:line="480" w:lineRule="exact"/>
        <w:ind w:firstLine="480" w:firstLineChars="200"/>
        <w:rPr>
          <w:sz w:val="24"/>
        </w:rPr>
      </w:pPr>
      <w:r>
        <w:rPr>
          <w:sz w:val="24"/>
        </w:rPr>
        <w:t>3、</w:t>
      </w:r>
      <w:r>
        <w:rPr>
          <w:rFonts w:hint="eastAsia"/>
          <w:sz w:val="24"/>
        </w:rPr>
        <w:t>供应商</w:t>
      </w:r>
      <w:r>
        <w:rPr>
          <w:sz w:val="24"/>
        </w:rPr>
        <w:t>的报价均超过了采购预算，采购人不能支付的；</w:t>
      </w:r>
    </w:p>
    <w:p>
      <w:pPr>
        <w:snapToGrid w:val="0"/>
        <w:spacing w:line="480" w:lineRule="exact"/>
        <w:ind w:firstLine="480" w:firstLineChars="200"/>
        <w:rPr>
          <w:rFonts w:hint="eastAsia"/>
          <w:sz w:val="24"/>
        </w:rPr>
      </w:pPr>
      <w:r>
        <w:rPr>
          <w:sz w:val="24"/>
        </w:rPr>
        <w:t>4、因重大变故，采购任务取消的</w:t>
      </w:r>
      <w:r>
        <w:rPr>
          <w:rFonts w:hint="eastAsia"/>
          <w:sz w:val="24"/>
        </w:rPr>
        <w:t>；</w:t>
      </w:r>
    </w:p>
    <w:p>
      <w:pPr>
        <w:snapToGrid w:val="0"/>
        <w:spacing w:line="480" w:lineRule="exact"/>
        <w:ind w:firstLine="480" w:firstLineChars="200"/>
        <w:rPr>
          <w:rFonts w:hint="eastAsia"/>
          <w:kern w:val="0"/>
          <w:sz w:val="24"/>
          <w:szCs w:val="20"/>
        </w:rPr>
      </w:pPr>
      <w:r>
        <w:rPr>
          <w:rFonts w:hint="eastAsia"/>
          <w:kern w:val="0"/>
          <w:sz w:val="24"/>
          <w:szCs w:val="20"/>
        </w:rPr>
        <w:t>5、磋商小组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pPr>
        <w:snapToGrid w:val="0"/>
        <w:spacing w:line="480" w:lineRule="exact"/>
        <w:ind w:firstLine="480" w:firstLineChars="200"/>
        <w:rPr>
          <w:kern w:val="0"/>
          <w:sz w:val="24"/>
          <w:szCs w:val="20"/>
        </w:rPr>
      </w:pPr>
      <w:r>
        <w:rPr>
          <w:rFonts w:hint="eastAsia"/>
          <w:kern w:val="0"/>
          <w:sz w:val="24"/>
          <w:szCs w:val="20"/>
        </w:rPr>
        <w:t>6、</w:t>
      </w:r>
      <w:r>
        <w:rPr>
          <w:sz w:val="24"/>
        </w:rPr>
        <w:t>其他法律、法规及本</w:t>
      </w:r>
      <w:r>
        <w:rPr>
          <w:rFonts w:hint="eastAsia"/>
          <w:sz w:val="24"/>
        </w:rPr>
        <w:t>采购文件</w:t>
      </w:r>
      <w:r>
        <w:rPr>
          <w:sz w:val="24"/>
        </w:rPr>
        <w:t>规定的属</w:t>
      </w:r>
      <w:r>
        <w:rPr>
          <w:rFonts w:hint="eastAsia" w:eastAsia="宋体"/>
          <w:sz w:val="24"/>
          <w:lang w:eastAsia="zh-CN"/>
        </w:rPr>
        <w:t>废标</w:t>
      </w:r>
      <w:r>
        <w:rPr>
          <w:sz w:val="24"/>
        </w:rPr>
        <w:t>的情形。</w:t>
      </w:r>
      <w:r>
        <w:rPr>
          <w:rFonts w:hint="eastAsia"/>
          <w:sz w:val="24"/>
        </w:rPr>
        <w:t xml:space="preserve"> </w:t>
      </w:r>
      <w:r>
        <w:rPr>
          <w:kern w:val="0"/>
          <w:sz w:val="24"/>
          <w:szCs w:val="20"/>
        </w:rPr>
        <w:t>。</w:t>
      </w:r>
    </w:p>
    <w:p>
      <w:pPr>
        <w:snapToGrid w:val="0"/>
        <w:spacing w:line="480" w:lineRule="exact"/>
        <w:ind w:firstLine="555"/>
        <w:rPr>
          <w:rFonts w:hint="eastAsia"/>
          <w:sz w:val="24"/>
        </w:rPr>
      </w:pPr>
      <w:r>
        <w:rPr>
          <w:rFonts w:hint="eastAsia"/>
          <w:sz w:val="24"/>
        </w:rPr>
        <w:t>上述均保留磋商小组认定可以确定为无效响应或废标的其他情况。</w:t>
      </w:r>
    </w:p>
    <w:p>
      <w:pPr>
        <w:snapToGrid w:val="0"/>
        <w:spacing w:line="480" w:lineRule="exact"/>
        <w:ind w:firstLine="555"/>
        <w:rPr>
          <w:rFonts w:hint="eastAsia"/>
          <w:b/>
          <w:sz w:val="24"/>
        </w:rPr>
      </w:pPr>
      <w:r>
        <w:rPr>
          <w:rFonts w:hint="eastAsia"/>
          <w:b/>
          <w:sz w:val="24"/>
        </w:rPr>
        <w:t>六</w:t>
      </w:r>
      <w:r>
        <w:rPr>
          <w:rFonts w:hint="eastAsia"/>
          <w:sz w:val="24"/>
        </w:rPr>
        <w:t>、</w:t>
      </w:r>
      <w:r>
        <w:rPr>
          <w:rFonts w:hint="eastAsia"/>
          <w:b/>
          <w:sz w:val="24"/>
        </w:rPr>
        <w:t>变更为其他方式采购的情形</w:t>
      </w:r>
    </w:p>
    <w:p>
      <w:pPr>
        <w:autoSpaceDE w:val="0"/>
        <w:autoSpaceDN w:val="0"/>
        <w:adjustRightInd w:val="0"/>
        <w:snapToGrid w:val="0"/>
        <w:spacing w:line="480" w:lineRule="exact"/>
        <w:ind w:firstLine="480" w:firstLineChars="200"/>
        <w:rPr>
          <w:sz w:val="24"/>
          <w:lang w:val="zh-CN"/>
        </w:rPr>
      </w:pPr>
      <w:r>
        <w:rPr>
          <w:rFonts w:hint="eastAsia" w:eastAsia="宋体"/>
          <w:sz w:val="24"/>
          <w:lang w:eastAsia="zh-CN"/>
        </w:rPr>
        <w:t>采购人将根据相关规定研究决定。</w:t>
      </w:r>
    </w:p>
    <w:p>
      <w:pPr>
        <w:pStyle w:val="208"/>
        <w:snapToGrid w:val="0"/>
        <w:spacing w:before="0" w:after="0" w:line="500" w:lineRule="exact"/>
        <w:ind w:left="0" w:right="0" w:firstLine="480" w:firstLineChars="200"/>
        <w:jc w:val="left"/>
        <w:rPr>
          <w:rFonts w:hint="eastAsia" w:ascii="Times New Roman" w:hAnsi="Times New Roman"/>
          <w:b/>
          <w:lang w:val="en-US" w:eastAsia="zh-CN"/>
        </w:rPr>
      </w:pPr>
      <w:r>
        <w:rPr>
          <w:rFonts w:hint="eastAsia" w:ascii="Times New Roman" w:hAnsi="Times New Roman"/>
          <w:b/>
          <w:lang w:val="en-US" w:eastAsia="zh-CN"/>
        </w:rPr>
        <w:t>七、磋商程序、评审方法和标准</w:t>
      </w:r>
    </w:p>
    <w:p>
      <w:pPr>
        <w:snapToGrid w:val="0"/>
        <w:spacing w:line="480" w:lineRule="exact"/>
        <w:ind w:firstLine="480" w:firstLineChars="200"/>
        <w:rPr>
          <w:rFonts w:hint="eastAsia" w:cs="宋体"/>
          <w:sz w:val="24"/>
        </w:rPr>
      </w:pPr>
      <w:r>
        <w:rPr>
          <w:rFonts w:hint="eastAsia" w:cs="宋体"/>
          <w:sz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snapToGrid w:val="0"/>
        <w:spacing w:line="480" w:lineRule="exact"/>
        <w:ind w:firstLine="480" w:firstLineChars="200"/>
        <w:rPr>
          <w:rFonts w:hint="eastAsia" w:cs="宋体"/>
          <w:sz w:val="24"/>
        </w:rPr>
      </w:pPr>
      <w:r>
        <w:rPr>
          <w:rFonts w:hint="eastAsia" w:cs="宋体"/>
          <w:sz w:val="24"/>
        </w:rPr>
        <w:t>商务技术部分评审结束后进入最后报价环节，最后报价将作为评审价。</w:t>
      </w:r>
      <w:r>
        <w:rPr>
          <w:rFonts w:hint="eastAsia" w:eastAsia="宋体" w:cs="宋体"/>
          <w:sz w:val="24"/>
          <w:lang w:eastAsia="zh-CN"/>
        </w:rPr>
        <w:t>采购人</w:t>
      </w:r>
      <w:r>
        <w:rPr>
          <w:rFonts w:hint="eastAsia" w:cs="宋体"/>
          <w:sz w:val="24"/>
        </w:rPr>
        <w:t>宣布最后报价填报通知后，所有的响应供应商须在规定时间内填写并提交最后报价，未在规定时间内提交最后报价的，视作无效响应处理。</w:t>
      </w:r>
    </w:p>
    <w:p>
      <w:pPr>
        <w:snapToGrid w:val="0"/>
        <w:spacing w:line="480" w:lineRule="exact"/>
        <w:ind w:firstLine="480" w:firstLineChars="200"/>
        <w:rPr>
          <w:rFonts w:hint="eastAsia" w:cs="宋体"/>
          <w:sz w:val="24"/>
        </w:rPr>
      </w:pPr>
      <w:r>
        <w:rPr>
          <w:rFonts w:hint="eastAsia" w:cs="宋体"/>
          <w:sz w:val="24"/>
        </w:rPr>
        <w:t>最后报价是供应商响应文件的有效组成部分，提交最后报价的供应商不得少于3家；只有符合《政府采购</w:t>
      </w:r>
      <w:r>
        <w:rPr>
          <w:rFonts w:hint="eastAsia" w:eastAsia="宋体" w:cs="宋体"/>
          <w:sz w:val="24"/>
          <w:lang w:eastAsia="zh-CN"/>
        </w:rPr>
        <w:t>竞争磋商</w:t>
      </w:r>
      <w:r>
        <w:rPr>
          <w:rFonts w:hint="eastAsia" w:cs="宋体"/>
          <w:sz w:val="24"/>
        </w:rPr>
        <w:t>采购方式管理暂行办法》第三条第四项及《财政部关于</w:t>
      </w:r>
      <w:r>
        <w:rPr>
          <w:rFonts w:hint="eastAsia" w:eastAsia="宋体" w:cs="宋体"/>
          <w:sz w:val="24"/>
          <w:lang w:eastAsia="zh-CN"/>
        </w:rPr>
        <w:t>竞争磋商</w:t>
      </w:r>
      <w:r>
        <w:rPr>
          <w:rFonts w:hint="eastAsia" w:cs="宋体"/>
          <w:sz w:val="24"/>
        </w:rPr>
        <w:t>采购方式管理暂行办法有关问题的补充通知》（财库[2015]124号）规定情形的，提交最后报价的供应商可以为2家。</w:t>
      </w:r>
    </w:p>
    <w:p>
      <w:pPr>
        <w:snapToGrid w:val="0"/>
        <w:spacing w:line="480" w:lineRule="exact"/>
        <w:ind w:firstLine="480" w:firstLineChars="200"/>
        <w:rPr>
          <w:rFonts w:hint="eastAsia" w:cs="宋体"/>
          <w:sz w:val="24"/>
        </w:rPr>
      </w:pPr>
      <w:r>
        <w:rPr>
          <w:rFonts w:hint="eastAsia" w:cs="宋体"/>
          <w:sz w:val="24"/>
        </w:rPr>
        <w:t>供应商商务、技术部分和价格部分的合计分值，为该供应商的评审总得分。</w:t>
      </w:r>
    </w:p>
    <w:p>
      <w:pPr>
        <w:snapToGrid w:val="0"/>
        <w:spacing w:line="480" w:lineRule="exact"/>
        <w:ind w:firstLine="480" w:firstLineChars="200"/>
        <w:rPr>
          <w:rFonts w:hint="eastAsia" w:cs="宋体"/>
          <w:sz w:val="24"/>
        </w:rPr>
      </w:pPr>
      <w:r>
        <w:rPr>
          <w:rFonts w:hint="eastAsia" w:cs="宋体"/>
          <w:sz w:val="24"/>
        </w:rPr>
        <w:t>评审结果按评审后得分由高到低顺序排列。得分相同的，按响应报价由低到高顺序排列。得分且响应报价相同的</w:t>
      </w:r>
      <w:r>
        <w:rPr>
          <w:rFonts w:hint="eastAsia" w:eastAsia="宋体" w:cs="宋体"/>
          <w:sz w:val="24"/>
          <w:lang w:eastAsia="zh-CN"/>
        </w:rPr>
        <w:t>监督部门现场抽签确定</w:t>
      </w:r>
      <w:r>
        <w:rPr>
          <w:rFonts w:hint="eastAsia" w:cs="宋体"/>
          <w:sz w:val="24"/>
        </w:rPr>
        <w:t>。响应文件满足磋商文件全部实质性要求，且按照评审因素的量化指标评审得分前三名的供应商为成交候选人。</w:t>
      </w:r>
    </w:p>
    <w:p>
      <w:pPr>
        <w:snapToGrid w:val="0"/>
        <w:spacing w:line="480" w:lineRule="exact"/>
        <w:ind w:firstLine="480" w:firstLineChars="200"/>
        <w:rPr>
          <w:rFonts w:hint="eastAsia" w:cs="宋体"/>
          <w:sz w:val="24"/>
        </w:rPr>
      </w:pPr>
      <w:r>
        <w:rPr>
          <w:rFonts w:hint="eastAsia" w:cs="宋体"/>
          <w:sz w:val="24"/>
        </w:rPr>
        <w:t>评委在认真审阅响应文件的基础上，根据各响应文件的响应程度独立评判，不得统一打分。</w:t>
      </w:r>
    </w:p>
    <w:p>
      <w:pPr>
        <w:snapToGrid w:val="0"/>
        <w:spacing w:line="480" w:lineRule="exact"/>
        <w:ind w:firstLine="570"/>
        <w:rPr>
          <w:rFonts w:hint="eastAsia"/>
          <w:b/>
          <w:kern w:val="0"/>
          <w:sz w:val="24"/>
        </w:rPr>
      </w:pPr>
      <w:r>
        <w:rPr>
          <w:rFonts w:hint="eastAsia"/>
          <w:b/>
          <w:kern w:val="0"/>
          <w:sz w:val="24"/>
        </w:rPr>
        <w:t>（一）</w:t>
      </w:r>
      <w:r>
        <w:rPr>
          <w:rFonts w:hint="eastAsia" w:eastAsia="宋体"/>
          <w:b/>
          <w:kern w:val="0"/>
          <w:sz w:val="24"/>
          <w:lang w:eastAsia="zh-CN"/>
        </w:rPr>
        <w:t>资格性</w:t>
      </w:r>
      <w:r>
        <w:rPr>
          <w:rFonts w:hint="eastAsia"/>
          <w:b/>
          <w:kern w:val="0"/>
          <w:sz w:val="24"/>
        </w:rPr>
        <w:t>审查</w:t>
      </w:r>
    </w:p>
    <w:p>
      <w:pPr>
        <w:snapToGrid w:val="0"/>
        <w:spacing w:line="480" w:lineRule="exact"/>
        <w:ind w:firstLine="480" w:firstLineChars="200"/>
        <w:rPr>
          <w:rFonts w:hint="eastAsia"/>
          <w:lang w:val="en-US" w:eastAsia="zh-CN"/>
        </w:rPr>
      </w:pPr>
      <w:r>
        <w:rPr>
          <w:rFonts w:hint="eastAsia" w:cs="宋体"/>
          <w:sz w:val="24"/>
        </w:rPr>
        <w:t>供应商资格不合格的，其响应文件判定为无效响应文件。</w:t>
      </w:r>
    </w:p>
    <w:p>
      <w:pPr>
        <w:pStyle w:val="2"/>
        <w:rPr>
          <w:rFonts w:hint="eastAsia"/>
          <w:lang w:val="en-US" w:eastAsia="zh-CN"/>
        </w:rPr>
      </w:pPr>
    </w:p>
    <w:tbl>
      <w:tblPr>
        <w:tblStyle w:val="44"/>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供应商符合《政府采购法》第二十二条规定条件的声明函、营业执照副本复印件，盖章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r>
              <w:rPr>
                <w:rFonts w:hint="eastAsia"/>
                <w:sz w:val="24"/>
                <w:lang w:val="zh-CN"/>
              </w:rPr>
              <w:t>法定代表人身份证明书（如为法人），盖章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3</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法定代表人授权委托书原件（如为法人），法定代表人、磋商代表本人身份证复印件，盖章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4</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lang w:val="zh-CN"/>
              </w:rPr>
              <w:t>，可提供截图，现场查询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kern w:val="0"/>
                <w:sz w:val="24"/>
                <w:szCs w:val="20"/>
                <w:lang w:val="zh-CN"/>
              </w:rPr>
              <w:t>供应商信用承诺书</w:t>
            </w:r>
            <w:r>
              <w:rPr>
                <w:rFonts w:hint="eastAsia"/>
                <w:kern w:val="0"/>
                <w:sz w:val="24"/>
                <w:szCs w:val="20"/>
                <w:lang w:val="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Arial" w:hAnsi="Arial" w:eastAsia="Arial" w:cs="Arial"/>
                <w:color w:val="000000"/>
                <w:kern w:val="0"/>
                <w:sz w:val="24"/>
                <w:szCs w:val="20"/>
                <w:lang w:val="en-US" w:eastAsia="zh-CN" w:bidi="ar-SA"/>
              </w:rPr>
            </w:pPr>
            <w:r>
              <w:rPr>
                <w:rFonts w:hint="eastAsia" w:ascii="Arial" w:hAnsi="Arial" w:eastAsia="Arial" w:cs="Arial"/>
                <w:color w:val="000000"/>
                <w:kern w:val="0"/>
                <w:sz w:val="24"/>
                <w:szCs w:val="20"/>
                <w:lang w:val="en-US" w:eastAsia="zh-CN" w:bidi="ar-SA"/>
              </w:rPr>
              <w:t>6</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Arial" w:hAnsi="Arial" w:eastAsia="Arial" w:cs="Arial"/>
                <w:color w:val="000000"/>
                <w:kern w:val="0"/>
                <w:sz w:val="24"/>
                <w:szCs w:val="20"/>
                <w:lang w:val="zh-CN" w:eastAsia="zh-CN" w:bidi="ar-SA"/>
              </w:rPr>
            </w:pPr>
            <w:r>
              <w:rPr>
                <w:rFonts w:hint="eastAsia" w:ascii="Arial" w:hAnsi="Arial" w:eastAsia="Arial" w:cs="Arial"/>
                <w:color w:val="000000"/>
                <w:kern w:val="0"/>
                <w:sz w:val="24"/>
                <w:szCs w:val="20"/>
                <w:lang w:val="en-US" w:eastAsia="zh-CN" w:bidi="ar-SA"/>
              </w:rPr>
              <w:t>取得人力资源服务许可证，提供许可证复印件，盖章。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7</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Arial" w:hAnsi="Arial" w:eastAsia="Arial" w:cs="Arial"/>
                <w:color w:val="000000"/>
                <w:kern w:val="0"/>
                <w:sz w:val="24"/>
                <w:szCs w:val="20"/>
                <w:lang w:val="zh-CN" w:eastAsia="zh-CN" w:bidi="ar-SA"/>
              </w:rPr>
              <w:t>供应商单位负责人为同一人或者存在直接控股、管理关系的不同供应商，不得参加同一合同项下的政府采购活动，提供承诺书，盖章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现场勘察承诺函，盖章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磋商公告资格要求提供相应的佐证材料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10</w:t>
            </w:r>
          </w:p>
        </w:tc>
        <w:tc>
          <w:tcPr>
            <w:tcW w:w="87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其它需要提交的资格审查证明材料</w:t>
            </w:r>
          </w:p>
        </w:tc>
      </w:tr>
    </w:tbl>
    <w:p>
      <w:pPr>
        <w:pStyle w:val="5"/>
        <w:pageBreakBefore w:val="0"/>
        <w:widowControl/>
        <w:kinsoku/>
        <w:wordWrap/>
        <w:overflowPunct/>
        <w:topLinePunct w:val="0"/>
        <w:autoSpaceDE/>
        <w:autoSpaceDN/>
        <w:bidi w:val="0"/>
        <w:adjustRightInd/>
        <w:snapToGrid/>
        <w:spacing w:before="0" w:after="0" w:line="360" w:lineRule="auto"/>
        <w:ind w:left="420"/>
        <w:textAlignment w:val="auto"/>
        <w:rPr>
          <w:rFonts w:hint="eastAsia" w:ascii="宋体" w:hAnsi="宋体" w:eastAsia="宋体" w:cs="宋体"/>
          <w:color w:val="auto"/>
          <w:spacing w:val="0"/>
          <w:sz w:val="24"/>
          <w:szCs w:val="24"/>
          <w:highlight w:val="none"/>
        </w:rPr>
      </w:pPr>
    </w:p>
    <w:p>
      <w:pPr>
        <w:pStyle w:val="5"/>
        <w:pageBreakBefore w:val="0"/>
        <w:widowControl/>
        <w:kinsoku/>
        <w:wordWrap/>
        <w:overflowPunct/>
        <w:topLinePunct w:val="0"/>
        <w:autoSpaceDE/>
        <w:autoSpaceDN/>
        <w:bidi w:val="0"/>
        <w:adjustRightInd/>
        <w:snapToGrid/>
        <w:spacing w:before="0" w:after="0" w:line="360" w:lineRule="auto"/>
        <w:ind w:left="42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color w:val="auto"/>
          <w:spacing w:val="0"/>
          <w:sz w:val="24"/>
          <w:szCs w:val="24"/>
          <w:highlight w:val="none"/>
        </w:rPr>
        <w:t>符合性审查标准</w:t>
      </w:r>
    </w:p>
    <w:p>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磋商小组</w:t>
      </w:r>
      <w:r>
        <w:rPr>
          <w:rFonts w:hint="eastAsia" w:ascii="宋体" w:hAnsi="宋体" w:eastAsia="宋体" w:cs="宋体"/>
          <w:color w:val="auto"/>
          <w:spacing w:val="0"/>
          <w:szCs w:val="21"/>
          <w:highlight w:val="none"/>
        </w:rPr>
        <w:t>依据下列标准，对响应文件进行符合性审查。有一项不符合评审标准的，</w:t>
      </w:r>
      <w:r>
        <w:rPr>
          <w:rFonts w:hint="eastAsia" w:ascii="宋体" w:hAnsi="宋体" w:eastAsia="宋体" w:cs="宋体"/>
          <w:color w:val="auto"/>
          <w:spacing w:val="0"/>
          <w:szCs w:val="21"/>
          <w:highlight w:val="none"/>
          <w:lang w:eastAsia="zh-CN"/>
        </w:rPr>
        <w:t>磋商小组</w:t>
      </w:r>
      <w:r>
        <w:rPr>
          <w:rFonts w:hint="eastAsia" w:ascii="宋体" w:hAnsi="宋体" w:eastAsia="宋体" w:cs="宋体"/>
          <w:color w:val="auto"/>
          <w:spacing w:val="0"/>
          <w:szCs w:val="21"/>
          <w:highlight w:val="none"/>
        </w:rPr>
        <w:t>应当否决其投标。</w:t>
      </w:r>
    </w:p>
    <w:tbl>
      <w:tblPr>
        <w:tblStyle w:val="44"/>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50"/>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2350"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评审因素</w:t>
            </w:r>
          </w:p>
        </w:tc>
        <w:tc>
          <w:tcPr>
            <w:tcW w:w="6357"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2350"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供应商承诺书</w:t>
            </w:r>
          </w:p>
        </w:tc>
        <w:tc>
          <w:tcPr>
            <w:tcW w:w="6357" w:type="dxa"/>
            <w:vAlign w:val="center"/>
          </w:tcPr>
          <w:p>
            <w:pPr>
              <w:pageBreakBefore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供应商</w:t>
            </w:r>
            <w:r>
              <w:rPr>
                <w:rFonts w:hint="eastAsia" w:ascii="宋体" w:hAnsi="宋体" w:eastAsia="宋体" w:cs="宋体"/>
                <w:color w:val="auto"/>
                <w:spacing w:val="0"/>
                <w:szCs w:val="21"/>
                <w:highlight w:val="none"/>
                <w:lang w:val="en-US" w:eastAsia="zh-CN"/>
              </w:rPr>
              <w:t>未改变《竞争磋商申请及声明》的格式。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p>
        </w:tc>
        <w:tc>
          <w:tcPr>
            <w:tcW w:w="2350"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响应文件签字、盖章</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 w:val="21"/>
                <w:szCs w:val="21"/>
                <w:highlight w:val="none"/>
              </w:rPr>
              <w:t>有法定代表人或其委托代理人签字或加盖单位章。由代理人签字的，应附授权委托书。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708" w:type="dxa"/>
            <w:vMerge w:val="restart"/>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w:t>
            </w:r>
          </w:p>
        </w:tc>
        <w:tc>
          <w:tcPr>
            <w:tcW w:w="2350" w:type="dxa"/>
            <w:vMerge w:val="restart"/>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响应报价</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每一项</w:t>
            </w:r>
            <w:r>
              <w:rPr>
                <w:rFonts w:hint="eastAsia" w:ascii="宋体" w:hAnsi="宋体" w:eastAsia="宋体" w:cs="宋体"/>
                <w:color w:val="auto"/>
                <w:spacing w:val="0"/>
                <w:highlight w:val="none"/>
              </w:rPr>
              <w:t>没有两个或多个报价，</w:t>
            </w:r>
            <w:r>
              <w:rPr>
                <w:rFonts w:hint="eastAsia" w:ascii="宋体" w:hAnsi="宋体" w:eastAsia="宋体" w:cs="宋体"/>
                <w:color w:val="auto"/>
                <w:spacing w:val="0"/>
                <w:szCs w:val="21"/>
                <w:highlight w:val="none"/>
                <w:lang w:eastAsia="zh-CN"/>
              </w:rPr>
              <w:t>竞争磋商</w:t>
            </w:r>
            <w:r>
              <w:rPr>
                <w:rFonts w:hint="eastAsia" w:ascii="宋体" w:hAnsi="宋体" w:eastAsia="宋体" w:cs="宋体"/>
                <w:color w:val="auto"/>
                <w:spacing w:val="0"/>
                <w:szCs w:val="21"/>
                <w:highlight w:val="none"/>
              </w:rPr>
              <w:t>文件如有特别说明的除外</w:t>
            </w:r>
            <w:r>
              <w:rPr>
                <w:rFonts w:hint="eastAsia" w:ascii="宋体" w:hAnsi="宋体" w:eastAsia="宋体" w:cs="宋体"/>
                <w:color w:val="auto"/>
                <w:spacing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Merge w:val="continue"/>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2350" w:type="dxa"/>
            <w:vMerge w:val="continue"/>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报价不高于采购文件设定的预算或者最高限价。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2350"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highlight w:val="yellow"/>
              </w:rPr>
            </w:pPr>
            <w:r>
              <w:rPr>
                <w:rFonts w:hint="eastAsia" w:ascii="宋体" w:hAnsi="宋体" w:eastAsia="宋体" w:cs="宋体"/>
                <w:color w:val="auto"/>
                <w:spacing w:val="0"/>
                <w:highlight w:val="none"/>
              </w:rPr>
              <w:t>接受</w:t>
            </w:r>
            <w:r>
              <w:rPr>
                <w:rFonts w:hint="eastAsia" w:ascii="宋体" w:hAnsi="宋体" w:eastAsia="宋体" w:cs="宋体"/>
                <w:color w:val="auto"/>
                <w:spacing w:val="0"/>
                <w:highlight w:val="none"/>
                <w:lang w:val="en-US" w:eastAsia="zh-CN"/>
              </w:rPr>
              <w:t>磋商小组</w:t>
            </w:r>
            <w:r>
              <w:rPr>
                <w:rFonts w:hint="eastAsia" w:ascii="宋体" w:hAnsi="宋体" w:eastAsia="宋体" w:cs="宋体"/>
                <w:color w:val="auto"/>
                <w:spacing w:val="0"/>
                <w:highlight w:val="none"/>
              </w:rPr>
              <w:t>对响应文件报价出现前后不一致的修正</w:t>
            </w:r>
            <w:r>
              <w:rPr>
                <w:rFonts w:hint="eastAsia" w:ascii="宋体" w:hAnsi="宋体" w:eastAsia="宋体" w:cs="宋体"/>
                <w:color w:val="auto"/>
                <w:spacing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bidi="ar-SA"/>
              </w:rPr>
              <w:t>合同履行期</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highlight w:val="none"/>
                <w:lang w:val="en-US" w:eastAsia="zh-CN"/>
              </w:rPr>
              <w:t>3年,1年1签，经考核合格，方可续签。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bidi="ar-SA"/>
              </w:rPr>
              <w:t>服务项目</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与采购人需求吻合。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6</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 w:val="21"/>
                <w:szCs w:val="21"/>
                <w:highlight w:val="none"/>
                <w:lang w:eastAsia="zh-CN"/>
              </w:rPr>
              <w:t>服务</w:t>
            </w:r>
            <w:r>
              <w:rPr>
                <w:rFonts w:hint="eastAsia" w:ascii="宋体" w:hAnsi="宋体" w:cs="宋体"/>
                <w:color w:val="auto"/>
                <w:spacing w:val="0"/>
                <w:sz w:val="21"/>
                <w:szCs w:val="21"/>
                <w:highlight w:val="none"/>
              </w:rPr>
              <w:t>质量</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highlight w:val="none"/>
              </w:rPr>
              <w:t>符合国家现行有关标准、相关行业规范及采购人要求</w:t>
            </w:r>
            <w:r>
              <w:rPr>
                <w:rFonts w:hint="eastAsia" w:ascii="宋体" w:hAnsi="宋体" w:eastAsia="宋体" w:cs="宋体"/>
                <w:bCs/>
                <w:color w:val="auto"/>
                <w:spacing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val="en-US" w:eastAsia="zh-CN"/>
              </w:rPr>
              <w:t>7</w:t>
            </w:r>
          </w:p>
        </w:tc>
        <w:tc>
          <w:tcPr>
            <w:tcW w:w="2350"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lang w:val="en-US" w:eastAsia="zh-CN"/>
              </w:rPr>
              <w:t>磋商</w:t>
            </w:r>
            <w:r>
              <w:rPr>
                <w:rFonts w:hint="eastAsia" w:ascii="宋体" w:hAnsi="宋体" w:eastAsia="宋体" w:cs="宋体"/>
                <w:color w:val="auto"/>
                <w:spacing w:val="0"/>
                <w:szCs w:val="21"/>
                <w:highlight w:val="none"/>
              </w:rPr>
              <w:t>有效期</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default" w:ascii="宋体" w:hAnsi="宋体" w:eastAsia="宋体" w:cs="宋体"/>
                <w:color w:val="auto"/>
                <w:spacing w:val="0"/>
                <w:szCs w:val="21"/>
                <w:highlight w:val="none"/>
                <w:lang w:val="en-US" w:eastAsia="zh-CN"/>
              </w:rPr>
              <w:t>提交磋商响应文件的截止之日起算60天</w:t>
            </w:r>
            <w:r>
              <w:rPr>
                <w:rFonts w:hint="eastAsia" w:ascii="宋体" w:hAnsi="宋体" w:eastAsia="宋体" w:cs="宋体"/>
                <w:color w:val="auto"/>
                <w:spacing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08"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2350" w:type="dxa"/>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rPr>
              <w:t>其他无效情形</w:t>
            </w:r>
          </w:p>
        </w:tc>
        <w:tc>
          <w:tcPr>
            <w:tcW w:w="6357" w:type="dxa"/>
            <w:vAlign w:val="center"/>
          </w:tcPr>
          <w:p>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 w:val="21"/>
                <w:szCs w:val="21"/>
                <w:highlight w:val="none"/>
                <w:lang w:val="en-US" w:eastAsia="zh-CN" w:bidi="ar-SA"/>
              </w:rPr>
            </w:pPr>
            <w:r>
              <w:rPr>
                <w:rFonts w:hint="eastAsia" w:ascii="宋体" w:hAnsi="宋体" w:eastAsia="宋体" w:cs="宋体"/>
                <w:color w:val="auto"/>
                <w:spacing w:val="0"/>
                <w:szCs w:val="21"/>
                <w:highlight w:val="none"/>
              </w:rPr>
              <w:t>响应文件没有法律、法规和</w:t>
            </w:r>
            <w:r>
              <w:rPr>
                <w:rFonts w:hint="eastAsia" w:ascii="宋体" w:hAnsi="宋体" w:eastAsia="宋体" w:cs="宋体"/>
                <w:color w:val="auto"/>
                <w:spacing w:val="0"/>
                <w:szCs w:val="21"/>
                <w:highlight w:val="none"/>
                <w:lang w:eastAsia="zh-CN"/>
              </w:rPr>
              <w:t>竞争磋商</w:t>
            </w:r>
            <w:r>
              <w:rPr>
                <w:rFonts w:hint="eastAsia" w:ascii="宋体" w:hAnsi="宋体" w:eastAsia="宋体" w:cs="宋体"/>
                <w:color w:val="auto"/>
                <w:spacing w:val="0"/>
                <w:szCs w:val="21"/>
                <w:highlight w:val="none"/>
              </w:rPr>
              <w:t>文件规定的其他无效情形</w:t>
            </w:r>
            <w:r>
              <w:rPr>
                <w:rFonts w:hint="eastAsia" w:ascii="宋体" w:hAnsi="宋体" w:eastAsia="宋体" w:cs="宋体"/>
                <w:color w:val="auto"/>
                <w:spacing w:val="0"/>
                <w:szCs w:val="21"/>
                <w:highlight w:val="none"/>
                <w:lang w:eastAsia="zh-CN"/>
              </w:rPr>
              <w:t>。</w:t>
            </w:r>
          </w:p>
        </w:tc>
      </w:tr>
    </w:tbl>
    <w:p>
      <w:pPr>
        <w:snapToGrid w:val="0"/>
        <w:spacing w:line="480" w:lineRule="exact"/>
        <w:ind w:firstLine="240" w:firstLineChars="100"/>
        <w:rPr>
          <w:rFonts w:hint="eastAsia"/>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eastAsia="宋体"/>
          <w:b/>
          <w:kern w:val="0"/>
          <w:sz w:val="24"/>
          <w:lang w:eastAsia="zh-CN"/>
        </w:rPr>
        <w:t>评分标准</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本项目采用综合评分法，</w:t>
      </w:r>
      <w:r>
        <w:rPr>
          <w:rFonts w:hint="eastAsia" w:ascii="宋体" w:hAnsi="宋体" w:cs="金山简魏碑"/>
          <w:szCs w:val="24"/>
          <w:lang w:eastAsia="zh-CN"/>
        </w:rPr>
        <w:t>总分</w:t>
      </w:r>
      <w:r>
        <w:rPr>
          <w:rFonts w:hint="eastAsia" w:ascii="宋体" w:hAnsi="宋体" w:cs="金山简魏碑"/>
          <w:szCs w:val="24"/>
          <w:lang w:val="en-US" w:eastAsia="zh-CN"/>
        </w:rPr>
        <w:t>100分，其中</w:t>
      </w:r>
      <w:r>
        <w:rPr>
          <w:rFonts w:hint="eastAsia" w:ascii="宋体" w:hAnsi="宋体" w:cs="金山简魏碑"/>
          <w:szCs w:val="24"/>
          <w:lang w:eastAsia="zh-CN"/>
        </w:rPr>
        <w:t>技术标分值为</w:t>
      </w:r>
      <w:r>
        <w:rPr>
          <w:rFonts w:hint="eastAsia" w:ascii="宋体" w:hAnsi="宋体" w:cs="金山简魏碑"/>
          <w:szCs w:val="24"/>
          <w:lang w:val="en-US" w:eastAsia="zh-CN"/>
        </w:rPr>
        <w:t>74分，商务报价分值为26分。</w:t>
      </w:r>
      <w:r>
        <w:rPr>
          <w:rFonts w:hint="eastAsia" w:ascii="宋体" w:hAnsi="宋体" w:eastAsia="宋体" w:cs="宋体"/>
          <w:color w:val="auto"/>
          <w:spacing w:val="0"/>
          <w:highlight w:val="none"/>
        </w:rPr>
        <w:t>将全部磋商小组成员评分直接进行算术平均，小数点后保留2位。按评审后得分由高到低顺序排列，得分相同的，按报价由低到高顺序排列，得分且报价相同的，</w:t>
      </w:r>
      <w:r>
        <w:rPr>
          <w:rFonts w:hint="eastAsia" w:ascii="宋体" w:hAnsi="宋体" w:eastAsia="宋体" w:cs="宋体"/>
          <w:color w:val="auto"/>
          <w:spacing w:val="0"/>
          <w:highlight w:val="none"/>
          <w:lang w:eastAsia="zh-CN"/>
        </w:rPr>
        <w:t>由监督部门现场抽签确定</w:t>
      </w:r>
      <w:r>
        <w:rPr>
          <w:rFonts w:hint="eastAsia" w:ascii="宋体" w:hAnsi="宋体" w:eastAsia="宋体" w:cs="宋体"/>
          <w:color w:val="auto"/>
          <w:spacing w:val="0"/>
          <w:highlight w:val="none"/>
        </w:rPr>
        <w:t>，由磋商小组</w:t>
      </w:r>
      <w:r>
        <w:rPr>
          <w:rFonts w:hint="eastAsia" w:ascii="宋体" w:hAnsi="宋体" w:eastAsia="宋体" w:cs="宋体"/>
          <w:color w:val="auto"/>
          <w:spacing w:val="0"/>
          <w:highlight w:val="none"/>
          <w:lang w:eastAsia="zh-CN"/>
        </w:rPr>
        <w:t>推荐</w:t>
      </w:r>
      <w:r>
        <w:rPr>
          <w:rFonts w:hint="eastAsia" w:ascii="宋体" w:hAnsi="宋体" w:eastAsia="宋体" w:cs="宋体"/>
          <w:color w:val="auto"/>
          <w:spacing w:val="0"/>
          <w:highlight w:val="none"/>
        </w:rPr>
        <w:t>成交</w:t>
      </w:r>
      <w:r>
        <w:rPr>
          <w:rFonts w:hint="eastAsia" w:ascii="宋体" w:hAnsi="宋体" w:eastAsia="宋体" w:cs="宋体"/>
          <w:color w:val="auto"/>
          <w:spacing w:val="0"/>
          <w:highlight w:val="none"/>
          <w:lang w:eastAsia="zh-CN"/>
        </w:rPr>
        <w:t>候选人</w:t>
      </w:r>
      <w:r>
        <w:rPr>
          <w:rFonts w:hint="eastAsia" w:ascii="宋体" w:hAnsi="宋体" w:eastAsia="宋体" w:cs="宋体"/>
          <w:color w:val="auto"/>
          <w:spacing w:val="0"/>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tbl>
      <w:tblPr>
        <w:tblStyle w:val="44"/>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18"/>
        <w:gridCol w:w="648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评分</w:t>
            </w:r>
          </w:p>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因素</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评审标准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cs="仿宋"/>
                <w:b/>
                <w:bCs/>
                <w:sz w:val="24"/>
              </w:rPr>
            </w:pPr>
            <w:r>
              <w:rPr>
                <w:rFonts w:hint="eastAsia" w:ascii="宋体" w:hAnsi="宋体"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290"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宋体" w:hAnsi="宋体" w:cs="仿宋"/>
                <w:bCs/>
                <w:sz w:val="24"/>
              </w:rPr>
            </w:pPr>
            <w:r>
              <w:rPr>
                <w:rFonts w:hint="eastAsia" w:ascii="宋体" w:hAnsi="宋体" w:cs="仿宋"/>
                <w:b/>
                <w:sz w:val="24"/>
              </w:rPr>
              <w:t>一、</w:t>
            </w:r>
            <w:r>
              <w:rPr>
                <w:rFonts w:hint="eastAsia" w:ascii="宋体" w:hAnsi="宋体" w:eastAsia="宋体"/>
                <w:b/>
                <w:bCs/>
                <w:lang w:eastAsia="zh-CN"/>
              </w:rPr>
              <w:t>商务分</w:t>
            </w:r>
            <w:r>
              <w:rPr>
                <w:rFonts w:ascii="宋体" w:hAnsi="宋体"/>
                <w:b/>
                <w:bCs/>
              </w:rPr>
              <w:t>（</w:t>
            </w:r>
            <w:r>
              <w:rPr>
                <w:rFonts w:hint="eastAsia" w:ascii="宋体" w:hAnsi="宋体" w:eastAsia="宋体"/>
                <w:b/>
                <w:bCs/>
                <w:lang w:val="en-US" w:eastAsia="zh-CN"/>
              </w:rPr>
              <w:t>26</w:t>
            </w:r>
            <w:r>
              <w:rPr>
                <w:rFonts w:ascii="宋体" w:hAnsi="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562" w:type="dxa"/>
            <w:vMerge w:val="restart"/>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eastAsia" w:ascii="宋体" w:hAnsi="宋体" w:cs="仿宋"/>
                <w:sz w:val="24"/>
              </w:rPr>
            </w:pPr>
            <w:r>
              <w:rPr>
                <w:rFonts w:hint="eastAsia" w:ascii="宋体" w:hAnsi="宋体" w:cs="仿宋"/>
                <w:sz w:val="24"/>
              </w:rPr>
              <w:t>1</w:t>
            </w:r>
          </w:p>
        </w:tc>
        <w:tc>
          <w:tcPr>
            <w:tcW w:w="1518" w:type="dxa"/>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hint="eastAsia" w:ascii="宋体" w:hAnsi="宋体" w:cs="仿宋"/>
                <w:sz w:val="24"/>
              </w:rPr>
            </w:pPr>
            <w:r>
              <w:rPr>
                <w:rFonts w:hint="eastAsia" w:ascii="宋体" w:hAnsi="宋体" w:cs="仿宋"/>
                <w:sz w:val="21"/>
                <w:szCs w:val="21"/>
              </w:rPr>
              <w:t>投标价格</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Times New Roman"/>
                <w:bCs/>
                <w:color w:val="auto"/>
                <w:kern w:val="2"/>
                <w:sz w:val="21"/>
                <w:szCs w:val="24"/>
                <w:lang w:val="en-US" w:eastAsia="zh-CN" w:bidi="ar-SA"/>
              </w:rPr>
            </w:pPr>
            <w:r>
              <w:rPr>
                <w:rFonts w:hint="eastAsia" w:ascii="宋体" w:hAnsi="宋体" w:cs="宋体"/>
                <w:kern w:val="0"/>
                <w:lang w:val="zh-CN"/>
              </w:rPr>
              <w:t>价格得分采用低价优先法计算，即通过初审且投标价格最低的投标报价为评标基准价，其价格评估得分为</w:t>
            </w:r>
            <w:r>
              <w:rPr>
                <w:rFonts w:hint="eastAsia" w:ascii="宋体" w:hAnsi="宋体" w:cs="宋体"/>
                <w:kern w:val="0"/>
                <w:lang w:val="en-US" w:eastAsia="zh-CN"/>
              </w:rPr>
              <w:t>26</w:t>
            </w:r>
            <w:r>
              <w:rPr>
                <w:rFonts w:hint="eastAsia" w:ascii="宋体" w:hAnsi="宋体" w:cs="宋体"/>
                <w:kern w:val="0"/>
                <w:lang w:val="zh-CN"/>
              </w:rPr>
              <w:t>分；其他投标人的价格分按照下列公式计算（小数点保留两位）：投标报价得分＝（评标基准价/投标报价）×</w:t>
            </w:r>
            <w:r>
              <w:rPr>
                <w:rFonts w:hint="eastAsia" w:ascii="宋体" w:hAnsi="宋体" w:cs="宋体"/>
                <w:kern w:val="0"/>
                <w:lang w:val="en-US" w:eastAsia="zh-CN"/>
              </w:rPr>
              <w:t>26</w:t>
            </w:r>
            <w:r>
              <w:rPr>
                <w:rFonts w:hint="eastAsia" w:ascii="宋体" w:hAnsi="宋体" w:cs="宋体"/>
                <w:kern w:val="0"/>
                <w:lang w:val="zh-CN"/>
              </w:rPr>
              <w:t>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eastAsia="宋体" w:cs="仿宋"/>
                <w:bCs/>
                <w:sz w:val="24"/>
                <w:lang w:val="en-US" w:eastAsia="zh-CN"/>
              </w:rPr>
            </w:pPr>
            <w:r>
              <w:rPr>
                <w:rFonts w:hint="eastAsia" w:ascii="宋体" w:hAnsi="宋体" w:cs="仿宋"/>
                <w:bCs/>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cs="仿宋"/>
                <w:sz w:val="24"/>
              </w:rPr>
            </w:pPr>
          </w:p>
        </w:tc>
        <w:tc>
          <w:tcPr>
            <w:tcW w:w="1518" w:type="dxa"/>
            <w:vMerge w:val="continue"/>
            <w:tcBorders>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宋体" w:hAnsi="宋体" w:cs="仿宋"/>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kern w:val="0"/>
                <w:lang w:val="zh-CN"/>
              </w:rPr>
            </w:pPr>
            <w:r>
              <w:rPr>
                <w:rFonts w:hint="eastAsia" w:ascii="宋体" w:hAnsi="宋体" w:cs="宋体"/>
                <w:kern w:val="0"/>
              </w:rPr>
              <w:t>注：上述“最低的投标报价”必须是合理的。如果最低报价属于恶意</w:t>
            </w:r>
            <w:r>
              <w:rPr>
                <w:rFonts w:hint="eastAsia" w:ascii="宋体" w:hAnsi="宋体" w:cs="宋体"/>
                <w:kern w:val="0"/>
                <w:lang w:val="zh-CN"/>
              </w:rPr>
              <w:t>竞争或明显低于成本价，评审专家将认定为无效投标。</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cs="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290"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宋体" w:hAnsi="宋体" w:cs="仿宋"/>
                <w:bCs/>
                <w:sz w:val="24"/>
              </w:rPr>
            </w:pPr>
            <w:r>
              <w:rPr>
                <w:rFonts w:hint="eastAsia" w:ascii="宋体" w:hAnsi="宋体" w:cs="仿宋"/>
                <w:b/>
                <w:sz w:val="24"/>
              </w:rPr>
              <w:t>二、</w:t>
            </w:r>
            <w:r>
              <w:rPr>
                <w:rFonts w:hint="eastAsia" w:ascii="宋体" w:hAnsi="宋体" w:eastAsia="宋体" w:cs="仿宋"/>
                <w:b/>
                <w:sz w:val="24"/>
                <w:lang w:eastAsia="zh-CN"/>
              </w:rPr>
              <w:t>技术分（</w:t>
            </w:r>
            <w:r>
              <w:rPr>
                <w:rFonts w:hint="eastAsia" w:ascii="宋体" w:hAnsi="宋体" w:eastAsia="宋体" w:cs="仿宋"/>
                <w:b/>
                <w:sz w:val="24"/>
                <w:lang w:val="en-US" w:eastAsia="zh-CN"/>
              </w:rPr>
              <w:t>74分</w:t>
            </w:r>
            <w:r>
              <w:rPr>
                <w:rFonts w:hint="eastAsia" w:ascii="宋体" w:hAnsi="宋体" w:eastAsia="宋体" w:cs="仿宋"/>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562" w:type="dxa"/>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eastAsia" w:ascii="宋体" w:hAnsi="宋体" w:eastAsia="宋体" w:cs="仿宋"/>
                <w:sz w:val="24"/>
                <w:lang w:eastAsia="zh-CN"/>
              </w:rPr>
            </w:pPr>
            <w:r>
              <w:rPr>
                <w:rFonts w:hint="eastAsia" w:ascii="宋体" w:hAnsi="宋体" w:cs="仿宋"/>
                <w:sz w:val="24"/>
                <w:lang w:val="en-US" w:eastAsia="zh-CN"/>
              </w:rPr>
              <w:t>1</w:t>
            </w:r>
          </w:p>
        </w:tc>
        <w:tc>
          <w:tcPr>
            <w:tcW w:w="1518" w:type="dxa"/>
            <w:tcBorders>
              <w:left w:val="single" w:color="auto" w:sz="4" w:space="0"/>
              <w:right w:val="single" w:color="auto" w:sz="4" w:space="0"/>
            </w:tcBorders>
            <w:vAlign w:val="center"/>
          </w:tcPr>
          <w:p>
            <w:pPr>
              <w:pStyle w:val="46"/>
              <w:rPr>
                <w:rFonts w:hint="eastAsia" w:eastAsia="宋体"/>
                <w:lang w:val="en-US" w:eastAsia="zh-CN"/>
              </w:rPr>
            </w:pPr>
            <w:r>
              <w:rPr>
                <w:rFonts w:hint="eastAsia"/>
                <w:lang w:val="en-US" w:eastAsia="zh-CN"/>
              </w:rPr>
              <w:t>项目总体方案</w:t>
            </w:r>
          </w:p>
        </w:tc>
        <w:tc>
          <w:tcPr>
            <w:tcW w:w="6480" w:type="dxa"/>
            <w:tcBorders>
              <w:top w:val="single" w:color="auto" w:sz="4" w:space="0"/>
              <w:left w:val="single" w:color="auto" w:sz="4" w:space="0"/>
              <w:right w:val="single" w:color="auto" w:sz="4" w:space="0"/>
            </w:tcBorders>
            <w:vAlign w:val="center"/>
          </w:tcPr>
          <w:p>
            <w:pPr>
              <w:spacing w:line="360" w:lineRule="exact"/>
              <w:jc w:val="both"/>
              <w:rPr>
                <w:rFonts w:hint="eastAsia"/>
                <w:color w:val="auto"/>
                <w:highlight w:val="none"/>
                <w:lang w:eastAsia="zh-CN"/>
              </w:rPr>
            </w:pPr>
            <w:r>
              <w:rPr>
                <w:rFonts w:hint="eastAsia"/>
                <w:color w:val="auto"/>
                <w:highlight w:val="none"/>
                <w:lang w:eastAsia="zh-CN"/>
              </w:rPr>
              <w:t>基于采购人特点和本项目需求制定整体服务方案，包括但不限于整体服务方案策划、服务提供方式、服务质量控制、服务响应机制、日常信息沟通、快速响应与问题解决等，整体服务方案全面科学，针对性强，</w:t>
            </w:r>
            <w:r>
              <w:rPr>
                <w:rFonts w:hint="eastAsia" w:eastAsia="宋体"/>
                <w:color w:val="auto"/>
                <w:highlight w:val="none"/>
                <w:lang w:eastAsia="zh-CN"/>
              </w:rPr>
              <w:t>优于项目需求，</w:t>
            </w:r>
            <w:r>
              <w:rPr>
                <w:rFonts w:hint="eastAsia"/>
                <w:color w:val="auto"/>
                <w:highlight w:val="none"/>
                <w:lang w:eastAsia="zh-CN"/>
              </w:rPr>
              <w:t>得</w:t>
            </w:r>
            <w:r>
              <w:rPr>
                <w:rFonts w:hint="eastAsia"/>
                <w:color w:val="auto"/>
                <w:highlight w:val="none"/>
                <w:lang w:val="en-US" w:eastAsia="zh-CN"/>
              </w:rPr>
              <w:t>10分；</w:t>
            </w:r>
            <w:r>
              <w:rPr>
                <w:rFonts w:hint="eastAsia"/>
                <w:color w:val="auto"/>
                <w:highlight w:val="none"/>
                <w:lang w:eastAsia="zh-CN"/>
              </w:rPr>
              <w:t>整体服务方案较为全面科学、针对性较强，能够满足项目需求，得</w:t>
            </w:r>
            <w:r>
              <w:rPr>
                <w:rFonts w:hint="eastAsia"/>
                <w:color w:val="auto"/>
                <w:highlight w:val="none"/>
                <w:lang w:val="en-US" w:eastAsia="zh-CN"/>
              </w:rPr>
              <w:t>7分；</w:t>
            </w:r>
            <w:r>
              <w:rPr>
                <w:rFonts w:hint="eastAsia"/>
                <w:color w:val="auto"/>
                <w:highlight w:val="none"/>
                <w:lang w:eastAsia="zh-CN"/>
              </w:rPr>
              <w:t>整体服务方案全面性、科学性、针对性一般，能够基本满足项目需求，得</w:t>
            </w:r>
            <w:r>
              <w:rPr>
                <w:rFonts w:hint="eastAsia"/>
                <w:color w:val="auto"/>
                <w:highlight w:val="none"/>
                <w:lang w:val="en-US" w:eastAsia="zh-CN"/>
              </w:rPr>
              <w:t>4分；不能满足项目需求的，不得分。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cs="仿宋"/>
                <w:bCs/>
                <w:sz w:val="24"/>
                <w:lang w:val="en-US" w:eastAsia="zh-CN"/>
              </w:rPr>
            </w:pPr>
            <w:r>
              <w:rPr>
                <w:rFonts w:hint="eastAsia" w:ascii="宋体" w:hAnsi="宋体" w:cs="仿宋"/>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562" w:type="dxa"/>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default" w:ascii="宋体" w:hAnsi="宋体" w:cs="仿宋"/>
                <w:sz w:val="24"/>
                <w:lang w:val="en-US" w:eastAsia="zh-CN"/>
              </w:rPr>
            </w:pPr>
            <w:r>
              <w:rPr>
                <w:rFonts w:hint="eastAsia" w:ascii="宋体" w:hAnsi="宋体" w:cs="仿宋"/>
                <w:sz w:val="24"/>
                <w:lang w:val="en-US" w:eastAsia="zh-CN"/>
              </w:rPr>
              <w:t>2</w:t>
            </w:r>
          </w:p>
        </w:tc>
        <w:tc>
          <w:tcPr>
            <w:tcW w:w="1518" w:type="dxa"/>
            <w:tcBorders>
              <w:left w:val="single" w:color="auto" w:sz="4" w:space="0"/>
              <w:right w:val="single" w:color="auto" w:sz="4" w:space="0"/>
            </w:tcBorders>
            <w:vAlign w:val="center"/>
          </w:tcPr>
          <w:p>
            <w:pPr>
              <w:pStyle w:val="46"/>
              <w:rPr>
                <w:rFonts w:hint="eastAsia"/>
                <w:lang w:val="en-US" w:eastAsia="zh-CN"/>
              </w:rPr>
            </w:pPr>
            <w:r>
              <w:rPr>
                <w:rFonts w:hint="eastAsia"/>
                <w:color w:val="auto"/>
                <w:highlight w:val="none"/>
                <w:lang w:eastAsia="zh-CN"/>
              </w:rPr>
              <w:t>项目管理制度</w:t>
            </w:r>
          </w:p>
        </w:tc>
        <w:tc>
          <w:tcPr>
            <w:tcW w:w="6480" w:type="dxa"/>
            <w:tcBorders>
              <w:top w:val="single" w:color="auto" w:sz="4" w:space="0"/>
              <w:left w:val="single" w:color="auto" w:sz="4" w:space="0"/>
              <w:right w:val="single" w:color="auto" w:sz="4" w:space="0"/>
            </w:tcBorders>
            <w:vAlign w:val="center"/>
          </w:tcPr>
          <w:p>
            <w:pPr>
              <w:spacing w:line="360" w:lineRule="exact"/>
              <w:jc w:val="both"/>
              <w:rPr>
                <w:rFonts w:hint="eastAsia"/>
                <w:color w:val="auto"/>
                <w:highlight w:val="none"/>
                <w:lang w:eastAsia="zh-CN"/>
              </w:rPr>
            </w:pPr>
            <w:r>
              <w:rPr>
                <w:rFonts w:hint="eastAsia"/>
                <w:color w:val="auto"/>
                <w:highlight w:val="none"/>
                <w:lang w:eastAsia="zh-CN"/>
              </w:rPr>
              <w:t>包括但不限于相关管理制度、组织管理体系、管理运行模式、持续改进措施等，制度体系健全、组织架构完善、管理运行高效、改进措施科学完善，得</w:t>
            </w:r>
            <w:r>
              <w:rPr>
                <w:rFonts w:hint="eastAsia"/>
                <w:color w:val="auto"/>
                <w:highlight w:val="none"/>
                <w:lang w:val="en-US" w:eastAsia="zh-CN"/>
              </w:rPr>
              <w:t>8分；</w:t>
            </w:r>
            <w:r>
              <w:rPr>
                <w:rFonts w:hint="eastAsia"/>
                <w:color w:val="auto"/>
                <w:highlight w:val="none"/>
                <w:lang w:eastAsia="zh-CN"/>
              </w:rPr>
              <w:t>制度体系较健全、组织架构较完善、管理运行较高效、改进措施较科学完善，能够满足项目需求，得</w:t>
            </w:r>
            <w:r>
              <w:rPr>
                <w:rFonts w:hint="eastAsia"/>
                <w:color w:val="auto"/>
                <w:highlight w:val="none"/>
                <w:lang w:val="en-US" w:eastAsia="zh-CN"/>
              </w:rPr>
              <w:t>5分；</w:t>
            </w:r>
            <w:r>
              <w:rPr>
                <w:rFonts w:hint="eastAsia"/>
                <w:color w:val="auto"/>
                <w:highlight w:val="none"/>
                <w:lang w:eastAsia="zh-CN"/>
              </w:rPr>
              <w:t>制度体系、组织架构、管理运行体系、改进措施一般，基本满足项目需求，得</w:t>
            </w:r>
            <w:r>
              <w:rPr>
                <w:rFonts w:hint="eastAsia"/>
                <w:color w:val="auto"/>
                <w:highlight w:val="none"/>
                <w:lang w:val="en-US" w:eastAsia="zh-CN"/>
              </w:rPr>
              <w:t>2分；不能满足项目需求的，不得分。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cs="仿宋"/>
                <w:bCs/>
                <w:sz w:val="24"/>
                <w:lang w:val="en-US" w:eastAsia="zh-CN"/>
              </w:rPr>
            </w:pPr>
            <w:r>
              <w:rPr>
                <w:rFonts w:hint="eastAsia" w:ascii="宋体" w:hAnsi="宋体" w:cs="仿宋"/>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562" w:type="dxa"/>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default" w:ascii="宋体" w:hAnsi="宋体" w:cs="仿宋"/>
                <w:sz w:val="24"/>
                <w:lang w:val="en-US" w:eastAsia="zh-CN"/>
              </w:rPr>
            </w:pPr>
            <w:r>
              <w:rPr>
                <w:rFonts w:hint="eastAsia" w:ascii="宋体" w:hAnsi="宋体" w:cs="仿宋"/>
                <w:sz w:val="24"/>
                <w:lang w:val="en-US" w:eastAsia="zh-CN"/>
              </w:rPr>
              <w:t>3</w:t>
            </w:r>
          </w:p>
        </w:tc>
        <w:tc>
          <w:tcPr>
            <w:tcW w:w="1518" w:type="dxa"/>
            <w:tcBorders>
              <w:left w:val="single" w:color="auto" w:sz="4" w:space="0"/>
              <w:right w:val="single" w:color="auto" w:sz="4" w:space="0"/>
            </w:tcBorders>
            <w:vAlign w:val="center"/>
          </w:tcPr>
          <w:p>
            <w:pPr>
              <w:pStyle w:val="46"/>
              <w:rPr>
                <w:rFonts w:hint="eastAsia"/>
                <w:lang w:val="en-US" w:eastAsia="zh-CN"/>
              </w:rPr>
            </w:pPr>
            <w:r>
              <w:rPr>
                <w:rFonts w:hint="eastAsia"/>
                <w:color w:val="auto"/>
                <w:highlight w:val="none"/>
                <w:lang w:eastAsia="zh-CN"/>
              </w:rPr>
              <w:t>岗位责任设计</w:t>
            </w:r>
          </w:p>
        </w:tc>
        <w:tc>
          <w:tcPr>
            <w:tcW w:w="6480" w:type="dxa"/>
            <w:tcBorders>
              <w:top w:val="single" w:color="auto" w:sz="4" w:space="0"/>
              <w:left w:val="single" w:color="auto" w:sz="4" w:space="0"/>
              <w:right w:val="single" w:color="auto" w:sz="4" w:space="0"/>
            </w:tcBorders>
            <w:vAlign w:val="center"/>
          </w:tcPr>
          <w:p>
            <w:pPr>
              <w:spacing w:line="360" w:lineRule="exact"/>
              <w:jc w:val="both"/>
              <w:rPr>
                <w:rFonts w:hint="default"/>
                <w:color w:val="auto"/>
                <w:highlight w:val="none"/>
                <w:lang w:val="en-US" w:eastAsia="zh-CN"/>
              </w:rPr>
            </w:pPr>
            <w:r>
              <w:rPr>
                <w:rFonts w:hint="eastAsia"/>
                <w:color w:val="auto"/>
                <w:highlight w:val="none"/>
                <w:lang w:eastAsia="zh-CN"/>
              </w:rPr>
              <w:t>基于采购人特点和项目需求，提供本项目岗位责任、服务标准、保密制度等。岗位责任全面具体、服务标准明确、保密制度健全，优于采购人需求的，得</w:t>
            </w:r>
            <w:r>
              <w:rPr>
                <w:rFonts w:hint="eastAsia"/>
                <w:color w:val="auto"/>
                <w:highlight w:val="none"/>
                <w:lang w:val="en-US" w:eastAsia="zh-CN"/>
              </w:rPr>
              <w:t>8分；</w:t>
            </w:r>
            <w:r>
              <w:rPr>
                <w:rFonts w:hint="eastAsia"/>
                <w:color w:val="auto"/>
                <w:highlight w:val="none"/>
                <w:lang w:eastAsia="zh-CN"/>
              </w:rPr>
              <w:t>岗位责任较全面具体、服务标准较明确、保密制度较健全，能够</w:t>
            </w:r>
            <w:r>
              <w:rPr>
                <w:rFonts w:hint="eastAsia"/>
                <w:color w:val="auto"/>
                <w:highlight w:val="none"/>
                <w:lang w:val="en-US" w:eastAsia="zh-CN"/>
              </w:rPr>
              <w:t>满足采购人需求的，得5分；</w:t>
            </w:r>
            <w:r>
              <w:rPr>
                <w:rFonts w:hint="eastAsia"/>
                <w:color w:val="auto"/>
                <w:highlight w:val="none"/>
                <w:lang w:eastAsia="zh-CN"/>
              </w:rPr>
              <w:t>岗位责任、服务标准、保密制度一般，</w:t>
            </w:r>
            <w:r>
              <w:rPr>
                <w:rFonts w:hint="eastAsia"/>
                <w:color w:val="auto"/>
                <w:highlight w:val="none"/>
                <w:lang w:val="en-US" w:eastAsia="zh-CN"/>
              </w:rPr>
              <w:t>基本满足采购人需求的，得2分；不能满足项目需求的，不得分。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cs="仿宋"/>
                <w:bCs/>
                <w:sz w:val="24"/>
                <w:lang w:val="en-US" w:eastAsia="zh-CN"/>
              </w:rPr>
            </w:pPr>
            <w:r>
              <w:rPr>
                <w:rFonts w:hint="eastAsia" w:ascii="宋体" w:hAnsi="宋体" w:cs="仿宋"/>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562" w:type="dxa"/>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default" w:ascii="宋体" w:hAnsi="宋体" w:cs="仿宋"/>
                <w:sz w:val="24"/>
                <w:lang w:val="en-US" w:eastAsia="zh-CN"/>
              </w:rPr>
            </w:pPr>
            <w:r>
              <w:rPr>
                <w:rFonts w:hint="eastAsia" w:ascii="宋体" w:hAnsi="宋体" w:cs="仿宋"/>
                <w:sz w:val="24"/>
                <w:lang w:val="en-US" w:eastAsia="zh-CN"/>
              </w:rPr>
              <w:t>4</w:t>
            </w:r>
          </w:p>
        </w:tc>
        <w:tc>
          <w:tcPr>
            <w:tcW w:w="1518" w:type="dxa"/>
            <w:tcBorders>
              <w:left w:val="single" w:color="auto" w:sz="4" w:space="0"/>
              <w:right w:val="single" w:color="auto" w:sz="4" w:space="0"/>
            </w:tcBorders>
            <w:vAlign w:val="center"/>
          </w:tcPr>
          <w:p>
            <w:pPr>
              <w:pStyle w:val="46"/>
              <w:rPr>
                <w:rFonts w:hint="eastAsia"/>
                <w:lang w:val="en-US" w:eastAsia="zh-CN"/>
              </w:rPr>
            </w:pPr>
            <w:r>
              <w:rPr>
                <w:rFonts w:hint="eastAsia"/>
                <w:color w:val="auto"/>
                <w:highlight w:val="none"/>
                <w:lang w:eastAsia="zh-CN"/>
              </w:rPr>
              <w:t>人员培训方案</w:t>
            </w:r>
          </w:p>
        </w:tc>
        <w:tc>
          <w:tcPr>
            <w:tcW w:w="6480" w:type="dxa"/>
            <w:tcBorders>
              <w:top w:val="single" w:color="auto" w:sz="4" w:space="0"/>
              <w:left w:val="single" w:color="auto" w:sz="4" w:space="0"/>
              <w:right w:val="single" w:color="auto" w:sz="4" w:space="0"/>
            </w:tcBorders>
            <w:vAlign w:val="center"/>
          </w:tcPr>
          <w:p>
            <w:pPr>
              <w:spacing w:line="360" w:lineRule="exact"/>
              <w:jc w:val="both"/>
              <w:rPr>
                <w:rFonts w:hint="default"/>
                <w:color w:val="auto"/>
                <w:highlight w:val="none"/>
                <w:lang w:val="en-US" w:eastAsia="zh-CN"/>
              </w:rPr>
            </w:pPr>
            <w:r>
              <w:rPr>
                <w:rFonts w:hint="eastAsia"/>
                <w:color w:val="auto"/>
                <w:highlight w:val="none"/>
                <w:lang w:eastAsia="zh-CN"/>
              </w:rPr>
              <w:t>基于采购人特点和项目需求，提供本项目人员培训方案，包括但不限于岗前培训、中期培训等，培训方案完善、培训计划科学、培训目标明确、实施路径可行，优于采购人需求，得</w:t>
            </w:r>
            <w:r>
              <w:rPr>
                <w:rFonts w:hint="eastAsia"/>
                <w:color w:val="auto"/>
                <w:highlight w:val="none"/>
                <w:lang w:val="en-US" w:eastAsia="zh-CN"/>
              </w:rPr>
              <w:t>8分；</w:t>
            </w:r>
            <w:r>
              <w:rPr>
                <w:rFonts w:hint="eastAsia"/>
                <w:color w:val="auto"/>
                <w:highlight w:val="none"/>
                <w:lang w:eastAsia="zh-CN"/>
              </w:rPr>
              <w:t>培训方案较完善、培训计划较科学、培训目标较明确、实施路径较可行，能够满足采购人需求，得</w:t>
            </w:r>
            <w:r>
              <w:rPr>
                <w:rFonts w:hint="eastAsia"/>
                <w:color w:val="auto"/>
                <w:highlight w:val="none"/>
                <w:lang w:val="en-US" w:eastAsia="zh-CN"/>
              </w:rPr>
              <w:t>5分；</w:t>
            </w:r>
            <w:r>
              <w:rPr>
                <w:rFonts w:hint="eastAsia"/>
                <w:color w:val="auto"/>
                <w:highlight w:val="none"/>
                <w:lang w:eastAsia="zh-CN"/>
              </w:rPr>
              <w:t>培训方案、培训计划、培训目标、实施路径一般，基本能够满足采购人需求，得</w:t>
            </w:r>
            <w:r>
              <w:rPr>
                <w:rFonts w:hint="eastAsia"/>
                <w:color w:val="auto"/>
                <w:highlight w:val="none"/>
                <w:lang w:val="en-US" w:eastAsia="zh-CN"/>
              </w:rPr>
              <w:t>2分；不能满足项目需求的，不得分。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cs="仿宋"/>
                <w:bCs/>
                <w:sz w:val="24"/>
                <w:lang w:val="en-US" w:eastAsia="zh-CN"/>
              </w:rPr>
            </w:pPr>
            <w:r>
              <w:rPr>
                <w:rFonts w:hint="eastAsia" w:ascii="宋体" w:hAnsi="宋体" w:cs="仿宋"/>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562" w:type="dxa"/>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default" w:ascii="宋体" w:hAnsi="宋体" w:cs="仿宋"/>
                <w:sz w:val="24"/>
                <w:lang w:val="en-US" w:eastAsia="zh-CN"/>
              </w:rPr>
            </w:pPr>
            <w:r>
              <w:rPr>
                <w:rFonts w:hint="eastAsia" w:ascii="宋体" w:hAnsi="宋体" w:cs="仿宋"/>
                <w:sz w:val="24"/>
                <w:lang w:val="en-US" w:eastAsia="zh-CN"/>
              </w:rPr>
              <w:t>5</w:t>
            </w:r>
          </w:p>
        </w:tc>
        <w:tc>
          <w:tcPr>
            <w:tcW w:w="1518" w:type="dxa"/>
            <w:tcBorders>
              <w:left w:val="single" w:color="auto" w:sz="4" w:space="0"/>
              <w:right w:val="single" w:color="auto" w:sz="4" w:space="0"/>
            </w:tcBorders>
            <w:vAlign w:val="center"/>
          </w:tcPr>
          <w:p>
            <w:pPr>
              <w:pStyle w:val="46"/>
              <w:rPr>
                <w:rFonts w:hint="eastAsia"/>
                <w:lang w:val="en-US" w:eastAsia="zh-CN"/>
              </w:rPr>
            </w:pPr>
            <w:r>
              <w:rPr>
                <w:rFonts w:hint="eastAsia"/>
                <w:color w:val="auto"/>
                <w:highlight w:val="none"/>
                <w:lang w:eastAsia="zh-CN"/>
              </w:rPr>
              <w:t>人员考核管理</w:t>
            </w:r>
          </w:p>
        </w:tc>
        <w:tc>
          <w:tcPr>
            <w:tcW w:w="6480" w:type="dxa"/>
            <w:tcBorders>
              <w:top w:val="single" w:color="auto" w:sz="4" w:space="0"/>
              <w:left w:val="single" w:color="auto" w:sz="4" w:space="0"/>
              <w:right w:val="single" w:color="auto" w:sz="4" w:space="0"/>
            </w:tcBorders>
            <w:vAlign w:val="center"/>
          </w:tcPr>
          <w:p>
            <w:pPr>
              <w:spacing w:line="360" w:lineRule="exact"/>
              <w:jc w:val="both"/>
              <w:rPr>
                <w:rFonts w:hint="default"/>
                <w:color w:val="auto"/>
                <w:highlight w:val="none"/>
                <w:lang w:val="en-US" w:eastAsia="zh-CN"/>
              </w:rPr>
            </w:pPr>
            <w:r>
              <w:rPr>
                <w:rFonts w:hint="eastAsia"/>
                <w:color w:val="auto"/>
                <w:highlight w:val="none"/>
                <w:lang w:eastAsia="zh-CN"/>
              </w:rPr>
              <w:t>基于采购人特点和项目需求，提供为实现岗位目标，对提供服务人员的日常管理和工作绩效考核方案。日常管理制度完善科学、绩效考核评价具体科学、结果运用科学有效，优于采购人需求，得</w:t>
            </w:r>
            <w:r>
              <w:rPr>
                <w:rFonts w:hint="eastAsia"/>
                <w:color w:val="auto"/>
                <w:highlight w:val="none"/>
                <w:lang w:val="en-US" w:eastAsia="zh-CN"/>
              </w:rPr>
              <w:t>8分；</w:t>
            </w:r>
            <w:r>
              <w:rPr>
                <w:rFonts w:hint="eastAsia"/>
                <w:color w:val="auto"/>
                <w:highlight w:val="none"/>
                <w:lang w:eastAsia="zh-CN"/>
              </w:rPr>
              <w:t>日常管理制度较完善科学、绩效考核评价较具体科学、结果运用较科学有效，能够满足采购人需求，得</w:t>
            </w:r>
            <w:r>
              <w:rPr>
                <w:rFonts w:hint="eastAsia"/>
                <w:color w:val="auto"/>
                <w:highlight w:val="none"/>
                <w:lang w:val="en-US" w:eastAsia="zh-CN"/>
              </w:rPr>
              <w:t>8分；</w:t>
            </w:r>
            <w:r>
              <w:rPr>
                <w:rFonts w:hint="eastAsia"/>
                <w:color w:val="auto"/>
                <w:highlight w:val="none"/>
                <w:lang w:eastAsia="zh-CN"/>
              </w:rPr>
              <w:t>日常管理制度、绩效考核评价、结果运用一般，基本能够满足采购人需求，得</w:t>
            </w:r>
            <w:r>
              <w:rPr>
                <w:rFonts w:hint="eastAsia"/>
                <w:color w:val="auto"/>
                <w:highlight w:val="none"/>
                <w:lang w:val="en-US" w:eastAsia="zh-CN"/>
              </w:rPr>
              <w:t>2分；不能满足项目需求的，不得分。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cs="仿宋"/>
                <w:bCs/>
                <w:sz w:val="24"/>
                <w:lang w:val="en-US" w:eastAsia="zh-CN"/>
              </w:rPr>
            </w:pPr>
            <w:r>
              <w:rPr>
                <w:rFonts w:hint="eastAsia" w:ascii="宋体" w:hAnsi="宋体" w:cs="仿宋"/>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562" w:type="dxa"/>
            <w:tcBorders>
              <w:top w:val="single" w:color="auto" w:sz="4" w:space="0"/>
              <w:left w:val="single" w:color="auto" w:sz="4" w:space="0"/>
              <w:right w:val="single" w:color="auto" w:sz="4" w:space="0"/>
            </w:tcBorders>
            <w:vAlign w:val="center"/>
          </w:tcPr>
          <w:p>
            <w:pPr>
              <w:widowControl/>
              <w:adjustRightInd w:val="0"/>
              <w:snapToGrid w:val="0"/>
              <w:spacing w:line="420" w:lineRule="exact"/>
              <w:jc w:val="center"/>
              <w:rPr>
                <w:rFonts w:hint="default" w:ascii="宋体" w:hAnsi="宋体" w:cs="仿宋"/>
                <w:sz w:val="24"/>
                <w:lang w:val="en-US" w:eastAsia="zh-CN"/>
              </w:rPr>
            </w:pPr>
            <w:r>
              <w:rPr>
                <w:rFonts w:hint="eastAsia" w:ascii="宋体" w:hAnsi="宋体" w:cs="仿宋"/>
                <w:sz w:val="24"/>
                <w:lang w:val="en-US" w:eastAsia="zh-CN"/>
              </w:rPr>
              <w:t>6</w:t>
            </w:r>
          </w:p>
        </w:tc>
        <w:tc>
          <w:tcPr>
            <w:tcW w:w="1518" w:type="dxa"/>
            <w:tcBorders>
              <w:left w:val="single" w:color="auto" w:sz="4" w:space="0"/>
              <w:right w:val="single" w:color="auto" w:sz="4" w:space="0"/>
            </w:tcBorders>
            <w:vAlign w:val="center"/>
          </w:tcPr>
          <w:p>
            <w:pPr>
              <w:pStyle w:val="46"/>
              <w:rPr>
                <w:rFonts w:hint="eastAsia"/>
                <w:lang w:val="en-US" w:eastAsia="zh-CN"/>
              </w:rPr>
            </w:pPr>
            <w:r>
              <w:rPr>
                <w:rFonts w:hint="eastAsia"/>
                <w:lang w:val="en-US" w:eastAsia="zh-CN"/>
              </w:rPr>
              <w:t>突发应急方案</w:t>
            </w:r>
          </w:p>
        </w:tc>
        <w:tc>
          <w:tcPr>
            <w:tcW w:w="6480" w:type="dxa"/>
            <w:tcBorders>
              <w:top w:val="single" w:color="auto" w:sz="4" w:space="0"/>
              <w:left w:val="single" w:color="auto" w:sz="4" w:space="0"/>
              <w:right w:val="single" w:color="auto" w:sz="4" w:space="0"/>
            </w:tcBorders>
            <w:vAlign w:val="center"/>
          </w:tcPr>
          <w:p>
            <w:pPr>
              <w:spacing w:line="360" w:lineRule="exact"/>
              <w:jc w:val="both"/>
              <w:rPr>
                <w:rFonts w:hint="eastAsia"/>
                <w:color w:val="auto"/>
                <w:highlight w:val="none"/>
                <w:lang w:eastAsia="zh-CN"/>
              </w:rPr>
            </w:pPr>
            <w:r>
              <w:rPr>
                <w:rFonts w:hint="eastAsia"/>
                <w:color w:val="auto"/>
                <w:highlight w:val="none"/>
                <w:lang w:eastAsia="zh-CN"/>
              </w:rPr>
              <w:t>基于采购人特点和项目需求，提供突发事件服务响应、问题解决等方案，方案全面、准确、可操作性强，得</w:t>
            </w:r>
            <w:r>
              <w:rPr>
                <w:rFonts w:hint="eastAsia"/>
                <w:color w:val="auto"/>
                <w:highlight w:val="none"/>
                <w:lang w:val="en-US" w:eastAsia="zh-CN"/>
              </w:rPr>
              <w:t>8分；</w:t>
            </w:r>
            <w:r>
              <w:rPr>
                <w:rFonts w:hint="eastAsia"/>
                <w:color w:val="auto"/>
                <w:highlight w:val="none"/>
                <w:lang w:eastAsia="zh-CN"/>
              </w:rPr>
              <w:t>方案较为全面、准确、可操作性较强，得</w:t>
            </w:r>
            <w:r>
              <w:rPr>
                <w:rFonts w:hint="eastAsia"/>
                <w:color w:val="auto"/>
                <w:highlight w:val="none"/>
                <w:lang w:val="en-US" w:eastAsia="zh-CN"/>
              </w:rPr>
              <w:t>5分；</w:t>
            </w:r>
            <w:r>
              <w:rPr>
                <w:rFonts w:hint="eastAsia"/>
                <w:color w:val="auto"/>
                <w:highlight w:val="none"/>
                <w:lang w:eastAsia="zh-CN"/>
              </w:rPr>
              <w:t>方案一般、准确、可操作性一般，得</w:t>
            </w:r>
            <w:r>
              <w:rPr>
                <w:rFonts w:hint="eastAsia"/>
                <w:color w:val="auto"/>
                <w:highlight w:val="none"/>
                <w:lang w:val="en-US" w:eastAsia="zh-CN"/>
              </w:rPr>
              <w:t>2分；不能满足项目需求的，不得分。</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cs="仿宋"/>
                <w:bCs/>
                <w:sz w:val="24"/>
                <w:lang w:val="en-US" w:eastAsia="zh-CN"/>
              </w:rPr>
            </w:pPr>
            <w:r>
              <w:rPr>
                <w:rFonts w:hint="eastAsia" w:ascii="宋体" w:hAnsi="宋体" w:cs="仿宋"/>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eastAsia="宋体" w:cs="仿宋"/>
                <w:sz w:val="24"/>
                <w:lang w:val="en-US" w:eastAsia="zh-CN"/>
              </w:rPr>
            </w:pPr>
            <w:r>
              <w:rPr>
                <w:rFonts w:hint="eastAsia" w:ascii="宋体" w:hAnsi="宋体" w:cs="仿宋"/>
                <w:sz w:val="24"/>
                <w:lang w:val="en-US" w:eastAsia="zh-CN"/>
              </w:rPr>
              <w:t>7</w:t>
            </w:r>
          </w:p>
        </w:tc>
        <w:tc>
          <w:tcPr>
            <w:tcW w:w="1518" w:type="dxa"/>
            <w:tcBorders>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textAlignment w:val="baseline"/>
              <w:rPr>
                <w:rFonts w:hint="eastAsia" w:ascii="宋体" w:hAnsi="宋体" w:eastAsia="宋体" w:cs="宋体"/>
                <w:color w:val="auto"/>
                <w:kern w:val="2"/>
                <w:sz w:val="21"/>
                <w:szCs w:val="24"/>
                <w:lang w:val="en-US" w:eastAsia="zh-CN" w:bidi="ar-SA"/>
              </w:rPr>
            </w:pPr>
            <w:r>
              <w:rPr>
                <w:rFonts w:hint="eastAsia" w:ascii="宋体" w:hAnsi="宋体" w:cs="宋体"/>
              </w:rPr>
              <w:t>人员</w:t>
            </w:r>
            <w:r>
              <w:rPr>
                <w:rFonts w:hint="eastAsia" w:ascii="宋体" w:hAnsi="宋体" w:cs="宋体"/>
                <w:lang w:eastAsia="zh-CN"/>
              </w:rPr>
              <w:t>配备</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宋体" w:hAnsi="宋体" w:eastAsia="宋体" w:cs="华文中宋"/>
                <w:color w:val="auto"/>
                <w:spacing w:val="-2"/>
                <w:kern w:val="2"/>
                <w:position w:val="-1"/>
                <w:sz w:val="21"/>
                <w:szCs w:val="24"/>
                <w:highlight w:val="none"/>
                <w:lang w:val="en-US" w:eastAsia="zh-CN" w:bidi="ar-SA"/>
              </w:rPr>
            </w:pPr>
            <w:r>
              <w:rPr>
                <w:rFonts w:hint="eastAsia"/>
                <w:color w:val="auto"/>
                <w:highlight w:val="none"/>
                <w:lang w:eastAsia="zh-CN"/>
              </w:rPr>
              <w:t>拟为本项目投入的人员，学历每有</w:t>
            </w:r>
            <w:r>
              <w:rPr>
                <w:rFonts w:hint="eastAsia"/>
                <w:color w:val="auto"/>
                <w:highlight w:val="none"/>
                <w:lang w:val="en-US" w:eastAsia="zh-CN"/>
              </w:rPr>
              <w:t>1个优于采购人需求的，加1分；车间服装等产品质量检验学历毕业证书为服装类的，每有1个加1分，指挥中心视频监控岗学历毕业证书为计算机、机电控制、安全生产等相关专业的，每有1个加1分，指挥中心视频监控岗具有相关专业证书</w:t>
            </w:r>
            <w:r>
              <w:rPr>
                <w:rFonts w:hint="eastAsia"/>
                <w:color w:val="auto"/>
                <w:highlight w:val="none"/>
                <w:lang w:eastAsia="zh-CN"/>
              </w:rPr>
              <w:t>中级消防控制室操作员证书的，每有</w:t>
            </w:r>
            <w:r>
              <w:rPr>
                <w:rFonts w:hint="eastAsia"/>
                <w:color w:val="auto"/>
                <w:highlight w:val="none"/>
                <w:lang w:val="en-US" w:eastAsia="zh-CN"/>
              </w:rPr>
              <w:t>1个加1分，本项目最多得10分。</w:t>
            </w:r>
            <w:r>
              <w:rPr>
                <w:rFonts w:hint="eastAsia"/>
                <w:color w:val="auto"/>
                <w:highlight w:val="none"/>
                <w:lang w:eastAsia="zh-CN"/>
              </w:rPr>
              <w:t>提供人员配备一览表，包括但不限于基本情况简介、工作履历、身份证复印件、学历毕业证书复印件、职业技能证书复印件等，</w:t>
            </w:r>
            <w:r>
              <w:rPr>
                <w:rFonts w:hint="eastAsia"/>
                <w:color w:val="auto"/>
                <w:highlight w:val="none"/>
                <w:lang w:val="en-US" w:eastAsia="zh-CN"/>
              </w:rPr>
              <w:t>盖章。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eastAsia="宋体" w:cs="仿宋"/>
                <w:bCs/>
                <w:color w:val="auto"/>
                <w:kern w:val="2"/>
                <w:sz w:val="24"/>
                <w:szCs w:val="24"/>
                <w:lang w:val="en-US" w:eastAsia="zh-CN" w:bidi="ar-SA"/>
              </w:rPr>
            </w:pPr>
            <w:r>
              <w:rPr>
                <w:rFonts w:hint="eastAsia" w:ascii="宋体" w:hAnsi="宋体" w:cs="仿宋"/>
                <w:bCs/>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hint="eastAsia" w:ascii="宋体" w:hAnsi="宋体" w:eastAsia="宋体" w:cs="仿宋"/>
                <w:sz w:val="24"/>
                <w:lang w:val="en-US" w:eastAsia="zh-CN"/>
              </w:rPr>
            </w:pPr>
            <w:r>
              <w:rPr>
                <w:rFonts w:hint="eastAsia" w:ascii="宋体" w:hAnsi="宋体" w:cs="仿宋"/>
                <w:sz w:val="24"/>
                <w:lang w:val="en-US" w:eastAsia="zh-CN"/>
              </w:rPr>
              <w:t>8</w:t>
            </w:r>
          </w:p>
        </w:tc>
        <w:tc>
          <w:tcPr>
            <w:tcW w:w="1518" w:type="dxa"/>
            <w:tcBorders>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textAlignment w:val="baseline"/>
              <w:rPr>
                <w:rFonts w:hint="eastAsia" w:ascii="宋体" w:hAnsi="宋体" w:eastAsia="宋体" w:cs="宋体"/>
                <w:color w:val="auto"/>
                <w:kern w:val="2"/>
                <w:sz w:val="21"/>
                <w:szCs w:val="24"/>
                <w:lang w:val="en-US" w:eastAsia="zh-CN" w:bidi="ar-SA"/>
              </w:rPr>
            </w:pPr>
            <w:r>
              <w:rPr>
                <w:rFonts w:hint="eastAsia" w:ascii="宋体" w:hAnsi="宋体" w:cs="宋体"/>
              </w:rPr>
              <w:t>类似业绩</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宋体" w:hAnsi="宋体" w:eastAsia="宋体" w:cs="宋体"/>
                <w:color w:val="auto"/>
                <w:kern w:val="0"/>
                <w:sz w:val="21"/>
                <w:szCs w:val="24"/>
                <w:lang w:val="en-US" w:eastAsia="zh-CN" w:bidi="ar-SA"/>
              </w:rPr>
            </w:pPr>
            <w:r>
              <w:rPr>
                <w:rFonts w:hint="eastAsia" w:ascii="宋体" w:hAnsi="宋体" w:cs="宋体"/>
                <w:color w:val="auto"/>
                <w:kern w:val="0"/>
              </w:rPr>
              <w:t>202</w:t>
            </w:r>
            <w:r>
              <w:rPr>
                <w:rFonts w:hint="eastAsia" w:ascii="宋体" w:hAnsi="宋体" w:cs="宋体"/>
                <w:color w:val="auto"/>
                <w:kern w:val="0"/>
                <w:lang w:val="en-US" w:eastAsia="zh-CN"/>
              </w:rPr>
              <w:t>1</w:t>
            </w:r>
            <w:r>
              <w:rPr>
                <w:rFonts w:hint="eastAsia" w:ascii="宋体" w:hAnsi="宋体" w:cs="宋体"/>
                <w:color w:val="auto"/>
                <w:kern w:val="0"/>
              </w:rPr>
              <w:t>年</w:t>
            </w:r>
            <w:r>
              <w:rPr>
                <w:rFonts w:hint="eastAsia" w:ascii="宋体" w:hAnsi="宋体" w:eastAsia="宋体" w:cs="宋体"/>
                <w:color w:val="auto"/>
                <w:kern w:val="0"/>
                <w:lang w:val="en-US" w:eastAsia="zh-CN"/>
              </w:rPr>
              <w:t>12</w:t>
            </w:r>
            <w:r>
              <w:rPr>
                <w:rFonts w:hint="eastAsia" w:ascii="宋体" w:hAnsi="宋体" w:cs="宋体"/>
                <w:color w:val="auto"/>
                <w:kern w:val="0"/>
              </w:rPr>
              <w:t>月1日以来（以合同签订时间为准）承接过</w:t>
            </w:r>
            <w:r>
              <w:rPr>
                <w:rFonts w:hint="eastAsia" w:ascii="宋体" w:hAnsi="宋体" w:eastAsia="宋体" w:cs="宋体"/>
                <w:color w:val="auto"/>
                <w:kern w:val="0"/>
                <w:lang w:eastAsia="zh-CN"/>
              </w:rPr>
              <w:t>类似服务采购项目</w:t>
            </w:r>
            <w:r>
              <w:rPr>
                <w:rFonts w:hint="eastAsia" w:ascii="宋体" w:hAnsi="宋体" w:cs="宋体"/>
                <w:color w:val="auto"/>
                <w:kern w:val="0"/>
              </w:rPr>
              <w:t>，每有一个得2分，最多得</w:t>
            </w:r>
            <w:r>
              <w:rPr>
                <w:rFonts w:hint="eastAsia" w:ascii="宋体" w:hAnsi="宋体" w:cs="宋体"/>
                <w:color w:val="auto"/>
                <w:kern w:val="0"/>
                <w:lang w:val="en-US" w:eastAsia="zh-CN"/>
              </w:rPr>
              <w:t>14</w:t>
            </w:r>
            <w:r>
              <w:rPr>
                <w:rFonts w:hint="eastAsia" w:ascii="宋体" w:hAnsi="宋体" w:cs="宋体"/>
                <w:color w:val="auto"/>
                <w:kern w:val="0"/>
              </w:rPr>
              <w:t>分。</w:t>
            </w:r>
            <w:r>
              <w:rPr>
                <w:rFonts w:hint="eastAsia" w:ascii="宋体" w:hAnsi="宋体" w:eastAsia="宋体" w:cs="宋体"/>
                <w:color w:val="auto"/>
                <w:kern w:val="0"/>
                <w:lang w:eastAsia="zh-CN"/>
              </w:rPr>
              <w:t>同时</w:t>
            </w:r>
            <w:r>
              <w:rPr>
                <w:rFonts w:hint="eastAsia" w:ascii="宋体" w:hAnsi="宋体" w:cs="宋体"/>
                <w:b w:val="0"/>
                <w:bCs w:val="0"/>
                <w:color w:val="auto"/>
                <w:kern w:val="0"/>
              </w:rPr>
              <w:t>提供合同</w:t>
            </w:r>
            <w:r>
              <w:rPr>
                <w:rFonts w:hint="eastAsia" w:ascii="宋体" w:hAnsi="宋体" w:cs="宋体"/>
                <w:b w:val="0"/>
                <w:bCs w:val="0"/>
                <w:color w:val="auto"/>
                <w:kern w:val="0"/>
                <w:lang w:eastAsia="zh-CN"/>
              </w:rPr>
              <w:t>复印件、发票，盖章，原件备查。</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eastAsia="宋体" w:cs="仿宋"/>
                <w:bCs/>
                <w:color w:val="auto"/>
                <w:kern w:val="2"/>
                <w:sz w:val="24"/>
                <w:szCs w:val="24"/>
                <w:lang w:val="en-US" w:eastAsia="zh-CN" w:bidi="ar-SA"/>
              </w:rPr>
            </w:pPr>
            <w:r>
              <w:rPr>
                <w:rFonts w:hint="eastAsia" w:ascii="宋体" w:hAnsi="宋体" w:cs="仿宋"/>
                <w:bCs/>
                <w:color w:val="auto"/>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56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cs="仿宋"/>
                <w:bCs/>
                <w:sz w:val="24"/>
              </w:rPr>
            </w:pPr>
            <w:r>
              <w:rPr>
                <w:rFonts w:hint="eastAsia" w:ascii="宋体" w:hAnsi="宋体" w:cs="仿宋"/>
                <w:bCs/>
                <w:sz w:val="24"/>
              </w:rPr>
              <w:t>合   计</w:t>
            </w:r>
          </w:p>
        </w:tc>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cs="仿宋"/>
                <w:bCs/>
                <w:sz w:val="24"/>
              </w:rPr>
            </w:pPr>
            <w:r>
              <w:rPr>
                <w:rFonts w:hint="eastAsia" w:ascii="宋体" w:hAnsi="宋体" w:cs="仿宋"/>
                <w:bCs/>
                <w:sz w:val="24"/>
              </w:rPr>
              <w:t>100</w:t>
            </w:r>
            <w:r>
              <w:rPr>
                <w:rFonts w:hint="eastAsia" w:ascii="宋体" w:hAnsi="宋体" w:cs="仿宋"/>
                <w:bCs/>
                <w:sz w:val="24"/>
              </w:rPr>
              <w:fldChar w:fldCharType="begin"/>
            </w:r>
            <w:r>
              <w:rPr>
                <w:rFonts w:hint="eastAsia" w:ascii="宋体" w:hAnsi="宋体" w:cs="仿宋"/>
                <w:bCs/>
                <w:sz w:val="24"/>
              </w:rPr>
              <w:instrText xml:space="preserve"> = sum（above） \* MERGEFORMAT </w:instrText>
            </w:r>
            <w:r>
              <w:rPr>
                <w:rFonts w:hint="eastAsia" w:ascii="宋体" w:hAnsi="宋体" w:cs="仿宋"/>
                <w:bCs/>
                <w:sz w:val="24"/>
              </w:rPr>
              <w:fldChar w:fldCharType="separate"/>
            </w:r>
            <w:r>
              <w:rPr>
                <w:rFonts w:hint="eastAsia" w:ascii="宋体" w:hAnsi="宋体" w:cs="仿宋"/>
                <w:bCs/>
                <w:sz w:val="24"/>
              </w:rPr>
              <w:fldChar w:fldCharType="end"/>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注：1.所有认证、证明和业绩均以有效清晰的证明文件的</w:t>
      </w:r>
      <w:r>
        <w:rPr>
          <w:rFonts w:hint="eastAsia" w:ascii="宋体" w:hAnsi="宋体" w:eastAsia="宋体" w:cs="宋体"/>
          <w:color w:val="auto"/>
          <w:spacing w:val="0"/>
          <w:highlight w:val="none"/>
          <w:lang w:eastAsia="zh-CN"/>
        </w:rPr>
        <w:t>复印件</w:t>
      </w:r>
      <w:r>
        <w:rPr>
          <w:rFonts w:hint="eastAsia" w:ascii="宋体" w:hAnsi="宋体" w:eastAsia="宋体" w:cs="宋体"/>
          <w:color w:val="auto"/>
          <w:spacing w:val="0"/>
          <w:highlight w:val="none"/>
        </w:rPr>
        <w:t>并加盖公章为依据，原件备查。</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.供应商须保证所提供资料的真实性，采购人有权在采购的任何阶段进行调查和核实，一经发现虚假，取消其投标资格；已成交的，取消其成交资格；情节严重的，追究其法律责任。</w:t>
      </w:r>
    </w:p>
    <w:p>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.评审标准中涉及的证明材料均需附入响应文件内 （</w:t>
      </w:r>
      <w:r>
        <w:rPr>
          <w:rFonts w:hint="eastAsia" w:ascii="宋体" w:hAnsi="宋体" w:eastAsia="宋体" w:cs="宋体"/>
          <w:color w:val="auto"/>
          <w:spacing w:val="0"/>
          <w:highlight w:val="none"/>
          <w:lang w:eastAsia="zh-CN"/>
        </w:rPr>
        <w:t>复印件</w:t>
      </w:r>
      <w:r>
        <w:rPr>
          <w:rFonts w:hint="eastAsia" w:ascii="宋体" w:hAnsi="宋体" w:eastAsia="宋体" w:cs="宋体"/>
          <w:color w:val="auto"/>
          <w:spacing w:val="0"/>
          <w:highlight w:val="none"/>
        </w:rPr>
        <w:t>加盖公章）。</w:t>
      </w:r>
    </w:p>
    <w:p>
      <w:pPr>
        <w:snapToGrid w:val="0"/>
        <w:spacing w:line="480" w:lineRule="exact"/>
        <w:ind w:firstLine="570"/>
        <w:rPr>
          <w:rFonts w:hint="eastAsia"/>
          <w:b/>
          <w:kern w:val="0"/>
          <w:sz w:val="24"/>
        </w:rPr>
      </w:pPr>
      <w:r>
        <w:rPr>
          <w:rFonts w:hint="eastAsia"/>
          <w:b/>
          <w:kern w:val="0"/>
          <w:sz w:val="24"/>
        </w:rPr>
        <w:t>（</w:t>
      </w:r>
      <w:r>
        <w:rPr>
          <w:rFonts w:hint="eastAsia" w:eastAsia="宋体"/>
          <w:b/>
          <w:kern w:val="0"/>
          <w:sz w:val="24"/>
          <w:lang w:eastAsia="zh-CN"/>
        </w:rPr>
        <w:t>四</w:t>
      </w:r>
      <w:r>
        <w:rPr>
          <w:rFonts w:hint="eastAsia"/>
          <w:b/>
          <w:kern w:val="0"/>
          <w:sz w:val="24"/>
        </w:rPr>
        <w:t>）成交供应商的确定</w:t>
      </w:r>
    </w:p>
    <w:p>
      <w:pPr>
        <w:snapToGrid w:val="0"/>
        <w:spacing w:line="480" w:lineRule="exact"/>
        <w:ind w:firstLine="570"/>
        <w:rPr>
          <w:rFonts w:hint="eastAsia"/>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snapToGrid w:val="0"/>
        <w:spacing w:line="480" w:lineRule="exact"/>
        <w:ind w:firstLine="570"/>
        <w:rPr>
          <w:rFonts w:hint="eastAsia"/>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snapToGrid w:val="0"/>
        <w:spacing w:line="480" w:lineRule="exact"/>
        <w:ind w:firstLine="570"/>
        <w:rPr>
          <w:rFonts w:hint="eastAsia" w:hAnsi="宋体" w:cs="宋体"/>
          <w:bCs/>
          <w:sz w:val="24"/>
        </w:rPr>
      </w:pPr>
      <w:r>
        <w:rPr>
          <w:rFonts w:hint="eastAsia" w:hAnsi="宋体" w:cs="宋体"/>
          <w:bCs/>
          <w:sz w:val="24"/>
        </w:rPr>
        <w:t>磋商小组汇总各评委评分后，按照得分从高到低的顺序推荐三名成交候选人，并编写评审报告。</w:t>
      </w:r>
    </w:p>
    <w:p>
      <w:pPr>
        <w:adjustRightInd w:val="0"/>
        <w:snapToGrid w:val="0"/>
        <w:spacing w:line="500" w:lineRule="exact"/>
        <w:ind w:firstLine="570"/>
        <w:rPr>
          <w:rFonts w:hint="eastAsia" w:ascii="宋体" w:hAnsi="宋体" w:cs="宋体"/>
          <w:bCs/>
          <w:sz w:val="24"/>
        </w:rPr>
      </w:pPr>
      <w:r>
        <w:rPr>
          <w:rFonts w:hint="eastAsia" w:ascii="宋体" w:hAnsi="宋体" w:cs="宋体"/>
          <w:b/>
          <w:sz w:val="24"/>
        </w:rPr>
        <w:t>采购人</w:t>
      </w:r>
      <w:r>
        <w:rPr>
          <w:rFonts w:hint="eastAsia" w:ascii="宋体" w:hAnsi="宋体" w:eastAsia="宋体" w:cs="宋体"/>
          <w:b/>
          <w:sz w:val="24"/>
          <w:lang w:eastAsia="zh-CN"/>
        </w:rPr>
        <w:t>根据采购评审小组评审报告</w:t>
      </w:r>
      <w:r>
        <w:rPr>
          <w:rFonts w:hint="eastAsia" w:hAnsi="宋体" w:cs="宋体"/>
          <w:bCs/>
          <w:sz w:val="24"/>
        </w:rPr>
        <w:t>确定排名第一的成交候选人为成交供应商。成交</w:t>
      </w:r>
      <w:r>
        <w:rPr>
          <w:rFonts w:hint="eastAsia" w:ascii="宋体" w:hAnsi="宋体" w:cs="宋体"/>
          <w:bCs/>
          <w:sz w:val="24"/>
        </w:rPr>
        <w:t>候选人并列的，</w:t>
      </w:r>
      <w:r>
        <w:rPr>
          <w:rFonts w:hint="eastAsia" w:ascii="宋体" w:hAnsi="宋体" w:eastAsia="宋体" w:cs="宋体"/>
          <w:bCs/>
          <w:sz w:val="24"/>
          <w:lang w:eastAsia="zh-CN"/>
        </w:rPr>
        <w:t>监督部门</w:t>
      </w:r>
      <w:r>
        <w:rPr>
          <w:rFonts w:hint="eastAsia" w:ascii="宋体" w:hAnsi="宋体" w:cs="宋体"/>
          <w:bCs/>
          <w:sz w:val="24"/>
        </w:rPr>
        <w:t>现场抽签方式确定</w:t>
      </w:r>
      <w:r>
        <w:rPr>
          <w:rFonts w:hint="eastAsia" w:hAnsi="宋体" w:cs="宋体"/>
          <w:bCs/>
          <w:sz w:val="24"/>
        </w:rPr>
        <w:t>成交</w:t>
      </w:r>
      <w:r>
        <w:rPr>
          <w:rFonts w:hint="eastAsia" w:ascii="宋体" w:hAnsi="宋体" w:cs="宋体"/>
          <w:bCs/>
          <w:sz w:val="24"/>
        </w:rPr>
        <w:t>人</w:t>
      </w:r>
      <w:r>
        <w:rPr>
          <w:rFonts w:hint="eastAsia" w:ascii="宋体" w:hAnsi="宋体" w:eastAsia="宋体" w:cs="宋体"/>
          <w:bCs/>
          <w:sz w:val="24"/>
          <w:lang w:eastAsia="zh-CN"/>
        </w:rPr>
        <w:t>候选人</w:t>
      </w:r>
      <w:r>
        <w:rPr>
          <w:rFonts w:hint="eastAsia" w:ascii="宋体" w:hAnsi="宋体" w:cs="宋体"/>
          <w:bCs/>
          <w:sz w:val="24"/>
        </w:rPr>
        <w:t>。</w:t>
      </w:r>
    </w:p>
    <w:p>
      <w:pPr>
        <w:snapToGrid w:val="0"/>
        <w:spacing w:line="480" w:lineRule="exact"/>
        <w:ind w:firstLine="570"/>
        <w:rPr>
          <w:rFonts w:hint="eastAsia"/>
          <w:b/>
          <w:kern w:val="0"/>
          <w:sz w:val="24"/>
        </w:rPr>
      </w:pPr>
      <w:r>
        <w:rPr>
          <w:rFonts w:hint="eastAsia"/>
          <w:b/>
          <w:kern w:val="0"/>
          <w:sz w:val="24"/>
        </w:rPr>
        <w:t>（</w:t>
      </w:r>
      <w:r>
        <w:rPr>
          <w:rFonts w:hint="eastAsia" w:eastAsia="宋体"/>
          <w:b/>
          <w:kern w:val="0"/>
          <w:sz w:val="24"/>
          <w:lang w:eastAsia="zh-CN"/>
        </w:rPr>
        <w:t>五</w:t>
      </w:r>
      <w:r>
        <w:rPr>
          <w:rFonts w:hint="eastAsia"/>
          <w:b/>
          <w:kern w:val="0"/>
          <w:sz w:val="24"/>
        </w:rPr>
        <w:t>）公告成交结果</w:t>
      </w:r>
    </w:p>
    <w:p>
      <w:pPr>
        <w:adjustRightInd w:val="0"/>
        <w:snapToGrid w:val="0"/>
        <w:spacing w:line="500" w:lineRule="exact"/>
        <w:ind w:firstLine="570"/>
        <w:rPr>
          <w:rFonts w:eastAsia="方正仿宋_GBK"/>
          <w:sz w:val="28"/>
          <w:szCs w:val="28"/>
        </w:rPr>
      </w:pPr>
      <w:r>
        <w:rPr>
          <w:rFonts w:hint="eastAsia" w:hAnsi="宋体" w:cs="宋体"/>
          <w:bCs/>
          <w:sz w:val="24"/>
        </w:rPr>
        <w:t>自确定成交供应商之日起2个工作日内，在</w:t>
      </w:r>
      <w:r>
        <w:rPr>
          <w:rFonts w:hint="eastAsia" w:ascii="方正仿宋_GBK" w:hAnsi="方正仿宋_GBK" w:eastAsia="方正仿宋_GBK" w:cs="方正仿宋_GBK"/>
          <w:sz w:val="32"/>
          <w:szCs w:val="32"/>
          <w:lang w:eastAsia="zh-CN"/>
        </w:rPr>
        <w:t>http://jssjyglj.jiangsu.gov.cn</w:t>
      </w:r>
      <w:r>
        <w:rPr>
          <w:rFonts w:hint="eastAsia" w:hAnsi="宋体" w:cs="宋体"/>
          <w:bCs/>
          <w:sz w:val="24"/>
        </w:rPr>
        <w:t>公告成交结果，公告期限为1个工作日。</w:t>
      </w:r>
    </w:p>
    <w:p>
      <w:pPr>
        <w:snapToGrid w:val="0"/>
        <w:spacing w:line="480" w:lineRule="exact"/>
        <w:ind w:firstLine="570"/>
        <w:rPr>
          <w:rFonts w:hint="eastAsia"/>
          <w:b/>
          <w:kern w:val="0"/>
          <w:sz w:val="24"/>
        </w:rPr>
      </w:pPr>
      <w:r>
        <w:rPr>
          <w:rFonts w:hint="eastAsia"/>
          <w:b/>
          <w:kern w:val="0"/>
          <w:sz w:val="24"/>
        </w:rPr>
        <w:t>（</w:t>
      </w:r>
      <w:r>
        <w:rPr>
          <w:rFonts w:hint="eastAsia" w:eastAsia="宋体"/>
          <w:b/>
          <w:kern w:val="0"/>
          <w:sz w:val="24"/>
          <w:lang w:eastAsia="zh-CN"/>
        </w:rPr>
        <w:t>六</w:t>
      </w:r>
      <w:r>
        <w:rPr>
          <w:rFonts w:hint="eastAsia"/>
          <w:b/>
          <w:kern w:val="0"/>
          <w:sz w:val="24"/>
        </w:rPr>
        <w:t>）发放成交通知书</w:t>
      </w:r>
    </w:p>
    <w:p>
      <w:pPr>
        <w:snapToGrid w:val="0"/>
        <w:spacing w:line="480" w:lineRule="exact"/>
        <w:ind w:firstLine="570"/>
        <w:rPr>
          <w:rFonts w:hint="eastAsia"/>
          <w:bCs/>
          <w:sz w:val="24"/>
        </w:rPr>
      </w:pPr>
      <w:r>
        <w:rPr>
          <w:rFonts w:hint="eastAsia"/>
          <w:bCs/>
          <w:sz w:val="24"/>
          <w:lang w:eastAsia="zh-CN"/>
        </w:rPr>
        <w:t>成交</w:t>
      </w:r>
      <w:r>
        <w:rPr>
          <w:rFonts w:hint="eastAsia"/>
          <w:bCs/>
          <w:sz w:val="24"/>
        </w:rPr>
        <w:t>通知书发放条件和途径：</w:t>
      </w:r>
      <w:r>
        <w:rPr>
          <w:rFonts w:hint="eastAsia"/>
          <w:bCs/>
          <w:sz w:val="24"/>
          <w:lang w:eastAsia="zh-CN"/>
        </w:rPr>
        <w:t>发布成交</w:t>
      </w:r>
      <w:r>
        <w:rPr>
          <w:rFonts w:hint="eastAsia"/>
          <w:bCs/>
          <w:sz w:val="24"/>
        </w:rPr>
        <w:t>结果公告</w:t>
      </w:r>
      <w:r>
        <w:rPr>
          <w:rFonts w:hint="eastAsia"/>
          <w:bCs/>
          <w:sz w:val="24"/>
          <w:lang w:eastAsia="zh-CN"/>
        </w:rPr>
        <w:t>的同时，采购人应当向成交人发放成交通知书。</w:t>
      </w:r>
      <w:r>
        <w:rPr>
          <w:rFonts w:hint="eastAsia"/>
          <w:bCs/>
          <w:sz w:val="24"/>
        </w:rPr>
        <w:t>领取地址：</w:t>
      </w:r>
      <w:r>
        <w:rPr>
          <w:rFonts w:hint="eastAsia" w:eastAsia="宋体"/>
          <w:bCs/>
          <w:sz w:val="24"/>
          <w:lang w:eastAsia="zh-CN"/>
        </w:rPr>
        <w:t>南通市濠东路</w:t>
      </w:r>
      <w:r>
        <w:rPr>
          <w:rFonts w:hint="eastAsia" w:eastAsia="宋体"/>
          <w:bCs/>
          <w:sz w:val="24"/>
          <w:lang w:val="en-US" w:eastAsia="zh-CN"/>
        </w:rPr>
        <w:t>258号办公楼</w:t>
      </w:r>
      <w:r>
        <w:rPr>
          <w:rFonts w:hint="eastAsia"/>
          <w:bCs/>
          <w:sz w:val="24"/>
        </w:rPr>
        <w:t>，电话：</w:t>
      </w:r>
      <w:r>
        <w:rPr>
          <w:rFonts w:hint="eastAsia" w:eastAsia="宋体"/>
          <w:bCs/>
          <w:sz w:val="24"/>
          <w:lang w:val="en-US" w:eastAsia="zh-CN"/>
        </w:rPr>
        <w:t>0513-</w:t>
      </w:r>
      <w:r>
        <w:rPr>
          <w:rFonts w:hint="eastAsia" w:ascii="Times New Roman" w:hAnsi="Times New Roman" w:eastAsia="宋体" w:cs="Times New Roman"/>
          <w:sz w:val="24"/>
          <w:lang w:val="en-US" w:eastAsia="zh-CN"/>
        </w:rPr>
        <w:t>8</w:t>
      </w:r>
      <w:r>
        <w:rPr>
          <w:rFonts w:hint="eastAsia" w:cs="Times New Roman"/>
          <w:sz w:val="24"/>
          <w:lang w:val="en-US" w:eastAsia="zh-CN"/>
        </w:rPr>
        <w:t>9015217</w:t>
      </w:r>
      <w:r>
        <w:rPr>
          <w:rFonts w:hint="eastAsia"/>
          <w:bCs/>
          <w:sz w:val="24"/>
        </w:rPr>
        <w:t>。</w:t>
      </w:r>
    </w:p>
    <w:p>
      <w:pPr>
        <w:snapToGrid w:val="0"/>
        <w:spacing w:line="480" w:lineRule="exact"/>
        <w:ind w:firstLine="570"/>
        <w:rPr>
          <w:rFonts w:hint="eastAsia"/>
          <w:bCs/>
          <w:sz w:val="24"/>
        </w:rPr>
      </w:pPr>
      <w:r>
        <w:rPr>
          <w:rFonts w:hint="eastAsia"/>
          <w:bCs/>
          <w:sz w:val="24"/>
          <w:lang w:eastAsia="zh-CN"/>
        </w:rPr>
        <w:t>成交</w:t>
      </w:r>
      <w:r>
        <w:rPr>
          <w:rFonts w:hint="eastAsia"/>
          <w:bCs/>
          <w:sz w:val="24"/>
        </w:rPr>
        <w:t>通知书对采购人和</w:t>
      </w:r>
      <w:r>
        <w:rPr>
          <w:rFonts w:hint="eastAsia"/>
          <w:bCs/>
          <w:sz w:val="24"/>
          <w:lang w:eastAsia="zh-CN"/>
        </w:rPr>
        <w:t>成交</w:t>
      </w:r>
      <w:r>
        <w:rPr>
          <w:rFonts w:hint="eastAsia"/>
          <w:bCs/>
          <w:sz w:val="24"/>
        </w:rPr>
        <w:t>供应商均具有法律效力。</w:t>
      </w:r>
      <w:r>
        <w:rPr>
          <w:rFonts w:hint="eastAsia"/>
          <w:bCs/>
          <w:sz w:val="24"/>
          <w:lang w:eastAsia="zh-CN"/>
        </w:rPr>
        <w:t>成交</w:t>
      </w:r>
      <w:r>
        <w:rPr>
          <w:rFonts w:hint="eastAsia"/>
          <w:bCs/>
          <w:sz w:val="24"/>
        </w:rPr>
        <w:t>通知书发出后，采购人改变</w:t>
      </w:r>
      <w:r>
        <w:rPr>
          <w:rFonts w:hint="eastAsia"/>
          <w:bCs/>
          <w:sz w:val="24"/>
          <w:lang w:eastAsia="zh-CN"/>
        </w:rPr>
        <w:t>成交</w:t>
      </w:r>
      <w:r>
        <w:rPr>
          <w:rFonts w:hint="eastAsia"/>
          <w:bCs/>
          <w:sz w:val="24"/>
        </w:rPr>
        <w:t>结果的，或者</w:t>
      </w:r>
      <w:r>
        <w:rPr>
          <w:rFonts w:hint="eastAsia"/>
          <w:bCs/>
          <w:sz w:val="24"/>
          <w:lang w:eastAsia="zh-CN"/>
        </w:rPr>
        <w:t>成交</w:t>
      </w:r>
      <w:r>
        <w:rPr>
          <w:rFonts w:hint="eastAsia"/>
          <w:bCs/>
          <w:sz w:val="24"/>
        </w:rPr>
        <w:t>供应商放弃</w:t>
      </w:r>
      <w:r>
        <w:rPr>
          <w:rFonts w:hint="eastAsia"/>
          <w:bCs/>
          <w:sz w:val="24"/>
          <w:lang w:eastAsia="zh-CN"/>
        </w:rPr>
        <w:t>成交</w:t>
      </w:r>
      <w:r>
        <w:rPr>
          <w:rFonts w:hint="eastAsia"/>
          <w:bCs/>
          <w:sz w:val="24"/>
        </w:rPr>
        <w:t>项目的，应当依法承担法律责任。</w:t>
      </w:r>
    </w:p>
    <w:p>
      <w:pPr>
        <w:snapToGrid w:val="0"/>
        <w:spacing w:line="480" w:lineRule="exact"/>
        <w:ind w:firstLine="570"/>
        <w:rPr>
          <w:rFonts w:hint="eastAsia"/>
          <w:b/>
          <w:kern w:val="0"/>
          <w:sz w:val="24"/>
        </w:rPr>
      </w:pPr>
      <w:r>
        <w:rPr>
          <w:rFonts w:hint="eastAsia"/>
          <w:b/>
          <w:kern w:val="0"/>
          <w:sz w:val="24"/>
        </w:rPr>
        <w:t>八、其他注意事项</w:t>
      </w:r>
    </w:p>
    <w:p>
      <w:pPr>
        <w:snapToGrid w:val="0"/>
        <w:spacing w:line="480" w:lineRule="exact"/>
        <w:ind w:firstLine="480" w:firstLineChars="200"/>
        <w:rPr>
          <w:rFonts w:hint="eastAsia"/>
          <w:sz w:val="24"/>
        </w:rPr>
      </w:pPr>
      <w:r>
        <w:rPr>
          <w:rFonts w:hint="eastAsia"/>
          <w:sz w:val="24"/>
        </w:rPr>
        <w:t>1、</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pPr>
        <w:snapToGrid w:val="0"/>
        <w:spacing w:line="480" w:lineRule="exact"/>
        <w:ind w:firstLine="480" w:firstLineChars="200"/>
        <w:rPr>
          <w:rFonts w:hint="eastAsia"/>
          <w:sz w:val="24"/>
        </w:rPr>
      </w:pPr>
      <w:r>
        <w:rPr>
          <w:rFonts w:hint="eastAsia"/>
          <w:sz w:val="24"/>
        </w:rPr>
        <w:t>2、磋商小组不得向供应商解释落标原因。</w:t>
      </w:r>
    </w:p>
    <w:p>
      <w:pPr>
        <w:snapToGrid w:val="0"/>
        <w:spacing w:line="480" w:lineRule="exact"/>
        <w:ind w:firstLine="480" w:firstLineChars="200"/>
        <w:rPr>
          <w:sz w:val="24"/>
        </w:rPr>
      </w:pPr>
      <w:r>
        <w:rPr>
          <w:sz w:val="24"/>
        </w:rPr>
        <w:t>3、在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pPr>
        <w:snapToGrid w:val="0"/>
        <w:spacing w:line="480" w:lineRule="exact"/>
        <w:ind w:firstLine="480" w:firstLineChars="200"/>
        <w:rPr>
          <w:rFonts w:ascii="宋体" w:hAnsi="宋体" w:eastAsia="宋体" w:cs="宋体"/>
          <w:color w:val="auto"/>
          <w:spacing w:val="0"/>
          <w:highlight w:val="none"/>
        </w:rPr>
        <w:sectPr>
          <w:headerReference r:id="rId9" w:type="default"/>
          <w:footerReference r:id="rId10" w:type="default"/>
          <w:pgSz w:w="11906" w:h="16838"/>
          <w:pgMar w:top="1134" w:right="1134" w:bottom="1134" w:left="1134" w:header="850" w:footer="998" w:gutter="0"/>
          <w:pgNumType w:fmt="numberInDash" w:start="1"/>
          <w:cols w:space="0" w:num="1"/>
          <w:rtlGutter w:val="0"/>
          <w:docGrid w:linePitch="360" w:charSpace="0"/>
        </w:sect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pPr>
        <w:snapToGrid w:val="0"/>
        <w:spacing w:line="300" w:lineRule="auto"/>
        <w:jc w:val="center"/>
        <w:outlineLvl w:val="0"/>
        <w:rPr>
          <w:rFonts w:hint="eastAsia" w:ascii="仿宋_GB2312" w:hAnsi="宋体" w:eastAsia="仿宋_GB2312"/>
          <w:b/>
          <w:sz w:val="36"/>
          <w:szCs w:val="36"/>
          <w:highlight w:val="none"/>
        </w:rPr>
      </w:pPr>
      <w:r>
        <w:rPr>
          <w:rFonts w:hint="eastAsia" w:ascii="仿宋_GB2312" w:hAnsi="宋体" w:eastAsia="仿宋_GB2312"/>
          <w:b/>
          <w:sz w:val="36"/>
          <w:szCs w:val="36"/>
          <w:highlight w:val="none"/>
        </w:rPr>
        <w:t>第</w:t>
      </w:r>
      <w:r>
        <w:rPr>
          <w:rFonts w:hint="eastAsia" w:ascii="仿宋_GB2312" w:hAnsi="宋体" w:eastAsia="仿宋_GB2312"/>
          <w:b/>
          <w:sz w:val="36"/>
          <w:szCs w:val="36"/>
          <w:highlight w:val="none"/>
          <w:lang w:eastAsia="zh-CN"/>
        </w:rPr>
        <w:t>五章</w:t>
      </w:r>
      <w:r>
        <w:rPr>
          <w:rFonts w:hint="eastAsia" w:ascii="仿宋_GB2312" w:hAnsi="宋体" w:eastAsia="仿宋_GB2312"/>
          <w:b/>
          <w:sz w:val="36"/>
          <w:szCs w:val="36"/>
          <w:highlight w:val="none"/>
        </w:rPr>
        <w:t xml:space="preserve">  合同签订与验收付款</w:t>
      </w:r>
    </w:p>
    <w:p>
      <w:pPr>
        <w:snapToGrid w:val="0"/>
        <w:spacing w:line="480" w:lineRule="exact"/>
        <w:ind w:firstLine="470" w:firstLineChars="196"/>
        <w:jc w:val="left"/>
        <w:rPr>
          <w:b/>
          <w:sz w:val="24"/>
        </w:rPr>
      </w:pPr>
    </w:p>
    <w:p>
      <w:pPr>
        <w:snapToGrid w:val="0"/>
        <w:spacing w:line="480" w:lineRule="exact"/>
        <w:ind w:firstLine="480" w:firstLineChars="200"/>
        <w:rPr>
          <w:sz w:val="24"/>
          <w:lang w:val="zh-CN"/>
        </w:rPr>
      </w:pPr>
      <w:r>
        <w:rPr>
          <w:sz w:val="24"/>
          <w:lang w:val="zh-CN"/>
        </w:rPr>
        <w:t>一、</w:t>
      </w:r>
      <w:r>
        <w:rPr>
          <w:b/>
          <w:bCs/>
          <w:sz w:val="24"/>
          <w:lang w:val="zh-CN"/>
        </w:rPr>
        <w:t>成交供应商和</w:t>
      </w:r>
      <w:r>
        <w:rPr>
          <w:rFonts w:hint="eastAsia"/>
          <w:b/>
          <w:bCs/>
          <w:sz w:val="24"/>
          <w:lang w:val="zh-CN"/>
        </w:rPr>
        <w:t>采购人</w:t>
      </w:r>
      <w:r>
        <w:rPr>
          <w:rFonts w:hint="eastAsia" w:ascii="宋体" w:hAnsi="宋体"/>
          <w:b/>
          <w:bCs/>
          <w:sz w:val="24"/>
        </w:rPr>
        <w:t>需在</w:t>
      </w:r>
      <w:r>
        <w:rPr>
          <w:b/>
          <w:bCs/>
          <w:sz w:val="24"/>
          <w:lang w:val="zh-CN"/>
        </w:rPr>
        <w:t>《成交通知书》</w:t>
      </w:r>
      <w:r>
        <w:rPr>
          <w:rFonts w:hint="eastAsia"/>
          <w:b/>
          <w:bCs/>
          <w:sz w:val="24"/>
        </w:rPr>
        <w:t>发出之日起15日内</w:t>
      </w:r>
      <w:r>
        <w:rPr>
          <w:rFonts w:hint="eastAsia" w:ascii="宋体" w:hAnsi="宋体"/>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 xml:space="preserve">  </w:t>
      </w:r>
      <w:r>
        <w:rPr>
          <w:rFonts w:hint="eastAsia" w:eastAsia="宋体"/>
          <w:bCs/>
          <w:sz w:val="24"/>
          <w:u w:val="single"/>
          <w:lang w:eastAsia="zh-CN"/>
        </w:rPr>
        <w:t>伍</w:t>
      </w:r>
      <w:r>
        <w:rPr>
          <w:rFonts w:hint="eastAsia"/>
          <w:bCs/>
          <w:sz w:val="24"/>
          <w:u w:val="single"/>
        </w:rPr>
        <w:t xml:space="preserve"> </w:t>
      </w:r>
      <w:r>
        <w:rPr>
          <w:bCs/>
          <w:sz w:val="24"/>
        </w:rPr>
        <w:t>份，采购人</w:t>
      </w:r>
      <w:r>
        <w:rPr>
          <w:rFonts w:hint="eastAsia" w:eastAsia="宋体"/>
          <w:bCs/>
          <w:sz w:val="24"/>
          <w:u w:val="single"/>
          <w:lang w:eastAsia="zh-CN"/>
        </w:rPr>
        <w:t>叁</w:t>
      </w:r>
      <w:r>
        <w:rPr>
          <w:rFonts w:hint="eastAsia" w:eastAsia="宋体"/>
          <w:bCs/>
          <w:sz w:val="24"/>
          <w:lang w:eastAsia="zh-CN"/>
        </w:rPr>
        <w:t>份，</w:t>
      </w:r>
      <w:r>
        <w:rPr>
          <w:bCs/>
          <w:sz w:val="24"/>
        </w:rPr>
        <w:t>供应商各</w:t>
      </w:r>
      <w:r>
        <w:rPr>
          <w:rFonts w:hint="eastAsia"/>
          <w:bCs/>
          <w:sz w:val="24"/>
          <w:u w:val="single"/>
        </w:rPr>
        <w:t xml:space="preserve">  </w:t>
      </w:r>
      <w:r>
        <w:rPr>
          <w:rFonts w:hint="eastAsia" w:eastAsia="宋体"/>
          <w:bCs/>
          <w:sz w:val="24"/>
          <w:u w:val="single"/>
          <w:lang w:eastAsia="zh-CN"/>
        </w:rPr>
        <w:t>贰</w:t>
      </w:r>
      <w:r>
        <w:rPr>
          <w:rFonts w:hint="eastAsia"/>
          <w:bCs/>
          <w:sz w:val="24"/>
          <w:u w:val="single"/>
        </w:rPr>
        <w:t xml:space="preserve">  </w:t>
      </w:r>
      <w:r>
        <w:rPr>
          <w:bCs/>
          <w:sz w:val="24"/>
        </w:rPr>
        <w:t>份</w:t>
      </w:r>
      <w:r>
        <w:rPr>
          <w:b/>
          <w:bCs/>
          <w:sz w:val="24"/>
          <w:lang w:val="zh-CN"/>
        </w:rPr>
        <w:t>。</w:t>
      </w:r>
      <w:r>
        <w:rPr>
          <w:sz w:val="24"/>
          <w:lang w:val="zh-CN"/>
        </w:rPr>
        <w:t>所签合同不得对采购文件作实质性修改。</w:t>
      </w:r>
      <w:r>
        <w:rPr>
          <w:rFonts w:hint="eastAsia"/>
          <w:sz w:val="24"/>
          <w:lang w:val="zh-CN"/>
        </w:rPr>
        <w:t>采购人</w:t>
      </w:r>
      <w:r>
        <w:rPr>
          <w:sz w:val="24"/>
          <w:lang w:val="zh-CN"/>
        </w:rPr>
        <w:t>不得向成交供应商提出不合理的要求作为签订合同的条件，不得与成交供应商私下订立背离采购文件实质性内容的协议。</w:t>
      </w:r>
    </w:p>
    <w:p>
      <w:pPr>
        <w:snapToGrid w:val="0"/>
        <w:spacing w:line="480" w:lineRule="exact"/>
        <w:ind w:firstLine="480" w:firstLineChars="200"/>
        <w:rPr>
          <w:sz w:val="24"/>
        </w:rPr>
      </w:pPr>
      <w:r>
        <w:rPr>
          <w:b/>
          <w:sz w:val="24"/>
        </w:rPr>
        <w:t>二</w:t>
      </w:r>
      <w:r>
        <w:rPr>
          <w:sz w:val="24"/>
        </w:rPr>
        <w:t>、采购人按合同约定积极配合成交供应商履约，成交供应商履约到位后，请以书面形式向</w:t>
      </w:r>
      <w:r>
        <w:rPr>
          <w:rFonts w:hint="eastAsia" w:eastAsia="宋体"/>
          <w:sz w:val="24"/>
          <w:lang w:eastAsia="zh-CN"/>
        </w:rPr>
        <w:t>采购人</w:t>
      </w:r>
      <w:r>
        <w:rPr>
          <w:sz w:val="24"/>
        </w:rPr>
        <w:t>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14"/>
        <w:kinsoku w:val="0"/>
        <w:topLinePunct/>
        <w:autoSpaceDE w:val="0"/>
        <w:autoSpaceDN w:val="0"/>
        <w:snapToGrid w:val="0"/>
        <w:spacing w:line="480" w:lineRule="exact"/>
        <w:ind w:right="210" w:firstLine="513" w:firstLineChars="2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14"/>
        <w:kinsoku w:val="0"/>
        <w:topLinePunct/>
        <w:autoSpaceDE w:val="0"/>
        <w:autoSpaceDN w:val="0"/>
        <w:snapToGrid w:val="0"/>
        <w:spacing w:line="480" w:lineRule="exact"/>
        <w:ind w:right="210" w:firstLine="480" w:firstLineChars="200"/>
        <w:contextualSpacing/>
        <w:rPr>
          <w:sz w:val="24"/>
          <w:szCs w:val="24"/>
          <w:lang w:val="zh-CN"/>
        </w:rPr>
      </w:pPr>
      <w:r>
        <w:rPr>
          <w:sz w:val="24"/>
          <w:szCs w:val="24"/>
        </w:rPr>
        <w:t>款项由采购人按相关财务支付规定办理支付手续。不得故意拖延支付时间。</w:t>
      </w:r>
    </w:p>
    <w:p>
      <w:pPr>
        <w:pStyle w:val="14"/>
        <w:kinsoku w:val="0"/>
        <w:topLinePunct/>
        <w:autoSpaceDE w:val="0"/>
        <w:autoSpaceDN w:val="0"/>
        <w:snapToGrid w:val="0"/>
        <w:spacing w:line="480" w:lineRule="exact"/>
        <w:ind w:right="210" w:firstLine="513" w:firstLineChars="214"/>
        <w:contextualSpacing/>
        <w:rPr>
          <w:rFonts w:hint="eastAsia"/>
          <w:sz w:val="24"/>
          <w:szCs w:val="24"/>
        </w:rPr>
      </w:pPr>
      <w:r>
        <w:rPr>
          <w:rFonts w:hint="eastAsia"/>
          <w:sz w:val="24"/>
          <w:szCs w:val="24"/>
        </w:rPr>
        <w:t>六、合同主要条款</w:t>
      </w:r>
    </w:p>
    <w:p>
      <w:pPr>
        <w:spacing w:line="800" w:lineRule="exact"/>
        <w:jc w:val="center"/>
        <w:rPr>
          <w:b/>
          <w:bCs/>
          <w:sz w:val="44"/>
          <w:szCs w:val="44"/>
        </w:rPr>
      </w:pPr>
      <w:r>
        <w:rPr>
          <w:rFonts w:hint="eastAsia" w:eastAsia="宋体"/>
          <w:b/>
          <w:bCs/>
          <w:sz w:val="44"/>
          <w:szCs w:val="44"/>
          <w:lang w:eastAsia="zh-CN"/>
        </w:rPr>
        <w:t>服务采购</w:t>
      </w:r>
      <w:r>
        <w:rPr>
          <w:rFonts w:hint="eastAsia"/>
          <w:b/>
          <w:bCs/>
          <w:sz w:val="44"/>
          <w:szCs w:val="44"/>
        </w:rPr>
        <w:t>合同</w:t>
      </w:r>
    </w:p>
    <w:p>
      <w:pPr>
        <w:spacing w:line="800" w:lineRule="exact"/>
        <w:ind w:firstLine="240" w:firstLineChars="100"/>
        <w:rPr>
          <w:rFonts w:hint="eastAsia"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pPr>
        <w:spacing w:line="800" w:lineRule="exact"/>
        <w:ind w:firstLine="240" w:firstLineChars="100"/>
        <w:rPr>
          <w:rFonts w:hint="eastAsia" w:ascii="宋体" w:hAnsi="宋体" w:cs="宋体"/>
          <w:sz w:val="24"/>
          <w:szCs w:val="24"/>
        </w:rPr>
      </w:pPr>
      <w:r>
        <w:rPr>
          <w:rFonts w:hint="eastAsia" w:ascii="宋体" w:hAnsi="宋体" w:cs="宋体"/>
          <w:sz w:val="24"/>
          <w:szCs w:val="24"/>
        </w:rPr>
        <w:t xml:space="preserve">需求方： </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800" w:lineRule="exact"/>
        <w:ind w:firstLine="360" w:firstLineChars="150"/>
        <w:rPr>
          <w:rFonts w:hint="eastAsia" w:ascii="宋体" w:hAnsi="宋体" w:cs="宋体"/>
          <w:sz w:val="24"/>
          <w:szCs w:val="24"/>
        </w:rPr>
      </w:pPr>
      <w:r>
        <w:rPr>
          <w:rFonts w:hint="eastAsia" w:ascii="宋体" w:hAnsi="宋体" w:cs="宋体"/>
          <w:sz w:val="24"/>
          <w:szCs w:val="24"/>
        </w:rPr>
        <w:t xml:space="preserve">承揽方： </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800" w:lineRule="exact"/>
        <w:ind w:firstLine="360" w:firstLineChars="150"/>
        <w:rPr>
          <w:rFonts w:hint="eastAsia" w:ascii="宋体" w:hAnsi="宋体"/>
          <w:sz w:val="24"/>
          <w:szCs w:val="24"/>
        </w:rPr>
      </w:pPr>
      <w:r>
        <w:rPr>
          <w:rFonts w:hint="eastAsia" w:ascii="宋体" w:hAnsi="宋体" w:cs="宋体"/>
          <w:sz w:val="24"/>
          <w:szCs w:val="24"/>
        </w:rPr>
        <w:t>双方在平等互利协商一致的基础上签订如下合同条款共同遵守：</w:t>
      </w:r>
    </w:p>
    <w:p>
      <w:pPr>
        <w:spacing w:line="800" w:lineRule="exact"/>
        <w:ind w:firstLine="480" w:firstLineChars="200"/>
        <w:rPr>
          <w:rFonts w:hint="eastAsia" w:ascii="宋体" w:hAnsi="宋体"/>
          <w:sz w:val="24"/>
          <w:szCs w:val="24"/>
        </w:rPr>
      </w:pPr>
      <w:r>
        <w:rPr>
          <w:rFonts w:hint="eastAsia" w:ascii="宋体" w:hAnsi="宋体" w:cs="宋体"/>
          <w:sz w:val="24"/>
          <w:szCs w:val="24"/>
        </w:rPr>
        <w:t>第一条  项目、期限及酬金</w:t>
      </w:r>
    </w:p>
    <w:p>
      <w:pPr>
        <w:spacing w:line="800" w:lineRule="exact"/>
        <w:ind w:firstLine="480" w:firstLineChars="200"/>
        <w:rPr>
          <w:rFonts w:hint="eastAsia"/>
          <w:sz w:val="24"/>
          <w:szCs w:val="24"/>
          <w:lang w:eastAsia="zh-CN"/>
        </w:rPr>
      </w:pPr>
      <w:r>
        <w:rPr>
          <w:rFonts w:hint="eastAsia" w:ascii="宋体" w:hAnsi="宋体" w:cs="宋体"/>
          <w:sz w:val="24"/>
          <w:szCs w:val="24"/>
        </w:rPr>
        <w:t>1、</w:t>
      </w:r>
      <w:r>
        <w:rPr>
          <w:rFonts w:hint="eastAsia" w:ascii="宋体" w:hAnsi="宋体" w:eastAsia="宋体" w:cs="宋体"/>
          <w:sz w:val="24"/>
          <w:szCs w:val="24"/>
          <w:lang w:eastAsia="zh-CN"/>
        </w:rPr>
        <w:t>服务</w:t>
      </w:r>
      <w:r>
        <w:rPr>
          <w:rFonts w:hint="eastAsia" w:ascii="宋体" w:hAnsi="宋体" w:cs="宋体"/>
          <w:sz w:val="24"/>
          <w:szCs w:val="24"/>
        </w:rPr>
        <w:t>项目及内容：</w:t>
      </w:r>
      <w:r>
        <w:rPr>
          <w:rFonts w:hint="eastAsia"/>
          <w:sz w:val="24"/>
          <w:szCs w:val="24"/>
          <w:lang w:eastAsia="zh-CN"/>
        </w:rPr>
        <w:t>装卸、质量检验、监控</w:t>
      </w:r>
    </w:p>
    <w:p>
      <w:pPr>
        <w:spacing w:line="560" w:lineRule="exact"/>
        <w:ind w:firstLine="480" w:firstLineChars="200"/>
        <w:rPr>
          <w:rFonts w:hint="eastAsia" w:ascii="宋体" w:hAnsi="宋体"/>
          <w:sz w:val="24"/>
          <w:szCs w:val="24"/>
        </w:rPr>
      </w:pPr>
      <w:r>
        <w:rPr>
          <w:rFonts w:hint="eastAsia" w:ascii="宋体" w:hAnsi="宋体" w:cs="宋体"/>
          <w:sz w:val="24"/>
          <w:szCs w:val="24"/>
        </w:rPr>
        <w:t>2、承揽期限：自</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i/>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w:t>
      </w:r>
      <w:r>
        <w:rPr>
          <w:rFonts w:hint="eastAsia" w:ascii="宋体" w:hAnsi="宋体"/>
          <w:sz w:val="24"/>
          <w:szCs w:val="24"/>
          <w:highlight w:val="none"/>
        </w:rPr>
        <w:t>合同履行期限：</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1年1签，考核合格方可续签，价格不变。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rPr>
        <w:t>3、</w:t>
      </w:r>
      <w:r>
        <w:rPr>
          <w:rFonts w:hint="eastAsia" w:ascii="宋体" w:hAnsi="宋体" w:cs="宋体"/>
          <w:sz w:val="24"/>
          <w:szCs w:val="24"/>
          <w:lang w:eastAsia="zh-CN"/>
        </w:rPr>
        <w:t>合同价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3.1</w:t>
      </w:r>
      <w:r>
        <w:rPr>
          <w:rFonts w:hint="eastAsia" w:ascii="宋体" w:hAnsi="宋体" w:cs="宋体"/>
          <w:sz w:val="24"/>
          <w:szCs w:val="24"/>
          <w:lang w:eastAsia="zh-CN"/>
        </w:rPr>
        <w:t>合同价：</w:t>
      </w:r>
      <w:r>
        <w:rPr>
          <w:rFonts w:hint="eastAsia" w:ascii="宋体" w:hAnsi="宋体" w:cs="宋体"/>
          <w:sz w:val="24"/>
          <w:szCs w:val="24"/>
          <w:lang w:val="en-US" w:eastAsia="zh-CN"/>
        </w:rPr>
        <w:t xml:space="preserve">  元/年。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Cs/>
          <w:sz w:val="28"/>
          <w:szCs w:val="28"/>
          <w:lang w:eastAsia="zh-CN"/>
        </w:rPr>
      </w:pPr>
      <w:r>
        <w:rPr>
          <w:rFonts w:hint="eastAsia" w:ascii="宋体" w:hAnsi="宋体" w:cs="宋体"/>
          <w:sz w:val="24"/>
          <w:szCs w:val="24"/>
          <w:lang w:val="en-US" w:eastAsia="zh-CN"/>
        </w:rPr>
        <w:t>3.2本项目价格包含</w:t>
      </w:r>
      <w:r>
        <w:rPr>
          <w:rFonts w:hint="eastAsia" w:ascii="方正仿宋_GBK" w:hAnsi="方正仿宋_GBK" w:eastAsia="方正仿宋_GBK" w:cs="方正仿宋_GBK"/>
          <w:bCs/>
          <w:sz w:val="28"/>
          <w:szCs w:val="28"/>
          <w:lang w:eastAsia="zh-CN"/>
        </w:rPr>
        <w:t>为完成本项目产生的全部费用</w:t>
      </w:r>
      <w:r>
        <w:rPr>
          <w:rFonts w:hint="eastAsia" w:ascii="方正仿宋_GBK" w:hAnsi="方正仿宋_GBK" w:eastAsia="方正仿宋_GBK" w:cs="方正仿宋_GBK"/>
          <w:b w:val="0"/>
          <w:bCs/>
          <w:sz w:val="28"/>
          <w:szCs w:val="28"/>
        </w:rPr>
        <w:t>（不含耗材），</w:t>
      </w:r>
      <w:r>
        <w:rPr>
          <w:rFonts w:hint="eastAsia" w:ascii="方正仿宋_GBK" w:hAnsi="方正仿宋_GBK" w:eastAsia="方正仿宋_GBK" w:cs="方正仿宋_GBK"/>
          <w:b w:val="0"/>
          <w:bCs/>
          <w:sz w:val="28"/>
          <w:szCs w:val="28"/>
          <w:highlight w:val="none"/>
          <w:lang w:eastAsia="zh-CN"/>
        </w:rPr>
        <w:t>包括但不限于成交方</w:t>
      </w:r>
      <w:r>
        <w:rPr>
          <w:rFonts w:hint="eastAsia" w:ascii="方正仿宋_GBK" w:hAnsi="方正仿宋_GBK" w:eastAsia="方正仿宋_GBK" w:cs="方正仿宋_GBK"/>
          <w:b w:val="0"/>
          <w:bCs/>
          <w:sz w:val="28"/>
          <w:szCs w:val="28"/>
          <w:highlight w:val="none"/>
        </w:rPr>
        <w:t>派出的所有人员的工资</w:t>
      </w:r>
      <w:r>
        <w:rPr>
          <w:rFonts w:hint="eastAsia" w:ascii="方正仿宋_GBK" w:hAnsi="方正仿宋_GBK" w:eastAsia="方正仿宋_GBK" w:cs="方正仿宋_GBK"/>
          <w:b w:val="0"/>
          <w:bCs/>
          <w:sz w:val="28"/>
          <w:szCs w:val="28"/>
          <w:highlight w:val="none"/>
          <w:lang w:eastAsia="zh-CN"/>
        </w:rPr>
        <w:t>性收入</w:t>
      </w:r>
      <w:r>
        <w:rPr>
          <w:rFonts w:hint="eastAsia" w:ascii="方正仿宋_GBK" w:hAnsi="方正仿宋_GBK" w:eastAsia="方正仿宋_GBK" w:cs="方正仿宋_GBK"/>
          <w:b w:val="0"/>
          <w:bCs/>
          <w:sz w:val="28"/>
          <w:szCs w:val="28"/>
          <w:highlight w:val="none"/>
        </w:rPr>
        <w:t>和应当</w:t>
      </w:r>
      <w:r>
        <w:rPr>
          <w:rFonts w:hint="eastAsia" w:ascii="方正仿宋_GBK" w:hAnsi="方正仿宋_GBK" w:eastAsia="方正仿宋_GBK" w:cs="方正仿宋_GBK"/>
          <w:bCs/>
          <w:sz w:val="28"/>
          <w:szCs w:val="28"/>
          <w:highlight w:val="none"/>
          <w:lang w:eastAsia="zh-CN"/>
        </w:rPr>
        <w:t>缴纳社保、公积金</w:t>
      </w:r>
      <w:r>
        <w:rPr>
          <w:rFonts w:hint="eastAsia" w:ascii="方正仿宋_GBK" w:hAnsi="方正仿宋_GBK" w:eastAsia="方正仿宋_GBK" w:cs="方正仿宋_GBK"/>
          <w:bCs/>
          <w:sz w:val="28"/>
          <w:szCs w:val="28"/>
          <w:lang w:eastAsia="zh-CN"/>
        </w:rPr>
        <w:t>，人身意外险、雇主责任险，以及培训、健康体检、税金、管理、利润等相关费用。采购人不另行支付采购范围内的任何费用。若购买服务人员在服务期间内出现的工伤及其他意外事故，均由成交单位自行负责，采购人不承担任何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val="en-US" w:eastAsia="zh-CN"/>
        </w:rPr>
        <w:t>3.3</w:t>
      </w:r>
      <w:r>
        <w:rPr>
          <w:rFonts w:hint="eastAsia" w:ascii="方正仿宋_GBK" w:hAnsi="方正仿宋_GBK" w:eastAsia="方正仿宋_GBK" w:cs="方正仿宋_GBK"/>
          <w:bCs/>
          <w:sz w:val="28"/>
          <w:szCs w:val="28"/>
          <w:lang w:eastAsia="zh-CN"/>
        </w:rPr>
        <w:t>酬金计算方式及金额：以每月考核为准，每月的五号前，成交方向采购人开出上月的服务费发票，按照采购人的考核结果，由成交方确认后，采购人在收到成交方服务发票后30个工作日内向成交方支付上月的服务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 xml:space="preserve">4、本项目项目负责人姓名：               身份证号码：    </w:t>
      </w:r>
      <w:r>
        <w:rPr>
          <w:rFonts w:hint="eastAsia" w:ascii="方正仿宋_GBK" w:hAnsi="方正仿宋_GBK" w:eastAsia="方正仿宋_GBK" w:cs="方正仿宋_GBK"/>
          <w:bCs/>
          <w:sz w:val="28"/>
          <w:szCs w:val="28"/>
          <w:lang w:val="en-US" w:eastAsia="zh-CN"/>
        </w:rPr>
        <w:t xml:space="preserve">  联系方式：</w:t>
      </w:r>
      <w:r>
        <w:rPr>
          <w:rFonts w:hint="eastAsia" w:ascii="方正仿宋_GBK" w:hAnsi="方正仿宋_GBK" w:eastAsia="方正仿宋_GBK" w:cs="方正仿宋_GBK"/>
          <w:bCs/>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Cs/>
          <w:sz w:val="28"/>
          <w:szCs w:val="28"/>
          <w:lang w:eastAsia="zh-CN"/>
        </w:rPr>
        <w:t xml:space="preserve">第二条 </w:t>
      </w:r>
      <w:r>
        <w:rPr>
          <w:rFonts w:hint="eastAsia" w:ascii="方正仿宋_GBK" w:hAnsi="方正仿宋_GBK" w:eastAsia="方正仿宋_GBK" w:cs="方正仿宋_GBK"/>
          <w:b/>
          <w:bCs w:val="0"/>
          <w:sz w:val="28"/>
          <w:szCs w:val="28"/>
          <w:lang w:eastAsia="zh-CN"/>
        </w:rPr>
        <w:t>服务内容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（一）</w:t>
      </w:r>
      <w:r>
        <w:rPr>
          <w:rFonts w:hint="eastAsia" w:ascii="方正仿宋_GBK" w:hAnsi="方正仿宋_GBK" w:eastAsia="方正仿宋_GBK" w:cs="方正仿宋_GBK"/>
          <w:bCs/>
          <w:sz w:val="28"/>
          <w:szCs w:val="28"/>
          <w:lang w:val="en-US" w:eastAsia="zh-CN"/>
        </w:rPr>
        <w:t>车间服装等产品质量检验服务</w:t>
      </w:r>
      <w:r>
        <w:rPr>
          <w:rFonts w:hint="eastAsia" w:ascii="方正仿宋_GBK" w:hAnsi="方正仿宋_GBK" w:eastAsia="方正仿宋_GBK" w:cs="方正仿宋_GBK"/>
          <w:bCs/>
          <w:sz w:val="28"/>
          <w:szCs w:val="28"/>
          <w:lang w:eastAsia="zh-CN"/>
        </w:rPr>
        <w:t>采购需求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lang w:val="en-US" w:eastAsia="zh-CN"/>
        </w:rPr>
        <w:t>质量检验车间产品质量检验岗位，2人，</w:t>
      </w:r>
      <w:r>
        <w:rPr>
          <w:rFonts w:hint="eastAsia" w:ascii="方正仿宋_GBK" w:hAnsi="方正仿宋_GBK" w:eastAsia="方正仿宋_GBK" w:cs="方正仿宋_GBK"/>
          <w:bCs/>
          <w:sz w:val="28"/>
          <w:szCs w:val="28"/>
          <w:lang w:eastAsia="zh-CN"/>
        </w:rPr>
        <w:t>女性，原则上</w:t>
      </w:r>
      <w:r>
        <w:rPr>
          <w:rFonts w:hint="eastAsia" w:ascii="方正仿宋_GBK" w:hAnsi="方正仿宋_GBK" w:eastAsia="方正仿宋_GBK" w:cs="方正仿宋_GBK"/>
          <w:bCs/>
          <w:sz w:val="28"/>
          <w:szCs w:val="28"/>
          <w:highlight w:val="none"/>
          <w:lang w:eastAsia="zh-CN"/>
        </w:rPr>
        <w:t>35周岁以下，高中（中专）及以上文化，身体健康（附带医院体检表），遵纪守法，品行端正，无犯罪记录。具有服装生产、服装质量检验等相关工作经历，能熟练掌握服装质量检验工作要求</w:t>
      </w:r>
      <w:r>
        <w:rPr>
          <w:rFonts w:hint="eastAsia" w:ascii="方正仿宋_GBK" w:hAnsi="方正仿宋_GBK" w:eastAsia="方正仿宋_GBK" w:cs="方正仿宋_GBK"/>
          <w:bCs/>
          <w:sz w:val="28"/>
          <w:szCs w:val="28"/>
          <w:highlight w:val="none"/>
          <w:lang w:val="en-US" w:eastAsia="zh-CN"/>
        </w:rPr>
        <w:t>,</w:t>
      </w:r>
      <w:r>
        <w:rPr>
          <w:rFonts w:hint="eastAsia" w:ascii="方正仿宋_GBK" w:hAnsi="方正仿宋_GBK" w:eastAsia="方正仿宋_GBK" w:cs="方正仿宋_GBK"/>
          <w:bCs/>
          <w:sz w:val="28"/>
          <w:szCs w:val="28"/>
          <w:highlight w:val="none"/>
          <w:lang w:eastAsia="zh-CN"/>
        </w:rPr>
        <w:t>熟练掌握电脑基本操作。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（二）指挥中心</w:t>
      </w:r>
      <w:r>
        <w:rPr>
          <w:rFonts w:hint="eastAsia" w:ascii="方正仿宋_GBK" w:hAnsi="方正仿宋_GBK" w:eastAsia="方正仿宋_GBK" w:cs="方正仿宋_GBK"/>
          <w:bCs/>
          <w:sz w:val="28"/>
          <w:szCs w:val="28"/>
          <w:highlight w:val="none"/>
          <w:lang w:val="en-US" w:eastAsia="zh-CN"/>
        </w:rPr>
        <w:t>视频监控</w:t>
      </w:r>
      <w:r>
        <w:rPr>
          <w:rFonts w:hint="eastAsia" w:ascii="方正仿宋_GBK" w:hAnsi="方正仿宋_GBK" w:eastAsia="方正仿宋_GBK" w:cs="方正仿宋_GBK"/>
          <w:bCs/>
          <w:sz w:val="28"/>
          <w:szCs w:val="28"/>
          <w:highlight w:val="none"/>
          <w:lang w:eastAsia="zh-CN"/>
        </w:rPr>
        <w:t>采购需求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highlight w:val="none"/>
          <w:lang w:val="en-US" w:eastAsia="zh-CN"/>
        </w:rPr>
        <w:t>指挥中心视频监控岗位，女性，原则上40</w:t>
      </w:r>
      <w:r>
        <w:rPr>
          <w:rFonts w:hint="eastAsia" w:ascii="方正仿宋_GBK" w:hAnsi="方正仿宋_GBK" w:eastAsia="方正仿宋_GBK" w:cs="方正仿宋_GBK"/>
          <w:bCs/>
          <w:sz w:val="28"/>
          <w:szCs w:val="28"/>
          <w:highlight w:val="none"/>
          <w:lang w:eastAsia="zh-CN"/>
        </w:rPr>
        <w:t>周岁以下，高中（中专）及以上文化，遵纪守法，品行端正，无犯罪记录。能熟练掌握电脑基本操作。认真负</w:t>
      </w:r>
      <w:r>
        <w:rPr>
          <w:rFonts w:hint="eastAsia" w:ascii="方正仿宋_GBK" w:hAnsi="方正仿宋_GBK" w:eastAsia="方正仿宋_GBK" w:cs="方正仿宋_GBK"/>
          <w:bCs/>
          <w:sz w:val="28"/>
          <w:szCs w:val="28"/>
          <w:lang w:eastAsia="zh-CN"/>
        </w:rPr>
        <w:t>责，身体健康（附带医院体检表），</w:t>
      </w:r>
      <w:r>
        <w:rPr>
          <w:rFonts w:hint="eastAsia" w:ascii="方正仿宋_GBK" w:hAnsi="方正仿宋_GBK" w:eastAsia="方正仿宋_GBK" w:cs="方正仿宋_GBK"/>
          <w:bCs/>
          <w:sz w:val="28"/>
          <w:szCs w:val="28"/>
          <w:lang w:val="en-US" w:eastAsia="zh-CN"/>
        </w:rPr>
        <w:t>适合长期夜间值班，会操作电脑，具有保密安全意识。</w:t>
      </w:r>
      <w:r>
        <w:rPr>
          <w:rFonts w:hint="eastAsia" w:ascii="方正仿宋_GBK" w:hAnsi="方正仿宋_GBK" w:eastAsia="方正仿宋_GBK" w:cs="方正仿宋_GBK"/>
          <w:bCs/>
          <w:sz w:val="28"/>
          <w:szCs w:val="28"/>
          <w:lang w:eastAsia="zh-CN"/>
        </w:rPr>
        <w:t>具有中级消防控制室操作员证书的可优先放宽至4</w:t>
      </w: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lang w:eastAsia="zh-CN"/>
        </w:rPr>
        <w:t>周岁。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第三条 服务岗位要求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（一）</w:t>
      </w:r>
      <w:r>
        <w:rPr>
          <w:rFonts w:hint="eastAsia" w:ascii="方正仿宋_GBK" w:hAnsi="方正仿宋_GBK" w:eastAsia="方正仿宋_GBK" w:cs="方正仿宋_GBK"/>
          <w:bCs/>
          <w:sz w:val="28"/>
          <w:szCs w:val="28"/>
          <w:lang w:val="en-US" w:eastAsia="zh-CN"/>
        </w:rPr>
        <w:t>车间服装等产品质量检验服务要求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lang w:eastAsia="zh-CN"/>
        </w:rPr>
        <w:t>1</w:t>
      </w:r>
      <w:r>
        <w:rPr>
          <w:rFonts w:hint="eastAsia" w:ascii="方正仿宋_GBK" w:hAnsi="方正仿宋_GBK" w:eastAsia="方正仿宋_GBK" w:cs="方正仿宋_GBK"/>
          <w:bCs/>
          <w:color w:val="000000"/>
          <w:sz w:val="28"/>
          <w:szCs w:val="28"/>
          <w:lang w:val="en-US" w:eastAsia="zh-CN"/>
        </w:rPr>
        <w:t>.</w:t>
      </w:r>
      <w:r>
        <w:rPr>
          <w:rFonts w:hint="eastAsia" w:ascii="方正仿宋_GBK" w:hAnsi="方正仿宋_GBK" w:eastAsia="方正仿宋_GBK" w:cs="方正仿宋_GBK"/>
          <w:bCs/>
          <w:color w:val="000000"/>
          <w:sz w:val="28"/>
          <w:szCs w:val="28"/>
          <w:lang w:eastAsia="zh-CN"/>
        </w:rPr>
        <w:t>熟悉掌握缝纫工艺要求和技术标准，能根据客户的质量标准要求检查产品各部位尺寸、线迹、疵点、色差、工艺要求等</w:t>
      </w:r>
      <w:r>
        <w:rPr>
          <w:rFonts w:hint="eastAsia" w:ascii="方正仿宋_GBK" w:hAnsi="方正仿宋_GBK" w:eastAsia="方正仿宋_GBK" w:cs="方正仿宋_GBK"/>
          <w:bCs/>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lang w:eastAsia="zh-CN"/>
        </w:rPr>
        <w:t>2</w:t>
      </w:r>
      <w:r>
        <w:rPr>
          <w:rFonts w:hint="eastAsia" w:ascii="方正仿宋_GBK" w:hAnsi="方正仿宋_GBK" w:eastAsia="方正仿宋_GBK" w:cs="方正仿宋_GBK"/>
          <w:bCs/>
          <w:color w:val="000000"/>
          <w:sz w:val="28"/>
          <w:szCs w:val="28"/>
          <w:lang w:val="en-US" w:eastAsia="zh-CN"/>
        </w:rPr>
        <w:t>.</w:t>
      </w:r>
      <w:r>
        <w:rPr>
          <w:rFonts w:hint="eastAsia" w:ascii="方正仿宋_GBK" w:hAnsi="方正仿宋_GBK" w:eastAsia="方正仿宋_GBK" w:cs="方正仿宋_GBK"/>
          <w:bCs/>
          <w:color w:val="000000"/>
          <w:sz w:val="28"/>
          <w:szCs w:val="28"/>
          <w:lang w:eastAsia="zh-CN"/>
        </w:rPr>
        <w:t>具备良好的沟通能力和团队合作精神，能够与其他团队成员有效沟通。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lang w:eastAsia="zh-CN"/>
        </w:rPr>
        <w:t>3</w:t>
      </w:r>
      <w:r>
        <w:rPr>
          <w:rFonts w:hint="eastAsia" w:ascii="方正仿宋_GBK" w:hAnsi="方正仿宋_GBK" w:eastAsia="方正仿宋_GBK" w:cs="方正仿宋_GBK"/>
          <w:bCs/>
          <w:color w:val="000000"/>
          <w:sz w:val="28"/>
          <w:szCs w:val="28"/>
          <w:lang w:val="en-US" w:eastAsia="zh-CN"/>
        </w:rPr>
        <w:t>.</w:t>
      </w:r>
      <w:r>
        <w:rPr>
          <w:rFonts w:hint="eastAsia" w:ascii="方正仿宋_GBK" w:hAnsi="方正仿宋_GBK" w:eastAsia="方正仿宋_GBK" w:cs="方正仿宋_GBK"/>
          <w:bCs/>
          <w:color w:val="000000"/>
          <w:sz w:val="28"/>
          <w:szCs w:val="28"/>
          <w:lang w:eastAsia="zh-CN"/>
        </w:rPr>
        <w:t>善于发现和解决工作过程中的问题，提供有效的指导和帮助。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lang w:eastAsia="zh-CN"/>
        </w:rPr>
        <w:t>遵守公司规章制度，服从工作安排。</w:t>
      </w:r>
      <w:r>
        <w:rPr>
          <w:rFonts w:hint="eastAsia" w:ascii="方正仿宋_GBK" w:hAnsi="方正仿宋_GBK" w:eastAsia="方正仿宋_GBK" w:cs="方正仿宋_GBK"/>
          <w:bCs/>
          <w:color w:val="000000"/>
          <w:sz w:val="28"/>
          <w:szCs w:val="28"/>
          <w:lang w:val="en-US" w:eastAsia="zh-CN"/>
        </w:rPr>
        <w:t>认真负责，具有较强的责任心和敬业精神；</w:t>
      </w:r>
    </w:p>
    <w:p>
      <w:pPr>
        <w:pStyle w:val="2"/>
        <w:ind w:firstLine="560" w:firstLineChars="200"/>
        <w:rPr>
          <w:rFonts w:hint="eastAsia"/>
          <w:lang w:eastAsia="zh-CN"/>
        </w:rPr>
      </w:pPr>
      <w:r>
        <w:rPr>
          <w:rFonts w:hint="eastAsia" w:ascii="方正仿宋_GBK" w:hAnsi="方正仿宋_GBK" w:eastAsia="方正仿宋_GBK" w:cs="方正仿宋_GBK"/>
          <w:bCs/>
          <w:sz w:val="28"/>
          <w:szCs w:val="28"/>
          <w:lang w:val="en-US" w:eastAsia="zh-CN"/>
        </w:rPr>
        <w:t>5.完成采购人安排的其他工作安排。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工作时间：周二、三、四、五、六。</w:t>
      </w:r>
      <w:r>
        <w:rPr>
          <w:rFonts w:hint="eastAsia" w:ascii="方正仿宋_GBK" w:hAnsi="方正仿宋_GBK" w:eastAsia="方正仿宋_GBK" w:cs="方正仿宋_GBK"/>
          <w:bCs/>
          <w:color w:val="000000"/>
          <w:sz w:val="28"/>
          <w:szCs w:val="28"/>
          <w:lang w:eastAsia="zh-CN"/>
        </w:rPr>
        <w:t>（如遇特殊情况，采购人根据实际情况调整）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（二）</w:t>
      </w:r>
      <w:r>
        <w:rPr>
          <w:rFonts w:hint="eastAsia" w:ascii="方正仿宋_GBK" w:hAnsi="方正仿宋_GBK" w:eastAsia="方正仿宋_GBK" w:cs="方正仿宋_GBK"/>
          <w:bCs/>
          <w:sz w:val="28"/>
          <w:szCs w:val="28"/>
          <w:lang w:eastAsia="zh-CN"/>
        </w:rPr>
        <w:t>指挥中心</w:t>
      </w:r>
      <w:r>
        <w:rPr>
          <w:rFonts w:hint="eastAsia" w:ascii="方正仿宋_GBK" w:hAnsi="方正仿宋_GBK" w:eastAsia="方正仿宋_GBK" w:cs="方正仿宋_GBK"/>
          <w:bCs/>
          <w:sz w:val="28"/>
          <w:szCs w:val="28"/>
          <w:lang w:val="en-US" w:eastAsia="zh-CN"/>
        </w:rPr>
        <w:t>视频监控</w:t>
      </w:r>
      <w:r>
        <w:rPr>
          <w:rFonts w:hint="eastAsia" w:ascii="方正仿宋_GBK" w:hAnsi="方正仿宋_GBK" w:eastAsia="方正仿宋_GBK" w:cs="方正仿宋_GBK"/>
          <w:b/>
          <w:bCs w:val="0"/>
          <w:sz w:val="28"/>
          <w:szCs w:val="28"/>
          <w:lang w:eastAsia="zh-CN"/>
        </w:rPr>
        <w:t>服务要求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1.实时查看视频监控，收集记录视频监控异常情况；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2.录像回查视频监控，核查监控异常情况；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3.根据值班长指令，协助处置各类突发事件；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4.处置消防设施异常情况；</w:t>
      </w:r>
    </w:p>
    <w:p>
      <w:pPr>
        <w:pStyle w:val="2"/>
        <w:ind w:firstLine="560" w:firstLineChars="200"/>
        <w:rPr>
          <w:rFonts w:hint="eastAsia"/>
          <w:lang w:val="en-US" w:eastAsia="zh-CN"/>
        </w:rPr>
      </w:pPr>
      <w:r>
        <w:rPr>
          <w:rFonts w:hint="eastAsia" w:ascii="方正仿宋_GBK" w:hAnsi="方正仿宋_GBK" w:eastAsia="方正仿宋_GBK" w:cs="方正仿宋_GBK"/>
          <w:bCs/>
          <w:color w:val="000000"/>
          <w:sz w:val="28"/>
          <w:szCs w:val="28"/>
          <w:lang w:val="en-US" w:eastAsia="zh-CN"/>
        </w:rPr>
        <w:t>5.</w:t>
      </w:r>
      <w:r>
        <w:rPr>
          <w:rFonts w:hint="eastAsia" w:ascii="方正仿宋_GBK" w:hAnsi="方正仿宋_GBK" w:eastAsia="方正仿宋_GBK" w:cs="方正仿宋_GBK"/>
          <w:bCs/>
          <w:color w:val="000000"/>
          <w:sz w:val="28"/>
          <w:szCs w:val="28"/>
          <w:lang w:eastAsia="zh-CN"/>
        </w:rPr>
        <w:t>遵守公司规章制度，服从工作安排，</w:t>
      </w:r>
      <w:r>
        <w:rPr>
          <w:rFonts w:hint="eastAsia" w:ascii="方正仿宋_GBK" w:hAnsi="方正仿宋_GBK" w:eastAsia="方正仿宋_GBK" w:cs="方正仿宋_GBK"/>
          <w:bCs/>
          <w:color w:val="000000"/>
          <w:sz w:val="28"/>
          <w:szCs w:val="28"/>
          <w:lang w:val="en-US" w:eastAsia="zh-CN"/>
        </w:rPr>
        <w:t>认真负责，具有较强的责任心和敬业精神。</w:t>
      </w:r>
    </w:p>
    <w:p>
      <w:pPr>
        <w:pStyle w:val="2"/>
        <w:ind w:firstLine="560" w:firstLineChars="200"/>
        <w:rPr>
          <w:rFonts w:hint="default"/>
          <w:lang w:val="en-US" w:eastAsia="zh-CN"/>
        </w:rPr>
      </w:pPr>
      <w:r>
        <w:rPr>
          <w:rFonts w:hint="eastAsia" w:ascii="方正仿宋_GBK" w:hAnsi="方正仿宋_GBK" w:eastAsia="方正仿宋_GBK" w:cs="方正仿宋_GBK"/>
          <w:bCs/>
          <w:sz w:val="28"/>
          <w:szCs w:val="28"/>
          <w:lang w:val="en-US" w:eastAsia="zh-CN"/>
        </w:rPr>
        <w:t>6.完成采购人安排的其他工作安排。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sz w:val="28"/>
          <w:szCs w:val="28"/>
          <w:lang w:val="en-US" w:eastAsia="zh-CN"/>
        </w:rPr>
        <w:t>工作时间：3班工作制，第一天下午、第二天上午、上半夜第三天下半夜，休息三天，依次循环上班。</w:t>
      </w:r>
      <w:r>
        <w:rPr>
          <w:rFonts w:hint="eastAsia" w:ascii="方正仿宋_GBK" w:hAnsi="方正仿宋_GBK" w:eastAsia="方正仿宋_GBK" w:cs="方正仿宋_GBK"/>
          <w:bCs/>
          <w:color w:val="000000"/>
          <w:sz w:val="28"/>
          <w:szCs w:val="28"/>
          <w:lang w:eastAsia="zh-CN"/>
        </w:rPr>
        <w:t>（如遇特殊情况，采购人根据实际情况调整）</w:t>
      </w:r>
    </w:p>
    <w:p>
      <w:pPr>
        <w:pStyle w:val="2"/>
        <w:rPr>
          <w:rFonts w:hint="default"/>
          <w:lang w:val="en-US" w:eastAsia="zh-CN"/>
        </w:rPr>
      </w:pPr>
      <w:r>
        <w:rPr>
          <w:rFonts w:hint="eastAsia" w:ascii="方正仿宋_GBK" w:hAnsi="方正仿宋_GBK" w:eastAsia="方正仿宋_GBK" w:cs="方正仿宋_GBK"/>
          <w:bCs/>
          <w:color w:val="000000"/>
          <w:sz w:val="28"/>
          <w:szCs w:val="28"/>
          <w:lang w:eastAsia="zh-CN"/>
        </w:rPr>
        <w:t>四、</w:t>
      </w:r>
    </w:p>
    <w:p>
      <w:pPr>
        <w:tabs>
          <w:tab w:val="left" w:pos="3585"/>
        </w:tabs>
        <w:snapToGrid w:val="0"/>
        <w:spacing w:line="480" w:lineRule="exact"/>
        <w:ind w:firstLine="537" w:firstLineChars="192"/>
        <w:rPr>
          <w:rFonts w:hint="eastAsia"/>
          <w:b/>
          <w:bCs/>
          <w:sz w:val="24"/>
        </w:rPr>
      </w:pPr>
      <w:r>
        <w:rPr>
          <w:rFonts w:hint="eastAsia" w:ascii="方正仿宋_GBK" w:hAnsi="方正仿宋_GBK" w:eastAsia="方正仿宋_GBK" w:cs="方正仿宋_GBK"/>
          <w:b/>
          <w:bCs w:val="0"/>
          <w:sz w:val="28"/>
          <w:szCs w:val="28"/>
          <w:lang w:eastAsia="zh-CN"/>
        </w:rPr>
        <w:t>第四条合同履行期限</w:t>
      </w:r>
    </w:p>
    <w:p>
      <w:pPr>
        <w:tabs>
          <w:tab w:val="left" w:pos="3585"/>
        </w:tabs>
        <w:snapToGrid w:val="0"/>
        <w:spacing w:line="480" w:lineRule="exact"/>
        <w:ind w:firstLine="460" w:firstLineChars="192"/>
        <w:rPr>
          <w:rFonts w:hint="eastAsia"/>
          <w:sz w:val="24"/>
        </w:rPr>
      </w:pPr>
      <w:r>
        <w:rPr>
          <w:rFonts w:hint="eastAsia" w:eastAsia="宋体"/>
          <w:sz w:val="24"/>
          <w:lang w:eastAsia="zh-CN"/>
        </w:rPr>
        <w:t>合同履行期</w:t>
      </w:r>
      <w:r>
        <w:rPr>
          <w:rFonts w:hint="eastAsia" w:eastAsia="宋体"/>
          <w:sz w:val="24"/>
          <w:lang w:val="en-US" w:eastAsia="zh-CN"/>
        </w:rPr>
        <w:t>3年，1年1签，经考核合格方可续签。</w:t>
      </w:r>
      <w:r>
        <w:rPr>
          <w:rFonts w:hint="eastAsia"/>
          <w:sz w:val="24"/>
        </w:rPr>
        <w:t>签订合同后，双方协商确定服务起日。</w:t>
      </w:r>
    </w:p>
    <w:p>
      <w:pPr>
        <w:tabs>
          <w:tab w:val="left" w:pos="3585"/>
        </w:tabs>
        <w:snapToGrid w:val="0"/>
        <w:spacing w:line="480" w:lineRule="exact"/>
        <w:ind w:firstLine="460" w:firstLineChars="192"/>
        <w:rPr>
          <w:rFonts w:hint="eastAsia"/>
          <w:b/>
          <w:bCs/>
          <w:sz w:val="24"/>
        </w:rPr>
      </w:pPr>
      <w:r>
        <w:rPr>
          <w:rFonts w:hint="eastAsia" w:eastAsia="宋体"/>
          <w:b/>
          <w:bCs/>
          <w:sz w:val="24"/>
          <w:lang w:eastAsia="zh-CN"/>
        </w:rPr>
        <w:t>第五条</w:t>
      </w:r>
      <w:r>
        <w:rPr>
          <w:rFonts w:hint="eastAsia"/>
          <w:b/>
          <w:bCs/>
          <w:sz w:val="24"/>
        </w:rPr>
        <w:t>付款进度和方式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eastAsia="zh-CN"/>
        </w:rPr>
        <w:t>以每月考核为准，每月的</w:t>
      </w:r>
      <w:r>
        <w:rPr>
          <w:rFonts w:hint="eastAsia" w:ascii="方正仿宋_GBK" w:hAnsi="方正仿宋_GBK" w:eastAsia="方正仿宋_GBK" w:cs="方正仿宋_GBK"/>
          <w:bCs/>
          <w:sz w:val="28"/>
          <w:szCs w:val="28"/>
          <w:lang w:val="en-US" w:eastAsia="zh-CN"/>
        </w:rPr>
        <w:t>5号前，成交方向采购人开出上月的服务费发票，按照采购人的考核结果，由成交方确认后，采购人在收到成交方服务发票后30个工作日内向成交方支付上月的服务费。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eastAsia="zh-CN"/>
        </w:rPr>
      </w:pPr>
      <w:r>
        <w:rPr>
          <w:rFonts w:hint="eastAsia" w:ascii="方正仿宋_GBK" w:hAnsi="方正仿宋_GBK" w:eastAsia="方正仿宋_GBK" w:cs="方正仿宋_GBK"/>
          <w:b/>
          <w:bCs w:val="0"/>
          <w:sz w:val="28"/>
          <w:szCs w:val="28"/>
          <w:highlight w:val="none"/>
          <w:lang w:eastAsia="zh-CN"/>
        </w:rPr>
        <w:t>第六条</w:t>
      </w:r>
      <w:r>
        <w:rPr>
          <w:rFonts w:hint="eastAsia" w:ascii="方正仿宋_GBK" w:hAnsi="方正仿宋_GBK" w:eastAsia="方正仿宋_GBK" w:cs="方正仿宋_GBK"/>
          <w:b/>
          <w:bCs w:val="0"/>
          <w:sz w:val="28"/>
          <w:szCs w:val="28"/>
          <w:highlight w:val="none"/>
          <w:lang w:val="en-US" w:eastAsia="zh-CN"/>
        </w:rPr>
        <w:t xml:space="preserve"> </w:t>
      </w:r>
      <w:r>
        <w:rPr>
          <w:rFonts w:hint="eastAsia" w:ascii="方正仿宋_GBK" w:hAnsi="方正仿宋_GBK" w:eastAsia="方正仿宋_GBK" w:cs="方正仿宋_GBK"/>
          <w:b/>
          <w:bCs w:val="0"/>
          <w:sz w:val="28"/>
          <w:szCs w:val="28"/>
          <w:highlight w:val="none"/>
          <w:lang w:eastAsia="zh-CN"/>
        </w:rPr>
        <w:t>履约保证金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中标价10%。承包人提供履约担保的形式、金额及期限：收到中标通知书</w:t>
      </w:r>
      <w:r>
        <w:rPr>
          <w:rFonts w:hint="eastAsia" w:ascii="方正仿宋_GBK" w:hAnsi="方正仿宋_GBK" w:eastAsia="方正仿宋_GBK" w:cs="方正仿宋_GBK"/>
          <w:bCs/>
          <w:color w:val="000000"/>
          <w:sz w:val="28"/>
          <w:szCs w:val="28"/>
          <w:highlight w:val="none"/>
          <w:lang w:val="en-US" w:eastAsia="zh-CN"/>
        </w:rPr>
        <w:t>3个工作日</w:t>
      </w:r>
      <w:r>
        <w:rPr>
          <w:rFonts w:hint="eastAsia" w:ascii="方正仿宋_GBK" w:hAnsi="方正仿宋_GBK" w:eastAsia="方正仿宋_GBK" w:cs="方正仿宋_GBK"/>
          <w:bCs/>
          <w:color w:val="000000"/>
          <w:sz w:val="28"/>
          <w:szCs w:val="28"/>
          <w:lang w:val="en-US" w:eastAsia="zh-CN"/>
        </w:rPr>
        <w:t>内提交履约保证金，履约保证金可以以转账、支票、汇票、本票、银行保函等形式提供。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val="en-US" w:eastAsia="zh-CN"/>
        </w:rPr>
      </w:pPr>
      <w:r>
        <w:rPr>
          <w:rFonts w:hint="eastAsia" w:ascii="方正仿宋_GBK" w:hAnsi="方正仿宋_GBK" w:eastAsia="方正仿宋_GBK" w:cs="方正仿宋_GBK"/>
          <w:bCs/>
          <w:color w:val="000000"/>
          <w:sz w:val="28"/>
          <w:szCs w:val="28"/>
          <w:lang w:val="en-US" w:eastAsia="zh-CN"/>
        </w:rPr>
        <w:t>履约保证金用以约束成交供应商在合同签订履行中的行为，弥补合同执行中由于自身行为可能给采购人带来的各种损失。如果成交供应商不能够按照规定去做，采购人有权取消本次采购决定。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lang w:val="en-US" w:eastAsia="zh-CN"/>
        </w:rPr>
        <w:t>履约保证金的退还：合同履行结束，验收合格后，成交供应商提出申请，办理保证金退还手续（无息）。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eastAsia="zh-CN"/>
        </w:rPr>
        <w:t>第七条</w:t>
      </w:r>
      <w:r>
        <w:rPr>
          <w:rFonts w:hint="eastAsia" w:ascii="方正仿宋_GBK" w:hAnsi="方正仿宋_GBK" w:eastAsia="方正仿宋_GBK" w:cs="方正仿宋_GBK"/>
          <w:b/>
          <w:bCs w:val="0"/>
          <w:sz w:val="28"/>
          <w:szCs w:val="28"/>
          <w:lang w:val="en-US" w:eastAsia="zh-CN"/>
        </w:rPr>
        <w:t xml:space="preserve"> </w:t>
      </w:r>
      <w:r>
        <w:rPr>
          <w:rFonts w:hint="eastAsia" w:ascii="方正仿宋_GBK" w:hAnsi="方正仿宋_GBK" w:eastAsia="方正仿宋_GBK" w:cs="方正仿宋_GBK"/>
          <w:b/>
          <w:bCs w:val="0"/>
          <w:sz w:val="28"/>
          <w:szCs w:val="28"/>
          <w:lang w:eastAsia="zh-CN"/>
        </w:rPr>
        <w:t>其他事项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eastAsia="zh-CN"/>
        </w:rPr>
        <w:t>服务</w:t>
      </w:r>
      <w:r>
        <w:rPr>
          <w:rFonts w:hint="eastAsia" w:ascii="方正仿宋_GBK" w:hAnsi="方正仿宋_GBK" w:eastAsia="方正仿宋_GBK" w:cs="方正仿宋_GBK"/>
          <w:bCs/>
          <w:sz w:val="28"/>
          <w:szCs w:val="28"/>
        </w:rPr>
        <w:t>费总价包含</w:t>
      </w:r>
      <w:r>
        <w:rPr>
          <w:rFonts w:hint="eastAsia" w:ascii="方正仿宋_GBK" w:hAnsi="方正仿宋_GBK" w:eastAsia="方正仿宋_GBK" w:cs="方正仿宋_GBK"/>
          <w:bCs/>
          <w:sz w:val="28"/>
          <w:szCs w:val="28"/>
          <w:lang w:eastAsia="zh-CN"/>
        </w:rPr>
        <w:t>服务</w:t>
      </w:r>
      <w:r>
        <w:rPr>
          <w:rFonts w:hint="eastAsia" w:ascii="方正仿宋_GBK" w:hAnsi="方正仿宋_GBK" w:eastAsia="方正仿宋_GBK" w:cs="方正仿宋_GBK"/>
          <w:bCs/>
          <w:sz w:val="28"/>
          <w:szCs w:val="28"/>
        </w:rPr>
        <w:t>人员的所有费</w:t>
      </w:r>
      <w:r>
        <w:rPr>
          <w:rFonts w:hint="eastAsia" w:ascii="方正仿宋_GBK" w:hAnsi="方正仿宋_GBK" w:eastAsia="方正仿宋_GBK" w:cs="方正仿宋_GBK"/>
          <w:b w:val="0"/>
          <w:bCs/>
          <w:sz w:val="28"/>
          <w:szCs w:val="28"/>
        </w:rPr>
        <w:t>用，</w:t>
      </w:r>
      <w:r>
        <w:rPr>
          <w:rFonts w:hint="eastAsia" w:ascii="方正仿宋_GBK" w:hAnsi="方正仿宋_GBK" w:eastAsia="方正仿宋_GBK" w:cs="方正仿宋_GBK"/>
          <w:b w:val="0"/>
          <w:bCs/>
          <w:sz w:val="28"/>
          <w:szCs w:val="28"/>
          <w:lang w:eastAsia="zh-CN"/>
        </w:rPr>
        <w:t>成交方</w:t>
      </w:r>
      <w:r>
        <w:rPr>
          <w:rFonts w:hint="eastAsia" w:ascii="方正仿宋_GBK" w:hAnsi="方正仿宋_GBK" w:eastAsia="方正仿宋_GBK" w:cs="方正仿宋_GBK"/>
          <w:b w:val="0"/>
          <w:bCs/>
          <w:sz w:val="28"/>
          <w:szCs w:val="28"/>
        </w:rPr>
        <w:t>派出的所有人员的工资</w:t>
      </w:r>
      <w:r>
        <w:rPr>
          <w:rFonts w:hint="eastAsia" w:ascii="方正仿宋_GBK" w:hAnsi="方正仿宋_GBK" w:eastAsia="方正仿宋_GBK" w:cs="方正仿宋_GBK"/>
          <w:b w:val="0"/>
          <w:bCs/>
          <w:sz w:val="28"/>
          <w:szCs w:val="28"/>
          <w:lang w:eastAsia="zh-CN"/>
        </w:rPr>
        <w:t>性收入</w:t>
      </w:r>
      <w:r>
        <w:rPr>
          <w:rFonts w:hint="eastAsia" w:ascii="方正仿宋_GBK" w:hAnsi="方正仿宋_GBK" w:eastAsia="方正仿宋_GBK" w:cs="方正仿宋_GBK"/>
          <w:b w:val="0"/>
          <w:bCs/>
          <w:sz w:val="28"/>
          <w:szCs w:val="28"/>
        </w:rPr>
        <w:t>和应当</w:t>
      </w:r>
      <w:r>
        <w:rPr>
          <w:rFonts w:hint="eastAsia" w:ascii="方正仿宋_GBK" w:hAnsi="方正仿宋_GBK" w:eastAsia="方正仿宋_GBK" w:cs="方正仿宋_GBK"/>
          <w:bCs/>
          <w:sz w:val="28"/>
          <w:szCs w:val="28"/>
          <w:lang w:eastAsia="zh-CN"/>
        </w:rPr>
        <w:t>缴纳社保、公积金，人身意外险、雇主责任险、税金等相关费用，以及税金、管理费、利润等为完成本项目的全部费用。采购人不承担其他任何费用。若购买服务人员在服务期间内出现的工伤及其他意外事故，均由成交单位自行负责，采购人不承担任何责任。采购人承担提供服务期间的工作服、工作餐餐补，具体标准由采购人决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lang w:eastAsia="zh-CN"/>
        </w:rPr>
        <w:t>2</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lang w:eastAsia="zh-CN"/>
        </w:rPr>
        <w:t>成交方对购买服务人员负总责，</w:t>
      </w:r>
      <w:r>
        <w:rPr>
          <w:rFonts w:hint="eastAsia" w:ascii="方正仿宋_GBK" w:hAnsi="方正仿宋_GBK" w:eastAsia="方正仿宋_GBK" w:cs="方正仿宋_GBK"/>
          <w:bCs/>
          <w:sz w:val="28"/>
          <w:szCs w:val="28"/>
          <w:highlight w:val="none"/>
          <w:lang w:eastAsia="zh-CN"/>
        </w:rPr>
        <w:t>负责对购买服务人员进行上岗培训。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3</w:t>
      </w:r>
      <w:r>
        <w:rPr>
          <w:rFonts w:hint="eastAsia" w:ascii="方正仿宋_GBK" w:hAnsi="方正仿宋_GBK" w:eastAsia="方正仿宋_GBK" w:cs="方正仿宋_GBK"/>
          <w:bCs/>
          <w:sz w:val="28"/>
          <w:szCs w:val="28"/>
          <w:highlight w:val="none"/>
          <w:lang w:val="en-US" w:eastAsia="zh-CN"/>
        </w:rPr>
        <w:t>.因采购人的特殊性，</w:t>
      </w:r>
      <w:r>
        <w:rPr>
          <w:rFonts w:hint="eastAsia" w:ascii="方正仿宋_GBK" w:hAnsi="方正仿宋_GBK" w:eastAsia="方正仿宋_GBK" w:cs="方正仿宋_GBK"/>
          <w:bCs/>
          <w:color w:val="000000"/>
          <w:sz w:val="28"/>
          <w:szCs w:val="28"/>
          <w:highlight w:val="none"/>
          <w:lang w:val="en-US" w:eastAsia="zh-CN"/>
        </w:rPr>
        <w:t>谈判响应人在成</w:t>
      </w:r>
      <w:r>
        <w:rPr>
          <w:rFonts w:hint="eastAsia" w:ascii="方正仿宋_GBK" w:hAnsi="方正仿宋_GBK" w:eastAsia="方正仿宋_GBK" w:cs="方正仿宋_GBK"/>
          <w:bCs/>
          <w:sz w:val="28"/>
          <w:szCs w:val="28"/>
          <w:highlight w:val="none"/>
          <w:lang w:val="en-US" w:eastAsia="zh-CN"/>
        </w:rPr>
        <w:t>交通知发出后3个工作日</w:t>
      </w:r>
      <w:r>
        <w:rPr>
          <w:rFonts w:hint="eastAsia" w:ascii="方正仿宋_GBK" w:hAnsi="方正仿宋_GBK" w:eastAsia="方正仿宋_GBK" w:cs="方正仿宋_GBK"/>
          <w:bCs/>
          <w:sz w:val="28"/>
          <w:szCs w:val="28"/>
          <w:highlight w:val="none"/>
          <w:lang w:eastAsia="zh-CN"/>
        </w:rPr>
        <w:t>内，将拟提供的服务人员名单报送采购人，名单应付服务人员身份证复印件、学习工作经历简介、学历证书复印件、相关技术证书复印件（如有）等，采购人将对拟提供人员进行面试审核，经采购人确认后方可上岗。若拟提供的人员未能通过采购人面试审核，成交人应无条件重新提供。若提供的人员仍然不能满足采购人要求，采购人将有权取消成交人成交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30"/>
          <w:szCs w:val="30"/>
          <w:lang w:eastAsia="zh-CN"/>
        </w:rPr>
      </w:pPr>
      <w:r>
        <w:rPr>
          <w:rFonts w:hint="eastAsia" w:ascii="方正仿宋_GBK" w:hAnsi="方正仿宋_GBK" w:eastAsia="方正仿宋_GBK" w:cs="方正仿宋_GBK"/>
          <w:bCs/>
          <w:sz w:val="28"/>
          <w:szCs w:val="28"/>
          <w:lang w:eastAsia="zh-CN"/>
        </w:rPr>
        <w:t>4</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bCs/>
          <w:sz w:val="28"/>
          <w:szCs w:val="28"/>
          <w:lang w:eastAsia="zh-CN"/>
        </w:rPr>
        <w:t>成交方需接受采购人日常</w:t>
      </w:r>
      <w:r>
        <w:rPr>
          <w:rFonts w:hint="eastAsia" w:ascii="方正仿宋_GBK" w:hAnsi="方正仿宋_GBK" w:eastAsia="方正仿宋_GBK" w:cs="方正仿宋_GBK"/>
          <w:bCs/>
          <w:sz w:val="30"/>
          <w:szCs w:val="30"/>
          <w:lang w:eastAsia="zh-CN"/>
        </w:rPr>
        <w:t>工作情况考核，同时应根据采购人提供的考核情况兑现奖惩。购买服务人员如在工作中有表现不良、违法违规等情况，成交单位应根据采购人提供的意见，及时对相关人员做出处理，直至调整。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 w:val="28"/>
          <w:szCs w:val="28"/>
          <w:lang w:eastAsia="zh-CN" w:bidi="ar"/>
        </w:rPr>
      </w:pPr>
      <w:r>
        <w:rPr>
          <w:rFonts w:hint="eastAsia" w:ascii="方正仿宋_GBK" w:hAnsi="方正仿宋_GBK" w:eastAsia="方正仿宋_GBK" w:cs="方正仿宋_GBK"/>
          <w:bCs/>
          <w:sz w:val="28"/>
          <w:szCs w:val="28"/>
          <w:lang w:eastAsia="zh-CN"/>
        </w:rPr>
        <w:t>5</w:t>
      </w:r>
      <w:r>
        <w:rPr>
          <w:rFonts w:hint="eastAsia" w:ascii="方正仿宋_GBK" w:hAnsi="方正仿宋_GBK" w:eastAsia="方正仿宋_GBK" w:cs="方正仿宋_GBK"/>
          <w:bCs/>
          <w:sz w:val="28"/>
          <w:szCs w:val="28"/>
          <w:lang w:val="en-US" w:eastAsia="zh-CN"/>
        </w:rPr>
        <w:t>.</w:t>
      </w:r>
      <w:r>
        <w:rPr>
          <w:rFonts w:hint="eastAsia" w:ascii="方正仿宋_GBK" w:hAnsi="方正仿宋_GBK" w:eastAsia="方正仿宋_GBK" w:cs="方正仿宋_GBK"/>
          <w:color w:val="000000"/>
          <w:sz w:val="28"/>
          <w:szCs w:val="28"/>
          <w:lang w:eastAsia="zh-CN" w:bidi="ar"/>
        </w:rPr>
        <w:t>采购人管控区域有特殊的管理要求，成交方不得安排有前科人员进入管控区域内工作，</w:t>
      </w:r>
      <w:r>
        <w:rPr>
          <w:rFonts w:hint="eastAsia" w:ascii="方正仿宋_GBK" w:hAnsi="方正仿宋_GBK" w:eastAsia="方正仿宋_GBK" w:cs="方正仿宋_GBK"/>
          <w:bCs/>
          <w:color w:val="000000"/>
          <w:sz w:val="28"/>
          <w:szCs w:val="28"/>
          <w:lang w:eastAsia="zh-CN"/>
        </w:rPr>
        <w:t>不得携带烟酒、火种、通讯设备</w:t>
      </w:r>
      <w:r>
        <w:rPr>
          <w:rFonts w:hint="eastAsia" w:ascii="方正仿宋_GBK" w:hAnsi="方正仿宋_GBK" w:eastAsia="方正仿宋_GBK" w:cs="方正仿宋_GBK"/>
          <w:color w:val="000000"/>
          <w:sz w:val="28"/>
          <w:szCs w:val="28"/>
          <w:lang w:eastAsia="zh-CN" w:bidi="ar"/>
        </w:rPr>
        <w:t>等违规违禁品进入管控区域，未经采购人允许不得与管控区域内其他人员接触，不得帮管控区域内人员“捎买带”，不得违反采购人管控区域相关管理制度规定。如有违反，响应人接收采购人的处罚，并且采购人有权立即解除合同，全额扣除履约保证金。响应人所有进入采购人管控区域内的人员，期间内均应服从采购人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color w:val="000000"/>
          <w:sz w:val="28"/>
          <w:szCs w:val="28"/>
          <w:lang w:val="en-US" w:eastAsia="zh-CN" w:bidi="ar"/>
        </w:rPr>
        <w:t>6.</w:t>
      </w:r>
      <w:r>
        <w:rPr>
          <w:rFonts w:hint="eastAsia" w:ascii="方正仿宋_GBK" w:hAnsi="方正仿宋_GBK" w:eastAsia="方正仿宋_GBK" w:cs="方正仿宋_GBK"/>
          <w:bCs/>
          <w:color w:val="000000"/>
          <w:sz w:val="28"/>
          <w:szCs w:val="28"/>
          <w:lang w:eastAsia="zh-CN"/>
        </w:rPr>
        <w:t>成交方</w:t>
      </w:r>
      <w:r>
        <w:rPr>
          <w:rFonts w:hint="eastAsia" w:ascii="方正仿宋_GBK" w:hAnsi="方正仿宋_GBK" w:eastAsia="方正仿宋_GBK" w:cs="方正仿宋_GBK"/>
          <w:bCs/>
          <w:color w:val="000000"/>
          <w:sz w:val="28"/>
          <w:szCs w:val="28"/>
        </w:rPr>
        <w:t>除做到上述应尽职责外，必须严格执</w:t>
      </w:r>
      <w:r>
        <w:rPr>
          <w:rFonts w:hint="eastAsia" w:ascii="方正仿宋_GBK" w:hAnsi="方正仿宋_GBK" w:eastAsia="方正仿宋_GBK" w:cs="方正仿宋_GBK"/>
          <w:color w:val="000000"/>
          <w:sz w:val="28"/>
          <w:szCs w:val="28"/>
          <w:lang w:eastAsia="zh-CN" w:bidi="ar"/>
        </w:rPr>
        <w:t>行采购人相关要求</w:t>
      </w:r>
      <w:r>
        <w:rPr>
          <w:rFonts w:hint="eastAsia" w:ascii="方正仿宋_GBK" w:hAnsi="方正仿宋_GBK" w:eastAsia="方正仿宋_GBK" w:cs="方正仿宋_GBK"/>
          <w:bCs/>
          <w:sz w:val="28"/>
          <w:szCs w:val="28"/>
        </w:rPr>
        <w:t>，注意安全和保密工作，努力完成其交办的临时任务。如做出有损于行为的，有权要求公司更换人员；情节严重的，则视为</w:t>
      </w:r>
      <w:r>
        <w:rPr>
          <w:rFonts w:hint="eastAsia" w:ascii="方正仿宋_GBK" w:hAnsi="方正仿宋_GBK" w:eastAsia="方正仿宋_GBK" w:cs="方正仿宋_GBK"/>
          <w:bCs/>
          <w:sz w:val="28"/>
          <w:szCs w:val="28"/>
          <w:lang w:eastAsia="zh-CN"/>
        </w:rPr>
        <w:t>成交方</w:t>
      </w:r>
      <w:r>
        <w:rPr>
          <w:rFonts w:hint="eastAsia" w:ascii="方正仿宋_GBK" w:hAnsi="方正仿宋_GBK" w:eastAsia="方正仿宋_GBK" w:cs="方正仿宋_GBK"/>
          <w:bCs/>
          <w:sz w:val="28"/>
          <w:szCs w:val="28"/>
        </w:rPr>
        <w:t>违约。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000000"/>
          <w:sz w:val="28"/>
          <w:szCs w:val="28"/>
          <w:lang w:eastAsia="zh-CN" w:bidi="ar"/>
        </w:rPr>
      </w:pPr>
      <w:r>
        <w:rPr>
          <w:rFonts w:hint="eastAsia" w:ascii="方正仿宋_GBK" w:hAnsi="方正仿宋_GBK" w:eastAsia="方正仿宋_GBK" w:cs="方正仿宋_GBK"/>
          <w:bCs/>
          <w:sz w:val="28"/>
          <w:szCs w:val="28"/>
          <w:lang w:val="en-US" w:eastAsia="zh-CN"/>
        </w:rPr>
        <w:t>7</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eastAsia="zh-CN"/>
        </w:rPr>
        <w:t>服务</w:t>
      </w:r>
      <w:r>
        <w:rPr>
          <w:rFonts w:hint="eastAsia" w:ascii="方正仿宋_GBK" w:hAnsi="方正仿宋_GBK" w:eastAsia="方正仿宋_GBK" w:cs="方正仿宋_GBK"/>
          <w:bCs/>
          <w:sz w:val="28"/>
          <w:szCs w:val="28"/>
        </w:rPr>
        <w:t>人员应努力提高服务质量。对发生的灾害性事故、治安、刑事行为有义务采取积极有效地措施予以制止，及时准确地向公安机关和江苏省相关部门报告，并保护好现场。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sz w:val="28"/>
          <w:szCs w:val="28"/>
          <w:lang w:val="en-US" w:eastAsia="zh-CN"/>
        </w:rPr>
        <w:t>8</w:t>
      </w:r>
      <w:r>
        <w:rPr>
          <w:rFonts w:hint="eastAsia" w:ascii="方正仿宋_GBK" w:hAnsi="方正仿宋_GBK" w:eastAsia="方正仿宋_GBK" w:cs="方正仿宋_GBK"/>
          <w:bCs/>
          <w:sz w:val="28"/>
          <w:szCs w:val="28"/>
        </w:rPr>
        <w:t>.对上述人员的业务培训由</w:t>
      </w:r>
      <w:r>
        <w:rPr>
          <w:rFonts w:hint="eastAsia" w:ascii="方正仿宋_GBK" w:hAnsi="方正仿宋_GBK" w:eastAsia="方正仿宋_GBK" w:cs="方正仿宋_GBK"/>
          <w:bCs/>
          <w:sz w:val="28"/>
          <w:szCs w:val="28"/>
          <w:lang w:eastAsia="zh-CN"/>
        </w:rPr>
        <w:t>采购人</w:t>
      </w:r>
      <w:r>
        <w:rPr>
          <w:rFonts w:hint="eastAsia" w:ascii="方正仿宋_GBK" w:hAnsi="方正仿宋_GBK" w:eastAsia="方正仿宋_GBK" w:cs="方正仿宋_GBK"/>
          <w:bCs/>
          <w:sz w:val="28"/>
          <w:szCs w:val="28"/>
        </w:rPr>
        <w:t>自行负责。因</w:t>
      </w:r>
      <w:r>
        <w:rPr>
          <w:rFonts w:hint="eastAsia" w:ascii="方正仿宋_GBK" w:hAnsi="方正仿宋_GBK" w:eastAsia="方正仿宋_GBK" w:cs="方正仿宋_GBK"/>
          <w:bCs/>
          <w:sz w:val="28"/>
          <w:szCs w:val="28"/>
          <w:lang w:eastAsia="zh-CN"/>
        </w:rPr>
        <w:t>服务</w:t>
      </w:r>
      <w:r>
        <w:rPr>
          <w:rFonts w:hint="eastAsia" w:ascii="方正仿宋_GBK" w:hAnsi="方正仿宋_GBK" w:eastAsia="方正仿宋_GBK" w:cs="方正仿宋_GBK"/>
          <w:bCs/>
          <w:sz w:val="28"/>
          <w:szCs w:val="28"/>
        </w:rPr>
        <w:t>人员人为原因造成物资损坏的，由</w:t>
      </w:r>
      <w:r>
        <w:rPr>
          <w:rFonts w:hint="eastAsia" w:ascii="方正仿宋_GBK" w:hAnsi="方正仿宋_GBK" w:eastAsia="方正仿宋_GBK" w:cs="方正仿宋_GBK"/>
          <w:bCs/>
          <w:sz w:val="28"/>
          <w:szCs w:val="28"/>
          <w:lang w:eastAsia="zh-CN"/>
        </w:rPr>
        <w:t>成交方</w:t>
      </w:r>
      <w:r>
        <w:rPr>
          <w:rFonts w:hint="eastAsia" w:ascii="方正仿宋_GBK" w:hAnsi="方正仿宋_GBK" w:eastAsia="方正仿宋_GBK" w:cs="方正仿宋_GBK"/>
          <w:bCs/>
          <w:sz w:val="28"/>
          <w:szCs w:val="28"/>
        </w:rPr>
        <w:t>按实赔付;如发生人身安全事故，由</w:t>
      </w:r>
      <w:r>
        <w:rPr>
          <w:rFonts w:hint="eastAsia" w:ascii="方正仿宋_GBK" w:hAnsi="方正仿宋_GBK" w:eastAsia="方正仿宋_GBK" w:cs="方正仿宋_GBK"/>
          <w:bCs/>
          <w:sz w:val="28"/>
          <w:szCs w:val="28"/>
          <w:lang w:eastAsia="zh-CN"/>
        </w:rPr>
        <w:t>成交方</w:t>
      </w:r>
      <w:r>
        <w:rPr>
          <w:rFonts w:hint="eastAsia" w:ascii="方正仿宋_GBK" w:hAnsi="方正仿宋_GBK" w:eastAsia="方正仿宋_GBK" w:cs="方正仿宋_GBK"/>
          <w:bCs/>
          <w:sz w:val="28"/>
          <w:szCs w:val="28"/>
        </w:rPr>
        <w:t>自行负责。</w:t>
      </w:r>
      <w:r>
        <w:rPr>
          <w:rFonts w:hint="eastAsia" w:ascii="方正仿宋_GBK" w:hAnsi="方正仿宋_GBK" w:eastAsia="方正仿宋_GBK" w:cs="方正仿宋_GBK"/>
          <w:bCs/>
          <w:sz w:val="28"/>
          <w:szCs w:val="28"/>
          <w:lang w:eastAsia="zh-CN"/>
        </w:rPr>
        <w:t>服务</w:t>
      </w:r>
      <w:r>
        <w:rPr>
          <w:rFonts w:hint="eastAsia" w:ascii="方正仿宋_GBK" w:hAnsi="方正仿宋_GBK" w:eastAsia="方正仿宋_GBK" w:cs="方正仿宋_GBK"/>
          <w:bCs/>
          <w:sz w:val="28"/>
          <w:szCs w:val="28"/>
        </w:rPr>
        <w:t>人员变动需</w:t>
      </w:r>
      <w:r>
        <w:rPr>
          <w:rFonts w:hint="eastAsia" w:ascii="方正仿宋_GBK" w:hAnsi="方正仿宋_GBK" w:eastAsia="方正仿宋_GBK" w:cs="方正仿宋_GBK"/>
          <w:bCs/>
          <w:color w:val="000000"/>
          <w:sz w:val="28"/>
          <w:szCs w:val="28"/>
        </w:rPr>
        <w:t>征得江苏省同意，且不得减少人员，</w:t>
      </w:r>
      <w:r>
        <w:rPr>
          <w:rFonts w:hint="eastAsia" w:ascii="方正仿宋_GBK" w:hAnsi="方正仿宋_GBK" w:eastAsia="方正仿宋_GBK" w:cs="方正仿宋_GBK"/>
          <w:bCs/>
          <w:color w:val="000000"/>
          <w:sz w:val="28"/>
          <w:szCs w:val="28"/>
          <w:lang w:eastAsia="zh-CN"/>
        </w:rPr>
        <w:t>采购人</w:t>
      </w:r>
      <w:r>
        <w:rPr>
          <w:rFonts w:hint="eastAsia" w:ascii="方正仿宋_GBK" w:hAnsi="方正仿宋_GBK" w:eastAsia="方正仿宋_GBK" w:cs="方正仿宋_GBK"/>
          <w:bCs/>
          <w:color w:val="000000"/>
          <w:sz w:val="28"/>
          <w:szCs w:val="28"/>
        </w:rPr>
        <w:t>有权对进驻人员的身份、整体形象、工作作风、服务态度等进行审查并视情况要求更换。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宋体"/>
          <w:lang w:eastAsia="zh-CN"/>
        </w:rPr>
      </w:pPr>
      <w:r>
        <w:rPr>
          <w:rFonts w:hint="eastAsia" w:ascii="方正仿宋_GBK" w:hAnsi="方正仿宋_GBK" w:eastAsia="方正仿宋_GBK" w:cs="方正仿宋_GBK"/>
          <w:bCs/>
          <w:color w:val="000000"/>
          <w:sz w:val="28"/>
          <w:szCs w:val="28"/>
          <w:lang w:val="en-US" w:eastAsia="zh-CN"/>
        </w:rPr>
        <w:t>9</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lang w:eastAsia="zh-CN"/>
        </w:rPr>
        <w:t>采购人</w:t>
      </w:r>
      <w:r>
        <w:rPr>
          <w:rFonts w:hint="eastAsia" w:ascii="方正仿宋_GBK" w:hAnsi="方正仿宋_GBK" w:eastAsia="方正仿宋_GBK" w:cs="方正仿宋_GBK"/>
          <w:bCs/>
          <w:color w:val="000000"/>
          <w:sz w:val="28"/>
          <w:szCs w:val="28"/>
        </w:rPr>
        <w:t>组成考核小组随时</w:t>
      </w:r>
      <w:r>
        <w:rPr>
          <w:rFonts w:hint="eastAsia" w:ascii="方正仿宋_GBK" w:hAnsi="方正仿宋_GBK" w:eastAsia="方正仿宋_GBK" w:cs="方正仿宋_GBK"/>
          <w:bCs/>
          <w:color w:val="000000"/>
          <w:sz w:val="28"/>
          <w:szCs w:val="28"/>
          <w:lang w:eastAsia="zh-CN"/>
        </w:rPr>
        <w:t>通过现场巡查、视频回放等方式对成交方</w:t>
      </w:r>
      <w:r>
        <w:rPr>
          <w:rFonts w:hint="eastAsia" w:ascii="方正仿宋_GBK" w:hAnsi="方正仿宋_GBK" w:eastAsia="方正仿宋_GBK" w:cs="方正仿宋_GBK"/>
          <w:bCs/>
          <w:color w:val="000000"/>
          <w:sz w:val="28"/>
          <w:szCs w:val="28"/>
        </w:rPr>
        <w:t>派驻人员履行职责的情况</w:t>
      </w:r>
      <w:r>
        <w:rPr>
          <w:rFonts w:hint="eastAsia" w:ascii="方正仿宋_GBK" w:hAnsi="方正仿宋_GBK" w:eastAsia="方正仿宋_GBK" w:cs="方正仿宋_GBK"/>
          <w:bCs/>
          <w:color w:val="000000"/>
          <w:sz w:val="28"/>
          <w:szCs w:val="28"/>
          <w:lang w:eastAsia="zh-CN"/>
        </w:rPr>
        <w:t>进行检查</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lang w:eastAsia="zh-CN"/>
        </w:rPr>
        <w:t>对履职不到位的情况通报公司予以</w:t>
      </w:r>
      <w:r>
        <w:rPr>
          <w:rFonts w:hint="eastAsia" w:ascii="方正仿宋_GBK" w:hAnsi="方正仿宋_GBK" w:eastAsia="方正仿宋_GBK" w:cs="方正仿宋_GBK"/>
          <w:bCs/>
          <w:color w:val="000000"/>
          <w:sz w:val="28"/>
          <w:szCs w:val="28"/>
        </w:rPr>
        <w:t>进行</w:t>
      </w:r>
      <w:r>
        <w:rPr>
          <w:rFonts w:hint="eastAsia" w:ascii="方正仿宋_GBK" w:hAnsi="方正仿宋_GBK" w:eastAsia="方正仿宋_GBK" w:cs="方正仿宋_GBK"/>
          <w:bCs/>
          <w:color w:val="000000"/>
          <w:sz w:val="28"/>
          <w:szCs w:val="28"/>
          <w:lang w:eastAsia="zh-CN"/>
        </w:rPr>
        <w:t>奖惩兑现并落实整改，公司对通报三次的问题仍整改不到位的，</w:t>
      </w:r>
      <w:r>
        <w:rPr>
          <w:rFonts w:hint="eastAsia" w:ascii="方正仿宋_GBK" w:hAnsi="方正仿宋_GBK" w:eastAsia="方正仿宋_GBK" w:cs="方正仿宋_GBK"/>
          <w:bCs/>
          <w:color w:val="000000"/>
          <w:sz w:val="28"/>
          <w:szCs w:val="28"/>
        </w:rPr>
        <w:t>江苏省有权</w:t>
      </w:r>
      <w:r>
        <w:rPr>
          <w:rFonts w:hint="eastAsia" w:ascii="方正仿宋_GBK" w:hAnsi="方正仿宋_GBK" w:eastAsia="方正仿宋_GBK" w:cs="方正仿宋_GBK"/>
          <w:bCs/>
          <w:color w:val="000000"/>
          <w:sz w:val="28"/>
          <w:szCs w:val="28"/>
          <w:lang w:eastAsia="zh-CN"/>
        </w:rPr>
        <w:t>按照</w:t>
      </w:r>
      <w:r>
        <w:rPr>
          <w:rFonts w:hint="eastAsia" w:ascii="方正仿宋_GBK" w:hAnsi="方正仿宋_GBK" w:eastAsia="方正仿宋_GBK" w:cs="方正仿宋_GBK"/>
          <w:bCs/>
          <w:color w:val="000000"/>
          <w:sz w:val="28"/>
          <w:szCs w:val="28"/>
        </w:rPr>
        <w:t>违反合同规定从服务费中扣除相关费用，每次扣不少于100元。对不称职的服务方人员可以要求更换。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第八条  需求方解除承揽合同应及时书面通知承揽方。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第九条  在承揽期间，由于发生不可抗力的原因而不能按期完成合同的，双方可另行协商。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第十条  违约责任：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1.成交单位需向采购人缴纳履约保证金，用于采购人对成交单位兑现考核、设施设备损坏赔偿、督促成交单位工人工资发放等，至服务期结束后，按实际予以返还。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成交单位应保障工人工资按时、按量发放，严禁出现拖欠、扣留、没收工人工资等情况。采购方不承担工人工资发放等相关责任，但有权对成交单位工人工资发放进行监督，不以采购方延迟支付劳务费为由拖欠工资。如承包方拖欠工资引起上访或投诉并造成不良影响，视情况每次从保证金或劳务费中扣除5000-10000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第十一条  合同争议的解决方式；本合同在履行过程中发生争议，由双方当事人协商解决；协商不成的，依法向合同履行地人民法院起诉。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第十二条  其他约定事项：1、日常工作由成交人项目负责人与采购人项目负责人联系，成交人所雇劳作人员在劳作过程中应听取采购人的管理意见以及对劳作内容提出要求。2、如采购人需成交人提供其他劳务时，承揽方应予配合，需求方给予适当的经济补偿。</w:t>
      </w:r>
    </w:p>
    <w:p>
      <w:pPr>
        <w:spacing w:line="800" w:lineRule="exact"/>
        <w:ind w:firstLine="480" w:firstLineChars="200"/>
        <w:rPr>
          <w:rFonts w:hint="eastAsia" w:ascii="宋体" w:hAnsi="宋体"/>
          <w:sz w:val="24"/>
          <w:szCs w:val="24"/>
        </w:rPr>
      </w:pPr>
    </w:p>
    <w:tbl>
      <w:tblPr>
        <w:tblStyle w:val="44"/>
        <w:tblW w:w="9628" w:type="dxa"/>
        <w:tblInd w:w="-106" w:type="dxa"/>
        <w:tblLayout w:type="fixed"/>
        <w:tblCellMar>
          <w:top w:w="0" w:type="dxa"/>
          <w:left w:w="108" w:type="dxa"/>
          <w:bottom w:w="0" w:type="dxa"/>
          <w:right w:w="108" w:type="dxa"/>
        </w:tblCellMar>
      </w:tblPr>
      <w:tblGrid>
        <w:gridCol w:w="4814"/>
        <w:gridCol w:w="4814"/>
      </w:tblGrid>
      <w:tr>
        <w:tblPrEx>
          <w:tblLayout w:type="fixed"/>
          <w:tblCellMar>
            <w:top w:w="0" w:type="dxa"/>
            <w:left w:w="108" w:type="dxa"/>
            <w:bottom w:w="0" w:type="dxa"/>
            <w:right w:w="108" w:type="dxa"/>
          </w:tblCellMar>
        </w:tblPrEx>
        <w:tc>
          <w:tcPr>
            <w:tcW w:w="4814" w:type="dxa"/>
            <w:vAlign w:val="top"/>
          </w:tcPr>
          <w:p>
            <w:pPr>
              <w:spacing w:line="800" w:lineRule="exact"/>
              <w:rPr>
                <w:rFonts w:hint="eastAsia" w:ascii="宋体" w:hAnsi="宋体" w:cs="宋体"/>
                <w:sz w:val="24"/>
                <w:szCs w:val="24"/>
              </w:rPr>
            </w:pPr>
            <w:r>
              <w:rPr>
                <w:rFonts w:hint="eastAsia" w:ascii="宋体" w:hAnsi="宋体" w:cs="宋体"/>
                <w:sz w:val="24"/>
                <w:szCs w:val="24"/>
              </w:rPr>
              <w:t>定作方（签章）：</w:t>
            </w:r>
          </w:p>
          <w:p>
            <w:pPr>
              <w:spacing w:line="800" w:lineRule="exact"/>
              <w:rPr>
                <w:rFonts w:hint="eastAsia" w:ascii="宋体" w:hAnsi="宋体"/>
                <w:sz w:val="24"/>
                <w:szCs w:val="24"/>
              </w:rPr>
            </w:pPr>
            <w:r>
              <w:rPr>
                <w:rFonts w:hint="eastAsia" w:ascii="宋体" w:hAnsi="宋体" w:cs="宋体"/>
                <w:sz w:val="24"/>
                <w:szCs w:val="24"/>
              </w:rPr>
              <w:t xml:space="preserve">地址： </w:t>
            </w:r>
          </w:p>
          <w:p>
            <w:pPr>
              <w:spacing w:line="800" w:lineRule="exact"/>
              <w:rPr>
                <w:rFonts w:hint="eastAsia" w:ascii="宋体" w:hAnsi="宋体"/>
                <w:sz w:val="24"/>
                <w:szCs w:val="24"/>
              </w:rPr>
            </w:pPr>
            <w:r>
              <w:rPr>
                <w:rFonts w:hint="eastAsia" w:ascii="宋体" w:hAnsi="宋体" w:cs="宋体"/>
                <w:sz w:val="24"/>
                <w:szCs w:val="24"/>
              </w:rPr>
              <w:t>法定代表人：</w:t>
            </w:r>
          </w:p>
          <w:p>
            <w:pPr>
              <w:spacing w:line="800" w:lineRule="exact"/>
              <w:rPr>
                <w:rFonts w:hint="eastAsia" w:ascii="宋体" w:hAnsi="宋体"/>
                <w:sz w:val="24"/>
                <w:szCs w:val="24"/>
              </w:rPr>
            </w:pPr>
            <w:r>
              <w:rPr>
                <w:rFonts w:hint="eastAsia" w:ascii="宋体" w:hAnsi="宋体" w:cs="宋体"/>
                <w:sz w:val="24"/>
                <w:szCs w:val="24"/>
              </w:rPr>
              <w:t xml:space="preserve">电话： </w:t>
            </w:r>
          </w:p>
          <w:p>
            <w:pPr>
              <w:spacing w:line="800" w:lineRule="exact"/>
              <w:ind w:firstLine="840" w:firstLineChars="350"/>
              <w:rPr>
                <w:rFonts w:ascii="宋体" w:hAnsi="宋体"/>
                <w:sz w:val="24"/>
                <w:szCs w:val="24"/>
              </w:rPr>
            </w:pPr>
            <w:r>
              <w:rPr>
                <w:rFonts w:hint="eastAsia" w:ascii="宋体" w:hAnsi="宋体" w:cs="宋体"/>
                <w:sz w:val="24"/>
                <w:szCs w:val="24"/>
              </w:rPr>
              <w:t>年     月     日</w:t>
            </w:r>
          </w:p>
        </w:tc>
        <w:tc>
          <w:tcPr>
            <w:tcW w:w="4814" w:type="dxa"/>
            <w:vAlign w:val="top"/>
          </w:tcPr>
          <w:p>
            <w:pPr>
              <w:spacing w:line="800" w:lineRule="exact"/>
              <w:rPr>
                <w:rFonts w:ascii="宋体" w:hAnsi="宋体"/>
                <w:sz w:val="24"/>
                <w:szCs w:val="24"/>
              </w:rPr>
            </w:pPr>
            <w:r>
              <w:rPr>
                <w:rFonts w:hint="eastAsia" w:ascii="宋体" w:hAnsi="宋体" w:cs="宋体"/>
                <w:sz w:val="24"/>
                <w:szCs w:val="24"/>
              </w:rPr>
              <w:t>承揽方（签章）：</w:t>
            </w:r>
          </w:p>
          <w:p>
            <w:pPr>
              <w:spacing w:line="800" w:lineRule="exact"/>
              <w:rPr>
                <w:rFonts w:hint="eastAsia" w:ascii="宋体" w:hAnsi="宋体"/>
                <w:sz w:val="24"/>
                <w:szCs w:val="24"/>
              </w:rPr>
            </w:pPr>
            <w:r>
              <w:rPr>
                <w:rFonts w:hint="eastAsia" w:ascii="宋体" w:hAnsi="宋体" w:cs="宋体"/>
                <w:sz w:val="24"/>
                <w:szCs w:val="24"/>
              </w:rPr>
              <w:t>地址：</w:t>
            </w:r>
          </w:p>
          <w:p>
            <w:pPr>
              <w:spacing w:line="800" w:lineRule="exact"/>
              <w:rPr>
                <w:rFonts w:hint="eastAsia" w:ascii="宋体" w:hAnsi="宋体"/>
                <w:sz w:val="24"/>
                <w:szCs w:val="24"/>
              </w:rPr>
            </w:pPr>
            <w:r>
              <w:rPr>
                <w:rFonts w:hint="eastAsia" w:ascii="宋体" w:hAnsi="宋体" w:cs="宋体"/>
                <w:sz w:val="24"/>
                <w:szCs w:val="24"/>
              </w:rPr>
              <w:t>法定代表人：</w:t>
            </w:r>
          </w:p>
          <w:p>
            <w:pPr>
              <w:spacing w:line="800" w:lineRule="exact"/>
              <w:rPr>
                <w:rFonts w:hint="eastAsia" w:ascii="宋体" w:hAnsi="宋体"/>
                <w:sz w:val="24"/>
                <w:szCs w:val="24"/>
              </w:rPr>
            </w:pPr>
            <w:r>
              <w:rPr>
                <w:rFonts w:hint="eastAsia" w:ascii="宋体" w:hAnsi="宋体" w:cs="宋体"/>
                <w:sz w:val="24"/>
                <w:szCs w:val="24"/>
              </w:rPr>
              <w:t>电话：</w:t>
            </w:r>
          </w:p>
          <w:p>
            <w:pPr>
              <w:spacing w:line="800" w:lineRule="exact"/>
              <w:ind w:firstLine="1680" w:firstLineChars="700"/>
              <w:rPr>
                <w:rFonts w:ascii="宋体" w:hAnsi="宋体" w:cs="宋体"/>
                <w:sz w:val="24"/>
                <w:szCs w:val="24"/>
              </w:rPr>
            </w:pPr>
            <w:r>
              <w:rPr>
                <w:rFonts w:hint="eastAsia" w:ascii="宋体" w:hAnsi="宋体" w:cs="宋体"/>
                <w:sz w:val="24"/>
                <w:szCs w:val="24"/>
              </w:rPr>
              <w:t xml:space="preserve">年      月    日   </w:t>
            </w:r>
          </w:p>
        </w:tc>
      </w:tr>
    </w:tbl>
    <w:p>
      <w:pPr>
        <w:widowControl/>
        <w:jc w:val="left"/>
        <w:rPr>
          <w:rFonts w:ascii="宋体" w:hAnsi="宋体"/>
          <w:kern w:val="0"/>
          <w:sz w:val="24"/>
          <w:szCs w:val="24"/>
        </w:rPr>
        <w:sectPr>
          <w:pgSz w:w="11906" w:h="16838"/>
          <w:pgMar w:top="1134" w:right="1134" w:bottom="1134" w:left="1134" w:header="851" w:footer="992" w:gutter="0"/>
          <w:cols w:space="720" w:num="1"/>
          <w:docGrid w:type="linesAndChars" w:linePitch="435" w:charSpace="0"/>
        </w:sectPr>
      </w:pPr>
    </w:p>
    <w:p>
      <w:pPr>
        <w:pStyle w:val="214"/>
        <w:jc w:val="center"/>
        <w:rPr>
          <w:rFonts w:ascii="宋体" w:hAnsi="宋体"/>
          <w:b/>
          <w:sz w:val="40"/>
        </w:rPr>
      </w:pPr>
      <w:r>
        <w:rPr>
          <w:rFonts w:hint="eastAsia" w:ascii="宋体" w:hAnsi="宋体"/>
          <w:b/>
          <w:sz w:val="40"/>
        </w:rPr>
        <w:t>廉　洁　合　同</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甲方：</w:t>
      </w:r>
      <w:r>
        <w:rPr>
          <w:rFonts w:hint="eastAsia" w:ascii="仿宋_GB2312" w:hAnsi="仿宋_GB2312" w:eastAsia="仿宋_GB2312"/>
          <w:sz w:val="24"/>
          <w:szCs w:val="22"/>
          <w:u w:val="single"/>
        </w:rPr>
        <w:t>江苏</w:t>
      </w:r>
      <w:r>
        <w:rPr>
          <w:rFonts w:hint="eastAsia" w:ascii="仿宋_GB2312" w:hAnsi="仿宋_GB2312" w:eastAsia="仿宋_GB2312"/>
          <w:sz w:val="24"/>
          <w:szCs w:val="22"/>
          <w:u w:val="single"/>
          <w:lang w:eastAsia="zh-CN"/>
        </w:rPr>
        <w:t>依海服饰</w:t>
      </w:r>
      <w:r>
        <w:rPr>
          <w:rFonts w:hint="eastAsia" w:ascii="仿宋_GB2312" w:hAnsi="仿宋_GB2312" w:eastAsia="仿宋_GB2312"/>
          <w:sz w:val="24"/>
          <w:szCs w:val="22"/>
          <w:u w:val="single"/>
        </w:rPr>
        <w:t>有限公司</w:t>
      </w:r>
    </w:p>
    <w:p>
      <w:pPr>
        <w:pStyle w:val="215"/>
        <w:spacing w:line="480" w:lineRule="exact"/>
        <w:ind w:firstLine="480" w:firstLineChars="200"/>
        <w:rPr>
          <w:rFonts w:ascii="仿宋_GB2312" w:hAnsi="仿宋_GB2312" w:eastAsia="仿宋_GB2312"/>
          <w:sz w:val="24"/>
          <w:szCs w:val="22"/>
          <w:u w:val="single"/>
        </w:rPr>
      </w:pPr>
      <w:r>
        <w:rPr>
          <w:rFonts w:hint="eastAsia" w:ascii="仿宋_GB2312" w:hAnsi="仿宋_GB2312" w:eastAsia="仿宋_GB2312"/>
          <w:sz w:val="24"/>
          <w:szCs w:val="22"/>
        </w:rPr>
        <w:t>乙方：</w:t>
      </w:r>
      <w:r>
        <w:rPr>
          <w:rFonts w:hint="eastAsia" w:ascii="仿宋_GB2312" w:hAnsi="仿宋_GB2312" w:eastAsia="仿宋_GB2312"/>
          <w:sz w:val="24"/>
          <w:szCs w:val="22"/>
          <w:u w:val="single"/>
        </w:rPr>
        <w:t xml:space="preserve">                   </w:t>
      </w:r>
      <w:r>
        <w:rPr>
          <w:rFonts w:hint="eastAsia" w:ascii="仿宋_GB2312" w:hAnsi="仿宋_GB2312" w:eastAsia="仿宋_GB2312"/>
          <w:sz w:val="24"/>
          <w:szCs w:val="22"/>
        </w:rPr>
        <w:t xml:space="preserve">    </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为防止国有资源交易活动中各种不正当行为发生，确保项目交易公开、公正、公平，根据廉政建设的相关规定，结合同有资源交易工作特点，特订立本合同如下：</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一、甲乙双方应当自觉遵守国家和所在地区关于招投标相关规定和廉政建设的各项规定。</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二、甲方及相关工作人员不得以任何形式向乙方索要和收受回扣等好处费。</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三、甲方相关工作人员应当保持与乙方的正常业务交往，不得接受乙方的礼金、有价证券和贵重物品，不得在乙方报销任何应由个人支付的费用，不得参加可能对公正履约有影响的宴请和娱乐活动。</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四、甲方相关工作人员不得要求或者授受乙方为其住房装修、婚丧嫁娶、家属和子女的工作安排以及出国提供方便或服务。</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五、甲方相关工作人员不得向乙方介绍家属或者亲友从事与甲方招标（采购）有关的服务、货物供应、项目分包等经济活动。</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六、乙方应当通过正常途径开展相对业务工作，不得为获取某些不正当利益而向甲方相关工作人员赠送礼金、有价证券和贵重物品等。</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七、乙方不得为谋取私利与甲方相关工作人员就中标（成交）甲方招标（采购）项目等进行私下商谈或者达成默契。</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八、乙方不得以洽谈业务、签订经济合同为借口，邀请甲方相关工作人员外出旅游和进入营业性高档娱乐场所。</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九、乙方不得为甲方单位和个人购置或者提供通讯工具、交通工具、家电、高档办公用品等物品。</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十、乙方发现甲方相关工作人员有违反上述协议者，应及时向甲方纪检监察部门或者甲方上级单位反映，有义务积极支持配合甲方纪检监察部门调查处理工作。</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十一、甲方发现乙方有违反本协议或者采取不正当的手段行贿甲方相关工作人员，甲方可以根据具体情节和造成的后果采取以下措施：</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1．责令乙方限期整改；</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2．终止与乙方的合作；</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3．终止合同，将乙方列入本单位招标“黑名单”。</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十二、本廉洁合同作为项目成交合同的附件，与成交合同具有同等法律效力。经协议双方签署后立即生效。</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十三、本合同一式二份，甲、乙双方各持一份。</w:t>
      </w:r>
    </w:p>
    <w:p>
      <w:pPr>
        <w:pStyle w:val="215"/>
        <w:spacing w:line="480" w:lineRule="exact"/>
        <w:ind w:firstLine="480" w:firstLineChars="200"/>
        <w:rPr>
          <w:rFonts w:ascii="仿宋_GB2312" w:hAnsi="仿宋_GB2312" w:eastAsia="仿宋_GB2312"/>
          <w:sz w:val="24"/>
          <w:szCs w:val="22"/>
        </w:rPr>
      </w:pP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甲方（公章）：江苏</w:t>
      </w:r>
      <w:r>
        <w:rPr>
          <w:rFonts w:hint="eastAsia" w:ascii="仿宋_GB2312" w:hAnsi="仿宋_GB2312" w:eastAsia="仿宋_GB2312"/>
          <w:sz w:val="24"/>
          <w:szCs w:val="22"/>
          <w:lang w:eastAsia="zh-CN"/>
        </w:rPr>
        <w:t>依海服饰</w:t>
      </w:r>
      <w:r>
        <w:rPr>
          <w:rFonts w:hint="eastAsia" w:ascii="仿宋_GB2312" w:hAnsi="仿宋_GB2312" w:eastAsia="仿宋_GB2312"/>
          <w:sz w:val="24"/>
          <w:szCs w:val="22"/>
        </w:rPr>
        <w:t>有限公司</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法定代表人或委托代理人（签字）：</w:t>
      </w:r>
    </w:p>
    <w:p>
      <w:pPr>
        <w:pStyle w:val="215"/>
        <w:spacing w:line="480" w:lineRule="exact"/>
        <w:ind w:firstLine="480" w:firstLineChars="200"/>
        <w:rPr>
          <w:rFonts w:ascii="仿宋_GB2312" w:hAnsi="仿宋_GB2312" w:eastAsia="仿宋_GB2312"/>
          <w:sz w:val="24"/>
          <w:szCs w:val="22"/>
        </w:rPr>
      </w:pP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乙方（公章）：</w:t>
      </w:r>
    </w:p>
    <w:p>
      <w:pPr>
        <w:pStyle w:val="215"/>
        <w:spacing w:line="480" w:lineRule="exact"/>
        <w:ind w:firstLine="480" w:firstLineChars="200"/>
        <w:rPr>
          <w:rFonts w:ascii="仿宋_GB2312" w:hAnsi="仿宋_GB2312" w:eastAsia="仿宋_GB2312"/>
          <w:sz w:val="24"/>
          <w:szCs w:val="22"/>
        </w:rPr>
      </w:pPr>
      <w:r>
        <w:rPr>
          <w:rFonts w:hint="eastAsia" w:ascii="仿宋_GB2312" w:hAnsi="仿宋_GB2312" w:eastAsia="仿宋_GB2312"/>
          <w:sz w:val="24"/>
          <w:szCs w:val="22"/>
        </w:rPr>
        <w:t>法定代表人或委托代理人（签字）：</w:t>
      </w:r>
    </w:p>
    <w:p>
      <w:pPr>
        <w:pStyle w:val="215"/>
        <w:spacing w:line="480" w:lineRule="exact"/>
        <w:ind w:firstLine="480" w:firstLineChars="200"/>
        <w:rPr>
          <w:rFonts w:ascii="仿宋_GB2312" w:hAnsi="仿宋_GB2312" w:eastAsia="仿宋_GB2312"/>
          <w:sz w:val="24"/>
          <w:szCs w:val="22"/>
        </w:rPr>
      </w:pPr>
    </w:p>
    <w:p>
      <w:pPr>
        <w:pStyle w:val="215"/>
        <w:spacing w:line="480" w:lineRule="exact"/>
        <w:ind w:firstLine="480" w:firstLineChars="200"/>
        <w:rPr>
          <w:rFonts w:ascii="仿宋_GB2312" w:hAnsi="仿宋_GB2312" w:eastAsia="仿宋_GB2312"/>
          <w:sz w:val="24"/>
          <w:szCs w:val="22"/>
        </w:rPr>
      </w:pPr>
    </w:p>
    <w:p>
      <w:pPr>
        <w:pStyle w:val="215"/>
        <w:spacing w:line="480" w:lineRule="exact"/>
        <w:ind w:firstLine="2400" w:firstLineChars="1000"/>
        <w:rPr>
          <w:rFonts w:ascii="仿宋_GB2312" w:hAnsi="仿宋_GB2312" w:eastAsia="仿宋_GB2312"/>
          <w:sz w:val="24"/>
          <w:szCs w:val="22"/>
        </w:rPr>
      </w:pPr>
      <w:r>
        <w:rPr>
          <w:rFonts w:hint="eastAsia" w:ascii="仿宋_GB2312" w:hAnsi="仿宋_GB2312" w:eastAsia="仿宋_GB2312"/>
          <w:sz w:val="24"/>
          <w:szCs w:val="22"/>
        </w:rPr>
        <w:t>签订日期：        年   月   日</w:t>
      </w:r>
    </w:p>
    <w:p>
      <w:pPr>
        <w:rPr>
          <w:rFonts w:hint="eastAsia"/>
          <w:color w:val="000080"/>
          <w:sz w:val="20"/>
          <w:highlight w:val="white"/>
        </w:rPr>
      </w:pPr>
      <w:r>
        <w:rPr>
          <w:rFonts w:hint="eastAsia"/>
          <w:color w:val="000080"/>
          <w:sz w:val="20"/>
          <w:highlight w:val="white"/>
        </w:rPr>
        <w:t xml:space="preserve"> </w:t>
      </w: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spacing w:after="200" w:line="360" w:lineRule="auto"/>
        <w:jc w:val="center"/>
        <w:rPr>
          <w:rFonts w:hint="eastAsia" w:ascii="宋体" w:hAnsi="宋体" w:cs="宋体"/>
          <w:b/>
          <w:bCs/>
          <w:szCs w:val="21"/>
        </w:rPr>
      </w:pPr>
    </w:p>
    <w:p>
      <w:pPr>
        <w:spacing w:after="200" w:line="360" w:lineRule="auto"/>
        <w:jc w:val="center"/>
        <w:rPr>
          <w:rFonts w:hint="eastAsia" w:ascii="宋体" w:hAnsi="宋体" w:cs="宋体"/>
          <w:b/>
          <w:bCs/>
          <w:szCs w:val="21"/>
        </w:rPr>
      </w:pPr>
    </w:p>
    <w:p>
      <w:pPr>
        <w:spacing w:after="200" w:line="360" w:lineRule="auto"/>
        <w:jc w:val="center"/>
        <w:rPr>
          <w:rFonts w:hint="eastAsia" w:ascii="宋体" w:hAnsi="宋体" w:cs="宋体"/>
          <w:b/>
          <w:bCs/>
          <w:szCs w:val="21"/>
        </w:rPr>
      </w:pPr>
    </w:p>
    <w:p>
      <w:pPr>
        <w:spacing w:after="200" w:line="360" w:lineRule="auto"/>
        <w:jc w:val="center"/>
        <w:rPr>
          <w:rFonts w:hint="eastAsia" w:ascii="宋体" w:hAnsi="宋体" w:cs="宋体"/>
          <w:b/>
          <w:bCs/>
          <w:szCs w:val="21"/>
        </w:rPr>
      </w:pPr>
    </w:p>
    <w:p>
      <w:pPr>
        <w:spacing w:after="200" w:line="360" w:lineRule="auto"/>
        <w:jc w:val="center"/>
        <w:rPr>
          <w:rFonts w:hint="eastAsia" w:ascii="宋体" w:hAnsi="宋体" w:cs="宋体"/>
          <w:b/>
          <w:bCs/>
          <w:szCs w:val="21"/>
        </w:rPr>
      </w:pPr>
    </w:p>
    <w:p>
      <w:pPr>
        <w:spacing w:after="200" w:line="360" w:lineRule="auto"/>
        <w:jc w:val="center"/>
        <w:rPr>
          <w:rFonts w:hint="eastAsia" w:ascii="宋体" w:hAnsi="宋体" w:cs="宋体"/>
          <w:b/>
          <w:bCs/>
          <w:szCs w:val="21"/>
        </w:rPr>
      </w:pPr>
    </w:p>
    <w:p>
      <w:pPr>
        <w:pStyle w:val="216"/>
        <w:spacing w:before="0" w:line="360" w:lineRule="auto"/>
        <w:jc w:val="center"/>
        <w:rPr>
          <w:highlight w:val="white"/>
        </w:rPr>
      </w:pPr>
      <w:r>
        <w:rPr>
          <w:rFonts w:hint="eastAsia"/>
          <w:highlight w:val="white"/>
        </w:rPr>
        <w:t>保密协议</w:t>
      </w:r>
    </w:p>
    <w:p>
      <w:pPr>
        <w:spacing w:line="440" w:lineRule="exact"/>
        <w:ind w:firstLine="420" w:firstLineChars="200"/>
        <w:rPr>
          <w:rFonts w:ascii="宋体"/>
          <w:bCs/>
        </w:rPr>
      </w:pPr>
      <w:r>
        <w:rPr>
          <w:rFonts w:hint="eastAsia" w:ascii="宋体"/>
          <w:bCs/>
        </w:rPr>
        <w:t>甲方：江苏</w:t>
      </w:r>
      <w:r>
        <w:rPr>
          <w:rFonts w:hint="eastAsia" w:ascii="宋体"/>
          <w:bCs/>
          <w:lang w:eastAsia="zh-CN"/>
        </w:rPr>
        <w:t>依海服饰</w:t>
      </w:r>
      <w:r>
        <w:rPr>
          <w:rFonts w:hint="eastAsia" w:ascii="宋体"/>
          <w:bCs/>
        </w:rPr>
        <w:t xml:space="preserve">有限公司    </w:t>
      </w:r>
    </w:p>
    <w:p>
      <w:pPr>
        <w:spacing w:line="440" w:lineRule="exact"/>
        <w:ind w:firstLine="420" w:firstLineChars="200"/>
        <w:rPr>
          <w:rFonts w:ascii="宋体"/>
          <w:bCs/>
        </w:rPr>
      </w:pPr>
      <w:r>
        <w:rPr>
          <w:rFonts w:hint="eastAsia" w:ascii="宋体"/>
          <w:bCs/>
        </w:rPr>
        <w:t xml:space="preserve">乙方：                        </w:t>
      </w:r>
    </w:p>
    <w:p>
      <w:pPr>
        <w:spacing w:line="440" w:lineRule="exact"/>
        <w:ind w:firstLine="420" w:firstLineChars="200"/>
        <w:rPr>
          <w:rFonts w:ascii="宋体"/>
          <w:bCs/>
        </w:rPr>
      </w:pPr>
      <w:r>
        <w:rPr>
          <w:rFonts w:hint="eastAsia" w:ascii="宋体"/>
          <w:bCs/>
        </w:rPr>
        <w:t>乙方因承接甲方项目（合同名称）的协作，已经（或将要）知悉国家秘密和甲方的商业秘密、技术秘密和其他合法秘密（以下简称“秘密”）。为了明确乙方的保密义务，甲、乙双方本着平等、自愿、公平和诚实信用的原则，订立本保密协议。双方确认在签署本协议前已经详细审阅过协议的内容，并完全了解协议各条款的法律含义。乙方按本协议有义务为甲方保守秘密。</w:t>
      </w:r>
    </w:p>
    <w:p>
      <w:pPr>
        <w:spacing w:line="440" w:lineRule="exact"/>
        <w:ind w:firstLine="420" w:firstLineChars="200"/>
        <w:rPr>
          <w:rFonts w:ascii="宋体"/>
          <w:bCs/>
        </w:rPr>
      </w:pPr>
      <w:r>
        <w:rPr>
          <w:rFonts w:hint="eastAsia" w:ascii="宋体"/>
          <w:bCs/>
        </w:rPr>
        <w:t>第一条、保密的内容和范围</w:t>
      </w:r>
    </w:p>
    <w:p>
      <w:pPr>
        <w:spacing w:line="440" w:lineRule="exact"/>
        <w:ind w:firstLine="420" w:firstLineChars="200"/>
        <w:rPr>
          <w:rFonts w:ascii="宋体"/>
          <w:bCs/>
        </w:rPr>
      </w:pPr>
      <w:r>
        <w:rPr>
          <w:rFonts w:hint="eastAsia" w:ascii="宋体"/>
          <w:bCs/>
        </w:rPr>
        <w:t>甲、乙双方确认，乙方应承担保密义务的甲方秘密范围包括但不限于本协议签订时存在的及本协议签订后乙方在甲方工作期间形成的以下内容：</w:t>
      </w:r>
    </w:p>
    <w:p>
      <w:pPr>
        <w:spacing w:line="440" w:lineRule="exact"/>
        <w:ind w:firstLine="420" w:firstLineChars="200"/>
        <w:rPr>
          <w:rFonts w:ascii="宋体"/>
          <w:bCs/>
        </w:rPr>
      </w:pPr>
      <w:r>
        <w:rPr>
          <w:rFonts w:hint="eastAsia" w:ascii="宋体"/>
          <w:bCs/>
        </w:rPr>
        <w:t>1、国家秘密：关系国家的安全和利益，依照法定程序确定，在一定时间内只限一定范围的人员知悉的事项；</w:t>
      </w:r>
    </w:p>
    <w:p>
      <w:pPr>
        <w:spacing w:line="440" w:lineRule="exact"/>
        <w:ind w:firstLine="420" w:firstLineChars="200"/>
        <w:rPr>
          <w:rFonts w:ascii="宋体"/>
          <w:bCs/>
        </w:rPr>
      </w:pPr>
      <w:r>
        <w:rPr>
          <w:rFonts w:hint="eastAsia" w:ascii="宋体"/>
          <w:bCs/>
        </w:rPr>
        <w:t>2、技术信息：包括但不限于建筑设计规划方案、工程建设、技术方案、工程设计、知识产权、产品配方、制造方法、计算机软件、数据库、配方、工艺流程、技术指标、试验结果、图纸、样品、样机、操作手册、技术文档、涉及商业秘密的业务函电、产品标准等等；</w:t>
      </w:r>
    </w:p>
    <w:p>
      <w:pPr>
        <w:spacing w:line="440" w:lineRule="exact"/>
        <w:ind w:firstLine="420" w:firstLineChars="200"/>
        <w:rPr>
          <w:rFonts w:ascii="宋体"/>
          <w:bCs/>
        </w:rPr>
      </w:pPr>
      <w:r>
        <w:rPr>
          <w:rFonts w:hint="eastAsia" w:ascii="宋体"/>
          <w:bCs/>
        </w:rPr>
        <w:t>3、经营信息：包括但不限于客户名单、营销计划、采购资料、定价政策、管理制度、不公开的财务资料、进货渠道、产销策略、招投标中的标底及标书内容等等；</w:t>
      </w:r>
    </w:p>
    <w:p>
      <w:pPr>
        <w:spacing w:line="440" w:lineRule="exact"/>
        <w:ind w:firstLine="420" w:firstLineChars="200"/>
        <w:rPr>
          <w:rFonts w:ascii="宋体"/>
          <w:bCs/>
        </w:rPr>
      </w:pPr>
      <w:r>
        <w:rPr>
          <w:rFonts w:hint="eastAsia" w:ascii="宋体"/>
          <w:bCs/>
        </w:rPr>
        <w:t>4、甲方依照法律规定或者有关协议的约定，对外承担保密义务的事项；</w:t>
      </w:r>
    </w:p>
    <w:p>
      <w:pPr>
        <w:spacing w:line="440" w:lineRule="exact"/>
        <w:ind w:firstLine="420" w:firstLineChars="200"/>
        <w:rPr>
          <w:rFonts w:ascii="宋体"/>
          <w:bCs/>
        </w:rPr>
      </w:pPr>
      <w:r>
        <w:rPr>
          <w:rFonts w:hint="eastAsia" w:ascii="宋体"/>
          <w:bCs/>
        </w:rPr>
        <w:t>5、其他甲方采取保密措施的有关信息。</w:t>
      </w:r>
    </w:p>
    <w:p>
      <w:pPr>
        <w:spacing w:line="440" w:lineRule="exact"/>
        <w:ind w:firstLine="420" w:firstLineChars="200"/>
        <w:rPr>
          <w:rFonts w:ascii="宋体"/>
          <w:bCs/>
        </w:rPr>
      </w:pPr>
      <w:r>
        <w:rPr>
          <w:rFonts w:hint="eastAsia" w:ascii="宋体"/>
          <w:bCs/>
        </w:rPr>
        <w:t>第二条、乙方的保密义务</w:t>
      </w:r>
    </w:p>
    <w:p>
      <w:pPr>
        <w:spacing w:line="440" w:lineRule="exact"/>
        <w:ind w:firstLine="420" w:firstLineChars="200"/>
        <w:rPr>
          <w:rFonts w:ascii="宋体"/>
          <w:bCs/>
        </w:rPr>
      </w:pPr>
      <w:r>
        <w:rPr>
          <w:rFonts w:hint="eastAsia" w:ascii="宋体"/>
          <w:bCs/>
        </w:rPr>
        <w:t>对第一条所称的秘密，乙方承担以下保密义务：</w:t>
      </w:r>
    </w:p>
    <w:p>
      <w:pPr>
        <w:spacing w:line="440" w:lineRule="exact"/>
        <w:ind w:firstLine="420" w:firstLineChars="200"/>
        <w:rPr>
          <w:rFonts w:ascii="宋体"/>
          <w:bCs/>
        </w:rPr>
      </w:pPr>
      <w:r>
        <w:rPr>
          <w:rFonts w:hint="eastAsia" w:ascii="宋体"/>
          <w:bCs/>
        </w:rPr>
        <w:t>1、遵守《中华人民共和国保守国家秘密法》和《中华人民共和国反不正当竞争法》等相关法律、法规、规章、规范性文件和政策的规定，遵守甲方有关保密的规章制度的规定；</w:t>
      </w:r>
    </w:p>
    <w:p>
      <w:pPr>
        <w:spacing w:line="440" w:lineRule="exact"/>
        <w:ind w:firstLine="420" w:firstLineChars="200"/>
        <w:rPr>
          <w:rFonts w:ascii="宋体"/>
          <w:bCs/>
        </w:rPr>
      </w:pPr>
      <w:r>
        <w:rPr>
          <w:rFonts w:hint="eastAsia" w:ascii="宋体"/>
          <w:bCs/>
        </w:rPr>
        <w:t>2、不得刺探与本职工作或本身业务无关的秘密；或以盗窃、利诱、胁迫或其他不正当手段获取甲方的秘密；</w:t>
      </w:r>
    </w:p>
    <w:p>
      <w:pPr>
        <w:spacing w:line="440" w:lineRule="exact"/>
        <w:ind w:firstLine="420" w:firstLineChars="200"/>
        <w:rPr>
          <w:rFonts w:ascii="宋体"/>
          <w:bCs/>
        </w:rPr>
      </w:pPr>
      <w:r>
        <w:rPr>
          <w:rFonts w:hint="eastAsia" w:ascii="宋体"/>
          <w:bCs/>
        </w:rPr>
        <w:t>3、不得向不承担保密义务的任何第三人披露或在工作范围外使用甲方的秘密；</w:t>
      </w:r>
    </w:p>
    <w:p>
      <w:pPr>
        <w:spacing w:line="440" w:lineRule="exact"/>
        <w:ind w:firstLine="420" w:firstLineChars="200"/>
        <w:rPr>
          <w:rFonts w:ascii="宋体"/>
          <w:bCs/>
        </w:rPr>
      </w:pPr>
      <w:r>
        <w:rPr>
          <w:rFonts w:hint="eastAsia" w:ascii="宋体"/>
          <w:bCs/>
        </w:rPr>
        <w:t>4、不得以任何形式允许（出借、赠与、出租、转让等处分甲方秘密的行为皆属于“允许”）或协助不承担保密义务的任何第三人使用甲方的秘密；</w:t>
      </w:r>
    </w:p>
    <w:p>
      <w:pPr>
        <w:spacing w:line="440" w:lineRule="exact"/>
        <w:ind w:firstLine="420" w:firstLineChars="200"/>
        <w:rPr>
          <w:rFonts w:ascii="宋体"/>
          <w:bCs/>
        </w:rPr>
      </w:pPr>
      <w:r>
        <w:rPr>
          <w:rFonts w:hint="eastAsia" w:ascii="宋体"/>
          <w:bCs/>
        </w:rPr>
        <w:t>5、如发现秘密被泄露或者自己过失泄露秘密，应当采取有效措施防止泄密进一步扩大，并及时向甲方报告；</w:t>
      </w:r>
    </w:p>
    <w:p>
      <w:pPr>
        <w:spacing w:line="440" w:lineRule="exact"/>
        <w:ind w:firstLine="420" w:firstLineChars="200"/>
        <w:rPr>
          <w:rFonts w:ascii="宋体"/>
          <w:bCs/>
        </w:rPr>
      </w:pPr>
      <w:r>
        <w:rPr>
          <w:rFonts w:hint="eastAsia" w:ascii="宋体"/>
          <w:bCs/>
        </w:rPr>
        <w:t>6、乙方与甲方签订的有关合同内容作为甲方秘密的一部分，不论合同是否履行完毕，乙方不得使任何第三人知悉（包括但不限于披漏、展示、宣传等）其在甲方处的合同工作内容；</w:t>
      </w:r>
    </w:p>
    <w:p>
      <w:pPr>
        <w:spacing w:line="440" w:lineRule="exact"/>
        <w:ind w:firstLine="420" w:firstLineChars="200"/>
        <w:rPr>
          <w:rFonts w:ascii="宋体"/>
          <w:bCs/>
        </w:rPr>
      </w:pPr>
      <w:r>
        <w:rPr>
          <w:rFonts w:hint="eastAsia" w:ascii="宋体"/>
          <w:bCs/>
        </w:rPr>
        <w:t>7、其他甲方另行要求的保密义务。</w:t>
      </w:r>
    </w:p>
    <w:p>
      <w:pPr>
        <w:spacing w:line="440" w:lineRule="exact"/>
        <w:ind w:firstLine="420" w:firstLineChars="200"/>
        <w:rPr>
          <w:rFonts w:ascii="宋体"/>
          <w:bCs/>
        </w:rPr>
      </w:pPr>
      <w:r>
        <w:rPr>
          <w:rFonts w:hint="eastAsia" w:ascii="宋体"/>
          <w:bCs/>
        </w:rPr>
        <w:t>第三条、保密期限</w:t>
      </w:r>
    </w:p>
    <w:p>
      <w:pPr>
        <w:spacing w:line="440" w:lineRule="exact"/>
        <w:ind w:firstLine="420" w:firstLineChars="200"/>
        <w:rPr>
          <w:rFonts w:ascii="宋体"/>
          <w:bCs/>
        </w:rPr>
      </w:pPr>
      <w:r>
        <w:rPr>
          <w:rFonts w:hint="eastAsia" w:ascii="宋体"/>
          <w:bCs/>
        </w:rPr>
        <w:t>甲、乙双方确认，乙方的保密义务自本协议签订之日起开始，到该秘密公开时止。乙方在甲方处的工作是否完成，不影响保密义务的承担。</w:t>
      </w:r>
    </w:p>
    <w:p>
      <w:pPr>
        <w:spacing w:line="440" w:lineRule="exact"/>
        <w:ind w:firstLine="420" w:firstLineChars="200"/>
        <w:rPr>
          <w:rFonts w:ascii="宋体"/>
          <w:bCs/>
        </w:rPr>
      </w:pPr>
      <w:r>
        <w:rPr>
          <w:rFonts w:hint="eastAsia" w:ascii="宋体"/>
          <w:bCs/>
        </w:rPr>
        <w:t>第四条、其他约定</w:t>
      </w:r>
    </w:p>
    <w:p>
      <w:pPr>
        <w:spacing w:line="440" w:lineRule="exact"/>
        <w:ind w:firstLine="420" w:firstLineChars="200"/>
        <w:rPr>
          <w:rFonts w:ascii="宋体"/>
          <w:bCs/>
        </w:rPr>
      </w:pPr>
      <w:r>
        <w:rPr>
          <w:rFonts w:hint="eastAsia" w:ascii="宋体"/>
          <w:bCs/>
        </w:rPr>
        <w:t>甲方负责提出具体保密要求，定期或不定期的进行监督检查，乙方必须积极配合甲方的保密检查，并严格按照甲方的保密要求做好保密措施的整改工作。</w:t>
      </w:r>
    </w:p>
    <w:p>
      <w:pPr>
        <w:spacing w:line="440" w:lineRule="exact"/>
        <w:ind w:firstLine="420" w:firstLineChars="200"/>
        <w:rPr>
          <w:rFonts w:ascii="宋体"/>
          <w:bCs/>
        </w:rPr>
      </w:pPr>
      <w:r>
        <w:rPr>
          <w:rFonts w:hint="eastAsia" w:ascii="宋体"/>
          <w:bCs/>
        </w:rPr>
        <w:t>第五条、违约责任</w:t>
      </w:r>
    </w:p>
    <w:p>
      <w:pPr>
        <w:spacing w:line="440" w:lineRule="exact"/>
        <w:ind w:firstLine="420" w:firstLineChars="200"/>
        <w:rPr>
          <w:rFonts w:ascii="宋体"/>
          <w:bCs/>
        </w:rPr>
      </w:pPr>
      <w:r>
        <w:rPr>
          <w:rFonts w:hint="eastAsia" w:ascii="宋体"/>
          <w:bCs/>
        </w:rPr>
        <w:t>甲、乙双方约定，如果乙方不履行本协议第二条、第三条、第四条所规定的保密义务，应当承担违约责任：</w:t>
      </w:r>
    </w:p>
    <w:p>
      <w:pPr>
        <w:spacing w:line="440" w:lineRule="exact"/>
        <w:ind w:firstLine="420" w:firstLineChars="200"/>
        <w:rPr>
          <w:rFonts w:ascii="宋体"/>
          <w:bCs/>
        </w:rPr>
      </w:pPr>
      <w:r>
        <w:rPr>
          <w:rFonts w:hint="eastAsia" w:ascii="宋体"/>
          <w:bCs/>
        </w:rPr>
        <w:t>1、如果乙方发生保密违规违纪事件，甲方从乙方的合同款中扣除相应额度的罚款（当合同款余款不足时，乙方应一次性向甲方补足差额），发生一起，查处一起；</w:t>
      </w:r>
    </w:p>
    <w:p>
      <w:pPr>
        <w:spacing w:line="440" w:lineRule="exact"/>
        <w:ind w:firstLine="420" w:firstLineChars="200"/>
        <w:rPr>
          <w:rFonts w:ascii="宋体"/>
          <w:bCs/>
        </w:rPr>
      </w:pPr>
      <w:r>
        <w:rPr>
          <w:rFonts w:hint="eastAsia" w:ascii="宋体"/>
          <w:bCs/>
        </w:rPr>
        <w:t>2、如果乙方发生经国家有关部门认定的“泄露国家秘密”事件，乙方应一次性向甲方支付违约金人民币  万元，（违约金额按照合同款总额的90％计算，不足十万元按十万元计，超过五百万元按五百万元计）；</w:t>
      </w:r>
    </w:p>
    <w:p>
      <w:pPr>
        <w:spacing w:line="440" w:lineRule="exact"/>
        <w:ind w:firstLine="420" w:firstLineChars="200"/>
        <w:rPr>
          <w:rFonts w:ascii="宋体"/>
          <w:bCs/>
        </w:rPr>
      </w:pPr>
      <w:r>
        <w:rPr>
          <w:rFonts w:hint="eastAsia" w:ascii="宋体"/>
          <w:bCs/>
        </w:rPr>
        <w:t>3、如果甲方发现乙方泄露除“国家秘密”以外的其他秘密，乙方应一次性向甲方支付不低于合同总金额的50%的违约金；</w:t>
      </w:r>
    </w:p>
    <w:p>
      <w:pPr>
        <w:spacing w:line="440" w:lineRule="exact"/>
        <w:ind w:firstLine="420" w:firstLineChars="200"/>
        <w:rPr>
          <w:rFonts w:ascii="宋体"/>
          <w:bCs/>
        </w:rPr>
      </w:pPr>
      <w:r>
        <w:rPr>
          <w:rFonts w:hint="eastAsia" w:ascii="宋体"/>
          <w:bCs/>
        </w:rPr>
        <w:t>4、如果本条第二款、第三款约定的违约金不足以弥补甲方的损失，乙方还应当向甲方承担损失赔偿责任；同时甲方有权单方面终止与乙方的合作，乙方承担由此产生的一切损失；</w:t>
      </w:r>
    </w:p>
    <w:p>
      <w:pPr>
        <w:spacing w:line="440" w:lineRule="exact"/>
        <w:ind w:firstLine="420" w:firstLineChars="200"/>
        <w:rPr>
          <w:rFonts w:ascii="宋体"/>
          <w:bCs/>
        </w:rPr>
      </w:pPr>
      <w:r>
        <w:rPr>
          <w:rFonts w:hint="eastAsia" w:ascii="宋体"/>
          <w:bCs/>
        </w:rPr>
        <w:t>5、甲方因乙方的违约行为而支付的调查费、诉讼费、律师费等合理费用，应当包含在损失赔偿额之内；</w:t>
      </w:r>
    </w:p>
    <w:p>
      <w:pPr>
        <w:spacing w:line="440" w:lineRule="exact"/>
        <w:ind w:firstLine="420" w:firstLineChars="200"/>
        <w:rPr>
          <w:rFonts w:ascii="宋体"/>
          <w:bCs/>
        </w:rPr>
      </w:pPr>
      <w:r>
        <w:rPr>
          <w:rFonts w:hint="eastAsia" w:ascii="宋体"/>
          <w:bCs/>
        </w:rPr>
        <w:t>6、对乙方及其员工因违反第二条所规定的保密义务乙方及其员工行为构成犯罪的，依法追究刑事责任；</w:t>
      </w:r>
    </w:p>
    <w:p>
      <w:pPr>
        <w:spacing w:line="440" w:lineRule="exact"/>
        <w:ind w:firstLine="420" w:firstLineChars="200"/>
        <w:rPr>
          <w:rFonts w:ascii="宋体"/>
          <w:bCs/>
        </w:rPr>
      </w:pPr>
      <w:r>
        <w:rPr>
          <w:rFonts w:hint="eastAsia" w:ascii="宋体"/>
          <w:bCs/>
        </w:rPr>
        <w:t>7、乙方员工履行职务行为违反本协议时，乙方应当向甲方承担违约责任。</w:t>
      </w:r>
    </w:p>
    <w:p>
      <w:pPr>
        <w:spacing w:line="440" w:lineRule="exact"/>
        <w:ind w:firstLine="420" w:firstLineChars="200"/>
        <w:rPr>
          <w:rFonts w:ascii="宋体"/>
          <w:bCs/>
        </w:rPr>
      </w:pPr>
      <w:r>
        <w:rPr>
          <w:rFonts w:hint="eastAsia" w:ascii="宋体"/>
          <w:bCs/>
        </w:rPr>
        <w:t>第六条、争议的解决办法</w:t>
      </w:r>
    </w:p>
    <w:p>
      <w:pPr>
        <w:spacing w:line="440" w:lineRule="exact"/>
        <w:ind w:firstLine="420" w:firstLineChars="200"/>
        <w:rPr>
          <w:rFonts w:ascii="宋体"/>
          <w:bCs/>
        </w:rPr>
      </w:pPr>
      <w:r>
        <w:rPr>
          <w:rFonts w:hint="eastAsia" w:ascii="宋体"/>
          <w:bCs/>
        </w:rPr>
        <w:t>因执行本协议而发生纠纷，可以由双方协商解决或者共同委托双方信任的第三方调解。协商、调解不成或者一方不愿意协商、调解的，双方一致同意任何一方都有权向甲方所在地仲裁委员会提起仲裁解决。</w:t>
      </w:r>
    </w:p>
    <w:p>
      <w:pPr>
        <w:spacing w:line="440" w:lineRule="exact"/>
        <w:ind w:firstLine="420" w:firstLineChars="200"/>
        <w:rPr>
          <w:rFonts w:ascii="宋体"/>
          <w:bCs/>
        </w:rPr>
      </w:pPr>
      <w:r>
        <w:rPr>
          <w:rFonts w:hint="eastAsia" w:ascii="宋体"/>
          <w:bCs/>
        </w:rPr>
        <w:t>第七条、协议的效力和变更</w:t>
      </w:r>
    </w:p>
    <w:p>
      <w:pPr>
        <w:spacing w:line="440" w:lineRule="exact"/>
        <w:ind w:firstLine="420" w:firstLineChars="200"/>
        <w:rPr>
          <w:rFonts w:ascii="宋体"/>
          <w:bCs/>
        </w:rPr>
      </w:pPr>
      <w:r>
        <w:rPr>
          <w:rFonts w:hint="eastAsia" w:ascii="宋体"/>
          <w:bCs/>
        </w:rPr>
        <w:t>1、本协议自双方签字盖章后生效。本协议的任何修改必须经过双方的书面同意。本协议一式三份，一份作为合同附件由甲方归档，一份交甲方保密处（若为涉密项目，还需随合同一并交保密处）；一份作为合同附件归乙方管理。</w:t>
      </w:r>
    </w:p>
    <w:p>
      <w:pPr>
        <w:spacing w:line="440" w:lineRule="exact"/>
        <w:ind w:firstLine="420" w:firstLineChars="200"/>
        <w:rPr>
          <w:rFonts w:ascii="宋体"/>
          <w:bCs/>
        </w:rPr>
      </w:pPr>
      <w:r>
        <w:rPr>
          <w:rFonts w:hint="eastAsia" w:ascii="宋体"/>
          <w:bCs/>
        </w:rPr>
        <w:t>2、本协议是对国家有关保密法律法规、政策规定及甲方有关保密规章制度的补充，可以同时适用；本协议与国家有关保密法律法规、政策规定及甲方有关保密规章制度的强制性条款相冲突时，以国家有关保密法律法规、政策及甲方有关保密规章制度为准。</w:t>
      </w:r>
    </w:p>
    <w:p>
      <w:pPr>
        <w:spacing w:line="440" w:lineRule="exact"/>
        <w:ind w:firstLine="420" w:firstLineChars="200"/>
        <w:rPr>
          <w:rFonts w:ascii="宋体"/>
          <w:bCs/>
        </w:rPr>
      </w:pPr>
    </w:p>
    <w:p>
      <w:pPr>
        <w:spacing w:line="440" w:lineRule="exact"/>
        <w:ind w:firstLine="420" w:firstLineChars="200"/>
        <w:rPr>
          <w:rFonts w:ascii="宋体"/>
          <w:bCs/>
        </w:rPr>
      </w:pPr>
      <w:r>
        <w:rPr>
          <w:rFonts w:hint="eastAsia" w:ascii="宋体"/>
          <w:bCs/>
        </w:rPr>
        <w:t>甲方：（签章）                          乙方：（签章）</w:t>
      </w:r>
    </w:p>
    <w:p>
      <w:pPr>
        <w:spacing w:line="440" w:lineRule="exact"/>
        <w:ind w:firstLine="420" w:firstLineChars="200"/>
        <w:rPr>
          <w:rFonts w:ascii="宋体"/>
          <w:bCs/>
        </w:rPr>
      </w:pPr>
      <w:r>
        <w:rPr>
          <w:rFonts w:hint="eastAsia" w:ascii="宋体"/>
          <w:bCs/>
        </w:rPr>
        <w:t>代理人：（签字）                        代理人：（签字）</w:t>
      </w:r>
    </w:p>
    <w:p>
      <w:pPr>
        <w:spacing w:line="440" w:lineRule="exact"/>
        <w:ind w:firstLine="420" w:firstLineChars="200"/>
        <w:rPr>
          <w:bCs/>
        </w:rPr>
      </w:pPr>
      <w:r>
        <w:rPr>
          <w:rFonts w:hint="eastAsia" w:ascii="宋体"/>
          <w:bCs/>
        </w:rPr>
        <w:t>年  月  日                              年   月   日</w:t>
      </w: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pStyle w:val="17"/>
        <w:spacing w:line="360" w:lineRule="exact"/>
        <w:ind w:firstLine="0" w:firstLineChars="0"/>
        <w:jc w:val="left"/>
        <w:rPr>
          <w:rFonts w:hint="eastAsia" w:ascii="宋体" w:hAnsi="宋体"/>
          <w:bCs/>
          <w:szCs w:val="32"/>
        </w:rPr>
      </w:pPr>
    </w:p>
    <w:p>
      <w:pPr>
        <w:pStyle w:val="17"/>
        <w:spacing w:line="360" w:lineRule="exact"/>
        <w:ind w:firstLine="0" w:firstLineChars="0"/>
        <w:jc w:val="left"/>
        <w:rPr>
          <w:rFonts w:hint="eastAsia" w:ascii="宋体" w:hAnsi="宋体"/>
          <w:bCs/>
          <w:szCs w:val="32"/>
        </w:r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w:t>
      </w:r>
      <w:r>
        <w:rPr>
          <w:rFonts w:hint="eastAsia" w:ascii="仿宋_GB2312" w:hAnsi="宋体" w:eastAsia="仿宋_GB2312"/>
          <w:b/>
          <w:sz w:val="36"/>
          <w:szCs w:val="36"/>
          <w:lang w:eastAsia="zh-CN"/>
        </w:rPr>
        <w:t>六章</w:t>
      </w:r>
      <w:r>
        <w:rPr>
          <w:rFonts w:hint="eastAsia" w:ascii="仿宋_GB2312" w:hAnsi="宋体" w:eastAsia="仿宋_GB2312"/>
          <w:b/>
          <w:sz w:val="36"/>
          <w:szCs w:val="36"/>
        </w:rPr>
        <w:t xml:space="preserve">  质疑提出和处理</w:t>
      </w:r>
    </w:p>
    <w:p>
      <w:pPr>
        <w:pStyle w:val="17"/>
        <w:snapToGrid w:val="0"/>
        <w:spacing w:line="400" w:lineRule="atLeast"/>
        <w:ind w:left="0" w:leftChars="0" w:firstLine="640" w:firstLineChars="200"/>
        <w:contextualSpacing/>
        <w:rPr>
          <w:rFonts w:ascii="仿宋_GB2312" w:hAnsi="宋体" w:eastAsia="仿宋_GB2312"/>
          <w:sz w:val="32"/>
          <w:szCs w:val="32"/>
        </w:rPr>
      </w:pPr>
    </w:p>
    <w:p>
      <w:pPr>
        <w:snapToGrid w:val="0"/>
        <w:spacing w:after="120" w:line="400" w:lineRule="atLeast"/>
        <w:ind w:firstLine="420" w:firstLineChars="200"/>
        <w:contextualSpacing/>
        <w:rPr>
          <w:rFonts w:eastAsia="仿宋_GB2312"/>
          <w:sz w:val="32"/>
          <w:szCs w:val="32"/>
        </w:rPr>
      </w:pPr>
      <w:r>
        <w:rPr>
          <w:b/>
          <w:bCs/>
          <w:u w:val="thick" w:color="FF0000"/>
        </w:rPr>
        <w:t>质疑函格式参见附件</w:t>
      </w:r>
      <w:r>
        <w:rPr>
          <w:b/>
          <w:bCs/>
        </w:rPr>
        <w:t>。</w:t>
      </w:r>
    </w:p>
    <w:p>
      <w:pPr>
        <w:pStyle w:val="17"/>
        <w:snapToGrid w:val="0"/>
        <w:spacing w:line="480" w:lineRule="exact"/>
        <w:ind w:firstLine="480" w:firstLineChars="200"/>
        <w:contextualSpacing/>
        <w:rPr>
          <w:sz w:val="24"/>
        </w:rPr>
      </w:pPr>
      <w:r>
        <w:rPr>
          <w:sz w:val="24"/>
        </w:rPr>
        <w:t>一、质疑的提出</w:t>
      </w:r>
    </w:p>
    <w:p>
      <w:pPr>
        <w:pStyle w:val="17"/>
        <w:snapToGrid w:val="0"/>
        <w:spacing w:line="480" w:lineRule="exact"/>
        <w:ind w:firstLine="480" w:firstLineChars="200"/>
        <w:contextualSpacing/>
        <w:rPr>
          <w:sz w:val="24"/>
        </w:rPr>
      </w:pPr>
      <w:r>
        <w:rPr>
          <w:sz w:val="24"/>
        </w:rPr>
        <w:t xml:space="preserve">(一)质疑人的身份要求      </w:t>
      </w:r>
    </w:p>
    <w:p>
      <w:pPr>
        <w:pStyle w:val="17"/>
        <w:snapToGrid w:val="0"/>
        <w:spacing w:line="480" w:lineRule="exact"/>
        <w:ind w:firstLine="480" w:firstLineChars="200"/>
        <w:contextualSpacing/>
        <w:rPr>
          <w:sz w:val="24"/>
        </w:rPr>
      </w:pPr>
      <w:r>
        <w:rPr>
          <w:sz w:val="24"/>
        </w:rPr>
        <w:t>1.提出质疑的供应商应当是参与所质疑项目采购活动的供应商。</w:t>
      </w:r>
    </w:p>
    <w:p>
      <w:pPr>
        <w:pStyle w:val="17"/>
        <w:snapToGrid w:val="0"/>
        <w:spacing w:line="480" w:lineRule="exact"/>
        <w:ind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17"/>
        <w:snapToGrid w:val="0"/>
        <w:spacing w:line="480" w:lineRule="exact"/>
        <w:ind w:firstLine="480" w:firstLineChars="200"/>
        <w:contextualSpacing/>
        <w:rPr>
          <w:sz w:val="24"/>
        </w:rPr>
      </w:pPr>
      <w:r>
        <w:rPr>
          <w:sz w:val="24"/>
        </w:rPr>
        <w:t xml:space="preserve">(二)质疑提出的格式要求   </w:t>
      </w:r>
    </w:p>
    <w:p>
      <w:pPr>
        <w:pStyle w:val="17"/>
        <w:snapToGrid w:val="0"/>
        <w:spacing w:line="480" w:lineRule="exact"/>
        <w:ind w:firstLine="480" w:firstLineChars="200"/>
        <w:contextualSpacing/>
        <w:rPr>
          <w:sz w:val="24"/>
        </w:rPr>
      </w:pPr>
      <w:r>
        <w:rPr>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pPr>
        <w:pStyle w:val="17"/>
        <w:snapToGrid w:val="0"/>
        <w:spacing w:line="480" w:lineRule="exact"/>
        <w:ind w:firstLine="480" w:firstLineChars="200"/>
        <w:contextualSpacing/>
        <w:rPr>
          <w:sz w:val="24"/>
        </w:rPr>
      </w:pPr>
      <w:r>
        <w:rPr>
          <w:sz w:val="24"/>
        </w:rPr>
        <w:t xml:space="preserve">2.质疑函应包括：    </w:t>
      </w:r>
    </w:p>
    <w:p>
      <w:pPr>
        <w:pStyle w:val="17"/>
        <w:snapToGrid w:val="0"/>
        <w:spacing w:line="480" w:lineRule="exact"/>
        <w:ind w:firstLine="480" w:firstLineChars="200"/>
        <w:contextualSpacing/>
        <w:rPr>
          <w:sz w:val="24"/>
        </w:rPr>
      </w:pPr>
      <w:r>
        <w:rPr>
          <w:sz w:val="24"/>
        </w:rPr>
        <w:t>（1）质疑</w:t>
      </w:r>
      <w:r>
        <w:rPr>
          <w:rFonts w:hint="eastAsia"/>
          <w:sz w:val="24"/>
        </w:rPr>
        <w:t>供应商</w:t>
      </w:r>
      <w:r>
        <w:rPr>
          <w:sz w:val="24"/>
        </w:rPr>
        <w:t>的名称、地址、邮编、联系人及联系电话；</w:t>
      </w:r>
    </w:p>
    <w:p>
      <w:pPr>
        <w:pStyle w:val="17"/>
        <w:snapToGrid w:val="0"/>
        <w:spacing w:line="480" w:lineRule="exact"/>
        <w:ind w:firstLine="480" w:firstLineChars="200"/>
        <w:contextualSpacing/>
        <w:rPr>
          <w:sz w:val="24"/>
        </w:rPr>
      </w:pPr>
      <w:r>
        <w:rPr>
          <w:sz w:val="24"/>
        </w:rPr>
        <w:t>（2）质疑项目的名称、编号；</w:t>
      </w:r>
    </w:p>
    <w:p>
      <w:pPr>
        <w:pStyle w:val="17"/>
        <w:snapToGrid w:val="0"/>
        <w:spacing w:line="480" w:lineRule="exact"/>
        <w:ind w:firstLine="480" w:firstLineChars="200"/>
        <w:contextualSpacing/>
        <w:rPr>
          <w:sz w:val="24"/>
        </w:rPr>
      </w:pPr>
      <w:r>
        <w:rPr>
          <w:sz w:val="24"/>
        </w:rPr>
        <w:t>（3）具体、明确的质疑事项和与质疑事项相关的请求；</w:t>
      </w:r>
    </w:p>
    <w:p>
      <w:pPr>
        <w:pStyle w:val="17"/>
        <w:snapToGrid w:val="0"/>
        <w:spacing w:line="480" w:lineRule="exact"/>
        <w:ind w:firstLine="480" w:firstLineChars="200"/>
        <w:contextualSpacing/>
        <w:rPr>
          <w:sz w:val="24"/>
        </w:rPr>
      </w:pPr>
      <w:r>
        <w:rPr>
          <w:sz w:val="24"/>
        </w:rPr>
        <w:t>（4）事实依据；</w:t>
      </w:r>
    </w:p>
    <w:p>
      <w:pPr>
        <w:pStyle w:val="17"/>
        <w:snapToGrid w:val="0"/>
        <w:spacing w:line="480" w:lineRule="exact"/>
        <w:ind w:firstLine="480" w:firstLineChars="200"/>
        <w:contextualSpacing/>
        <w:rPr>
          <w:sz w:val="24"/>
        </w:rPr>
      </w:pPr>
      <w:r>
        <w:rPr>
          <w:sz w:val="24"/>
        </w:rPr>
        <w:t xml:space="preserve">（5）必要的法律依据；                          </w:t>
      </w:r>
    </w:p>
    <w:p>
      <w:pPr>
        <w:pStyle w:val="17"/>
        <w:snapToGrid w:val="0"/>
        <w:spacing w:line="480" w:lineRule="exact"/>
        <w:ind w:firstLine="480" w:firstLineChars="200"/>
        <w:contextualSpacing/>
        <w:rPr>
          <w:sz w:val="24"/>
        </w:rPr>
      </w:pPr>
      <w:r>
        <w:rPr>
          <w:sz w:val="24"/>
        </w:rPr>
        <w:t>（6）提出质疑的日期。</w:t>
      </w:r>
    </w:p>
    <w:p>
      <w:pPr>
        <w:pStyle w:val="17"/>
        <w:snapToGrid w:val="0"/>
        <w:spacing w:line="480" w:lineRule="exact"/>
        <w:ind w:firstLine="480" w:firstLineChars="200"/>
        <w:contextualSpacing/>
        <w:rPr>
          <w:sz w:val="24"/>
        </w:rPr>
      </w:pPr>
      <w:r>
        <w:rPr>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pPr>
        <w:pStyle w:val="17"/>
        <w:snapToGrid w:val="0"/>
        <w:spacing w:line="480" w:lineRule="exact"/>
        <w:ind w:firstLine="480" w:firstLineChars="200"/>
        <w:contextualSpacing/>
        <w:rPr>
          <w:sz w:val="24"/>
        </w:rPr>
      </w:pPr>
      <w:r>
        <w:rPr>
          <w:sz w:val="24"/>
        </w:rPr>
        <w:t>3.质疑函需遵循的原则：</w:t>
      </w:r>
    </w:p>
    <w:p>
      <w:pPr>
        <w:pStyle w:val="17"/>
        <w:snapToGrid w:val="0"/>
        <w:spacing w:line="480" w:lineRule="exact"/>
        <w:ind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7"/>
        <w:snapToGrid w:val="0"/>
        <w:spacing w:line="480" w:lineRule="exact"/>
        <w:ind w:firstLine="480" w:firstLineChars="200"/>
        <w:contextualSpacing/>
        <w:rPr>
          <w:sz w:val="24"/>
        </w:rPr>
      </w:pPr>
      <w:r>
        <w:rPr>
          <w:sz w:val="24"/>
        </w:rPr>
        <w:t>（三）质疑提出的时效要求</w:t>
      </w:r>
    </w:p>
    <w:p>
      <w:pPr>
        <w:pStyle w:val="17"/>
        <w:snapToGrid w:val="0"/>
        <w:spacing w:line="480" w:lineRule="exact"/>
        <w:ind w:firstLine="480" w:firstLineChars="200"/>
        <w:contextualSpacing/>
        <w:rPr>
          <w:sz w:val="24"/>
        </w:rPr>
      </w:pPr>
      <w:r>
        <w:rPr>
          <w:sz w:val="24"/>
        </w:rPr>
        <w:t>1.</w:t>
      </w:r>
      <w:r>
        <w:rPr>
          <w:rFonts w:hint="eastAsia"/>
          <w:sz w:val="24"/>
        </w:rPr>
        <w:t>供应商</w:t>
      </w:r>
      <w:r>
        <w:rPr>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17"/>
        <w:snapToGrid w:val="0"/>
        <w:spacing w:line="480" w:lineRule="exact"/>
        <w:ind w:firstLine="480" w:firstLineChars="200"/>
        <w:contextualSpacing/>
        <w:rPr>
          <w:sz w:val="24"/>
        </w:rPr>
      </w:pPr>
      <w:r>
        <w:rPr>
          <w:sz w:val="24"/>
        </w:rPr>
        <w:t>（1）对可以质疑的采购文件提出质疑的，为收到采购文件之日或者采购文件公告期限届满之日；</w:t>
      </w:r>
    </w:p>
    <w:p>
      <w:pPr>
        <w:pStyle w:val="17"/>
        <w:snapToGrid w:val="0"/>
        <w:spacing w:line="480" w:lineRule="exact"/>
        <w:ind w:firstLine="480" w:firstLineChars="200"/>
        <w:contextualSpacing/>
        <w:rPr>
          <w:sz w:val="24"/>
        </w:rPr>
      </w:pPr>
      <w:r>
        <w:rPr>
          <w:sz w:val="24"/>
        </w:rPr>
        <w:t>（2）对采购过程提出质疑的，为各采购程序环节结束之日；</w:t>
      </w:r>
    </w:p>
    <w:p>
      <w:pPr>
        <w:pStyle w:val="17"/>
        <w:snapToGrid w:val="0"/>
        <w:spacing w:line="480" w:lineRule="exact"/>
        <w:ind w:firstLine="480" w:firstLineChars="200"/>
        <w:contextualSpacing/>
        <w:rPr>
          <w:sz w:val="24"/>
        </w:rPr>
      </w:pPr>
      <w:r>
        <w:rPr>
          <w:sz w:val="24"/>
        </w:rPr>
        <w:t>（3）对中标或者成交结果提出质疑的，为中标或者成交结果公告期限届满之日。</w:t>
      </w:r>
    </w:p>
    <w:p>
      <w:pPr>
        <w:pStyle w:val="17"/>
        <w:snapToGrid w:val="0"/>
        <w:spacing w:line="480" w:lineRule="exact"/>
        <w:ind w:firstLine="480" w:firstLineChars="20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pPr>
        <w:pStyle w:val="17"/>
        <w:snapToGrid w:val="0"/>
        <w:spacing w:line="480" w:lineRule="exact"/>
        <w:ind w:firstLine="480" w:firstLineChars="200"/>
        <w:contextualSpacing/>
        <w:rPr>
          <w:sz w:val="24"/>
        </w:rPr>
      </w:pPr>
      <w:r>
        <w:rPr>
          <w:sz w:val="24"/>
        </w:rPr>
        <w:t>2.</w:t>
      </w:r>
      <w:r>
        <w:rPr>
          <w:rFonts w:hint="eastAsia"/>
          <w:sz w:val="24"/>
        </w:rPr>
        <w:t>供应商</w:t>
      </w:r>
      <w:r>
        <w:rPr>
          <w:sz w:val="24"/>
        </w:rPr>
        <w:t xml:space="preserve">应在法定质疑期一次性提出针对同一采购程序环节的质疑。                         </w:t>
      </w:r>
    </w:p>
    <w:p>
      <w:pPr>
        <w:pStyle w:val="17"/>
        <w:snapToGrid w:val="0"/>
        <w:spacing w:line="480" w:lineRule="exact"/>
        <w:ind w:firstLine="480" w:firstLineChars="200"/>
        <w:contextualSpacing/>
        <w:rPr>
          <w:sz w:val="24"/>
        </w:rPr>
      </w:pPr>
      <w:r>
        <w:rPr>
          <w:sz w:val="24"/>
        </w:rPr>
        <w:t>二、《质疑函》的受理和答复</w:t>
      </w:r>
    </w:p>
    <w:p>
      <w:pPr>
        <w:pStyle w:val="17"/>
        <w:snapToGrid w:val="0"/>
        <w:spacing w:line="480" w:lineRule="exact"/>
        <w:ind w:firstLine="480" w:firstLineChars="200"/>
        <w:contextualSpacing/>
        <w:rPr>
          <w:sz w:val="24"/>
        </w:rPr>
      </w:pPr>
      <w:r>
        <w:rPr>
          <w:sz w:val="24"/>
        </w:rPr>
        <w:t>1.采购人、采购代理机构收到质疑函后，将对质疑的形式和内容进行审查，如质疑函内容、格式不符合规定，需告知质疑人进行补正。</w:t>
      </w:r>
    </w:p>
    <w:p>
      <w:pPr>
        <w:pStyle w:val="17"/>
        <w:snapToGrid w:val="0"/>
        <w:spacing w:line="480" w:lineRule="exact"/>
        <w:ind w:firstLine="480" w:firstLineChars="200"/>
        <w:contextualSpacing/>
        <w:rPr>
          <w:sz w:val="24"/>
        </w:rPr>
      </w:pPr>
      <w:r>
        <w:rPr>
          <w:sz w:val="24"/>
        </w:rPr>
        <w:t>2. 质疑人应当在法定质疑期限内进行补正并重新提交质疑函，拒不补正或者在法定期限内未重新提交质疑函的，为无效质疑，不予受理。</w:t>
      </w:r>
    </w:p>
    <w:p>
      <w:pPr>
        <w:pStyle w:val="17"/>
        <w:snapToGrid w:val="0"/>
        <w:spacing w:line="480" w:lineRule="exact"/>
        <w:ind w:firstLine="480" w:firstLineChars="200"/>
        <w:contextualSpacing/>
        <w:rPr>
          <w:sz w:val="24"/>
        </w:rPr>
      </w:pPr>
      <w:r>
        <w:rPr>
          <w:sz w:val="24"/>
        </w:rPr>
        <w:t>3.采购人、采购代理机构答复供应商质疑应当采用书面方式并依法送达，质疑供应商或其委托代理人拒绝签收的视为已经送达。</w:t>
      </w:r>
    </w:p>
    <w:p>
      <w:pPr>
        <w:pStyle w:val="17"/>
        <w:snapToGrid w:val="0"/>
        <w:spacing w:line="480" w:lineRule="exact"/>
        <w:ind w:firstLine="480" w:firstLineChars="200"/>
        <w:contextualSpacing/>
        <w:rPr>
          <w:sz w:val="24"/>
        </w:rPr>
      </w:pPr>
      <w:r>
        <w:rPr>
          <w:sz w:val="24"/>
        </w:rPr>
        <w:t>4.采购人负责供应商质疑答复。采购人委托采购代理机构采购的，采购代理机构在委托授权范围内作出答复。</w:t>
      </w:r>
    </w:p>
    <w:p>
      <w:pPr>
        <w:pStyle w:val="17"/>
        <w:snapToGrid w:val="0"/>
        <w:spacing w:line="480" w:lineRule="exact"/>
        <w:ind w:firstLine="480" w:firstLineChars="200"/>
        <w:contextualSpacing/>
        <w:rPr>
          <w:sz w:val="24"/>
        </w:rPr>
      </w:pPr>
      <w:r>
        <w:rPr>
          <w:sz w:val="24"/>
        </w:rPr>
        <w:t>三、质疑处理</w:t>
      </w:r>
    </w:p>
    <w:p>
      <w:pPr>
        <w:pStyle w:val="17"/>
        <w:snapToGrid w:val="0"/>
        <w:spacing w:line="480" w:lineRule="exact"/>
        <w:ind w:firstLine="480" w:firstLineChars="200"/>
        <w:contextualSpacing/>
        <w:rPr>
          <w:sz w:val="24"/>
        </w:rPr>
      </w:pPr>
      <w:r>
        <w:rPr>
          <w:sz w:val="24"/>
        </w:rPr>
        <w:t>1. 质疑成立的处理</w:t>
      </w:r>
    </w:p>
    <w:p>
      <w:pPr>
        <w:pStyle w:val="17"/>
        <w:snapToGrid w:val="0"/>
        <w:spacing w:line="480" w:lineRule="exact"/>
        <w:ind w:firstLine="480" w:firstLineChars="200"/>
        <w:contextualSpacing/>
        <w:rPr>
          <w:sz w:val="24"/>
        </w:rPr>
      </w:pPr>
      <w:r>
        <w:rPr>
          <w:sz w:val="24"/>
        </w:rPr>
        <w:t xml:space="preserve">（1）对于内容、格式符合规定的质疑函，采购人、采购代理机构在收到投标供应商的书面质疑后七个工作日内作出书面答复，但答复的内容不得涉及商业秘密。                       </w:t>
      </w:r>
    </w:p>
    <w:p>
      <w:pPr>
        <w:pStyle w:val="17"/>
        <w:snapToGrid w:val="0"/>
        <w:spacing w:line="480" w:lineRule="exact"/>
        <w:ind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17"/>
        <w:snapToGrid w:val="0"/>
        <w:spacing w:line="480" w:lineRule="exact"/>
        <w:ind w:firstLine="480" w:firstLineChars="200"/>
        <w:contextualSpacing/>
        <w:rPr>
          <w:sz w:val="24"/>
        </w:rPr>
      </w:pPr>
      <w:r>
        <w:rPr>
          <w:sz w:val="24"/>
        </w:rPr>
        <w:t>（3）对采购过程、中标或者成交结果提出的质疑，合格供应商符合法定数量时，可以从合格的候选人中另行确定中标、成交供应商的，应当依法另行确定中标供应商；否则应当重新开展采购活动。</w:t>
      </w:r>
    </w:p>
    <w:p>
      <w:pPr>
        <w:pStyle w:val="17"/>
        <w:snapToGrid w:val="0"/>
        <w:spacing w:line="480" w:lineRule="exact"/>
        <w:ind w:firstLine="480" w:firstLineChars="200"/>
        <w:contextualSpacing/>
        <w:rPr>
          <w:sz w:val="24"/>
        </w:rPr>
      </w:pPr>
      <w:r>
        <w:rPr>
          <w:sz w:val="24"/>
        </w:rPr>
        <w:t>质疑答复导致中标、成交结果改变的，采购人或者采购代理机构应当将有关情况书面报告本级财政部门。</w:t>
      </w:r>
    </w:p>
    <w:p>
      <w:pPr>
        <w:pStyle w:val="17"/>
        <w:snapToGrid w:val="0"/>
        <w:spacing w:line="480" w:lineRule="exact"/>
        <w:ind w:firstLine="480" w:firstLineChars="200"/>
        <w:contextualSpacing/>
        <w:rPr>
          <w:sz w:val="24"/>
        </w:rPr>
      </w:pPr>
      <w:r>
        <w:rPr>
          <w:sz w:val="24"/>
        </w:rPr>
        <w:t>2.质疑不成立的处理</w:t>
      </w:r>
    </w:p>
    <w:p>
      <w:pPr>
        <w:pStyle w:val="17"/>
        <w:snapToGrid w:val="0"/>
        <w:spacing w:line="480" w:lineRule="exact"/>
        <w:ind w:firstLine="480" w:firstLineChars="200"/>
        <w:contextualSpacing/>
        <w:rPr>
          <w:sz w:val="24"/>
        </w:rPr>
      </w:pPr>
      <w:r>
        <w:rPr>
          <w:sz w:val="24"/>
        </w:rPr>
        <w:t xml:space="preserve">若质疑不成立，或者成立未对中标、成交结果构成影响的，继续开展采购活动。                  </w:t>
      </w:r>
    </w:p>
    <w:p>
      <w:pPr>
        <w:pStyle w:val="17"/>
        <w:snapToGrid w:val="0"/>
        <w:spacing w:line="480" w:lineRule="exact"/>
        <w:ind w:firstLine="480" w:firstLineChars="200"/>
        <w:contextualSpacing/>
        <w:rPr>
          <w:sz w:val="24"/>
        </w:rPr>
      </w:pPr>
      <w:r>
        <w:rPr>
          <w:sz w:val="24"/>
        </w:rPr>
        <w:t xml:space="preserve">3.虚假质疑的处理          </w:t>
      </w:r>
    </w:p>
    <w:p>
      <w:pPr>
        <w:pStyle w:val="17"/>
        <w:snapToGrid w:val="0"/>
        <w:spacing w:line="480" w:lineRule="exact"/>
        <w:ind w:firstLine="480" w:firstLineChars="200"/>
        <w:contextualSpacing/>
        <w:rPr>
          <w:sz w:val="24"/>
        </w:rPr>
      </w:pPr>
      <w:r>
        <w:rPr>
          <w:sz w:val="24"/>
        </w:rPr>
        <w:t>（1）</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 xml:space="preserve">进行相应的行政处罚。                          </w:t>
      </w:r>
    </w:p>
    <w:p>
      <w:pPr>
        <w:pStyle w:val="17"/>
        <w:snapToGrid w:val="0"/>
        <w:spacing w:line="480" w:lineRule="exact"/>
        <w:ind w:firstLine="480" w:firstLineChars="200"/>
        <w:contextualSpacing/>
        <w:rPr>
          <w:sz w:val="24"/>
        </w:rPr>
      </w:pPr>
      <w:r>
        <w:rPr>
          <w:sz w:val="24"/>
        </w:rPr>
        <w:t>（2）在江苏省范围内一年累计三次以上质疑，均查无实据的供应商将按失信行为记入该注册供应商诚信档案中。</w:t>
      </w:r>
    </w:p>
    <w:p>
      <w:pPr>
        <w:autoSpaceDE w:val="0"/>
        <w:autoSpaceDN w:val="0"/>
        <w:adjustRightInd w:val="0"/>
        <w:snapToGrid w:val="0"/>
        <w:spacing w:line="300" w:lineRule="auto"/>
        <w:ind w:left="4513" w:right="210" w:hanging="4513"/>
        <w:jc w:val="center"/>
        <w:rPr>
          <w:sz w:val="24"/>
        </w:rPr>
      </w:pPr>
      <w:r>
        <w:rPr>
          <w:sz w:val="24"/>
        </w:rPr>
        <w:t>（3）采购人、采购代理机构受理质疑和答复相关咨询，联系电话详见</w:t>
      </w:r>
      <w:r>
        <w:rPr>
          <w:rFonts w:hint="eastAsia"/>
          <w:sz w:val="24"/>
        </w:rPr>
        <w:t>采购</w:t>
      </w:r>
      <w:r>
        <w:rPr>
          <w:sz w:val="24"/>
        </w:rPr>
        <w:t>公告。</w:t>
      </w:r>
    </w:p>
    <w:p>
      <w:pPr>
        <w:autoSpaceDE w:val="0"/>
        <w:autoSpaceDN w:val="0"/>
        <w:adjustRightInd w:val="0"/>
        <w:snapToGrid w:val="0"/>
        <w:spacing w:line="300" w:lineRule="auto"/>
        <w:ind w:left="4513" w:right="210" w:hanging="4513"/>
        <w:jc w:val="center"/>
        <w:rPr>
          <w:rFonts w:hint="eastAsia" w:ascii="仿宋_GB2312" w:eastAsia="仿宋_GB2312"/>
          <w:b/>
          <w:bCs/>
          <w:sz w:val="36"/>
          <w:szCs w:val="36"/>
          <w:highlight w:val="none"/>
          <w:lang w:val="zh-CN"/>
        </w:rPr>
      </w:pPr>
    </w:p>
    <w:p>
      <w:pPr>
        <w:autoSpaceDE w:val="0"/>
        <w:autoSpaceDN w:val="0"/>
        <w:adjustRightInd w:val="0"/>
        <w:snapToGrid w:val="0"/>
        <w:spacing w:line="300" w:lineRule="auto"/>
        <w:ind w:left="4513" w:right="210" w:hanging="4513"/>
        <w:jc w:val="center"/>
        <w:rPr>
          <w:rFonts w:hint="eastAsia" w:ascii="仿宋_GB2312" w:eastAsia="仿宋_GB2312"/>
          <w:b/>
          <w:bCs/>
          <w:sz w:val="36"/>
          <w:szCs w:val="36"/>
          <w:highlight w:val="none"/>
          <w:lang w:val="zh-CN"/>
        </w:rPr>
      </w:pPr>
      <w:r>
        <w:rPr>
          <w:rFonts w:hint="eastAsia" w:ascii="仿宋_GB2312" w:eastAsia="仿宋_GB2312"/>
          <w:b/>
          <w:bCs/>
          <w:sz w:val="36"/>
          <w:szCs w:val="36"/>
          <w:highlight w:val="none"/>
          <w:lang w:val="zh-CN"/>
        </w:rPr>
        <w:t>第七章  响应文件组成</w:t>
      </w:r>
    </w:p>
    <w:p>
      <w:pPr>
        <w:autoSpaceDE w:val="0"/>
        <w:autoSpaceDN w:val="0"/>
        <w:adjustRightInd w:val="0"/>
        <w:snapToGrid w:val="0"/>
        <w:spacing w:line="300" w:lineRule="auto"/>
        <w:ind w:left="4513" w:right="210" w:hanging="4513"/>
        <w:jc w:val="center"/>
        <w:rPr>
          <w:sz w:val="24"/>
        </w:rPr>
        <w:sectPr>
          <w:headerReference r:id="rId11" w:type="default"/>
          <w:footerReference r:id="rId12" w:type="default"/>
          <w:pgSz w:w="11907" w:h="16839"/>
          <w:pgMar w:top="1418" w:right="1588" w:bottom="1418" w:left="1588" w:header="851" w:footer="851" w:gutter="0"/>
          <w:cols w:space="720" w:num="1"/>
          <w:docGrid w:linePitch="286" w:charSpace="0"/>
        </w:sectPr>
      </w:pPr>
    </w:p>
    <w:p>
      <w:pPr>
        <w:jc w:val="center"/>
        <w:rPr>
          <w:rFonts w:hint="eastAsia" w:ascii="黑体" w:hAnsi="黑体" w:eastAsia="黑体"/>
          <w:b/>
          <w:sz w:val="72"/>
          <w:szCs w:val="21"/>
          <w:lang w:eastAsia="zh-CN"/>
        </w:rPr>
      </w:pPr>
    </w:p>
    <w:p>
      <w:pPr>
        <w:jc w:val="center"/>
        <w:rPr>
          <w:rFonts w:hint="eastAsia" w:ascii="黑体" w:hAnsi="黑体" w:eastAsia="黑体"/>
          <w:b/>
          <w:sz w:val="72"/>
          <w:szCs w:val="21"/>
          <w:lang w:eastAsia="zh-CN"/>
        </w:rPr>
      </w:pPr>
    </w:p>
    <w:p>
      <w:pPr>
        <w:jc w:val="center"/>
        <w:rPr>
          <w:rFonts w:ascii="黑体" w:hAnsi="黑体" w:eastAsia="黑体"/>
          <w:b/>
          <w:sz w:val="72"/>
          <w:szCs w:val="21"/>
        </w:rPr>
      </w:pPr>
      <w:r>
        <w:rPr>
          <w:rFonts w:hint="eastAsia" w:ascii="黑体" w:hAnsi="黑体" w:eastAsia="黑体"/>
          <w:b/>
          <w:sz w:val="72"/>
          <w:szCs w:val="21"/>
          <w:lang w:eastAsia="zh-CN"/>
        </w:rPr>
        <w:t>竞争磋商</w:t>
      </w:r>
      <w:r>
        <w:rPr>
          <w:rFonts w:hint="eastAsia" w:ascii="黑体" w:hAnsi="黑体" w:eastAsia="黑体"/>
          <w:b/>
          <w:sz w:val="72"/>
          <w:szCs w:val="21"/>
        </w:rPr>
        <w:t>响应文件</w:t>
      </w:r>
    </w:p>
    <w:p>
      <w:pPr>
        <w:pStyle w:val="208"/>
        <w:ind w:firstLine="0"/>
        <w:jc w:val="center"/>
        <w:rPr>
          <w:rFonts w:ascii="黑体" w:hAnsi="黑体" w:eastAsia="黑体"/>
          <w:b/>
          <w:bCs/>
          <w:sz w:val="32"/>
        </w:rPr>
      </w:pPr>
    </w:p>
    <w:p>
      <w:pPr>
        <w:ind w:firstLine="1084" w:firstLineChars="300"/>
        <w:rPr>
          <w:rFonts w:ascii="黑体" w:hAnsi="黑体" w:eastAsia="黑体"/>
          <w:b/>
          <w:sz w:val="36"/>
          <w:szCs w:val="21"/>
        </w:rPr>
      </w:pPr>
      <w:r>
        <w:rPr>
          <w:rFonts w:hint="eastAsia" w:ascii="黑体" w:hAnsi="黑体" w:eastAsia="黑体"/>
          <w:b/>
          <w:sz w:val="36"/>
          <w:szCs w:val="21"/>
        </w:rPr>
        <w:t xml:space="preserve">              （正或副本）</w:t>
      </w: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hint="eastAsia" w:ascii="黑体" w:hAnsi="黑体" w:eastAsia="黑体"/>
          <w:b/>
          <w:sz w:val="36"/>
          <w:szCs w:val="21"/>
        </w:rPr>
      </w:pPr>
    </w:p>
    <w:p>
      <w:pPr>
        <w:ind w:firstLine="1084" w:firstLineChars="300"/>
        <w:rPr>
          <w:rFonts w:ascii="黑体" w:hAnsi="黑体" w:eastAsia="黑体"/>
          <w:b/>
          <w:sz w:val="36"/>
        </w:rPr>
      </w:pPr>
      <w:r>
        <w:rPr>
          <w:rFonts w:hint="eastAsia" w:ascii="黑体" w:hAnsi="黑体" w:eastAsia="黑体"/>
          <w:b/>
          <w:sz w:val="36"/>
        </w:rPr>
        <w:t>项 目 名 称：</w:t>
      </w:r>
    </w:p>
    <w:p>
      <w:pPr>
        <w:ind w:firstLine="1084" w:firstLineChars="300"/>
        <w:rPr>
          <w:rFonts w:ascii="黑体" w:hAnsi="黑体" w:eastAsia="黑体"/>
          <w:b/>
          <w:sz w:val="36"/>
          <w:u w:val="single"/>
        </w:rPr>
      </w:pPr>
      <w:r>
        <w:rPr>
          <w:rFonts w:hint="eastAsia" w:ascii="黑体" w:hAnsi="黑体" w:eastAsia="黑体"/>
          <w:b/>
          <w:sz w:val="36"/>
        </w:rPr>
        <w:t>项 目 编 号：</w:t>
      </w:r>
    </w:p>
    <w:p>
      <w:pPr>
        <w:ind w:firstLine="1084" w:firstLineChars="300"/>
        <w:rPr>
          <w:rFonts w:ascii="黑体" w:hAnsi="黑体" w:eastAsia="黑体"/>
          <w:b/>
          <w:sz w:val="36"/>
        </w:rPr>
      </w:pPr>
      <w:r>
        <w:rPr>
          <w:rFonts w:hint="eastAsia" w:ascii="黑体" w:hAnsi="黑体" w:eastAsia="黑体"/>
          <w:b/>
          <w:sz w:val="36"/>
        </w:rPr>
        <w:t xml:space="preserve">磋商供应商（法人公司）名称：               </w:t>
      </w:r>
    </w:p>
    <w:p>
      <w:pPr>
        <w:rPr>
          <w:rFonts w:ascii="黑体" w:hAnsi="黑体" w:eastAsia="黑体"/>
          <w:b/>
          <w:sz w:val="36"/>
        </w:rPr>
      </w:pPr>
      <w:r>
        <w:rPr>
          <w:rFonts w:hint="eastAsia" w:ascii="黑体" w:hAnsi="黑体" w:eastAsia="黑体"/>
          <w:b/>
          <w:sz w:val="36"/>
        </w:rPr>
        <w:t xml:space="preserve">      日       期：</w:t>
      </w:r>
    </w:p>
    <w:p>
      <w:pPr>
        <w:pStyle w:val="208"/>
        <w:ind w:firstLine="2464" w:firstLineChars="770"/>
        <w:rPr>
          <w:rFonts w:hint="eastAsia" w:ascii="宋体" w:hAnsi="宋体"/>
          <w:bCs/>
          <w:kern w:val="2"/>
          <w:sz w:val="32"/>
          <w:szCs w:val="32"/>
        </w:rPr>
      </w:pPr>
    </w:p>
    <w:p>
      <w:pPr>
        <w:pStyle w:val="208"/>
        <w:ind w:left="0" w:leftChars="0" w:firstLine="0" w:firstLineChars="0"/>
        <w:rPr>
          <w:rFonts w:hint="eastAsia" w:ascii="宋体" w:hAnsi="宋体"/>
          <w:bCs/>
          <w:kern w:val="2"/>
          <w:sz w:val="32"/>
          <w:szCs w:val="32"/>
        </w:rPr>
      </w:pPr>
    </w:p>
    <w:p>
      <w:pPr>
        <w:pStyle w:val="2"/>
        <w:rPr>
          <w:rFonts w:hint="eastAsia" w:ascii="仿宋_GB2312" w:eastAsia="仿宋_GB2312"/>
          <w:b/>
          <w:bCs/>
          <w:sz w:val="36"/>
          <w:szCs w:val="36"/>
          <w:highlight w:val="yellow"/>
          <w:lang w:val="zh-CN"/>
        </w:rPr>
      </w:pPr>
    </w:p>
    <w:p>
      <w:pPr>
        <w:pStyle w:val="3"/>
        <w:rPr>
          <w:rFonts w:hint="eastAsia" w:ascii="仿宋_GB2312" w:eastAsia="仿宋_GB2312"/>
          <w:b/>
          <w:bCs/>
          <w:sz w:val="36"/>
          <w:szCs w:val="36"/>
          <w:highlight w:val="yellow"/>
          <w:lang w:val="zh-CN"/>
        </w:rPr>
      </w:pPr>
    </w:p>
    <w:p>
      <w:pPr>
        <w:rPr>
          <w:rFonts w:hint="eastAsia" w:ascii="仿宋_GB2312" w:eastAsia="仿宋_GB2312"/>
          <w:b/>
          <w:bCs/>
          <w:sz w:val="36"/>
          <w:szCs w:val="36"/>
          <w:highlight w:val="yellow"/>
          <w:lang w:val="zh-CN"/>
        </w:rPr>
      </w:pPr>
    </w:p>
    <w:p>
      <w:pPr>
        <w:pStyle w:val="2"/>
        <w:rPr>
          <w:rFonts w:hint="eastAsia" w:ascii="仿宋_GB2312" w:eastAsia="仿宋_GB2312"/>
          <w:b/>
          <w:bCs/>
          <w:sz w:val="36"/>
          <w:szCs w:val="36"/>
          <w:highlight w:val="yellow"/>
          <w:lang w:val="zh-CN"/>
        </w:rPr>
      </w:pPr>
    </w:p>
    <w:p>
      <w:pPr>
        <w:pStyle w:val="3"/>
        <w:rPr>
          <w:rFonts w:hint="eastAsia" w:ascii="仿宋_GB2312" w:eastAsia="仿宋_GB2312"/>
          <w:b/>
          <w:bCs/>
          <w:sz w:val="36"/>
          <w:szCs w:val="36"/>
          <w:highlight w:val="yellow"/>
          <w:lang w:val="zh-CN"/>
        </w:rPr>
      </w:pPr>
    </w:p>
    <w:p>
      <w:pPr>
        <w:rPr>
          <w:rFonts w:hint="eastAsia" w:ascii="仿宋_GB2312" w:eastAsia="仿宋_GB2312"/>
          <w:b/>
          <w:bCs/>
          <w:sz w:val="36"/>
          <w:szCs w:val="36"/>
          <w:highlight w:val="yellow"/>
          <w:lang w:val="zh-CN"/>
        </w:rPr>
      </w:pPr>
    </w:p>
    <w:p>
      <w:pPr>
        <w:pStyle w:val="2"/>
        <w:rPr>
          <w:rFonts w:hint="eastAsia" w:ascii="仿宋_GB2312" w:eastAsia="仿宋_GB2312"/>
          <w:b/>
          <w:bCs/>
          <w:sz w:val="36"/>
          <w:szCs w:val="36"/>
          <w:highlight w:val="yellow"/>
          <w:lang w:val="zh-CN"/>
        </w:rPr>
      </w:pPr>
    </w:p>
    <w:p>
      <w:pPr>
        <w:pStyle w:val="3"/>
        <w:rPr>
          <w:rFonts w:hint="eastAsia" w:ascii="仿宋_GB2312" w:eastAsia="仿宋_GB2312"/>
          <w:b/>
          <w:bCs/>
          <w:sz w:val="36"/>
          <w:szCs w:val="36"/>
          <w:highlight w:val="yellow"/>
          <w:lang w:val="zh-CN"/>
        </w:rPr>
      </w:pPr>
    </w:p>
    <w:p>
      <w:pPr>
        <w:pStyle w:val="3"/>
        <w:rPr>
          <w:rFonts w:hint="eastAsia"/>
          <w:lang w:val="zh-CN"/>
        </w:rPr>
      </w:pPr>
    </w:p>
    <w:p>
      <w:pPr>
        <w:snapToGrid w:val="0"/>
        <w:spacing w:line="480" w:lineRule="exact"/>
        <w:ind w:firstLine="480" w:firstLineChars="200"/>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w:t>
      </w:r>
      <w:r>
        <w:rPr>
          <w:rFonts w:hint="eastAsia" w:ascii="宋体" w:hAnsi="宋体" w:eastAsia="宋体"/>
          <w:b/>
          <w:sz w:val="24"/>
          <w:lang w:eastAsia="zh-CN"/>
        </w:rPr>
        <w:t>自行编制目录。</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snapToGrid w:val="0"/>
        <w:spacing w:line="480" w:lineRule="exact"/>
        <w:ind w:firstLine="471" w:firstLineChars="196"/>
        <w:contextualSpacing/>
        <w:rPr>
          <w:b/>
          <w:sz w:val="24"/>
          <w:highlight w:val="none"/>
        </w:rPr>
      </w:pPr>
      <w:r>
        <w:rPr>
          <w:b/>
          <w:sz w:val="24"/>
          <w:highlight w:val="none"/>
        </w:rPr>
        <w:t>一、资格审查</w:t>
      </w:r>
      <w:r>
        <w:rPr>
          <w:rFonts w:hint="eastAsia"/>
          <w:b/>
          <w:sz w:val="24"/>
          <w:highlight w:val="none"/>
        </w:rPr>
        <w:t>文件</w:t>
      </w:r>
      <w:r>
        <w:rPr>
          <w:b/>
          <w:sz w:val="24"/>
          <w:highlight w:val="none"/>
        </w:rPr>
        <w:t>（不能出现报价、商务技术标）</w:t>
      </w:r>
    </w:p>
    <w:tbl>
      <w:tblPr>
        <w:tblStyle w:val="44"/>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序号</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供应商符合《政府采购法》第二十二条规定条件的声明函、营业执照副本复印件，盖章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2</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r>
              <w:rPr>
                <w:rFonts w:hint="eastAsia"/>
                <w:sz w:val="24"/>
                <w:lang w:val="zh-CN"/>
              </w:rPr>
              <w:t>法定代表人身份证明书（如为法人），盖章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3</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sz w:val="24"/>
                <w:lang w:val="zh-CN"/>
              </w:rPr>
            </w:pPr>
            <w:r>
              <w:rPr>
                <w:rFonts w:hint="eastAsia"/>
                <w:sz w:val="24"/>
                <w:lang w:val="zh-CN"/>
              </w:rPr>
              <w:t>法定代表人授权委托书原件（如为法人），法定代表人、磋商代表本人身份证复印件，盖章；</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4</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lang w:val="zh-CN"/>
              </w:rPr>
              <w:t>，可提供截图，现场查询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color w:val="auto"/>
                <w:spacing w:val="0"/>
                <w:szCs w:val="21"/>
                <w:highlight w:val="none"/>
                <w:lang w:val="en-US" w:eastAsia="zh-CN"/>
              </w:rPr>
            </w:pPr>
            <w:r>
              <w:rPr>
                <w:kern w:val="0"/>
                <w:sz w:val="24"/>
                <w:szCs w:val="20"/>
                <w:lang w:val="zh-CN"/>
              </w:rPr>
              <w:t>供应商信用承诺书</w:t>
            </w:r>
            <w:r>
              <w:rPr>
                <w:rFonts w:hint="eastAsia"/>
                <w:kern w:val="0"/>
                <w:sz w:val="24"/>
                <w:szCs w:val="20"/>
                <w:lang w:val="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6</w:t>
            </w:r>
          </w:p>
        </w:tc>
        <w:tc>
          <w:tcPr>
            <w:tcW w:w="8736" w:type="dxa"/>
            <w:vAlign w:val="center"/>
          </w:tcPr>
          <w:p>
            <w:pPr>
              <w:snapToGrid w:val="0"/>
              <w:spacing w:line="480" w:lineRule="exact"/>
              <w:rPr>
                <w:rFonts w:hint="eastAsia" w:ascii="宋体" w:hAnsi="宋体" w:eastAsia="宋体" w:cs="宋体"/>
                <w:color w:val="auto"/>
                <w:spacing w:val="0"/>
                <w:szCs w:val="21"/>
                <w:highlight w:val="none"/>
              </w:rPr>
            </w:pPr>
            <w:r>
              <w:rPr>
                <w:rFonts w:hint="eastAsia"/>
                <w:sz w:val="24"/>
                <w:lang w:val="en-US" w:eastAsia="zh-CN"/>
              </w:rPr>
              <w:t>取得人力资源服务许可证，提供许可证复印件，盖章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7</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0"/>
                <w:szCs w:val="21"/>
                <w:highlight w:val="none"/>
              </w:rPr>
            </w:pPr>
            <w:r>
              <w:rPr>
                <w:rFonts w:hint="eastAsia" w:ascii="Arial" w:hAnsi="Arial" w:eastAsia="Arial" w:cs="Arial"/>
                <w:color w:val="000000"/>
                <w:kern w:val="0"/>
                <w:sz w:val="24"/>
                <w:szCs w:val="20"/>
                <w:lang w:val="zh-CN" w:eastAsia="zh-CN" w:bidi="ar-SA"/>
              </w:rPr>
              <w:t>供应商单位负责人为同一人或者存在直接控股、管理关系的不同供应商，不得参加同一合同项下的政府采购活动，提供承诺书，盖章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8</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现场勘察承诺函，盖章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w:t>
            </w:r>
          </w:p>
        </w:tc>
        <w:tc>
          <w:tcPr>
            <w:tcW w:w="873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磋商公告资格要求提供相应的佐证材料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10</w:t>
            </w:r>
          </w:p>
        </w:tc>
        <w:tc>
          <w:tcPr>
            <w:tcW w:w="87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Cs/>
                <w:caps w:val="0"/>
                <w:color w:val="auto"/>
                <w:spacing w:val="0"/>
                <w:highlight w:val="none"/>
              </w:rPr>
            </w:pPr>
            <w:r>
              <w:rPr>
                <w:rFonts w:hint="eastAsia" w:ascii="Arial" w:hAnsi="Arial" w:eastAsia="Arial" w:cs="Arial"/>
                <w:color w:val="000000"/>
                <w:kern w:val="0"/>
                <w:sz w:val="24"/>
                <w:szCs w:val="20"/>
                <w:lang w:val="zh-CN" w:eastAsia="zh-CN" w:bidi="ar-SA"/>
              </w:rPr>
              <w:t>其它需要提交的资格审查证明材料</w:t>
            </w:r>
          </w:p>
        </w:tc>
      </w:tr>
    </w:tbl>
    <w:p>
      <w:pPr>
        <w:pStyle w:val="207"/>
        <w:snapToGrid w:val="0"/>
        <w:spacing w:line="480" w:lineRule="exact"/>
        <w:ind w:firstLine="482" w:firstLineChars="200"/>
        <w:rPr>
          <w:rFonts w:ascii="Times New Roman" w:hAnsi="Times New Roman" w:eastAsia="宋体"/>
          <w:b/>
          <w:bCs/>
          <w:kern w:val="0"/>
          <w:sz w:val="24"/>
          <w:szCs w:val="24"/>
          <w:highlight w:val="none"/>
          <w:lang w:val="zh-CN"/>
        </w:rPr>
      </w:pPr>
      <w:r>
        <w:rPr>
          <w:rFonts w:ascii="Times New Roman" w:hAnsi="Times New Roman" w:eastAsia="宋体"/>
          <w:b/>
          <w:sz w:val="24"/>
          <w:szCs w:val="24"/>
          <w:highlight w:val="none"/>
        </w:rPr>
        <w:t>二、商务技术文件</w:t>
      </w:r>
      <w:r>
        <w:rPr>
          <w:rFonts w:ascii="Times New Roman" w:hAnsi="Times New Roman" w:eastAsia="宋体"/>
          <w:b/>
          <w:bCs/>
          <w:kern w:val="0"/>
          <w:sz w:val="24"/>
          <w:szCs w:val="24"/>
          <w:highlight w:val="none"/>
          <w:lang w:val="zh-CN"/>
        </w:rPr>
        <w:t>（不能出现报价）</w:t>
      </w:r>
    </w:p>
    <w:p>
      <w:pPr>
        <w:numPr>
          <w:ilvl w:val="0"/>
          <w:numId w:val="0"/>
        </w:numPr>
        <w:snapToGrid w:val="0"/>
        <w:spacing w:line="440" w:lineRule="exact"/>
        <w:ind w:firstLine="480" w:firstLineChars="200"/>
        <w:contextualSpacing/>
        <w:rPr>
          <w:kern w:val="0"/>
          <w:sz w:val="24"/>
          <w:szCs w:val="20"/>
          <w:highlight w:val="none"/>
          <w:lang w:val="zh-CN"/>
        </w:rPr>
      </w:pPr>
      <w:r>
        <w:rPr>
          <w:rFonts w:hint="eastAsia" w:eastAsia="宋体"/>
          <w:kern w:val="0"/>
          <w:sz w:val="24"/>
          <w:szCs w:val="20"/>
          <w:highlight w:val="none"/>
          <w:lang w:val="en-US" w:eastAsia="zh-CN"/>
        </w:rPr>
        <w:t>1.</w:t>
      </w:r>
      <w:r>
        <w:rPr>
          <w:rFonts w:hint="eastAsia"/>
          <w:kern w:val="0"/>
          <w:sz w:val="24"/>
          <w:szCs w:val="20"/>
          <w:highlight w:val="none"/>
          <w:lang w:val="zh-CN"/>
        </w:rPr>
        <w:t>根据技术标评分办法，以及采购需求等，结合采购人实际情况，编制商务技术文件</w:t>
      </w:r>
      <w:r>
        <w:rPr>
          <w:kern w:val="0"/>
          <w:sz w:val="24"/>
          <w:szCs w:val="20"/>
          <w:highlight w:val="none"/>
          <w:lang w:val="zh-CN"/>
        </w:rPr>
        <w:t>；</w:t>
      </w:r>
    </w:p>
    <w:p>
      <w:pPr>
        <w:numPr>
          <w:ilvl w:val="0"/>
          <w:numId w:val="0"/>
        </w:numPr>
        <w:snapToGrid w:val="0"/>
        <w:spacing w:line="440" w:lineRule="exact"/>
        <w:ind w:left="420" w:leftChars="0"/>
        <w:contextualSpacing/>
        <w:rPr>
          <w:kern w:val="0"/>
          <w:sz w:val="24"/>
          <w:szCs w:val="20"/>
          <w:highlight w:val="none"/>
          <w:lang w:val="zh-CN"/>
        </w:rPr>
      </w:pPr>
      <w:r>
        <w:rPr>
          <w:rFonts w:hint="eastAsia" w:eastAsia="宋体"/>
          <w:kern w:val="0"/>
          <w:sz w:val="24"/>
          <w:szCs w:val="20"/>
          <w:highlight w:val="none"/>
          <w:lang w:val="en-US" w:eastAsia="zh-CN"/>
        </w:rPr>
        <w:t>2.</w:t>
      </w:r>
      <w:r>
        <w:rPr>
          <w:kern w:val="0"/>
          <w:sz w:val="24"/>
          <w:szCs w:val="20"/>
          <w:highlight w:val="none"/>
          <w:lang w:val="zh-CN"/>
        </w:rPr>
        <w:t>商务技术评分标准中须提供的相关得分佐证材料；</w:t>
      </w:r>
    </w:p>
    <w:p>
      <w:pPr>
        <w:numPr>
          <w:ilvl w:val="0"/>
          <w:numId w:val="0"/>
        </w:numPr>
        <w:snapToGrid w:val="0"/>
        <w:spacing w:line="440" w:lineRule="exact"/>
        <w:ind w:left="420" w:leftChars="0"/>
        <w:contextualSpacing/>
        <w:rPr>
          <w:kern w:val="0"/>
          <w:sz w:val="24"/>
          <w:szCs w:val="20"/>
          <w:highlight w:val="none"/>
          <w:lang w:val="zh-CN"/>
        </w:rPr>
      </w:pPr>
      <w:r>
        <w:rPr>
          <w:rFonts w:hint="eastAsia" w:eastAsia="宋体"/>
          <w:kern w:val="0"/>
          <w:sz w:val="24"/>
          <w:szCs w:val="20"/>
          <w:highlight w:val="none"/>
          <w:lang w:val="en-US" w:eastAsia="zh-CN"/>
        </w:rPr>
        <w:t>3.</w:t>
      </w:r>
      <w:r>
        <w:rPr>
          <w:rFonts w:hint="eastAsia"/>
          <w:kern w:val="0"/>
          <w:sz w:val="24"/>
          <w:szCs w:val="20"/>
          <w:highlight w:val="none"/>
          <w:lang w:val="zh-CN"/>
        </w:rPr>
        <w:t>供应商</w:t>
      </w:r>
      <w:r>
        <w:rPr>
          <w:kern w:val="0"/>
          <w:sz w:val="24"/>
          <w:szCs w:val="20"/>
          <w:highlight w:val="none"/>
          <w:lang w:val="zh-CN"/>
        </w:rPr>
        <w:t>认为需要提交的其他商务技术材料。</w:t>
      </w:r>
    </w:p>
    <w:p>
      <w:pPr>
        <w:pStyle w:val="207"/>
        <w:snapToGrid w:val="0"/>
        <w:spacing w:line="480" w:lineRule="exact"/>
        <w:ind w:firstLine="482" w:firstLineChars="200"/>
        <w:rPr>
          <w:rFonts w:ascii="Times New Roman" w:hAnsi="Times New Roman" w:eastAsia="宋体"/>
          <w:b/>
          <w:sz w:val="24"/>
          <w:szCs w:val="24"/>
          <w:highlight w:val="none"/>
        </w:rPr>
      </w:pPr>
      <w:r>
        <w:rPr>
          <w:rFonts w:ascii="Times New Roman" w:hAnsi="Times New Roman" w:eastAsia="宋体"/>
          <w:b/>
          <w:sz w:val="24"/>
          <w:szCs w:val="24"/>
          <w:highlight w:val="none"/>
        </w:rPr>
        <w:t>三、</w:t>
      </w:r>
      <w:r>
        <w:rPr>
          <w:rFonts w:hint="eastAsia" w:ascii="Times New Roman" w:hAnsi="Times New Roman" w:eastAsia="宋体"/>
          <w:b/>
          <w:sz w:val="24"/>
          <w:szCs w:val="24"/>
          <w:highlight w:val="none"/>
        </w:rPr>
        <w:t>报价</w:t>
      </w:r>
      <w:r>
        <w:rPr>
          <w:rFonts w:ascii="Times New Roman" w:hAnsi="Times New Roman" w:eastAsia="宋体"/>
          <w:b/>
          <w:sz w:val="24"/>
          <w:szCs w:val="24"/>
          <w:highlight w:val="none"/>
        </w:rPr>
        <w:t>文件</w:t>
      </w:r>
    </w:p>
    <w:p>
      <w:pPr>
        <w:tabs>
          <w:tab w:val="left" w:pos="3375"/>
        </w:tabs>
        <w:autoSpaceDE w:val="0"/>
        <w:autoSpaceDN w:val="0"/>
        <w:adjustRightInd w:val="0"/>
        <w:snapToGrid w:val="0"/>
        <w:spacing w:line="480" w:lineRule="exact"/>
        <w:ind w:left="1" w:firstLine="480" w:firstLineChars="200"/>
        <w:rPr>
          <w:sz w:val="24"/>
          <w:highlight w:val="none"/>
        </w:rPr>
      </w:pPr>
      <w:r>
        <w:rPr>
          <w:rFonts w:hint="eastAsia"/>
          <w:sz w:val="24"/>
          <w:highlight w:val="none"/>
          <w:lang w:val="en-US" w:eastAsia="zh-CN"/>
        </w:rPr>
        <w:t>1.</w:t>
      </w:r>
      <w:r>
        <w:rPr>
          <w:rFonts w:hint="eastAsia" w:eastAsia="宋体"/>
          <w:sz w:val="24"/>
          <w:highlight w:val="none"/>
          <w:lang w:eastAsia="zh-CN"/>
        </w:rPr>
        <w:t>竞争磋商</w:t>
      </w:r>
      <w:r>
        <w:rPr>
          <w:rFonts w:hint="eastAsia"/>
          <w:sz w:val="24"/>
          <w:highlight w:val="none"/>
        </w:rPr>
        <w:t>申请及声明</w:t>
      </w:r>
    </w:p>
    <w:p>
      <w:pPr>
        <w:tabs>
          <w:tab w:val="left" w:pos="3375"/>
        </w:tabs>
        <w:autoSpaceDE w:val="0"/>
        <w:autoSpaceDN w:val="0"/>
        <w:adjustRightInd w:val="0"/>
        <w:snapToGrid w:val="0"/>
        <w:spacing w:line="480" w:lineRule="exact"/>
        <w:ind w:left="1" w:firstLine="480" w:firstLineChars="200"/>
        <w:rPr>
          <w:sz w:val="24"/>
          <w:highlight w:val="none"/>
        </w:rPr>
      </w:pPr>
      <w:r>
        <w:rPr>
          <w:rFonts w:hint="eastAsia" w:eastAsia="宋体"/>
          <w:sz w:val="24"/>
          <w:highlight w:val="none"/>
          <w:lang w:val="en-US" w:eastAsia="zh-CN"/>
        </w:rPr>
        <w:t>2.</w:t>
      </w:r>
      <w:r>
        <w:rPr>
          <w:sz w:val="24"/>
          <w:highlight w:val="none"/>
        </w:rPr>
        <w:t>报价表</w:t>
      </w:r>
    </w:p>
    <w:p>
      <w:pPr>
        <w:tabs>
          <w:tab w:val="left" w:pos="3375"/>
        </w:tabs>
        <w:autoSpaceDE w:val="0"/>
        <w:autoSpaceDN w:val="0"/>
        <w:adjustRightInd w:val="0"/>
        <w:snapToGrid w:val="0"/>
        <w:spacing w:line="480" w:lineRule="exact"/>
        <w:ind w:left="1" w:firstLine="480" w:firstLineChars="200"/>
        <w:rPr>
          <w:rFonts w:hint="eastAsia" w:eastAsia="宋体"/>
          <w:sz w:val="24"/>
          <w:highlight w:val="none"/>
          <w:lang w:eastAsia="zh-CN"/>
        </w:rPr>
      </w:pPr>
      <w:r>
        <w:rPr>
          <w:rFonts w:hint="eastAsia" w:eastAsia="宋体"/>
          <w:sz w:val="24"/>
          <w:highlight w:val="none"/>
          <w:lang w:val="en-US" w:eastAsia="zh-CN"/>
        </w:rPr>
        <w:t>3.</w:t>
      </w:r>
      <w:r>
        <w:rPr>
          <w:rFonts w:hint="eastAsia" w:eastAsia="宋体"/>
          <w:sz w:val="24"/>
          <w:highlight w:val="none"/>
          <w:lang w:eastAsia="zh-CN"/>
        </w:rPr>
        <w:t>二次报价表</w:t>
      </w:r>
    </w:p>
    <w:p>
      <w:pPr>
        <w:pStyle w:val="25"/>
        <w:ind w:left="0" w:leftChars="0" w:firstLine="480" w:firstLineChars="200"/>
        <w:rPr>
          <w:rFonts w:hint="eastAsia" w:ascii="Arial" w:hAnsi="Arial" w:eastAsia="Arial" w:cs="Arial"/>
          <w:color w:val="000000"/>
          <w:kern w:val="0"/>
          <w:sz w:val="24"/>
          <w:szCs w:val="20"/>
          <w:lang w:val="zh-CN" w:eastAsia="zh-CN" w:bidi="ar-SA"/>
        </w:rPr>
      </w:pPr>
    </w:p>
    <w:p>
      <w:pPr>
        <w:pStyle w:val="25"/>
        <w:ind w:left="0" w:leftChars="0" w:firstLine="0" w:firstLineChars="0"/>
        <w:rPr>
          <w:rFonts w:hint="eastAsia" w:ascii="Arial" w:hAnsi="Arial" w:eastAsia="Arial" w:cs="Arial"/>
          <w:color w:val="000000"/>
          <w:kern w:val="0"/>
          <w:sz w:val="24"/>
          <w:szCs w:val="20"/>
          <w:lang w:val="zh-CN" w:eastAsia="zh-CN" w:bidi="ar-SA"/>
        </w:rPr>
      </w:pPr>
    </w:p>
    <w:p>
      <w:pPr>
        <w:pStyle w:val="25"/>
        <w:ind w:left="0" w:leftChars="0" w:firstLine="480" w:firstLineChars="200"/>
        <w:rPr>
          <w:rFonts w:hint="eastAsia" w:ascii="Arial" w:hAnsi="Arial" w:eastAsia="Arial" w:cs="Arial"/>
          <w:color w:val="000000"/>
          <w:kern w:val="0"/>
          <w:sz w:val="24"/>
          <w:szCs w:val="20"/>
          <w:lang w:val="zh-CN" w:eastAsia="zh-CN" w:bidi="ar-SA"/>
        </w:rPr>
      </w:pPr>
    </w:p>
    <w:p>
      <w:pPr>
        <w:snapToGrid w:val="0"/>
        <w:spacing w:line="400" w:lineRule="exact"/>
        <w:contextualSpacing/>
        <w:rPr>
          <w:rFonts w:eastAsia="方正黑体_GBK"/>
          <w:kern w:val="0"/>
          <w:sz w:val="32"/>
          <w:szCs w:val="32"/>
          <w:lang w:val="zh-CN"/>
        </w:rPr>
      </w:pP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附件1</w:t>
      </w:r>
    </w:p>
    <w:p>
      <w:pPr>
        <w:jc w:val="center"/>
        <w:rPr>
          <w:rFonts w:hint="eastAsia" w:ascii="宋体" w:hAnsi="宋体"/>
          <w:b/>
          <w:color w:val="000000"/>
          <w:sz w:val="30"/>
          <w:szCs w:val="30"/>
        </w:rPr>
      </w:pPr>
      <w:r>
        <w:rPr>
          <w:rFonts w:hint="eastAsia" w:ascii="宋体" w:hAnsi="宋体"/>
          <w:b/>
          <w:color w:val="000000"/>
          <w:sz w:val="30"/>
          <w:szCs w:val="30"/>
        </w:rPr>
        <w:t>供应商符合《政府采购法》第二十二条规定条件的声明函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w:t>
      </w:r>
      <w:r>
        <w:rPr>
          <w:rFonts w:hint="eastAsia" w:ascii="宋体" w:hAnsi="宋体"/>
          <w:bCs/>
          <w:color w:val="000000"/>
          <w:sz w:val="24"/>
          <w:szCs w:val="21"/>
          <w:u w:val="single"/>
        </w:rPr>
        <w:t>_______ __________</w:t>
      </w:r>
      <w:r>
        <w:rPr>
          <w:rFonts w:hint="eastAsia" w:ascii="宋体" w:hAnsi="宋体"/>
          <w:bCs/>
          <w:color w:val="000000"/>
          <w:sz w:val="24"/>
          <w:szCs w:val="21"/>
        </w:rPr>
        <w:t>（项目编号）活动。针对《中华人民共和国政府采购法》第二十二条规定做出如下声明：</w:t>
      </w:r>
    </w:p>
    <w:p>
      <w:pPr>
        <w:spacing w:line="520" w:lineRule="exact"/>
        <w:ind w:firstLine="482"/>
        <w:rPr>
          <w:rFonts w:hint="eastAsia"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日期：______年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ascii="宋体" w:hAnsi="宋体"/>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eastAsia="宋体"/>
          <w:b/>
          <w:sz w:val="24"/>
          <w:lang w:val="en-US" w:eastAsia="zh-CN"/>
        </w:rPr>
      </w:pPr>
      <w:r>
        <w:rPr>
          <w:rFonts w:hint="eastAsia" w:ascii="宋体" w:hAnsi="宋体" w:eastAsia="宋体"/>
          <w:b/>
          <w:sz w:val="24"/>
          <w:lang w:val="en-US" w:eastAsia="zh-CN"/>
        </w:rPr>
        <w:t xml:space="preserve">                                 投标响应人（盖章）：</w:t>
      </w:r>
    </w:p>
    <w:p>
      <w:pPr>
        <w:pStyle w:val="16"/>
        <w:rPr>
          <w:rFonts w:hint="default"/>
          <w:lang w:val="en-US" w:eastAsia="zh-CN"/>
        </w:rPr>
      </w:pPr>
      <w:r>
        <w:rPr>
          <w:rFonts w:hint="eastAsia" w:ascii="宋体" w:hAnsi="宋体" w:eastAsia="宋体"/>
          <w:b/>
          <w:sz w:val="24"/>
          <w:lang w:val="en-US" w:eastAsia="zh-CN"/>
        </w:rPr>
        <w:t xml:space="preserve">                         日期：</w:t>
      </w:r>
    </w:p>
    <w:p>
      <w:pPr>
        <w:spacing w:line="600" w:lineRule="exact"/>
        <w:rPr>
          <w:rFonts w:hint="eastAsia" w:ascii="宋体" w:hAnsi="宋体"/>
          <w:b/>
          <w:sz w:val="24"/>
        </w:rPr>
      </w:pPr>
    </w:p>
    <w:p>
      <w:pPr>
        <w:spacing w:line="600" w:lineRule="exact"/>
        <w:rPr>
          <w:rFonts w:ascii="宋体" w:hAnsi="宋体"/>
          <w:b/>
          <w:sz w:val="24"/>
        </w:rPr>
      </w:pPr>
      <w:r>
        <w:rPr>
          <w:rFonts w:hint="eastAsia" w:ascii="宋体" w:hAnsi="宋体"/>
          <w:b/>
          <w:sz w:val="24"/>
        </w:rPr>
        <w:t>注：提供法定代表人的身份证复印件盖公章</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pPr>
        <w:jc w:val="center"/>
        <w:rPr>
          <w:rFonts w:ascii="Calibri" w:hAnsi="Calibri"/>
          <w:sz w:val="32"/>
          <w:szCs w:val="32"/>
        </w:rPr>
      </w:pPr>
      <w:r>
        <w:rPr>
          <w:rFonts w:hint="eastAsia" w:ascii="Calibri" w:hAnsi="Calibri"/>
          <w:b/>
          <w:bCs/>
          <w:sz w:val="32"/>
          <w:szCs w:val="32"/>
        </w:rPr>
        <w:t>法定代表人授权委托书</w:t>
      </w:r>
    </w:p>
    <w:p>
      <w:pPr>
        <w:rPr>
          <w:rFonts w:ascii="Calibri" w:hAnsi="Calibri"/>
          <w:sz w:val="32"/>
          <w:szCs w:val="32"/>
        </w:rPr>
      </w:pPr>
    </w:p>
    <w:p>
      <w:pPr>
        <w:spacing w:line="360" w:lineRule="auto"/>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本次采购项目（编号：----------）有关的一切事务，其法律后果由我方承担。</w:t>
      </w:r>
    </w:p>
    <w:p>
      <w:pPr>
        <w:spacing w:line="360" w:lineRule="auto"/>
        <w:ind w:firstLine="560" w:firstLineChars="200"/>
        <w:rPr>
          <w:rFonts w:ascii="宋体" w:hAnsi="宋体"/>
          <w:sz w:val="28"/>
          <w:szCs w:val="28"/>
        </w:rPr>
      </w:pPr>
      <w:r>
        <w:rPr>
          <w:rFonts w:hint="eastAsia" w:ascii="宋体" w:hAnsi="宋体"/>
          <w:sz w:val="28"/>
          <w:szCs w:val="28"/>
        </w:rPr>
        <w:t>本授权书于---年---月---日起生效。代理人无转委托权。</w:t>
      </w:r>
    </w:p>
    <w:p>
      <w:pPr>
        <w:spacing w:line="360" w:lineRule="auto"/>
        <w:ind w:firstLine="420" w:firstLineChars="150"/>
        <w:rPr>
          <w:rFonts w:ascii="宋体" w:hAnsi="宋体"/>
          <w:sz w:val="28"/>
          <w:szCs w:val="28"/>
        </w:rPr>
      </w:pPr>
      <w:r>
        <w:rPr>
          <w:rFonts w:hint="eastAsia" w:ascii="宋体" w:hAnsi="宋体"/>
          <w:sz w:val="28"/>
          <w:szCs w:val="28"/>
        </w:rPr>
        <w:t>代理人(被授权人):------</w:t>
      </w:r>
    </w:p>
    <w:p>
      <w:pPr>
        <w:spacing w:line="360" w:lineRule="auto"/>
        <w:ind w:firstLine="420" w:firstLineChars="150"/>
        <w:rPr>
          <w:rFonts w:ascii="宋体" w:hAnsi="宋体"/>
          <w:sz w:val="28"/>
          <w:szCs w:val="28"/>
        </w:rPr>
      </w:pPr>
      <w:r>
        <w:rPr>
          <w:rFonts w:hint="eastAsia" w:ascii="宋体" w:hAnsi="宋体"/>
          <w:sz w:val="28"/>
          <w:szCs w:val="28"/>
        </w:rPr>
        <w:t>授权单位名称（盖章）：-----</w:t>
      </w:r>
    </w:p>
    <w:p>
      <w:pPr>
        <w:spacing w:line="360" w:lineRule="auto"/>
        <w:ind w:firstLine="420" w:firstLineChars="150"/>
        <w:rPr>
          <w:rFonts w:ascii="宋体" w:hAnsi="宋体"/>
          <w:sz w:val="28"/>
          <w:szCs w:val="28"/>
        </w:rPr>
      </w:pPr>
      <w:r>
        <w:rPr>
          <w:rFonts w:hint="eastAsia" w:ascii="宋体" w:hAnsi="宋体"/>
          <w:sz w:val="28"/>
          <w:szCs w:val="28"/>
        </w:rPr>
        <w:t>授权单位法定代表人（签字或盖章）：-----</w:t>
      </w:r>
    </w:p>
    <w:p>
      <w:pPr>
        <w:spacing w:line="360" w:lineRule="auto"/>
        <w:jc w:val="right"/>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XXXX年XX月XX日</w:t>
      </w: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538" w:firstLineChars="192"/>
        <w:contextualSpacing/>
        <w:rPr>
          <w:rFonts w:hint="eastAsia" w:ascii="宋体" w:hAnsi="宋体" w:cs="宋体"/>
          <w:b/>
          <w:kern w:val="0"/>
          <w:sz w:val="28"/>
          <w:szCs w:val="28"/>
        </w:rPr>
      </w:pPr>
      <w:r>
        <w:rPr>
          <w:rFonts w:hint="eastAsia" w:ascii="宋体" w:hAnsi="宋体" w:cs="宋体"/>
          <w:b/>
          <w:kern w:val="0"/>
          <w:sz w:val="28"/>
          <w:szCs w:val="28"/>
        </w:rPr>
        <w:t>注：提供</w:t>
      </w:r>
      <w:r>
        <w:rPr>
          <w:rFonts w:hint="eastAsia" w:ascii="宋体" w:hAnsi="宋体" w:eastAsia="宋体" w:cs="宋体"/>
          <w:b/>
          <w:kern w:val="0"/>
          <w:sz w:val="28"/>
          <w:szCs w:val="28"/>
          <w:lang w:eastAsia="zh-CN"/>
        </w:rPr>
        <w:t>法定代表人、</w:t>
      </w:r>
      <w:r>
        <w:rPr>
          <w:rFonts w:hint="eastAsia" w:ascii="宋体" w:hAnsi="宋体" w:cs="宋体"/>
          <w:b/>
          <w:kern w:val="0"/>
          <w:sz w:val="28"/>
          <w:szCs w:val="28"/>
        </w:rPr>
        <w:t>磋商</w:t>
      </w:r>
      <w:r>
        <w:rPr>
          <w:rFonts w:ascii="宋体" w:hAnsi="宋体" w:cs="宋体"/>
          <w:b/>
          <w:kern w:val="0"/>
          <w:sz w:val="28"/>
          <w:szCs w:val="28"/>
        </w:rPr>
        <w:t>代表本人身份证复印件</w:t>
      </w:r>
      <w:r>
        <w:rPr>
          <w:rFonts w:hint="eastAsia" w:ascii="宋体" w:hAnsi="宋体" w:eastAsia="宋体" w:cs="宋体"/>
          <w:b/>
          <w:kern w:val="0"/>
          <w:sz w:val="28"/>
          <w:szCs w:val="28"/>
          <w:lang w:eastAsia="zh-CN"/>
        </w:rPr>
        <w:t>，</w:t>
      </w:r>
      <w:r>
        <w:rPr>
          <w:rFonts w:hint="eastAsia" w:ascii="宋体" w:hAnsi="宋体" w:cs="宋体"/>
          <w:b/>
          <w:kern w:val="0"/>
          <w:sz w:val="28"/>
          <w:szCs w:val="28"/>
        </w:rPr>
        <w:t>盖公章</w:t>
      </w:r>
    </w:p>
    <w:p>
      <w:pPr>
        <w:pStyle w:val="209"/>
        <w:spacing w:line="560" w:lineRule="exact"/>
        <w:rPr>
          <w:b/>
          <w:bCs/>
          <w:sz w:val="32"/>
          <w:szCs w:val="32"/>
        </w:rPr>
      </w:pPr>
      <w:r>
        <w:rPr>
          <w:b/>
          <w:bCs/>
          <w:sz w:val="32"/>
          <w:szCs w:val="32"/>
        </w:rPr>
        <w:br w:type="page"/>
      </w:r>
      <w:r>
        <w:rPr>
          <w:b/>
          <w:bCs/>
          <w:sz w:val="32"/>
          <w:szCs w:val="32"/>
        </w:rPr>
        <w:t xml:space="preserve">附件4 </w:t>
      </w:r>
    </w:p>
    <w:p>
      <w:pPr>
        <w:spacing w:before="240" w:line="312" w:lineRule="auto"/>
        <w:jc w:val="center"/>
        <w:rPr>
          <w:b/>
          <w:sz w:val="32"/>
          <w:szCs w:val="32"/>
          <w:lang w:bidi="ar"/>
        </w:rPr>
      </w:pPr>
      <w:r>
        <w:rPr>
          <w:b/>
          <w:sz w:val="32"/>
          <w:szCs w:val="32"/>
          <w:lang w:bidi="ar"/>
        </w:rPr>
        <w:t>供应商信用承诺书</w:t>
      </w:r>
    </w:p>
    <w:p>
      <w:pPr>
        <w:spacing w:line="360" w:lineRule="auto"/>
        <w:ind w:firstLine="480" w:firstLineChars="200"/>
        <w:rPr>
          <w:sz w:val="24"/>
          <w:lang w:val="zh-CN"/>
        </w:rPr>
      </w:pPr>
      <w:r>
        <w:rPr>
          <w:sz w:val="24"/>
          <w:lang w:val="zh-CN" w:bidi="ar"/>
        </w:rPr>
        <w:t>为营造公开、公平、公正的公共资源交易环境，树立诚信守法的投标人形象，本人代表本单位作出以下承诺：</w:t>
      </w:r>
    </w:p>
    <w:p>
      <w:pPr>
        <w:spacing w:line="360" w:lineRule="auto"/>
        <w:ind w:firstLine="480" w:firstLineChars="200"/>
        <w:rPr>
          <w:sz w:val="24"/>
          <w:lang w:val="zh-CN"/>
        </w:rPr>
      </w:pPr>
      <w:r>
        <w:rPr>
          <w:sz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sz w:val="24"/>
          <w:lang w:val="zh-CN"/>
        </w:rPr>
      </w:pPr>
      <w:r>
        <w:rPr>
          <w:sz w:val="24"/>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sz w:val="24"/>
          <w:lang w:val="zh-CN"/>
        </w:rPr>
      </w:pPr>
      <w:r>
        <w:rPr>
          <w:sz w:val="24"/>
          <w:lang w:val="zh-CN" w:bidi="ar"/>
        </w:rPr>
        <w:t>三、严格遵守即时信息公示规定，及时更新公共资源交易中心主体信息库中信息；</w:t>
      </w:r>
    </w:p>
    <w:p>
      <w:pPr>
        <w:spacing w:line="360" w:lineRule="auto"/>
        <w:ind w:firstLine="480" w:firstLineChars="200"/>
        <w:rPr>
          <w:sz w:val="24"/>
          <w:lang w:val="zh-CN"/>
        </w:rPr>
      </w:pPr>
      <w:r>
        <w:rPr>
          <w:sz w:val="24"/>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sz w:val="24"/>
          <w:lang w:val="zh-CN"/>
        </w:rPr>
      </w:pPr>
      <w:r>
        <w:rPr>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sz w:val="24"/>
          <w:lang w:val="zh-CN"/>
        </w:rPr>
      </w:pPr>
      <w:r>
        <w:rPr>
          <w:sz w:val="24"/>
          <w:lang w:val="zh-CN" w:bidi="ar"/>
        </w:rPr>
        <w:t>六、自觉接受政府部门、行业组织、社会公众、新闻舆论等监督；</w:t>
      </w:r>
    </w:p>
    <w:p>
      <w:pPr>
        <w:spacing w:line="360" w:lineRule="auto"/>
        <w:ind w:firstLine="480" w:firstLineChars="200"/>
        <w:rPr>
          <w:sz w:val="24"/>
          <w:lang w:val="zh-CN"/>
        </w:rPr>
      </w:pPr>
      <w:r>
        <w:rPr>
          <w:sz w:val="24"/>
          <w:lang w:val="zh-CN" w:bidi="ar"/>
        </w:rPr>
        <w:t>七、上述承诺已向本单位员工作了宣传教育；</w:t>
      </w:r>
    </w:p>
    <w:p>
      <w:pPr>
        <w:spacing w:line="360" w:lineRule="auto"/>
        <w:ind w:firstLine="480" w:firstLineChars="200"/>
        <w:rPr>
          <w:b/>
          <w:sz w:val="24"/>
          <w:lang w:val="zh-CN"/>
        </w:rPr>
      </w:pPr>
      <w:r>
        <w:rPr>
          <w:b/>
          <w:sz w:val="24"/>
          <w:lang w:val="zh-CN" w:bidi="ar"/>
        </w:rPr>
        <w:t>如有违反上述承诺的不良行为，本单位同意将其予以上网公示。</w:t>
      </w:r>
    </w:p>
    <w:p>
      <w:pPr>
        <w:spacing w:line="360" w:lineRule="auto"/>
        <w:rPr>
          <w:lang w:val="zh-CN"/>
        </w:rPr>
      </w:pPr>
    </w:p>
    <w:p>
      <w:pPr>
        <w:spacing w:line="360" w:lineRule="auto"/>
        <w:ind w:firstLine="3990" w:firstLineChars="1900"/>
        <w:rPr>
          <w:lang w:val="zh-CN"/>
        </w:rPr>
      </w:pPr>
    </w:p>
    <w:p>
      <w:pPr>
        <w:spacing w:line="360" w:lineRule="auto"/>
        <w:ind w:firstLine="3080" w:firstLineChars="1100"/>
        <w:rPr>
          <w:sz w:val="28"/>
          <w:szCs w:val="28"/>
          <w:u w:val="single"/>
          <w:lang w:val="zh-CN"/>
        </w:rPr>
      </w:pPr>
      <w:r>
        <w:rPr>
          <w:rFonts w:hint="eastAsia"/>
          <w:sz w:val="28"/>
          <w:szCs w:val="28"/>
          <w:lang w:val="zh-CN" w:bidi="ar"/>
        </w:rPr>
        <w:t>响应</w:t>
      </w:r>
      <w:r>
        <w:rPr>
          <w:sz w:val="28"/>
          <w:szCs w:val="28"/>
          <w:lang w:val="zh-CN" w:bidi="ar"/>
        </w:rPr>
        <w:t>供应商全称(盖公章)：</w:t>
      </w:r>
    </w:p>
    <w:p>
      <w:pPr>
        <w:spacing w:line="360" w:lineRule="auto"/>
        <w:ind w:firstLine="3080" w:firstLineChars="1100"/>
        <w:rPr>
          <w:sz w:val="28"/>
          <w:szCs w:val="28"/>
          <w:u w:val="single"/>
          <w:lang w:val="zh-CN"/>
        </w:rPr>
      </w:pPr>
      <w:r>
        <w:rPr>
          <w:sz w:val="28"/>
          <w:szCs w:val="28"/>
          <w:lang w:val="zh-CN" w:bidi="ar"/>
        </w:rPr>
        <w:t>法定代表人（签字或盖章）：</w:t>
      </w:r>
    </w:p>
    <w:p>
      <w:pPr>
        <w:spacing w:line="360" w:lineRule="auto"/>
        <w:ind w:firstLine="3080" w:firstLineChars="1100"/>
        <w:rPr>
          <w:sz w:val="28"/>
          <w:szCs w:val="28"/>
          <w:lang w:val="zh-CN"/>
        </w:rPr>
      </w:pPr>
      <w:r>
        <w:rPr>
          <w:sz w:val="28"/>
          <w:szCs w:val="28"/>
          <w:lang w:val="zh-CN" w:bidi="ar"/>
        </w:rPr>
        <w:t>时间：  年  月   日</w:t>
      </w:r>
    </w:p>
    <w:p>
      <w:pPr>
        <w:snapToGrid w:val="0"/>
        <w:spacing w:line="400" w:lineRule="exact"/>
        <w:contextualSpacing/>
        <w:rPr>
          <w:rFonts w:eastAsia="方正黑体_GBK"/>
          <w:kern w:val="0"/>
          <w:sz w:val="32"/>
          <w:szCs w:val="32"/>
        </w:rPr>
      </w:pPr>
    </w:p>
    <w:p>
      <w:pPr>
        <w:pStyle w:val="25"/>
      </w:pPr>
    </w:p>
    <w:p>
      <w:pPr>
        <w:pStyle w:val="25"/>
      </w:pPr>
    </w:p>
    <w:p>
      <w:pPr>
        <w:tabs>
          <w:tab w:val="left" w:pos="900"/>
        </w:tabs>
        <w:spacing w:line="520" w:lineRule="exact"/>
        <w:ind w:firstLine="880" w:firstLineChars="200"/>
        <w:jc w:val="center"/>
        <w:rPr>
          <w:rFonts w:hint="eastAsia" w:ascii="方正小标宋_GBK" w:hAnsi="楷体" w:eastAsia="方正小标宋_GBK"/>
          <w:sz w:val="44"/>
          <w:szCs w:val="44"/>
        </w:rPr>
      </w:pPr>
    </w:p>
    <w:p>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5</w:t>
      </w:r>
    </w:p>
    <w:p>
      <w:pPr>
        <w:tabs>
          <w:tab w:val="left" w:pos="900"/>
        </w:tabs>
        <w:spacing w:line="520" w:lineRule="exact"/>
        <w:ind w:firstLine="880" w:firstLineChars="200"/>
        <w:jc w:val="center"/>
        <w:rPr>
          <w:rFonts w:hint="eastAsia" w:ascii="方正小标宋_GBK" w:hAnsi="楷体" w:eastAsia="方正小标宋_GBK"/>
          <w:sz w:val="44"/>
          <w:szCs w:val="44"/>
        </w:rPr>
      </w:pPr>
      <w:r>
        <w:rPr>
          <w:rFonts w:hint="eastAsia" w:ascii="方正小标宋_GBK" w:hAnsi="楷体" w:eastAsia="方正小标宋_GBK"/>
          <w:sz w:val="44"/>
          <w:szCs w:val="44"/>
          <w:lang w:eastAsia="zh-CN"/>
        </w:rPr>
        <w:t>投标人唯一性</w:t>
      </w:r>
      <w:r>
        <w:rPr>
          <w:rFonts w:hint="eastAsia" w:ascii="方正小标宋_GBK" w:hAnsi="楷体" w:eastAsia="方正小标宋_GBK"/>
          <w:sz w:val="44"/>
          <w:szCs w:val="44"/>
        </w:rPr>
        <w:t>承诺书</w:t>
      </w:r>
    </w:p>
    <w:p>
      <w:pPr>
        <w:tabs>
          <w:tab w:val="left" w:pos="900"/>
        </w:tabs>
        <w:spacing w:line="520" w:lineRule="exact"/>
        <w:ind w:firstLine="880" w:firstLineChars="200"/>
        <w:jc w:val="center"/>
        <w:rPr>
          <w:rFonts w:hint="eastAsia" w:ascii="方正小标宋_GBK" w:hAnsi="楷体" w:eastAsia="方正小标宋_GBK"/>
          <w:sz w:val="44"/>
          <w:szCs w:val="44"/>
        </w:rPr>
      </w:pPr>
    </w:p>
    <w:p>
      <w:pPr>
        <w:spacing w:line="360" w:lineRule="auto"/>
        <w:ind w:firstLine="640" w:firstLineChars="200"/>
        <w:rPr>
          <w:rFonts w:hint="eastAsia" w:ascii="方正仿宋_GBK" w:hAnsi="方正仿宋_GBK" w:eastAsia="方正仿宋_GBK" w:cs="方正仿宋_GBK"/>
          <w:sz w:val="32"/>
          <w:szCs w:val="32"/>
        </w:rPr>
      </w:pP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我方郑重声明：不存在单位负责人为同一人或者存在直接控股、管理关系的不同单位共同参加本次项目投标。</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spacing w:line="360" w:lineRule="auto"/>
        <w:ind w:firstLine="640" w:firstLineChars="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p>
    <w:p>
      <w:pPr>
        <w:spacing w:line="360" w:lineRule="auto"/>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单位（盖章或签字）：</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19"/>
        <w:sectPr>
          <w:headerReference r:id="rId13" w:type="default"/>
          <w:footerReference r:id="rId14" w:type="default"/>
          <w:pgSz w:w="11907" w:h="16839"/>
          <w:pgMar w:top="1440" w:right="1800" w:bottom="1440" w:left="1800" w:header="720" w:footer="720" w:gutter="0"/>
          <w:pgNumType w:fmt="decimal"/>
          <w:cols w:space="720" w:num="1"/>
          <w:docGrid w:linePitch="286" w:charSpace="0"/>
        </w:sectPr>
      </w:pPr>
    </w:p>
    <w:p>
      <w:pPr>
        <w:snapToGrid w:val="0"/>
        <w:spacing w:line="400" w:lineRule="exact"/>
        <w:contextualSpacing/>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6</w:t>
      </w:r>
    </w:p>
    <w:p>
      <w:pPr>
        <w:snapToGrid w:val="0"/>
        <w:spacing w:line="300" w:lineRule="auto"/>
        <w:contextualSpacing/>
        <w:jc w:val="center"/>
        <w:rPr>
          <w:b/>
          <w:sz w:val="32"/>
          <w:szCs w:val="32"/>
        </w:rPr>
      </w:pPr>
      <w:r>
        <w:rPr>
          <w:b/>
          <w:sz w:val="32"/>
          <w:szCs w:val="32"/>
        </w:rPr>
        <w:t>现场勘察承诺函</w:t>
      </w:r>
    </w:p>
    <w:p>
      <w:pPr>
        <w:snapToGrid w:val="0"/>
        <w:spacing w:line="520" w:lineRule="exact"/>
        <w:jc w:val="center"/>
        <w:outlineLvl w:val="4"/>
        <w:rPr>
          <w:b/>
          <w:bCs/>
          <w:sz w:val="24"/>
        </w:rPr>
      </w:pPr>
    </w:p>
    <w:p>
      <w:pPr>
        <w:snapToGrid w:val="0"/>
        <w:spacing w:line="520" w:lineRule="exact"/>
        <w:jc w:val="left"/>
        <w:outlineLvl w:val="4"/>
        <w:rPr>
          <w:sz w:val="24"/>
        </w:rPr>
      </w:pPr>
      <w:r>
        <w:rPr>
          <w:sz w:val="24"/>
          <w:u w:val="single"/>
        </w:rPr>
        <w:t xml:space="preserve">    （采购人）    ：</w:t>
      </w:r>
    </w:p>
    <w:p>
      <w:pPr>
        <w:snapToGrid w:val="0"/>
        <w:spacing w:line="520" w:lineRule="exact"/>
        <w:ind w:firstLine="480" w:firstLineChars="200"/>
        <w:jc w:val="left"/>
        <w:outlineLvl w:val="4"/>
        <w:rPr>
          <w:sz w:val="24"/>
        </w:rPr>
      </w:pPr>
      <w:r>
        <w:rPr>
          <w:sz w:val="24"/>
        </w:rPr>
        <w:t>依据贵单位________（</w:t>
      </w:r>
      <w:r>
        <w:rPr>
          <w:rFonts w:hint="eastAsia"/>
          <w:sz w:val="24"/>
          <w:lang w:val="en-US" w:eastAsia="zh-CN"/>
        </w:rPr>
        <w:t>采购</w:t>
      </w:r>
      <w:r>
        <w:rPr>
          <w:sz w:val="24"/>
        </w:rPr>
        <w:t>项目名称、项目编号)项目</w:t>
      </w:r>
      <w:r>
        <w:rPr>
          <w:rFonts w:hint="eastAsia"/>
          <w:sz w:val="24"/>
          <w:lang w:val="en-US" w:eastAsia="zh-CN"/>
        </w:rPr>
        <w:t>采购</w:t>
      </w:r>
      <w:r>
        <w:rPr>
          <w:sz w:val="24"/>
        </w:rPr>
        <w:t>文件的要求。我方已于</w:t>
      </w:r>
      <w:r>
        <w:rPr>
          <w:rFonts w:hint="eastAsia"/>
          <w:sz w:val="24"/>
          <w:lang w:val="en-US" w:eastAsia="zh-CN"/>
        </w:rPr>
        <w:t xml:space="preserve"> </w:t>
      </w:r>
      <w:r>
        <w:rPr>
          <w:sz w:val="24"/>
        </w:rPr>
        <w:t>__年__月__日对该项目进行了现场勘察，现就现场勘察情况做如下承诺：</w:t>
      </w:r>
    </w:p>
    <w:p>
      <w:pPr>
        <w:snapToGrid w:val="0"/>
        <w:spacing w:line="520" w:lineRule="exact"/>
        <w:ind w:firstLine="480" w:firstLineChars="200"/>
        <w:jc w:val="left"/>
        <w:outlineLvl w:val="4"/>
        <w:rPr>
          <w:sz w:val="24"/>
        </w:rPr>
      </w:pPr>
      <w:r>
        <w:rPr>
          <w:sz w:val="24"/>
        </w:rPr>
        <w:t>1、经现场勘察，我方已熟悉与该项目相关的</w:t>
      </w:r>
      <w:r>
        <w:rPr>
          <w:rFonts w:hint="eastAsia"/>
          <w:sz w:val="24"/>
          <w:lang w:eastAsia="zh-CN"/>
        </w:rPr>
        <w:t>现场条件、服务内容、管理要求</w:t>
      </w:r>
      <w:r>
        <w:rPr>
          <w:sz w:val="24"/>
        </w:rPr>
        <w:t>等所有情况。</w:t>
      </w:r>
    </w:p>
    <w:p>
      <w:pPr>
        <w:snapToGrid w:val="0"/>
        <w:spacing w:line="520" w:lineRule="exact"/>
        <w:ind w:firstLine="480" w:firstLineChars="200"/>
        <w:jc w:val="left"/>
        <w:outlineLvl w:val="4"/>
        <w:rPr>
          <w:sz w:val="24"/>
        </w:rPr>
      </w:pPr>
      <w:r>
        <w:rPr>
          <w:sz w:val="24"/>
        </w:rPr>
        <w:t>2、我方承诺自行承担本次现场勘察所发生的所有费用并承担勘察现场的相关责任和风险。</w:t>
      </w:r>
    </w:p>
    <w:p>
      <w:pPr>
        <w:snapToGrid w:val="0"/>
        <w:spacing w:line="480" w:lineRule="exact"/>
        <w:ind w:firstLine="480" w:firstLineChars="200"/>
        <w:rPr>
          <w:rFonts w:hint="eastAsia" w:ascii="Times New Roman" w:hAnsi="Times New Roman" w:eastAsia="宋体" w:cs="Times New Roman"/>
          <w:sz w:val="24"/>
          <w:lang w:eastAsia="zh-CN"/>
        </w:rPr>
      </w:pPr>
      <w:r>
        <w:rPr>
          <w:rFonts w:hint="eastAsia"/>
          <w:sz w:val="24"/>
          <w:lang w:val="en-US" w:eastAsia="zh-CN"/>
        </w:rPr>
        <w:t>3、我方若</w:t>
      </w:r>
      <w:r>
        <w:rPr>
          <w:rFonts w:hint="eastAsia" w:ascii="Times New Roman" w:hAnsi="Times New Roman" w:eastAsia="宋体" w:cs="Times New Roman"/>
          <w:sz w:val="24"/>
          <w:lang w:eastAsia="zh-CN"/>
        </w:rPr>
        <w:t>没有</w:t>
      </w:r>
      <w:r>
        <w:rPr>
          <w:rFonts w:ascii="Times New Roman" w:hAnsi="Times New Roman" w:eastAsia="宋体" w:cs="Times New Roman"/>
          <w:sz w:val="24"/>
        </w:rPr>
        <w:t>现场勘察</w:t>
      </w:r>
      <w:r>
        <w:rPr>
          <w:rFonts w:hint="eastAsia" w:ascii="Times New Roman" w:hAnsi="Times New Roman" w:eastAsia="宋体" w:cs="Times New Roman"/>
          <w:sz w:val="24"/>
          <w:lang w:eastAsia="zh-CN"/>
        </w:rPr>
        <w:t>，自行承担因此可能产生的一切后果。</w:t>
      </w:r>
    </w:p>
    <w:p>
      <w:pPr>
        <w:pStyle w:val="2"/>
        <w:rPr>
          <w:rFonts w:hint="eastAsia" w:eastAsia="黑体"/>
          <w:lang w:val="en-US" w:eastAsia="zh-CN"/>
        </w:rPr>
      </w:pPr>
    </w:p>
    <w:p>
      <w:pPr>
        <w:snapToGrid w:val="0"/>
        <w:spacing w:line="520" w:lineRule="exact"/>
        <w:ind w:firstLine="480" w:firstLineChars="200"/>
        <w:jc w:val="left"/>
        <w:outlineLvl w:val="4"/>
        <w:rPr>
          <w:sz w:val="24"/>
        </w:rPr>
      </w:pPr>
      <w:r>
        <w:rPr>
          <w:rFonts w:hint="eastAsia"/>
          <w:sz w:val="24"/>
          <w:lang w:val="en-US" w:eastAsia="zh-CN"/>
        </w:rPr>
        <w:t>4</w:t>
      </w:r>
      <w:r>
        <w:rPr>
          <w:sz w:val="24"/>
        </w:rPr>
        <w:t>、我方承诺在任何情况下均不以不完全了解现场情况为理由而向采购单位提出任何索赔的要求。</w:t>
      </w:r>
    </w:p>
    <w:p>
      <w:pPr>
        <w:snapToGrid w:val="0"/>
        <w:spacing w:line="520" w:lineRule="exact"/>
        <w:jc w:val="left"/>
        <w:outlineLvl w:val="4"/>
        <w:rPr>
          <w:sz w:val="24"/>
        </w:rPr>
      </w:pPr>
    </w:p>
    <w:p>
      <w:pPr>
        <w:snapToGrid w:val="0"/>
        <w:spacing w:line="520" w:lineRule="exact"/>
        <w:jc w:val="left"/>
        <w:outlineLvl w:val="4"/>
        <w:rPr>
          <w:sz w:val="24"/>
        </w:rPr>
      </w:pPr>
    </w:p>
    <w:p>
      <w:pPr>
        <w:snapToGrid w:val="0"/>
        <w:spacing w:line="480" w:lineRule="exact"/>
        <w:jc w:val="center"/>
        <w:outlineLvl w:val="4"/>
        <w:rPr>
          <w:bCs/>
          <w:sz w:val="24"/>
        </w:rPr>
      </w:pPr>
      <w:r>
        <w:rPr>
          <w:b/>
          <w:bCs/>
          <w:sz w:val="24"/>
        </w:rPr>
        <w:t xml:space="preserve">                    </w:t>
      </w:r>
      <w:r>
        <w:rPr>
          <w:bCs/>
          <w:sz w:val="24"/>
        </w:rPr>
        <w:t xml:space="preserve">  </w:t>
      </w:r>
      <w:r>
        <w:rPr>
          <w:rFonts w:hint="eastAsia"/>
          <w:bCs/>
          <w:sz w:val="24"/>
        </w:rPr>
        <w:t>响应</w:t>
      </w:r>
      <w:r>
        <w:rPr>
          <w:bCs/>
          <w:sz w:val="24"/>
        </w:rPr>
        <w:t>供应商：（加盖公章）</w:t>
      </w:r>
    </w:p>
    <w:p>
      <w:pPr>
        <w:snapToGrid w:val="0"/>
        <w:spacing w:line="480" w:lineRule="exact"/>
        <w:jc w:val="center"/>
        <w:outlineLvl w:val="4"/>
        <w:rPr>
          <w:bCs/>
          <w:sz w:val="24"/>
        </w:rPr>
      </w:pPr>
      <w:r>
        <w:rPr>
          <w:bCs/>
          <w:sz w:val="24"/>
        </w:rPr>
        <w:t xml:space="preserve">                      法定代表人或被授权人：（签字或盖章）</w:t>
      </w:r>
    </w:p>
    <w:p>
      <w:pPr>
        <w:snapToGrid w:val="0"/>
        <w:spacing w:line="480" w:lineRule="exact"/>
        <w:outlineLvl w:val="4"/>
        <w:rPr>
          <w:bCs/>
          <w:sz w:val="24"/>
        </w:rPr>
      </w:pPr>
      <w:r>
        <w:rPr>
          <w:bCs/>
          <w:sz w:val="24"/>
        </w:rPr>
        <w:t xml:space="preserve">                                           年  月  日</w:t>
      </w:r>
    </w:p>
    <w:p>
      <w:pPr>
        <w:pStyle w:val="25"/>
        <w:sectPr>
          <w:headerReference r:id="rId15" w:type="default"/>
          <w:pgSz w:w="11907" w:h="16839"/>
          <w:pgMar w:top="1440" w:right="1800" w:bottom="1440" w:left="1800" w:header="720" w:footer="720" w:gutter="0"/>
          <w:cols w:space="720" w:num="1"/>
          <w:docGrid w:linePitch="286" w:charSpace="0"/>
        </w:sectPr>
      </w:pPr>
      <w:r>
        <w:rPr>
          <w:b/>
          <w:bCs/>
        </w:rPr>
        <w:br w:type="page"/>
      </w:r>
    </w:p>
    <w:p>
      <w:pPr>
        <w:snapToGrid w:val="0"/>
        <w:spacing w:line="400" w:lineRule="exact"/>
        <w:contextualSpacing/>
        <w:rPr>
          <w:rFonts w:hint="default" w:eastAsia="方正黑体_GBK"/>
          <w:kern w:val="0"/>
          <w:sz w:val="32"/>
          <w:szCs w:val="32"/>
          <w:lang w:val="en-US" w:eastAsia="zh-CN"/>
        </w:rPr>
      </w:pPr>
      <w:r>
        <w:rPr>
          <w:rFonts w:eastAsia="方正黑体_GBK"/>
          <w:sz w:val="32"/>
          <w:szCs w:val="32"/>
        </w:rPr>
        <w:t>附件</w:t>
      </w:r>
      <w:r>
        <w:rPr>
          <w:rFonts w:hint="eastAsia" w:eastAsia="方正黑体_GBK"/>
          <w:sz w:val="32"/>
          <w:szCs w:val="32"/>
          <w:lang w:val="en-US" w:eastAsia="zh-CN"/>
        </w:rPr>
        <w:t>7</w:t>
      </w:r>
    </w:p>
    <w:p>
      <w:pPr>
        <w:jc w:val="center"/>
        <w:rPr>
          <w:rFonts w:ascii="宋体" w:hAnsi="宋体" w:eastAsia="宋体" w:cs="宋体"/>
          <w:color w:val="auto"/>
          <w:spacing w:val="0"/>
          <w:sz w:val="28"/>
          <w:szCs w:val="28"/>
          <w:highlight w:val="none"/>
        </w:rPr>
      </w:pPr>
      <w:r>
        <w:rPr>
          <w:rFonts w:hint="eastAsia" w:ascii="宋体" w:hAnsi="宋体" w:eastAsia="宋体" w:cs="宋体"/>
          <w:b/>
          <w:color w:val="auto"/>
          <w:spacing w:val="0"/>
          <w:sz w:val="32"/>
          <w:szCs w:val="32"/>
          <w:highlight w:val="none"/>
          <w:lang w:eastAsia="zh-CN"/>
        </w:rPr>
        <w:t>竞争磋商</w:t>
      </w:r>
      <w:r>
        <w:rPr>
          <w:rFonts w:hint="eastAsia" w:ascii="宋体" w:hAnsi="宋体" w:eastAsia="宋体" w:cs="宋体"/>
          <w:b/>
          <w:color w:val="auto"/>
          <w:spacing w:val="0"/>
          <w:sz w:val="32"/>
          <w:szCs w:val="32"/>
          <w:highlight w:val="none"/>
        </w:rPr>
        <w:t>申请及声明</w:t>
      </w:r>
    </w:p>
    <w:p>
      <w:pPr>
        <w:pageBreakBefore w:val="0"/>
        <w:spacing w:line="360" w:lineRule="auto"/>
        <w:ind w:left="6"/>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致：</w:t>
      </w:r>
      <w:r>
        <w:rPr>
          <w:rFonts w:hint="eastAsia" w:ascii="宋体" w:hAnsi="宋体" w:eastAsia="宋体" w:cs="宋体"/>
          <w:color w:val="auto"/>
          <w:spacing w:val="0"/>
          <w:highlight w:val="none"/>
          <w:lang w:eastAsia="zh-CN"/>
        </w:rPr>
        <w:t>江苏依海服饰有限公司</w:t>
      </w:r>
    </w:p>
    <w:p>
      <w:pPr>
        <w:pageBreakBefore w:val="0"/>
        <w:spacing w:line="360" w:lineRule="auto"/>
        <w:ind w:firstLine="420"/>
        <w:rPr>
          <w:rFonts w:ascii="宋体" w:hAnsi="宋体" w:eastAsia="宋体" w:cs="宋体"/>
          <w:color w:val="auto"/>
          <w:spacing w:val="0"/>
          <w:highlight w:val="none"/>
          <w:lang w:val="zh-CN"/>
        </w:rPr>
      </w:pPr>
      <w:r>
        <w:rPr>
          <w:rFonts w:hint="eastAsia" w:ascii="宋体" w:hAnsi="宋体" w:eastAsia="宋体" w:cs="宋体"/>
          <w:color w:val="auto"/>
          <w:spacing w:val="0"/>
          <w:highlight w:val="none"/>
          <w:lang w:val="zh-CN"/>
        </w:rPr>
        <w:t>根据贵方</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（项目名称）</w:t>
      </w:r>
      <w:r>
        <w:rPr>
          <w:rFonts w:hint="eastAsia" w:ascii="宋体" w:hAnsi="宋体" w:eastAsia="宋体" w:cs="宋体"/>
          <w:b/>
          <w:color w:val="auto"/>
          <w:spacing w:val="0"/>
          <w:highlight w:val="none"/>
          <w:u w:val="single"/>
        </w:rPr>
        <w:t xml:space="preserve">         </w:t>
      </w:r>
      <w:r>
        <w:rPr>
          <w:rFonts w:hint="eastAsia" w:ascii="宋体" w:hAnsi="宋体" w:eastAsia="宋体" w:cs="宋体"/>
          <w:color w:val="auto"/>
          <w:spacing w:val="0"/>
          <w:highlight w:val="none"/>
          <w:lang w:val="zh-CN"/>
        </w:rPr>
        <w:t>（项目编号）竞争磋商公告，正式授权下述签字人</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（姓名和职务）代表</w:t>
      </w:r>
      <w:r>
        <w:rPr>
          <w:rFonts w:hint="eastAsia" w:ascii="宋体" w:hAnsi="宋体" w:eastAsia="宋体" w:cs="宋体"/>
          <w:color w:val="auto"/>
          <w:spacing w:val="0"/>
          <w:highlight w:val="none"/>
          <w:u w:val="single"/>
          <w:lang w:val="zh-CN"/>
        </w:rPr>
        <w:t xml:space="preserve">                        </w:t>
      </w:r>
      <w:r>
        <w:rPr>
          <w:rFonts w:hint="eastAsia" w:ascii="宋体" w:hAnsi="宋体" w:eastAsia="宋体" w:cs="宋体"/>
          <w:color w:val="auto"/>
          <w:spacing w:val="0"/>
          <w:highlight w:val="none"/>
          <w:lang w:val="zh-CN"/>
        </w:rPr>
        <w:t>（供应商名称），提交响应文件并参加磋商。</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据此函，签字人兹宣布同意如下：</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1.我方完全理解贵方不一定将合同授予最低报价的响应人。</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2.我方已详细审核全部</w:t>
      </w:r>
      <w:r>
        <w:rPr>
          <w:rFonts w:hint="eastAsia" w:ascii="宋体" w:hAnsi="宋体" w:eastAsia="宋体" w:cs="宋体"/>
          <w:color w:val="auto"/>
          <w:spacing w:val="0"/>
          <w:highlight w:val="none"/>
          <w:lang w:eastAsia="zh-CN"/>
        </w:rPr>
        <w:t>竞争磋商</w:t>
      </w:r>
      <w:r>
        <w:rPr>
          <w:rFonts w:hint="eastAsia" w:ascii="宋体" w:hAnsi="宋体" w:eastAsia="宋体" w:cs="宋体"/>
          <w:color w:val="auto"/>
          <w:spacing w:val="0"/>
          <w:highlight w:val="none"/>
        </w:rPr>
        <w:t>文件及其有效补充文件，我们知道必须放弃提出含糊不清或误解问题的权利。</w:t>
      </w:r>
    </w:p>
    <w:p>
      <w:pPr>
        <w:pageBreakBefore w:val="0"/>
        <w:tabs>
          <w:tab w:val="left" w:pos="0"/>
        </w:tabs>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3.我方愿以人民币（大写）</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的总价，按磋商文件的要求</w:t>
      </w:r>
      <w:r>
        <w:rPr>
          <w:rFonts w:hint="eastAsia" w:ascii="宋体" w:hAnsi="宋体" w:eastAsia="宋体" w:cs="宋体"/>
          <w:color w:val="auto"/>
          <w:spacing w:val="0"/>
          <w:highlight w:val="none"/>
          <w:lang w:eastAsia="zh-CN"/>
        </w:rPr>
        <w:t>完成</w:t>
      </w:r>
      <w:r>
        <w:rPr>
          <w:rFonts w:hint="eastAsia" w:ascii="宋体" w:hAnsi="宋体" w:eastAsia="宋体" w:cs="宋体"/>
          <w:color w:val="auto"/>
          <w:spacing w:val="0"/>
          <w:highlight w:val="none"/>
        </w:rPr>
        <w:t>本次磋商范围内的全部</w:t>
      </w:r>
      <w:r>
        <w:rPr>
          <w:rFonts w:hint="eastAsia" w:ascii="宋体" w:hAnsi="宋体" w:eastAsia="宋体" w:cs="宋体"/>
          <w:color w:val="auto"/>
          <w:spacing w:val="0"/>
          <w:highlight w:val="none"/>
          <w:lang w:eastAsia="zh-CN"/>
        </w:rPr>
        <w:t>项目</w:t>
      </w:r>
      <w:r>
        <w:rPr>
          <w:rFonts w:hint="eastAsia" w:ascii="宋体" w:hAnsi="宋体" w:eastAsia="宋体" w:cs="宋体"/>
          <w:color w:val="auto"/>
          <w:spacing w:val="0"/>
          <w:highlight w:val="none"/>
        </w:rPr>
        <w:t>。</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4.针对本</w:t>
      </w:r>
      <w:r>
        <w:rPr>
          <w:rFonts w:hint="eastAsia" w:ascii="宋体" w:hAnsi="宋体" w:eastAsia="宋体" w:cs="宋体"/>
          <w:color w:val="auto"/>
          <w:spacing w:val="0"/>
          <w:highlight w:val="none"/>
          <w:lang w:eastAsia="zh-CN"/>
        </w:rPr>
        <w:t>项目</w:t>
      </w:r>
      <w:r>
        <w:rPr>
          <w:rFonts w:hint="eastAsia" w:ascii="宋体" w:hAnsi="宋体" w:eastAsia="宋体" w:cs="宋体"/>
          <w:color w:val="auto"/>
          <w:spacing w:val="0"/>
          <w:highlight w:val="none"/>
        </w:rPr>
        <w:t>，我方拟派项目</w:t>
      </w:r>
      <w:r>
        <w:rPr>
          <w:rFonts w:hint="eastAsia" w:ascii="宋体" w:hAnsi="宋体" w:eastAsia="宋体" w:cs="宋体"/>
          <w:color w:val="auto"/>
          <w:spacing w:val="0"/>
          <w:highlight w:val="none"/>
          <w:lang w:eastAsia="zh-CN"/>
        </w:rPr>
        <w:t>负责人</w:t>
      </w:r>
      <w:r>
        <w:rPr>
          <w:rFonts w:hint="eastAsia" w:ascii="宋体" w:hAnsi="宋体" w:eastAsia="宋体" w:cs="宋体"/>
          <w:color w:val="auto"/>
          <w:spacing w:val="0"/>
          <w:highlight w:val="none"/>
        </w:rPr>
        <w:t>是</w:t>
      </w:r>
      <w:r>
        <w:rPr>
          <w:rFonts w:hint="eastAsia"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rPr>
        <w:t>。</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rPr>
        <w:t>5.我方保证</w:t>
      </w:r>
      <w:r>
        <w:rPr>
          <w:rFonts w:hint="eastAsia" w:ascii="宋体" w:hAnsi="宋体" w:eastAsia="宋体" w:cs="宋体"/>
          <w:color w:val="auto"/>
          <w:spacing w:val="0"/>
          <w:highlight w:val="none"/>
          <w:lang w:eastAsia="zh-CN"/>
        </w:rPr>
        <w:t>按照贵方采购文件、投标文件和磋商结果完成本项目。</w:t>
      </w:r>
    </w:p>
    <w:p>
      <w:pPr>
        <w:pageBreakBefore w:val="0"/>
        <w:spacing w:line="360" w:lineRule="auto"/>
        <w:ind w:firstLine="42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合同履行期为</w:t>
      </w:r>
      <w:r>
        <w:rPr>
          <w:rFonts w:hint="eastAsia" w:ascii="宋体" w:hAnsi="宋体" w:eastAsia="宋体" w:cs="宋体"/>
          <w:color w:val="auto"/>
          <w:spacing w:val="0"/>
          <w:highlight w:val="none"/>
          <w:lang w:val="en-US" w:eastAsia="zh-CN"/>
        </w:rPr>
        <w:t>3年，1年1签，考核合格后方可续签，合同价不调整。</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7</w:t>
      </w:r>
      <w:r>
        <w:rPr>
          <w:rFonts w:hint="eastAsia" w:ascii="宋体" w:hAnsi="宋体" w:eastAsia="宋体" w:cs="宋体"/>
          <w:color w:val="auto"/>
          <w:spacing w:val="0"/>
          <w:highlight w:val="none"/>
        </w:rPr>
        <w:t>.我方同意向贵方提供贵方可能另外要求的与磋商有关的任何证据或资料，并保证我方已提供和将要提供的文件是真实的、准确的。</w:t>
      </w:r>
    </w:p>
    <w:p>
      <w:pPr>
        <w:pageBreakBefore w:val="0"/>
        <w:spacing w:line="360" w:lineRule="auto"/>
        <w:ind w:firstLine="420"/>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8</w:t>
      </w:r>
      <w:r>
        <w:rPr>
          <w:rFonts w:hint="eastAsia" w:ascii="宋体" w:hAnsi="宋体" w:eastAsia="宋体" w:cs="宋体"/>
          <w:color w:val="auto"/>
          <w:spacing w:val="0"/>
          <w:highlight w:val="none"/>
        </w:rPr>
        <w:t>.遵守</w:t>
      </w:r>
      <w:r>
        <w:rPr>
          <w:rFonts w:hint="eastAsia" w:ascii="宋体" w:hAnsi="宋体" w:eastAsia="宋体" w:cs="宋体"/>
          <w:color w:val="auto"/>
          <w:spacing w:val="0"/>
          <w:highlight w:val="none"/>
          <w:lang w:eastAsia="zh-CN"/>
        </w:rPr>
        <w:t>竞争磋商</w:t>
      </w:r>
      <w:r>
        <w:rPr>
          <w:rFonts w:hint="eastAsia" w:ascii="宋体" w:hAnsi="宋体" w:eastAsia="宋体" w:cs="宋体"/>
          <w:color w:val="auto"/>
          <w:spacing w:val="0"/>
          <w:highlight w:val="none"/>
        </w:rPr>
        <w:t>文件中要求的收费项目和标准。</w:t>
      </w:r>
    </w:p>
    <w:p>
      <w:pPr>
        <w:keepNext w:val="0"/>
        <w:keepLines w:val="0"/>
        <w:pageBreakBefore w:val="0"/>
        <w:spacing w:line="360" w:lineRule="auto"/>
        <w:ind w:firstLine="422"/>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lang w:val="en-US" w:eastAsia="zh-CN"/>
        </w:rPr>
        <w:t>9</w:t>
      </w:r>
      <w:r>
        <w:rPr>
          <w:rFonts w:hint="eastAsia" w:ascii="宋体" w:hAnsi="宋体" w:eastAsia="宋体" w:cs="宋体"/>
          <w:b/>
          <w:bCs/>
          <w:color w:val="auto"/>
          <w:spacing w:val="0"/>
          <w:szCs w:val="21"/>
          <w:highlight w:val="none"/>
        </w:rPr>
        <w:t>.我方的响应有效期为60天。</w:t>
      </w:r>
    </w:p>
    <w:p>
      <w:pPr>
        <w:keepNext w:val="0"/>
        <w:keepLines w:val="0"/>
        <w:pageBreakBefore w:val="0"/>
        <w:spacing w:line="360" w:lineRule="auto"/>
        <w:ind w:firstLine="422"/>
        <w:rPr>
          <w:rFonts w:hint="eastAsia" w:ascii="宋体" w:hAnsi="宋体" w:eastAsia="宋体" w:cs="宋体"/>
          <w:b/>
          <w:bCs/>
          <w:color w:val="auto"/>
          <w:spacing w:val="0"/>
          <w:szCs w:val="21"/>
          <w:highlight w:val="none"/>
          <w:lang w:eastAsia="zh-CN"/>
        </w:rPr>
      </w:pPr>
      <w:r>
        <w:rPr>
          <w:rFonts w:hint="eastAsia" w:ascii="宋体" w:hAnsi="宋体" w:eastAsia="宋体" w:cs="宋体"/>
          <w:b/>
          <w:bCs/>
          <w:color w:val="auto"/>
          <w:spacing w:val="0"/>
          <w:szCs w:val="21"/>
          <w:highlight w:val="none"/>
          <w:lang w:val="en-US" w:eastAsia="zh-CN"/>
        </w:rPr>
        <w:t>10</w:t>
      </w:r>
      <w:r>
        <w:rPr>
          <w:rFonts w:hint="eastAsia" w:ascii="宋体" w:hAnsi="宋体" w:eastAsia="宋体" w:cs="宋体"/>
          <w:b/>
          <w:bCs/>
          <w:color w:val="auto"/>
          <w:spacing w:val="0"/>
          <w:szCs w:val="21"/>
          <w:highlight w:val="none"/>
        </w:rPr>
        <w:t>.</w:t>
      </w:r>
      <w:r>
        <w:rPr>
          <w:rFonts w:hint="eastAsia" w:ascii="宋体" w:hAnsi="宋体" w:eastAsia="宋体" w:cs="宋体"/>
          <w:b/>
          <w:bCs/>
          <w:color w:val="auto"/>
          <w:spacing w:val="0"/>
          <w:szCs w:val="21"/>
          <w:highlight w:val="none"/>
          <w:lang w:val="en-US" w:eastAsia="zh-CN"/>
        </w:rPr>
        <w:t>我方承诺：</w:t>
      </w:r>
      <w:r>
        <w:rPr>
          <w:rFonts w:hint="eastAsia" w:ascii="宋体" w:hAnsi="宋体" w:eastAsia="宋体" w:cs="宋体"/>
          <w:b/>
          <w:bCs/>
          <w:color w:val="auto"/>
          <w:spacing w:val="0"/>
          <w:szCs w:val="21"/>
          <w:highlight w:val="none"/>
        </w:rPr>
        <w:t>本项目中的所有服务内容</w:t>
      </w:r>
      <w:r>
        <w:rPr>
          <w:rFonts w:hint="eastAsia" w:ascii="宋体" w:hAnsi="宋体" w:eastAsia="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转包、</w:t>
      </w:r>
      <w:r>
        <w:rPr>
          <w:rFonts w:hint="eastAsia" w:ascii="宋体" w:hAnsi="宋体" w:eastAsia="宋体" w:cs="宋体"/>
          <w:b/>
          <w:bCs/>
          <w:color w:val="auto"/>
          <w:spacing w:val="0"/>
          <w:szCs w:val="21"/>
          <w:highlight w:val="none"/>
          <w:lang w:val="en-US" w:eastAsia="zh-CN"/>
        </w:rPr>
        <w:t>不</w:t>
      </w:r>
      <w:r>
        <w:rPr>
          <w:rFonts w:hint="eastAsia" w:ascii="宋体" w:hAnsi="宋体" w:eastAsia="宋体" w:cs="宋体"/>
          <w:b/>
          <w:bCs/>
          <w:color w:val="auto"/>
          <w:spacing w:val="0"/>
          <w:szCs w:val="21"/>
          <w:highlight w:val="none"/>
        </w:rPr>
        <w:t>分包或变相外包给第三方</w:t>
      </w:r>
      <w:r>
        <w:rPr>
          <w:rFonts w:hint="eastAsia" w:ascii="宋体" w:hAnsi="宋体" w:eastAsia="宋体" w:cs="宋体"/>
          <w:b/>
          <w:bCs/>
          <w:color w:val="auto"/>
          <w:spacing w:val="0"/>
          <w:szCs w:val="21"/>
          <w:highlight w:val="none"/>
          <w:lang w:eastAsia="zh-CN"/>
        </w:rPr>
        <w:t>。</w:t>
      </w:r>
    </w:p>
    <w:p>
      <w:pPr>
        <w:keepNext w:val="0"/>
        <w:keepLines w:val="0"/>
        <w:pageBreakBefore w:val="0"/>
        <w:spacing w:line="360" w:lineRule="auto"/>
        <w:ind w:firstLine="422"/>
        <w:rPr>
          <w:rFonts w:hint="eastAsia" w:ascii="宋体" w:hAnsi="宋体" w:eastAsia="宋体" w:cs="宋体"/>
          <w:b/>
          <w:bCs/>
          <w:color w:val="auto"/>
          <w:spacing w:val="0"/>
          <w:szCs w:val="21"/>
          <w:highlight w:val="none"/>
        </w:rPr>
      </w:pPr>
      <w:r>
        <w:rPr>
          <w:rFonts w:hint="eastAsia" w:ascii="宋体" w:hAnsi="宋体" w:eastAsia="宋体" w:cs="宋体"/>
          <w:b/>
          <w:bCs/>
          <w:color w:val="auto"/>
          <w:spacing w:val="0"/>
          <w:szCs w:val="21"/>
          <w:highlight w:val="none"/>
          <w:lang w:val="en-US" w:eastAsia="zh-CN"/>
        </w:rPr>
        <w:t>11.</w:t>
      </w:r>
      <w:r>
        <w:rPr>
          <w:rFonts w:hint="eastAsia" w:ascii="宋体" w:hAnsi="宋体" w:eastAsia="宋体" w:cs="宋体"/>
          <w:b/>
          <w:bCs/>
          <w:color w:val="auto"/>
          <w:spacing w:val="0"/>
          <w:szCs w:val="21"/>
          <w:highlight w:val="none"/>
        </w:rPr>
        <w:t>我方非联合体响应。</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lang w:val="en-US" w:eastAsia="zh-CN"/>
        </w:rPr>
        <w:t>12</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Cs w:val="21"/>
          <w:highlight w:val="none"/>
        </w:rPr>
        <w:t>我方正式通讯方式为：</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地   址：</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电   话：</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传   真：</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.我方正式开户银行和账号为：</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开户银行：</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账    号：</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供应商授权代表姓名（签字或签章）：</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eastAsia="宋体"/>
          <w:lang w:eastAsia="zh-CN"/>
        </w:rPr>
      </w:pPr>
      <w:r>
        <w:rPr>
          <w:rFonts w:hint="eastAsia" w:ascii="宋体" w:hAnsi="宋体" w:eastAsia="宋体" w:cs="宋体"/>
          <w:color w:val="auto"/>
          <w:spacing w:val="0"/>
          <w:szCs w:val="21"/>
          <w:highlight w:val="none"/>
        </w:rPr>
        <w:t>供应商授权代表</w:t>
      </w:r>
      <w:r>
        <w:rPr>
          <w:rFonts w:hint="eastAsia" w:ascii="宋体" w:hAnsi="宋体" w:cs="宋体"/>
          <w:color w:val="auto"/>
          <w:spacing w:val="0"/>
          <w:szCs w:val="21"/>
          <w:highlight w:val="none"/>
          <w:lang w:eastAsia="zh-CN"/>
        </w:rPr>
        <w:t>联系方式：</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供应商名称（公章）：</w:t>
      </w:r>
      <w:r>
        <w:rPr>
          <w:rFonts w:hint="eastAsia" w:ascii="宋体" w:hAnsi="宋体" w:eastAsia="宋体" w:cs="宋体"/>
          <w:color w:val="auto"/>
          <w:spacing w:val="0"/>
          <w:szCs w:val="21"/>
          <w:highlight w:val="none"/>
          <w:u w:val="single"/>
        </w:rPr>
        <w:t xml:space="preserve">                 </w:t>
      </w:r>
    </w:p>
    <w:p>
      <w:pPr>
        <w:keepNext w:val="0"/>
        <w:keepLines w:val="0"/>
        <w:pageBreakBefore w:val="0"/>
        <w:spacing w:line="360" w:lineRule="auto"/>
        <w:ind w:firstLine="42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    期：</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月</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日</w:t>
      </w:r>
    </w:p>
    <w:p>
      <w:pPr>
        <w:snapToGrid w:val="0"/>
        <w:spacing w:line="400" w:lineRule="exact"/>
        <w:contextualSpacing/>
        <w:rPr>
          <w:rFonts w:eastAsia="方正黑体_GBK"/>
          <w:kern w:val="0"/>
          <w:sz w:val="32"/>
          <w:szCs w:val="32"/>
        </w:rPr>
        <w:sectPr>
          <w:pgSz w:w="11907" w:h="16839"/>
          <w:pgMar w:top="1440" w:right="1800" w:bottom="1440" w:left="1800" w:header="720" w:footer="720" w:gutter="0"/>
          <w:cols w:space="720" w:num="1"/>
          <w:docGrid w:linePitch="286" w:charSpace="0"/>
        </w:sectPr>
      </w:pPr>
    </w:p>
    <w:p>
      <w:pPr>
        <w:snapToGrid w:val="0"/>
        <w:spacing w:line="400" w:lineRule="exact"/>
        <w:contextualSpacing/>
        <w:rPr>
          <w:rFonts w:hint="eastAsia" w:eastAsia="方正黑体_GBK"/>
          <w:kern w:val="0"/>
          <w:sz w:val="32"/>
          <w:szCs w:val="32"/>
          <w:lang w:val="en-US" w:eastAsia="zh-CN"/>
        </w:rPr>
      </w:pPr>
      <w:r>
        <w:rPr>
          <w:rFonts w:eastAsia="方正黑体_GBK"/>
          <w:kern w:val="0"/>
          <w:sz w:val="32"/>
          <w:szCs w:val="32"/>
        </w:rPr>
        <w:t>附件</w:t>
      </w:r>
      <w:r>
        <w:rPr>
          <w:rFonts w:hint="eastAsia" w:eastAsia="方正黑体_GBK"/>
          <w:kern w:val="0"/>
          <w:sz w:val="32"/>
          <w:szCs w:val="32"/>
          <w:lang w:val="en-US" w:eastAsia="zh-CN"/>
        </w:rPr>
        <w:t>8</w:t>
      </w:r>
    </w:p>
    <w:p>
      <w:pPr>
        <w:pStyle w:val="16"/>
        <w:jc w:val="both"/>
        <w:rPr>
          <w:rFonts w:hint="eastAsia" w:eastAsia="方正黑体_GBK"/>
          <w:kern w:val="0"/>
          <w:sz w:val="32"/>
          <w:szCs w:val="32"/>
          <w:lang w:val="en-US" w:eastAsia="zh-CN"/>
        </w:rPr>
      </w:pPr>
      <w:r>
        <w:rPr>
          <w:rFonts w:hint="eastAsia" w:eastAsia="方正黑体_GBK"/>
          <w:kern w:val="0"/>
          <w:sz w:val="32"/>
          <w:szCs w:val="32"/>
          <w:lang w:val="en-US" w:eastAsia="zh-CN"/>
        </w:rPr>
        <w:t>江苏依海服饰有限公司服务采购拟投入人员配置一览表</w:t>
      </w:r>
    </w:p>
    <w:tbl>
      <w:tblPr>
        <w:tblStyle w:val="45"/>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84"/>
        <w:gridCol w:w="795"/>
        <w:gridCol w:w="840"/>
        <w:gridCol w:w="750"/>
        <w:gridCol w:w="825"/>
        <w:gridCol w:w="765"/>
        <w:gridCol w:w="750"/>
        <w:gridCol w:w="75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center"/>
          </w:tcPr>
          <w:p>
            <w:pPr>
              <w:widowControl w:val="0"/>
              <w:jc w:val="center"/>
              <w:rPr>
                <w:rFonts w:hint="eastAsia"/>
                <w:vertAlign w:val="baseline"/>
                <w:lang w:val="en-US" w:eastAsia="zh-CN"/>
              </w:rPr>
            </w:pPr>
            <w:r>
              <w:rPr>
                <w:rFonts w:hint="eastAsia"/>
                <w:vertAlign w:val="baseline"/>
                <w:lang w:val="en-US" w:eastAsia="zh-CN"/>
              </w:rPr>
              <w:t>序号</w:t>
            </w:r>
          </w:p>
        </w:tc>
        <w:tc>
          <w:tcPr>
            <w:tcW w:w="784" w:type="dxa"/>
            <w:vAlign w:val="center"/>
          </w:tcPr>
          <w:p>
            <w:pPr>
              <w:widowControl w:val="0"/>
              <w:jc w:val="center"/>
              <w:rPr>
                <w:rFonts w:hint="eastAsia"/>
                <w:vertAlign w:val="baseline"/>
                <w:lang w:val="en-US" w:eastAsia="zh-CN"/>
              </w:rPr>
            </w:pPr>
            <w:r>
              <w:rPr>
                <w:rFonts w:hint="eastAsia"/>
                <w:vertAlign w:val="baseline"/>
                <w:lang w:val="en-US" w:eastAsia="zh-CN"/>
              </w:rPr>
              <w:t>岗位</w:t>
            </w:r>
          </w:p>
        </w:tc>
        <w:tc>
          <w:tcPr>
            <w:tcW w:w="795" w:type="dxa"/>
            <w:vAlign w:val="center"/>
          </w:tcPr>
          <w:p>
            <w:pPr>
              <w:widowControl w:val="0"/>
              <w:jc w:val="center"/>
              <w:rPr>
                <w:rFonts w:hint="eastAsia"/>
                <w:vertAlign w:val="baseline"/>
                <w:lang w:val="en-US" w:eastAsia="zh-CN"/>
              </w:rPr>
            </w:pPr>
            <w:r>
              <w:rPr>
                <w:rFonts w:hint="eastAsia"/>
                <w:vertAlign w:val="baseline"/>
                <w:lang w:val="en-US" w:eastAsia="zh-CN"/>
              </w:rPr>
              <w:t>姓名</w:t>
            </w:r>
          </w:p>
        </w:tc>
        <w:tc>
          <w:tcPr>
            <w:tcW w:w="840" w:type="dxa"/>
            <w:vAlign w:val="center"/>
          </w:tcPr>
          <w:p>
            <w:pPr>
              <w:widowControl w:val="0"/>
              <w:jc w:val="center"/>
              <w:rPr>
                <w:rFonts w:hint="eastAsia"/>
                <w:vertAlign w:val="baseline"/>
                <w:lang w:val="en-US" w:eastAsia="zh-CN"/>
              </w:rPr>
            </w:pPr>
            <w:r>
              <w:rPr>
                <w:rFonts w:hint="eastAsia"/>
                <w:vertAlign w:val="baseline"/>
                <w:lang w:val="en-US" w:eastAsia="zh-CN"/>
              </w:rPr>
              <w:t>出生年月</w:t>
            </w:r>
          </w:p>
        </w:tc>
        <w:tc>
          <w:tcPr>
            <w:tcW w:w="750" w:type="dxa"/>
            <w:vAlign w:val="center"/>
          </w:tcPr>
          <w:p>
            <w:pPr>
              <w:widowControl w:val="0"/>
              <w:jc w:val="center"/>
              <w:rPr>
                <w:rFonts w:hint="eastAsia"/>
                <w:vertAlign w:val="baseline"/>
                <w:lang w:val="en-US" w:eastAsia="zh-CN"/>
              </w:rPr>
            </w:pPr>
            <w:r>
              <w:rPr>
                <w:rFonts w:hint="eastAsia"/>
                <w:vertAlign w:val="baseline"/>
                <w:lang w:val="en-US" w:eastAsia="zh-CN"/>
              </w:rPr>
              <w:t>政治面貌</w:t>
            </w:r>
          </w:p>
        </w:tc>
        <w:tc>
          <w:tcPr>
            <w:tcW w:w="825" w:type="dxa"/>
            <w:vAlign w:val="center"/>
          </w:tcPr>
          <w:p>
            <w:pPr>
              <w:widowControl w:val="0"/>
              <w:jc w:val="center"/>
              <w:rPr>
                <w:rFonts w:hint="eastAsia"/>
                <w:vertAlign w:val="baseline"/>
                <w:lang w:val="en-US" w:eastAsia="zh-CN"/>
              </w:rPr>
            </w:pPr>
            <w:r>
              <w:rPr>
                <w:rFonts w:hint="eastAsia"/>
                <w:vertAlign w:val="baseline"/>
                <w:lang w:val="en-US" w:eastAsia="zh-CN"/>
              </w:rPr>
              <w:t>婚姻状况</w:t>
            </w:r>
          </w:p>
        </w:tc>
        <w:tc>
          <w:tcPr>
            <w:tcW w:w="765" w:type="dxa"/>
            <w:vAlign w:val="center"/>
          </w:tcPr>
          <w:p>
            <w:pPr>
              <w:widowControl w:val="0"/>
              <w:jc w:val="center"/>
              <w:rPr>
                <w:rFonts w:hint="eastAsia"/>
                <w:vertAlign w:val="baseline"/>
                <w:lang w:val="en-US" w:eastAsia="zh-CN"/>
              </w:rPr>
            </w:pPr>
            <w:r>
              <w:rPr>
                <w:rFonts w:hint="eastAsia"/>
                <w:vertAlign w:val="baseline"/>
                <w:lang w:val="en-US" w:eastAsia="zh-CN"/>
              </w:rPr>
              <w:t>学历</w:t>
            </w:r>
          </w:p>
        </w:tc>
        <w:tc>
          <w:tcPr>
            <w:tcW w:w="750" w:type="dxa"/>
            <w:vAlign w:val="center"/>
          </w:tcPr>
          <w:p>
            <w:pPr>
              <w:widowControl w:val="0"/>
              <w:jc w:val="center"/>
              <w:rPr>
                <w:rFonts w:hint="eastAsia"/>
                <w:vertAlign w:val="baseline"/>
                <w:lang w:val="en-US" w:eastAsia="zh-CN"/>
              </w:rPr>
            </w:pPr>
            <w:r>
              <w:rPr>
                <w:rFonts w:hint="eastAsia"/>
                <w:vertAlign w:val="baseline"/>
                <w:lang w:val="en-US" w:eastAsia="zh-CN"/>
              </w:rPr>
              <w:t>健康状况</w:t>
            </w:r>
          </w:p>
        </w:tc>
        <w:tc>
          <w:tcPr>
            <w:tcW w:w="750" w:type="dxa"/>
            <w:vAlign w:val="center"/>
          </w:tcPr>
          <w:p>
            <w:pPr>
              <w:widowControl w:val="0"/>
              <w:jc w:val="center"/>
              <w:rPr>
                <w:rFonts w:hint="eastAsia"/>
                <w:vertAlign w:val="baseline"/>
                <w:lang w:val="en-US" w:eastAsia="zh-CN"/>
              </w:rPr>
            </w:pPr>
            <w:r>
              <w:rPr>
                <w:rFonts w:hint="eastAsia"/>
                <w:vertAlign w:val="baseline"/>
                <w:lang w:val="en-US" w:eastAsia="zh-CN"/>
              </w:rPr>
              <w:t>工作简历</w:t>
            </w:r>
          </w:p>
        </w:tc>
        <w:tc>
          <w:tcPr>
            <w:tcW w:w="750" w:type="dxa"/>
            <w:vAlign w:val="center"/>
          </w:tcPr>
          <w:p>
            <w:pPr>
              <w:widowControl w:val="0"/>
              <w:jc w:val="center"/>
              <w:rPr>
                <w:rFonts w:hint="eastAsia"/>
                <w:vertAlign w:val="baseline"/>
                <w:lang w:val="en-US" w:eastAsia="zh-CN"/>
              </w:rPr>
            </w:pPr>
            <w:r>
              <w:rPr>
                <w:rFonts w:hint="eastAsia"/>
                <w:vertAlign w:val="baseline"/>
                <w:lang w:val="en-US" w:eastAsia="zh-CN"/>
              </w:rPr>
              <w:t>资格证书</w:t>
            </w:r>
          </w:p>
        </w:tc>
        <w:tc>
          <w:tcPr>
            <w:tcW w:w="750" w:type="dxa"/>
            <w:vAlign w:val="center"/>
          </w:tcPr>
          <w:p>
            <w:pPr>
              <w:widowControl w:val="0"/>
              <w:jc w:val="center"/>
              <w:rPr>
                <w:rFonts w:hint="eastAsia"/>
                <w:vertAlign w:val="baseline"/>
                <w:lang w:val="en-US" w:eastAsia="zh-CN"/>
              </w:rPr>
            </w:pPr>
            <w:r>
              <w:rPr>
                <w:rFonts w:hint="eastAsia"/>
                <w:vertAlign w:val="baseline"/>
                <w:lang w:val="en-US" w:eastAsia="zh-CN"/>
              </w:rPr>
              <w:t>前科劣迹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1</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2</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3</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4</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5</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6</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7</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8</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9</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10</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11</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12</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3" w:type="dxa"/>
            <w:vAlign w:val="top"/>
          </w:tcPr>
          <w:p>
            <w:pPr>
              <w:widowControl w:val="0"/>
              <w:jc w:val="both"/>
              <w:rPr>
                <w:rFonts w:hint="default"/>
                <w:vertAlign w:val="baseline"/>
                <w:lang w:val="en-US" w:eastAsia="zh-CN"/>
              </w:rPr>
            </w:pPr>
            <w:r>
              <w:rPr>
                <w:rFonts w:hint="eastAsia"/>
                <w:vertAlign w:val="baseline"/>
                <w:lang w:val="en-US" w:eastAsia="zh-CN"/>
              </w:rPr>
              <w:t>13</w:t>
            </w:r>
          </w:p>
        </w:tc>
        <w:tc>
          <w:tcPr>
            <w:tcW w:w="784" w:type="dxa"/>
            <w:vAlign w:val="top"/>
          </w:tcPr>
          <w:p>
            <w:pPr>
              <w:widowControl w:val="0"/>
              <w:jc w:val="both"/>
              <w:rPr>
                <w:rFonts w:hint="eastAsia"/>
                <w:vertAlign w:val="baseline"/>
                <w:lang w:val="en-US" w:eastAsia="zh-CN"/>
              </w:rPr>
            </w:pPr>
          </w:p>
        </w:tc>
        <w:tc>
          <w:tcPr>
            <w:tcW w:w="795" w:type="dxa"/>
            <w:vAlign w:val="top"/>
          </w:tcPr>
          <w:p>
            <w:pPr>
              <w:widowControl w:val="0"/>
              <w:jc w:val="both"/>
              <w:rPr>
                <w:rFonts w:hint="eastAsia"/>
                <w:vertAlign w:val="baseline"/>
                <w:lang w:val="en-US" w:eastAsia="zh-CN"/>
              </w:rPr>
            </w:pPr>
          </w:p>
        </w:tc>
        <w:tc>
          <w:tcPr>
            <w:tcW w:w="84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825" w:type="dxa"/>
            <w:vAlign w:val="top"/>
          </w:tcPr>
          <w:p>
            <w:pPr>
              <w:widowControl w:val="0"/>
              <w:jc w:val="both"/>
              <w:rPr>
                <w:rFonts w:hint="eastAsia"/>
                <w:vertAlign w:val="baseline"/>
                <w:lang w:val="en-US" w:eastAsia="zh-CN"/>
              </w:rPr>
            </w:pPr>
          </w:p>
        </w:tc>
        <w:tc>
          <w:tcPr>
            <w:tcW w:w="765"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c>
          <w:tcPr>
            <w:tcW w:w="750" w:type="dxa"/>
            <w:vAlign w:val="top"/>
          </w:tcPr>
          <w:p>
            <w:pPr>
              <w:widowControl w:val="0"/>
              <w:jc w:val="both"/>
              <w:rPr>
                <w:rFonts w:hint="eastAsia"/>
                <w:vertAlign w:val="baseline"/>
                <w:lang w:val="en-US" w:eastAsia="zh-CN"/>
              </w:rPr>
            </w:pPr>
          </w:p>
        </w:tc>
      </w:tr>
    </w:tbl>
    <w:p>
      <w:pPr>
        <w:pStyle w:val="214"/>
        <w:jc w:val="center"/>
        <w:rPr>
          <w:rFonts w:hint="eastAsia" w:ascii="宋体" w:hAnsi="宋体"/>
          <w:b/>
          <w:sz w:val="40"/>
        </w:rPr>
      </w:pPr>
    </w:p>
    <w:p>
      <w:pPr>
        <w:rPr>
          <w:rFonts w:hint="default"/>
          <w:b/>
          <w:bCs/>
          <w:vertAlign w:val="baseline"/>
          <w:lang w:val="en-US" w:eastAsia="zh-CN"/>
        </w:rPr>
      </w:pPr>
      <w:r>
        <w:rPr>
          <w:rFonts w:hint="eastAsia"/>
          <w:b/>
          <w:bCs/>
          <w:vertAlign w:val="baseline"/>
          <w:lang w:val="en-US" w:eastAsia="zh-CN"/>
        </w:rPr>
        <w:t>备注：附身份证、学历证书、从业资格证书等复印件等相关证明材料，盖章。</w:t>
      </w: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eastAsia="方正黑体_GBK"/>
          <w:kern w:val="0"/>
          <w:sz w:val="32"/>
          <w:szCs w:val="32"/>
        </w:rPr>
      </w:pPr>
    </w:p>
    <w:p>
      <w:pPr>
        <w:snapToGrid w:val="0"/>
        <w:spacing w:line="400" w:lineRule="exact"/>
        <w:contextualSpacing/>
        <w:rPr>
          <w:rFonts w:hint="eastAsia"/>
          <w:lang w:eastAsia="zh-CN"/>
        </w:rPr>
      </w:pPr>
      <w:r>
        <w:rPr>
          <w:rFonts w:eastAsia="方正黑体_GBK"/>
          <w:kern w:val="0"/>
          <w:sz w:val="32"/>
          <w:szCs w:val="32"/>
        </w:rPr>
        <w:t>附件</w:t>
      </w:r>
      <w:r>
        <w:rPr>
          <w:rFonts w:hint="eastAsia" w:eastAsia="方正黑体_GBK"/>
          <w:kern w:val="0"/>
          <w:sz w:val="32"/>
          <w:szCs w:val="32"/>
          <w:lang w:val="en-US" w:eastAsia="zh-CN"/>
        </w:rPr>
        <w:t>9</w:t>
      </w:r>
    </w:p>
    <w:tbl>
      <w:tblPr>
        <w:tblStyle w:val="44"/>
        <w:tblpPr w:leftFromText="180" w:rightFromText="180" w:vertAnchor="text" w:horzAnchor="page" w:tblpX="1084" w:tblpY="416"/>
        <w:tblOverlap w:val="never"/>
        <w:tblW w:w="10320" w:type="dxa"/>
        <w:tblInd w:w="0" w:type="dxa"/>
        <w:tblLayout w:type="fixed"/>
        <w:tblCellMar>
          <w:top w:w="0" w:type="dxa"/>
          <w:left w:w="0" w:type="dxa"/>
          <w:bottom w:w="0" w:type="dxa"/>
          <w:right w:w="0" w:type="dxa"/>
        </w:tblCellMar>
      </w:tblPr>
      <w:tblGrid>
        <w:gridCol w:w="673"/>
        <w:gridCol w:w="1262"/>
        <w:gridCol w:w="5160"/>
        <w:gridCol w:w="915"/>
        <w:gridCol w:w="1275"/>
        <w:gridCol w:w="1035"/>
      </w:tblGrid>
      <w:tr>
        <w:tblPrEx>
          <w:tblLayout w:type="fixed"/>
          <w:tblCellMar>
            <w:top w:w="0" w:type="dxa"/>
            <w:left w:w="0" w:type="dxa"/>
            <w:bottom w:w="0" w:type="dxa"/>
            <w:right w:w="0" w:type="dxa"/>
          </w:tblCellMar>
        </w:tblPrEx>
        <w:trPr>
          <w:trHeight w:val="720" w:hRule="atLeast"/>
        </w:trPr>
        <w:tc>
          <w:tcPr>
            <w:tcW w:w="1032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b/>
                <w:i w:val="0"/>
                <w:color w:val="000000"/>
                <w:kern w:val="0"/>
                <w:sz w:val="28"/>
                <w:szCs w:val="28"/>
                <w:u w:val="none"/>
                <w:lang w:val="en-US" w:eastAsia="zh-CN" w:bidi="ar"/>
              </w:rPr>
            </w:pPr>
            <w:r>
              <w:rPr>
                <w:rFonts w:hint="eastAsia" w:ascii="宋体" w:hAnsi="宋体" w:cs="宋体"/>
                <w:b/>
                <w:i w:val="0"/>
                <w:color w:val="000000"/>
                <w:kern w:val="0"/>
                <w:sz w:val="28"/>
                <w:szCs w:val="28"/>
                <w:u w:val="none"/>
                <w:lang w:val="en-US" w:eastAsia="zh-CN" w:bidi="ar"/>
              </w:rPr>
              <w:t xml:space="preserve"> 江苏依海服饰有限公司服务采购报价总表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         </w:t>
            </w:r>
            <w:r>
              <w:rPr>
                <w:rFonts w:hint="eastAsia" w:ascii="宋体" w:hAnsi="宋体" w:cs="宋体"/>
                <w:b/>
                <w:i w:val="0"/>
                <w:color w:val="000000"/>
                <w:kern w:val="0"/>
                <w:sz w:val="28"/>
                <w:szCs w:val="28"/>
                <w:u w:val="none"/>
                <w:lang w:val="en-US" w:eastAsia="zh-CN" w:bidi="ar"/>
              </w:rPr>
              <w:t xml:space="preserve">                     </w:t>
            </w:r>
            <w:r>
              <w:rPr>
                <w:rStyle w:val="217"/>
                <w:sz w:val="28"/>
                <w:szCs w:val="28"/>
                <w:lang w:val="en-US" w:eastAsia="zh-CN" w:bidi="ar"/>
              </w:rPr>
              <w:t>（单位：元）</w:t>
            </w:r>
          </w:p>
        </w:tc>
      </w:tr>
      <w:tr>
        <w:tblPrEx>
          <w:tblLayout w:type="fixed"/>
          <w:tblCellMar>
            <w:top w:w="0" w:type="dxa"/>
            <w:left w:w="0" w:type="dxa"/>
            <w:bottom w:w="0" w:type="dxa"/>
            <w:right w:w="0"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人员</w:t>
            </w:r>
          </w:p>
        </w:tc>
        <w:tc>
          <w:tcPr>
            <w:tcW w:w="5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要求</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人数</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综合单价</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总价</w:t>
            </w:r>
          </w:p>
        </w:tc>
      </w:tr>
      <w:tr>
        <w:tblPrEx>
          <w:tblLayout w:type="fixed"/>
          <w:tblCellMar>
            <w:top w:w="0" w:type="dxa"/>
            <w:left w:w="0" w:type="dxa"/>
            <w:bottom w:w="0" w:type="dxa"/>
            <w:right w:w="0" w:type="dxa"/>
          </w:tblCellMar>
        </w:tblPrEx>
        <w:trPr>
          <w:trHeight w:val="455" w:hRule="atLeast"/>
        </w:trPr>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sz w:val="24"/>
                <w:szCs w:val="24"/>
                <w:u w:val="none"/>
                <w:lang w:eastAsia="zh-CN"/>
              </w:rPr>
              <w:t>质量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检验工</w:t>
            </w:r>
          </w:p>
        </w:tc>
        <w:tc>
          <w:tcPr>
            <w:tcW w:w="5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女性，原则上35周岁以下，高中（中专）及以上文化，身体健康，遵纪守法，品行端正，无犯罪记录。具有服装生产、服装质量检验等相关工作经历，能熟练掌握服装质量检验工作要求,能熟练掌握电脑基本操作。</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i w:val="0"/>
                <w:color w:val="000000"/>
                <w:sz w:val="28"/>
                <w:szCs w:val="28"/>
                <w:u w:val="none"/>
              </w:rPr>
            </w:pPr>
          </w:p>
        </w:tc>
      </w:tr>
      <w:tr>
        <w:tblPrEx>
          <w:tblLayout w:type="fixed"/>
          <w:tblCellMar>
            <w:top w:w="0" w:type="dxa"/>
            <w:left w:w="0" w:type="dxa"/>
            <w:bottom w:w="0" w:type="dxa"/>
            <w:right w:w="0" w:type="dxa"/>
          </w:tblCellMar>
        </w:tblPrEx>
        <w:trPr>
          <w:trHeight w:val="2840" w:hRule="atLeast"/>
        </w:trPr>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监控岗</w:t>
            </w:r>
          </w:p>
        </w:tc>
        <w:tc>
          <w:tcPr>
            <w:tcW w:w="5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女性，原则上40周岁以下，高中（中专）及以上文化，遵纪守法，品行端正，无犯罪记录。能熟练掌握电脑基本操作。认真负责，身体健康，适合长期夜间值班，会操作电脑，具有保密安全意识。具有中级消防控制室操作员证书的可优先放宽至45周岁。</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i w:val="0"/>
                <w:color w:val="000000"/>
                <w:sz w:val="28"/>
                <w:szCs w:val="28"/>
                <w:u w:val="none"/>
              </w:rPr>
            </w:pPr>
          </w:p>
        </w:tc>
      </w:tr>
      <w:tr>
        <w:tblPrEx>
          <w:tblLayout w:type="fixed"/>
          <w:tblCellMar>
            <w:top w:w="0" w:type="dxa"/>
            <w:left w:w="0" w:type="dxa"/>
            <w:bottom w:w="0" w:type="dxa"/>
            <w:right w:w="0" w:type="dxa"/>
          </w:tblCellMar>
        </w:tblPrEx>
        <w:trPr>
          <w:trHeight w:val="500" w:hRule="atLeast"/>
        </w:trPr>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23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i w:val="0"/>
                <w:color w:val="000000"/>
                <w:sz w:val="28"/>
                <w:szCs w:val="28"/>
                <w:u w:val="none"/>
              </w:rPr>
            </w:pPr>
          </w:p>
        </w:tc>
      </w:tr>
      <w:tr>
        <w:tblPrEx>
          <w:tblLayout w:type="fixed"/>
          <w:tblCellMar>
            <w:top w:w="0" w:type="dxa"/>
            <w:left w:w="0" w:type="dxa"/>
            <w:bottom w:w="0" w:type="dxa"/>
            <w:right w:w="0" w:type="dxa"/>
          </w:tblCellMar>
        </w:tblPrEx>
        <w:trPr>
          <w:trHeight w:val="285" w:hRule="atLeast"/>
        </w:trPr>
        <w:tc>
          <w:tcPr>
            <w:tcW w:w="7095"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 xml:space="preserve">      供应商（盖章）：                   </w:t>
            </w:r>
          </w:p>
        </w:tc>
        <w:tc>
          <w:tcPr>
            <w:tcW w:w="91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c>
          <w:tcPr>
            <w:tcW w:w="127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c>
          <w:tcPr>
            <w:tcW w:w="103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r>
      <w:tr>
        <w:tblPrEx>
          <w:tblLayout w:type="fixed"/>
          <w:tblCellMar>
            <w:top w:w="0" w:type="dxa"/>
            <w:left w:w="0" w:type="dxa"/>
            <w:bottom w:w="0" w:type="dxa"/>
            <w:right w:w="0" w:type="dxa"/>
          </w:tblCellMar>
        </w:tblPrEx>
        <w:trPr>
          <w:trHeight w:val="285" w:hRule="atLeast"/>
        </w:trPr>
        <w:tc>
          <w:tcPr>
            <w:tcW w:w="7095"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 xml:space="preserve">      法定代表人或授权委托人（签字）：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840" w:firstLineChars="300"/>
              <w:jc w:val="left"/>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 xml:space="preserve">联系电话：                 </w:t>
            </w:r>
          </w:p>
        </w:tc>
        <w:tc>
          <w:tcPr>
            <w:tcW w:w="91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c>
          <w:tcPr>
            <w:tcW w:w="127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c>
          <w:tcPr>
            <w:tcW w:w="103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r>
      <w:tr>
        <w:tblPrEx>
          <w:tblLayout w:type="fixed"/>
          <w:tblCellMar>
            <w:top w:w="0" w:type="dxa"/>
            <w:left w:w="0" w:type="dxa"/>
            <w:bottom w:w="0" w:type="dxa"/>
            <w:right w:w="0" w:type="dxa"/>
          </w:tblCellMar>
        </w:tblPrEx>
        <w:trPr>
          <w:trHeight w:val="285" w:hRule="atLeast"/>
        </w:trPr>
        <w:tc>
          <w:tcPr>
            <w:tcW w:w="7095" w:type="dxa"/>
            <w:gridSpan w:val="3"/>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 xml:space="preserve">      日期：    年   月   日</w:t>
            </w:r>
          </w:p>
        </w:tc>
        <w:tc>
          <w:tcPr>
            <w:tcW w:w="91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c>
          <w:tcPr>
            <w:tcW w:w="127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c>
          <w:tcPr>
            <w:tcW w:w="1035" w:type="dxa"/>
            <w:tcBorders>
              <w:top w:val="nil"/>
              <w:left w:val="nil"/>
              <w:bottom w:val="nil"/>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i w:val="0"/>
                <w:color w:val="000000"/>
                <w:sz w:val="28"/>
                <w:szCs w:val="28"/>
                <w:u w:val="none"/>
              </w:rPr>
            </w:pPr>
          </w:p>
        </w:tc>
      </w:tr>
      <w:tr>
        <w:tblPrEx>
          <w:tblLayout w:type="fixed"/>
          <w:tblCellMar>
            <w:top w:w="0" w:type="dxa"/>
            <w:left w:w="0" w:type="dxa"/>
            <w:bottom w:w="0" w:type="dxa"/>
            <w:right w:w="0" w:type="dxa"/>
          </w:tblCellMar>
        </w:tblPrEx>
        <w:trPr>
          <w:trHeight w:val="420" w:hRule="atLeast"/>
        </w:trPr>
        <w:tc>
          <w:tcPr>
            <w:tcW w:w="1032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说明：1.以1年度为周期进行报价，报价应包含为完成本项目产生的全部费用，包括但不限于成交方派出的所有人员的工资性收入和应当缴纳社保、医疗、公积金，人身意外险、雇主责任险，以及培训、健康体检、税金、管理、利润等相关费用。</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2.采购人不承担任何额外费用。若购买服务人员在服务期间内出现的工伤及其他意外事故，均由成交单位自行负责，采购人不承担任何责任。</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方正仿宋_GBK" w:hAnsi="方正仿宋_GBK" w:eastAsia="方正仿宋_GBK" w:cs="方正仿宋_GBK"/>
                <w:bCs/>
                <w:sz w:val="28"/>
                <w:szCs w:val="28"/>
                <w:highlight w:val="yellow"/>
                <w:lang w:eastAsia="zh-CN"/>
              </w:rPr>
            </w:pPr>
            <w:r>
              <w:rPr>
                <w:rFonts w:hint="eastAsia" w:ascii="宋体" w:hAnsi="宋体" w:eastAsia="宋体" w:cs="宋体"/>
                <w:color w:val="auto"/>
                <w:spacing w:val="0"/>
                <w:highlight w:val="none"/>
                <w:lang w:val="en-US" w:eastAsia="zh-CN"/>
              </w:rPr>
              <w:t>3.人员的具体工作要求参见采购文件中的项目需求。本项目最高限价为37.7万元，超过最高限价的为无效报价。</w:t>
            </w:r>
          </w:p>
        </w:tc>
      </w:tr>
      <w:tr>
        <w:tblPrEx>
          <w:tblLayout w:type="fixed"/>
          <w:tblCellMar>
            <w:top w:w="0" w:type="dxa"/>
            <w:left w:w="0" w:type="dxa"/>
            <w:bottom w:w="0" w:type="dxa"/>
            <w:right w:w="0" w:type="dxa"/>
          </w:tblCellMar>
        </w:tblPrEx>
        <w:trPr>
          <w:trHeight w:val="285" w:hRule="atLeast"/>
        </w:trPr>
        <w:tc>
          <w:tcPr>
            <w:tcW w:w="673"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yellow"/>
                <w:lang w:eastAsia="zh-CN"/>
              </w:rPr>
            </w:pPr>
          </w:p>
        </w:tc>
        <w:tc>
          <w:tcPr>
            <w:tcW w:w="1262"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yellow"/>
                <w:lang w:eastAsia="zh-CN"/>
              </w:rPr>
            </w:pPr>
          </w:p>
        </w:tc>
        <w:tc>
          <w:tcPr>
            <w:tcW w:w="516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yellow"/>
                <w:lang w:eastAsia="zh-CN"/>
              </w:rPr>
            </w:pPr>
          </w:p>
        </w:tc>
        <w:tc>
          <w:tcPr>
            <w:tcW w:w="91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yellow"/>
                <w:lang w:eastAsia="zh-CN"/>
              </w:rPr>
            </w:pPr>
          </w:p>
        </w:tc>
        <w:tc>
          <w:tcPr>
            <w:tcW w:w="127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yellow"/>
                <w:lang w:eastAsia="zh-CN"/>
              </w:rPr>
            </w:pPr>
          </w:p>
        </w:tc>
        <w:tc>
          <w:tcPr>
            <w:tcW w:w="103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Cs/>
                <w:sz w:val="28"/>
                <w:szCs w:val="28"/>
                <w:highlight w:val="yellow"/>
                <w:lang w:eastAsia="zh-CN"/>
              </w:rPr>
            </w:pPr>
          </w:p>
        </w:tc>
      </w:tr>
    </w:tbl>
    <w:p>
      <w:pPr>
        <w:keepNext w:val="0"/>
        <w:keepLines w:val="0"/>
        <w:pageBreakBefore w:val="0"/>
        <w:widowControl/>
        <w:kinsoku/>
        <w:wordWrap/>
        <w:overflowPunct/>
        <w:topLinePunct w:val="0"/>
        <w:autoSpaceDE/>
        <w:autoSpaceDN/>
        <w:bidi w:val="0"/>
        <w:adjustRightInd/>
        <w:snapToGrid w:val="0"/>
        <w:spacing w:line="240" w:lineRule="auto"/>
        <w:textAlignment w:val="auto"/>
        <w:outlineLvl w:val="0"/>
        <w:rPr>
          <w:rFonts w:hint="eastAsia" w:eastAsia="方正黑体_GBK"/>
          <w:sz w:val="32"/>
          <w:szCs w:val="32"/>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outlineLvl w:val="0"/>
        <w:rPr>
          <w:rFonts w:hint="eastAsia" w:eastAsia="方正黑体_GBK"/>
          <w:sz w:val="32"/>
          <w:szCs w:val="32"/>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outlineLvl w:val="0"/>
        <w:rPr>
          <w:rFonts w:hint="default" w:eastAsia="方正黑体_GBK"/>
          <w:sz w:val="32"/>
          <w:szCs w:val="32"/>
          <w:lang w:val="en-US" w:eastAsia="zh-CN"/>
        </w:rPr>
      </w:pPr>
      <w:r>
        <w:rPr>
          <w:rFonts w:hint="eastAsia" w:eastAsia="方正黑体_GBK"/>
          <w:sz w:val="32"/>
          <w:szCs w:val="32"/>
          <w:lang w:eastAsia="zh-CN"/>
        </w:rPr>
        <w:t>附件</w:t>
      </w:r>
      <w:r>
        <w:rPr>
          <w:rFonts w:hint="eastAsia" w:eastAsia="方正黑体_GBK"/>
          <w:sz w:val="32"/>
          <w:szCs w:val="32"/>
          <w:lang w:val="en-US" w:eastAsia="zh-CN"/>
        </w:rPr>
        <w:t>10</w:t>
      </w:r>
    </w:p>
    <w:p>
      <w:pPr>
        <w:keepNext w:val="0"/>
        <w:keepLines w:val="0"/>
        <w:pageBreakBefore w:val="0"/>
        <w:widowControl/>
        <w:kinsoku/>
        <w:wordWrap/>
        <w:overflowPunct/>
        <w:topLinePunct w:val="0"/>
        <w:autoSpaceDE/>
        <w:autoSpaceDN/>
        <w:bidi w:val="0"/>
        <w:adjustRightInd/>
        <w:spacing w:before="100" w:beforeAutospacing="1" w:after="100" w:afterAutospacing="1" w:line="240" w:lineRule="auto"/>
        <w:jc w:val="center"/>
        <w:textAlignment w:val="auto"/>
        <w:rPr>
          <w:rFonts w:hint="eastAsia" w:ascii="宋体" w:hAnsi="宋体" w:cs="宋体"/>
          <w:b/>
          <w:bCs/>
          <w:kern w:val="0"/>
          <w:sz w:val="32"/>
          <w:szCs w:val="32"/>
        </w:rPr>
      </w:pPr>
      <w:r>
        <w:rPr>
          <w:rFonts w:hint="eastAsia" w:ascii="宋体" w:hAnsi="宋体" w:cs="宋体"/>
          <w:b/>
          <w:bCs/>
          <w:kern w:val="0"/>
          <w:sz w:val="32"/>
          <w:szCs w:val="32"/>
          <w:lang w:eastAsia="zh-CN"/>
        </w:rPr>
        <w:t>江苏依海服饰有限公司服务采购项目分项报价</w:t>
      </w:r>
      <w:r>
        <w:rPr>
          <w:rFonts w:hint="eastAsia" w:ascii="宋体" w:hAnsi="宋体" w:cs="宋体"/>
          <w:b/>
          <w:bCs/>
          <w:kern w:val="0"/>
          <w:sz w:val="32"/>
          <w:szCs w:val="32"/>
        </w:rPr>
        <w:t>表</w:t>
      </w:r>
    </w:p>
    <w:p>
      <w:pPr>
        <w:keepNext w:val="0"/>
        <w:keepLines w:val="0"/>
        <w:pageBreakBefore w:val="0"/>
        <w:widowControl/>
        <w:kinsoku/>
        <w:wordWrap/>
        <w:overflowPunct/>
        <w:topLinePunct w:val="0"/>
        <w:autoSpaceDE/>
        <w:autoSpaceDN/>
        <w:bidi w:val="0"/>
        <w:adjustRightInd/>
        <w:spacing w:before="100" w:beforeAutospacing="1" w:after="100" w:afterAutospacing="1" w:line="240" w:lineRule="auto"/>
        <w:jc w:val="center"/>
        <w:textAlignment w:val="auto"/>
        <w:rPr>
          <w:rFonts w:hint="eastAsia" w:ascii="宋体" w:hAnsi="宋体" w:cs="宋体"/>
          <w:b/>
          <w:bCs/>
          <w:kern w:val="0"/>
          <w:sz w:val="32"/>
          <w:szCs w:val="32"/>
        </w:rPr>
      </w:pPr>
      <w:r>
        <w:rPr>
          <w:rStyle w:val="217"/>
          <w:rFonts w:hint="eastAsia"/>
          <w:sz w:val="28"/>
          <w:szCs w:val="28"/>
          <w:lang w:val="en-US" w:eastAsia="zh-CN" w:bidi="ar"/>
        </w:rPr>
        <w:t xml:space="preserve">                                  </w:t>
      </w:r>
      <w:r>
        <w:rPr>
          <w:rStyle w:val="217"/>
          <w:sz w:val="28"/>
          <w:szCs w:val="28"/>
          <w:lang w:val="en-US" w:eastAsia="zh-CN" w:bidi="ar"/>
        </w:rPr>
        <w:t>（单位：元）</w:t>
      </w:r>
    </w:p>
    <w:p>
      <w:pPr>
        <w:pStyle w:val="2"/>
        <w:rPr>
          <w:rFonts w:hint="eastAsia"/>
          <w:lang w:eastAsia="zh-CN"/>
        </w:rPr>
      </w:pPr>
      <w:r>
        <w:rPr>
          <w:rFonts w:hint="eastAsia"/>
          <w:lang w:eastAsia="zh-CN"/>
        </w:rPr>
        <w:t>格式自拟</w:t>
      </w:r>
    </w:p>
    <w:p>
      <w:pPr>
        <w:widowControl/>
        <w:spacing w:line="360" w:lineRule="auto"/>
        <w:jc w:val="left"/>
        <w:rPr>
          <w:rFonts w:hint="eastAsia" w:ascii="宋体" w:hAnsi="宋体" w:eastAsia="宋体" w:cs="宋体"/>
          <w:color w:val="auto"/>
          <w:spacing w:val="0"/>
          <w:highlight w:val="none"/>
        </w:rPr>
      </w:pPr>
    </w:p>
    <w:p>
      <w:pPr>
        <w:widowControl/>
        <w:spacing w:line="360" w:lineRule="auto"/>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供应商名称（公章）：</w:t>
      </w:r>
    </w:p>
    <w:p>
      <w:pPr>
        <w:widowControl/>
        <w:spacing w:line="360" w:lineRule="auto"/>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法定代表人或授权代表人</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签字）：</w:t>
      </w:r>
    </w:p>
    <w:p>
      <w:pPr>
        <w:pStyle w:val="2"/>
        <w:rPr>
          <w:rFonts w:hint="eastAsia" w:eastAsia="宋体"/>
          <w:lang w:eastAsia="zh-CN"/>
        </w:rPr>
      </w:pPr>
      <w:r>
        <w:rPr>
          <w:rFonts w:hint="eastAsia" w:eastAsia="宋体"/>
          <w:lang w:eastAsia="zh-CN"/>
        </w:rPr>
        <w:t>联系电话：</w:t>
      </w:r>
    </w:p>
    <w:p>
      <w:pPr>
        <w:widowControl/>
        <w:spacing w:line="360" w:lineRule="auto"/>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日期：</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p>
    <w:p>
      <w:pPr>
        <w:pStyle w:val="3"/>
        <w:rPr>
          <w:rFonts w:hint="eastAsia"/>
          <w:lang w:eastAsia="zh-CN"/>
        </w:rPr>
      </w:pPr>
    </w:p>
    <w:p>
      <w:pPr>
        <w:pStyle w:val="3"/>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说明：1.以1年度为周期进行报价，报价应包含为完成本项目产生的全部费用，包括但不限于成交方派出的所有人员的工资性收入和应当缴纳社保、医疗、公积金，人身意外险、雇主责任险，以及培训、健康体检、税金、管理、利润等相关费用。投标人应在报价表中详细列明。</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2.采购人不承担任何额外费用。若购买服务人员在服务期间内出现的工伤及其他意外事故，均由成交单位自行负责，采购人不承担任何责任。</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3.人员的具体工作要求参见采购文件中的项目需求。本项目最高限价为37.7万元，超过最高限价的为无效报价。</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pageBreakBefore w:val="0"/>
        <w:spacing w:before="195" w:line="228" w:lineRule="auto"/>
        <w:ind w:left="156"/>
        <w:rPr>
          <w:rFonts w:hint="eastAsia" w:ascii="宋体" w:hAnsi="宋体" w:cs="宋体"/>
          <w:b/>
          <w:bCs/>
          <w:kern w:val="0"/>
          <w:sz w:val="32"/>
          <w:szCs w:val="32"/>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outlineLvl w:val="0"/>
        <w:rPr>
          <w:rFonts w:hint="eastAsia" w:eastAsia="方正黑体_GBK"/>
          <w:sz w:val="32"/>
          <w:szCs w:val="32"/>
          <w:lang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outlineLvl w:val="0"/>
        <w:rPr>
          <w:rFonts w:hint="default" w:eastAsia="方正黑体_GBK"/>
          <w:sz w:val="32"/>
          <w:szCs w:val="32"/>
          <w:lang w:val="en-US" w:eastAsia="zh-CN"/>
        </w:rPr>
      </w:pPr>
      <w:r>
        <w:rPr>
          <w:rFonts w:hint="eastAsia" w:eastAsia="方正黑体_GBK"/>
          <w:sz w:val="32"/>
          <w:szCs w:val="32"/>
          <w:lang w:eastAsia="zh-CN"/>
        </w:rPr>
        <w:t>附件</w:t>
      </w:r>
      <w:r>
        <w:rPr>
          <w:rFonts w:hint="eastAsia" w:eastAsia="方正黑体_GBK"/>
          <w:sz w:val="32"/>
          <w:szCs w:val="32"/>
          <w:lang w:val="en-US" w:eastAsia="zh-CN"/>
        </w:rPr>
        <w:t>11</w:t>
      </w:r>
    </w:p>
    <w:p>
      <w:pPr>
        <w:pageBreakBefore w:val="0"/>
        <w:spacing w:before="195" w:line="228" w:lineRule="auto"/>
        <w:ind w:left="156"/>
        <w:jc w:val="center"/>
        <w:rPr>
          <w:rFonts w:hint="default" w:ascii="宋体" w:hAnsi="宋体" w:cs="宋体"/>
          <w:b/>
          <w:bCs/>
          <w:kern w:val="0"/>
          <w:sz w:val="32"/>
          <w:szCs w:val="32"/>
          <w:lang w:val="en-US" w:eastAsia="zh-CN"/>
        </w:rPr>
      </w:pPr>
      <w:r>
        <w:rPr>
          <w:rFonts w:hint="eastAsia" w:ascii="宋体" w:hAnsi="宋体" w:cs="宋体"/>
          <w:b/>
          <w:bCs/>
          <w:kern w:val="0"/>
          <w:sz w:val="32"/>
          <w:szCs w:val="32"/>
          <w:lang w:eastAsia="zh-CN"/>
        </w:rPr>
        <w:t>江苏依海服饰有限公司服务采购项目第二次报价表</w:t>
      </w:r>
    </w:p>
    <w:p>
      <w:pPr>
        <w:pageBreakBefore w:val="0"/>
        <w:spacing w:before="195" w:line="228" w:lineRule="auto"/>
        <w:ind w:left="156"/>
        <w:rPr>
          <w:rFonts w:hint="eastAsia" w:ascii="宋体" w:hAnsi="宋体" w:eastAsia="宋体" w:cs="宋体"/>
          <w:color w:val="auto"/>
          <w:spacing w:val="0"/>
          <w:highlight w:val="none"/>
          <w:lang w:eastAsia="zh-CN"/>
        </w:rPr>
      </w:pPr>
    </w:p>
    <w:p>
      <w:pPr>
        <w:pageBreakBefore w:val="0"/>
        <w:spacing w:before="195" w:line="228" w:lineRule="auto"/>
        <w:ind w:left="156"/>
        <w:rPr>
          <w:rFonts w:hint="eastAsia" w:ascii="宋体" w:hAnsi="宋体" w:eastAsia="宋体" w:cs="宋体"/>
          <w:color w:val="auto"/>
          <w:spacing w:val="0"/>
          <w:highlight w:val="none"/>
          <w:lang w:eastAsia="zh-CN"/>
        </w:rPr>
      </w:pPr>
    </w:p>
    <w:p>
      <w:pPr>
        <w:pageBreakBefore w:val="0"/>
        <w:spacing w:before="195" w:line="228" w:lineRule="auto"/>
        <w:ind w:left="156"/>
        <w:rPr>
          <w:rFonts w:ascii="宋体" w:hAnsi="宋体" w:eastAsia="宋体" w:cs="宋体"/>
          <w:color w:val="auto"/>
          <w:spacing w:val="0"/>
          <w:highlight w:val="none"/>
        </w:rPr>
      </w:pPr>
      <w:r>
        <w:rPr>
          <w:rFonts w:hint="eastAsia" w:ascii="宋体" w:hAnsi="宋体" w:eastAsia="宋体" w:cs="宋体"/>
          <w:color w:val="auto"/>
          <w:spacing w:val="0"/>
          <w:highlight w:val="none"/>
        </w:rPr>
        <w:t xml:space="preserve">                                    </w:t>
      </w:r>
      <w:r>
        <w:rPr>
          <w:rFonts w:hint="eastAsia" w:ascii="宋体" w:hAnsi="宋体" w:cs="宋体"/>
          <w:b/>
          <w:i w:val="0"/>
          <w:color w:val="000000"/>
          <w:kern w:val="0"/>
          <w:sz w:val="28"/>
          <w:szCs w:val="28"/>
          <w:u w:val="none"/>
          <w:lang w:val="en-US" w:eastAsia="zh-CN" w:bidi="ar"/>
        </w:rPr>
        <w:t xml:space="preserve">                    </w:t>
      </w:r>
      <w:r>
        <w:rPr>
          <w:rStyle w:val="217"/>
          <w:sz w:val="28"/>
          <w:szCs w:val="28"/>
          <w:lang w:val="en-US" w:eastAsia="zh-CN" w:bidi="ar"/>
        </w:rPr>
        <w:t>（单位：元）</w:t>
      </w:r>
    </w:p>
    <w:tbl>
      <w:tblPr>
        <w:tblStyle w:val="44"/>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236" w:type="dxa"/>
            <w:vAlign w:val="center"/>
          </w:tcPr>
          <w:p>
            <w:pPr>
              <w:pageBreakBefore w:val="0"/>
              <w:spacing w:line="360" w:lineRule="auto"/>
              <w:jc w:val="center"/>
              <w:rPr>
                <w:rFonts w:ascii="宋体" w:hAnsi="宋体" w:eastAsia="宋体" w:cs="宋体"/>
                <w:color w:val="auto"/>
                <w:spacing w:val="0"/>
                <w:highlight w:val="none"/>
              </w:rPr>
            </w:pPr>
            <w:r>
              <w:rPr>
                <w:rFonts w:hint="eastAsia" w:ascii="宋体" w:hAnsi="宋体" w:eastAsia="宋体" w:cs="宋体"/>
                <w:bCs/>
                <w:color w:val="auto"/>
                <w:spacing w:val="0"/>
                <w:highlight w:val="none"/>
              </w:rPr>
              <w:t>响应报价</w:t>
            </w:r>
          </w:p>
        </w:tc>
        <w:tc>
          <w:tcPr>
            <w:tcW w:w="6924" w:type="dxa"/>
            <w:vAlign w:val="center"/>
          </w:tcPr>
          <w:p>
            <w:pPr>
              <w:pageBreakBefore w:val="0"/>
              <w:spacing w:line="360" w:lineRule="auto"/>
              <w:jc w:val="both"/>
              <w:rPr>
                <w:rFonts w:hint="default"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eastAsia="zh-CN"/>
              </w:rPr>
              <w:t>小写：</w:t>
            </w:r>
            <w:r>
              <w:rPr>
                <w:rFonts w:hint="eastAsia" w:ascii="宋体" w:hAnsi="宋体" w:eastAsia="宋体" w:cs="宋体"/>
                <w:color w:val="auto"/>
                <w:spacing w:val="0"/>
                <w:highlight w:val="none"/>
                <w:lang w:val="en-US" w:eastAsia="zh-CN"/>
              </w:rPr>
              <w:t>¥</w:t>
            </w:r>
          </w:p>
          <w:p>
            <w:pPr>
              <w:pageBreakBefore w:val="0"/>
              <w:spacing w:line="360" w:lineRule="auto"/>
              <w:jc w:val="both"/>
              <w:rPr>
                <w:rFonts w:ascii="宋体" w:hAnsi="宋体" w:eastAsia="宋体" w:cs="宋体"/>
                <w:color w:val="auto"/>
                <w:spacing w:val="0"/>
                <w:highlight w:val="none"/>
              </w:rPr>
            </w:pPr>
            <w:r>
              <w:rPr>
                <w:rFonts w:hint="eastAsia" w:ascii="宋体" w:hAnsi="宋体" w:eastAsia="宋体" w:cs="宋体"/>
                <w:color w:val="auto"/>
                <w:spacing w:val="0"/>
                <w:highlight w:val="none"/>
              </w:rPr>
              <w:t>大写</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60" w:type="dxa"/>
            <w:gridSpan w:val="2"/>
            <w:vAlign w:val="center"/>
          </w:tcPr>
          <w:p>
            <w:pPr>
              <w:pageBreakBefore w:val="0"/>
              <w:spacing w:line="360" w:lineRule="auto"/>
              <w:jc w:val="both"/>
              <w:rPr>
                <w:rFonts w:ascii="宋体" w:hAnsi="宋体" w:eastAsia="宋体" w:cs="宋体"/>
                <w:color w:val="auto"/>
                <w:spacing w:val="0"/>
                <w:highlight w:val="none"/>
              </w:rPr>
            </w:pPr>
            <w:r>
              <w:rPr>
                <w:rFonts w:hint="eastAsia" w:ascii="宋体" w:hAnsi="宋体" w:eastAsia="宋体" w:cs="宋体"/>
                <w:color w:val="auto"/>
                <w:spacing w:val="0"/>
                <w:highlight w:val="none"/>
              </w:rPr>
              <w:t>澄清与承诺（如有）</w:t>
            </w:r>
          </w:p>
        </w:tc>
      </w:tr>
    </w:tbl>
    <w:p>
      <w:pPr>
        <w:keepNext w:val="0"/>
        <w:keepLines w:val="0"/>
        <w:pageBreakBefore w:val="0"/>
        <w:widowControl/>
        <w:kinsoku/>
        <w:wordWrap/>
        <w:overflowPunct/>
        <w:topLinePunct w:val="0"/>
        <w:autoSpaceDE/>
        <w:autoSpaceDN/>
        <w:bidi w:val="0"/>
        <w:adjustRightInd/>
        <w:snapToGrid/>
        <w:spacing w:line="360" w:lineRule="auto"/>
        <w:ind w:firstLine="4201"/>
        <w:textAlignment w:val="auto"/>
        <w:rPr>
          <w:rFonts w:hint="eastAsia" w:ascii="宋体" w:hAnsi="宋体" w:eastAsia="宋体" w:cs="宋体"/>
          <w:color w:val="auto"/>
          <w:szCs w:val="21"/>
          <w:highlight w:val="none"/>
        </w:rPr>
      </w:pPr>
    </w:p>
    <w:p>
      <w:pPr>
        <w:widowControl/>
        <w:spacing w:line="360" w:lineRule="auto"/>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供应商名称（公章）：</w:t>
      </w:r>
    </w:p>
    <w:p>
      <w:pPr>
        <w:widowControl/>
        <w:spacing w:line="360" w:lineRule="auto"/>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法定代表人或授权代表人</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签字）：</w:t>
      </w:r>
    </w:p>
    <w:p>
      <w:pPr>
        <w:pStyle w:val="2"/>
        <w:rPr>
          <w:rFonts w:hint="eastAsia" w:eastAsia="宋体"/>
          <w:lang w:eastAsia="zh-CN"/>
        </w:rPr>
      </w:pPr>
      <w:r>
        <w:rPr>
          <w:rFonts w:hint="eastAsia" w:ascii="宋体" w:hAnsi="宋体" w:eastAsia="宋体" w:cs="宋体"/>
          <w:color w:val="auto"/>
          <w:spacing w:val="0"/>
          <w:highlight w:val="none"/>
          <w:lang w:eastAsia="zh-CN"/>
        </w:rPr>
        <w:t>联系电话：</w:t>
      </w:r>
    </w:p>
    <w:p>
      <w:pPr>
        <w:widowControl/>
        <w:spacing w:line="360" w:lineRule="auto"/>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日期：</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说明：</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eastAsia="zh-CN"/>
        </w:rPr>
        <w:t>以</w:t>
      </w:r>
      <w:r>
        <w:rPr>
          <w:rFonts w:hint="eastAsia" w:ascii="宋体" w:hAnsi="宋体" w:eastAsia="宋体" w:cs="宋体"/>
          <w:color w:val="auto"/>
          <w:spacing w:val="0"/>
          <w:highlight w:val="none"/>
          <w:lang w:val="en-US" w:eastAsia="zh-CN"/>
        </w:rPr>
        <w:t>1年度为周期进行报价，报价应包含为完成本项目产生的全部费用，包括但不限于成交方派出的所有人员的工资性收入和应当缴纳社保、医疗、公积金，人身意外险、雇主责任险，以及培训、健康体检、税金、管理、利润等相关费用。2.采购人不承担任何额外费用。若购买服务人员在服务期间内出现的工伤及其他意外事故，均由成交单位自行负责，采购人不承担任何责任。</w:t>
      </w:r>
    </w:p>
    <w:p>
      <w:pPr>
        <w:keepNext w:val="0"/>
        <w:keepLines w:val="0"/>
        <w:pageBreakBefore w:val="0"/>
        <w:widowControl/>
        <w:kinsoku/>
        <w:wordWrap/>
        <w:overflowPunct/>
        <w:topLinePunct w:val="0"/>
        <w:autoSpaceDE/>
        <w:autoSpaceDN/>
        <w:bidi w:val="0"/>
        <w:adjustRightInd/>
        <w:snapToGrid/>
        <w:spacing w:line="360" w:lineRule="auto"/>
        <w:ind w:left="9" w:firstLine="480" w:firstLineChars="200"/>
        <w:textAlignment w:val="auto"/>
        <w:rPr>
          <w:rFonts w:hint="eastAsia" w:ascii="宋体" w:hAnsi="宋体" w:eastAsia="宋体" w:cs="宋体"/>
          <w:color w:val="auto"/>
          <w:spacing w:val="0"/>
          <w:highlight w:val="none"/>
        </w:rPr>
      </w:pPr>
      <w:r>
        <w:rPr>
          <w:rFonts w:hint="eastAsia" w:ascii="宋体" w:hAnsi="宋体" w:cs="宋体"/>
          <w:b/>
          <w:bCs/>
          <w:sz w:val="24"/>
          <w:szCs w:val="24"/>
          <w:highlight w:val="none"/>
          <w:lang w:val="en-US" w:eastAsia="zh-CN"/>
        </w:rPr>
        <w:t>2.</w:t>
      </w:r>
      <w:r>
        <w:rPr>
          <w:rFonts w:hint="eastAsia" w:ascii="宋体" w:hAnsi="宋体" w:eastAsia="宋体" w:cs="宋体"/>
          <w:color w:val="auto"/>
          <w:spacing w:val="0"/>
          <w:highlight w:val="none"/>
        </w:rPr>
        <w:t>本项目仅接受一个价格，不得填报有选择性</w:t>
      </w:r>
      <w:r>
        <w:rPr>
          <w:rFonts w:hint="eastAsia" w:ascii="宋体" w:hAnsi="宋体" w:eastAsia="宋体" w:cs="宋体"/>
          <w:color w:val="auto"/>
          <w:spacing w:val="0"/>
          <w:highlight w:val="none"/>
          <w:lang w:val="en-US" w:eastAsia="zh-CN"/>
        </w:rPr>
        <w:t>的</w:t>
      </w:r>
      <w:r>
        <w:rPr>
          <w:rFonts w:hint="eastAsia" w:ascii="宋体" w:hAnsi="宋体" w:eastAsia="宋体" w:cs="宋体"/>
          <w:color w:val="auto"/>
          <w:spacing w:val="0"/>
          <w:highlight w:val="none"/>
        </w:rPr>
        <w:t>报价方案。若有优惠条款须注明，但不得影响报价，影响产品整体功能。</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.竞争性磋商第二轮报价（也即最终报价）不得以降低</w:t>
      </w:r>
      <w:r>
        <w:rPr>
          <w:rFonts w:hint="eastAsia" w:ascii="宋体" w:hAnsi="宋体" w:eastAsia="宋体" w:cs="宋体"/>
          <w:color w:val="auto"/>
          <w:spacing w:val="0"/>
          <w:highlight w:val="none"/>
          <w:lang w:val="en-US" w:eastAsia="zh-CN"/>
        </w:rPr>
        <w:t>项目</w:t>
      </w:r>
      <w:r>
        <w:rPr>
          <w:rFonts w:hint="eastAsia" w:ascii="宋体" w:hAnsi="宋体" w:eastAsia="宋体" w:cs="宋体"/>
          <w:color w:val="auto"/>
          <w:spacing w:val="0"/>
          <w:highlight w:val="none"/>
        </w:rPr>
        <w:t>质量为代价。</w:t>
      </w:r>
    </w:p>
    <w:p>
      <w:pPr>
        <w:keepNext w:val="0"/>
        <w:keepLines w:val="0"/>
        <w:pageBreakBefore w:val="0"/>
        <w:widowControl/>
        <w:kinsoku/>
        <w:wordWrap/>
        <w:overflowPunct/>
        <w:topLinePunct w:val="0"/>
        <w:autoSpaceDE/>
        <w:autoSpaceDN/>
        <w:bidi w:val="0"/>
        <w:adjustRightInd/>
        <w:snapToGrid/>
        <w:spacing w:line="360" w:lineRule="auto"/>
        <w:ind w:left="9" w:firstLine="420" w:firstLineChars="200"/>
        <w:textAlignment w:val="auto"/>
        <w:rPr>
          <w:rFonts w:hint="default"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4.除固定费率外，同比下浮。</w:t>
      </w:r>
    </w:p>
    <w:p>
      <w:pPr>
        <w:keepNext w:val="0"/>
        <w:keepLines w:val="0"/>
        <w:pageBreakBefore w:val="0"/>
        <w:widowControl/>
        <w:kinsoku/>
        <w:wordWrap/>
        <w:overflowPunct/>
        <w:topLinePunct w:val="0"/>
        <w:autoSpaceDE/>
        <w:autoSpaceDN/>
        <w:bidi w:val="0"/>
        <w:adjustRightInd/>
        <w:snapToGrid/>
        <w:spacing w:line="360" w:lineRule="auto"/>
        <w:ind w:left="9"/>
        <w:textAlignment w:val="auto"/>
        <w:rPr>
          <w:rFonts w:hint="eastAsia" w:ascii="宋体" w:hAnsi="宋体" w:eastAsia="宋体" w:cs="宋体"/>
          <w:color w:val="auto"/>
          <w:spacing w:val="0"/>
          <w:highlight w:val="none"/>
        </w:rPr>
      </w:pPr>
    </w:p>
    <w:p>
      <w:pPr>
        <w:snapToGrid w:val="0"/>
        <w:spacing w:line="400" w:lineRule="exact"/>
        <w:contextualSpacing/>
        <w:rPr>
          <w:rFonts w:eastAsia="方正黑体_GBK"/>
          <w:kern w:val="0"/>
          <w:sz w:val="32"/>
          <w:szCs w:val="32"/>
        </w:rPr>
      </w:pPr>
    </w:p>
    <w:p>
      <w:pPr>
        <w:pStyle w:val="2"/>
        <w:rPr>
          <w:rFonts w:eastAsia="方正黑体_GBK"/>
          <w:kern w:val="0"/>
          <w:sz w:val="32"/>
          <w:szCs w:val="32"/>
        </w:rPr>
      </w:pPr>
    </w:p>
    <w:p>
      <w:pPr>
        <w:pStyle w:val="3"/>
        <w:rPr>
          <w:rFonts w:eastAsia="方正黑体_GBK"/>
          <w:kern w:val="0"/>
          <w:sz w:val="32"/>
          <w:szCs w:val="32"/>
        </w:rPr>
      </w:pPr>
    </w:p>
    <w:p>
      <w:pPr>
        <w:rPr>
          <w:rFonts w:eastAsia="方正黑体_GBK"/>
          <w:kern w:val="0"/>
          <w:sz w:val="32"/>
          <w:szCs w:val="32"/>
        </w:rPr>
      </w:pPr>
    </w:p>
    <w:p>
      <w:pPr>
        <w:pStyle w:val="2"/>
      </w:pPr>
    </w:p>
    <w:p>
      <w:pPr>
        <w:snapToGrid w:val="0"/>
        <w:spacing w:line="300" w:lineRule="auto"/>
        <w:outlineLvl w:val="0"/>
        <w:rPr>
          <w:rFonts w:eastAsia="方正黑体_GBK"/>
          <w:sz w:val="32"/>
          <w:szCs w:val="32"/>
        </w:rPr>
      </w:pPr>
    </w:p>
    <w:p>
      <w:pPr>
        <w:snapToGrid w:val="0"/>
        <w:spacing w:line="300" w:lineRule="auto"/>
        <w:outlineLvl w:val="0"/>
        <w:rPr>
          <w:rFonts w:eastAsia="方正黑体_GBK"/>
          <w:sz w:val="32"/>
          <w:szCs w:val="32"/>
        </w:rPr>
      </w:pPr>
    </w:p>
    <w:p>
      <w:pPr>
        <w:snapToGrid w:val="0"/>
        <w:spacing w:line="300" w:lineRule="auto"/>
        <w:outlineLvl w:val="0"/>
        <w:rPr>
          <w:rFonts w:eastAsia="方正黑体_GBK"/>
          <w:sz w:val="32"/>
          <w:szCs w:val="32"/>
        </w:rPr>
      </w:pPr>
    </w:p>
    <w:p>
      <w:pPr>
        <w:snapToGrid w:val="0"/>
        <w:spacing w:line="300" w:lineRule="auto"/>
        <w:outlineLvl w:val="0"/>
        <w:rPr>
          <w:rFonts w:eastAsia="方正黑体_GBK"/>
          <w:sz w:val="32"/>
          <w:szCs w:val="32"/>
        </w:rPr>
      </w:pPr>
    </w:p>
    <w:p>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12</w:t>
      </w:r>
    </w:p>
    <w:p>
      <w:pPr>
        <w:jc w:val="center"/>
        <w:rPr>
          <w:rFonts w:ascii="黑体" w:hAnsi="黑体" w:eastAsia="黑体" w:cs="仿宋"/>
          <w:bCs/>
          <w:sz w:val="44"/>
          <w:szCs w:val="44"/>
        </w:rPr>
      </w:pPr>
      <w:r>
        <w:rPr>
          <w:rFonts w:hint="eastAsia" w:ascii="黑体" w:hAnsi="黑体" w:eastAsia="黑体" w:cs="仿宋"/>
          <w:bCs/>
          <w:sz w:val="44"/>
          <w:szCs w:val="44"/>
        </w:rPr>
        <w:t>质疑函范本</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一、质疑供应商基本信息</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质疑供应商：</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地址：邮编：</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联系人：联系电话：</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授权代表：</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联系电话：</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地址：              邮编：      邮箱：</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二、质疑项目基本情况</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质疑项目的名称：</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质疑项目的编号：包号：</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采购人名称：</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采购文件获取日期：</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三、质疑事项具体内容</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质疑事项1：</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事实依据：</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法律依据：</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质疑事项2</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四、与质疑事项相关的质疑请求</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请求：</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签字(签章)：                   公章：                      </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日期：    </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质疑函制作说明：</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1.供应商提出质疑时，应提交质疑函和必要的证明材料。</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3.质疑供应商若对项目的某一分包进行质疑，质疑函中应列明具体分包号。</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4.质疑函的质疑事项应具体、明确，并有必要的事实依据和法律依据。</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5.质疑函的质疑请求应与质疑事项相关。</w:t>
      </w:r>
    </w:p>
    <w:p>
      <w:pPr>
        <w:snapToGrid w:val="0"/>
        <w:spacing w:line="360" w:lineRule="auto"/>
        <w:ind w:firstLine="494" w:firstLineChars="206"/>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6.质疑供应商为自然人的，质疑函应由本人签字；质疑供应商为法人或者其他组织的，质疑函应由法定代表人、主要负责人，或者其授权代表签字或者盖章，并加盖公章。</w:t>
      </w: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snapToGrid w:val="0"/>
        <w:spacing w:line="360" w:lineRule="auto"/>
        <w:ind w:firstLine="494" w:firstLineChars="206"/>
        <w:rPr>
          <w:rFonts w:hint="eastAsia" w:ascii="Times New Roman" w:hAnsi="Times New Roman" w:eastAsia="宋体" w:cs="Times New Roman"/>
          <w:sz w:val="24"/>
          <w:szCs w:val="24"/>
          <w:lang w:val="en-US" w:eastAsia="zh-CN"/>
        </w:rPr>
      </w:pPr>
    </w:p>
    <w:p>
      <w:pPr>
        <w:pStyle w:val="28"/>
        <w:pageBreakBefore w:val="0"/>
        <w:tabs>
          <w:tab w:val="right" w:leader="dot" w:pos="9638"/>
        </w:tabs>
        <w:jc w:val="center"/>
        <w:rPr>
          <w:rFonts w:hint="eastAsia" w:ascii="宋体" w:hAnsi="宋体" w:eastAsia="宋体" w:cs="宋体"/>
          <w:color w:val="auto"/>
          <w:spacing w:val="0"/>
          <w:sz w:val="36"/>
          <w:szCs w:val="36"/>
          <w:highlight w:val="none"/>
        </w:rPr>
      </w:pPr>
    </w:p>
    <w:p>
      <w:pPr>
        <w:pStyle w:val="28"/>
        <w:pageBreakBefore w:val="0"/>
        <w:tabs>
          <w:tab w:val="right" w:leader="dot" w:pos="9638"/>
        </w:tabs>
        <w:jc w:val="center"/>
        <w:rPr>
          <w:rFonts w:hint="eastAsia" w:ascii="宋体" w:hAnsi="宋体" w:eastAsia="宋体" w:cs="宋体"/>
          <w:color w:val="auto"/>
          <w:spacing w:val="0"/>
          <w:sz w:val="36"/>
          <w:szCs w:val="36"/>
          <w:highlight w:val="none"/>
        </w:rPr>
      </w:pPr>
    </w:p>
    <w:p>
      <w:pPr>
        <w:pStyle w:val="28"/>
        <w:pageBreakBefore w:val="0"/>
        <w:tabs>
          <w:tab w:val="right" w:leader="dot" w:pos="9638"/>
        </w:tabs>
        <w:jc w:val="center"/>
        <w:rPr>
          <w:rFonts w:hint="eastAsia" w:ascii="宋体" w:hAnsi="宋体" w:eastAsia="宋体" w:cs="宋体"/>
          <w:color w:val="auto"/>
          <w:spacing w:val="0"/>
          <w:sz w:val="36"/>
          <w:szCs w:val="36"/>
          <w:highlight w:val="none"/>
        </w:rPr>
      </w:pPr>
    </w:p>
    <w:p>
      <w:pPr>
        <w:pStyle w:val="28"/>
        <w:pageBreakBefore w:val="0"/>
        <w:tabs>
          <w:tab w:val="right" w:leader="dot" w:pos="9638"/>
        </w:tabs>
        <w:jc w:val="center"/>
        <w:rPr>
          <w:rFonts w:hint="eastAsia" w:ascii="宋体" w:hAnsi="宋体" w:eastAsia="宋体" w:cs="宋体"/>
          <w:color w:val="auto"/>
          <w:spacing w:val="0"/>
          <w:sz w:val="36"/>
          <w:szCs w:val="36"/>
          <w:highlight w:val="none"/>
        </w:rPr>
      </w:pPr>
    </w:p>
    <w:p>
      <w:pPr>
        <w:pStyle w:val="28"/>
        <w:pageBreakBefore w:val="0"/>
        <w:tabs>
          <w:tab w:val="right" w:leader="dot" w:pos="9638"/>
        </w:tabs>
        <w:jc w:val="center"/>
        <w:rPr>
          <w:rFonts w:hint="eastAsia" w:ascii="宋体" w:hAnsi="宋体" w:eastAsia="宋体" w:cs="宋体"/>
          <w:color w:val="auto"/>
          <w:spacing w:val="0"/>
          <w:sz w:val="36"/>
          <w:szCs w:val="36"/>
          <w:highlight w:val="none"/>
        </w:rPr>
      </w:pPr>
    </w:p>
    <w:p>
      <w:pPr>
        <w:pStyle w:val="28"/>
        <w:pageBreakBefore w:val="0"/>
        <w:tabs>
          <w:tab w:val="right" w:leader="dot" w:pos="9638"/>
        </w:tabs>
        <w:jc w:val="center"/>
        <w:rPr>
          <w:rFonts w:hint="eastAsia" w:ascii="宋体" w:hAnsi="宋体" w:eastAsia="宋体" w:cs="宋体"/>
          <w:color w:val="auto"/>
          <w:spacing w:val="0"/>
          <w:sz w:val="36"/>
          <w:szCs w:val="36"/>
          <w:highlight w:val="none"/>
        </w:rPr>
      </w:pPr>
    </w:p>
    <w:p>
      <w:pPr>
        <w:rPr>
          <w:color w:val="auto"/>
          <w:spacing w:val="0"/>
          <w:highlight w:val="none"/>
        </w:rPr>
      </w:pPr>
    </w:p>
    <w:sectPr>
      <w:headerReference r:id="rId16" w:type="default"/>
      <w:footerReference r:id="rId17" w:type="default"/>
      <w:pgSz w:w="11906" w:h="16838"/>
      <w:pgMar w:top="1134" w:right="1134" w:bottom="1134" w:left="1134" w:header="850" w:footer="998"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阿里巴巴普惠体">
    <w:altName w:val="Trebuchet MS"/>
    <w:panose1 w:val="020B0503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方正仿宋_GBK">
    <w:panose1 w:val="03000509000000000000"/>
    <w:charset w:val="86"/>
    <w:family w:val="script"/>
    <w:pitch w:val="default"/>
    <w:sig w:usb0="00000001" w:usb1="080E0000" w:usb2="00000000" w:usb3="00000000" w:csb0="003C0041" w:csb1="A008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3"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4" w:lineRule="auto"/>
      <w:ind w:left="4103"/>
      <w:rPr>
        <w:rFonts w:ascii="宋体" w:hAnsi="宋体" w:eastAsia="宋体" w:cs="宋体"/>
        <w:sz w:val="35"/>
        <w:szCs w:val="3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6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PnIDeseAgAAIwQA&#10;AA4AAAAAAAAAAQAgAAAAHwEAAGRycy9lMm9Eb2MueG1sUEsFBgAAAAAGAAYAWQEAAK8FA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left"/>
      <w:rPr>
        <w:rFonts w:asciiTheme="minorHAnsi" w:hAnsiTheme="minorHAnsi" w:eastAsiaTheme="minorEastAsia" w:cstheme="minorBidi"/>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D3nZBiHwIAACME&#10;AAAOAAAAAAAAAAEAIAAAAB8BAABkcnMvZTJvRG9jLnhtbFBLBQYAAAAABgAGAFkBAACw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CUS0+tHwIAACME&#10;AAAOAAAAAAAAAAEAIAAAAB8BAABkcnMvZTJvRG9jLnhtbFBLBQYAAAAABgAGAFkBAACw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75</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96ZcshAgAA&#10;IwQAAA4AAAAAAAAAAQAgAAAAHwEAAGRycy9lMm9Eb2MueG1sUEsFBgAAAAAGAAYAWQEAALIFAAAA&#10;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50" w:lineRule="exact"/>
      <w:ind w:firstLine="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chineseCountingThousand"/>
      <w:pStyle w:val="4"/>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DFlYjNmNWE2MjNkODg5YjBlYjc2NzVlYzJiY2EifQ=="/>
  </w:docVars>
  <w:rsids>
    <w:rsidRoot w:val="00000000"/>
    <w:rsid w:val="001065FF"/>
    <w:rsid w:val="00873CED"/>
    <w:rsid w:val="011179D8"/>
    <w:rsid w:val="018C7409"/>
    <w:rsid w:val="01D42300"/>
    <w:rsid w:val="01E72DC9"/>
    <w:rsid w:val="02EE4603"/>
    <w:rsid w:val="031C02CF"/>
    <w:rsid w:val="03227ADB"/>
    <w:rsid w:val="03424041"/>
    <w:rsid w:val="03E50C57"/>
    <w:rsid w:val="03FC1249"/>
    <w:rsid w:val="03FE5FB5"/>
    <w:rsid w:val="04116199"/>
    <w:rsid w:val="051728ED"/>
    <w:rsid w:val="051B49E8"/>
    <w:rsid w:val="05360A29"/>
    <w:rsid w:val="055165CD"/>
    <w:rsid w:val="05EF0335"/>
    <w:rsid w:val="062B2116"/>
    <w:rsid w:val="063B062A"/>
    <w:rsid w:val="06412FB0"/>
    <w:rsid w:val="06946E57"/>
    <w:rsid w:val="06BE68DC"/>
    <w:rsid w:val="06EC56C9"/>
    <w:rsid w:val="07CA1B23"/>
    <w:rsid w:val="07DA63AC"/>
    <w:rsid w:val="087000DC"/>
    <w:rsid w:val="08957C72"/>
    <w:rsid w:val="099D3652"/>
    <w:rsid w:val="09A40579"/>
    <w:rsid w:val="0A314CF4"/>
    <w:rsid w:val="0A38265F"/>
    <w:rsid w:val="0A9A3BDC"/>
    <w:rsid w:val="0A9B20C6"/>
    <w:rsid w:val="0ADF652A"/>
    <w:rsid w:val="0AF24C1A"/>
    <w:rsid w:val="0B295BF3"/>
    <w:rsid w:val="0B636706"/>
    <w:rsid w:val="0B8F59FE"/>
    <w:rsid w:val="0C0B49E9"/>
    <w:rsid w:val="0C1B6BCE"/>
    <w:rsid w:val="0C2076A8"/>
    <w:rsid w:val="0C614FCD"/>
    <w:rsid w:val="0C915804"/>
    <w:rsid w:val="0CAF391B"/>
    <w:rsid w:val="0D3145EB"/>
    <w:rsid w:val="0DC65778"/>
    <w:rsid w:val="0DE6479B"/>
    <w:rsid w:val="0E0637AD"/>
    <w:rsid w:val="0E9B28F8"/>
    <w:rsid w:val="0E9C7371"/>
    <w:rsid w:val="0EBA28EE"/>
    <w:rsid w:val="0EBC0A25"/>
    <w:rsid w:val="0F6A69DA"/>
    <w:rsid w:val="0F8D063A"/>
    <w:rsid w:val="0FA05997"/>
    <w:rsid w:val="10564108"/>
    <w:rsid w:val="10B800BE"/>
    <w:rsid w:val="10D00F43"/>
    <w:rsid w:val="111015AA"/>
    <w:rsid w:val="11442774"/>
    <w:rsid w:val="12B43E5A"/>
    <w:rsid w:val="135060C2"/>
    <w:rsid w:val="13554872"/>
    <w:rsid w:val="14170ECD"/>
    <w:rsid w:val="14BF5A19"/>
    <w:rsid w:val="151C5C0C"/>
    <w:rsid w:val="155C45D6"/>
    <w:rsid w:val="15CD5969"/>
    <w:rsid w:val="15E72D63"/>
    <w:rsid w:val="162A1008"/>
    <w:rsid w:val="163B1BC4"/>
    <w:rsid w:val="164036DC"/>
    <w:rsid w:val="16770D42"/>
    <w:rsid w:val="168F6746"/>
    <w:rsid w:val="16AC55D1"/>
    <w:rsid w:val="16CD18EF"/>
    <w:rsid w:val="171724E1"/>
    <w:rsid w:val="171A1763"/>
    <w:rsid w:val="173C3062"/>
    <w:rsid w:val="17872A8F"/>
    <w:rsid w:val="178A2FA0"/>
    <w:rsid w:val="179E1CDC"/>
    <w:rsid w:val="18064919"/>
    <w:rsid w:val="187C1AEA"/>
    <w:rsid w:val="18DC37A0"/>
    <w:rsid w:val="18DF7E51"/>
    <w:rsid w:val="19232F66"/>
    <w:rsid w:val="194A498D"/>
    <w:rsid w:val="197E307C"/>
    <w:rsid w:val="19F30359"/>
    <w:rsid w:val="1A014B43"/>
    <w:rsid w:val="1A5F4CE3"/>
    <w:rsid w:val="1B12525B"/>
    <w:rsid w:val="1B3461BC"/>
    <w:rsid w:val="1B5B7938"/>
    <w:rsid w:val="1B9D77DB"/>
    <w:rsid w:val="1BDC330F"/>
    <w:rsid w:val="1D037327"/>
    <w:rsid w:val="1D580F9E"/>
    <w:rsid w:val="1DEC4507"/>
    <w:rsid w:val="1E942D92"/>
    <w:rsid w:val="1EE76078"/>
    <w:rsid w:val="1F2B676D"/>
    <w:rsid w:val="1F704278"/>
    <w:rsid w:val="1FF11D23"/>
    <w:rsid w:val="200F47F2"/>
    <w:rsid w:val="20217681"/>
    <w:rsid w:val="202B6D4A"/>
    <w:rsid w:val="20315DA9"/>
    <w:rsid w:val="206B7ABC"/>
    <w:rsid w:val="207C71BD"/>
    <w:rsid w:val="209C3CE0"/>
    <w:rsid w:val="20E11DE0"/>
    <w:rsid w:val="210572F2"/>
    <w:rsid w:val="21163BF2"/>
    <w:rsid w:val="213C66A0"/>
    <w:rsid w:val="21407A99"/>
    <w:rsid w:val="21417175"/>
    <w:rsid w:val="22424336"/>
    <w:rsid w:val="226974C3"/>
    <w:rsid w:val="22FC5A18"/>
    <w:rsid w:val="23A77700"/>
    <w:rsid w:val="23C81CE5"/>
    <w:rsid w:val="244A622D"/>
    <w:rsid w:val="245940F9"/>
    <w:rsid w:val="248D357F"/>
    <w:rsid w:val="24E67292"/>
    <w:rsid w:val="250E3C9D"/>
    <w:rsid w:val="2516532A"/>
    <w:rsid w:val="254C72FF"/>
    <w:rsid w:val="25680432"/>
    <w:rsid w:val="259B2798"/>
    <w:rsid w:val="25ED5152"/>
    <w:rsid w:val="26CE3EE4"/>
    <w:rsid w:val="26FF677A"/>
    <w:rsid w:val="28D34637"/>
    <w:rsid w:val="291B47DD"/>
    <w:rsid w:val="291F60D6"/>
    <w:rsid w:val="2A28444A"/>
    <w:rsid w:val="2A537BF3"/>
    <w:rsid w:val="2AAA65EA"/>
    <w:rsid w:val="2AFA52AB"/>
    <w:rsid w:val="2B1428F1"/>
    <w:rsid w:val="2BB7074D"/>
    <w:rsid w:val="2BC251B7"/>
    <w:rsid w:val="2C847510"/>
    <w:rsid w:val="2D431C96"/>
    <w:rsid w:val="2D955741"/>
    <w:rsid w:val="2D9B7594"/>
    <w:rsid w:val="2DEC33FA"/>
    <w:rsid w:val="2DED2D8B"/>
    <w:rsid w:val="2E242F9F"/>
    <w:rsid w:val="2EA81987"/>
    <w:rsid w:val="2EE83636"/>
    <w:rsid w:val="2EFE4964"/>
    <w:rsid w:val="2F3D1847"/>
    <w:rsid w:val="2F7075D9"/>
    <w:rsid w:val="2FAA346A"/>
    <w:rsid w:val="2FBA3DBC"/>
    <w:rsid w:val="2FC12D10"/>
    <w:rsid w:val="2FF534CA"/>
    <w:rsid w:val="30A57690"/>
    <w:rsid w:val="315033A0"/>
    <w:rsid w:val="324C7D75"/>
    <w:rsid w:val="327E6D66"/>
    <w:rsid w:val="32A6691A"/>
    <w:rsid w:val="33454868"/>
    <w:rsid w:val="33703BFE"/>
    <w:rsid w:val="33EB6561"/>
    <w:rsid w:val="342D7572"/>
    <w:rsid w:val="352A2CAA"/>
    <w:rsid w:val="35430E78"/>
    <w:rsid w:val="357740DC"/>
    <w:rsid w:val="35C612CB"/>
    <w:rsid w:val="35DB5086"/>
    <w:rsid w:val="36212AE9"/>
    <w:rsid w:val="362C4FA0"/>
    <w:rsid w:val="3661498F"/>
    <w:rsid w:val="366B2B28"/>
    <w:rsid w:val="36D13648"/>
    <w:rsid w:val="37B035EA"/>
    <w:rsid w:val="38924F4D"/>
    <w:rsid w:val="38A51541"/>
    <w:rsid w:val="38A73BCB"/>
    <w:rsid w:val="38BD7762"/>
    <w:rsid w:val="396D671D"/>
    <w:rsid w:val="39957137"/>
    <w:rsid w:val="39DF6E81"/>
    <w:rsid w:val="3A4245D7"/>
    <w:rsid w:val="3A771C6C"/>
    <w:rsid w:val="3ACF44F2"/>
    <w:rsid w:val="3B256ED3"/>
    <w:rsid w:val="3B266461"/>
    <w:rsid w:val="3BD11C21"/>
    <w:rsid w:val="3BE70B18"/>
    <w:rsid w:val="3BFC5A85"/>
    <w:rsid w:val="3C252DDE"/>
    <w:rsid w:val="3C306FB1"/>
    <w:rsid w:val="3C381525"/>
    <w:rsid w:val="3D030D09"/>
    <w:rsid w:val="3D0F1FB7"/>
    <w:rsid w:val="3D364E79"/>
    <w:rsid w:val="3D3746D5"/>
    <w:rsid w:val="3DE95FA8"/>
    <w:rsid w:val="3EAF3FBB"/>
    <w:rsid w:val="3EF72316"/>
    <w:rsid w:val="3F404668"/>
    <w:rsid w:val="3F5A188C"/>
    <w:rsid w:val="3FC77095"/>
    <w:rsid w:val="40342A71"/>
    <w:rsid w:val="40D60D81"/>
    <w:rsid w:val="41EC4860"/>
    <w:rsid w:val="4205081C"/>
    <w:rsid w:val="42956A60"/>
    <w:rsid w:val="42B7759A"/>
    <w:rsid w:val="42BE4FD9"/>
    <w:rsid w:val="43912AFF"/>
    <w:rsid w:val="439750C1"/>
    <w:rsid w:val="446A2C6D"/>
    <w:rsid w:val="44BA3AAE"/>
    <w:rsid w:val="44D223EE"/>
    <w:rsid w:val="44F1113E"/>
    <w:rsid w:val="45015C6C"/>
    <w:rsid w:val="453674B4"/>
    <w:rsid w:val="45FB39DC"/>
    <w:rsid w:val="46027760"/>
    <w:rsid w:val="47544BCB"/>
    <w:rsid w:val="47C655CF"/>
    <w:rsid w:val="47DB69C7"/>
    <w:rsid w:val="48B96717"/>
    <w:rsid w:val="48BD1861"/>
    <w:rsid w:val="48CB771A"/>
    <w:rsid w:val="492F19D5"/>
    <w:rsid w:val="49597587"/>
    <w:rsid w:val="4A4E5ECC"/>
    <w:rsid w:val="4AA72C05"/>
    <w:rsid w:val="4AC24D7A"/>
    <w:rsid w:val="4AD27486"/>
    <w:rsid w:val="4AFE3E51"/>
    <w:rsid w:val="4BAE17C0"/>
    <w:rsid w:val="4BE12113"/>
    <w:rsid w:val="4BEC60D9"/>
    <w:rsid w:val="4C187598"/>
    <w:rsid w:val="4C947CA6"/>
    <w:rsid w:val="4CC53AF0"/>
    <w:rsid w:val="4D115F3B"/>
    <w:rsid w:val="4D7D07D0"/>
    <w:rsid w:val="4D81521F"/>
    <w:rsid w:val="4E2F6854"/>
    <w:rsid w:val="4EBC1FFD"/>
    <w:rsid w:val="4EEA3010"/>
    <w:rsid w:val="4F06746D"/>
    <w:rsid w:val="4F4979FA"/>
    <w:rsid w:val="4F615A7B"/>
    <w:rsid w:val="4F941BA4"/>
    <w:rsid w:val="4FA93D25"/>
    <w:rsid w:val="4FAC393A"/>
    <w:rsid w:val="50320027"/>
    <w:rsid w:val="505F2CB5"/>
    <w:rsid w:val="50FE44CE"/>
    <w:rsid w:val="514062A3"/>
    <w:rsid w:val="51490FC1"/>
    <w:rsid w:val="51BE5299"/>
    <w:rsid w:val="51BF27A6"/>
    <w:rsid w:val="51D85F2B"/>
    <w:rsid w:val="52576B34"/>
    <w:rsid w:val="529A637D"/>
    <w:rsid w:val="529C6253"/>
    <w:rsid w:val="53273D9A"/>
    <w:rsid w:val="5328730E"/>
    <w:rsid w:val="53924BAE"/>
    <w:rsid w:val="53B0309C"/>
    <w:rsid w:val="53EB32AF"/>
    <w:rsid w:val="53F80FC0"/>
    <w:rsid w:val="5428588D"/>
    <w:rsid w:val="546135AF"/>
    <w:rsid w:val="54D6206A"/>
    <w:rsid w:val="5511707E"/>
    <w:rsid w:val="556D49E9"/>
    <w:rsid w:val="55E14028"/>
    <w:rsid w:val="55EC362E"/>
    <w:rsid w:val="56A80C47"/>
    <w:rsid w:val="56BD23B2"/>
    <w:rsid w:val="56C6495B"/>
    <w:rsid w:val="56E47092"/>
    <w:rsid w:val="56E82139"/>
    <w:rsid w:val="572123FB"/>
    <w:rsid w:val="5732504D"/>
    <w:rsid w:val="57617A9F"/>
    <w:rsid w:val="57C35453"/>
    <w:rsid w:val="58540447"/>
    <w:rsid w:val="58872EF1"/>
    <w:rsid w:val="589E0922"/>
    <w:rsid w:val="58B962D6"/>
    <w:rsid w:val="58EA72A6"/>
    <w:rsid w:val="59080663"/>
    <w:rsid w:val="598D44A6"/>
    <w:rsid w:val="59F331CC"/>
    <w:rsid w:val="5A7430B3"/>
    <w:rsid w:val="5A8923DD"/>
    <w:rsid w:val="5A924099"/>
    <w:rsid w:val="5AB46688"/>
    <w:rsid w:val="5AC277B3"/>
    <w:rsid w:val="5AD62182"/>
    <w:rsid w:val="5AEF3DDA"/>
    <w:rsid w:val="5B581F2A"/>
    <w:rsid w:val="5B695317"/>
    <w:rsid w:val="5C720623"/>
    <w:rsid w:val="5CC34B8D"/>
    <w:rsid w:val="5CD05B32"/>
    <w:rsid w:val="5D0124D1"/>
    <w:rsid w:val="5D7031B5"/>
    <w:rsid w:val="5D9E5C44"/>
    <w:rsid w:val="5EB328A1"/>
    <w:rsid w:val="5F060F2D"/>
    <w:rsid w:val="5F110F5D"/>
    <w:rsid w:val="5F521CAA"/>
    <w:rsid w:val="5F5607CF"/>
    <w:rsid w:val="5F650148"/>
    <w:rsid w:val="5F65218D"/>
    <w:rsid w:val="5FBD70E5"/>
    <w:rsid w:val="5FC6219D"/>
    <w:rsid w:val="60287121"/>
    <w:rsid w:val="604726FC"/>
    <w:rsid w:val="605154B3"/>
    <w:rsid w:val="60CD35F8"/>
    <w:rsid w:val="60EF1E26"/>
    <w:rsid w:val="6145486A"/>
    <w:rsid w:val="615664C0"/>
    <w:rsid w:val="61923D20"/>
    <w:rsid w:val="61F20B08"/>
    <w:rsid w:val="6253151F"/>
    <w:rsid w:val="630321BB"/>
    <w:rsid w:val="630517C6"/>
    <w:rsid w:val="63186E24"/>
    <w:rsid w:val="63482F51"/>
    <w:rsid w:val="64091B71"/>
    <w:rsid w:val="643A3047"/>
    <w:rsid w:val="646D31BA"/>
    <w:rsid w:val="648101FF"/>
    <w:rsid w:val="65224C21"/>
    <w:rsid w:val="656B158E"/>
    <w:rsid w:val="65CF25E7"/>
    <w:rsid w:val="661E189B"/>
    <w:rsid w:val="661F45E7"/>
    <w:rsid w:val="66470D39"/>
    <w:rsid w:val="6677012A"/>
    <w:rsid w:val="66820DE3"/>
    <w:rsid w:val="66B34847"/>
    <w:rsid w:val="670C3CA7"/>
    <w:rsid w:val="68A802BC"/>
    <w:rsid w:val="68E90DE9"/>
    <w:rsid w:val="68F812DA"/>
    <w:rsid w:val="6A147B0B"/>
    <w:rsid w:val="6A5617AF"/>
    <w:rsid w:val="6A956D7F"/>
    <w:rsid w:val="6AB13B4F"/>
    <w:rsid w:val="6B1A11B0"/>
    <w:rsid w:val="6B266465"/>
    <w:rsid w:val="6B536E25"/>
    <w:rsid w:val="6BAB45B0"/>
    <w:rsid w:val="6D3A7232"/>
    <w:rsid w:val="6E3200C2"/>
    <w:rsid w:val="6F8D2FF8"/>
    <w:rsid w:val="703D106B"/>
    <w:rsid w:val="706F180B"/>
    <w:rsid w:val="70984801"/>
    <w:rsid w:val="71050ECF"/>
    <w:rsid w:val="71CA4B4F"/>
    <w:rsid w:val="71DE7999"/>
    <w:rsid w:val="721B7CB5"/>
    <w:rsid w:val="72DD6EAF"/>
    <w:rsid w:val="72F21F1B"/>
    <w:rsid w:val="72F874FB"/>
    <w:rsid w:val="7370287F"/>
    <w:rsid w:val="73775BA7"/>
    <w:rsid w:val="74273994"/>
    <w:rsid w:val="74396BE3"/>
    <w:rsid w:val="744659F0"/>
    <w:rsid w:val="746256A7"/>
    <w:rsid w:val="74717967"/>
    <w:rsid w:val="7499657E"/>
    <w:rsid w:val="7506051F"/>
    <w:rsid w:val="7530396D"/>
    <w:rsid w:val="75587F2C"/>
    <w:rsid w:val="757F6CB6"/>
    <w:rsid w:val="75D21028"/>
    <w:rsid w:val="75F448D6"/>
    <w:rsid w:val="760D282C"/>
    <w:rsid w:val="76280A63"/>
    <w:rsid w:val="76394777"/>
    <w:rsid w:val="767B720C"/>
    <w:rsid w:val="76B7248C"/>
    <w:rsid w:val="77647259"/>
    <w:rsid w:val="77E1250E"/>
    <w:rsid w:val="78654748"/>
    <w:rsid w:val="78BB3F77"/>
    <w:rsid w:val="7924025D"/>
    <w:rsid w:val="79C3750A"/>
    <w:rsid w:val="7A144A2C"/>
    <w:rsid w:val="7A8A05A9"/>
    <w:rsid w:val="7AAD2B56"/>
    <w:rsid w:val="7B225B6A"/>
    <w:rsid w:val="7B836C84"/>
    <w:rsid w:val="7B887A29"/>
    <w:rsid w:val="7C087AC0"/>
    <w:rsid w:val="7C3B0ED5"/>
    <w:rsid w:val="7C3E70F7"/>
    <w:rsid w:val="7CA23B60"/>
    <w:rsid w:val="7D0C4498"/>
    <w:rsid w:val="7D1F597C"/>
    <w:rsid w:val="7D5441A2"/>
    <w:rsid w:val="7DCE48D0"/>
    <w:rsid w:val="7E0F5CF7"/>
    <w:rsid w:val="7E3A10E9"/>
    <w:rsid w:val="7E82495A"/>
    <w:rsid w:val="7EBF568C"/>
    <w:rsid w:val="7FFF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Arial" w:hAnsi="Arial" w:eastAsia="Arial" w:cs="Arial"/>
      <w:color w:val="000000"/>
      <w:sz w:val="21"/>
      <w:szCs w:val="21"/>
      <w:lang w:val="en-US" w:eastAsia="zh-CN" w:bidi="ar-SA"/>
    </w:rPr>
  </w:style>
  <w:style w:type="paragraph" w:styleId="4">
    <w:name w:val="heading 1"/>
    <w:basedOn w:val="1"/>
    <w:next w:val="1"/>
    <w:qFormat/>
    <w:uiPriority w:val="99"/>
    <w:pPr>
      <w:keepNext/>
      <w:numPr>
        <w:ilvl w:val="0"/>
        <w:numId w:val="1"/>
      </w:numPr>
      <w:tabs>
        <w:tab w:val="left" w:pos="1440"/>
        <w:tab w:val="left" w:pos="5670"/>
      </w:tabs>
      <w:ind w:firstLine="1203"/>
      <w:outlineLvl w:val="0"/>
    </w:pPr>
    <w:rPr>
      <w:rFonts w:ascii="黑体" w:eastAsia="黑体"/>
      <w:b/>
      <w:sz w:val="28"/>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9"/>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50"/>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2"/>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3"/>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54"/>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5"/>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qFormat/>
    <w:uiPriority w:val="0"/>
  </w:style>
  <w:style w:type="table" w:default="1" w:styleId="44">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unhideWhenUsed/>
    <w:qFormat/>
    <w:uiPriority w:val="39"/>
    <w:pPr>
      <w:spacing w:after="57"/>
      <w:ind w:left="1701" w:right="0" w:firstLine="0"/>
    </w:pPr>
  </w:style>
  <w:style w:type="paragraph" w:styleId="14">
    <w:name w:val="Normal Indent"/>
    <w:basedOn w:val="1"/>
    <w:next w:val="1"/>
    <w:qFormat/>
    <w:uiPriority w:val="0"/>
    <w:pPr>
      <w:ind w:firstLine="420"/>
    </w:pPr>
  </w:style>
  <w:style w:type="paragraph" w:styleId="15">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Body Text"/>
    <w:basedOn w:val="1"/>
    <w:next w:val="1"/>
    <w:qFormat/>
    <w:uiPriority w:val="99"/>
    <w:pPr>
      <w:widowControl w:val="0"/>
      <w:spacing w:after="120" w:line="360" w:lineRule="auto"/>
      <w:ind w:firstLine="964"/>
    </w:pPr>
    <w:rPr>
      <w:rFonts w:ascii="Times New Roman" w:hAnsi="Times New Roman" w:eastAsia="宋体" w:cs="Times New Roman"/>
      <w:sz w:val="24"/>
      <w:szCs w:val="24"/>
    </w:rPr>
  </w:style>
  <w:style w:type="paragraph" w:styleId="17">
    <w:name w:val="Body Text Indent"/>
    <w:basedOn w:val="1"/>
    <w:next w:val="18"/>
    <w:qFormat/>
    <w:uiPriority w:val="99"/>
    <w:pPr>
      <w:spacing w:after="120"/>
      <w:ind w:left="420"/>
    </w:pPr>
  </w:style>
  <w:style w:type="paragraph" w:styleId="18">
    <w:name w:val="envelope return"/>
    <w:basedOn w:val="1"/>
    <w:unhideWhenUsed/>
    <w:qFormat/>
    <w:uiPriority w:val="99"/>
    <w:pPr>
      <w:snapToGrid w:val="0"/>
    </w:pPr>
    <w:rPr>
      <w:rFonts w:ascii="Arial" w:hAnsi="Arial"/>
    </w:rPr>
  </w:style>
  <w:style w:type="paragraph" w:styleId="19">
    <w:name w:val="index 4"/>
    <w:basedOn w:val="1"/>
    <w:next w:val="1"/>
    <w:semiHidden/>
    <w:qFormat/>
    <w:uiPriority w:val="0"/>
    <w:pPr>
      <w:ind w:left="600" w:leftChars="600"/>
    </w:p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Plain Text"/>
    <w:basedOn w:val="1"/>
    <w:qFormat/>
    <w:uiPriority w:val="0"/>
    <w:rPr>
      <w:rFonts w:ascii="宋体" w:hAnsi="Courier New"/>
      <w:szCs w:val="21"/>
    </w:rPr>
  </w:style>
  <w:style w:type="paragraph" w:styleId="23">
    <w:name w:val="toc 8"/>
    <w:basedOn w:val="1"/>
    <w:next w:val="1"/>
    <w:unhideWhenUsed/>
    <w:qFormat/>
    <w:uiPriority w:val="39"/>
    <w:pPr>
      <w:spacing w:after="57"/>
      <w:ind w:left="1984" w:right="0" w:firstLine="0"/>
    </w:pPr>
  </w:style>
  <w:style w:type="paragraph" w:styleId="24">
    <w:name w:val="endnote text"/>
    <w:basedOn w:val="1"/>
    <w:link w:val="193"/>
    <w:semiHidden/>
    <w:unhideWhenUsed/>
    <w:qFormat/>
    <w:uiPriority w:val="99"/>
    <w:pPr>
      <w:spacing w:after="0" w:line="240" w:lineRule="auto"/>
    </w:pPr>
    <w:rPr>
      <w:sz w:val="20"/>
    </w:rPr>
  </w:style>
  <w:style w:type="paragraph" w:styleId="25">
    <w:name w:val="footer"/>
    <w:basedOn w:val="1"/>
    <w:qFormat/>
    <w:uiPriority w:val="99"/>
    <w:pPr>
      <w:widowControl w:val="0"/>
      <w:tabs>
        <w:tab w:val="center" w:pos="4153"/>
        <w:tab w:val="right" w:pos="8306"/>
      </w:tabs>
      <w:spacing w:line="360" w:lineRule="auto"/>
      <w:ind w:firstLine="964"/>
    </w:pPr>
    <w:rPr>
      <w:rFonts w:ascii="Times New Roman" w:hAnsi="Times New Roman" w:eastAsia="宋体" w:cs="Times New Roman"/>
      <w:sz w:val="18"/>
      <w:szCs w:val="18"/>
      <w:lang w:val="en-US" w:eastAsia="zh-CN" w:bidi="ar-SA"/>
    </w:rPr>
  </w:style>
  <w:style w:type="paragraph" w:styleId="26">
    <w:name w:val="Body Text First Indent 2"/>
    <w:basedOn w:val="17"/>
    <w:qFormat/>
    <w:uiPriority w:val="99"/>
    <w:pPr>
      <w:ind w:firstLine="420" w:firstLineChars="200"/>
    </w:pPr>
    <w:rPr>
      <w:rFonts w:ascii="Times New Roman"/>
      <w:sz w:val="28"/>
    </w:rPr>
  </w:style>
  <w:style w:type="paragraph" w:styleId="27">
    <w:name w:val="header"/>
    <w:basedOn w:val="1"/>
    <w:qFormat/>
    <w:uiPriority w:val="99"/>
    <w:pPr>
      <w:widowControl w:val="0"/>
      <w:pBdr>
        <w:bottom w:val="single" w:color="auto" w:sz="6" w:space="1"/>
      </w:pBdr>
      <w:tabs>
        <w:tab w:val="center" w:pos="4153"/>
        <w:tab w:val="right" w:pos="8306"/>
      </w:tabs>
      <w:spacing w:line="360" w:lineRule="auto"/>
      <w:ind w:firstLine="964"/>
      <w:jc w:val="center"/>
    </w:pPr>
    <w:rPr>
      <w:rFonts w:ascii="Times New Roman" w:hAnsi="Times New Roman" w:eastAsia="宋体" w:cs="Times New Roman"/>
      <w:sz w:val="18"/>
      <w:szCs w:val="18"/>
      <w:lang w:val="en-US" w:eastAsia="zh-CN" w:bidi="ar-SA"/>
    </w:rPr>
  </w:style>
  <w:style w:type="paragraph" w:styleId="28">
    <w:name w:val="toc 1"/>
    <w:basedOn w:val="1"/>
    <w:next w:val="1"/>
    <w:qFormat/>
    <w:uiPriority w:val="0"/>
  </w:style>
  <w:style w:type="paragraph" w:styleId="29">
    <w:name w:val="toc 4"/>
    <w:basedOn w:val="1"/>
    <w:next w:val="1"/>
    <w:unhideWhenUsed/>
    <w:qFormat/>
    <w:uiPriority w:val="39"/>
    <w:pPr>
      <w:spacing w:after="57"/>
      <w:ind w:left="850" w:right="0" w:firstLine="0"/>
    </w:pPr>
  </w:style>
  <w:style w:type="paragraph" w:styleId="30">
    <w:name w:val="Subtitle"/>
    <w:basedOn w:val="1"/>
    <w:next w:val="1"/>
    <w:link w:val="59"/>
    <w:qFormat/>
    <w:uiPriority w:val="11"/>
    <w:pPr>
      <w:spacing w:before="200" w:after="200"/>
    </w:pPr>
    <w:rPr>
      <w:sz w:val="24"/>
      <w:szCs w:val="24"/>
    </w:rPr>
  </w:style>
  <w:style w:type="paragraph" w:styleId="31">
    <w:name w:val="footnote text"/>
    <w:basedOn w:val="1"/>
    <w:link w:val="192"/>
    <w:semiHidden/>
    <w:unhideWhenUsed/>
    <w:qFormat/>
    <w:uiPriority w:val="99"/>
    <w:pPr>
      <w:spacing w:after="40" w:line="240" w:lineRule="auto"/>
    </w:pPr>
    <w:rPr>
      <w:sz w:val="18"/>
    </w:rPr>
  </w:style>
  <w:style w:type="paragraph" w:styleId="32">
    <w:name w:val="toc 6"/>
    <w:basedOn w:val="1"/>
    <w:next w:val="1"/>
    <w:unhideWhenUsed/>
    <w:qFormat/>
    <w:uiPriority w:val="39"/>
    <w:pPr>
      <w:spacing w:after="57"/>
      <w:ind w:left="1417" w:right="0" w:firstLine="0"/>
    </w:pPr>
  </w:style>
  <w:style w:type="paragraph" w:styleId="33">
    <w:name w:val="table of figures"/>
    <w:basedOn w:val="1"/>
    <w:next w:val="1"/>
    <w:unhideWhenUsed/>
    <w:qFormat/>
    <w:uiPriority w:val="99"/>
    <w:pPr>
      <w:spacing w:after="0" w:afterAutospacing="0"/>
    </w:pPr>
  </w:style>
  <w:style w:type="paragraph" w:styleId="34">
    <w:name w:val="toc 2"/>
    <w:basedOn w:val="1"/>
    <w:next w:val="1"/>
    <w:unhideWhenUsed/>
    <w:qFormat/>
    <w:uiPriority w:val="39"/>
    <w:pPr>
      <w:spacing w:after="57"/>
      <w:ind w:left="283" w:right="0" w:firstLine="0"/>
    </w:pPr>
  </w:style>
  <w:style w:type="paragraph" w:styleId="35">
    <w:name w:val="toc 9"/>
    <w:basedOn w:val="1"/>
    <w:next w:val="1"/>
    <w:unhideWhenUsed/>
    <w:qFormat/>
    <w:uiPriority w:val="39"/>
    <w:pPr>
      <w:spacing w:after="57"/>
      <w:ind w:left="2268" w:right="0" w:firstLine="0"/>
    </w:pPr>
  </w:style>
  <w:style w:type="paragraph" w:styleId="36">
    <w:name w:val="Normal (Web)"/>
    <w:basedOn w:val="1"/>
    <w:qFormat/>
    <w:uiPriority w:val="0"/>
    <w:pPr>
      <w:spacing w:before="100" w:beforeAutospacing="1" w:after="100" w:afterAutospacing="1"/>
    </w:pPr>
    <w:rPr>
      <w:rFonts w:ascii="宋体" w:cs="宋体"/>
      <w:sz w:val="24"/>
    </w:rPr>
  </w:style>
  <w:style w:type="paragraph" w:styleId="37">
    <w:name w:val="Title"/>
    <w:basedOn w:val="1"/>
    <w:next w:val="1"/>
    <w:link w:val="58"/>
    <w:qFormat/>
    <w:uiPriority w:val="10"/>
    <w:pPr>
      <w:spacing w:before="300" w:after="200"/>
      <w:contextualSpacing/>
    </w:pPr>
    <w:rPr>
      <w:sz w:val="48"/>
      <w:szCs w:val="48"/>
    </w:rPr>
  </w:style>
  <w:style w:type="character" w:styleId="39">
    <w:name w:val="Strong"/>
    <w:qFormat/>
    <w:uiPriority w:val="22"/>
    <w:rPr>
      <w:b/>
    </w:rPr>
  </w:style>
  <w:style w:type="character" w:styleId="40">
    <w:name w:val="endnote reference"/>
    <w:basedOn w:val="38"/>
    <w:semiHidden/>
    <w:unhideWhenUsed/>
    <w:qFormat/>
    <w:uiPriority w:val="99"/>
    <w:rPr>
      <w:vertAlign w:val="superscript"/>
    </w:rPr>
  </w:style>
  <w:style w:type="character" w:styleId="41">
    <w:name w:val="page number"/>
    <w:basedOn w:val="38"/>
    <w:qFormat/>
    <w:uiPriority w:val="0"/>
  </w:style>
  <w:style w:type="character" w:styleId="42">
    <w:name w:val="Hyperlink"/>
    <w:basedOn w:val="38"/>
    <w:qFormat/>
    <w:uiPriority w:val="99"/>
    <w:rPr>
      <w:rFonts w:cs="Times New Roman"/>
      <w:color w:val="0563C1"/>
      <w:u w:val="single"/>
    </w:rPr>
  </w:style>
  <w:style w:type="character" w:styleId="43">
    <w:name w:val="footnote reference"/>
    <w:basedOn w:val="38"/>
    <w:unhideWhenUsed/>
    <w:qFormat/>
    <w:uiPriority w:val="99"/>
    <w:rPr>
      <w:vertAlign w:val="superscript"/>
    </w:rPr>
  </w:style>
  <w:style w:type="table" w:styleId="45">
    <w:name w:val="Table Grid"/>
    <w:basedOn w:val="44"/>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UserStyle_0"/>
    <w:qFormat/>
    <w:uiPriority w:val="0"/>
    <w:pPr>
      <w:jc w:val="both"/>
      <w:textAlignment w:val="baseline"/>
    </w:pPr>
    <w:rPr>
      <w:rFonts w:ascii="Calibri" w:hAnsi="Calibri" w:eastAsia="宋体" w:cs="Times New Roman"/>
      <w:kern w:val="2"/>
      <w:sz w:val="21"/>
      <w:szCs w:val="24"/>
      <w:lang w:val="en-US" w:eastAsia="zh-CN" w:bidi="ar-SA"/>
    </w:rPr>
  </w:style>
  <w:style w:type="character" w:customStyle="1" w:styleId="47">
    <w:name w:val="Heading 1 Char"/>
    <w:basedOn w:val="38"/>
    <w:qFormat/>
    <w:uiPriority w:val="9"/>
    <w:rPr>
      <w:rFonts w:ascii="Arial" w:hAnsi="Arial" w:eastAsia="Arial" w:cs="Arial"/>
      <w:sz w:val="40"/>
      <w:szCs w:val="40"/>
    </w:rPr>
  </w:style>
  <w:style w:type="character" w:customStyle="1" w:styleId="48">
    <w:name w:val="Heading 2 Char"/>
    <w:basedOn w:val="38"/>
    <w:qFormat/>
    <w:uiPriority w:val="9"/>
    <w:rPr>
      <w:rFonts w:ascii="Arial" w:hAnsi="Arial" w:eastAsia="Arial" w:cs="Arial"/>
      <w:sz w:val="34"/>
    </w:rPr>
  </w:style>
  <w:style w:type="character" w:customStyle="1" w:styleId="49">
    <w:name w:val="Heading 3 Char"/>
    <w:basedOn w:val="38"/>
    <w:link w:val="6"/>
    <w:qFormat/>
    <w:uiPriority w:val="9"/>
    <w:rPr>
      <w:rFonts w:ascii="Arial" w:hAnsi="Arial" w:eastAsia="Arial" w:cs="Arial"/>
      <w:sz w:val="30"/>
      <w:szCs w:val="30"/>
    </w:rPr>
  </w:style>
  <w:style w:type="character" w:customStyle="1" w:styleId="50">
    <w:name w:val="Heading 4 Char"/>
    <w:basedOn w:val="38"/>
    <w:link w:val="7"/>
    <w:qFormat/>
    <w:uiPriority w:val="9"/>
    <w:rPr>
      <w:rFonts w:ascii="Arial" w:hAnsi="Arial" w:eastAsia="Arial" w:cs="Arial"/>
      <w:b/>
      <w:bCs/>
      <w:sz w:val="26"/>
      <w:szCs w:val="26"/>
    </w:rPr>
  </w:style>
  <w:style w:type="character" w:customStyle="1" w:styleId="51">
    <w:name w:val="Heading 5 Char"/>
    <w:basedOn w:val="38"/>
    <w:link w:val="8"/>
    <w:qFormat/>
    <w:uiPriority w:val="9"/>
    <w:rPr>
      <w:rFonts w:ascii="Arial" w:hAnsi="Arial" w:eastAsia="Arial" w:cs="Arial"/>
      <w:b/>
      <w:bCs/>
      <w:sz w:val="24"/>
      <w:szCs w:val="24"/>
    </w:rPr>
  </w:style>
  <w:style w:type="character" w:customStyle="1" w:styleId="52">
    <w:name w:val="Heading 6 Char"/>
    <w:basedOn w:val="38"/>
    <w:link w:val="9"/>
    <w:qFormat/>
    <w:uiPriority w:val="9"/>
    <w:rPr>
      <w:rFonts w:ascii="Arial" w:hAnsi="Arial" w:eastAsia="Arial" w:cs="Arial"/>
      <w:b/>
      <w:bCs/>
      <w:sz w:val="22"/>
      <w:szCs w:val="22"/>
    </w:rPr>
  </w:style>
  <w:style w:type="character" w:customStyle="1" w:styleId="53">
    <w:name w:val="Heading 7 Char"/>
    <w:basedOn w:val="38"/>
    <w:link w:val="10"/>
    <w:qFormat/>
    <w:uiPriority w:val="9"/>
    <w:rPr>
      <w:rFonts w:ascii="Arial" w:hAnsi="Arial" w:eastAsia="Arial" w:cs="Arial"/>
      <w:b/>
      <w:bCs/>
      <w:i/>
      <w:iCs/>
      <w:sz w:val="22"/>
      <w:szCs w:val="22"/>
    </w:rPr>
  </w:style>
  <w:style w:type="character" w:customStyle="1" w:styleId="54">
    <w:name w:val="Heading 8 Char"/>
    <w:basedOn w:val="38"/>
    <w:link w:val="11"/>
    <w:qFormat/>
    <w:uiPriority w:val="9"/>
    <w:rPr>
      <w:rFonts w:ascii="Arial" w:hAnsi="Arial" w:eastAsia="Arial" w:cs="Arial"/>
      <w:i/>
      <w:iCs/>
      <w:sz w:val="22"/>
      <w:szCs w:val="22"/>
    </w:rPr>
  </w:style>
  <w:style w:type="character" w:customStyle="1" w:styleId="55">
    <w:name w:val="Heading 9 Char"/>
    <w:basedOn w:val="38"/>
    <w:link w:val="12"/>
    <w:qFormat/>
    <w:uiPriority w:val="9"/>
    <w:rPr>
      <w:rFonts w:ascii="Arial" w:hAnsi="Arial" w:eastAsia="Arial" w:cs="Arial"/>
      <w:i/>
      <w:iCs/>
      <w:sz w:val="21"/>
      <w:szCs w:val="21"/>
    </w:rPr>
  </w:style>
  <w:style w:type="paragraph" w:styleId="56">
    <w:name w:val="List Paragraph"/>
    <w:basedOn w:val="1"/>
    <w:qFormat/>
    <w:uiPriority w:val="34"/>
    <w:pPr>
      <w:ind w:left="720"/>
      <w:contextualSpacing/>
    </w:pPr>
  </w:style>
  <w:style w:type="paragraph" w:styleId="57">
    <w:name w:val="No Spacing"/>
    <w:qFormat/>
    <w:uiPriority w:val="1"/>
    <w:pPr>
      <w:spacing w:before="0" w:after="0" w:line="240" w:lineRule="auto"/>
    </w:pPr>
    <w:rPr>
      <w:rFonts w:hint="default" w:ascii="Times New Roman" w:hAnsi="Times New Roman" w:eastAsia="宋体" w:cs="Times New Roman"/>
    </w:rPr>
  </w:style>
  <w:style w:type="character" w:customStyle="1" w:styleId="58">
    <w:name w:val="Title Char"/>
    <w:basedOn w:val="38"/>
    <w:link w:val="37"/>
    <w:qFormat/>
    <w:uiPriority w:val="10"/>
    <w:rPr>
      <w:sz w:val="48"/>
      <w:szCs w:val="48"/>
    </w:rPr>
  </w:style>
  <w:style w:type="character" w:customStyle="1" w:styleId="59">
    <w:name w:val="Subtitle Char"/>
    <w:basedOn w:val="38"/>
    <w:link w:val="30"/>
    <w:qFormat/>
    <w:uiPriority w:val="11"/>
    <w:rPr>
      <w:sz w:val="24"/>
      <w:szCs w:val="24"/>
    </w:rPr>
  </w:style>
  <w:style w:type="paragraph" w:styleId="60">
    <w:name w:val="Quote"/>
    <w:basedOn w:val="1"/>
    <w:next w:val="1"/>
    <w:link w:val="61"/>
    <w:qFormat/>
    <w:uiPriority w:val="29"/>
    <w:pPr>
      <w:ind w:left="720" w:right="720"/>
    </w:pPr>
    <w:rPr>
      <w:i/>
    </w:rPr>
  </w:style>
  <w:style w:type="character" w:customStyle="1" w:styleId="61">
    <w:name w:val="Quote Char"/>
    <w:link w:val="60"/>
    <w:qFormat/>
    <w:uiPriority w:val="29"/>
    <w:rPr>
      <w:i/>
    </w:rPr>
  </w:style>
  <w:style w:type="paragraph" w:styleId="62">
    <w:name w:val="Intense Quote"/>
    <w:basedOn w:val="1"/>
    <w:next w:val="1"/>
    <w:link w:val="6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3">
    <w:name w:val="Intense Quote Char"/>
    <w:link w:val="62"/>
    <w:qFormat/>
    <w:uiPriority w:val="30"/>
    <w:rPr>
      <w:i/>
    </w:rPr>
  </w:style>
  <w:style w:type="character" w:customStyle="1" w:styleId="64">
    <w:name w:val="Header Char"/>
    <w:basedOn w:val="38"/>
    <w:qFormat/>
    <w:uiPriority w:val="99"/>
  </w:style>
  <w:style w:type="character" w:customStyle="1" w:styleId="65">
    <w:name w:val="Footer Char"/>
    <w:basedOn w:val="38"/>
    <w:qFormat/>
    <w:uiPriority w:val="99"/>
  </w:style>
  <w:style w:type="character" w:customStyle="1" w:styleId="66">
    <w:name w:val="Caption Char"/>
    <w:qFormat/>
    <w:uiPriority w:val="99"/>
  </w:style>
  <w:style w:type="table" w:customStyle="1" w:styleId="67">
    <w:name w:val="Table Grid Light"/>
    <w:basedOn w:val="4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8">
    <w:name w:val="Plain Table 1"/>
    <w:basedOn w:val="4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9">
    <w:name w:val="Plain Table 2"/>
    <w:basedOn w:val="4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0">
    <w:name w:val="Plain Table 3"/>
    <w:basedOn w:val="4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4"/>
    <w:basedOn w:val="4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5"/>
    <w:basedOn w:val="4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Grid Table 1 Light"/>
    <w:basedOn w:val="4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4">
    <w:name w:val="Grid Table 1 Light - Accent 1"/>
    <w:basedOn w:val="4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5">
    <w:name w:val="Grid Table 1 Light - Accent 2"/>
    <w:basedOn w:val="4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6">
    <w:name w:val="Grid Table 1 Light - Accent 3"/>
    <w:basedOn w:val="4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7">
    <w:name w:val="Grid Table 1 Light - Accent 4"/>
    <w:basedOn w:val="4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8">
    <w:name w:val="Grid Table 1 Light - Accent 5"/>
    <w:basedOn w:val="4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9">
    <w:name w:val="Grid Table 1 Light - Accent 6"/>
    <w:basedOn w:val="4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0">
    <w:name w:val="Grid Table 2"/>
    <w:basedOn w:val="4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2 - Accent 1"/>
    <w:basedOn w:val="4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2">
    <w:name w:val="Grid Table 2 - Accent 2"/>
    <w:basedOn w:val="4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2 - Accent 3"/>
    <w:basedOn w:val="4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2 - Accent 4"/>
    <w:basedOn w:val="4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2 - Accent 5"/>
    <w:basedOn w:val="4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2 - Accent 6"/>
    <w:basedOn w:val="4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3"/>
    <w:basedOn w:val="4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3 - Accent 1"/>
    <w:basedOn w:val="4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9">
    <w:name w:val="Grid Table 3 - Accent 2"/>
    <w:basedOn w:val="4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3 - Accent 3"/>
    <w:basedOn w:val="4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3 - Accent 4"/>
    <w:basedOn w:val="4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3 - Accent 5"/>
    <w:basedOn w:val="4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3 - Accent 6"/>
    <w:basedOn w:val="4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4"/>
    <w:basedOn w:val="4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4 - Accent 1"/>
    <w:basedOn w:val="44"/>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6">
    <w:name w:val="Grid Table 4 - Accent 2"/>
    <w:basedOn w:val="44"/>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7">
    <w:name w:val="Grid Table 4 - Accent 3"/>
    <w:basedOn w:val="44"/>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8">
    <w:name w:val="Grid Table 4 - Accent 4"/>
    <w:basedOn w:val="44"/>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9">
    <w:name w:val="Grid Table 4 - Accent 5"/>
    <w:basedOn w:val="44"/>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0">
    <w:name w:val="Grid Table 4 - Accent 6"/>
    <w:basedOn w:val="44"/>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1">
    <w:name w:val="Grid Table 5 Dark"/>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2">
    <w:name w:val="Grid Table 5 Dark- Accent 1"/>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3">
    <w:name w:val="Grid Table 5 Dark - Accent 2"/>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4">
    <w:name w:val="Grid Table 5 Dark - Accent 3"/>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5">
    <w:name w:val="Grid Table 5 Dark- Accent 4"/>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6">
    <w:name w:val="Grid Table 5 Dark - Accent 5"/>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7">
    <w:name w:val="Grid Table 5 Dark - Accent 6"/>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8">
    <w:name w:val="Grid Table 6 Colorful"/>
    <w:basedOn w:val="4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6 Colorful - Accent 1"/>
    <w:basedOn w:val="44"/>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0">
    <w:name w:val="Grid Table 6 Colorful - Accent 2"/>
    <w:basedOn w:val="4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1">
    <w:name w:val="Grid Table 6 Colorful - Accent 3"/>
    <w:basedOn w:val="44"/>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2">
    <w:name w:val="Grid Table 6 Colorful - Accent 4"/>
    <w:basedOn w:val="4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3">
    <w:name w:val="Grid Table 6 Colorful - Accent 5"/>
    <w:basedOn w:val="44"/>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4">
    <w:name w:val="Grid Table 6 Colorful - Accent 6"/>
    <w:basedOn w:val="44"/>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5">
    <w:name w:val="Grid Table 7 Colorful"/>
    <w:basedOn w:val="4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7 Colorful - Accent 1"/>
    <w:basedOn w:val="44"/>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7">
    <w:name w:val="Grid Table 7 Colorful - Accent 2"/>
    <w:basedOn w:val="44"/>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8">
    <w:name w:val="Grid Table 7 Colorful - Accent 3"/>
    <w:basedOn w:val="44"/>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9">
    <w:name w:val="Grid Table 7 Colorful - Accent 4"/>
    <w:basedOn w:val="44"/>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0">
    <w:name w:val="Grid Table 7 Colorful - Accent 5"/>
    <w:basedOn w:val="44"/>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1">
    <w:name w:val="Grid Table 7 Colorful - Accent 6"/>
    <w:basedOn w:val="44"/>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2">
    <w:name w:val="List Table 1 Light"/>
    <w:basedOn w:val="4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3">
    <w:name w:val="List Table 1 Light - Accent 1"/>
    <w:basedOn w:val="44"/>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4">
    <w:name w:val="List Table 1 Light - Accent 2"/>
    <w:basedOn w:val="44"/>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5">
    <w:name w:val="List Table 1 Light - Accent 3"/>
    <w:basedOn w:val="44"/>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6">
    <w:name w:val="List Table 1 Light - Accent 4"/>
    <w:basedOn w:val="44"/>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7">
    <w:name w:val="List Table 1 Light - Accent 5"/>
    <w:basedOn w:val="44"/>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8">
    <w:name w:val="List Table 1 Light - Accent 6"/>
    <w:basedOn w:val="44"/>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9">
    <w:name w:val="List Table 2"/>
    <w:basedOn w:val="4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2 - Accent 1"/>
    <w:basedOn w:val="44"/>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1">
    <w:name w:val="List Table 2 - Accent 2"/>
    <w:basedOn w:val="44"/>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2">
    <w:name w:val="List Table 2 - Accent 3"/>
    <w:basedOn w:val="44"/>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3">
    <w:name w:val="List Table 2 - Accent 4"/>
    <w:basedOn w:val="44"/>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4">
    <w:name w:val="List Table 2 - Accent 5"/>
    <w:basedOn w:val="44"/>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5">
    <w:name w:val="List Table 2 - Accent 6"/>
    <w:basedOn w:val="44"/>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6">
    <w:name w:val="List Table 3"/>
    <w:basedOn w:val="4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7">
    <w:name w:val="List Table 3 - Accent 1"/>
    <w:basedOn w:val="44"/>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8">
    <w:name w:val="List Table 3 - Accent 2"/>
    <w:basedOn w:val="4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9">
    <w:name w:val="List Table 3 - Accent 3"/>
    <w:basedOn w:val="44"/>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0">
    <w:name w:val="List Table 3 - Accent 4"/>
    <w:basedOn w:val="4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1">
    <w:name w:val="List Table 3 - Accent 5"/>
    <w:basedOn w:val="44"/>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2">
    <w:name w:val="List Table 3 - Accent 6"/>
    <w:basedOn w:val="44"/>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3">
    <w:name w:val="List Table 4"/>
    <w:basedOn w:val="4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4 - Accent 1"/>
    <w:basedOn w:val="44"/>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5">
    <w:name w:val="List Table 4 - Accent 2"/>
    <w:basedOn w:val="44"/>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6">
    <w:name w:val="List Table 4 - Accent 3"/>
    <w:basedOn w:val="44"/>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7">
    <w:name w:val="List Table 4 - Accent 4"/>
    <w:basedOn w:val="44"/>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8">
    <w:name w:val="List Table 4 - Accent 5"/>
    <w:basedOn w:val="44"/>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9">
    <w:name w:val="List Table 4 - Accent 6"/>
    <w:basedOn w:val="44"/>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0">
    <w:name w:val="List Table 5 Dark"/>
    <w:basedOn w:val="4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1">
    <w:name w:val="List Table 5 Dark - Accent 1"/>
    <w:basedOn w:val="44"/>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2">
    <w:name w:val="List Table 5 Dark - Accent 2"/>
    <w:basedOn w:val="44"/>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3">
    <w:name w:val="List Table 5 Dark - Accent 3"/>
    <w:basedOn w:val="44"/>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4">
    <w:name w:val="List Table 5 Dark - Accent 4"/>
    <w:basedOn w:val="44"/>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5">
    <w:name w:val="List Table 5 Dark - Accent 5"/>
    <w:basedOn w:val="44"/>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6">
    <w:name w:val="List Table 5 Dark - Accent 6"/>
    <w:basedOn w:val="44"/>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7">
    <w:name w:val="List Table 6 Colorful"/>
    <w:basedOn w:val="44"/>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8">
    <w:name w:val="List Table 6 Colorful - Accent 1"/>
    <w:basedOn w:val="44"/>
    <w:qFormat/>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9">
    <w:name w:val="List Table 6 Colorful - Accent 2"/>
    <w:basedOn w:val="44"/>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0">
    <w:name w:val="List Table 6 Colorful - Accent 3"/>
    <w:basedOn w:val="44"/>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1">
    <w:name w:val="List Table 6 Colorful - Accent 4"/>
    <w:basedOn w:val="44"/>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2">
    <w:name w:val="List Table 6 Colorful - Accent 5"/>
    <w:basedOn w:val="44"/>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3">
    <w:name w:val="List Table 6 Colorful - Accent 6"/>
    <w:basedOn w:val="44"/>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4">
    <w:name w:val="List Table 7 Colorful"/>
    <w:basedOn w:val="44"/>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5">
    <w:name w:val="List Table 7 Colorful - Accent 1"/>
    <w:basedOn w:val="44"/>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6">
    <w:name w:val="List Table 7 Colorful - Accent 2"/>
    <w:basedOn w:val="44"/>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7">
    <w:name w:val="List Table 7 Colorful - Accent 3"/>
    <w:basedOn w:val="44"/>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8">
    <w:name w:val="List Table 7 Colorful - Accent 4"/>
    <w:basedOn w:val="44"/>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9">
    <w:name w:val="List Table 7 Colorful - Accent 5"/>
    <w:basedOn w:val="44"/>
    <w:qFormat/>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0">
    <w:name w:val="List Table 7 Colorful - Accent 6"/>
    <w:basedOn w:val="44"/>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1">
    <w:name w:val="Lined - Accent"/>
    <w:basedOn w:val="44"/>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Lined - Accent 1"/>
    <w:basedOn w:val="44"/>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3">
    <w:name w:val="Lined - Accent 2"/>
    <w:basedOn w:val="44"/>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4">
    <w:name w:val="Lined - Accent 3"/>
    <w:basedOn w:val="44"/>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5">
    <w:name w:val="Lined - Accent 4"/>
    <w:basedOn w:val="44"/>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6">
    <w:name w:val="Lined - Accent 5"/>
    <w:basedOn w:val="44"/>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7">
    <w:name w:val="Lined - Accent 6"/>
    <w:basedOn w:val="44"/>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8">
    <w:name w:val="Bordered &amp; Lined - Accent"/>
    <w:basedOn w:val="44"/>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Bordered &amp; Lined - Accent 1"/>
    <w:basedOn w:val="44"/>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0">
    <w:name w:val="Bordered &amp; Lined - Accent 2"/>
    <w:basedOn w:val="44"/>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1">
    <w:name w:val="Bordered &amp; Lined - Accent 3"/>
    <w:basedOn w:val="44"/>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2">
    <w:name w:val="Bordered &amp; Lined - Accent 4"/>
    <w:basedOn w:val="44"/>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3">
    <w:name w:val="Bordered &amp; Lined - Accent 5"/>
    <w:basedOn w:val="44"/>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4">
    <w:name w:val="Bordered &amp; Lined - Accent 6"/>
    <w:basedOn w:val="44"/>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5">
    <w:name w:val="Bordered"/>
    <w:basedOn w:val="4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6">
    <w:name w:val="Bordered - Accent 1"/>
    <w:basedOn w:val="4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7">
    <w:name w:val="Bordered - Accent 2"/>
    <w:basedOn w:val="4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8">
    <w:name w:val="Bordered - Accent 3"/>
    <w:basedOn w:val="4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9">
    <w:name w:val="Bordered - Accent 4"/>
    <w:basedOn w:val="4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0">
    <w:name w:val="Bordered - Accent 5"/>
    <w:basedOn w:val="4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1">
    <w:name w:val="Bordered - Accent 6"/>
    <w:basedOn w:val="4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2">
    <w:name w:val="Footnote Text Char"/>
    <w:link w:val="31"/>
    <w:qFormat/>
    <w:uiPriority w:val="99"/>
    <w:rPr>
      <w:sz w:val="18"/>
    </w:rPr>
  </w:style>
  <w:style w:type="character" w:customStyle="1" w:styleId="193">
    <w:name w:val="Endnote Text Char"/>
    <w:link w:val="24"/>
    <w:qFormat/>
    <w:uiPriority w:val="99"/>
    <w:rPr>
      <w:sz w:val="20"/>
    </w:rPr>
  </w:style>
  <w:style w:type="paragraph" w:customStyle="1" w:styleId="194">
    <w:name w:val="TOC Heading"/>
    <w:unhideWhenUsed/>
    <w:qFormat/>
    <w:uiPriority w:val="39"/>
    <w:rPr>
      <w:rFonts w:hint="default" w:ascii="Times New Roman" w:hAnsi="Times New Roman" w:eastAsia="宋体" w:cs="Times New Roman"/>
    </w:rPr>
  </w:style>
  <w:style w:type="paragraph" w:customStyle="1" w:styleId="195">
    <w:name w:val="正文1"/>
    <w:next w:val="1"/>
    <w:qFormat/>
    <w:uiPriority w:val="0"/>
    <w:pPr>
      <w:widowControl w:val="0"/>
      <w:spacing w:line="312" w:lineRule="atLeast"/>
      <w:jc w:val="both"/>
    </w:pPr>
    <w:rPr>
      <w:rFonts w:hint="default" w:ascii="宋体" w:hAnsi="阿里巴巴普惠体" w:eastAsia="阿里巴巴普惠体" w:cs="阿里巴巴普惠体"/>
      <w:sz w:val="34"/>
      <w:szCs w:val="22"/>
      <w:lang w:val="en-US" w:eastAsia="zh-CN" w:bidi="ar-SA"/>
    </w:rPr>
  </w:style>
  <w:style w:type="paragraph" w:customStyle="1" w:styleId="196">
    <w:name w:val="首行缩进"/>
    <w:basedOn w:val="1"/>
    <w:qFormat/>
    <w:uiPriority w:val="0"/>
    <w:pPr>
      <w:spacing w:line="360" w:lineRule="auto"/>
      <w:ind w:firstLine="200"/>
    </w:pPr>
    <w:rPr>
      <w:rFonts w:ascii="宋体"/>
      <w:sz w:val="24"/>
    </w:rPr>
  </w:style>
  <w:style w:type="table" w:customStyle="1" w:styleId="197">
    <w:name w:val="Table Normal"/>
    <w:semiHidden/>
    <w:unhideWhenUsed/>
    <w:qFormat/>
    <w:uiPriority w:val="0"/>
    <w:tblPr>
      <w:tblLayout w:type="fixed"/>
      <w:tblCellMar>
        <w:top w:w="0" w:type="dxa"/>
        <w:left w:w="0" w:type="dxa"/>
        <w:bottom w:w="0" w:type="dxa"/>
        <w:right w:w="0" w:type="dxa"/>
      </w:tblCellMar>
    </w:tblPr>
  </w:style>
  <w:style w:type="table" w:customStyle="1" w:styleId="198">
    <w:name w:val="Table Grid"/>
    <w:basedOn w:val="44"/>
    <w:qFormat/>
    <w:uiPriority w:val="0"/>
    <w:rPr>
      <w:rFonts w:eastAsia="Times New Roman"/>
    </w:rPr>
    <w:tblPr>
      <w:tblLayout w:type="fixed"/>
      <w:tblCellMar>
        <w:left w:w="0" w:type="dxa"/>
        <w:right w:w="0" w:type="dxa"/>
      </w:tblCellMar>
    </w:tblPr>
  </w:style>
  <w:style w:type="paragraph" w:customStyle="1" w:styleId="199">
    <w:name w:val="qualifications"/>
    <w:basedOn w:val="1"/>
    <w:qFormat/>
    <w:uiPriority w:val="0"/>
    <w:pPr>
      <w:ind w:firstLine="480"/>
    </w:pPr>
    <w:rPr>
      <w:szCs w:val="24"/>
    </w:rPr>
  </w:style>
  <w:style w:type="paragraph" w:customStyle="1" w:styleId="200">
    <w:name w:val="0"/>
    <w:qFormat/>
    <w:uiPriority w:val="0"/>
    <w:pPr>
      <w:widowControl/>
      <w:jc w:val="both"/>
    </w:pPr>
    <w:rPr>
      <w:rFonts w:hint="default" w:ascii="Times New Roman" w:hAnsi="Times New Roman" w:eastAsia="宋体" w:cs="Times New Roman"/>
      <w:sz w:val="21"/>
      <w:szCs w:val="20"/>
      <w:lang w:val="en-US" w:eastAsia="zh-CN" w:bidi="ar-SA"/>
    </w:rPr>
  </w:style>
  <w:style w:type="paragraph" w:customStyle="1" w:styleId="201">
    <w:name w:val=" Char Char Char"/>
    <w:qFormat/>
    <w:uiPriority w:val="0"/>
    <w:pPr>
      <w:widowControl/>
      <w:tabs>
        <w:tab w:val="left" w:pos="360"/>
      </w:tabs>
      <w:jc w:val="left"/>
    </w:pPr>
    <w:rPr>
      <w:rFonts w:hint="default" w:ascii="Times New Roman" w:hAnsi="Times New Roman" w:eastAsia="宋体" w:cs="Times New Roman"/>
      <w:sz w:val="21"/>
      <w:szCs w:val="20"/>
      <w:lang w:val="en-US" w:eastAsia="zh-CN" w:bidi="ar-SA"/>
    </w:rPr>
  </w:style>
  <w:style w:type="paragraph" w:customStyle="1" w:styleId="202">
    <w:name w:val="正文_5"/>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203">
    <w:name w:val="标题 21"/>
    <w:next w:val="195"/>
    <w:qFormat/>
    <w:uiPriority w:val="0"/>
    <w:pPr>
      <w:keepNext/>
      <w:keepLines/>
      <w:widowControl w:val="0"/>
      <w:suppressLineNumbers w:val="0"/>
      <w:spacing w:before="0" w:beforeAutospacing="0" w:after="0" w:afterAutospacing="0"/>
      <w:ind w:left="0" w:right="0"/>
      <w:jc w:val="center"/>
      <w:outlineLvl w:val="1"/>
    </w:pPr>
    <w:rPr>
      <w:rFonts w:hint="default" w:ascii="Arial" w:hAnsi="Arial" w:eastAsia="宋体" w:cs="Times New Roman"/>
      <w:b/>
      <w:bCs/>
      <w:sz w:val="28"/>
      <w:szCs w:val="28"/>
      <w:lang w:val="en-US" w:eastAsia="zh-CN" w:bidi="ar"/>
    </w:rPr>
  </w:style>
  <w:style w:type="paragraph" w:customStyle="1" w:styleId="204">
    <w:name w:val="正文_4"/>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sz w:val="21"/>
      <w:szCs w:val="22"/>
      <w:lang w:val="en-US" w:eastAsia="zh-CN" w:bidi="ar"/>
    </w:rPr>
  </w:style>
  <w:style w:type="paragraph" w:customStyle="1" w:styleId="205">
    <w:name w:val="Blockquote"/>
    <w:qFormat/>
    <w:uiPriority w:val="0"/>
    <w:pPr>
      <w:keepNext w:val="0"/>
      <w:keepLines w:val="0"/>
      <w:widowControl w:val="0"/>
      <w:suppressLineNumbers w:val="0"/>
      <w:spacing w:before="100" w:beforeAutospacing="0" w:after="100" w:afterAutospacing="0"/>
      <w:ind w:left="360" w:right="360"/>
      <w:jc w:val="left"/>
    </w:pPr>
    <w:rPr>
      <w:rFonts w:hint="default" w:ascii="Calibri" w:hAnsi="Calibri" w:eastAsia="宋体" w:cs="Times New Roman"/>
      <w:sz w:val="24"/>
      <w:szCs w:val="22"/>
      <w:lang w:val="en-US" w:eastAsia="zh-CN" w:bidi="ar"/>
    </w:rPr>
  </w:style>
  <w:style w:type="paragraph" w:customStyle="1" w:styleId="206">
    <w:name w:val="Table Paragraph"/>
    <w:basedOn w:val="1"/>
    <w:unhideWhenUsed/>
    <w:qFormat/>
    <w:uiPriority w:val="1"/>
    <w:pPr>
      <w:jc w:val="left"/>
    </w:pPr>
    <w:rPr>
      <w:rFonts w:ascii="Calibri" w:hAnsi="Calibri" w:cs="宋体"/>
      <w:sz w:val="24"/>
      <w:szCs w:val="24"/>
    </w:rPr>
  </w:style>
  <w:style w:type="paragraph" w:customStyle="1" w:styleId="20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font71"/>
    <w:basedOn w:val="38"/>
    <w:qFormat/>
    <w:uiPriority w:val="0"/>
    <w:rPr>
      <w:rFonts w:hint="default" w:ascii="Tahoma" w:hAnsi="Tahoma" w:eastAsia="Tahoma" w:cs="Tahoma"/>
      <w:color w:val="000000"/>
      <w:sz w:val="24"/>
      <w:szCs w:val="24"/>
      <w:u w:val="none"/>
    </w:rPr>
  </w:style>
  <w:style w:type="character" w:customStyle="1" w:styleId="211">
    <w:name w:val="font31"/>
    <w:basedOn w:val="38"/>
    <w:qFormat/>
    <w:uiPriority w:val="0"/>
    <w:rPr>
      <w:rFonts w:ascii="微软雅黑" w:hAnsi="微软雅黑" w:eastAsia="微软雅黑"/>
      <w:b/>
      <w:color w:val="000000"/>
      <w:sz w:val="21"/>
      <w:u w:val="none"/>
    </w:rPr>
  </w:style>
  <w:style w:type="paragraph" w:customStyle="1" w:styleId="212">
    <w:name w:val="样式 正文（首行缩进两字） + 宋体 小四"/>
    <w:basedOn w:val="14"/>
    <w:qFormat/>
    <w:uiPriority w:val="0"/>
    <w:pPr>
      <w:adjustRightInd/>
      <w:spacing w:line="100" w:lineRule="atLeast"/>
      <w:ind w:firstLine="614" w:firstLineChars="192"/>
      <w:jc w:val="left"/>
      <w:textAlignment w:val="auto"/>
    </w:pPr>
    <w:rPr>
      <w:rFonts w:ascii="仿宋_GB2312" w:hAnsi="宋体" w:eastAsia="仿宋_GB2312"/>
      <w:kern w:val="2"/>
      <w:sz w:val="32"/>
    </w:rPr>
  </w:style>
  <w:style w:type="character" w:customStyle="1" w:styleId="213">
    <w:name w:val="NormalCharacter"/>
    <w:semiHidden/>
    <w:qFormat/>
    <w:uiPriority w:val="0"/>
  </w:style>
  <w:style w:type="paragraph" w:customStyle="1" w:styleId="214">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16_0"/>
    <w:qFormat/>
    <w:uiPriority w:val="0"/>
    <w:pPr>
      <w:widowControl w:val="0"/>
      <w:jc w:val="both"/>
    </w:pPr>
    <w:rPr>
      <w:rFonts w:ascii="Calibri" w:hAnsi="Calibri" w:eastAsia="宋体" w:cs="Times New Roman"/>
      <w:lang w:val="en-US" w:eastAsia="zh-CN" w:bidi="ar-SA"/>
    </w:rPr>
  </w:style>
  <w:style w:type="paragraph" w:customStyle="1" w:styleId="216">
    <w:name w:val="Heading 2"/>
    <w:basedOn w:val="1"/>
    <w:next w:val="1"/>
    <w:qFormat/>
    <w:uiPriority w:val="1"/>
    <w:pPr>
      <w:autoSpaceDE w:val="0"/>
      <w:autoSpaceDN w:val="0"/>
      <w:spacing w:before="54"/>
      <w:ind w:left="468"/>
      <w:jc w:val="left"/>
      <w:outlineLvl w:val="1"/>
    </w:pPr>
    <w:rPr>
      <w:rFonts w:ascii="黑体" w:hAnsi="黑体" w:eastAsia="黑体"/>
      <w:b/>
      <w:bCs/>
      <w:kern w:val="0"/>
      <w:sz w:val="32"/>
      <w:szCs w:val="32"/>
    </w:rPr>
  </w:style>
  <w:style w:type="character" w:customStyle="1" w:styleId="217">
    <w:name w:val="font21"/>
    <w:basedOn w:val="38"/>
    <w:qFormat/>
    <w:uiPriority w:val="0"/>
    <w:rPr>
      <w:rFonts w:hint="eastAsia" w:ascii="宋体" w:hAnsi="宋体" w:eastAsia="宋体" w:cs="宋体"/>
      <w:b/>
      <w:color w:val="000000"/>
      <w:sz w:val="22"/>
      <w:szCs w:val="22"/>
      <w:u w:val="none"/>
    </w:rPr>
  </w:style>
  <w:style w:type="character" w:customStyle="1" w:styleId="218">
    <w:name w:val="font51"/>
    <w:basedOn w:val="38"/>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2022-04-02T00:37:00Z</dcterms:created>
  <dc:creator>LENOVO</dc:creator>
  <cp:lastModifiedBy>Administrator</cp:lastModifiedBy>
  <cp:lastPrinted>2025-01-09T07:55:00Z</cp:lastPrinted>
  <dcterms:modified xsi:type="dcterms:W3CDTF">2025-01-10T04:19:31Z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ICV">
    <vt:lpwstr>3B24B03CB4A346F29D0966E347B521DC</vt:lpwstr>
  </property>
</Properties>
</file>