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E3F1A">
      <w:pPr>
        <w:jc w:val="center"/>
        <w:rPr>
          <w:b/>
          <w:bCs/>
          <w:sz w:val="52"/>
          <w:highlight w:val="none"/>
        </w:rPr>
      </w:pPr>
    </w:p>
    <w:p w14:paraId="1C86AEDC">
      <w:pPr>
        <w:jc w:val="center"/>
        <w:rPr>
          <w:rFonts w:hint="eastAsia" w:ascii="宋体" w:hAnsi="宋体" w:eastAsia="宋体"/>
          <w:b/>
          <w:bCs/>
          <w:color w:val="auto"/>
          <w:sz w:val="50"/>
          <w:szCs w:val="50"/>
          <w:highlight w:val="none"/>
          <w:lang w:eastAsia="zh-CN"/>
        </w:rPr>
      </w:pPr>
      <w:r>
        <w:rPr>
          <w:rFonts w:hint="eastAsia" w:ascii="宋体" w:hAnsi="宋体"/>
          <w:b/>
          <w:bCs/>
          <w:color w:val="auto"/>
          <w:sz w:val="50"/>
          <w:szCs w:val="50"/>
          <w:highlight w:val="none"/>
          <w:lang w:eastAsia="zh-CN"/>
        </w:rPr>
        <w:t>综合教育馆、5号习艺楼信息化工程</w:t>
      </w:r>
    </w:p>
    <w:p w14:paraId="64360F66">
      <w:pPr>
        <w:jc w:val="center"/>
        <w:rPr>
          <w:rFonts w:ascii="黑体" w:hAnsi="黑体" w:eastAsia="黑体"/>
          <w:b/>
          <w:bCs/>
          <w:sz w:val="96"/>
          <w:szCs w:val="96"/>
          <w:highlight w:val="none"/>
        </w:rPr>
      </w:pPr>
      <w:bookmarkStart w:id="0" w:name="OLE_LINK87"/>
    </w:p>
    <w:p w14:paraId="3447E5EE">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ascii="黑体" w:hAnsi="黑体" w:eastAsia="黑体"/>
          <w:b/>
          <w:bCs/>
          <w:sz w:val="96"/>
          <w:szCs w:val="96"/>
          <w:highlight w:val="none"/>
        </w:rPr>
      </w:pPr>
      <w:r>
        <w:rPr>
          <w:rFonts w:hint="eastAsia" w:ascii="黑体" w:hAnsi="黑体" w:eastAsia="黑体"/>
          <w:b/>
          <w:bCs/>
          <w:sz w:val="96"/>
          <w:szCs w:val="96"/>
          <w:highlight w:val="none"/>
        </w:rPr>
        <w:t>磋</w:t>
      </w:r>
    </w:p>
    <w:p w14:paraId="5D09115E">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ascii="黑体" w:hAnsi="黑体" w:eastAsia="黑体"/>
          <w:b/>
          <w:bCs/>
          <w:sz w:val="96"/>
          <w:szCs w:val="96"/>
          <w:highlight w:val="none"/>
        </w:rPr>
      </w:pPr>
      <w:r>
        <w:rPr>
          <w:rFonts w:hint="eastAsia" w:ascii="黑体" w:hAnsi="黑体" w:eastAsia="黑体"/>
          <w:b/>
          <w:bCs/>
          <w:sz w:val="96"/>
          <w:szCs w:val="96"/>
          <w:highlight w:val="none"/>
        </w:rPr>
        <w:t>商</w:t>
      </w:r>
    </w:p>
    <w:p w14:paraId="3E3B9DA4">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ascii="黑体" w:hAnsi="黑体" w:eastAsia="黑体"/>
          <w:b/>
          <w:bCs/>
          <w:color w:val="FF0000"/>
          <w:sz w:val="96"/>
          <w:szCs w:val="96"/>
          <w:highlight w:val="none"/>
        </w:rPr>
      </w:pPr>
      <w:r>
        <w:rPr>
          <w:rFonts w:hint="eastAsia" w:ascii="黑体" w:hAnsi="黑体" w:eastAsia="黑体"/>
          <w:b/>
          <w:bCs/>
          <w:sz w:val="96"/>
          <w:szCs w:val="96"/>
          <w:highlight w:val="none"/>
        </w:rPr>
        <w:t>文</w:t>
      </w:r>
    </w:p>
    <w:p w14:paraId="5B6FB433">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ascii="黑体" w:hAnsi="黑体" w:eastAsia="黑体"/>
          <w:b/>
          <w:bCs/>
          <w:sz w:val="96"/>
          <w:szCs w:val="96"/>
          <w:highlight w:val="none"/>
        </w:rPr>
      </w:pPr>
      <w:r>
        <w:rPr>
          <w:rFonts w:hint="eastAsia" w:ascii="黑体" w:hAnsi="黑体" w:eastAsia="黑体"/>
          <w:b/>
          <w:bCs/>
          <w:sz w:val="96"/>
          <w:szCs w:val="96"/>
          <w:highlight w:val="none"/>
        </w:rPr>
        <w:t>件</w:t>
      </w:r>
    </w:p>
    <w:bookmarkEnd w:id="0"/>
    <w:p w14:paraId="2631A7FC">
      <w:pPr>
        <w:jc w:val="center"/>
        <w:rPr>
          <w:rFonts w:ascii="宋体" w:hAnsi="宋体"/>
          <w:sz w:val="32"/>
          <w:highlight w:val="none"/>
        </w:rPr>
      </w:pPr>
    </w:p>
    <w:p w14:paraId="4D3D4D18">
      <w:pPr>
        <w:ind w:firstLine="1600" w:firstLineChars="500"/>
        <w:rPr>
          <w:rFonts w:ascii="宋体" w:hAnsi="宋体"/>
          <w:sz w:val="32"/>
          <w:highlight w:val="none"/>
        </w:rPr>
      </w:pPr>
    </w:p>
    <w:p w14:paraId="1AF3A1F9">
      <w:pPr>
        <w:ind w:firstLine="1600" w:firstLineChars="500"/>
        <w:rPr>
          <w:rFonts w:hint="default" w:ascii="宋体" w:hAnsi="宋体" w:eastAsia="宋体"/>
          <w:color w:val="FF0000"/>
          <w:sz w:val="32"/>
          <w:highlight w:val="none"/>
          <w:lang w:val="en-US" w:eastAsia="zh-CN"/>
        </w:rPr>
      </w:pPr>
      <w:r>
        <w:rPr>
          <w:rFonts w:hint="eastAsia" w:ascii="宋体" w:hAnsi="宋体"/>
          <w:sz w:val="32"/>
          <w:highlight w:val="none"/>
        </w:rPr>
        <w:t>项目编号：</w:t>
      </w:r>
      <w:r>
        <w:rPr>
          <w:rFonts w:hint="eastAsia" w:ascii="宋体" w:hAnsi="宋体"/>
          <w:color w:val="FF0000"/>
          <w:sz w:val="32"/>
          <w:highlight w:val="none"/>
          <w:lang w:val="en-US" w:eastAsia="zh-CN"/>
        </w:rPr>
        <w:t>***</w:t>
      </w:r>
    </w:p>
    <w:p w14:paraId="0D4FE716">
      <w:pPr>
        <w:ind w:firstLine="1600" w:firstLineChars="500"/>
        <w:rPr>
          <w:rFonts w:ascii="宋体" w:hAnsi="宋体"/>
          <w:sz w:val="32"/>
          <w:highlight w:val="none"/>
        </w:rPr>
      </w:pPr>
      <w:r>
        <w:rPr>
          <w:rFonts w:hint="eastAsia" w:ascii="宋体" w:hAnsi="宋体"/>
          <w:sz w:val="32"/>
          <w:highlight w:val="none"/>
        </w:rPr>
        <w:t xml:space="preserve">采购人：江苏省宜兴监狱 </w:t>
      </w:r>
    </w:p>
    <w:p w14:paraId="207CDE9C">
      <w:pPr>
        <w:ind w:firstLine="1600" w:firstLineChars="500"/>
        <w:rPr>
          <w:rFonts w:ascii="宋体" w:hAnsi="宋体"/>
          <w:sz w:val="32"/>
          <w:highlight w:val="none"/>
        </w:rPr>
      </w:pPr>
      <w:r>
        <w:rPr>
          <w:rFonts w:hint="eastAsia" w:ascii="宋体" w:hAnsi="宋体"/>
          <w:sz w:val="32"/>
          <w:highlight w:val="none"/>
        </w:rPr>
        <w:t>采购机构：国正工程咨询（江苏）有限责任公司</w:t>
      </w:r>
    </w:p>
    <w:p w14:paraId="3465CED5">
      <w:pPr>
        <w:jc w:val="center"/>
        <w:rPr>
          <w:rFonts w:ascii="宋体" w:hAnsi="宋体"/>
          <w:sz w:val="32"/>
          <w:highlight w:val="none"/>
        </w:rPr>
      </w:pPr>
    </w:p>
    <w:p w14:paraId="46910E61">
      <w:pPr>
        <w:jc w:val="center"/>
        <w:rPr>
          <w:highlight w:val="none"/>
        </w:rPr>
      </w:pPr>
      <w:r>
        <w:rPr>
          <w:rFonts w:hint="eastAsia" w:ascii="宋体" w:hAnsi="宋体"/>
          <w:sz w:val="32"/>
          <w:highlight w:val="none"/>
        </w:rPr>
        <w:t>二〇二</w:t>
      </w:r>
      <w:r>
        <w:rPr>
          <w:rFonts w:hint="eastAsia" w:ascii="宋体" w:hAnsi="宋体"/>
          <w:sz w:val="32"/>
          <w:highlight w:val="none"/>
          <w:lang w:eastAsia="zh-CN"/>
        </w:rPr>
        <w:t>五</w:t>
      </w:r>
      <w:r>
        <w:rPr>
          <w:rFonts w:hint="eastAsia" w:ascii="宋体" w:hAnsi="宋体"/>
          <w:sz w:val="32"/>
          <w:highlight w:val="none"/>
        </w:rPr>
        <w:t>年</w:t>
      </w:r>
      <w:r>
        <w:rPr>
          <w:rFonts w:hint="eastAsia" w:ascii="宋体" w:hAnsi="宋体"/>
          <w:sz w:val="32"/>
          <w:highlight w:val="none"/>
          <w:lang w:val="en-US" w:eastAsia="zh-CN"/>
        </w:rPr>
        <w:t>二</w:t>
      </w:r>
      <w:r>
        <w:rPr>
          <w:rFonts w:hint="eastAsia" w:ascii="宋体" w:hAnsi="宋体"/>
          <w:sz w:val="32"/>
          <w:highlight w:val="none"/>
        </w:rPr>
        <w:t>月</w:t>
      </w:r>
      <w:r>
        <w:rPr>
          <w:rFonts w:hint="eastAsia"/>
          <w:highlight w:val="none"/>
        </w:rPr>
        <w:t xml:space="preserve">                                                                            </w:t>
      </w:r>
    </w:p>
    <w:p w14:paraId="75DCC881">
      <w:pPr>
        <w:jc w:val="center"/>
        <w:rPr>
          <w:rStyle w:val="15"/>
          <w:rFonts w:eastAsia="黑体"/>
          <w:bCs/>
          <w:sz w:val="48"/>
          <w:highlight w:val="none"/>
        </w:rPr>
        <w:sectPr>
          <w:footerReference r:id="rId3" w:type="default"/>
          <w:pgSz w:w="11906" w:h="16838"/>
          <w:pgMar w:top="1440" w:right="1389" w:bottom="1440" w:left="1389" w:header="851" w:footer="992" w:gutter="0"/>
          <w:pgNumType w:fmt="numberInDash" w:start="1"/>
          <w:cols w:space="720" w:num="1"/>
          <w:docGrid w:type="lines" w:linePitch="312" w:charSpace="0"/>
        </w:sectPr>
      </w:pPr>
    </w:p>
    <w:p w14:paraId="7E9CB91B">
      <w:pPr>
        <w:jc w:val="center"/>
        <w:rPr>
          <w:rStyle w:val="15"/>
          <w:rFonts w:eastAsia="黑体"/>
          <w:bCs/>
          <w:sz w:val="48"/>
          <w:highlight w:val="none"/>
        </w:rPr>
      </w:pPr>
    </w:p>
    <w:p w14:paraId="53B88983">
      <w:pPr>
        <w:jc w:val="center"/>
        <w:rPr>
          <w:rStyle w:val="15"/>
          <w:rFonts w:eastAsia="黑体"/>
          <w:bCs/>
          <w:sz w:val="48"/>
          <w:highlight w:val="none"/>
        </w:rPr>
      </w:pPr>
      <w:r>
        <w:rPr>
          <w:rStyle w:val="15"/>
          <w:rFonts w:hint="eastAsia" w:eastAsia="黑体"/>
          <w:bCs/>
          <w:sz w:val="48"/>
          <w:highlight w:val="none"/>
        </w:rPr>
        <w:t>目     录</w:t>
      </w:r>
    </w:p>
    <w:p w14:paraId="6A729BA2">
      <w:pPr>
        <w:jc w:val="center"/>
        <w:rPr>
          <w:rFonts w:ascii="黑体" w:eastAsia="黑体"/>
          <w:bCs/>
          <w:sz w:val="30"/>
          <w:highlight w:val="none"/>
        </w:rPr>
      </w:pPr>
    </w:p>
    <w:p w14:paraId="33A9D8A9">
      <w:pPr>
        <w:jc w:val="center"/>
        <w:rPr>
          <w:rFonts w:ascii="黑体" w:eastAsia="黑体"/>
          <w:bCs/>
          <w:sz w:val="30"/>
          <w:highlight w:val="none"/>
        </w:rPr>
      </w:pPr>
    </w:p>
    <w:p w14:paraId="4C529AE2">
      <w:pPr>
        <w:pStyle w:val="11"/>
        <w:tabs>
          <w:tab w:val="right" w:leader="dot" w:pos="8306"/>
        </w:tabs>
        <w:rPr>
          <w:sz w:val="28"/>
          <w:szCs w:val="24"/>
        </w:rPr>
      </w:pPr>
      <w:r>
        <w:rPr>
          <w:rFonts w:hint="eastAsia" w:ascii="楷体_GB2312" w:hAnsi="楷体_GB2312" w:eastAsia="楷体_GB2312"/>
          <w:sz w:val="32"/>
          <w:highlight w:val="none"/>
        </w:rPr>
        <w:fldChar w:fldCharType="begin"/>
      </w:r>
      <w:r>
        <w:rPr>
          <w:rFonts w:hint="eastAsia" w:ascii="楷体_GB2312" w:hAnsi="楷体_GB2312" w:eastAsia="楷体_GB2312"/>
          <w:sz w:val="32"/>
          <w:highlight w:val="none"/>
        </w:rPr>
        <w:instrText xml:space="preserve">TOC \o "1-1" \h  \u </w:instrText>
      </w:r>
      <w:r>
        <w:rPr>
          <w:rFonts w:hint="eastAsia" w:ascii="楷体_GB2312" w:hAnsi="楷体_GB2312" w:eastAsia="楷体_GB2312"/>
          <w:sz w:val="32"/>
          <w:highlight w:val="none"/>
        </w:rPr>
        <w:fldChar w:fldCharType="separate"/>
      </w:r>
      <w:r>
        <w:rPr>
          <w:rFonts w:hint="eastAsia" w:ascii="楷体_GB2312" w:hAnsi="楷体_GB2312" w:eastAsia="楷体_GB2312"/>
          <w:sz w:val="28"/>
          <w:szCs w:val="24"/>
          <w:highlight w:val="none"/>
        </w:rPr>
        <w:fldChar w:fldCharType="begin"/>
      </w:r>
      <w:r>
        <w:rPr>
          <w:rFonts w:hint="eastAsia" w:ascii="楷体_GB2312" w:hAnsi="楷体_GB2312" w:eastAsia="楷体_GB2312"/>
          <w:sz w:val="28"/>
          <w:szCs w:val="24"/>
          <w:highlight w:val="none"/>
        </w:rPr>
        <w:instrText xml:space="preserve"> HYPERLINK \l _Toc31114 </w:instrText>
      </w:r>
      <w:r>
        <w:rPr>
          <w:rFonts w:hint="eastAsia" w:ascii="楷体_GB2312" w:hAnsi="楷体_GB2312" w:eastAsia="楷体_GB2312"/>
          <w:sz w:val="28"/>
          <w:szCs w:val="24"/>
          <w:highlight w:val="none"/>
        </w:rPr>
        <w:fldChar w:fldCharType="separate"/>
      </w:r>
      <w:r>
        <w:rPr>
          <w:rFonts w:hint="eastAsia" w:ascii="黑体" w:hAnsi="黑体" w:eastAsia="黑体"/>
          <w:sz w:val="28"/>
          <w:szCs w:val="24"/>
          <w:highlight w:val="none"/>
        </w:rPr>
        <w:t>第一章 磋商邀请函</w:t>
      </w:r>
      <w:r>
        <w:rPr>
          <w:sz w:val="28"/>
          <w:szCs w:val="24"/>
        </w:rPr>
        <w:tab/>
      </w:r>
      <w:r>
        <w:rPr>
          <w:sz w:val="28"/>
          <w:szCs w:val="24"/>
        </w:rPr>
        <w:fldChar w:fldCharType="begin"/>
      </w:r>
      <w:r>
        <w:rPr>
          <w:sz w:val="28"/>
          <w:szCs w:val="24"/>
        </w:rPr>
        <w:instrText xml:space="preserve"> PAGEREF _Toc31114 \h </w:instrText>
      </w:r>
      <w:r>
        <w:rPr>
          <w:sz w:val="28"/>
          <w:szCs w:val="24"/>
        </w:rPr>
        <w:fldChar w:fldCharType="separate"/>
      </w:r>
      <w:r>
        <w:rPr>
          <w:sz w:val="28"/>
          <w:szCs w:val="24"/>
        </w:rPr>
        <w:t>- 1 -</w:t>
      </w:r>
      <w:r>
        <w:rPr>
          <w:sz w:val="28"/>
          <w:szCs w:val="24"/>
        </w:rPr>
        <w:fldChar w:fldCharType="end"/>
      </w:r>
      <w:r>
        <w:rPr>
          <w:rFonts w:hint="eastAsia" w:ascii="楷体_GB2312" w:hAnsi="楷体_GB2312" w:eastAsia="楷体_GB2312"/>
          <w:sz w:val="28"/>
          <w:szCs w:val="24"/>
          <w:highlight w:val="none"/>
        </w:rPr>
        <w:fldChar w:fldCharType="end"/>
      </w:r>
    </w:p>
    <w:p w14:paraId="716B3EDA">
      <w:pPr>
        <w:pStyle w:val="11"/>
        <w:tabs>
          <w:tab w:val="right" w:leader="dot" w:pos="8306"/>
        </w:tabs>
        <w:rPr>
          <w:sz w:val="28"/>
          <w:szCs w:val="24"/>
        </w:rPr>
      </w:pPr>
      <w:r>
        <w:rPr>
          <w:rFonts w:hint="eastAsia" w:ascii="楷体_GB2312" w:hAnsi="楷体_GB2312" w:eastAsia="楷体_GB2312"/>
          <w:sz w:val="28"/>
          <w:szCs w:val="24"/>
          <w:highlight w:val="none"/>
        </w:rPr>
        <w:fldChar w:fldCharType="begin"/>
      </w:r>
      <w:r>
        <w:rPr>
          <w:rFonts w:hint="eastAsia" w:ascii="楷体_GB2312" w:hAnsi="楷体_GB2312" w:eastAsia="楷体_GB2312"/>
          <w:sz w:val="28"/>
          <w:szCs w:val="24"/>
          <w:highlight w:val="none"/>
        </w:rPr>
        <w:instrText xml:space="preserve"> HYPERLINK \l _Toc25338 </w:instrText>
      </w:r>
      <w:r>
        <w:rPr>
          <w:rFonts w:hint="eastAsia" w:ascii="楷体_GB2312" w:hAnsi="楷体_GB2312" w:eastAsia="楷体_GB2312"/>
          <w:sz w:val="28"/>
          <w:szCs w:val="24"/>
          <w:highlight w:val="none"/>
        </w:rPr>
        <w:fldChar w:fldCharType="separate"/>
      </w:r>
      <w:r>
        <w:rPr>
          <w:rFonts w:hint="eastAsia" w:ascii="黑体" w:hAnsi="黑体" w:eastAsia="黑体"/>
          <w:sz w:val="28"/>
          <w:szCs w:val="24"/>
          <w:highlight w:val="none"/>
        </w:rPr>
        <w:t>第二章 供应商须知</w:t>
      </w:r>
      <w:r>
        <w:rPr>
          <w:sz w:val="28"/>
          <w:szCs w:val="24"/>
        </w:rPr>
        <w:tab/>
      </w:r>
      <w:r>
        <w:rPr>
          <w:sz w:val="28"/>
          <w:szCs w:val="24"/>
        </w:rPr>
        <w:fldChar w:fldCharType="begin"/>
      </w:r>
      <w:r>
        <w:rPr>
          <w:sz w:val="28"/>
          <w:szCs w:val="24"/>
        </w:rPr>
        <w:instrText xml:space="preserve"> PAGEREF _Toc25338 \h </w:instrText>
      </w:r>
      <w:r>
        <w:rPr>
          <w:sz w:val="28"/>
          <w:szCs w:val="24"/>
        </w:rPr>
        <w:fldChar w:fldCharType="separate"/>
      </w:r>
      <w:r>
        <w:rPr>
          <w:sz w:val="28"/>
          <w:szCs w:val="24"/>
        </w:rPr>
        <w:t>- 3 -</w:t>
      </w:r>
      <w:r>
        <w:rPr>
          <w:sz w:val="28"/>
          <w:szCs w:val="24"/>
        </w:rPr>
        <w:fldChar w:fldCharType="end"/>
      </w:r>
      <w:r>
        <w:rPr>
          <w:rFonts w:hint="eastAsia" w:ascii="楷体_GB2312" w:hAnsi="楷体_GB2312" w:eastAsia="楷体_GB2312"/>
          <w:sz w:val="28"/>
          <w:szCs w:val="24"/>
          <w:highlight w:val="none"/>
        </w:rPr>
        <w:fldChar w:fldCharType="end"/>
      </w:r>
    </w:p>
    <w:p w14:paraId="03E1C1A6">
      <w:pPr>
        <w:pStyle w:val="11"/>
        <w:tabs>
          <w:tab w:val="right" w:leader="dot" w:pos="8306"/>
        </w:tabs>
        <w:rPr>
          <w:sz w:val="28"/>
          <w:szCs w:val="24"/>
        </w:rPr>
      </w:pPr>
      <w:r>
        <w:rPr>
          <w:rFonts w:hint="eastAsia" w:ascii="楷体_GB2312" w:hAnsi="楷体_GB2312" w:eastAsia="楷体_GB2312"/>
          <w:sz w:val="28"/>
          <w:szCs w:val="24"/>
          <w:highlight w:val="none"/>
        </w:rPr>
        <w:fldChar w:fldCharType="begin"/>
      </w:r>
      <w:r>
        <w:rPr>
          <w:rFonts w:hint="eastAsia" w:ascii="楷体_GB2312" w:hAnsi="楷体_GB2312" w:eastAsia="楷体_GB2312"/>
          <w:sz w:val="28"/>
          <w:szCs w:val="24"/>
          <w:highlight w:val="none"/>
        </w:rPr>
        <w:instrText xml:space="preserve"> HYPERLINK \l _Toc5235 </w:instrText>
      </w:r>
      <w:r>
        <w:rPr>
          <w:rFonts w:hint="eastAsia" w:ascii="楷体_GB2312" w:hAnsi="楷体_GB2312" w:eastAsia="楷体_GB2312"/>
          <w:sz w:val="28"/>
          <w:szCs w:val="24"/>
          <w:highlight w:val="none"/>
        </w:rPr>
        <w:fldChar w:fldCharType="separate"/>
      </w:r>
      <w:r>
        <w:rPr>
          <w:rFonts w:hint="eastAsia" w:ascii="黑体" w:hAnsi="黑体" w:eastAsia="黑体"/>
          <w:sz w:val="28"/>
          <w:szCs w:val="24"/>
          <w:highlight w:val="none"/>
        </w:rPr>
        <w:t xml:space="preserve">第三章 </w:t>
      </w:r>
      <w:r>
        <w:rPr>
          <w:rFonts w:hint="eastAsia" w:ascii="黑体" w:hAnsi="黑体" w:eastAsia="黑体"/>
          <w:bCs/>
          <w:sz w:val="28"/>
          <w:szCs w:val="24"/>
          <w:highlight w:val="none"/>
        </w:rPr>
        <w:t>评审方法和标准</w:t>
      </w:r>
      <w:r>
        <w:rPr>
          <w:sz w:val="28"/>
          <w:szCs w:val="24"/>
        </w:rPr>
        <w:tab/>
      </w:r>
      <w:r>
        <w:rPr>
          <w:sz w:val="28"/>
          <w:szCs w:val="24"/>
        </w:rPr>
        <w:fldChar w:fldCharType="begin"/>
      </w:r>
      <w:r>
        <w:rPr>
          <w:sz w:val="28"/>
          <w:szCs w:val="24"/>
        </w:rPr>
        <w:instrText xml:space="preserve"> PAGEREF _Toc5235 \h </w:instrText>
      </w:r>
      <w:r>
        <w:rPr>
          <w:sz w:val="28"/>
          <w:szCs w:val="24"/>
        </w:rPr>
        <w:fldChar w:fldCharType="separate"/>
      </w:r>
      <w:r>
        <w:rPr>
          <w:sz w:val="28"/>
          <w:szCs w:val="24"/>
        </w:rPr>
        <w:t>- 12 -</w:t>
      </w:r>
      <w:r>
        <w:rPr>
          <w:sz w:val="28"/>
          <w:szCs w:val="24"/>
        </w:rPr>
        <w:fldChar w:fldCharType="end"/>
      </w:r>
      <w:r>
        <w:rPr>
          <w:rFonts w:hint="eastAsia" w:ascii="楷体_GB2312" w:hAnsi="楷体_GB2312" w:eastAsia="楷体_GB2312"/>
          <w:sz w:val="28"/>
          <w:szCs w:val="24"/>
          <w:highlight w:val="none"/>
        </w:rPr>
        <w:fldChar w:fldCharType="end"/>
      </w:r>
    </w:p>
    <w:p w14:paraId="28F1E9E7">
      <w:pPr>
        <w:pStyle w:val="11"/>
        <w:tabs>
          <w:tab w:val="right" w:leader="dot" w:pos="8306"/>
        </w:tabs>
        <w:rPr>
          <w:sz w:val="28"/>
          <w:szCs w:val="24"/>
        </w:rPr>
      </w:pPr>
      <w:r>
        <w:rPr>
          <w:rFonts w:hint="eastAsia" w:ascii="楷体_GB2312" w:hAnsi="楷体_GB2312" w:eastAsia="楷体_GB2312"/>
          <w:sz w:val="28"/>
          <w:szCs w:val="24"/>
          <w:highlight w:val="none"/>
        </w:rPr>
        <w:fldChar w:fldCharType="begin"/>
      </w:r>
      <w:r>
        <w:rPr>
          <w:rFonts w:hint="eastAsia" w:ascii="楷体_GB2312" w:hAnsi="楷体_GB2312" w:eastAsia="楷体_GB2312"/>
          <w:sz w:val="28"/>
          <w:szCs w:val="24"/>
          <w:highlight w:val="none"/>
        </w:rPr>
        <w:instrText xml:space="preserve"> HYPERLINK \l _Toc19992 </w:instrText>
      </w:r>
      <w:r>
        <w:rPr>
          <w:rFonts w:hint="eastAsia" w:ascii="楷体_GB2312" w:hAnsi="楷体_GB2312" w:eastAsia="楷体_GB2312"/>
          <w:sz w:val="28"/>
          <w:szCs w:val="24"/>
          <w:highlight w:val="none"/>
        </w:rPr>
        <w:fldChar w:fldCharType="separate"/>
      </w:r>
      <w:r>
        <w:rPr>
          <w:rFonts w:hint="eastAsia" w:ascii="黑体" w:hAnsi="黑体" w:eastAsia="黑体"/>
          <w:sz w:val="28"/>
          <w:szCs w:val="24"/>
          <w:highlight w:val="none"/>
        </w:rPr>
        <w:t>第四章 项目技术要求和有关说明</w:t>
      </w:r>
      <w:r>
        <w:rPr>
          <w:sz w:val="28"/>
          <w:szCs w:val="24"/>
        </w:rPr>
        <w:tab/>
      </w:r>
      <w:r>
        <w:rPr>
          <w:sz w:val="28"/>
          <w:szCs w:val="24"/>
        </w:rPr>
        <w:fldChar w:fldCharType="begin"/>
      </w:r>
      <w:r>
        <w:rPr>
          <w:sz w:val="28"/>
          <w:szCs w:val="24"/>
        </w:rPr>
        <w:instrText xml:space="preserve"> PAGEREF _Toc19992 \h </w:instrText>
      </w:r>
      <w:r>
        <w:rPr>
          <w:sz w:val="28"/>
          <w:szCs w:val="24"/>
        </w:rPr>
        <w:fldChar w:fldCharType="separate"/>
      </w:r>
      <w:r>
        <w:rPr>
          <w:sz w:val="28"/>
          <w:szCs w:val="24"/>
        </w:rPr>
        <w:t>- 16 -</w:t>
      </w:r>
      <w:r>
        <w:rPr>
          <w:sz w:val="28"/>
          <w:szCs w:val="24"/>
        </w:rPr>
        <w:fldChar w:fldCharType="end"/>
      </w:r>
      <w:r>
        <w:rPr>
          <w:rFonts w:hint="eastAsia" w:ascii="楷体_GB2312" w:hAnsi="楷体_GB2312" w:eastAsia="楷体_GB2312"/>
          <w:sz w:val="28"/>
          <w:szCs w:val="24"/>
          <w:highlight w:val="none"/>
        </w:rPr>
        <w:fldChar w:fldCharType="end"/>
      </w:r>
    </w:p>
    <w:p w14:paraId="5C1B1E89">
      <w:pPr>
        <w:pStyle w:val="11"/>
        <w:tabs>
          <w:tab w:val="right" w:leader="dot" w:pos="8306"/>
        </w:tabs>
        <w:rPr>
          <w:sz w:val="28"/>
          <w:szCs w:val="24"/>
        </w:rPr>
      </w:pPr>
      <w:r>
        <w:rPr>
          <w:rFonts w:hint="eastAsia" w:ascii="楷体_GB2312" w:hAnsi="楷体_GB2312" w:eastAsia="楷体_GB2312"/>
          <w:sz w:val="28"/>
          <w:szCs w:val="24"/>
          <w:highlight w:val="none"/>
        </w:rPr>
        <w:fldChar w:fldCharType="begin"/>
      </w:r>
      <w:r>
        <w:rPr>
          <w:rFonts w:hint="eastAsia" w:ascii="楷体_GB2312" w:hAnsi="楷体_GB2312" w:eastAsia="楷体_GB2312"/>
          <w:sz w:val="28"/>
          <w:szCs w:val="24"/>
          <w:highlight w:val="none"/>
        </w:rPr>
        <w:instrText xml:space="preserve"> HYPERLINK \l _Toc20363 </w:instrText>
      </w:r>
      <w:r>
        <w:rPr>
          <w:rFonts w:hint="eastAsia" w:ascii="楷体_GB2312" w:hAnsi="楷体_GB2312" w:eastAsia="楷体_GB2312"/>
          <w:sz w:val="28"/>
          <w:szCs w:val="24"/>
          <w:highlight w:val="none"/>
        </w:rPr>
        <w:fldChar w:fldCharType="separate"/>
      </w:r>
      <w:r>
        <w:rPr>
          <w:rFonts w:hint="eastAsia" w:ascii="黑体" w:hAnsi="黑体" w:eastAsia="黑体"/>
          <w:sz w:val="28"/>
          <w:szCs w:val="24"/>
          <w:highlight w:val="none"/>
        </w:rPr>
        <w:t>第</w:t>
      </w:r>
      <w:r>
        <w:rPr>
          <w:rFonts w:hint="eastAsia" w:ascii="黑体" w:hAnsi="黑体" w:eastAsia="黑体"/>
          <w:sz w:val="28"/>
          <w:szCs w:val="24"/>
          <w:highlight w:val="none"/>
          <w:lang w:eastAsia="zh-CN"/>
        </w:rPr>
        <w:t>五</w:t>
      </w:r>
      <w:r>
        <w:rPr>
          <w:rFonts w:hint="eastAsia" w:ascii="黑体" w:hAnsi="黑体" w:eastAsia="黑体"/>
          <w:sz w:val="28"/>
          <w:szCs w:val="24"/>
          <w:highlight w:val="none"/>
        </w:rPr>
        <w:t xml:space="preserve">章 </w:t>
      </w:r>
      <w:r>
        <w:rPr>
          <w:rFonts w:hint="eastAsia" w:ascii="黑体" w:hAnsi="黑体" w:eastAsia="黑体"/>
          <w:sz w:val="28"/>
          <w:szCs w:val="24"/>
          <w:lang w:eastAsia="zh-CN"/>
        </w:rPr>
        <w:t>合同主要条款</w:t>
      </w:r>
      <w:r>
        <w:rPr>
          <w:sz w:val="28"/>
          <w:szCs w:val="24"/>
        </w:rPr>
        <w:tab/>
      </w:r>
      <w:r>
        <w:rPr>
          <w:sz w:val="28"/>
          <w:szCs w:val="24"/>
        </w:rPr>
        <w:fldChar w:fldCharType="begin"/>
      </w:r>
      <w:r>
        <w:rPr>
          <w:sz w:val="28"/>
          <w:szCs w:val="24"/>
        </w:rPr>
        <w:instrText xml:space="preserve"> PAGEREF _Toc20363 \h </w:instrText>
      </w:r>
      <w:r>
        <w:rPr>
          <w:sz w:val="28"/>
          <w:szCs w:val="24"/>
        </w:rPr>
        <w:fldChar w:fldCharType="separate"/>
      </w:r>
      <w:r>
        <w:rPr>
          <w:sz w:val="28"/>
          <w:szCs w:val="24"/>
        </w:rPr>
        <w:t>- 21 -</w:t>
      </w:r>
      <w:r>
        <w:rPr>
          <w:sz w:val="28"/>
          <w:szCs w:val="24"/>
        </w:rPr>
        <w:fldChar w:fldCharType="end"/>
      </w:r>
      <w:r>
        <w:rPr>
          <w:rFonts w:hint="eastAsia" w:ascii="楷体_GB2312" w:hAnsi="楷体_GB2312" w:eastAsia="楷体_GB2312"/>
          <w:sz w:val="28"/>
          <w:szCs w:val="24"/>
          <w:highlight w:val="none"/>
        </w:rPr>
        <w:fldChar w:fldCharType="end"/>
      </w:r>
    </w:p>
    <w:p w14:paraId="178CC906">
      <w:pPr>
        <w:pStyle w:val="11"/>
        <w:tabs>
          <w:tab w:val="right" w:leader="dot" w:pos="8306"/>
        </w:tabs>
      </w:pPr>
      <w:r>
        <w:rPr>
          <w:rFonts w:hint="eastAsia" w:ascii="楷体_GB2312" w:hAnsi="楷体_GB2312" w:eastAsia="楷体_GB2312"/>
          <w:sz w:val="28"/>
          <w:szCs w:val="24"/>
          <w:highlight w:val="none"/>
        </w:rPr>
        <w:fldChar w:fldCharType="begin"/>
      </w:r>
      <w:r>
        <w:rPr>
          <w:rFonts w:hint="eastAsia" w:ascii="楷体_GB2312" w:hAnsi="楷体_GB2312" w:eastAsia="楷体_GB2312"/>
          <w:sz w:val="28"/>
          <w:szCs w:val="24"/>
          <w:highlight w:val="none"/>
        </w:rPr>
        <w:instrText xml:space="preserve"> HYPERLINK \l _Toc13757 </w:instrText>
      </w:r>
      <w:r>
        <w:rPr>
          <w:rFonts w:hint="eastAsia" w:ascii="楷体_GB2312" w:hAnsi="楷体_GB2312" w:eastAsia="楷体_GB2312"/>
          <w:sz w:val="28"/>
          <w:szCs w:val="24"/>
          <w:highlight w:val="none"/>
        </w:rPr>
        <w:fldChar w:fldCharType="separate"/>
      </w:r>
      <w:r>
        <w:rPr>
          <w:rFonts w:hint="eastAsia" w:ascii="黑体" w:hAnsi="黑体" w:eastAsia="黑体"/>
          <w:sz w:val="28"/>
          <w:szCs w:val="24"/>
          <w:highlight w:val="none"/>
        </w:rPr>
        <w:t>第六章 附件（响应文件格式）</w:t>
      </w:r>
      <w:r>
        <w:rPr>
          <w:sz w:val="28"/>
          <w:szCs w:val="24"/>
        </w:rPr>
        <w:tab/>
      </w:r>
      <w:r>
        <w:rPr>
          <w:sz w:val="28"/>
          <w:szCs w:val="24"/>
        </w:rPr>
        <w:fldChar w:fldCharType="begin"/>
      </w:r>
      <w:r>
        <w:rPr>
          <w:sz w:val="28"/>
          <w:szCs w:val="24"/>
        </w:rPr>
        <w:instrText xml:space="preserve"> PAGEREF _Toc13757 \h </w:instrText>
      </w:r>
      <w:r>
        <w:rPr>
          <w:sz w:val="28"/>
          <w:szCs w:val="24"/>
        </w:rPr>
        <w:fldChar w:fldCharType="separate"/>
      </w:r>
      <w:r>
        <w:rPr>
          <w:sz w:val="28"/>
          <w:szCs w:val="24"/>
        </w:rPr>
        <w:t>- 52 -</w:t>
      </w:r>
      <w:r>
        <w:rPr>
          <w:sz w:val="28"/>
          <w:szCs w:val="24"/>
        </w:rPr>
        <w:fldChar w:fldCharType="end"/>
      </w:r>
      <w:r>
        <w:rPr>
          <w:rFonts w:hint="eastAsia" w:ascii="楷体_GB2312" w:hAnsi="楷体_GB2312" w:eastAsia="楷体_GB2312"/>
          <w:sz w:val="28"/>
          <w:szCs w:val="24"/>
          <w:highlight w:val="none"/>
        </w:rPr>
        <w:fldChar w:fldCharType="end"/>
      </w:r>
    </w:p>
    <w:p w14:paraId="606D04E7">
      <w:pPr>
        <w:rPr>
          <w:rFonts w:ascii="楷体_GB2312" w:hAnsi="楷体_GB2312" w:eastAsia="楷体_GB2312"/>
          <w:sz w:val="30"/>
          <w:highlight w:val="none"/>
        </w:rPr>
      </w:pPr>
      <w:r>
        <w:rPr>
          <w:rFonts w:hint="eastAsia" w:ascii="楷体_GB2312" w:hAnsi="楷体_GB2312" w:eastAsia="楷体_GB2312"/>
          <w:highlight w:val="none"/>
        </w:rPr>
        <w:fldChar w:fldCharType="end"/>
      </w:r>
    </w:p>
    <w:p w14:paraId="24C1BEA7">
      <w:pPr>
        <w:jc w:val="center"/>
        <w:outlineLvl w:val="0"/>
        <w:rPr>
          <w:rFonts w:ascii="黑体" w:hAnsi="黑体" w:eastAsia="黑体"/>
          <w:sz w:val="28"/>
          <w:highlight w:val="none"/>
        </w:rPr>
        <w:sectPr>
          <w:footerReference r:id="rId4" w:type="default"/>
          <w:pgSz w:w="11906" w:h="16838"/>
          <w:pgMar w:top="1440" w:right="1800" w:bottom="1440" w:left="1800" w:header="851" w:footer="992" w:gutter="0"/>
          <w:pgNumType w:fmt="numberInDash" w:start="1"/>
          <w:cols w:space="720" w:num="1"/>
          <w:docGrid w:type="lines" w:linePitch="312" w:charSpace="0"/>
        </w:sectPr>
      </w:pPr>
      <w:bookmarkStart w:id="1" w:name="_Toc30211"/>
    </w:p>
    <w:p w14:paraId="7DADD17B">
      <w:pPr>
        <w:jc w:val="center"/>
        <w:outlineLvl w:val="0"/>
        <w:rPr>
          <w:rFonts w:ascii="黑体" w:hAnsi="黑体" w:eastAsia="黑体"/>
          <w:sz w:val="28"/>
          <w:highlight w:val="none"/>
        </w:rPr>
      </w:pPr>
      <w:bookmarkStart w:id="2" w:name="_Toc31114"/>
      <w:r>
        <w:rPr>
          <w:rFonts w:hint="eastAsia" w:ascii="黑体" w:hAnsi="黑体" w:eastAsia="黑体"/>
          <w:sz w:val="28"/>
          <w:highlight w:val="none"/>
        </w:rPr>
        <w:t>第一章 磋商邀请函</w:t>
      </w:r>
      <w:bookmarkEnd w:id="1"/>
      <w:bookmarkEnd w:id="2"/>
    </w:p>
    <w:p w14:paraId="236405D7">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江苏省宜兴监狱对</w:t>
      </w:r>
      <w:r>
        <w:rPr>
          <w:rFonts w:hint="eastAsia" w:ascii="宋体" w:hAnsi="宋体"/>
          <w:bCs/>
          <w:sz w:val="24"/>
          <w:szCs w:val="24"/>
          <w:highlight w:val="none"/>
          <w:lang w:eastAsia="zh-CN"/>
        </w:rPr>
        <w:t>综合教育馆、5号习艺楼信息化工程</w:t>
      </w:r>
      <w:r>
        <w:rPr>
          <w:rFonts w:hint="eastAsia" w:ascii="宋体" w:hAnsi="宋体"/>
          <w:sz w:val="24"/>
          <w:szCs w:val="28"/>
          <w:highlight w:val="none"/>
        </w:rPr>
        <w:t>进行竞争性磋商方式采购，</w:t>
      </w:r>
      <w:r>
        <w:rPr>
          <w:rFonts w:hint="eastAsia" w:ascii="宋体" w:hAnsi="宋体"/>
          <w:bCs/>
          <w:sz w:val="24"/>
          <w:szCs w:val="24"/>
          <w:highlight w:val="none"/>
        </w:rPr>
        <w:t>欢迎你单位竞争报价并提请注意下列附表中的相关事项：</w:t>
      </w:r>
    </w:p>
    <w:tbl>
      <w:tblPr>
        <w:tblStyle w:val="12"/>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52"/>
        <w:gridCol w:w="2474"/>
        <w:gridCol w:w="5701"/>
      </w:tblGrid>
      <w:tr w14:paraId="22CC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2" w:type="dxa"/>
            <w:vAlign w:val="center"/>
          </w:tcPr>
          <w:p w14:paraId="5CB9060B">
            <w:pPr>
              <w:jc w:val="center"/>
              <w:rPr>
                <w:rFonts w:ascii="宋体" w:hAnsi="宋体"/>
                <w:bCs/>
                <w:sz w:val="24"/>
                <w:szCs w:val="24"/>
                <w:highlight w:val="none"/>
              </w:rPr>
            </w:pPr>
            <w:bookmarkStart w:id="3" w:name="OLE_LINK3"/>
            <w:r>
              <w:rPr>
                <w:rFonts w:hint="eastAsia" w:ascii="宋体" w:hAnsi="宋体"/>
                <w:bCs/>
                <w:sz w:val="24"/>
                <w:szCs w:val="24"/>
                <w:highlight w:val="none"/>
              </w:rPr>
              <w:t>序号</w:t>
            </w:r>
          </w:p>
        </w:tc>
        <w:tc>
          <w:tcPr>
            <w:tcW w:w="752" w:type="dxa"/>
            <w:vAlign w:val="center"/>
          </w:tcPr>
          <w:p w14:paraId="0A7E9E00">
            <w:pPr>
              <w:jc w:val="center"/>
              <w:rPr>
                <w:rFonts w:ascii="宋体" w:hAnsi="宋体"/>
                <w:bCs/>
                <w:sz w:val="24"/>
                <w:szCs w:val="24"/>
                <w:highlight w:val="none"/>
              </w:rPr>
            </w:pPr>
            <w:r>
              <w:rPr>
                <w:rFonts w:hint="eastAsia" w:ascii="宋体" w:hAnsi="宋体"/>
                <w:bCs/>
                <w:sz w:val="24"/>
                <w:szCs w:val="24"/>
                <w:highlight w:val="none"/>
              </w:rPr>
              <w:t>事项</w:t>
            </w:r>
          </w:p>
        </w:tc>
        <w:tc>
          <w:tcPr>
            <w:tcW w:w="8175" w:type="dxa"/>
            <w:gridSpan w:val="2"/>
            <w:vAlign w:val="center"/>
          </w:tcPr>
          <w:p w14:paraId="6023788F">
            <w:pPr>
              <w:jc w:val="center"/>
              <w:rPr>
                <w:rFonts w:ascii="宋体" w:hAnsi="宋体"/>
                <w:bCs/>
                <w:sz w:val="24"/>
                <w:szCs w:val="24"/>
                <w:highlight w:val="none"/>
              </w:rPr>
            </w:pPr>
            <w:r>
              <w:rPr>
                <w:rFonts w:hint="eastAsia" w:ascii="宋体" w:hAnsi="宋体"/>
                <w:bCs/>
                <w:sz w:val="24"/>
                <w:szCs w:val="24"/>
                <w:highlight w:val="none"/>
              </w:rPr>
              <w:t>内</w:t>
            </w:r>
            <w:r>
              <w:rPr>
                <w:rFonts w:ascii="宋体" w:hAnsi="宋体"/>
                <w:bCs/>
                <w:sz w:val="24"/>
                <w:szCs w:val="24"/>
                <w:highlight w:val="none"/>
              </w:rPr>
              <w:t xml:space="preserve">    </w:t>
            </w:r>
            <w:r>
              <w:rPr>
                <w:rFonts w:hint="eastAsia" w:ascii="宋体" w:hAnsi="宋体"/>
                <w:bCs/>
                <w:sz w:val="24"/>
                <w:szCs w:val="24"/>
                <w:highlight w:val="none"/>
              </w:rPr>
              <w:t>容</w:t>
            </w:r>
          </w:p>
        </w:tc>
      </w:tr>
      <w:tr w14:paraId="7F96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17209734">
            <w:pPr>
              <w:jc w:val="center"/>
              <w:rPr>
                <w:rFonts w:ascii="宋体" w:hAnsi="宋体"/>
                <w:bCs/>
                <w:sz w:val="24"/>
                <w:szCs w:val="24"/>
                <w:highlight w:val="none"/>
              </w:rPr>
            </w:pPr>
            <w:r>
              <w:rPr>
                <w:rFonts w:ascii="宋体" w:hAnsi="宋体"/>
                <w:bCs/>
                <w:sz w:val="24"/>
                <w:szCs w:val="24"/>
                <w:highlight w:val="none"/>
              </w:rPr>
              <w:t>1</w:t>
            </w:r>
          </w:p>
        </w:tc>
        <w:tc>
          <w:tcPr>
            <w:tcW w:w="752" w:type="dxa"/>
            <w:vAlign w:val="center"/>
          </w:tcPr>
          <w:p w14:paraId="0F41F36F">
            <w:pPr>
              <w:jc w:val="center"/>
              <w:rPr>
                <w:rFonts w:ascii="宋体" w:hAnsi="宋体"/>
                <w:b/>
                <w:sz w:val="24"/>
                <w:szCs w:val="24"/>
                <w:highlight w:val="none"/>
                <w:lang w:val="zh-CN"/>
              </w:rPr>
            </w:pPr>
            <w:r>
              <w:rPr>
                <w:rFonts w:hint="eastAsia" w:ascii="宋体" w:hAnsi="宋体"/>
                <w:b/>
                <w:sz w:val="24"/>
                <w:szCs w:val="24"/>
                <w:highlight w:val="none"/>
                <w:lang w:val="zh-CN"/>
              </w:rPr>
              <w:t>项</w:t>
            </w:r>
          </w:p>
          <w:p w14:paraId="41B74B82">
            <w:pPr>
              <w:jc w:val="center"/>
              <w:rPr>
                <w:rFonts w:ascii="宋体" w:hAnsi="宋体"/>
                <w:b/>
                <w:sz w:val="24"/>
                <w:szCs w:val="24"/>
                <w:highlight w:val="none"/>
                <w:lang w:val="zh-CN"/>
              </w:rPr>
            </w:pPr>
            <w:r>
              <w:rPr>
                <w:rFonts w:hint="eastAsia" w:ascii="宋体" w:hAnsi="宋体"/>
                <w:b/>
                <w:sz w:val="24"/>
                <w:szCs w:val="24"/>
                <w:highlight w:val="none"/>
                <w:lang w:val="zh-CN"/>
              </w:rPr>
              <w:t>目</w:t>
            </w:r>
          </w:p>
          <w:p w14:paraId="75C14442">
            <w:pPr>
              <w:jc w:val="center"/>
              <w:rPr>
                <w:rFonts w:ascii="宋体" w:hAnsi="宋体"/>
                <w:b/>
                <w:sz w:val="24"/>
                <w:szCs w:val="24"/>
                <w:highlight w:val="none"/>
                <w:lang w:val="zh-CN"/>
              </w:rPr>
            </w:pPr>
            <w:r>
              <w:rPr>
                <w:rFonts w:hint="eastAsia" w:ascii="宋体" w:hAnsi="宋体"/>
                <w:b/>
                <w:sz w:val="24"/>
                <w:szCs w:val="24"/>
                <w:highlight w:val="none"/>
                <w:lang w:val="zh-CN"/>
              </w:rPr>
              <w:t>信</w:t>
            </w:r>
          </w:p>
          <w:p w14:paraId="6FC1451B">
            <w:pPr>
              <w:jc w:val="center"/>
              <w:rPr>
                <w:rFonts w:ascii="宋体" w:hAnsi="宋体"/>
                <w:bCs/>
                <w:sz w:val="24"/>
                <w:szCs w:val="24"/>
                <w:highlight w:val="none"/>
              </w:rPr>
            </w:pPr>
            <w:r>
              <w:rPr>
                <w:rFonts w:hint="eastAsia" w:ascii="宋体" w:hAnsi="宋体"/>
                <w:b/>
                <w:sz w:val="24"/>
                <w:szCs w:val="24"/>
                <w:highlight w:val="none"/>
                <w:lang w:val="zh-CN"/>
              </w:rPr>
              <w:t>息</w:t>
            </w:r>
          </w:p>
        </w:tc>
        <w:tc>
          <w:tcPr>
            <w:tcW w:w="8175" w:type="dxa"/>
            <w:gridSpan w:val="2"/>
          </w:tcPr>
          <w:p w14:paraId="726718F2">
            <w:pPr>
              <w:snapToGrid w:val="0"/>
              <w:spacing w:line="400" w:lineRule="exact"/>
              <w:jc w:val="left"/>
              <w:rPr>
                <w:rFonts w:ascii="宋体" w:hAnsi="宋体" w:cs="宋体"/>
                <w:sz w:val="24"/>
                <w:szCs w:val="24"/>
                <w:highlight w:val="none"/>
              </w:rPr>
            </w:pPr>
            <w:r>
              <w:rPr>
                <w:rFonts w:hint="eastAsia" w:ascii="宋体" w:hAnsi="宋体" w:cs="宋体"/>
                <w:sz w:val="24"/>
                <w:szCs w:val="24"/>
                <w:highlight w:val="none"/>
              </w:rPr>
              <w:t xml:space="preserve">采购人：江苏省宜兴监狱                               </w:t>
            </w:r>
          </w:p>
          <w:p w14:paraId="1DA8B55D">
            <w:pPr>
              <w:snapToGrid w:val="0"/>
              <w:spacing w:line="400" w:lineRule="exact"/>
              <w:jc w:val="left"/>
              <w:rPr>
                <w:rFonts w:ascii="宋体" w:hAnsi="宋体" w:cs="宋体"/>
                <w:sz w:val="24"/>
                <w:szCs w:val="24"/>
                <w:highlight w:val="none"/>
              </w:rPr>
            </w:pPr>
            <w:r>
              <w:rPr>
                <w:rFonts w:hint="eastAsia" w:ascii="宋体" w:hAnsi="宋体" w:cs="宋体"/>
                <w:sz w:val="24"/>
                <w:szCs w:val="24"/>
                <w:highlight w:val="none"/>
              </w:rPr>
              <w:t xml:space="preserve">采购代理机构：国正工程咨询（江苏）有限责任公司            </w:t>
            </w:r>
          </w:p>
          <w:p w14:paraId="2176C119">
            <w:pPr>
              <w:snapToGrid w:val="0"/>
              <w:spacing w:line="400" w:lineRule="exact"/>
              <w:jc w:val="left"/>
              <w:rPr>
                <w:rFonts w:hint="eastAsia" w:ascii="宋体" w:hAnsi="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综合教育馆、5号习艺楼信息化工程</w:t>
            </w:r>
          </w:p>
          <w:p w14:paraId="5FDDFA73">
            <w:pPr>
              <w:snapToGrid w:val="0"/>
              <w:spacing w:line="400" w:lineRule="exact"/>
              <w:jc w:val="left"/>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rPr>
              <w:t>本项目是否专</w:t>
            </w:r>
            <w:r>
              <w:rPr>
                <w:rFonts w:hint="eastAsia" w:ascii="宋体" w:hAnsi="宋体" w:cs="宋体"/>
                <w:color w:val="auto"/>
                <w:sz w:val="24"/>
                <w:szCs w:val="24"/>
                <w:highlight w:val="none"/>
              </w:rPr>
              <w:t>门面向中小企业：</w:t>
            </w:r>
            <w:r>
              <w:rPr>
                <w:rFonts w:hint="eastAsia" w:ascii="宋体" w:hAnsi="宋体" w:cs="宋体"/>
                <w:color w:val="auto"/>
                <w:sz w:val="24"/>
                <w:szCs w:val="24"/>
                <w:highlight w:val="none"/>
                <w:lang w:val="en-US" w:eastAsia="zh-CN"/>
              </w:rPr>
              <w:t>否</w:t>
            </w:r>
          </w:p>
          <w:p w14:paraId="2FAA0185">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采购方式：竞争性磋商                               </w:t>
            </w:r>
          </w:p>
          <w:p w14:paraId="19181FB5">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评审方法：综合评分法</w:t>
            </w:r>
          </w:p>
          <w:p w14:paraId="4128174F">
            <w:pPr>
              <w:snapToGrid w:val="0"/>
              <w:spacing w:line="400" w:lineRule="exact"/>
              <w:jc w:val="left"/>
              <w:rPr>
                <w:rFonts w:ascii="宋体" w:hAnsi="宋体"/>
                <w:color w:val="auto"/>
                <w:sz w:val="24"/>
                <w:szCs w:val="28"/>
                <w:highlight w:val="none"/>
              </w:rPr>
            </w:pPr>
            <w:r>
              <w:rPr>
                <w:rFonts w:hint="eastAsia" w:ascii="宋体" w:hAnsi="宋体"/>
                <w:color w:val="auto"/>
                <w:sz w:val="24"/>
                <w:szCs w:val="28"/>
                <w:highlight w:val="none"/>
              </w:rPr>
              <w:t>预算金额：</w:t>
            </w:r>
            <w:r>
              <w:rPr>
                <w:rFonts w:hint="eastAsia" w:ascii="宋体" w:hAnsi="宋体"/>
                <w:color w:val="auto"/>
                <w:sz w:val="24"/>
                <w:szCs w:val="28"/>
                <w:highlight w:val="none"/>
                <w:lang w:val="en-US" w:eastAsia="zh-CN"/>
              </w:rPr>
              <w:t>258</w:t>
            </w:r>
            <w:r>
              <w:rPr>
                <w:rFonts w:hint="eastAsia" w:ascii="宋体" w:hAnsi="宋体"/>
                <w:color w:val="auto"/>
                <w:sz w:val="24"/>
                <w:szCs w:val="28"/>
                <w:highlight w:val="none"/>
              </w:rPr>
              <w:t>万元</w:t>
            </w:r>
          </w:p>
          <w:p w14:paraId="655E9D6D">
            <w:pPr>
              <w:snapToGrid w:val="0"/>
              <w:spacing w:line="400" w:lineRule="exact"/>
              <w:jc w:val="left"/>
              <w:rPr>
                <w:rFonts w:ascii="宋体" w:hAnsi="宋体"/>
                <w:bCs/>
                <w:sz w:val="24"/>
                <w:szCs w:val="24"/>
                <w:highlight w:val="none"/>
              </w:rPr>
            </w:pPr>
            <w:r>
              <w:rPr>
                <w:rFonts w:hint="eastAsia" w:ascii="宋体" w:hAnsi="宋体"/>
                <w:color w:val="auto"/>
                <w:sz w:val="24"/>
                <w:szCs w:val="28"/>
                <w:highlight w:val="none"/>
              </w:rPr>
              <w:t>最高限价：同预算金额</w:t>
            </w:r>
            <w:r>
              <w:rPr>
                <w:rFonts w:hint="eastAsia" w:ascii="宋体" w:hAnsi="宋体" w:cs="宋体"/>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bCs/>
                <w:sz w:val="24"/>
                <w:szCs w:val="24"/>
                <w:highlight w:val="none"/>
              </w:rPr>
              <w:t xml:space="preserve">                          </w:t>
            </w:r>
          </w:p>
        </w:tc>
      </w:tr>
      <w:tr w14:paraId="2EDD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14:paraId="4340BEA9">
            <w:pPr>
              <w:jc w:val="center"/>
              <w:rPr>
                <w:rFonts w:ascii="宋体" w:hAnsi="宋体"/>
                <w:bCs/>
                <w:sz w:val="24"/>
                <w:szCs w:val="24"/>
                <w:highlight w:val="none"/>
              </w:rPr>
            </w:pPr>
            <w:r>
              <w:rPr>
                <w:rFonts w:ascii="宋体" w:hAnsi="宋体"/>
                <w:bCs/>
                <w:sz w:val="24"/>
                <w:szCs w:val="24"/>
                <w:highlight w:val="none"/>
              </w:rPr>
              <w:t>2</w:t>
            </w:r>
          </w:p>
        </w:tc>
        <w:tc>
          <w:tcPr>
            <w:tcW w:w="752" w:type="dxa"/>
            <w:vMerge w:val="restart"/>
            <w:vAlign w:val="center"/>
          </w:tcPr>
          <w:p w14:paraId="6BDEB7CE">
            <w:pPr>
              <w:pStyle w:val="16"/>
              <w:spacing w:line="276" w:lineRule="auto"/>
              <w:jc w:val="center"/>
              <w:rPr>
                <w:b/>
                <w:bCs/>
                <w:highlight w:val="none"/>
                <w:lang w:val="zh-CN"/>
              </w:rPr>
            </w:pPr>
            <w:r>
              <w:rPr>
                <w:rFonts w:hint="eastAsia"/>
                <w:b/>
                <w:bCs/>
                <w:highlight w:val="none"/>
                <w:lang w:val="zh-CN"/>
              </w:rPr>
              <w:t>资</w:t>
            </w:r>
          </w:p>
          <w:p w14:paraId="22917663">
            <w:pPr>
              <w:pStyle w:val="16"/>
              <w:spacing w:line="276" w:lineRule="auto"/>
              <w:jc w:val="center"/>
              <w:rPr>
                <w:b/>
                <w:bCs/>
                <w:highlight w:val="none"/>
                <w:lang w:val="zh-CN"/>
              </w:rPr>
            </w:pPr>
            <w:r>
              <w:rPr>
                <w:rFonts w:hint="eastAsia"/>
                <w:b/>
                <w:bCs/>
                <w:highlight w:val="none"/>
                <w:lang w:val="zh-CN"/>
              </w:rPr>
              <w:t>格</w:t>
            </w:r>
          </w:p>
          <w:p w14:paraId="08277995">
            <w:pPr>
              <w:pStyle w:val="16"/>
              <w:spacing w:line="276" w:lineRule="auto"/>
              <w:jc w:val="center"/>
              <w:rPr>
                <w:b/>
                <w:bCs/>
                <w:highlight w:val="none"/>
                <w:lang w:val="zh-CN"/>
              </w:rPr>
            </w:pPr>
            <w:r>
              <w:rPr>
                <w:rFonts w:hint="eastAsia"/>
                <w:b/>
                <w:bCs/>
                <w:highlight w:val="none"/>
                <w:lang w:val="zh-CN"/>
              </w:rPr>
              <w:t>审</w:t>
            </w:r>
          </w:p>
          <w:p w14:paraId="5A83689C">
            <w:pPr>
              <w:jc w:val="center"/>
              <w:rPr>
                <w:rFonts w:ascii="宋体" w:hAnsi="宋体"/>
                <w:bCs/>
                <w:sz w:val="24"/>
                <w:szCs w:val="24"/>
                <w:highlight w:val="none"/>
              </w:rPr>
            </w:pPr>
            <w:r>
              <w:rPr>
                <w:rFonts w:hint="eastAsia"/>
                <w:b/>
                <w:bCs/>
                <w:highlight w:val="none"/>
                <w:lang w:val="zh-CN"/>
              </w:rPr>
              <w:t>查</w:t>
            </w:r>
          </w:p>
        </w:tc>
        <w:tc>
          <w:tcPr>
            <w:tcW w:w="8175" w:type="dxa"/>
            <w:gridSpan w:val="2"/>
          </w:tcPr>
          <w:p w14:paraId="3B4098BD">
            <w:pPr>
              <w:snapToGrid w:val="0"/>
              <w:spacing w:line="400" w:lineRule="exact"/>
              <w:jc w:val="left"/>
              <w:rPr>
                <w:rFonts w:ascii="宋体" w:hAnsi="宋体" w:cs="宋体"/>
                <w:sz w:val="24"/>
                <w:szCs w:val="24"/>
                <w:highlight w:val="none"/>
              </w:rPr>
            </w:pPr>
            <w:r>
              <w:rPr>
                <w:rFonts w:hint="eastAsia" w:ascii="宋体" w:hAnsi="宋体" w:cs="宋体"/>
                <w:sz w:val="24"/>
                <w:szCs w:val="24"/>
                <w:highlight w:val="none"/>
              </w:rPr>
              <w:t>2.1供应商参加本次采购活动</w:t>
            </w:r>
            <w:r>
              <w:rPr>
                <w:rFonts w:hint="eastAsia" w:ascii="宋体" w:hAnsi="宋体" w:cs="宋体"/>
                <w:sz w:val="24"/>
                <w:szCs w:val="24"/>
                <w:highlight w:val="none"/>
                <w:lang w:val="zh-CN"/>
              </w:rPr>
              <w:t>应具备下列资格条件</w:t>
            </w:r>
            <w:r>
              <w:rPr>
                <w:rFonts w:hint="eastAsia" w:ascii="宋体" w:hAnsi="宋体" w:cs="宋体"/>
                <w:sz w:val="24"/>
                <w:szCs w:val="24"/>
                <w:highlight w:val="none"/>
              </w:rPr>
              <w:t>：</w:t>
            </w:r>
          </w:p>
          <w:p w14:paraId="24C46163">
            <w:pPr>
              <w:snapToGrid w:val="0"/>
              <w:spacing w:line="40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①具有独立承担民事责任的能力；</w:t>
            </w:r>
          </w:p>
          <w:p w14:paraId="717761AE">
            <w:pPr>
              <w:snapToGrid w:val="0"/>
              <w:spacing w:line="40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②具有良好的商业信誉和健全的财务会计制度；</w:t>
            </w:r>
          </w:p>
          <w:p w14:paraId="17ACE315">
            <w:pPr>
              <w:snapToGrid w:val="0"/>
              <w:spacing w:line="40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③有依法缴纳税收和社会保障资金的良好记录；</w:t>
            </w:r>
          </w:p>
          <w:p w14:paraId="073DFAA1">
            <w:pPr>
              <w:snapToGrid w:val="0"/>
              <w:spacing w:line="40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④具有履行合同所必需的设备和专业技术能力；</w:t>
            </w:r>
          </w:p>
          <w:p w14:paraId="7FC80A3B">
            <w:pPr>
              <w:snapToGrid w:val="0"/>
              <w:spacing w:line="40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⑤不接受联合体，不接受成交后分包；</w:t>
            </w:r>
          </w:p>
          <w:p w14:paraId="12BE9B4E">
            <w:pPr>
              <w:snapToGrid w:val="0"/>
              <w:spacing w:line="400" w:lineRule="exact"/>
              <w:jc w:val="left"/>
              <w:rPr>
                <w:rFonts w:hint="eastAsia" w:ascii="宋体" w:hAnsi="宋体" w:cs="宋体"/>
                <w:sz w:val="24"/>
                <w:szCs w:val="24"/>
                <w:highlight w:val="none"/>
                <w:lang w:val="zh-CN"/>
              </w:rPr>
            </w:pPr>
            <w:r>
              <w:rPr>
                <w:rFonts w:hint="eastAsia" w:ascii="宋体" w:hAnsi="宋体" w:cs="宋体"/>
                <w:sz w:val="24"/>
                <w:szCs w:val="24"/>
                <w:highlight w:val="none"/>
                <w:lang w:val="zh-CN"/>
              </w:rPr>
              <w:t>⑥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14:paraId="6DC100DC">
            <w:pPr>
              <w:snapToGrid w:val="0"/>
              <w:spacing w:line="400" w:lineRule="exact"/>
              <w:jc w:val="left"/>
              <w:rPr>
                <w:rFonts w:hint="eastAsia" w:ascii="宋体" w:hAnsi="宋体" w:cs="宋体"/>
                <w:sz w:val="24"/>
                <w:szCs w:val="24"/>
                <w:highlight w:val="none"/>
                <w:lang w:val="zh-CN"/>
              </w:rPr>
            </w:pPr>
            <w:r>
              <w:rPr>
                <w:rFonts w:hint="eastAsia" w:ascii="宋体" w:hAnsi="宋体" w:cs="宋体"/>
                <w:sz w:val="24"/>
                <w:szCs w:val="24"/>
                <w:highlight w:val="none"/>
                <w:lang w:val="zh-CN"/>
              </w:rPr>
              <w:t>⑦供应商须具备电子与智能化工程专业承包贰级及以上资质，还须具备安全生产条件，取得安全生产许可证（指全国一体化政务服务平台标准电子证照，相关规定不作要求的除外），并在人员、设备、资金等方面具有相应的施工能力；</w:t>
            </w:r>
          </w:p>
          <w:p w14:paraId="6F6E4D29">
            <w:pPr>
              <w:snapToGrid w:val="0"/>
              <w:spacing w:line="40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⑧项目负责人须具备机电工程专业贰级及以上建造师执业资格，具备有效的安全生产考核合格证书</w:t>
            </w:r>
            <w:r>
              <w:rPr>
                <w:rFonts w:hint="eastAsia" w:ascii="宋体" w:hAnsi="宋体" w:cs="宋体"/>
                <w:color w:val="auto"/>
                <w:sz w:val="24"/>
                <w:szCs w:val="24"/>
                <w:highlight w:val="none"/>
                <w:lang w:val="zh-CN"/>
              </w:rPr>
              <w:t>。</w:t>
            </w:r>
          </w:p>
        </w:tc>
      </w:tr>
      <w:tr w14:paraId="5B4B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Merge w:val="continue"/>
            <w:vAlign w:val="center"/>
          </w:tcPr>
          <w:p w14:paraId="2E55A625">
            <w:pPr>
              <w:spacing w:line="240" w:lineRule="atLeast"/>
              <w:rPr>
                <w:highlight w:val="none"/>
              </w:rPr>
            </w:pPr>
          </w:p>
        </w:tc>
        <w:tc>
          <w:tcPr>
            <w:tcW w:w="752" w:type="dxa"/>
            <w:vMerge w:val="continue"/>
          </w:tcPr>
          <w:p w14:paraId="2A87CDD6">
            <w:pPr>
              <w:spacing w:line="240" w:lineRule="atLeast"/>
              <w:rPr>
                <w:highlight w:val="none"/>
              </w:rPr>
            </w:pPr>
          </w:p>
        </w:tc>
        <w:tc>
          <w:tcPr>
            <w:tcW w:w="8175" w:type="dxa"/>
            <w:gridSpan w:val="2"/>
            <w:vAlign w:val="center"/>
          </w:tcPr>
          <w:p w14:paraId="0AA0AF02">
            <w:pPr>
              <w:snapToGrid w:val="0"/>
              <w:spacing w:line="400" w:lineRule="exact"/>
              <w:rPr>
                <w:rFonts w:ascii="宋体" w:hAnsi="宋体" w:cs="宋体"/>
                <w:sz w:val="24"/>
                <w:szCs w:val="24"/>
                <w:highlight w:val="none"/>
              </w:rPr>
            </w:pPr>
            <w:r>
              <w:rPr>
                <w:rFonts w:hint="eastAsia" w:ascii="宋体" w:hAnsi="宋体" w:cs="宋体"/>
                <w:sz w:val="24"/>
                <w:szCs w:val="24"/>
                <w:highlight w:val="none"/>
              </w:rPr>
              <w:t>2.2 磋商保证金：本项目免收磋商保证金。</w:t>
            </w:r>
          </w:p>
        </w:tc>
      </w:tr>
      <w:tr w14:paraId="2517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742" w:type="dxa"/>
            <w:vMerge w:val="continue"/>
            <w:vAlign w:val="center"/>
          </w:tcPr>
          <w:p w14:paraId="114C309C">
            <w:pPr>
              <w:jc w:val="center"/>
              <w:rPr>
                <w:rFonts w:ascii="宋体" w:hAnsi="宋体"/>
                <w:bCs/>
                <w:sz w:val="24"/>
                <w:szCs w:val="24"/>
                <w:highlight w:val="none"/>
              </w:rPr>
            </w:pPr>
          </w:p>
        </w:tc>
        <w:tc>
          <w:tcPr>
            <w:tcW w:w="752" w:type="dxa"/>
            <w:vMerge w:val="continue"/>
          </w:tcPr>
          <w:p w14:paraId="5C353494">
            <w:pPr>
              <w:jc w:val="center"/>
              <w:rPr>
                <w:rFonts w:ascii="宋体" w:hAnsi="宋体"/>
                <w:bCs/>
                <w:sz w:val="24"/>
                <w:szCs w:val="24"/>
                <w:highlight w:val="none"/>
              </w:rPr>
            </w:pPr>
          </w:p>
        </w:tc>
        <w:tc>
          <w:tcPr>
            <w:tcW w:w="8175" w:type="dxa"/>
            <w:gridSpan w:val="2"/>
            <w:vAlign w:val="center"/>
          </w:tcPr>
          <w:p w14:paraId="053204A4">
            <w:pPr>
              <w:pStyle w:val="16"/>
              <w:snapToGrid w:val="0"/>
              <w:spacing w:line="400" w:lineRule="exact"/>
              <w:rPr>
                <w:highlight w:val="none"/>
                <w:lang w:val="zh-CN"/>
              </w:rPr>
            </w:pPr>
            <w:r>
              <w:rPr>
                <w:rFonts w:hint="eastAsia"/>
                <w:highlight w:val="none"/>
                <w:lang w:val="zh-CN"/>
              </w:rPr>
              <w:t>2.</w:t>
            </w:r>
            <w:r>
              <w:rPr>
                <w:rFonts w:hint="eastAsia"/>
                <w:highlight w:val="none"/>
              </w:rPr>
              <w:t>3</w:t>
            </w:r>
            <w:r>
              <w:rPr>
                <w:rFonts w:hint="eastAsia"/>
                <w:highlight w:val="none"/>
                <w:lang w:val="zh-CN"/>
              </w:rPr>
              <w:t xml:space="preserve"> 拒绝下述供应商参加本次采购活动：</w:t>
            </w:r>
          </w:p>
          <w:p w14:paraId="15CE90E1">
            <w:pPr>
              <w:pStyle w:val="16"/>
              <w:snapToGrid w:val="0"/>
              <w:spacing w:line="400" w:lineRule="exact"/>
              <w:rPr>
                <w:highlight w:val="none"/>
                <w:lang w:val="zh-CN"/>
              </w:rPr>
            </w:pPr>
            <w:r>
              <w:rPr>
                <w:rFonts w:hint="eastAsia"/>
                <w:highlight w:val="none"/>
              </w:rPr>
              <w:t>①供应商单位负责人为同一人或者存在直接控股、管理关系的不同供应商，不得参加</w:t>
            </w:r>
            <w:r>
              <w:rPr>
                <w:rFonts w:hint="eastAsia"/>
                <w:highlight w:val="none"/>
                <w:lang w:val="zh-CN"/>
              </w:rPr>
              <w:t>同一合同项下的政府采购活动，否则相关报价将被认定为无效报价；</w:t>
            </w:r>
          </w:p>
          <w:p w14:paraId="1978DB09">
            <w:pPr>
              <w:pStyle w:val="16"/>
              <w:snapToGrid w:val="0"/>
              <w:spacing w:line="400" w:lineRule="exact"/>
              <w:rPr>
                <w:rFonts w:hAnsi="宋体" w:cs="宋体"/>
                <w:szCs w:val="24"/>
                <w:highlight w:val="none"/>
              </w:rPr>
            </w:pPr>
            <w:r>
              <w:rPr>
                <w:rFonts w:hint="eastAsia"/>
                <w:highlight w:val="none"/>
                <w:lang w:val="zh-CN"/>
              </w:rPr>
              <w:t>②凡为采购项目提供整体设计、规范编制或者项目管理、监理、检测等服务的供应商，不得再参加本项目的采购活动，否则其报价将被认定为无效报价。</w:t>
            </w:r>
          </w:p>
        </w:tc>
      </w:tr>
      <w:tr w14:paraId="1040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742" w:type="dxa"/>
            <w:vAlign w:val="center"/>
          </w:tcPr>
          <w:p w14:paraId="5A758AD9">
            <w:pPr>
              <w:jc w:val="center"/>
              <w:rPr>
                <w:rFonts w:ascii="宋体" w:hAnsi="宋体"/>
                <w:bCs/>
                <w:sz w:val="24"/>
                <w:szCs w:val="24"/>
                <w:highlight w:val="none"/>
              </w:rPr>
            </w:pPr>
            <w:r>
              <w:rPr>
                <w:rFonts w:ascii="宋体" w:hAnsi="宋体"/>
                <w:bCs/>
                <w:sz w:val="24"/>
                <w:szCs w:val="24"/>
                <w:highlight w:val="none"/>
              </w:rPr>
              <w:t>3</w:t>
            </w:r>
          </w:p>
        </w:tc>
        <w:tc>
          <w:tcPr>
            <w:tcW w:w="752" w:type="dxa"/>
            <w:vAlign w:val="center"/>
          </w:tcPr>
          <w:p w14:paraId="02ABB2B1">
            <w:pPr>
              <w:pStyle w:val="16"/>
              <w:jc w:val="center"/>
              <w:rPr>
                <w:b/>
                <w:bCs/>
                <w:szCs w:val="22"/>
                <w:highlight w:val="none"/>
                <w:lang w:val="zh-CN"/>
              </w:rPr>
            </w:pPr>
            <w:r>
              <w:rPr>
                <w:rFonts w:hint="eastAsia"/>
                <w:b/>
                <w:bCs/>
                <w:szCs w:val="22"/>
                <w:highlight w:val="none"/>
                <w:lang w:val="zh-CN"/>
              </w:rPr>
              <w:t>响</w:t>
            </w:r>
          </w:p>
          <w:p w14:paraId="318C5BA9">
            <w:pPr>
              <w:pStyle w:val="16"/>
              <w:jc w:val="center"/>
              <w:rPr>
                <w:b/>
                <w:bCs/>
                <w:szCs w:val="22"/>
                <w:highlight w:val="none"/>
                <w:lang w:val="zh-CN"/>
              </w:rPr>
            </w:pPr>
            <w:r>
              <w:rPr>
                <w:rFonts w:hint="eastAsia"/>
                <w:b/>
                <w:bCs/>
                <w:szCs w:val="22"/>
                <w:highlight w:val="none"/>
                <w:lang w:val="zh-CN"/>
              </w:rPr>
              <w:t>应</w:t>
            </w:r>
          </w:p>
          <w:p w14:paraId="3115336A">
            <w:pPr>
              <w:pStyle w:val="16"/>
              <w:jc w:val="center"/>
              <w:rPr>
                <w:b/>
                <w:bCs/>
                <w:szCs w:val="22"/>
                <w:highlight w:val="none"/>
                <w:lang w:val="zh-CN"/>
              </w:rPr>
            </w:pPr>
            <w:r>
              <w:rPr>
                <w:rFonts w:hint="eastAsia"/>
                <w:b/>
                <w:bCs/>
                <w:szCs w:val="22"/>
                <w:highlight w:val="none"/>
                <w:lang w:val="zh-CN"/>
              </w:rPr>
              <w:t>文</w:t>
            </w:r>
          </w:p>
          <w:p w14:paraId="6761B1C0">
            <w:pPr>
              <w:pStyle w:val="16"/>
              <w:jc w:val="center"/>
              <w:rPr>
                <w:rFonts w:hAnsi="宋体"/>
                <w:bCs/>
                <w:szCs w:val="24"/>
                <w:highlight w:val="none"/>
              </w:rPr>
            </w:pPr>
            <w:r>
              <w:rPr>
                <w:rFonts w:hint="eastAsia"/>
                <w:b/>
                <w:bCs/>
                <w:szCs w:val="22"/>
                <w:highlight w:val="none"/>
                <w:lang w:val="zh-CN"/>
              </w:rPr>
              <w:t>件</w:t>
            </w:r>
          </w:p>
        </w:tc>
        <w:tc>
          <w:tcPr>
            <w:tcW w:w="8175" w:type="dxa"/>
            <w:gridSpan w:val="2"/>
            <w:vAlign w:val="center"/>
          </w:tcPr>
          <w:p w14:paraId="541E2328">
            <w:pPr>
              <w:snapToGrid w:val="0"/>
              <w:spacing w:line="400" w:lineRule="exact"/>
              <w:rPr>
                <w:rFonts w:ascii="宋体" w:hAnsi="宋体" w:cs="宋体"/>
                <w:sz w:val="24"/>
                <w:szCs w:val="24"/>
                <w:highlight w:val="none"/>
              </w:rPr>
            </w:pPr>
            <w:r>
              <w:rPr>
                <w:rFonts w:hint="eastAsia" w:ascii="宋体" w:hAnsi="宋体" w:cs="宋体"/>
                <w:sz w:val="24"/>
                <w:szCs w:val="24"/>
                <w:highlight w:val="none"/>
              </w:rPr>
              <w:t>响应文件正本份数：1份</w:t>
            </w:r>
          </w:p>
          <w:p w14:paraId="79D58B25">
            <w:pPr>
              <w:snapToGrid w:val="0"/>
              <w:spacing w:line="400" w:lineRule="exact"/>
              <w:rPr>
                <w:rFonts w:ascii="宋体" w:hAnsi="宋体" w:cs="宋体"/>
                <w:sz w:val="24"/>
                <w:szCs w:val="24"/>
                <w:highlight w:val="none"/>
              </w:rPr>
            </w:pPr>
            <w:r>
              <w:rPr>
                <w:rFonts w:hint="eastAsia" w:ascii="宋体" w:hAnsi="宋体" w:cs="宋体"/>
                <w:sz w:val="24"/>
                <w:szCs w:val="24"/>
                <w:highlight w:val="none"/>
              </w:rPr>
              <w:t>响应文件副本份数：4份</w:t>
            </w:r>
          </w:p>
          <w:p w14:paraId="264467EF">
            <w:pPr>
              <w:snapToGrid w:val="0"/>
              <w:spacing w:line="400" w:lineRule="exact"/>
              <w:rPr>
                <w:rFonts w:ascii="宋体" w:hAnsi="宋体" w:cs="宋体"/>
                <w:sz w:val="24"/>
                <w:szCs w:val="24"/>
                <w:highlight w:val="none"/>
              </w:rPr>
            </w:pPr>
            <w:r>
              <w:rPr>
                <w:rFonts w:hint="eastAsia" w:ascii="宋体" w:hAnsi="宋体" w:cs="宋体"/>
                <w:sz w:val="24"/>
                <w:szCs w:val="24"/>
                <w:highlight w:val="none"/>
              </w:rPr>
              <w:t>注：供应商须同时递交电子标书光盘或U盘（电子标书必须与响应文件正本内容一致的扫描件，应将电子标书光盘或U盘密封在一个封套中，并在封套的密封口处加盖供应商公章。</w:t>
            </w:r>
          </w:p>
        </w:tc>
      </w:tr>
      <w:tr w14:paraId="7537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2" w:type="dxa"/>
            <w:vAlign w:val="center"/>
          </w:tcPr>
          <w:p w14:paraId="770257D9">
            <w:pPr>
              <w:jc w:val="center"/>
              <w:rPr>
                <w:rFonts w:ascii="宋体" w:hAnsi="宋体"/>
                <w:bCs/>
                <w:sz w:val="24"/>
                <w:szCs w:val="24"/>
                <w:highlight w:val="none"/>
              </w:rPr>
            </w:pPr>
            <w:r>
              <w:rPr>
                <w:rFonts w:ascii="宋体" w:hAnsi="宋体"/>
                <w:bCs/>
                <w:sz w:val="24"/>
                <w:szCs w:val="24"/>
                <w:highlight w:val="none"/>
              </w:rPr>
              <w:t>4</w:t>
            </w:r>
          </w:p>
        </w:tc>
        <w:tc>
          <w:tcPr>
            <w:tcW w:w="752" w:type="dxa"/>
            <w:vAlign w:val="center"/>
          </w:tcPr>
          <w:p w14:paraId="4491E804">
            <w:pPr>
              <w:jc w:val="center"/>
              <w:rPr>
                <w:rFonts w:ascii="宋体" w:hAnsi="宋体"/>
                <w:bCs/>
                <w:sz w:val="24"/>
                <w:szCs w:val="24"/>
                <w:highlight w:val="none"/>
              </w:rPr>
            </w:pPr>
            <w:bookmarkStart w:id="4" w:name="OLE_LINK9"/>
            <w:bookmarkStart w:id="5" w:name="OLE_LINK10"/>
            <w:r>
              <w:rPr>
                <w:rFonts w:hint="eastAsia" w:ascii="宋体" w:hAnsi="宋体"/>
                <w:b/>
                <w:sz w:val="24"/>
                <w:szCs w:val="24"/>
                <w:highlight w:val="none"/>
              </w:rPr>
              <w:t>报价时间</w:t>
            </w:r>
          </w:p>
          <w:bookmarkEnd w:id="4"/>
          <w:bookmarkEnd w:id="5"/>
        </w:tc>
        <w:tc>
          <w:tcPr>
            <w:tcW w:w="8175" w:type="dxa"/>
            <w:gridSpan w:val="2"/>
            <w:vAlign w:val="center"/>
          </w:tcPr>
          <w:p w14:paraId="4B8C05A2">
            <w:pPr>
              <w:spacing w:line="440" w:lineRule="exact"/>
              <w:rPr>
                <w:rFonts w:hint="default" w:ascii="宋体"/>
                <w:color w:val="auto"/>
                <w:kern w:val="0"/>
                <w:sz w:val="24"/>
                <w:szCs w:val="22"/>
                <w:highlight w:val="none"/>
                <w:lang w:val="en-US"/>
              </w:rPr>
            </w:pPr>
            <w:r>
              <w:rPr>
                <w:rFonts w:hint="eastAsia" w:ascii="宋体"/>
                <w:kern w:val="0"/>
                <w:sz w:val="24"/>
                <w:szCs w:val="22"/>
                <w:highlight w:val="none"/>
                <w:lang w:val="zh-CN"/>
              </w:rPr>
              <w:t>提交响应文件截止及采购活动开始时</w:t>
            </w:r>
            <w:r>
              <w:rPr>
                <w:rFonts w:hint="eastAsia" w:ascii="宋体"/>
                <w:color w:val="auto"/>
                <w:kern w:val="0"/>
                <w:sz w:val="24"/>
                <w:szCs w:val="22"/>
                <w:highlight w:val="none"/>
                <w:lang w:val="zh-CN"/>
              </w:rPr>
              <w:t>间</w:t>
            </w:r>
            <w:r>
              <w:rPr>
                <w:rFonts w:hint="eastAsia" w:ascii="宋体"/>
                <w:color w:val="auto"/>
                <w:kern w:val="0"/>
                <w:sz w:val="24"/>
                <w:szCs w:val="22"/>
                <w:highlight w:val="none"/>
              </w:rPr>
              <w:t>：202</w:t>
            </w:r>
            <w:r>
              <w:rPr>
                <w:rFonts w:hint="eastAsia" w:ascii="宋体"/>
                <w:color w:val="auto"/>
                <w:kern w:val="0"/>
                <w:sz w:val="24"/>
                <w:szCs w:val="22"/>
                <w:highlight w:val="none"/>
                <w:lang w:val="en-US" w:eastAsia="zh-CN"/>
              </w:rPr>
              <w:t>5</w:t>
            </w:r>
            <w:r>
              <w:rPr>
                <w:rFonts w:hint="eastAsia" w:ascii="宋体"/>
                <w:color w:val="auto"/>
                <w:kern w:val="0"/>
                <w:sz w:val="24"/>
                <w:szCs w:val="22"/>
                <w:highlight w:val="none"/>
              </w:rPr>
              <w:t>年</w:t>
            </w:r>
            <w:r>
              <w:rPr>
                <w:rFonts w:hint="eastAsia" w:ascii="宋体"/>
                <w:color w:val="auto"/>
                <w:kern w:val="0"/>
                <w:sz w:val="24"/>
                <w:szCs w:val="22"/>
                <w:highlight w:val="none"/>
                <w:lang w:val="en-US" w:eastAsia="zh-CN"/>
              </w:rPr>
              <w:t>*</w:t>
            </w:r>
            <w:r>
              <w:rPr>
                <w:rFonts w:hint="eastAsia" w:ascii="宋体"/>
                <w:color w:val="auto"/>
                <w:kern w:val="0"/>
                <w:sz w:val="24"/>
                <w:szCs w:val="22"/>
                <w:highlight w:val="none"/>
              </w:rPr>
              <w:t>月</w:t>
            </w:r>
            <w:r>
              <w:rPr>
                <w:rFonts w:hint="eastAsia" w:ascii="宋体"/>
                <w:color w:val="auto"/>
                <w:kern w:val="0"/>
                <w:sz w:val="24"/>
                <w:szCs w:val="22"/>
                <w:highlight w:val="none"/>
                <w:lang w:val="en-US" w:eastAsia="zh-CN"/>
              </w:rPr>
              <w:t>*</w:t>
            </w:r>
            <w:r>
              <w:rPr>
                <w:rFonts w:hint="eastAsia" w:ascii="宋体"/>
                <w:color w:val="auto"/>
                <w:kern w:val="0"/>
                <w:sz w:val="24"/>
                <w:szCs w:val="22"/>
                <w:highlight w:val="none"/>
              </w:rPr>
              <w:t>日</w:t>
            </w:r>
            <w:r>
              <w:rPr>
                <w:rFonts w:hint="eastAsia" w:ascii="宋体"/>
                <w:color w:val="auto"/>
                <w:kern w:val="0"/>
                <w:sz w:val="24"/>
                <w:szCs w:val="22"/>
                <w:highlight w:val="none"/>
                <w:lang w:val="en-US" w:eastAsia="zh-CN"/>
              </w:rPr>
              <w:t>***</w:t>
            </w:r>
          </w:p>
          <w:p w14:paraId="3F105AD7">
            <w:pPr>
              <w:spacing w:line="440" w:lineRule="exact"/>
              <w:rPr>
                <w:rFonts w:ascii="宋体"/>
                <w:kern w:val="0"/>
                <w:sz w:val="24"/>
                <w:szCs w:val="22"/>
                <w:highlight w:val="none"/>
              </w:rPr>
            </w:pPr>
            <w:r>
              <w:rPr>
                <w:rFonts w:hint="eastAsia" w:ascii="宋体"/>
                <w:kern w:val="0"/>
                <w:sz w:val="24"/>
                <w:szCs w:val="22"/>
                <w:highlight w:val="none"/>
              </w:rPr>
              <w:t>确定成交供应商时间：评审结束后</w:t>
            </w:r>
            <w:bookmarkStart w:id="327" w:name="_GoBack"/>
            <w:bookmarkEnd w:id="327"/>
          </w:p>
          <w:p w14:paraId="20D87A26">
            <w:pPr>
              <w:snapToGrid w:val="0"/>
              <w:spacing w:line="400" w:lineRule="exact"/>
              <w:rPr>
                <w:rFonts w:ascii="宋体" w:hAnsi="宋体" w:cs="宋体"/>
                <w:sz w:val="24"/>
                <w:szCs w:val="24"/>
                <w:highlight w:val="none"/>
              </w:rPr>
            </w:pPr>
            <w:r>
              <w:rPr>
                <w:rFonts w:hint="eastAsia" w:ascii="宋体"/>
                <w:kern w:val="0"/>
                <w:sz w:val="24"/>
                <w:szCs w:val="22"/>
                <w:highlight w:val="none"/>
                <w:lang w:val="zh-CN"/>
              </w:rPr>
              <w:t>地点：国正工程咨询（江苏）有限责任公司开标室。</w:t>
            </w:r>
          </w:p>
        </w:tc>
      </w:tr>
      <w:tr w14:paraId="6A1F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2" w:type="dxa"/>
            <w:vMerge w:val="restart"/>
            <w:vAlign w:val="center"/>
          </w:tcPr>
          <w:p w14:paraId="411B6685">
            <w:pPr>
              <w:jc w:val="center"/>
              <w:rPr>
                <w:rFonts w:ascii="宋体" w:hAnsi="宋体"/>
                <w:bCs/>
                <w:sz w:val="24"/>
                <w:szCs w:val="24"/>
                <w:highlight w:val="none"/>
              </w:rPr>
            </w:pPr>
            <w:r>
              <w:rPr>
                <w:rFonts w:ascii="宋体" w:hAnsi="宋体"/>
                <w:bCs/>
                <w:sz w:val="24"/>
                <w:szCs w:val="24"/>
                <w:highlight w:val="none"/>
              </w:rPr>
              <w:t>5</w:t>
            </w:r>
          </w:p>
        </w:tc>
        <w:tc>
          <w:tcPr>
            <w:tcW w:w="752" w:type="dxa"/>
            <w:vMerge w:val="restart"/>
            <w:vAlign w:val="center"/>
          </w:tcPr>
          <w:p w14:paraId="1DDA4A24">
            <w:pPr>
              <w:jc w:val="center"/>
              <w:rPr>
                <w:rFonts w:ascii="宋体" w:hAnsi="宋体"/>
                <w:b/>
                <w:bCs/>
                <w:sz w:val="24"/>
                <w:szCs w:val="24"/>
                <w:highlight w:val="none"/>
              </w:rPr>
            </w:pPr>
            <w:r>
              <w:rPr>
                <w:rFonts w:hint="eastAsia" w:ascii="宋体" w:hAnsi="宋体"/>
                <w:b/>
                <w:bCs/>
                <w:sz w:val="24"/>
                <w:szCs w:val="24"/>
                <w:highlight w:val="none"/>
              </w:rPr>
              <w:t>联</w:t>
            </w:r>
          </w:p>
          <w:p w14:paraId="7339482F">
            <w:pPr>
              <w:jc w:val="center"/>
              <w:rPr>
                <w:rFonts w:ascii="宋体" w:hAnsi="宋体"/>
                <w:b/>
                <w:bCs/>
                <w:sz w:val="24"/>
                <w:szCs w:val="24"/>
                <w:highlight w:val="none"/>
              </w:rPr>
            </w:pPr>
            <w:r>
              <w:rPr>
                <w:rFonts w:hint="eastAsia" w:ascii="宋体" w:hAnsi="宋体"/>
                <w:b/>
                <w:bCs/>
                <w:sz w:val="24"/>
                <w:szCs w:val="24"/>
                <w:highlight w:val="none"/>
              </w:rPr>
              <w:t>系</w:t>
            </w:r>
          </w:p>
          <w:p w14:paraId="0EB900E3">
            <w:pPr>
              <w:jc w:val="center"/>
              <w:rPr>
                <w:rFonts w:ascii="宋体" w:hAnsi="宋体"/>
                <w:b/>
                <w:bCs/>
                <w:sz w:val="24"/>
                <w:szCs w:val="24"/>
                <w:highlight w:val="none"/>
              </w:rPr>
            </w:pPr>
            <w:r>
              <w:rPr>
                <w:rFonts w:hint="eastAsia" w:ascii="宋体" w:hAnsi="宋体"/>
                <w:b/>
                <w:bCs/>
                <w:sz w:val="24"/>
                <w:szCs w:val="24"/>
                <w:highlight w:val="none"/>
              </w:rPr>
              <w:t>方</w:t>
            </w:r>
          </w:p>
          <w:p w14:paraId="06B63309">
            <w:pPr>
              <w:jc w:val="center"/>
              <w:rPr>
                <w:rFonts w:ascii="宋体" w:hAnsi="宋体"/>
                <w:bCs/>
                <w:sz w:val="24"/>
                <w:szCs w:val="24"/>
                <w:highlight w:val="none"/>
              </w:rPr>
            </w:pPr>
            <w:r>
              <w:rPr>
                <w:rFonts w:hint="eastAsia" w:ascii="宋体" w:hAnsi="宋体"/>
                <w:b/>
                <w:bCs/>
                <w:sz w:val="24"/>
                <w:szCs w:val="24"/>
                <w:highlight w:val="none"/>
              </w:rPr>
              <w:t>式</w:t>
            </w:r>
          </w:p>
        </w:tc>
        <w:tc>
          <w:tcPr>
            <w:tcW w:w="2474" w:type="dxa"/>
            <w:vAlign w:val="center"/>
          </w:tcPr>
          <w:p w14:paraId="62028BA0">
            <w:pPr>
              <w:jc w:val="center"/>
              <w:rPr>
                <w:rFonts w:ascii="宋体" w:hAnsi="宋体"/>
                <w:bCs/>
                <w:sz w:val="24"/>
                <w:szCs w:val="24"/>
                <w:highlight w:val="none"/>
              </w:rPr>
            </w:pPr>
          </w:p>
          <w:p w14:paraId="3DBA9EE1">
            <w:pPr>
              <w:jc w:val="center"/>
              <w:rPr>
                <w:rFonts w:ascii="宋体" w:hAnsi="宋体" w:cs="宋体"/>
                <w:sz w:val="24"/>
                <w:szCs w:val="24"/>
                <w:highlight w:val="none"/>
              </w:rPr>
            </w:pPr>
            <w:r>
              <w:rPr>
                <w:rFonts w:hint="eastAsia" w:ascii="宋体" w:hAnsi="宋体"/>
                <w:bCs/>
                <w:sz w:val="24"/>
                <w:szCs w:val="24"/>
                <w:highlight w:val="none"/>
              </w:rPr>
              <w:t>采购人</w:t>
            </w:r>
          </w:p>
        </w:tc>
        <w:tc>
          <w:tcPr>
            <w:tcW w:w="5701" w:type="dxa"/>
            <w:vAlign w:val="center"/>
          </w:tcPr>
          <w:p w14:paraId="3C43889F">
            <w:pPr>
              <w:spacing w:line="440" w:lineRule="exact"/>
              <w:rPr>
                <w:rFonts w:ascii="宋体"/>
                <w:kern w:val="0"/>
                <w:sz w:val="24"/>
                <w:szCs w:val="22"/>
                <w:highlight w:val="none"/>
              </w:rPr>
            </w:pPr>
            <w:r>
              <w:rPr>
                <w:rFonts w:hint="eastAsia" w:ascii="宋体"/>
                <w:kern w:val="0"/>
                <w:sz w:val="24"/>
                <w:szCs w:val="22"/>
                <w:highlight w:val="none"/>
              </w:rPr>
              <w:t>采购人：江苏省宜兴监狱</w:t>
            </w:r>
          </w:p>
          <w:p w14:paraId="53EBCBCD">
            <w:pPr>
              <w:spacing w:line="440" w:lineRule="exact"/>
              <w:rPr>
                <w:rFonts w:ascii="宋体"/>
                <w:kern w:val="0"/>
                <w:sz w:val="24"/>
                <w:szCs w:val="22"/>
                <w:highlight w:val="none"/>
              </w:rPr>
            </w:pPr>
            <w:r>
              <w:rPr>
                <w:rFonts w:hint="eastAsia" w:ascii="宋体"/>
                <w:kern w:val="0"/>
                <w:sz w:val="24"/>
                <w:szCs w:val="22"/>
                <w:highlight w:val="none"/>
              </w:rPr>
              <w:t>联系人：韦女士</w:t>
            </w:r>
          </w:p>
          <w:p w14:paraId="273D09F5">
            <w:pPr>
              <w:spacing w:line="440" w:lineRule="exact"/>
              <w:rPr>
                <w:rFonts w:ascii="宋体"/>
                <w:color w:val="FF0000"/>
                <w:kern w:val="0"/>
                <w:sz w:val="24"/>
                <w:szCs w:val="22"/>
                <w:highlight w:val="none"/>
              </w:rPr>
            </w:pPr>
            <w:r>
              <w:rPr>
                <w:rFonts w:hint="eastAsia" w:ascii="宋体"/>
                <w:kern w:val="0"/>
                <w:sz w:val="24"/>
                <w:szCs w:val="22"/>
                <w:highlight w:val="none"/>
              </w:rPr>
              <w:t xml:space="preserve">联系电话：0510-87390093/87390009 </w:t>
            </w:r>
          </w:p>
          <w:p w14:paraId="0BF6C14B">
            <w:pPr>
              <w:spacing w:line="440" w:lineRule="exact"/>
              <w:rPr>
                <w:rFonts w:ascii="宋体"/>
                <w:kern w:val="0"/>
                <w:sz w:val="24"/>
                <w:szCs w:val="22"/>
                <w:highlight w:val="none"/>
              </w:rPr>
            </w:pPr>
            <w:r>
              <w:rPr>
                <w:rFonts w:hint="eastAsia" w:ascii="宋体"/>
                <w:kern w:val="0"/>
                <w:sz w:val="24"/>
                <w:szCs w:val="22"/>
                <w:highlight w:val="none"/>
              </w:rPr>
              <w:t xml:space="preserve">联系地址：宜兴市311县道(临近芙蓉寺)             </w:t>
            </w:r>
          </w:p>
          <w:p w14:paraId="4F502B16">
            <w:pPr>
              <w:spacing w:line="440" w:lineRule="exact"/>
              <w:rPr>
                <w:rFonts w:ascii="宋体" w:hAnsi="宋体" w:cs="宋体"/>
                <w:sz w:val="24"/>
                <w:szCs w:val="24"/>
                <w:highlight w:val="none"/>
              </w:rPr>
            </w:pPr>
            <w:r>
              <w:rPr>
                <w:rFonts w:hint="eastAsia" w:ascii="宋体"/>
                <w:kern w:val="0"/>
                <w:sz w:val="24"/>
                <w:szCs w:val="22"/>
                <w:highlight w:val="none"/>
              </w:rPr>
              <w:t>邮政编码：214232</w:t>
            </w:r>
          </w:p>
        </w:tc>
      </w:tr>
      <w:tr w14:paraId="6B62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2" w:type="dxa"/>
            <w:vMerge w:val="continue"/>
            <w:vAlign w:val="center"/>
          </w:tcPr>
          <w:p w14:paraId="14532F8E">
            <w:pPr>
              <w:snapToGrid w:val="0"/>
              <w:spacing w:line="400" w:lineRule="exact"/>
              <w:jc w:val="left"/>
              <w:rPr>
                <w:highlight w:val="none"/>
              </w:rPr>
            </w:pPr>
          </w:p>
        </w:tc>
        <w:tc>
          <w:tcPr>
            <w:tcW w:w="752" w:type="dxa"/>
            <w:vMerge w:val="continue"/>
            <w:vAlign w:val="center"/>
          </w:tcPr>
          <w:p w14:paraId="2D38016B">
            <w:pPr>
              <w:snapToGrid w:val="0"/>
              <w:spacing w:line="400" w:lineRule="exact"/>
              <w:jc w:val="left"/>
              <w:rPr>
                <w:highlight w:val="none"/>
              </w:rPr>
            </w:pPr>
          </w:p>
        </w:tc>
        <w:tc>
          <w:tcPr>
            <w:tcW w:w="2474" w:type="dxa"/>
            <w:vAlign w:val="center"/>
          </w:tcPr>
          <w:p w14:paraId="72F6E993">
            <w:pPr>
              <w:jc w:val="center"/>
              <w:rPr>
                <w:rFonts w:ascii="宋体" w:hAnsi="宋体" w:cs="宋体"/>
                <w:sz w:val="24"/>
                <w:szCs w:val="24"/>
                <w:highlight w:val="none"/>
              </w:rPr>
            </w:pPr>
            <w:r>
              <w:rPr>
                <w:rFonts w:hint="eastAsia" w:ascii="宋体" w:hAnsi="宋体"/>
                <w:bCs/>
                <w:sz w:val="24"/>
                <w:szCs w:val="24"/>
                <w:highlight w:val="none"/>
              </w:rPr>
              <w:t>采购代理机构</w:t>
            </w:r>
          </w:p>
        </w:tc>
        <w:tc>
          <w:tcPr>
            <w:tcW w:w="5701" w:type="dxa"/>
            <w:vAlign w:val="center"/>
          </w:tcPr>
          <w:p w14:paraId="149EDE22">
            <w:pPr>
              <w:spacing w:line="440" w:lineRule="exact"/>
              <w:rPr>
                <w:rFonts w:ascii="宋体"/>
                <w:kern w:val="0"/>
                <w:sz w:val="24"/>
                <w:szCs w:val="22"/>
                <w:highlight w:val="none"/>
              </w:rPr>
            </w:pPr>
            <w:r>
              <w:rPr>
                <w:rFonts w:hint="eastAsia" w:ascii="宋体"/>
                <w:kern w:val="0"/>
                <w:sz w:val="24"/>
                <w:szCs w:val="22"/>
                <w:highlight w:val="none"/>
              </w:rPr>
              <w:t>采购代理机构：国正工程咨询（江苏）有限责任公司</w:t>
            </w:r>
          </w:p>
          <w:p w14:paraId="6B5B7A01">
            <w:pPr>
              <w:spacing w:line="440" w:lineRule="exact"/>
              <w:rPr>
                <w:rFonts w:ascii="宋体"/>
                <w:kern w:val="0"/>
                <w:sz w:val="24"/>
                <w:szCs w:val="22"/>
                <w:highlight w:val="none"/>
              </w:rPr>
            </w:pPr>
            <w:r>
              <w:rPr>
                <w:rFonts w:hint="eastAsia" w:ascii="宋体"/>
                <w:kern w:val="0"/>
                <w:sz w:val="24"/>
                <w:szCs w:val="22"/>
                <w:highlight w:val="none"/>
              </w:rPr>
              <w:t>联系人：李工</w:t>
            </w:r>
          </w:p>
          <w:p w14:paraId="364AF5B1">
            <w:pPr>
              <w:spacing w:line="440" w:lineRule="exact"/>
              <w:rPr>
                <w:rFonts w:ascii="宋体"/>
                <w:kern w:val="0"/>
                <w:sz w:val="24"/>
                <w:szCs w:val="22"/>
                <w:highlight w:val="none"/>
              </w:rPr>
            </w:pPr>
            <w:r>
              <w:rPr>
                <w:rFonts w:hint="eastAsia" w:ascii="宋体"/>
                <w:kern w:val="0"/>
                <w:sz w:val="24"/>
                <w:szCs w:val="22"/>
                <w:highlight w:val="none"/>
              </w:rPr>
              <w:t>联系电话：0510-87991906</w:t>
            </w:r>
          </w:p>
          <w:p w14:paraId="59A24198">
            <w:pPr>
              <w:spacing w:line="440" w:lineRule="exact"/>
              <w:rPr>
                <w:rFonts w:ascii="宋体"/>
                <w:kern w:val="0"/>
                <w:sz w:val="24"/>
                <w:szCs w:val="22"/>
                <w:highlight w:val="none"/>
              </w:rPr>
            </w:pPr>
            <w:r>
              <w:rPr>
                <w:rFonts w:hint="eastAsia" w:ascii="宋体"/>
                <w:kern w:val="0"/>
                <w:sz w:val="24"/>
                <w:szCs w:val="22"/>
                <w:highlight w:val="none"/>
              </w:rPr>
              <w:t>联系地址：宜兴市环科园岳东路7号</w:t>
            </w:r>
          </w:p>
          <w:p w14:paraId="17B00FF9">
            <w:pPr>
              <w:spacing w:line="440" w:lineRule="exact"/>
              <w:rPr>
                <w:rFonts w:ascii="宋体" w:hAnsi="宋体" w:cs="宋体"/>
                <w:sz w:val="24"/>
                <w:szCs w:val="24"/>
                <w:highlight w:val="none"/>
              </w:rPr>
            </w:pPr>
            <w:r>
              <w:rPr>
                <w:rFonts w:hint="eastAsia" w:ascii="宋体"/>
                <w:kern w:val="0"/>
                <w:sz w:val="24"/>
                <w:szCs w:val="22"/>
                <w:highlight w:val="none"/>
              </w:rPr>
              <w:t>邮政编码：214200</w:t>
            </w:r>
          </w:p>
        </w:tc>
      </w:tr>
      <w:bookmarkEnd w:id="3"/>
    </w:tbl>
    <w:p w14:paraId="3300096D">
      <w:pPr>
        <w:spacing w:line="360" w:lineRule="auto"/>
        <w:jc w:val="center"/>
        <w:outlineLvl w:val="0"/>
        <w:rPr>
          <w:rFonts w:ascii="黑体" w:hAnsi="黑体" w:eastAsia="黑体"/>
          <w:sz w:val="28"/>
          <w:highlight w:val="none"/>
        </w:rPr>
      </w:pPr>
      <w:bookmarkStart w:id="6" w:name="_Toc29543"/>
      <w:r>
        <w:rPr>
          <w:rFonts w:hint="eastAsia" w:ascii="黑体" w:hAnsi="黑体" w:eastAsia="黑体"/>
          <w:sz w:val="28"/>
          <w:highlight w:val="none"/>
        </w:rPr>
        <w:br w:type="page"/>
      </w:r>
      <w:bookmarkStart w:id="7" w:name="_Toc25338"/>
      <w:r>
        <w:rPr>
          <w:rFonts w:hint="eastAsia" w:ascii="黑体" w:hAnsi="黑体" w:eastAsia="黑体"/>
          <w:sz w:val="28"/>
          <w:highlight w:val="none"/>
        </w:rPr>
        <w:t>第二章 供应商须知</w:t>
      </w:r>
      <w:bookmarkEnd w:id="6"/>
      <w:bookmarkEnd w:id="7"/>
    </w:p>
    <w:p w14:paraId="1FFAB805">
      <w:pPr>
        <w:spacing w:line="360" w:lineRule="auto"/>
        <w:ind w:firstLine="482" w:firstLineChars="200"/>
        <w:rPr>
          <w:rFonts w:ascii="宋体" w:hAnsi="宋体"/>
          <w:b/>
          <w:sz w:val="24"/>
          <w:szCs w:val="24"/>
          <w:highlight w:val="none"/>
          <w:lang w:val="zh-CN"/>
        </w:rPr>
      </w:pPr>
      <w:r>
        <w:rPr>
          <w:rFonts w:hint="eastAsia" w:ascii="宋体" w:hAnsi="宋体"/>
          <w:b/>
          <w:sz w:val="24"/>
          <w:szCs w:val="24"/>
          <w:highlight w:val="none"/>
          <w:lang w:val="zh-CN"/>
        </w:rPr>
        <w:t>一、总   则</w:t>
      </w:r>
    </w:p>
    <w:p w14:paraId="3B2C1B61">
      <w:pPr>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lang w:val="zh-CN"/>
        </w:rPr>
        <w:t>1、定义</w:t>
      </w:r>
    </w:p>
    <w:p w14:paraId="3B3661F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w:t>
      </w:r>
      <w:r>
        <w:rPr>
          <w:rFonts w:hint="eastAsia" w:ascii="宋体" w:hAnsi="宋体"/>
          <w:bCs/>
          <w:sz w:val="24"/>
          <w:szCs w:val="24"/>
          <w:highlight w:val="none"/>
          <w:lang w:val="zh-CN"/>
        </w:rPr>
        <w:t>.1 “供应商”</w:t>
      </w:r>
      <w:r>
        <w:rPr>
          <w:rFonts w:hint="eastAsia" w:ascii="宋体" w:hAnsi="宋体"/>
          <w:bCs/>
          <w:sz w:val="24"/>
          <w:szCs w:val="24"/>
          <w:highlight w:val="none"/>
        </w:rPr>
        <w:t>是指参加报价竞争，并符合磋商文件规定资格条件的法人、其他组织或者自然人。</w:t>
      </w:r>
    </w:p>
    <w:p w14:paraId="5F917A77">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 xml:space="preserve">1.2 </w:t>
      </w:r>
      <w:r>
        <w:rPr>
          <w:rFonts w:hint="eastAsia" w:ascii="宋体" w:hAnsi="宋体"/>
          <w:bCs/>
          <w:sz w:val="24"/>
          <w:szCs w:val="24"/>
          <w:highlight w:val="none"/>
          <w:lang w:val="zh-CN"/>
        </w:rPr>
        <w:t>磋商文件中的“法定代表人”是指供应商的营业执照中的“法定代表人”、“执行事务合伙人”、“经营者”</w:t>
      </w:r>
      <w:bookmarkStart w:id="8" w:name="OLE_LINK69"/>
      <w:r>
        <w:rPr>
          <w:rFonts w:hint="eastAsia" w:ascii="宋体" w:hAnsi="宋体"/>
          <w:bCs/>
          <w:sz w:val="24"/>
          <w:szCs w:val="24"/>
          <w:highlight w:val="none"/>
          <w:lang w:val="zh-CN"/>
        </w:rPr>
        <w:t>，</w:t>
      </w:r>
      <w:bookmarkStart w:id="9" w:name="OLE_LINK254"/>
      <w:r>
        <w:rPr>
          <w:rFonts w:hint="eastAsia" w:ascii="宋体" w:hAnsi="宋体"/>
          <w:bCs/>
          <w:sz w:val="24"/>
          <w:szCs w:val="24"/>
          <w:highlight w:val="none"/>
          <w:lang w:val="zh-CN"/>
        </w:rPr>
        <w:t>若自然人报价即指自然人本人。</w:t>
      </w:r>
      <w:bookmarkEnd w:id="8"/>
      <w:bookmarkEnd w:id="9"/>
    </w:p>
    <w:p w14:paraId="661F3F6E">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1</w:t>
      </w:r>
      <w:r>
        <w:rPr>
          <w:rFonts w:hint="eastAsia" w:ascii="宋体" w:hAnsi="宋体"/>
          <w:bCs/>
          <w:sz w:val="24"/>
          <w:szCs w:val="24"/>
          <w:highlight w:val="none"/>
          <w:lang w:val="zh-CN"/>
        </w:rPr>
        <w:t>.</w:t>
      </w:r>
      <w:r>
        <w:rPr>
          <w:rFonts w:hint="eastAsia" w:ascii="宋体" w:hAnsi="宋体"/>
          <w:bCs/>
          <w:sz w:val="24"/>
          <w:szCs w:val="24"/>
          <w:highlight w:val="none"/>
        </w:rPr>
        <w:t>3</w:t>
      </w:r>
      <w:r>
        <w:rPr>
          <w:rFonts w:hint="eastAsia" w:ascii="宋体" w:hAnsi="宋体"/>
          <w:bCs/>
          <w:sz w:val="24"/>
          <w:szCs w:val="24"/>
          <w:highlight w:val="none"/>
          <w:lang w:val="zh-CN"/>
        </w:rPr>
        <w:t xml:space="preserve"> “供应商签章”</w:t>
      </w:r>
      <w:r>
        <w:rPr>
          <w:rFonts w:hint="eastAsia" w:ascii="宋体" w:hAnsi="宋体"/>
          <w:bCs/>
          <w:sz w:val="24"/>
          <w:szCs w:val="24"/>
          <w:highlight w:val="none"/>
        </w:rPr>
        <w:t>是指供应商的公章，</w:t>
      </w:r>
      <w:r>
        <w:rPr>
          <w:rFonts w:hint="eastAsia" w:ascii="宋体" w:hAnsi="宋体"/>
          <w:bCs/>
          <w:sz w:val="24"/>
          <w:szCs w:val="24"/>
          <w:highlight w:val="none"/>
          <w:lang w:val="zh-CN"/>
        </w:rPr>
        <w:t>自然人报价即指自然人私章</w:t>
      </w:r>
      <w:r>
        <w:rPr>
          <w:rFonts w:hint="eastAsia" w:ascii="宋体" w:hAnsi="宋体"/>
          <w:bCs/>
          <w:sz w:val="24"/>
          <w:szCs w:val="24"/>
          <w:highlight w:val="none"/>
        </w:rPr>
        <w:t>。</w:t>
      </w:r>
    </w:p>
    <w:p w14:paraId="1B8D13A7">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w:t>
      </w:r>
      <w:r>
        <w:rPr>
          <w:rFonts w:hint="eastAsia" w:ascii="宋体" w:hAnsi="宋体"/>
          <w:bCs/>
          <w:sz w:val="24"/>
          <w:szCs w:val="24"/>
          <w:highlight w:val="none"/>
          <w:lang w:val="zh-CN"/>
        </w:rPr>
        <w:t>.</w:t>
      </w:r>
      <w:r>
        <w:rPr>
          <w:rFonts w:hint="eastAsia" w:ascii="宋体" w:hAnsi="宋体"/>
          <w:bCs/>
          <w:sz w:val="24"/>
          <w:szCs w:val="24"/>
          <w:highlight w:val="none"/>
        </w:rPr>
        <w:t>4</w:t>
      </w:r>
      <w:r>
        <w:rPr>
          <w:rFonts w:hint="eastAsia" w:ascii="宋体" w:hAnsi="宋体"/>
          <w:bCs/>
          <w:sz w:val="24"/>
          <w:szCs w:val="24"/>
          <w:highlight w:val="none"/>
          <w:lang w:val="zh-CN"/>
        </w:rPr>
        <w:t xml:space="preserve"> “供应商签名”是指</w:t>
      </w:r>
      <w:r>
        <w:rPr>
          <w:rFonts w:hint="eastAsia" w:ascii="宋体" w:hAnsi="宋体"/>
          <w:bCs/>
          <w:sz w:val="24"/>
          <w:szCs w:val="24"/>
          <w:highlight w:val="none"/>
        </w:rPr>
        <w:t>法定代表人或法定代表人授权代表签字或盖章</w:t>
      </w:r>
      <w:r>
        <w:rPr>
          <w:rFonts w:hint="eastAsia" w:ascii="宋体" w:hAnsi="宋体"/>
          <w:bCs/>
          <w:sz w:val="24"/>
          <w:szCs w:val="24"/>
          <w:highlight w:val="none"/>
          <w:lang w:val="zh-CN"/>
        </w:rPr>
        <w:t>。</w:t>
      </w:r>
    </w:p>
    <w:p w14:paraId="0B016022">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2、报价费用</w:t>
      </w:r>
    </w:p>
    <w:p w14:paraId="4207001D">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2.1 磋商文件中的货币单位均为人民币元。</w:t>
      </w:r>
    </w:p>
    <w:p w14:paraId="521EE81F">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2.2 供应商应自行承担所有与准备和参加报价有关的一切费用。</w:t>
      </w:r>
    </w:p>
    <w:p w14:paraId="5A3BCEC6">
      <w:pPr>
        <w:spacing w:line="360" w:lineRule="auto"/>
        <w:ind w:firstLine="480" w:firstLineChars="200"/>
        <w:rPr>
          <w:rFonts w:hint="eastAsia" w:ascii="宋体" w:hAnsi="宋体" w:eastAsia="宋体"/>
          <w:bCs/>
          <w:sz w:val="24"/>
          <w:szCs w:val="24"/>
          <w:highlight w:val="none"/>
          <w:lang w:eastAsia="zh-CN"/>
        </w:rPr>
      </w:pPr>
      <w:r>
        <w:rPr>
          <w:rFonts w:ascii="宋体" w:hAnsi="宋体"/>
          <w:bCs/>
          <w:sz w:val="24"/>
          <w:szCs w:val="24"/>
          <w:highlight w:val="none"/>
        </w:rPr>
        <w:t xml:space="preserve">2.3 </w:t>
      </w:r>
      <w:r>
        <w:rPr>
          <w:rFonts w:hint="eastAsia" w:ascii="宋体" w:hAnsi="宋体"/>
          <w:bCs/>
          <w:sz w:val="24"/>
          <w:szCs w:val="24"/>
          <w:highlight w:val="none"/>
        </w:rPr>
        <w:t>本次</w:t>
      </w:r>
      <w:r>
        <w:rPr>
          <w:rFonts w:hint="eastAsia" w:ascii="宋体" w:hAnsi="宋体" w:cs="宋体"/>
          <w:sz w:val="24"/>
          <w:szCs w:val="32"/>
          <w:highlight w:val="none"/>
        </w:rPr>
        <w:t>采购</w:t>
      </w:r>
      <w:r>
        <w:rPr>
          <w:rFonts w:hint="eastAsia" w:ascii="宋体" w:hAnsi="宋体"/>
          <w:bCs/>
          <w:sz w:val="24"/>
          <w:szCs w:val="24"/>
          <w:highlight w:val="none"/>
        </w:rPr>
        <w:t>，供应商需缴纳300元</w:t>
      </w:r>
      <w:r>
        <w:rPr>
          <w:rFonts w:hint="eastAsia" w:ascii="宋体" w:hAnsi="宋体"/>
          <w:bCs/>
          <w:sz w:val="24"/>
          <w:szCs w:val="24"/>
          <w:highlight w:val="none"/>
          <w:lang w:val="zh-CN"/>
        </w:rPr>
        <w:t>磋商</w:t>
      </w:r>
      <w:r>
        <w:rPr>
          <w:rFonts w:hint="eastAsia" w:ascii="宋体" w:hAnsi="宋体"/>
          <w:bCs/>
          <w:sz w:val="24"/>
          <w:szCs w:val="24"/>
          <w:highlight w:val="none"/>
        </w:rPr>
        <w:t>文件费</w:t>
      </w:r>
      <w:r>
        <w:rPr>
          <w:rFonts w:hint="eastAsia" w:ascii="宋体" w:hAnsi="宋体"/>
          <w:bCs/>
          <w:sz w:val="24"/>
          <w:szCs w:val="24"/>
          <w:highlight w:val="none"/>
          <w:lang w:eastAsia="zh-CN"/>
        </w:rPr>
        <w:t>。</w:t>
      </w:r>
    </w:p>
    <w:p w14:paraId="4F7B757A">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lang w:val="en-US" w:eastAsia="zh-CN"/>
        </w:rPr>
        <w:t xml:space="preserve">2.4 </w:t>
      </w:r>
      <w:r>
        <w:rPr>
          <w:rFonts w:ascii="宋体" w:hAnsi="宋体"/>
          <w:bCs/>
          <w:sz w:val="24"/>
          <w:szCs w:val="24"/>
          <w:highlight w:val="none"/>
        </w:rPr>
        <w:t>评审费收费标准: 参照苏财购[2016]48号文相关规定收取费用（请各</w:t>
      </w:r>
      <w:r>
        <w:rPr>
          <w:rFonts w:hint="eastAsia" w:ascii="宋体" w:hAnsi="宋体"/>
          <w:bCs/>
          <w:sz w:val="24"/>
          <w:szCs w:val="24"/>
          <w:highlight w:val="none"/>
        </w:rPr>
        <w:t>供应商</w:t>
      </w:r>
      <w:r>
        <w:rPr>
          <w:rFonts w:ascii="宋体" w:hAnsi="宋体"/>
          <w:bCs/>
          <w:sz w:val="24"/>
          <w:szCs w:val="24"/>
          <w:highlight w:val="none"/>
        </w:rPr>
        <w:t>把此费用考虑在内）。</w:t>
      </w:r>
    </w:p>
    <w:p w14:paraId="3AFD2B2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2.5 代理费收费标准:参照《招标代理服务收费管理暂行办法》（国家发展计划委员会计价格[2002]1980号文）相关规定的</w:t>
      </w:r>
      <w:r>
        <w:rPr>
          <w:rFonts w:hint="eastAsia" w:ascii="宋体" w:hAnsi="宋体"/>
          <w:bCs/>
          <w:sz w:val="24"/>
          <w:szCs w:val="24"/>
          <w:highlight w:val="none"/>
          <w:lang w:val="en-US" w:eastAsia="zh-CN"/>
        </w:rPr>
        <w:t>40</w:t>
      </w:r>
      <w:r>
        <w:rPr>
          <w:rFonts w:hint="eastAsia" w:ascii="宋体" w:hAnsi="宋体"/>
          <w:bCs/>
          <w:sz w:val="24"/>
          <w:szCs w:val="24"/>
          <w:highlight w:val="none"/>
        </w:rPr>
        <w:t>%收取费用（</w:t>
      </w:r>
      <w:r>
        <w:rPr>
          <w:rFonts w:hint="eastAsia" w:ascii="宋体" w:hAnsi="宋体"/>
          <w:bCs/>
          <w:sz w:val="24"/>
          <w:szCs w:val="24"/>
          <w:highlight w:val="none"/>
          <w:lang w:eastAsia="zh-CN"/>
        </w:rPr>
        <w:t>此费用由采购人支付</w:t>
      </w:r>
      <w:r>
        <w:rPr>
          <w:rFonts w:hint="eastAsia" w:ascii="宋体" w:hAnsi="宋体"/>
          <w:bCs/>
          <w:sz w:val="24"/>
          <w:szCs w:val="24"/>
          <w:highlight w:val="none"/>
        </w:rPr>
        <w:t>）。</w:t>
      </w:r>
    </w:p>
    <w:p w14:paraId="5801F33F">
      <w:pPr>
        <w:spacing w:line="360" w:lineRule="auto"/>
        <w:ind w:firstLine="482" w:firstLineChars="200"/>
        <w:rPr>
          <w:rFonts w:ascii="宋体" w:hAnsi="宋体" w:cs="宋体"/>
          <w:b/>
          <w:bCs/>
          <w:sz w:val="24"/>
          <w:szCs w:val="32"/>
          <w:highlight w:val="none"/>
        </w:rPr>
      </w:pPr>
      <w:r>
        <w:rPr>
          <w:rFonts w:hint="eastAsia" w:ascii="宋体" w:hAnsi="宋体" w:cs="宋体"/>
          <w:b/>
          <w:bCs/>
          <w:sz w:val="24"/>
          <w:szCs w:val="32"/>
          <w:highlight w:val="none"/>
        </w:rPr>
        <w:t>3、政策功能</w:t>
      </w:r>
    </w:p>
    <w:p w14:paraId="66F2EEEB">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3.1 政府采购支持中小企业发展，供应商在参加政府采购活动过程中，符合《政府采购促进中小企业发展管理办法》（财库〔2021〕46号）第二条、第四条规定的，可以享受中小企业扶持政策。</w:t>
      </w:r>
    </w:p>
    <w:p w14:paraId="6B2CE390">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3.1.1 对于专门面向中小企业的项目，只面向中小企业采购；对于非专门面向中小企业的项目，对符合规定的小微企业报价给予10%（工程项目为5%）的扣除，用扣除后的价格参加评审；</w:t>
      </w:r>
    </w:p>
    <w:p w14:paraId="4F6A7693">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3.1.2 参加政府采购活动的中小企业，应当按照《办法》（财库〔2021〕46号）的规定提供《中小企业声明函》（“中小企业划型标准”详见《关于印发中小企业划型标准规定的通知》工信部联企业〔2011〕300号）；</w:t>
      </w:r>
    </w:p>
    <w:p w14:paraId="0FE58596">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3.1.3 中小企业依据《办法》（财库〔2021〕46号）规定的扶持政策获得政府采购合同后，小微企业不得将合同分包给大中型企业，中型企业不得将合同分包给大型企业。</w:t>
      </w:r>
    </w:p>
    <w:p w14:paraId="52311EE5">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3.2 在政府采购活动中，残疾人福利性单位视同小微企业，提供本单位制造的货物、承担的工程或者服务，或者提供其他残疾人福利性单位制造的货物，在评审时将获得优势。参加报价的残疾人福利性单位应当按照《关于促进残疾人就业政府采购政策的通知》（财库〔2017〕141号）的规定提供《残疾人福利性单位声明函》。</w:t>
      </w:r>
    </w:p>
    <w:p w14:paraId="03EB0FFB">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3.3 在政府采购活动中，监狱企业视同小微企业，享受政府采购促进中小企业发展的政府采购政策。参加报价的监狱企业应当按照《关于政府采购支持监狱企业发展有关问题的通知》（财库〔2014〕68号）的规定提供省级以上监狱管理局、戒毒管理局（含新疆生产建设兵团）出具的属于监狱企业的证明文件。</w:t>
      </w:r>
    </w:p>
    <w:p w14:paraId="1D843FA4">
      <w:pPr>
        <w:spacing w:line="360" w:lineRule="auto"/>
        <w:ind w:firstLine="482" w:firstLineChars="200"/>
        <w:rPr>
          <w:rFonts w:ascii="宋体" w:hAnsi="宋体"/>
          <w:b/>
          <w:sz w:val="24"/>
          <w:szCs w:val="24"/>
          <w:highlight w:val="none"/>
          <w:lang w:val="zh-CN"/>
        </w:rPr>
      </w:pPr>
      <w:r>
        <w:rPr>
          <w:rFonts w:hint="eastAsia" w:ascii="宋体" w:hAnsi="宋体"/>
          <w:b/>
          <w:sz w:val="24"/>
          <w:szCs w:val="24"/>
          <w:highlight w:val="none"/>
          <w:lang w:val="zh-CN"/>
        </w:rPr>
        <w:t>二、磋商文件</w:t>
      </w:r>
    </w:p>
    <w:p w14:paraId="3D6CE68E">
      <w:pPr>
        <w:spacing w:line="360" w:lineRule="auto"/>
        <w:ind w:firstLine="482" w:firstLineChars="200"/>
        <w:rPr>
          <w:rFonts w:ascii="宋体" w:hAnsi="宋体"/>
          <w:b/>
          <w:sz w:val="24"/>
          <w:szCs w:val="24"/>
          <w:highlight w:val="none"/>
        </w:rPr>
      </w:pPr>
      <w:r>
        <w:rPr>
          <w:rFonts w:ascii="宋体" w:hAnsi="宋体"/>
          <w:b/>
          <w:sz w:val="24"/>
          <w:szCs w:val="24"/>
          <w:highlight w:val="none"/>
        </w:rPr>
        <w:t>4</w:t>
      </w:r>
      <w:r>
        <w:rPr>
          <w:rFonts w:hint="eastAsia" w:ascii="宋体" w:hAnsi="宋体"/>
          <w:b/>
          <w:sz w:val="24"/>
          <w:szCs w:val="24"/>
          <w:highlight w:val="none"/>
        </w:rPr>
        <w:t>、</w:t>
      </w:r>
      <w:r>
        <w:rPr>
          <w:rFonts w:hint="eastAsia" w:ascii="宋体" w:hAnsi="宋体"/>
          <w:b/>
          <w:sz w:val="24"/>
          <w:szCs w:val="24"/>
          <w:highlight w:val="none"/>
          <w:lang w:val="zh-CN"/>
        </w:rPr>
        <w:t>磋商文件的组成</w:t>
      </w:r>
    </w:p>
    <w:p w14:paraId="787B5630">
      <w:pPr>
        <w:spacing w:line="360" w:lineRule="auto"/>
        <w:ind w:firstLine="480" w:firstLineChars="200"/>
        <w:rPr>
          <w:rFonts w:ascii="宋体" w:hAns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.1 供应商可至</w:t>
      </w:r>
      <w:r>
        <w:rPr>
          <w:rFonts w:hint="eastAsia" w:ascii="宋体" w:hAnsi="宋体"/>
          <w:b/>
          <w:sz w:val="24"/>
          <w:szCs w:val="24"/>
          <w:highlight w:val="none"/>
          <w:u w:val="single"/>
          <w:lang w:val="zh-CN"/>
        </w:rPr>
        <w:t>国正工程咨询（江苏）有限责任公司</w:t>
      </w:r>
      <w:r>
        <w:rPr>
          <w:rFonts w:hint="eastAsia" w:ascii="宋体" w:hAnsi="宋体"/>
          <w:b/>
          <w:bCs/>
          <w:sz w:val="24"/>
          <w:szCs w:val="24"/>
          <w:highlight w:val="none"/>
          <w:u w:val="single"/>
        </w:rPr>
        <w:t>购买（售后不退）</w:t>
      </w:r>
      <w:r>
        <w:rPr>
          <w:rFonts w:hint="eastAsia" w:ascii="宋体" w:hAnsi="宋体"/>
          <w:bCs/>
          <w:sz w:val="24"/>
          <w:szCs w:val="24"/>
          <w:highlight w:val="none"/>
        </w:rPr>
        <w:t>磋商文件及有关资料电子件。供应商须按磋商文件要求提交全部资料并对磋商文件各项内容作出实质性响应，否则报价无效。</w:t>
      </w:r>
    </w:p>
    <w:p w14:paraId="4B50A993">
      <w:pPr>
        <w:spacing w:line="360" w:lineRule="auto"/>
        <w:ind w:firstLine="480" w:firstLineChars="200"/>
        <w:rPr>
          <w:rFonts w:ascii="宋体" w:hAns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.2 磋商文件包括本文件目录所列全部内容及其附件，如有缺漏，请立即与采购人联系解决。</w:t>
      </w:r>
    </w:p>
    <w:p w14:paraId="1581B892">
      <w:pPr>
        <w:spacing w:line="360" w:lineRule="auto"/>
        <w:ind w:firstLine="480" w:firstLineChars="200"/>
        <w:rPr>
          <w:rFonts w:ascii="宋体" w:hAns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.3 磋商文件如与竞争性磋商公告有不一致的地方，以磋商文件为准。</w:t>
      </w:r>
    </w:p>
    <w:p w14:paraId="3F577CB7">
      <w:pPr>
        <w:spacing w:line="360" w:lineRule="auto"/>
        <w:ind w:firstLine="482" w:firstLineChars="200"/>
        <w:rPr>
          <w:rFonts w:ascii="宋体" w:hAnsi="宋体"/>
          <w:b/>
          <w:sz w:val="24"/>
          <w:szCs w:val="24"/>
          <w:highlight w:val="none"/>
        </w:rPr>
      </w:pPr>
      <w:r>
        <w:rPr>
          <w:rFonts w:ascii="宋体" w:hAnsi="宋体"/>
          <w:b/>
          <w:sz w:val="24"/>
          <w:szCs w:val="24"/>
          <w:highlight w:val="none"/>
        </w:rPr>
        <w:t>5</w:t>
      </w:r>
      <w:r>
        <w:rPr>
          <w:rFonts w:hint="eastAsia" w:ascii="宋体" w:hAnsi="宋体"/>
          <w:b/>
          <w:sz w:val="24"/>
          <w:szCs w:val="24"/>
          <w:highlight w:val="none"/>
        </w:rPr>
        <w:t>、</w:t>
      </w:r>
      <w:r>
        <w:rPr>
          <w:rFonts w:hint="eastAsia" w:ascii="宋体" w:hAnsi="宋体"/>
          <w:b/>
          <w:sz w:val="24"/>
          <w:szCs w:val="24"/>
          <w:highlight w:val="none"/>
          <w:lang w:val="zh-CN"/>
        </w:rPr>
        <w:t>磋商文件的解释</w:t>
      </w:r>
    </w:p>
    <w:p w14:paraId="4859C3CF">
      <w:pPr>
        <w:spacing w:line="360" w:lineRule="auto"/>
        <w:ind w:firstLine="480" w:firstLineChars="200"/>
        <w:rPr>
          <w:rFonts w:ascii="宋体" w:hAnsi="宋体"/>
          <w:bCs/>
          <w:sz w:val="24"/>
          <w:szCs w:val="24"/>
          <w:highlight w:val="none"/>
        </w:rPr>
      </w:pPr>
      <w:r>
        <w:rPr>
          <w:rFonts w:ascii="宋体" w:hAnsi="宋体"/>
          <w:bCs/>
          <w:sz w:val="24"/>
          <w:szCs w:val="24"/>
          <w:highlight w:val="none"/>
        </w:rPr>
        <w:t>5</w:t>
      </w:r>
      <w:r>
        <w:rPr>
          <w:rFonts w:hint="eastAsia" w:ascii="宋体" w:hAnsi="宋体"/>
          <w:bCs/>
          <w:sz w:val="24"/>
          <w:szCs w:val="24"/>
          <w:highlight w:val="none"/>
        </w:rPr>
        <w:t xml:space="preserve">.1 </w:t>
      </w:r>
      <w:bookmarkStart w:id="10" w:name="OLE_LINK11"/>
      <w:r>
        <w:rPr>
          <w:rFonts w:hint="eastAsia" w:ascii="宋体" w:hAnsi="宋体"/>
          <w:bCs/>
          <w:sz w:val="24"/>
          <w:szCs w:val="24"/>
          <w:highlight w:val="none"/>
        </w:rPr>
        <w:t>本磋商文件“第三章 评审方法和标准”和“第四章 项目技术要求和有关说明”由江苏省宜兴监狱负责解释，其他部分由江苏省宜兴监狱和国正工程咨询（江苏）有限责任公司负责解释</w:t>
      </w:r>
      <w:bookmarkEnd w:id="10"/>
      <w:r>
        <w:rPr>
          <w:rFonts w:hint="eastAsia" w:ascii="宋体" w:hAnsi="宋体"/>
          <w:bCs/>
          <w:sz w:val="24"/>
          <w:szCs w:val="24"/>
          <w:highlight w:val="none"/>
        </w:rPr>
        <w:t>。</w:t>
      </w:r>
    </w:p>
    <w:p w14:paraId="08E35768">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6、</w:t>
      </w:r>
      <w:r>
        <w:rPr>
          <w:rFonts w:hint="eastAsia" w:ascii="宋体" w:hAnsi="宋体"/>
          <w:b/>
          <w:sz w:val="24"/>
          <w:szCs w:val="24"/>
          <w:highlight w:val="none"/>
          <w:lang w:val="zh-CN"/>
        </w:rPr>
        <w:t>磋商文件的澄清、修改</w:t>
      </w:r>
    </w:p>
    <w:p w14:paraId="24FDBCAA">
      <w:pPr>
        <w:spacing w:line="360" w:lineRule="auto"/>
        <w:ind w:firstLine="480" w:firstLineChars="200"/>
        <w:rPr>
          <w:rFonts w:ascii="宋体"/>
          <w:sz w:val="24"/>
          <w:szCs w:val="21"/>
          <w:highlight w:val="none"/>
          <w:lang w:val="zh-CN"/>
        </w:rPr>
      </w:pPr>
      <w:r>
        <w:rPr>
          <w:rFonts w:ascii="宋体" w:hAnsi="宋体"/>
          <w:bCs/>
          <w:sz w:val="24"/>
          <w:szCs w:val="24"/>
          <w:highlight w:val="none"/>
        </w:rPr>
        <w:t>6</w:t>
      </w:r>
      <w:r>
        <w:rPr>
          <w:rFonts w:hint="eastAsia" w:ascii="宋体" w:hAnsi="宋体"/>
          <w:bCs/>
          <w:sz w:val="24"/>
          <w:szCs w:val="24"/>
          <w:highlight w:val="none"/>
        </w:rPr>
        <w:t xml:space="preserve">.1 </w:t>
      </w:r>
      <w:bookmarkStart w:id="11" w:name="OLE_LINK21"/>
      <w:r>
        <w:rPr>
          <w:rFonts w:hint="eastAsia" w:ascii="宋体" w:hAnsi="宋体"/>
          <w:sz w:val="24"/>
          <w:szCs w:val="21"/>
          <w:highlight w:val="none"/>
        </w:rPr>
        <w:t>采购人或采购代理机构</w:t>
      </w:r>
      <w:r>
        <w:rPr>
          <w:rFonts w:hint="eastAsia" w:ascii="宋体"/>
          <w:sz w:val="24"/>
          <w:szCs w:val="21"/>
          <w:highlight w:val="none"/>
          <w:lang w:val="zh-CN"/>
        </w:rPr>
        <w:t>对</w:t>
      </w:r>
      <w:r>
        <w:rPr>
          <w:rFonts w:hint="eastAsia" w:ascii="宋体" w:hAnsi="宋体"/>
          <w:bCs/>
          <w:sz w:val="24"/>
          <w:szCs w:val="24"/>
          <w:highlight w:val="none"/>
          <w:lang w:val="zh-CN"/>
        </w:rPr>
        <w:t>已</w:t>
      </w:r>
      <w:r>
        <w:rPr>
          <w:rFonts w:hint="eastAsia" w:ascii="宋体"/>
          <w:sz w:val="24"/>
          <w:szCs w:val="21"/>
          <w:highlight w:val="none"/>
          <w:lang w:val="zh-CN"/>
        </w:rPr>
        <w:t>发出的磋商文件进行必要澄清或者修改的，将在提交响应文件截止之日</w:t>
      </w:r>
      <w:r>
        <w:rPr>
          <w:rFonts w:hint="eastAsia" w:ascii="宋体"/>
          <w:sz w:val="24"/>
          <w:szCs w:val="21"/>
          <w:highlight w:val="none"/>
        </w:rPr>
        <w:t>5日</w:t>
      </w:r>
      <w:r>
        <w:rPr>
          <w:rFonts w:hint="eastAsia" w:ascii="宋体"/>
          <w:sz w:val="24"/>
          <w:szCs w:val="21"/>
          <w:highlight w:val="none"/>
          <w:lang w:val="zh-CN"/>
        </w:rPr>
        <w:t>前，在原竞争性磋商公告媒体发布更正公告。不足</w:t>
      </w:r>
      <w:r>
        <w:rPr>
          <w:rFonts w:hint="eastAsia" w:ascii="宋体"/>
          <w:sz w:val="24"/>
          <w:szCs w:val="21"/>
          <w:highlight w:val="none"/>
        </w:rPr>
        <w:t>5日的，</w:t>
      </w:r>
      <w:r>
        <w:rPr>
          <w:rFonts w:hint="eastAsia" w:ascii="宋体" w:hAnsi="宋体" w:cs="宋体"/>
          <w:sz w:val="24"/>
          <w:szCs w:val="24"/>
          <w:highlight w:val="none"/>
        </w:rPr>
        <w:t>采购人或者采购代理机构</w:t>
      </w:r>
      <w:r>
        <w:rPr>
          <w:rFonts w:hint="eastAsia" w:ascii="宋体"/>
          <w:sz w:val="24"/>
          <w:szCs w:val="21"/>
          <w:highlight w:val="none"/>
          <w:lang w:val="zh-CN"/>
        </w:rPr>
        <w:t>有权决定延长报价截止时间和采购活动开始时间，该澄清或者修改的内容为磋商文件的组成部分。</w:t>
      </w:r>
      <w:bookmarkEnd w:id="11"/>
    </w:p>
    <w:p w14:paraId="3B9D9C48">
      <w:pPr>
        <w:spacing w:line="360" w:lineRule="auto"/>
        <w:ind w:firstLine="480" w:firstLineChars="200"/>
        <w:rPr>
          <w:rFonts w:ascii="宋体" w:hAnsi="宋体"/>
          <w:sz w:val="24"/>
          <w:szCs w:val="21"/>
          <w:highlight w:val="none"/>
          <w:lang w:val="zh-CN"/>
        </w:rPr>
      </w:pPr>
      <w:r>
        <w:rPr>
          <w:rFonts w:ascii="宋体"/>
          <w:sz w:val="24"/>
          <w:szCs w:val="21"/>
          <w:highlight w:val="none"/>
        </w:rPr>
        <w:t>6</w:t>
      </w:r>
      <w:r>
        <w:rPr>
          <w:rFonts w:hint="eastAsia" w:ascii="宋体"/>
          <w:sz w:val="24"/>
          <w:szCs w:val="21"/>
          <w:highlight w:val="none"/>
        </w:rPr>
        <w:t>.2</w:t>
      </w:r>
      <w:r>
        <w:rPr>
          <w:rFonts w:hint="eastAsia" w:ascii="宋体" w:hAnsi="宋体"/>
          <w:sz w:val="24"/>
          <w:szCs w:val="21"/>
          <w:highlight w:val="none"/>
          <w:lang w:val="zh-CN"/>
        </w:rPr>
        <w:t>供应商应在报价截止时间前关注原采购信息发布媒体上有关本项目有无变更公告。如供应商未及时关注，由此造成的一切损失由供应商自行承担。</w:t>
      </w:r>
    </w:p>
    <w:p w14:paraId="3514AA7F">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三、响应文件</w:t>
      </w:r>
    </w:p>
    <w:p w14:paraId="51A7AFE3">
      <w:pPr>
        <w:spacing w:line="360" w:lineRule="auto"/>
        <w:ind w:firstLine="482" w:firstLineChars="200"/>
        <w:rPr>
          <w:rFonts w:ascii="宋体" w:hAnsi="宋体"/>
          <w:b/>
          <w:sz w:val="24"/>
          <w:szCs w:val="24"/>
          <w:highlight w:val="none"/>
        </w:rPr>
      </w:pPr>
      <w:r>
        <w:rPr>
          <w:rFonts w:ascii="宋体" w:hAnsi="宋体"/>
          <w:b/>
          <w:sz w:val="24"/>
          <w:szCs w:val="24"/>
          <w:highlight w:val="none"/>
        </w:rPr>
        <w:t>7</w:t>
      </w:r>
      <w:r>
        <w:rPr>
          <w:rFonts w:hint="eastAsia" w:ascii="宋体" w:hAnsi="宋体"/>
          <w:b/>
          <w:sz w:val="24"/>
          <w:szCs w:val="24"/>
          <w:highlight w:val="none"/>
        </w:rPr>
        <w:t>、响应文件的组成。</w:t>
      </w:r>
    </w:p>
    <w:p w14:paraId="0966580E">
      <w:pPr>
        <w:spacing w:line="360" w:lineRule="auto"/>
        <w:ind w:firstLine="480" w:firstLineChars="200"/>
        <w:rPr>
          <w:rFonts w:ascii="宋体" w:hAnsi="宋体"/>
          <w:sz w:val="24"/>
          <w:szCs w:val="21"/>
          <w:highlight w:val="none"/>
          <w:lang w:val="zh-CN"/>
        </w:rPr>
      </w:pPr>
      <w:bookmarkStart w:id="12" w:name="OLE_LINK25"/>
      <w:r>
        <w:rPr>
          <w:rFonts w:hint="eastAsia" w:ascii="宋体" w:hAnsi="宋体"/>
          <w:sz w:val="24"/>
          <w:szCs w:val="21"/>
          <w:highlight w:val="none"/>
          <w:lang w:val="zh-CN"/>
        </w:rPr>
        <w:t>（</w:t>
      </w:r>
      <w:r>
        <w:rPr>
          <w:rFonts w:hint="eastAsia" w:ascii="宋体" w:hAnsi="宋体"/>
          <w:sz w:val="24"/>
          <w:szCs w:val="21"/>
          <w:highlight w:val="none"/>
        </w:rPr>
        <w:t>1</w:t>
      </w:r>
      <w:r>
        <w:rPr>
          <w:rFonts w:hint="eastAsia" w:ascii="宋体" w:hAnsi="宋体"/>
          <w:sz w:val="24"/>
          <w:szCs w:val="21"/>
          <w:highlight w:val="none"/>
          <w:lang w:val="zh-CN"/>
        </w:rPr>
        <w:t>）响应函</w:t>
      </w:r>
      <w:bookmarkStart w:id="13" w:name="OLE_LINK24"/>
      <w:bookmarkStart w:id="14" w:name="OLE_LINK23"/>
      <w:r>
        <w:rPr>
          <w:rFonts w:hint="eastAsia" w:ascii="宋体" w:hAnsi="宋体"/>
          <w:sz w:val="24"/>
          <w:szCs w:val="21"/>
          <w:highlight w:val="none"/>
          <w:lang w:val="zh-CN"/>
        </w:rPr>
        <w:t>（格式见附件）</w:t>
      </w:r>
      <w:bookmarkEnd w:id="13"/>
      <w:bookmarkEnd w:id="14"/>
    </w:p>
    <w:p w14:paraId="4D92A081">
      <w:pPr>
        <w:spacing w:line="360" w:lineRule="auto"/>
        <w:ind w:firstLine="480" w:firstLineChars="200"/>
        <w:rPr>
          <w:rFonts w:ascii="宋体" w:hAnsi="宋体"/>
          <w:sz w:val="24"/>
          <w:szCs w:val="21"/>
          <w:highlight w:val="none"/>
          <w:lang w:val="zh-CN"/>
        </w:rPr>
      </w:pPr>
      <w:r>
        <w:rPr>
          <w:rFonts w:hint="eastAsia" w:ascii="宋体" w:hAnsi="宋体"/>
          <w:sz w:val="24"/>
          <w:szCs w:val="21"/>
          <w:highlight w:val="none"/>
          <w:lang w:val="zh-CN"/>
        </w:rPr>
        <w:t>（</w:t>
      </w:r>
      <w:r>
        <w:rPr>
          <w:rFonts w:hint="eastAsia" w:ascii="宋体" w:hAnsi="宋体"/>
          <w:sz w:val="24"/>
          <w:szCs w:val="21"/>
          <w:highlight w:val="none"/>
        </w:rPr>
        <w:t>2</w:t>
      </w:r>
      <w:r>
        <w:rPr>
          <w:rFonts w:hint="eastAsia" w:ascii="宋体" w:hAnsi="宋体"/>
          <w:sz w:val="24"/>
          <w:szCs w:val="21"/>
          <w:highlight w:val="none"/>
          <w:lang w:val="zh-CN"/>
        </w:rPr>
        <w:t>）报价文件：</w:t>
      </w:r>
    </w:p>
    <w:p w14:paraId="4FFF21D0">
      <w:pPr>
        <w:numPr>
          <w:ilvl w:val="0"/>
          <w:numId w:val="3"/>
        </w:numPr>
        <w:tabs>
          <w:tab w:val="left" w:pos="0"/>
          <w:tab w:val="left" w:pos="255"/>
        </w:tabs>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报价一览表（格式见附件）；</w:t>
      </w:r>
    </w:p>
    <w:p w14:paraId="5C83E4A8">
      <w:pPr>
        <w:numPr>
          <w:ilvl w:val="0"/>
          <w:numId w:val="3"/>
        </w:numPr>
        <w:tabs>
          <w:tab w:val="left" w:pos="0"/>
          <w:tab w:val="left" w:pos="255"/>
        </w:tabs>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明细报价表。</w:t>
      </w:r>
    </w:p>
    <w:p w14:paraId="121CADE6">
      <w:pPr>
        <w:spacing w:line="360" w:lineRule="auto"/>
        <w:ind w:firstLine="480" w:firstLineChars="200"/>
        <w:rPr>
          <w:rFonts w:ascii="宋体" w:hAnsi="宋体"/>
          <w:sz w:val="24"/>
          <w:szCs w:val="21"/>
          <w:highlight w:val="none"/>
          <w:lang w:val="zh-CN"/>
        </w:rPr>
      </w:pPr>
      <w:r>
        <w:rPr>
          <w:rFonts w:hint="eastAsia" w:ascii="宋体" w:hAnsi="宋体"/>
          <w:sz w:val="24"/>
          <w:szCs w:val="21"/>
          <w:highlight w:val="none"/>
          <w:lang w:val="zh-CN"/>
        </w:rPr>
        <w:t>（</w:t>
      </w:r>
      <w:r>
        <w:rPr>
          <w:rFonts w:hint="eastAsia" w:ascii="宋体" w:hAnsi="宋体"/>
          <w:sz w:val="24"/>
          <w:szCs w:val="21"/>
          <w:highlight w:val="none"/>
        </w:rPr>
        <w:t>3</w:t>
      </w:r>
      <w:r>
        <w:rPr>
          <w:rFonts w:hint="eastAsia" w:ascii="宋体" w:hAnsi="宋体"/>
          <w:sz w:val="24"/>
          <w:szCs w:val="21"/>
          <w:highlight w:val="none"/>
          <w:lang w:val="zh-CN"/>
        </w:rPr>
        <w:t>）资格证明文件</w:t>
      </w:r>
    </w:p>
    <w:p w14:paraId="31CC7B64">
      <w:pPr>
        <w:numPr>
          <w:ilvl w:val="0"/>
          <w:numId w:val="4"/>
        </w:numPr>
        <w:tabs>
          <w:tab w:val="left" w:pos="0"/>
          <w:tab w:val="left" w:pos="255"/>
        </w:tabs>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lang w:val="zh-CN"/>
        </w:rPr>
        <w:t>资格声明函；</w:t>
      </w:r>
      <w:r>
        <w:rPr>
          <w:rFonts w:hint="eastAsia" w:ascii="宋体" w:hAnsi="宋体"/>
          <w:bCs/>
          <w:sz w:val="24"/>
          <w:szCs w:val="24"/>
          <w:highlight w:val="none"/>
          <w:lang w:val="zh-CN"/>
        </w:rPr>
        <w:t>关于资格的声明函；</w:t>
      </w:r>
    </w:p>
    <w:p w14:paraId="1A29845F">
      <w:pPr>
        <w:numPr>
          <w:ilvl w:val="0"/>
          <w:numId w:val="4"/>
        </w:numPr>
        <w:tabs>
          <w:tab w:val="left" w:pos="0"/>
          <w:tab w:val="left" w:pos="255"/>
        </w:tabs>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lang w:val="zh-CN"/>
        </w:rPr>
        <w:t>被授权代表身份证明</w:t>
      </w:r>
      <w:r>
        <w:rPr>
          <w:rFonts w:hint="eastAsia" w:ascii="宋体" w:hAnsi="宋体"/>
          <w:b/>
          <w:sz w:val="24"/>
          <w:szCs w:val="24"/>
          <w:highlight w:val="none"/>
        </w:rPr>
        <w:t>：</w:t>
      </w:r>
      <w:r>
        <w:rPr>
          <w:rFonts w:hint="eastAsia" w:ascii="宋体" w:hAnsi="宋体"/>
          <w:bCs/>
          <w:sz w:val="24"/>
          <w:szCs w:val="24"/>
          <w:highlight w:val="none"/>
          <w:lang w:val="zh-CN"/>
        </w:rPr>
        <w:t>供应商法定代表人授权委托书（法定代表人亲自参加的除外）；</w:t>
      </w:r>
    </w:p>
    <w:p w14:paraId="03C82B51">
      <w:pPr>
        <w:numPr>
          <w:ilvl w:val="0"/>
          <w:numId w:val="4"/>
        </w:numPr>
        <w:tabs>
          <w:tab w:val="left" w:pos="0"/>
          <w:tab w:val="left" w:pos="255"/>
        </w:tabs>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lang w:val="zh-CN"/>
        </w:rPr>
        <w:t>具有独立承担民事责任的能力：</w:t>
      </w:r>
      <w:r>
        <w:rPr>
          <w:rFonts w:hint="eastAsia" w:ascii="宋体" w:hAnsi="宋体"/>
          <w:bCs/>
          <w:sz w:val="24"/>
          <w:szCs w:val="24"/>
          <w:highlight w:val="none"/>
          <w:lang w:val="zh-CN"/>
        </w:rPr>
        <w:t>提供供应商营业执照或法人（登记）证书复印件，供应商为自然人的提供自然人身份证复印件；</w:t>
      </w:r>
    </w:p>
    <w:p w14:paraId="7BD0B117">
      <w:pPr>
        <w:numPr>
          <w:ilvl w:val="0"/>
          <w:numId w:val="4"/>
        </w:numPr>
        <w:tabs>
          <w:tab w:val="left" w:pos="0"/>
          <w:tab w:val="left" w:pos="255"/>
        </w:tabs>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lang w:val="zh-CN"/>
        </w:rPr>
        <w:t>具有良好的商业信誉和健全的财务会计制度：</w:t>
      </w:r>
      <w:r>
        <w:rPr>
          <w:rFonts w:hint="eastAsia" w:ascii="宋体" w:hAnsi="宋体"/>
          <w:bCs/>
          <w:sz w:val="24"/>
          <w:szCs w:val="24"/>
          <w:highlight w:val="none"/>
          <w:lang w:val="zh-CN"/>
        </w:rPr>
        <w:t>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p w14:paraId="3B7C753A">
      <w:pPr>
        <w:numPr>
          <w:ilvl w:val="0"/>
          <w:numId w:val="4"/>
        </w:numPr>
        <w:tabs>
          <w:tab w:val="left" w:pos="0"/>
          <w:tab w:val="left" w:pos="255"/>
        </w:tabs>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lang w:val="zh-CN"/>
        </w:rPr>
        <w:t>有依法缴纳税收的良好记录：</w:t>
      </w:r>
      <w:r>
        <w:rPr>
          <w:rFonts w:hint="eastAsia" w:ascii="宋体" w:hAnsi="宋体"/>
          <w:bCs/>
          <w:sz w:val="24"/>
          <w:szCs w:val="24"/>
          <w:highlight w:val="none"/>
          <w:lang w:val="zh-CN"/>
        </w:rPr>
        <w:t>供应商依法缴纳近十二个月中任意一个月份税收的相关材料（提供相关主管部门证明或银行代扣证明）复印件；</w:t>
      </w:r>
    </w:p>
    <w:p w14:paraId="4A4B0BAA">
      <w:pPr>
        <w:numPr>
          <w:ilvl w:val="0"/>
          <w:numId w:val="4"/>
        </w:numPr>
        <w:tabs>
          <w:tab w:val="left" w:pos="0"/>
          <w:tab w:val="left" w:pos="255"/>
        </w:tabs>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lang w:val="zh-CN"/>
        </w:rPr>
        <w:t>有依法缴纳社会保障资金的良好记录：</w:t>
      </w:r>
      <w:r>
        <w:rPr>
          <w:rFonts w:hint="eastAsia" w:ascii="宋体" w:hAnsi="宋体"/>
          <w:bCs/>
          <w:sz w:val="24"/>
          <w:szCs w:val="24"/>
          <w:highlight w:val="none"/>
          <w:lang w:val="zh-CN"/>
        </w:rPr>
        <w:t>供应商依法缴纳近十二个月中任意一个月份社会保障资金的相关材料（提供相关主管部门证明或银行代扣证明）复印件；</w:t>
      </w:r>
    </w:p>
    <w:p w14:paraId="3505CEC8">
      <w:pPr>
        <w:numPr>
          <w:ilvl w:val="0"/>
          <w:numId w:val="4"/>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sz w:val="24"/>
          <w:szCs w:val="24"/>
          <w:highlight w:val="none"/>
        </w:rPr>
        <w:t>无不良信用记录：</w:t>
      </w:r>
      <w:r>
        <w:rPr>
          <w:rFonts w:hint="eastAsia" w:ascii="宋体" w:hAnsi="宋体"/>
          <w:bCs/>
          <w:sz w:val="24"/>
          <w:szCs w:val="24"/>
          <w:highlight w:val="none"/>
        </w:rPr>
        <w:t>未被“</w:t>
      </w:r>
      <w:r>
        <w:rPr>
          <w:rFonts w:hint="eastAsia" w:ascii="宋体" w:hAnsi="宋体"/>
          <w:bCs/>
          <w:sz w:val="24"/>
          <w:szCs w:val="24"/>
          <w:highlight w:val="none"/>
          <w:lang w:val="zh-CN"/>
        </w:rPr>
        <w:t>信用中国</w:t>
      </w:r>
      <w:r>
        <w:rPr>
          <w:rFonts w:hint="eastAsia" w:ascii="宋体" w:hAnsi="宋体"/>
          <w:bCs/>
          <w:sz w:val="24"/>
          <w:szCs w:val="24"/>
          <w:highlight w:val="none"/>
        </w:rPr>
        <w:t>”</w:t>
      </w:r>
      <w:r>
        <w:rPr>
          <w:rFonts w:hint="eastAsia" w:ascii="宋体" w:hAnsi="宋体"/>
          <w:bCs/>
          <w:sz w:val="24"/>
          <w:szCs w:val="24"/>
          <w:highlight w:val="none"/>
          <w:lang w:val="zh-CN"/>
        </w:rPr>
        <w:t>网站</w:t>
      </w:r>
      <w:r>
        <w:rPr>
          <w:rFonts w:hint="eastAsia" w:ascii="宋体" w:hAnsi="宋体"/>
          <w:bCs/>
          <w:sz w:val="24"/>
          <w:szCs w:val="24"/>
          <w:highlight w:val="none"/>
        </w:rPr>
        <w:t>（www.creditchina.gov.cn）</w:t>
      </w:r>
      <w:r>
        <w:rPr>
          <w:rFonts w:hint="eastAsia" w:ascii="宋体" w:hAnsi="宋体"/>
          <w:bCs/>
          <w:sz w:val="24"/>
          <w:szCs w:val="24"/>
          <w:highlight w:val="none"/>
          <w:lang w:val="zh-CN"/>
        </w:rPr>
        <w:t>列入失信执行人、重大税收违法案件当事人名单、政府采购严重违法失信名单</w:t>
      </w:r>
      <w:r>
        <w:rPr>
          <w:rFonts w:hint="eastAsia" w:ascii="宋体" w:hAnsi="宋体"/>
          <w:bCs/>
          <w:sz w:val="24"/>
          <w:szCs w:val="24"/>
          <w:highlight w:val="none"/>
        </w:rPr>
        <w:t>，</w:t>
      </w:r>
      <w:r>
        <w:rPr>
          <w:rFonts w:hint="eastAsia" w:ascii="宋体" w:hAnsi="宋体"/>
          <w:bCs/>
          <w:sz w:val="24"/>
          <w:szCs w:val="24"/>
          <w:highlight w:val="none"/>
          <w:lang w:val="zh-CN"/>
        </w:rPr>
        <w:t>或未在</w:t>
      </w:r>
      <w:r>
        <w:rPr>
          <w:rFonts w:hint="eastAsia" w:ascii="宋体" w:hAnsi="宋体"/>
          <w:bCs/>
          <w:sz w:val="24"/>
          <w:szCs w:val="24"/>
          <w:highlight w:val="none"/>
        </w:rPr>
        <w:t>“</w:t>
      </w:r>
      <w:r>
        <w:rPr>
          <w:rFonts w:hint="eastAsia" w:ascii="宋体" w:hAnsi="宋体"/>
          <w:bCs/>
          <w:sz w:val="24"/>
          <w:szCs w:val="24"/>
          <w:highlight w:val="none"/>
          <w:lang w:val="zh-CN"/>
        </w:rPr>
        <w:t>中国政府采购网</w:t>
      </w:r>
      <w:r>
        <w:rPr>
          <w:rFonts w:hint="eastAsia" w:ascii="宋体" w:hAnsi="宋体"/>
          <w:bCs/>
          <w:sz w:val="24"/>
          <w:szCs w:val="24"/>
          <w:highlight w:val="none"/>
        </w:rPr>
        <w:t>”</w:t>
      </w:r>
      <w:r>
        <w:rPr>
          <w:rFonts w:hint="eastAsia" w:ascii="宋体" w:hAnsi="宋体"/>
          <w:bCs/>
          <w:sz w:val="24"/>
          <w:szCs w:val="24"/>
          <w:highlight w:val="none"/>
          <w:lang w:val="zh-CN"/>
        </w:rPr>
        <w:t>网站</w:t>
      </w:r>
      <w:r>
        <w:rPr>
          <w:rFonts w:hint="eastAsia" w:ascii="宋体" w:hAnsi="宋体"/>
          <w:bCs/>
          <w:sz w:val="24"/>
          <w:szCs w:val="24"/>
          <w:highlight w:val="none"/>
        </w:rPr>
        <w:t>（www.ccgp.gov.cn）</w:t>
      </w:r>
      <w:r>
        <w:rPr>
          <w:rFonts w:hint="eastAsia" w:ascii="宋体" w:hAnsi="宋体"/>
          <w:bCs/>
          <w:sz w:val="24"/>
          <w:szCs w:val="24"/>
          <w:highlight w:val="none"/>
          <w:lang w:val="zh-CN"/>
        </w:rPr>
        <w:t>被列入政府采购严重违法失信行为记录名单。</w:t>
      </w:r>
      <w:r>
        <w:rPr>
          <w:rFonts w:hint="eastAsia" w:ascii="宋体" w:hAnsi="宋体"/>
          <w:b/>
          <w:sz w:val="24"/>
          <w:szCs w:val="24"/>
          <w:highlight w:val="none"/>
          <w:lang w:val="zh-CN"/>
        </w:rPr>
        <w:t>（</w:t>
      </w:r>
      <w:r>
        <w:rPr>
          <w:rFonts w:ascii="宋体" w:hAnsi="宋体"/>
          <w:b/>
          <w:sz w:val="24"/>
          <w:szCs w:val="24"/>
          <w:highlight w:val="none"/>
        </w:rPr>
        <w:t>若</w:t>
      </w:r>
      <w:r>
        <w:rPr>
          <w:rFonts w:hint="eastAsia" w:ascii="宋体" w:hAnsi="宋体"/>
          <w:b/>
          <w:sz w:val="24"/>
          <w:szCs w:val="24"/>
          <w:highlight w:val="none"/>
        </w:rPr>
        <w:t>供应商</w:t>
      </w:r>
      <w:r>
        <w:rPr>
          <w:rFonts w:ascii="宋体" w:hAnsi="宋体"/>
          <w:b/>
          <w:sz w:val="24"/>
          <w:szCs w:val="24"/>
          <w:highlight w:val="none"/>
        </w:rPr>
        <w:t>企业信息已录入以上网站的，</w:t>
      </w:r>
      <w:r>
        <w:rPr>
          <w:rFonts w:hint="eastAsia" w:ascii="宋体" w:hAnsi="宋体"/>
          <w:b/>
          <w:sz w:val="24"/>
          <w:szCs w:val="24"/>
          <w:highlight w:val="none"/>
          <w:lang w:val="zh-CN"/>
        </w:rPr>
        <w:t>无需提供相关证明材料</w:t>
      </w:r>
      <w:r>
        <w:rPr>
          <w:rFonts w:ascii="宋体" w:hAnsi="宋体"/>
          <w:b/>
          <w:sz w:val="24"/>
          <w:szCs w:val="24"/>
          <w:highlight w:val="none"/>
        </w:rPr>
        <w:t>；</w:t>
      </w:r>
      <w:r>
        <w:rPr>
          <w:rFonts w:hint="eastAsia" w:ascii="宋体" w:hAnsi="宋体"/>
          <w:b/>
          <w:sz w:val="24"/>
          <w:szCs w:val="24"/>
          <w:highlight w:val="none"/>
        </w:rPr>
        <w:t>若供应商企业信息</w:t>
      </w:r>
      <w:r>
        <w:rPr>
          <w:rFonts w:ascii="宋体" w:hAnsi="宋体"/>
          <w:b/>
          <w:sz w:val="24"/>
          <w:szCs w:val="24"/>
          <w:highlight w:val="none"/>
        </w:rPr>
        <w:t>未</w:t>
      </w:r>
      <w:r>
        <w:rPr>
          <w:rFonts w:hint="eastAsia" w:ascii="宋体" w:hAnsi="宋体"/>
          <w:b/>
          <w:sz w:val="24"/>
          <w:szCs w:val="24"/>
          <w:highlight w:val="none"/>
        </w:rPr>
        <w:t>录入以上网站的，须在响应文件中提供</w:t>
      </w:r>
      <w:r>
        <w:rPr>
          <w:rFonts w:ascii="宋体" w:hAnsi="宋体"/>
          <w:b/>
          <w:sz w:val="24"/>
          <w:szCs w:val="24"/>
          <w:highlight w:val="none"/>
        </w:rPr>
        <w:t>无不良信用记录</w:t>
      </w:r>
      <w:r>
        <w:rPr>
          <w:rFonts w:hint="eastAsia" w:ascii="宋体" w:hAnsi="宋体"/>
          <w:b/>
          <w:sz w:val="24"/>
          <w:szCs w:val="24"/>
          <w:highlight w:val="none"/>
        </w:rPr>
        <w:t>承诺</w:t>
      </w:r>
      <w:r>
        <w:rPr>
          <w:rFonts w:ascii="宋体" w:hAnsi="宋体"/>
          <w:b/>
          <w:sz w:val="24"/>
          <w:szCs w:val="24"/>
          <w:highlight w:val="none"/>
        </w:rPr>
        <w:t>书</w:t>
      </w:r>
      <w:r>
        <w:rPr>
          <w:rFonts w:hint="eastAsia" w:ascii="宋体" w:hAnsi="宋体"/>
          <w:b/>
          <w:sz w:val="24"/>
          <w:szCs w:val="24"/>
          <w:highlight w:val="none"/>
          <w:lang w:val="zh-CN"/>
        </w:rPr>
        <w:t>）；</w:t>
      </w:r>
    </w:p>
    <w:p w14:paraId="634731C5">
      <w:pPr>
        <w:numPr>
          <w:ilvl w:val="0"/>
          <w:numId w:val="4"/>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供应商</w:t>
      </w:r>
      <w:r>
        <w:rPr>
          <w:rFonts w:hint="eastAsia" w:ascii="宋体" w:hAnsi="宋体"/>
          <w:bCs/>
          <w:sz w:val="24"/>
          <w:szCs w:val="24"/>
          <w:lang w:val="zh-CN"/>
        </w:rPr>
        <w:t>有效期内的</w:t>
      </w:r>
      <w:r>
        <w:rPr>
          <w:rFonts w:hint="eastAsia" w:ascii="宋体" w:hAnsi="宋体" w:cs="宋体"/>
          <w:sz w:val="24"/>
          <w:szCs w:val="24"/>
          <w:highlight w:val="none"/>
          <w:lang w:val="zh-CN"/>
        </w:rPr>
        <w:t>电子与智能化工程专业承包贰级及以上</w:t>
      </w:r>
      <w:r>
        <w:rPr>
          <w:rFonts w:hint="eastAsia" w:ascii="宋体" w:hAnsi="宋体"/>
          <w:bCs/>
          <w:sz w:val="24"/>
          <w:szCs w:val="24"/>
          <w:lang w:val="zh-CN"/>
        </w:rPr>
        <w:t>资质</w:t>
      </w:r>
      <w:r>
        <w:rPr>
          <w:rFonts w:hint="eastAsia" w:ascii="宋体" w:hAnsi="宋体"/>
          <w:bCs/>
          <w:sz w:val="24"/>
          <w:szCs w:val="24"/>
        </w:rPr>
        <w:t>证书及</w:t>
      </w:r>
      <w:r>
        <w:rPr>
          <w:rFonts w:hint="eastAsia" w:ascii="宋体" w:hAnsi="宋体"/>
          <w:bCs/>
          <w:sz w:val="24"/>
          <w:szCs w:val="24"/>
          <w:lang w:val="zh-CN"/>
        </w:rPr>
        <w:t>安全生产许可证（指全国一体化政务服务平台标准电子证照，相关规定不作要求的除外）复印件；</w:t>
      </w:r>
    </w:p>
    <w:p w14:paraId="71F68ADE">
      <w:pPr>
        <w:numPr>
          <w:ilvl w:val="0"/>
          <w:numId w:val="4"/>
        </w:numPr>
        <w:tabs>
          <w:tab w:val="left" w:pos="0"/>
          <w:tab w:val="left" w:pos="255"/>
        </w:tabs>
        <w:spacing w:line="360" w:lineRule="auto"/>
        <w:ind w:firstLine="480" w:firstLineChars="200"/>
        <w:rPr>
          <w:rFonts w:ascii="宋体" w:hAnsi="宋体"/>
          <w:b/>
          <w:sz w:val="24"/>
          <w:szCs w:val="24"/>
          <w:highlight w:val="none"/>
          <w:lang w:val="zh-CN"/>
        </w:rPr>
      </w:pPr>
      <w:r>
        <w:rPr>
          <w:rFonts w:hint="eastAsia" w:ascii="宋体" w:hAnsi="宋体"/>
          <w:bCs/>
          <w:sz w:val="24"/>
          <w:szCs w:val="24"/>
          <w:lang w:val="zh-CN"/>
        </w:rPr>
        <w:t>项目负责</w:t>
      </w:r>
      <w:r>
        <w:rPr>
          <w:rFonts w:hint="eastAsia" w:ascii="宋体" w:hAnsi="宋体"/>
          <w:bCs/>
          <w:sz w:val="24"/>
          <w:szCs w:val="24"/>
        </w:rPr>
        <w:t>人</w:t>
      </w:r>
      <w:r>
        <w:rPr>
          <w:rFonts w:hint="eastAsia" w:ascii="宋体" w:hAnsi="宋体"/>
          <w:bCs/>
          <w:sz w:val="24"/>
          <w:szCs w:val="24"/>
          <w:lang w:val="zh-CN"/>
        </w:rPr>
        <w:t>机电工程专业贰级及以上注册建造师</w:t>
      </w:r>
      <w:r>
        <w:rPr>
          <w:rFonts w:hint="eastAsia" w:ascii="宋体" w:hAnsi="宋体"/>
          <w:bCs/>
          <w:sz w:val="24"/>
          <w:szCs w:val="24"/>
        </w:rPr>
        <w:t>注册证书及</w:t>
      </w:r>
      <w:r>
        <w:rPr>
          <w:rFonts w:hint="eastAsia" w:ascii="宋体" w:hAnsi="宋体"/>
          <w:bCs/>
          <w:sz w:val="24"/>
          <w:szCs w:val="24"/>
          <w:lang w:val="zh-CN"/>
        </w:rPr>
        <w:t>《施工企业项目负责人安全生产考核合格证》B证复印件。</w:t>
      </w:r>
    </w:p>
    <w:p w14:paraId="6BC72570">
      <w:pPr>
        <w:tabs>
          <w:tab w:val="left" w:pos="0"/>
          <w:tab w:val="left" w:pos="255"/>
        </w:tabs>
        <w:spacing w:line="360" w:lineRule="auto"/>
        <w:ind w:left="420" w:leftChars="200"/>
        <w:rPr>
          <w:rFonts w:ascii="宋体" w:hAnsi="宋体"/>
          <w:sz w:val="24"/>
          <w:szCs w:val="24"/>
          <w:highlight w:val="none"/>
        </w:rPr>
      </w:pPr>
      <w:r>
        <w:rPr>
          <w:rFonts w:hint="eastAsia" w:ascii="宋体" w:hAnsi="宋体"/>
          <w:sz w:val="24"/>
          <w:szCs w:val="24"/>
          <w:highlight w:val="none"/>
        </w:rPr>
        <w:t>注：以上“近十二个月”是指</w:t>
      </w:r>
      <w:r>
        <w:rPr>
          <w:rFonts w:hint="eastAsia" w:ascii="宋体" w:hAnsi="宋体"/>
          <w:bCs/>
          <w:sz w:val="24"/>
          <w:szCs w:val="24"/>
          <w:highlight w:val="none"/>
          <w:lang w:val="zh-CN"/>
        </w:rPr>
        <w:t>提交响应文件截止</w:t>
      </w:r>
      <w:r>
        <w:rPr>
          <w:rFonts w:hint="eastAsia" w:ascii="宋体" w:hAnsi="宋体"/>
          <w:sz w:val="24"/>
          <w:szCs w:val="24"/>
          <w:highlight w:val="none"/>
        </w:rPr>
        <w:t>日之前近十二个月（不含报价当月）。</w:t>
      </w:r>
    </w:p>
    <w:p w14:paraId="25FDD132">
      <w:pPr>
        <w:spacing w:line="360" w:lineRule="auto"/>
        <w:ind w:firstLine="480" w:firstLineChars="200"/>
        <w:rPr>
          <w:rFonts w:ascii="宋体" w:hAnsi="宋体"/>
          <w:sz w:val="24"/>
          <w:szCs w:val="21"/>
          <w:highlight w:val="none"/>
          <w:lang w:val="zh-CN"/>
        </w:rPr>
      </w:pPr>
      <w:r>
        <w:rPr>
          <w:rFonts w:hint="eastAsia" w:ascii="宋体" w:hAnsi="宋体"/>
          <w:sz w:val="24"/>
          <w:szCs w:val="21"/>
          <w:highlight w:val="none"/>
          <w:lang w:val="zh-CN"/>
        </w:rPr>
        <w:t>（</w:t>
      </w:r>
      <w:r>
        <w:rPr>
          <w:rFonts w:hint="eastAsia" w:ascii="宋体" w:hAnsi="宋体"/>
          <w:sz w:val="24"/>
          <w:szCs w:val="21"/>
          <w:highlight w:val="none"/>
        </w:rPr>
        <w:t>4</w:t>
      </w:r>
      <w:r>
        <w:rPr>
          <w:rFonts w:hint="eastAsia" w:ascii="宋体" w:hAnsi="宋体"/>
          <w:sz w:val="24"/>
          <w:szCs w:val="21"/>
          <w:highlight w:val="none"/>
          <w:lang w:val="zh-CN"/>
        </w:rPr>
        <w:t>）技术</w:t>
      </w:r>
      <w:r>
        <w:rPr>
          <w:rFonts w:hint="eastAsia" w:ascii="宋体" w:hAnsi="宋体"/>
          <w:bCs/>
          <w:sz w:val="24"/>
          <w:szCs w:val="24"/>
          <w:highlight w:val="none"/>
        </w:rPr>
        <w:t>商务部分评分导读表，附磋商文件第三章</w:t>
      </w:r>
      <w:r>
        <w:rPr>
          <w:rFonts w:hint="eastAsia" w:ascii="宋体" w:hAnsi="宋体"/>
          <w:sz w:val="24"/>
          <w:szCs w:val="21"/>
          <w:highlight w:val="none"/>
        </w:rPr>
        <w:t>“评审方法和标准”中要求提供的相关文件、证明材料等；</w:t>
      </w:r>
    </w:p>
    <w:p w14:paraId="7F2EBFF1">
      <w:pPr>
        <w:spacing w:line="360" w:lineRule="auto"/>
        <w:ind w:firstLine="480" w:firstLineChars="200"/>
        <w:rPr>
          <w:rFonts w:ascii="宋体" w:hAnsi="宋体"/>
          <w:sz w:val="24"/>
          <w:szCs w:val="24"/>
          <w:highlight w:val="none"/>
        </w:rPr>
      </w:pPr>
      <w:r>
        <w:rPr>
          <w:rFonts w:hint="eastAsia" w:ascii="宋体" w:hAnsi="宋体"/>
          <w:sz w:val="24"/>
          <w:szCs w:val="21"/>
          <w:highlight w:val="none"/>
          <w:lang w:val="zh-CN"/>
        </w:rPr>
        <w:t>（</w:t>
      </w:r>
      <w:r>
        <w:rPr>
          <w:rFonts w:hint="eastAsia" w:ascii="宋体" w:hAnsi="宋体"/>
          <w:sz w:val="24"/>
          <w:szCs w:val="21"/>
          <w:highlight w:val="none"/>
        </w:rPr>
        <w:t>5</w:t>
      </w:r>
      <w:r>
        <w:rPr>
          <w:rFonts w:hint="eastAsia" w:ascii="宋体" w:hAnsi="宋体"/>
          <w:sz w:val="24"/>
          <w:szCs w:val="21"/>
          <w:highlight w:val="none"/>
          <w:lang w:val="zh-CN"/>
        </w:rPr>
        <w:t>）</w:t>
      </w:r>
      <w:r>
        <w:rPr>
          <w:rFonts w:hint="eastAsia" w:ascii="宋体" w:hAnsi="宋体"/>
          <w:sz w:val="24"/>
          <w:szCs w:val="24"/>
          <w:highlight w:val="none"/>
        </w:rPr>
        <w:t>项目人员配置清单</w:t>
      </w:r>
    </w:p>
    <w:bookmarkEnd w:id="12"/>
    <w:p w14:paraId="39137028">
      <w:pPr>
        <w:spacing w:line="360" w:lineRule="auto"/>
        <w:ind w:firstLine="480" w:firstLineChars="200"/>
        <w:rPr>
          <w:rFonts w:ascii="宋体" w:hAnsi="宋体"/>
          <w:sz w:val="24"/>
          <w:szCs w:val="21"/>
          <w:highlight w:val="none"/>
          <w:lang w:val="zh-CN"/>
        </w:rPr>
      </w:pPr>
      <w:bookmarkStart w:id="15" w:name="OLE_LINK26"/>
      <w:r>
        <w:rPr>
          <w:rFonts w:hint="eastAsia" w:ascii="宋体" w:hAnsi="宋体"/>
          <w:sz w:val="24"/>
          <w:szCs w:val="21"/>
          <w:highlight w:val="none"/>
          <w:lang w:val="zh-CN"/>
        </w:rPr>
        <w:t>（</w:t>
      </w:r>
      <w:r>
        <w:rPr>
          <w:rFonts w:hint="eastAsia" w:ascii="宋体" w:hAnsi="宋体"/>
          <w:sz w:val="24"/>
          <w:szCs w:val="21"/>
          <w:highlight w:val="none"/>
        </w:rPr>
        <w:t>6</w:t>
      </w:r>
      <w:r>
        <w:rPr>
          <w:rFonts w:hint="eastAsia" w:ascii="宋体" w:hAnsi="宋体"/>
          <w:sz w:val="24"/>
          <w:szCs w:val="21"/>
          <w:highlight w:val="none"/>
          <w:lang w:val="zh-CN"/>
        </w:rPr>
        <w:t>）服务内容的详细说明及服务方案（如有自拟并自行添加）</w:t>
      </w:r>
    </w:p>
    <w:p w14:paraId="4CDE249E">
      <w:pPr>
        <w:spacing w:line="360" w:lineRule="auto"/>
        <w:ind w:firstLine="480" w:firstLineChars="200"/>
        <w:rPr>
          <w:rFonts w:ascii="宋体" w:hAnsi="宋体"/>
          <w:color w:val="000000" w:themeColor="text1"/>
          <w:sz w:val="24"/>
          <w:szCs w:val="21"/>
          <w:highlight w:val="none"/>
          <w:lang w:val="zh-CN"/>
          <w14:textFill>
            <w14:solidFill>
              <w14:schemeClr w14:val="tx1"/>
            </w14:solidFill>
          </w14:textFill>
        </w:rPr>
      </w:pPr>
      <w:bookmarkStart w:id="16" w:name="OLE_LINK116"/>
      <w:r>
        <w:rPr>
          <w:rFonts w:hint="eastAsia" w:ascii="宋体" w:hAnsi="宋体"/>
          <w:color w:val="000000" w:themeColor="text1"/>
          <w:sz w:val="24"/>
          <w:szCs w:val="21"/>
          <w:highlight w:val="none"/>
          <w:lang w:val="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7</w:t>
      </w:r>
      <w:r>
        <w:rPr>
          <w:rFonts w:hint="eastAsia" w:ascii="宋体" w:hAnsi="宋体"/>
          <w:color w:val="000000" w:themeColor="text1"/>
          <w:sz w:val="24"/>
          <w:szCs w:val="21"/>
          <w:highlight w:val="none"/>
          <w:lang w:val="zh-CN"/>
          <w14:textFill>
            <w14:solidFill>
              <w14:schemeClr w14:val="tx1"/>
            </w14:solidFill>
          </w14:textFill>
        </w:rPr>
        <w:t>）其他（供应商认为有必要提供的声明和文件，如有自拟并自行添加）</w:t>
      </w:r>
      <w:bookmarkEnd w:id="16"/>
    </w:p>
    <w:p w14:paraId="55F0C96C">
      <w:pPr>
        <w:spacing w:line="360" w:lineRule="auto"/>
        <w:ind w:firstLine="482" w:firstLineChars="200"/>
        <w:rPr>
          <w:rFonts w:ascii="宋体" w:hAnsi="宋体"/>
          <w:bCs/>
          <w:sz w:val="24"/>
          <w:szCs w:val="24"/>
          <w:highlight w:val="none"/>
          <w:lang w:val="zh-CN"/>
        </w:rPr>
      </w:pPr>
      <w:r>
        <w:rPr>
          <w:rFonts w:hint="eastAsia" w:ascii="宋体" w:hAnsi="宋体"/>
          <w:b/>
          <w:sz w:val="24"/>
          <w:szCs w:val="24"/>
          <w:highlight w:val="none"/>
        </w:rPr>
        <w:t>上述（1）-</w:t>
      </w:r>
      <w:r>
        <w:rPr>
          <w:rFonts w:hint="eastAsia" w:ascii="仿宋" w:hAnsi="仿宋" w:eastAsia="仿宋"/>
          <w:b/>
          <w:sz w:val="24"/>
          <w:szCs w:val="24"/>
          <w:highlight w:val="none"/>
        </w:rPr>
        <w:t>（</w:t>
      </w:r>
      <w:r>
        <w:rPr>
          <w:rFonts w:hint="eastAsia" w:ascii="仿宋" w:hAnsi="仿宋" w:eastAsia="仿宋"/>
          <w:b/>
          <w:sz w:val="24"/>
          <w:szCs w:val="24"/>
          <w:highlight w:val="none"/>
          <w:lang w:val="en-US" w:eastAsia="zh-CN"/>
        </w:rPr>
        <w:t>6</w:t>
      </w:r>
      <w:r>
        <w:rPr>
          <w:rFonts w:hint="eastAsia" w:ascii="仿宋" w:hAnsi="仿宋" w:eastAsia="仿宋"/>
          <w:b/>
          <w:sz w:val="24"/>
          <w:szCs w:val="24"/>
          <w:highlight w:val="none"/>
        </w:rPr>
        <w:t>）</w:t>
      </w:r>
      <w:r>
        <w:rPr>
          <w:rFonts w:hint="eastAsia" w:ascii="宋体" w:hAnsi="宋体"/>
          <w:b/>
          <w:sz w:val="24"/>
          <w:szCs w:val="24"/>
          <w:highlight w:val="none"/>
        </w:rPr>
        <w:t>项供应商必须按要求全部提供，否则报价无效。供应商应在提交响应文件截止时间之前将相关原件或公证件与响应文件一并提交。</w:t>
      </w:r>
      <w:r>
        <w:rPr>
          <w:rFonts w:hint="eastAsia" w:ascii="宋体" w:hAnsi="宋体"/>
          <w:bCs/>
          <w:sz w:val="24"/>
          <w:szCs w:val="24"/>
          <w:highlight w:val="none"/>
        </w:rPr>
        <w:t>如上述资格证明文件遇年检、换证，则必须提供法定年检、换证单位出具的有效证明复印件，原件一并提交。供应商法定代表人或授权代表为外籍、港、澳、台地区人士的，其身份证明须提供有效的护照或港澳同胞来往内地通行证、台湾同胞来往大陆通行证，或其它可在中国大陆有效居留的许可证明。</w:t>
      </w:r>
      <w:bookmarkEnd w:id="15"/>
    </w:p>
    <w:p w14:paraId="7F5D834B">
      <w:pPr>
        <w:spacing w:line="360" w:lineRule="auto"/>
        <w:ind w:firstLine="482" w:firstLineChars="200"/>
        <w:rPr>
          <w:rFonts w:ascii="宋体" w:hAnsi="宋体"/>
          <w:b/>
          <w:sz w:val="24"/>
          <w:szCs w:val="24"/>
          <w:highlight w:val="none"/>
        </w:rPr>
      </w:pPr>
      <w:r>
        <w:rPr>
          <w:rFonts w:ascii="宋体" w:hAnsi="宋体"/>
          <w:b/>
          <w:sz w:val="24"/>
          <w:szCs w:val="24"/>
          <w:highlight w:val="none"/>
        </w:rPr>
        <w:t>8</w:t>
      </w:r>
      <w:r>
        <w:rPr>
          <w:rFonts w:hint="eastAsia" w:ascii="宋体" w:hAnsi="宋体"/>
          <w:b/>
          <w:sz w:val="24"/>
          <w:szCs w:val="24"/>
          <w:highlight w:val="none"/>
        </w:rPr>
        <w:t>、响应文件的制作</w:t>
      </w:r>
    </w:p>
    <w:p w14:paraId="4F4ECB38">
      <w:pPr>
        <w:spacing w:line="360" w:lineRule="auto"/>
        <w:ind w:firstLine="480" w:firstLineChars="200"/>
        <w:rPr>
          <w:rFonts w:ascii="宋体" w:hAnsi="宋体"/>
          <w:bCs/>
          <w:sz w:val="24"/>
          <w:szCs w:val="24"/>
          <w:highlight w:val="none"/>
          <w:lang w:val="zh-CN"/>
        </w:rPr>
      </w:pPr>
      <w:r>
        <w:rPr>
          <w:rFonts w:ascii="宋体" w:hAnsi="宋体"/>
          <w:bCs/>
          <w:sz w:val="24"/>
          <w:szCs w:val="24"/>
          <w:highlight w:val="none"/>
        </w:rPr>
        <w:t>8</w:t>
      </w:r>
      <w:r>
        <w:rPr>
          <w:rFonts w:hint="eastAsia" w:ascii="宋体" w:hAnsi="宋体"/>
          <w:bCs/>
          <w:sz w:val="24"/>
          <w:szCs w:val="24"/>
          <w:highlight w:val="none"/>
        </w:rPr>
        <w:t xml:space="preserve">.1 </w:t>
      </w:r>
      <w:r>
        <w:rPr>
          <w:rFonts w:hint="eastAsia" w:ascii="宋体" w:hAnsi="宋体"/>
          <w:bCs/>
          <w:sz w:val="24"/>
          <w:szCs w:val="24"/>
          <w:highlight w:val="none"/>
          <w:lang w:val="zh-CN"/>
        </w:rPr>
        <w:t>所有文件、往来函件均应使用简体中文（规格、型号辅助符号例外）。</w:t>
      </w:r>
    </w:p>
    <w:p w14:paraId="3FDBFCE3">
      <w:pPr>
        <w:spacing w:line="360" w:lineRule="auto"/>
        <w:ind w:firstLine="480" w:firstLineChars="200"/>
        <w:rPr>
          <w:rFonts w:ascii="宋体" w:hAnsi="宋体"/>
          <w:bCs/>
          <w:sz w:val="24"/>
          <w:szCs w:val="24"/>
          <w:highlight w:val="none"/>
          <w:lang w:val="zh-CN"/>
        </w:rPr>
      </w:pPr>
      <w:r>
        <w:rPr>
          <w:rFonts w:ascii="宋体" w:hAnsi="宋体"/>
          <w:bCs/>
          <w:sz w:val="24"/>
          <w:szCs w:val="24"/>
          <w:highlight w:val="none"/>
        </w:rPr>
        <w:t>8</w:t>
      </w:r>
      <w:r>
        <w:rPr>
          <w:rFonts w:hint="eastAsia" w:ascii="宋体" w:hAnsi="宋体"/>
          <w:bCs/>
          <w:sz w:val="24"/>
          <w:szCs w:val="24"/>
          <w:highlight w:val="none"/>
        </w:rPr>
        <w:t xml:space="preserve">.2 </w:t>
      </w:r>
      <w:r>
        <w:rPr>
          <w:rFonts w:hint="eastAsia" w:ascii="宋体" w:hAnsi="宋体"/>
          <w:bCs/>
          <w:sz w:val="24"/>
          <w:szCs w:val="24"/>
          <w:highlight w:val="none"/>
          <w:lang w:val="zh-CN"/>
        </w:rPr>
        <w:t>供应商所使用的计量单位应为国家法定计量单位。</w:t>
      </w:r>
    </w:p>
    <w:p w14:paraId="4BCCC1D6">
      <w:pPr>
        <w:spacing w:line="360" w:lineRule="auto"/>
        <w:ind w:firstLine="480" w:firstLineChars="200"/>
        <w:rPr>
          <w:rFonts w:ascii="宋体" w:hAnsi="宋体"/>
          <w:bCs/>
          <w:sz w:val="24"/>
          <w:szCs w:val="24"/>
          <w:highlight w:val="none"/>
        </w:rPr>
      </w:pPr>
      <w:r>
        <w:rPr>
          <w:rFonts w:ascii="宋体" w:hAnsi="宋体"/>
          <w:bCs/>
          <w:sz w:val="24"/>
          <w:szCs w:val="24"/>
          <w:highlight w:val="none"/>
        </w:rPr>
        <w:t>8</w:t>
      </w:r>
      <w:r>
        <w:rPr>
          <w:rFonts w:hint="eastAsia" w:ascii="宋体" w:hAnsi="宋体"/>
          <w:bCs/>
          <w:sz w:val="24"/>
          <w:szCs w:val="24"/>
          <w:highlight w:val="none"/>
        </w:rPr>
        <w:t xml:space="preserve">.3 </w:t>
      </w:r>
      <w:r>
        <w:rPr>
          <w:rFonts w:hint="eastAsia" w:ascii="宋体" w:hAnsi="宋体"/>
          <w:bCs/>
          <w:sz w:val="24"/>
          <w:szCs w:val="24"/>
          <w:highlight w:val="none"/>
          <w:lang w:val="zh-CN"/>
        </w:rPr>
        <w:t>如供应商对磋商文件的相关内容有不同意见的偏离，应在响应文件中详细说明偏离的情况，如未明确作出偏离情况的说明，则视同</w:t>
      </w:r>
      <w:r>
        <w:rPr>
          <w:rFonts w:hint="eastAsia" w:ascii="宋体" w:hAnsi="宋体"/>
          <w:bCs/>
          <w:sz w:val="24"/>
          <w:szCs w:val="24"/>
          <w:highlight w:val="none"/>
        </w:rPr>
        <w:t>供应商承诺实质性响应</w:t>
      </w:r>
      <w:r>
        <w:rPr>
          <w:rFonts w:hint="eastAsia" w:ascii="宋体" w:hAnsi="宋体"/>
          <w:bCs/>
          <w:sz w:val="24"/>
          <w:szCs w:val="24"/>
          <w:highlight w:val="none"/>
          <w:lang w:val="zh-CN"/>
        </w:rPr>
        <w:t>磋商文件</w:t>
      </w:r>
      <w:r>
        <w:rPr>
          <w:rFonts w:hint="eastAsia" w:ascii="宋体" w:hAnsi="宋体"/>
          <w:bCs/>
          <w:sz w:val="24"/>
          <w:szCs w:val="24"/>
          <w:highlight w:val="none"/>
        </w:rPr>
        <w:t>的要求。</w:t>
      </w:r>
    </w:p>
    <w:p w14:paraId="681E5C72">
      <w:pPr>
        <w:spacing w:line="360" w:lineRule="auto"/>
        <w:ind w:firstLine="480" w:firstLineChars="200"/>
        <w:rPr>
          <w:rFonts w:ascii="宋体" w:hAnsi="宋体"/>
          <w:bCs/>
          <w:sz w:val="24"/>
          <w:szCs w:val="24"/>
          <w:highlight w:val="none"/>
        </w:rPr>
      </w:pPr>
      <w:r>
        <w:rPr>
          <w:rFonts w:ascii="宋体" w:hAnsi="宋体"/>
          <w:bCs/>
          <w:sz w:val="24"/>
          <w:szCs w:val="24"/>
          <w:highlight w:val="none"/>
        </w:rPr>
        <w:t>8</w:t>
      </w:r>
      <w:r>
        <w:rPr>
          <w:rFonts w:hint="eastAsia" w:ascii="宋体" w:hAnsi="宋体"/>
          <w:bCs/>
          <w:sz w:val="24"/>
          <w:szCs w:val="28"/>
          <w:highlight w:val="none"/>
        </w:rPr>
        <w:t xml:space="preserve">.4 </w:t>
      </w:r>
      <w:bookmarkStart w:id="17" w:name="OLE_LINK120"/>
      <w:r>
        <w:rPr>
          <w:rFonts w:hint="eastAsia" w:ascii="宋体" w:hAnsi="宋体"/>
          <w:bCs/>
          <w:sz w:val="24"/>
          <w:szCs w:val="28"/>
          <w:highlight w:val="none"/>
        </w:rPr>
        <w:t>如对响应文件进行了修改，</w:t>
      </w:r>
      <w:bookmarkEnd w:id="17"/>
      <w:r>
        <w:rPr>
          <w:rFonts w:hint="eastAsia" w:ascii="宋体" w:hAnsi="宋体"/>
          <w:sz w:val="24"/>
          <w:szCs w:val="28"/>
          <w:highlight w:val="none"/>
        </w:rPr>
        <w:t>则应由供应商的法定代表人或被授权代表在每一修改处签字并加盖供应商公章</w:t>
      </w:r>
      <w:r>
        <w:rPr>
          <w:rFonts w:hint="eastAsia" w:ascii="宋体" w:hAnsi="宋体"/>
          <w:bCs/>
          <w:sz w:val="24"/>
          <w:szCs w:val="28"/>
          <w:highlight w:val="none"/>
        </w:rPr>
        <w:t>。</w:t>
      </w:r>
    </w:p>
    <w:p w14:paraId="22CB0329">
      <w:pPr>
        <w:spacing w:line="360" w:lineRule="auto"/>
        <w:ind w:firstLine="480" w:firstLineChars="200"/>
        <w:rPr>
          <w:rFonts w:ascii="宋体" w:hAnsi="宋体"/>
          <w:bCs/>
          <w:sz w:val="24"/>
          <w:szCs w:val="24"/>
          <w:highlight w:val="none"/>
        </w:rPr>
      </w:pPr>
      <w:r>
        <w:rPr>
          <w:rFonts w:ascii="宋体" w:hAnsi="宋体"/>
          <w:bCs/>
          <w:sz w:val="24"/>
          <w:szCs w:val="24"/>
          <w:highlight w:val="none"/>
        </w:rPr>
        <w:t>8</w:t>
      </w:r>
      <w:r>
        <w:rPr>
          <w:rFonts w:hint="eastAsia" w:ascii="宋体" w:hAnsi="宋体"/>
          <w:bCs/>
          <w:sz w:val="24"/>
          <w:szCs w:val="24"/>
          <w:highlight w:val="none"/>
        </w:rPr>
        <w:t>.5 响应文件可按照“响应文件的组成”顺序</w:t>
      </w:r>
      <w:r>
        <w:rPr>
          <w:rFonts w:hint="eastAsia" w:ascii="宋体" w:hAnsi="宋体"/>
          <w:bCs/>
          <w:sz w:val="24"/>
          <w:szCs w:val="24"/>
          <w:highlight w:val="none"/>
          <w:lang w:val="zh-CN"/>
        </w:rPr>
        <w:t>打印或用不褪色墨水书写，装订成册，</w:t>
      </w:r>
      <w:bookmarkStart w:id="18" w:name="OLE_LINK122"/>
      <w:r>
        <w:rPr>
          <w:rFonts w:hint="eastAsia" w:ascii="宋体" w:hAnsi="宋体"/>
          <w:bCs/>
          <w:sz w:val="24"/>
          <w:szCs w:val="24"/>
          <w:highlight w:val="none"/>
        </w:rPr>
        <w:t>注明“正本”、“副本”字样</w:t>
      </w:r>
      <w:bookmarkEnd w:id="18"/>
      <w:r>
        <w:rPr>
          <w:rFonts w:hint="eastAsia" w:ascii="宋体" w:hAnsi="宋体"/>
          <w:bCs/>
          <w:sz w:val="24"/>
          <w:szCs w:val="24"/>
          <w:highlight w:val="none"/>
          <w:lang w:val="zh-CN"/>
        </w:rPr>
        <w:t>。</w:t>
      </w:r>
      <w:r>
        <w:rPr>
          <w:rFonts w:hint="eastAsia" w:ascii="宋体" w:hAnsi="宋体"/>
          <w:bCs/>
          <w:sz w:val="24"/>
          <w:szCs w:val="24"/>
          <w:highlight w:val="none"/>
        </w:rPr>
        <w:t>响应文件</w:t>
      </w:r>
      <w:r>
        <w:rPr>
          <w:rFonts w:hint="eastAsia" w:ascii="宋体" w:hAnsi="宋体"/>
          <w:bCs/>
          <w:sz w:val="24"/>
          <w:szCs w:val="24"/>
          <w:highlight w:val="none"/>
          <w:lang w:val="zh-CN"/>
        </w:rPr>
        <w:t>中有</w:t>
      </w:r>
      <w:r>
        <w:rPr>
          <w:rFonts w:hint="eastAsia" w:ascii="宋体" w:hAnsi="宋体"/>
          <w:bCs/>
          <w:sz w:val="24"/>
          <w:szCs w:val="24"/>
          <w:highlight w:val="none"/>
        </w:rPr>
        <w:t>给定格式的，供应商应按照格式如实填写（编写），格式中有盖章和签名要求的，须加盖供应商公章、并由法定代表人或被授权代表签名。其中，正本上加盖的公章应为红章。</w:t>
      </w:r>
    </w:p>
    <w:p w14:paraId="4D25CA40">
      <w:pPr>
        <w:spacing w:line="360" w:lineRule="auto"/>
        <w:ind w:firstLine="480" w:firstLineChars="200"/>
        <w:rPr>
          <w:rFonts w:ascii="宋体" w:hAnsi="宋体"/>
          <w:bCs/>
          <w:sz w:val="24"/>
          <w:szCs w:val="24"/>
          <w:highlight w:val="none"/>
        </w:rPr>
      </w:pPr>
      <w:r>
        <w:rPr>
          <w:rFonts w:ascii="宋体" w:hAnsi="宋体"/>
          <w:bCs/>
          <w:sz w:val="24"/>
          <w:szCs w:val="24"/>
          <w:highlight w:val="none"/>
        </w:rPr>
        <w:t>8</w:t>
      </w:r>
      <w:r>
        <w:rPr>
          <w:rFonts w:hint="eastAsia" w:ascii="宋体" w:hAnsi="宋体"/>
          <w:bCs/>
          <w:sz w:val="24"/>
          <w:szCs w:val="24"/>
          <w:highlight w:val="none"/>
        </w:rPr>
        <w:t xml:space="preserve">.6 </w:t>
      </w:r>
      <w:r>
        <w:rPr>
          <w:rFonts w:hint="eastAsia" w:ascii="宋体" w:hAnsi="宋体"/>
          <w:b/>
          <w:sz w:val="24"/>
          <w:szCs w:val="24"/>
          <w:highlight w:val="none"/>
          <w:lang w:val="zh-CN"/>
        </w:rPr>
        <w:t>由于装订、纸张、文件排序等非实质性的格式或形式问题导致</w:t>
      </w:r>
      <w:r>
        <w:rPr>
          <w:rFonts w:hint="eastAsia" w:ascii="宋体" w:hAnsi="宋体"/>
          <w:b/>
          <w:sz w:val="24"/>
          <w:szCs w:val="24"/>
          <w:highlight w:val="none"/>
        </w:rPr>
        <w:t>响应文件</w:t>
      </w:r>
      <w:r>
        <w:rPr>
          <w:rFonts w:hint="eastAsia" w:ascii="宋体" w:hAnsi="宋体"/>
          <w:b/>
          <w:sz w:val="24"/>
          <w:szCs w:val="24"/>
          <w:highlight w:val="none"/>
          <w:lang w:val="zh-CN"/>
        </w:rPr>
        <w:t>被误读或查找不到的，责任由供应商承担。</w:t>
      </w:r>
      <w:r>
        <w:rPr>
          <w:rFonts w:hint="eastAsia" w:ascii="宋体" w:hAnsi="宋体"/>
          <w:bCs/>
          <w:sz w:val="24"/>
          <w:szCs w:val="24"/>
          <w:highlight w:val="none"/>
        </w:rPr>
        <w:t xml:space="preserve">   </w:t>
      </w:r>
    </w:p>
    <w:p w14:paraId="014210DC">
      <w:pPr>
        <w:spacing w:line="360" w:lineRule="auto"/>
        <w:ind w:firstLine="480" w:firstLineChars="200"/>
        <w:rPr>
          <w:rFonts w:ascii="宋体" w:hAnsi="宋体"/>
          <w:bCs/>
          <w:sz w:val="24"/>
          <w:szCs w:val="24"/>
          <w:highlight w:val="none"/>
        </w:rPr>
      </w:pPr>
      <w:r>
        <w:rPr>
          <w:rFonts w:ascii="宋体" w:hAnsi="宋体"/>
          <w:bCs/>
          <w:sz w:val="24"/>
          <w:szCs w:val="24"/>
          <w:highlight w:val="none"/>
        </w:rPr>
        <w:t>8</w:t>
      </w:r>
      <w:r>
        <w:rPr>
          <w:rFonts w:hint="eastAsia" w:ascii="宋体" w:hAnsi="宋体"/>
          <w:bCs/>
          <w:sz w:val="24"/>
          <w:szCs w:val="24"/>
          <w:highlight w:val="none"/>
        </w:rPr>
        <w:t xml:space="preserve">.7 </w:t>
      </w:r>
      <w:bookmarkStart w:id="19" w:name="OLE_LINK123"/>
      <w:r>
        <w:rPr>
          <w:rFonts w:hint="eastAsia" w:ascii="宋体" w:hAnsi="宋体"/>
          <w:bCs/>
          <w:sz w:val="24"/>
          <w:szCs w:val="24"/>
          <w:highlight w:val="none"/>
        </w:rPr>
        <w:t>供应商须对纸质响应文件（一正四副）合并包装密封，电子响应文件单独包装密封，同时注明供应商名称。</w:t>
      </w:r>
      <w:bookmarkEnd w:id="19"/>
    </w:p>
    <w:p w14:paraId="5936FFC1">
      <w:pPr>
        <w:spacing w:line="360" w:lineRule="auto"/>
        <w:ind w:firstLine="482" w:firstLineChars="200"/>
        <w:rPr>
          <w:rFonts w:ascii="宋体" w:hAnsi="宋体"/>
          <w:b/>
          <w:sz w:val="24"/>
          <w:szCs w:val="24"/>
          <w:highlight w:val="none"/>
        </w:rPr>
      </w:pPr>
      <w:r>
        <w:rPr>
          <w:rFonts w:ascii="宋体" w:hAnsi="宋体"/>
          <w:b/>
          <w:sz w:val="24"/>
          <w:szCs w:val="24"/>
          <w:highlight w:val="none"/>
        </w:rPr>
        <w:t>9</w:t>
      </w:r>
      <w:r>
        <w:rPr>
          <w:rFonts w:hint="eastAsia" w:ascii="宋体" w:hAnsi="宋体"/>
          <w:b/>
          <w:sz w:val="24"/>
          <w:szCs w:val="24"/>
          <w:highlight w:val="none"/>
        </w:rPr>
        <w:t>、响应文件的真实性</w:t>
      </w:r>
    </w:p>
    <w:p w14:paraId="6DAA0C44">
      <w:pPr>
        <w:spacing w:line="360" w:lineRule="auto"/>
        <w:ind w:firstLine="480" w:firstLineChars="200"/>
        <w:rPr>
          <w:rFonts w:ascii="宋体" w:hAnsi="宋体"/>
          <w:sz w:val="24"/>
          <w:szCs w:val="28"/>
          <w:highlight w:val="none"/>
        </w:rPr>
      </w:pPr>
      <w:r>
        <w:rPr>
          <w:rFonts w:ascii="宋体" w:hAnsi="宋体"/>
          <w:sz w:val="24"/>
          <w:szCs w:val="28"/>
          <w:highlight w:val="none"/>
        </w:rPr>
        <w:t>9</w:t>
      </w:r>
      <w:r>
        <w:rPr>
          <w:rFonts w:hint="eastAsia" w:ascii="宋体" w:hAnsi="宋体"/>
          <w:sz w:val="24"/>
          <w:szCs w:val="28"/>
          <w:highlight w:val="none"/>
        </w:rPr>
        <w:t>.1 供应商（含成交供应商）应对其响应文件中提供的所有材料的真实性负责。</w:t>
      </w:r>
    </w:p>
    <w:p w14:paraId="4E18E5E6">
      <w:pPr>
        <w:spacing w:line="360" w:lineRule="auto"/>
        <w:ind w:firstLine="480" w:firstLineChars="200"/>
        <w:rPr>
          <w:rFonts w:ascii="宋体" w:hAnsi="宋体"/>
          <w:sz w:val="24"/>
          <w:szCs w:val="28"/>
          <w:highlight w:val="none"/>
        </w:rPr>
      </w:pPr>
      <w:r>
        <w:rPr>
          <w:rFonts w:ascii="宋体" w:hAnsi="宋体"/>
          <w:sz w:val="24"/>
          <w:szCs w:val="28"/>
          <w:highlight w:val="none"/>
        </w:rPr>
        <w:t>9</w:t>
      </w:r>
      <w:r>
        <w:rPr>
          <w:rFonts w:hint="eastAsia" w:ascii="宋体" w:hAnsi="宋体"/>
          <w:sz w:val="24"/>
          <w:szCs w:val="28"/>
          <w:highlight w:val="none"/>
        </w:rPr>
        <w:t xml:space="preserve">.2 </w:t>
      </w:r>
      <w:bookmarkStart w:id="20" w:name="OLE_LINK31"/>
      <w:r>
        <w:rPr>
          <w:rFonts w:hint="eastAsia" w:ascii="宋体" w:hAnsi="宋体"/>
          <w:sz w:val="24"/>
          <w:szCs w:val="28"/>
          <w:highlight w:val="none"/>
        </w:rPr>
        <w:t>如采购人、采购代理机构视情况或根据各项法律、法规、规章及相关制度的规定，要求供应商（含成交供应商）提供响应文件中某材料的原件、其他相关证明性资料等材料，供应商（含成交供应商）应按照采购人、采购代理机构的时间、内容、数量等相关要求，予以提供原件、相关证明性资料等材料。如供应商（含成交供应商）未能按照以上要求予以提供的，采购人、采购代理机构将视同该供应商（含成交供应商）无该材料的原件、相关证明性资料等材料，则供应商（含成交供应商）的响应文件在该材料上未响应（满足）磋商文件的要求。</w:t>
      </w:r>
      <w:bookmarkEnd w:id="20"/>
    </w:p>
    <w:p w14:paraId="3A5E7A83">
      <w:pPr>
        <w:spacing w:line="360" w:lineRule="auto"/>
        <w:ind w:firstLine="482" w:firstLineChars="200"/>
        <w:rPr>
          <w:rFonts w:ascii="宋体" w:hAnsi="宋体"/>
          <w:b/>
          <w:sz w:val="24"/>
          <w:szCs w:val="24"/>
          <w:highlight w:val="none"/>
        </w:rPr>
      </w:pPr>
      <w:bookmarkStart w:id="21" w:name="OLE_LINK32"/>
      <w:r>
        <w:rPr>
          <w:rFonts w:hint="eastAsia" w:ascii="宋体" w:hAnsi="宋体"/>
          <w:b/>
          <w:sz w:val="24"/>
          <w:szCs w:val="24"/>
          <w:highlight w:val="none"/>
        </w:rPr>
        <w:t>1</w:t>
      </w:r>
      <w:r>
        <w:rPr>
          <w:rFonts w:ascii="宋体" w:hAnsi="宋体"/>
          <w:b/>
          <w:sz w:val="24"/>
          <w:szCs w:val="24"/>
          <w:highlight w:val="none"/>
        </w:rPr>
        <w:t>0</w:t>
      </w:r>
      <w:r>
        <w:rPr>
          <w:rFonts w:hint="eastAsia" w:ascii="宋体" w:hAnsi="宋体"/>
          <w:b/>
          <w:sz w:val="24"/>
          <w:szCs w:val="24"/>
          <w:highlight w:val="none"/>
        </w:rPr>
        <w:t>、响应文件的递交</w:t>
      </w:r>
    </w:p>
    <w:p w14:paraId="02AEF25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供应商应在磋商文件规定的提交响应文件截止时间之前，将响应文件及相关资料送达磋商文件指定地点，并递交给采购人。</w:t>
      </w:r>
    </w:p>
    <w:p w14:paraId="5B429653">
      <w:pPr>
        <w:spacing w:line="360" w:lineRule="auto"/>
        <w:ind w:firstLine="482" w:firstLineChars="200"/>
        <w:rPr>
          <w:rFonts w:ascii="宋体" w:hAnsi="宋体"/>
          <w:b/>
          <w:sz w:val="24"/>
          <w:szCs w:val="24"/>
          <w:highlight w:val="none"/>
        </w:rPr>
      </w:pPr>
      <w:r>
        <w:rPr>
          <w:rFonts w:ascii="宋体" w:hAnsi="宋体"/>
          <w:b/>
          <w:sz w:val="24"/>
          <w:szCs w:val="24"/>
          <w:highlight w:val="none"/>
        </w:rPr>
        <w:t>11</w:t>
      </w:r>
      <w:r>
        <w:rPr>
          <w:rFonts w:hint="eastAsia" w:ascii="宋体" w:hAnsi="宋体"/>
          <w:b/>
          <w:sz w:val="24"/>
          <w:szCs w:val="24"/>
          <w:highlight w:val="none"/>
        </w:rPr>
        <w:t>、有下列情形之一的响应文件将拒收</w:t>
      </w:r>
    </w:p>
    <w:p w14:paraId="1EF1E2B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w:t>
      </w:r>
      <w:r>
        <w:rPr>
          <w:rFonts w:ascii="宋体" w:hAnsi="宋体"/>
          <w:bCs/>
          <w:sz w:val="24"/>
          <w:szCs w:val="24"/>
          <w:highlight w:val="none"/>
        </w:rPr>
        <w:t>1</w:t>
      </w:r>
      <w:r>
        <w:rPr>
          <w:rFonts w:hint="eastAsia" w:ascii="宋体" w:hAnsi="宋体"/>
          <w:bCs/>
          <w:sz w:val="24"/>
          <w:szCs w:val="24"/>
          <w:highlight w:val="none"/>
        </w:rPr>
        <w:t>.1 在磋商文件要求提交响应文件的截止时间之后送达的；</w:t>
      </w:r>
    </w:p>
    <w:p w14:paraId="1F046F15">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w:t>
      </w:r>
      <w:r>
        <w:rPr>
          <w:rFonts w:ascii="宋体" w:hAnsi="宋体"/>
          <w:bCs/>
          <w:sz w:val="24"/>
          <w:szCs w:val="24"/>
          <w:highlight w:val="none"/>
        </w:rPr>
        <w:t>1</w:t>
      </w:r>
      <w:r>
        <w:rPr>
          <w:rFonts w:hint="eastAsia" w:ascii="宋体" w:hAnsi="宋体"/>
          <w:bCs/>
          <w:sz w:val="24"/>
          <w:szCs w:val="24"/>
          <w:highlight w:val="none"/>
        </w:rPr>
        <w:t xml:space="preserve">.2 </w:t>
      </w:r>
      <w:r>
        <w:rPr>
          <w:rFonts w:hint="eastAsia" w:ascii="宋体" w:hAnsi="宋体" w:cs="宋体"/>
          <w:sz w:val="24"/>
          <w:szCs w:val="24"/>
          <w:highlight w:val="none"/>
        </w:rPr>
        <w:t>未按照磋商文件要求密封的。</w:t>
      </w:r>
    </w:p>
    <w:p w14:paraId="55B1EED4">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1</w:t>
      </w:r>
      <w:r>
        <w:rPr>
          <w:rFonts w:ascii="宋体" w:hAnsi="宋体"/>
          <w:b/>
          <w:sz w:val="24"/>
          <w:szCs w:val="24"/>
          <w:highlight w:val="none"/>
        </w:rPr>
        <w:t>2</w:t>
      </w:r>
      <w:r>
        <w:rPr>
          <w:rFonts w:hint="eastAsia" w:ascii="宋体" w:hAnsi="宋体"/>
          <w:b/>
          <w:sz w:val="24"/>
          <w:szCs w:val="24"/>
          <w:highlight w:val="none"/>
        </w:rPr>
        <w:t>、响应文件的有效期</w:t>
      </w:r>
    </w:p>
    <w:p w14:paraId="245C757B">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w:t>
      </w:r>
      <w:r>
        <w:rPr>
          <w:rFonts w:ascii="宋体" w:hAnsi="宋体"/>
          <w:bCs/>
          <w:sz w:val="24"/>
          <w:szCs w:val="24"/>
          <w:highlight w:val="none"/>
        </w:rPr>
        <w:t>2</w:t>
      </w:r>
      <w:r>
        <w:rPr>
          <w:rFonts w:hint="eastAsia" w:ascii="宋体" w:hAnsi="宋体"/>
          <w:bCs/>
          <w:sz w:val="24"/>
          <w:szCs w:val="24"/>
          <w:highlight w:val="none"/>
        </w:rPr>
        <w:t>.1 响应文件的有效期为提交响应文件截止之日起的60天（含提交当日）。在特殊情况下，采购人、采购代理机构可与供应商协商延长响应文件的有效期。</w:t>
      </w:r>
    </w:p>
    <w:p w14:paraId="25FC7D77">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1</w:t>
      </w:r>
      <w:r>
        <w:rPr>
          <w:rFonts w:ascii="宋体" w:hAnsi="宋体"/>
          <w:b/>
          <w:sz w:val="24"/>
          <w:szCs w:val="24"/>
          <w:highlight w:val="none"/>
        </w:rPr>
        <w:t>3</w:t>
      </w:r>
      <w:r>
        <w:rPr>
          <w:rFonts w:hint="eastAsia" w:ascii="宋体" w:hAnsi="宋体"/>
          <w:b/>
          <w:sz w:val="24"/>
          <w:szCs w:val="24"/>
          <w:highlight w:val="none"/>
        </w:rPr>
        <w:t>、响应文件的退还</w:t>
      </w:r>
    </w:p>
    <w:p w14:paraId="6F774EE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w:t>
      </w:r>
      <w:r>
        <w:rPr>
          <w:rFonts w:ascii="宋体" w:hAnsi="宋体"/>
          <w:bCs/>
          <w:sz w:val="24"/>
          <w:szCs w:val="24"/>
          <w:highlight w:val="none"/>
        </w:rPr>
        <w:t>3</w:t>
      </w:r>
      <w:r>
        <w:rPr>
          <w:rFonts w:hint="eastAsia" w:ascii="宋体" w:hAnsi="宋体"/>
          <w:bCs/>
          <w:sz w:val="24"/>
          <w:szCs w:val="24"/>
          <w:highlight w:val="none"/>
        </w:rPr>
        <w:t>.1 供应商报价后，采购代理机构对所有供应商的响应文件一律不予退还。</w:t>
      </w:r>
    </w:p>
    <w:p w14:paraId="13EDD83C">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1</w:t>
      </w:r>
      <w:r>
        <w:rPr>
          <w:rFonts w:ascii="宋体" w:hAnsi="宋体"/>
          <w:b/>
          <w:sz w:val="24"/>
          <w:szCs w:val="24"/>
          <w:highlight w:val="none"/>
        </w:rPr>
        <w:t>4</w:t>
      </w:r>
      <w:r>
        <w:rPr>
          <w:rFonts w:hint="eastAsia" w:ascii="宋体" w:hAnsi="宋体"/>
          <w:b/>
          <w:sz w:val="24"/>
          <w:szCs w:val="24"/>
          <w:highlight w:val="none"/>
        </w:rPr>
        <w:t>、响应文件的修改和撤回</w:t>
      </w:r>
    </w:p>
    <w:p w14:paraId="0A78569D">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1</w:t>
      </w:r>
      <w:r>
        <w:rPr>
          <w:rFonts w:ascii="宋体" w:hAnsi="宋体"/>
          <w:bCs/>
          <w:sz w:val="24"/>
          <w:szCs w:val="24"/>
          <w:highlight w:val="none"/>
        </w:rPr>
        <w:t>4</w:t>
      </w:r>
      <w:r>
        <w:rPr>
          <w:rFonts w:hint="eastAsia" w:ascii="宋体" w:hAnsi="宋体"/>
          <w:bCs/>
          <w:sz w:val="24"/>
          <w:szCs w:val="24"/>
          <w:highlight w:val="none"/>
        </w:rPr>
        <w:t>.1</w:t>
      </w:r>
      <w:r>
        <w:rPr>
          <w:rFonts w:hint="eastAsia" w:ascii="宋体" w:hAnsi="宋体"/>
          <w:bCs/>
          <w:sz w:val="24"/>
          <w:szCs w:val="24"/>
          <w:highlight w:val="none"/>
          <w:lang w:val="zh-CN"/>
        </w:rPr>
        <w:t xml:space="preserve"> 供应商在提交响应文件截止时间前，可以对所递交的响应文件进行补充、修改或撤回，并书面通知采购代理机构。补充、修改的内容应当按照磋商文件要求签署、盖章、密封后，并作为响应文件的组成部分。</w:t>
      </w:r>
    </w:p>
    <w:p w14:paraId="44FF7810">
      <w:pPr>
        <w:spacing w:line="360" w:lineRule="auto"/>
        <w:ind w:firstLine="480" w:firstLineChars="200"/>
        <w:rPr>
          <w:rFonts w:ascii="宋体" w:hAnsi="宋体"/>
          <w:b/>
          <w:sz w:val="24"/>
          <w:szCs w:val="24"/>
          <w:highlight w:val="none"/>
        </w:rPr>
      </w:pPr>
      <w:r>
        <w:rPr>
          <w:rFonts w:hint="eastAsia" w:ascii="宋体" w:hAnsi="宋体"/>
          <w:bCs/>
          <w:sz w:val="24"/>
          <w:szCs w:val="24"/>
          <w:highlight w:val="none"/>
        </w:rPr>
        <w:t>1</w:t>
      </w:r>
      <w:r>
        <w:rPr>
          <w:rFonts w:ascii="宋体" w:hAnsi="宋体"/>
          <w:bCs/>
          <w:sz w:val="24"/>
          <w:szCs w:val="24"/>
          <w:highlight w:val="none"/>
        </w:rPr>
        <w:t>4</w:t>
      </w:r>
      <w:r>
        <w:rPr>
          <w:rFonts w:hint="eastAsia" w:ascii="宋体" w:hAnsi="宋体"/>
          <w:bCs/>
          <w:sz w:val="24"/>
          <w:szCs w:val="24"/>
          <w:highlight w:val="none"/>
        </w:rPr>
        <w:t>.2 在提交响应文件截止时间之后，采购人、磋商小组不接受供应商主动对其响应文件做任何补充、修改。</w:t>
      </w:r>
    </w:p>
    <w:p w14:paraId="01AF1288">
      <w:pPr>
        <w:spacing w:line="360" w:lineRule="auto"/>
        <w:ind w:firstLine="482" w:firstLineChars="200"/>
        <w:rPr>
          <w:rFonts w:ascii="宋体" w:hAnsi="宋体"/>
          <w:b/>
          <w:sz w:val="24"/>
          <w:szCs w:val="24"/>
          <w:highlight w:val="none"/>
          <w:lang w:val="zh-CN"/>
        </w:rPr>
      </w:pPr>
      <w:r>
        <w:rPr>
          <w:rFonts w:hint="eastAsia" w:ascii="宋体" w:hAnsi="宋体"/>
          <w:b/>
          <w:sz w:val="24"/>
          <w:szCs w:val="24"/>
          <w:highlight w:val="none"/>
        </w:rPr>
        <w:t>1</w:t>
      </w:r>
      <w:r>
        <w:rPr>
          <w:rFonts w:ascii="宋体" w:hAnsi="宋体"/>
          <w:b/>
          <w:sz w:val="24"/>
          <w:szCs w:val="24"/>
          <w:highlight w:val="none"/>
        </w:rPr>
        <w:t>5</w:t>
      </w:r>
      <w:r>
        <w:rPr>
          <w:rFonts w:hint="eastAsia" w:ascii="宋体" w:hAnsi="宋体"/>
          <w:b/>
          <w:sz w:val="24"/>
          <w:szCs w:val="24"/>
          <w:highlight w:val="none"/>
        </w:rPr>
        <w:t>、</w:t>
      </w:r>
      <w:r>
        <w:rPr>
          <w:rFonts w:hint="eastAsia" w:ascii="宋体" w:hAnsi="宋体"/>
          <w:b/>
          <w:sz w:val="24"/>
          <w:szCs w:val="24"/>
          <w:highlight w:val="none"/>
          <w:lang w:val="zh-CN"/>
        </w:rPr>
        <w:t>无效报价的确认</w:t>
      </w:r>
    </w:p>
    <w:p w14:paraId="61277B62">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1</w:t>
      </w:r>
      <w:r>
        <w:rPr>
          <w:rFonts w:ascii="宋体" w:hAnsi="宋体"/>
          <w:bCs/>
          <w:sz w:val="24"/>
          <w:szCs w:val="24"/>
          <w:highlight w:val="none"/>
        </w:rPr>
        <w:t>5</w:t>
      </w:r>
      <w:r>
        <w:rPr>
          <w:rFonts w:hint="eastAsia" w:ascii="宋体" w:hAnsi="宋体"/>
          <w:bCs/>
          <w:sz w:val="24"/>
          <w:szCs w:val="24"/>
          <w:highlight w:val="none"/>
        </w:rPr>
        <w:t xml:space="preserve">.1 </w:t>
      </w:r>
      <w:r>
        <w:rPr>
          <w:rFonts w:hint="eastAsia" w:ascii="宋体" w:hAnsi="宋体"/>
          <w:bCs/>
          <w:sz w:val="24"/>
          <w:szCs w:val="24"/>
          <w:highlight w:val="none"/>
          <w:lang w:val="zh-CN"/>
        </w:rPr>
        <w:t>供应商有下列情况之一者，其报价无效：</w:t>
      </w:r>
    </w:p>
    <w:p w14:paraId="7AE2BD76">
      <w:pPr>
        <w:numPr>
          <w:ilvl w:val="0"/>
          <w:numId w:val="5"/>
        </w:numPr>
        <w:tabs>
          <w:tab w:val="left" w:pos="425"/>
          <w:tab w:val="clear" w:pos="0"/>
        </w:tabs>
        <w:spacing w:line="360" w:lineRule="auto"/>
        <w:rPr>
          <w:rFonts w:ascii="宋体" w:hAnsi="宋体"/>
          <w:bCs/>
          <w:sz w:val="24"/>
          <w:szCs w:val="24"/>
          <w:highlight w:val="none"/>
          <w:lang w:val="zh-CN"/>
        </w:rPr>
      </w:pPr>
      <w:r>
        <w:rPr>
          <w:rFonts w:hint="eastAsia" w:ascii="宋体" w:hAnsi="宋体" w:cs="宋体"/>
          <w:sz w:val="24"/>
          <w:szCs w:val="24"/>
          <w:highlight w:val="none"/>
        </w:rPr>
        <w:t>响应文件未按磋商文件</w:t>
      </w:r>
      <w:r>
        <w:rPr>
          <w:rFonts w:hint="eastAsia" w:ascii="宋体" w:hAnsi="宋体"/>
          <w:bCs/>
          <w:sz w:val="24"/>
          <w:szCs w:val="24"/>
          <w:highlight w:val="none"/>
        </w:rPr>
        <w:t>给定格式如实填写（编写）的或未按</w:t>
      </w:r>
      <w:r>
        <w:rPr>
          <w:rFonts w:hint="eastAsia" w:ascii="宋体" w:hAnsi="宋体" w:cs="宋体"/>
          <w:sz w:val="24"/>
          <w:szCs w:val="24"/>
          <w:highlight w:val="none"/>
        </w:rPr>
        <w:t>要求签署、盖章的；</w:t>
      </w:r>
    </w:p>
    <w:p w14:paraId="425DB0D3">
      <w:pPr>
        <w:numPr>
          <w:ilvl w:val="0"/>
          <w:numId w:val="5"/>
        </w:numPr>
        <w:tabs>
          <w:tab w:val="left" w:pos="425"/>
          <w:tab w:val="clear" w:pos="0"/>
        </w:tabs>
        <w:spacing w:line="360" w:lineRule="auto"/>
        <w:rPr>
          <w:rFonts w:ascii="宋体" w:hAnsi="宋体"/>
          <w:bCs/>
          <w:sz w:val="24"/>
          <w:szCs w:val="24"/>
          <w:highlight w:val="none"/>
          <w:lang w:val="zh-CN"/>
        </w:rPr>
      </w:pPr>
      <w:r>
        <w:rPr>
          <w:rFonts w:hint="eastAsia" w:ascii="宋体" w:hAnsi="宋体" w:cs="宋体"/>
          <w:sz w:val="24"/>
          <w:szCs w:val="24"/>
          <w:highlight w:val="none"/>
        </w:rPr>
        <w:t>不具备磋商文件报价邀请函中“2.1供应商参加本次政府采购活动</w:t>
      </w:r>
      <w:r>
        <w:rPr>
          <w:rFonts w:hint="eastAsia" w:ascii="宋体" w:hAnsi="宋体" w:cs="宋体"/>
          <w:sz w:val="24"/>
          <w:szCs w:val="24"/>
          <w:highlight w:val="none"/>
          <w:lang w:val="zh-CN"/>
        </w:rPr>
        <w:t>应具备的资格条件</w:t>
      </w:r>
      <w:r>
        <w:rPr>
          <w:rFonts w:hint="eastAsia" w:ascii="宋体" w:hAnsi="宋体" w:cs="宋体"/>
          <w:sz w:val="24"/>
          <w:szCs w:val="24"/>
          <w:highlight w:val="none"/>
        </w:rPr>
        <w:t>”</w:t>
      </w:r>
      <w:r>
        <w:rPr>
          <w:rFonts w:hint="eastAsia" w:ascii="宋体" w:hAnsi="宋体"/>
          <w:bCs/>
          <w:sz w:val="24"/>
          <w:szCs w:val="24"/>
          <w:highlight w:val="none"/>
          <w:lang w:val="zh-CN"/>
        </w:rPr>
        <w:t>或未按磋商文件规定的要求提供资格证明文件的；</w:t>
      </w:r>
    </w:p>
    <w:p w14:paraId="6FCE6368">
      <w:pPr>
        <w:numPr>
          <w:ilvl w:val="0"/>
          <w:numId w:val="5"/>
        </w:numPr>
        <w:tabs>
          <w:tab w:val="left" w:pos="425"/>
          <w:tab w:val="clear" w:pos="0"/>
        </w:tabs>
        <w:spacing w:line="360" w:lineRule="auto"/>
        <w:rPr>
          <w:rFonts w:ascii="宋体" w:hAnsi="宋体"/>
          <w:bCs/>
          <w:sz w:val="24"/>
          <w:szCs w:val="24"/>
          <w:highlight w:val="none"/>
          <w:lang w:val="zh-CN"/>
        </w:rPr>
      </w:pPr>
      <w:r>
        <w:rPr>
          <w:rFonts w:hint="eastAsia" w:ascii="宋体" w:hAnsi="宋体"/>
          <w:bCs/>
          <w:sz w:val="24"/>
          <w:szCs w:val="24"/>
          <w:highlight w:val="none"/>
        </w:rPr>
        <w:t>响应文件中有采购文件未允许提供的选择性内容的；</w:t>
      </w:r>
    </w:p>
    <w:p w14:paraId="704AC2F6">
      <w:pPr>
        <w:numPr>
          <w:ilvl w:val="0"/>
          <w:numId w:val="5"/>
        </w:numPr>
        <w:tabs>
          <w:tab w:val="left" w:pos="425"/>
          <w:tab w:val="clear" w:pos="0"/>
        </w:tabs>
        <w:spacing w:line="360" w:lineRule="auto"/>
        <w:rPr>
          <w:rFonts w:ascii="宋体" w:hAnsi="宋体"/>
          <w:bCs/>
          <w:sz w:val="24"/>
          <w:szCs w:val="24"/>
          <w:highlight w:val="none"/>
          <w:lang w:val="zh-CN"/>
        </w:rPr>
      </w:pPr>
      <w:r>
        <w:rPr>
          <w:rFonts w:hint="eastAsia" w:ascii="宋体" w:hAnsi="宋体" w:cs="宋体"/>
          <w:sz w:val="24"/>
          <w:szCs w:val="24"/>
          <w:highlight w:val="none"/>
        </w:rPr>
        <w:t>响应文件含有采购人不能接受的附加条件的；</w:t>
      </w:r>
    </w:p>
    <w:p w14:paraId="0A4F7363">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报价</w:t>
      </w:r>
      <w:r>
        <w:rPr>
          <w:rFonts w:hint="eastAsia" w:ascii="宋体" w:hAnsi="宋体" w:cs="宋体"/>
          <w:sz w:val="24"/>
          <w:szCs w:val="24"/>
          <w:highlight w:val="none"/>
        </w:rPr>
        <w:t>超过磋商文件中规定的预算金额或者最高限价的</w:t>
      </w:r>
      <w:r>
        <w:rPr>
          <w:rFonts w:hint="eastAsia" w:ascii="宋体" w:hAnsi="宋体" w:cs="宋体"/>
          <w:sz w:val="24"/>
          <w:szCs w:val="24"/>
          <w:highlight w:val="none"/>
          <w:lang w:val="zh-CN"/>
        </w:rPr>
        <w:t>；</w:t>
      </w:r>
    </w:p>
    <w:p w14:paraId="594416CD">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响应文件报价</w:t>
      </w:r>
      <w:r>
        <w:rPr>
          <w:rFonts w:hint="eastAsia" w:ascii="宋体" w:hAnsi="宋体" w:cs="宋体"/>
          <w:sz w:val="24"/>
          <w:szCs w:val="24"/>
          <w:highlight w:val="none"/>
        </w:rPr>
        <w:t>出现前后不一致，且供应商拒绝修正的；</w:t>
      </w:r>
    </w:p>
    <w:p w14:paraId="26965760">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rPr>
        <w:t>磋商小组认为供应商的报价明显低于其他通过符合性审查供应商的报价，有可能影响产品质量或者不能诚信履约，且供应商不能证明其报价合理性的；</w:t>
      </w:r>
    </w:p>
    <w:p w14:paraId="094EBBB6">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bCs/>
          <w:sz w:val="24"/>
          <w:szCs w:val="24"/>
          <w:highlight w:val="none"/>
        </w:rPr>
        <w:t>属于报价邀请函2.3拒绝参加本次采购活动供应商的；</w:t>
      </w:r>
    </w:p>
    <w:p w14:paraId="7387F313">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rPr>
        <w:t>已提交响应文件的供应商，在提交最后报价之前，退出磋商的；</w:t>
      </w:r>
    </w:p>
    <w:p w14:paraId="3296ADAA">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rPr>
        <w:t>改变磋商文件规定的暂列金额或不可竞争费用的；改变磋商文件规定的工期（服务期）、误期违约金、质量标准及质量违约金的；</w:t>
      </w:r>
    </w:p>
    <w:p w14:paraId="29B128AB">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rPr>
        <w:t>改变磋商文件提供的工程量清单中的清单编码、计量单位、工程数量、项目特征；</w:t>
      </w:r>
    </w:p>
    <w:p w14:paraId="55608750">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rPr>
        <w:t>与其他供应商串通报价的，包括但不限于以下几种情况：</w:t>
      </w:r>
    </w:p>
    <w:p w14:paraId="0D3F2555">
      <w:pPr>
        <w:numPr>
          <w:ilvl w:val="0"/>
          <w:numId w:val="6"/>
        </w:numPr>
        <w:tabs>
          <w:tab w:val="left" w:pos="425"/>
        </w:tabs>
        <w:spacing w:line="360" w:lineRule="auto"/>
        <w:ind w:firstLine="840" w:firstLineChars="350"/>
        <w:rPr>
          <w:rFonts w:ascii="宋体" w:hAnsi="宋体"/>
          <w:bCs/>
          <w:sz w:val="24"/>
          <w:szCs w:val="24"/>
          <w:highlight w:val="none"/>
          <w:lang w:val="zh-CN"/>
        </w:rPr>
      </w:pPr>
      <w:r>
        <w:rPr>
          <w:rFonts w:hint="eastAsia" w:ascii="宋体" w:hAnsi="宋体" w:cs="宋体"/>
          <w:sz w:val="24"/>
          <w:szCs w:val="24"/>
          <w:highlight w:val="none"/>
        </w:rPr>
        <w:t>不同供应商的响应文件由同一单位或者个人编制</w:t>
      </w:r>
      <w:r>
        <w:rPr>
          <w:rFonts w:hint="eastAsia" w:ascii="宋体" w:hAnsi="宋体"/>
          <w:bCs/>
          <w:sz w:val="24"/>
          <w:szCs w:val="24"/>
          <w:highlight w:val="none"/>
          <w:lang w:val="zh-CN"/>
        </w:rPr>
        <w:t>；</w:t>
      </w:r>
    </w:p>
    <w:p w14:paraId="0BB43342">
      <w:pPr>
        <w:numPr>
          <w:ilvl w:val="0"/>
          <w:numId w:val="6"/>
        </w:numPr>
        <w:tabs>
          <w:tab w:val="left" w:pos="425"/>
        </w:tabs>
        <w:spacing w:line="360" w:lineRule="auto"/>
        <w:ind w:firstLine="840" w:firstLineChars="350"/>
        <w:rPr>
          <w:rFonts w:ascii="宋体" w:hAnsi="宋体"/>
          <w:bCs/>
          <w:sz w:val="24"/>
          <w:szCs w:val="24"/>
          <w:highlight w:val="none"/>
          <w:lang w:val="zh-CN"/>
        </w:rPr>
      </w:pPr>
      <w:r>
        <w:rPr>
          <w:rFonts w:hint="eastAsia" w:ascii="宋体" w:hAnsi="宋体" w:cs="宋体"/>
          <w:sz w:val="24"/>
          <w:szCs w:val="24"/>
          <w:highlight w:val="none"/>
        </w:rPr>
        <w:t>不同供应商委托同一单位或者个人办理报价事宜</w:t>
      </w:r>
      <w:r>
        <w:rPr>
          <w:rFonts w:hint="eastAsia" w:ascii="宋体" w:hAnsi="宋体"/>
          <w:bCs/>
          <w:sz w:val="24"/>
          <w:szCs w:val="24"/>
          <w:highlight w:val="none"/>
          <w:lang w:val="zh-CN"/>
        </w:rPr>
        <w:t>；</w:t>
      </w:r>
    </w:p>
    <w:p w14:paraId="41B26A10">
      <w:pPr>
        <w:numPr>
          <w:ilvl w:val="0"/>
          <w:numId w:val="6"/>
        </w:numPr>
        <w:tabs>
          <w:tab w:val="left" w:pos="425"/>
        </w:tabs>
        <w:spacing w:line="360" w:lineRule="auto"/>
        <w:ind w:firstLine="840" w:firstLineChars="350"/>
        <w:rPr>
          <w:rFonts w:ascii="宋体" w:hAnsi="宋体"/>
          <w:bCs/>
          <w:sz w:val="24"/>
          <w:szCs w:val="24"/>
          <w:highlight w:val="none"/>
          <w:lang w:val="zh-CN"/>
        </w:rPr>
      </w:pPr>
      <w:r>
        <w:rPr>
          <w:rFonts w:hint="eastAsia" w:ascii="宋体" w:hAnsi="宋体" w:cs="宋体"/>
          <w:sz w:val="24"/>
          <w:szCs w:val="24"/>
          <w:highlight w:val="none"/>
        </w:rPr>
        <w:t>不同供应商的响应文件载明的项目管理成员或者联系人员为同一人</w:t>
      </w:r>
      <w:r>
        <w:rPr>
          <w:rFonts w:hint="eastAsia" w:ascii="宋体" w:hAnsi="宋体"/>
          <w:bCs/>
          <w:sz w:val="24"/>
          <w:szCs w:val="24"/>
          <w:highlight w:val="none"/>
          <w:lang w:val="zh-CN"/>
        </w:rPr>
        <w:t>；</w:t>
      </w:r>
    </w:p>
    <w:p w14:paraId="4FD53677">
      <w:pPr>
        <w:numPr>
          <w:ilvl w:val="0"/>
          <w:numId w:val="6"/>
        </w:numPr>
        <w:tabs>
          <w:tab w:val="left" w:pos="425"/>
        </w:tabs>
        <w:spacing w:line="360" w:lineRule="auto"/>
        <w:ind w:firstLine="840" w:firstLineChars="350"/>
        <w:rPr>
          <w:rFonts w:ascii="宋体" w:hAnsi="宋体"/>
          <w:bCs/>
          <w:sz w:val="24"/>
          <w:szCs w:val="24"/>
          <w:highlight w:val="none"/>
          <w:lang w:val="zh-CN"/>
        </w:rPr>
      </w:pPr>
      <w:r>
        <w:rPr>
          <w:rFonts w:hint="eastAsia" w:ascii="宋体" w:hAnsi="宋体" w:cs="宋体"/>
          <w:sz w:val="24"/>
          <w:szCs w:val="24"/>
          <w:highlight w:val="none"/>
        </w:rPr>
        <w:t>不同供应商的响应文件异常一致或者报价呈规律性差异</w:t>
      </w:r>
      <w:r>
        <w:rPr>
          <w:rFonts w:hint="eastAsia" w:ascii="宋体" w:hAnsi="宋体"/>
          <w:bCs/>
          <w:sz w:val="24"/>
          <w:szCs w:val="24"/>
          <w:highlight w:val="none"/>
          <w:lang w:val="zh-CN"/>
        </w:rPr>
        <w:t>；</w:t>
      </w:r>
    </w:p>
    <w:p w14:paraId="15F04280">
      <w:pPr>
        <w:numPr>
          <w:ilvl w:val="0"/>
          <w:numId w:val="6"/>
        </w:numPr>
        <w:tabs>
          <w:tab w:val="left" w:pos="425"/>
        </w:tabs>
        <w:spacing w:line="360" w:lineRule="auto"/>
        <w:ind w:firstLine="840" w:firstLineChars="350"/>
        <w:rPr>
          <w:rFonts w:ascii="宋体" w:hAnsi="宋体"/>
          <w:bCs/>
          <w:sz w:val="24"/>
          <w:szCs w:val="24"/>
          <w:highlight w:val="none"/>
          <w:lang w:val="zh-CN"/>
        </w:rPr>
      </w:pPr>
      <w:r>
        <w:rPr>
          <w:rFonts w:hint="eastAsia" w:ascii="宋体" w:hAnsi="宋体" w:cs="宋体"/>
          <w:sz w:val="24"/>
          <w:szCs w:val="24"/>
          <w:highlight w:val="none"/>
        </w:rPr>
        <w:t>不同供应商的响应文件相互混装</w:t>
      </w:r>
      <w:r>
        <w:rPr>
          <w:rFonts w:hint="eastAsia" w:ascii="宋体" w:hAnsi="宋体"/>
          <w:bCs/>
          <w:sz w:val="24"/>
          <w:szCs w:val="24"/>
          <w:highlight w:val="none"/>
          <w:lang w:val="zh-CN"/>
        </w:rPr>
        <w:t>。</w:t>
      </w:r>
    </w:p>
    <w:p w14:paraId="57A4F057">
      <w:pPr>
        <w:numPr>
          <w:ilvl w:val="0"/>
          <w:numId w:val="5"/>
        </w:numPr>
        <w:tabs>
          <w:tab w:val="left" w:pos="425"/>
          <w:tab w:val="clear" w:pos="0"/>
        </w:tabs>
        <w:spacing w:line="360" w:lineRule="auto"/>
        <w:rPr>
          <w:rFonts w:ascii="宋体" w:hAnsi="宋体" w:cs="宋体"/>
          <w:sz w:val="24"/>
          <w:szCs w:val="24"/>
          <w:highlight w:val="none"/>
          <w:lang w:val="zh-CN"/>
        </w:rPr>
      </w:pPr>
      <w:bookmarkStart w:id="22" w:name="OLE_LINK134"/>
      <w:r>
        <w:rPr>
          <w:rFonts w:hint="eastAsia" w:ascii="宋体" w:hAnsi="宋体" w:cs="宋体"/>
          <w:sz w:val="24"/>
          <w:szCs w:val="24"/>
          <w:highlight w:val="none"/>
          <w:lang w:val="zh-CN"/>
        </w:rPr>
        <w:t>提供虚假材料</w:t>
      </w:r>
      <w:bookmarkStart w:id="23" w:name="OLE_LINK137"/>
      <w:r>
        <w:rPr>
          <w:rFonts w:hint="eastAsia" w:ascii="宋体" w:hAnsi="宋体" w:cs="宋体"/>
          <w:sz w:val="24"/>
          <w:szCs w:val="24"/>
          <w:highlight w:val="none"/>
          <w:lang w:val="zh-CN"/>
        </w:rPr>
        <w:t>（含虚假承诺）</w:t>
      </w:r>
      <w:bookmarkEnd w:id="23"/>
      <w:r>
        <w:rPr>
          <w:rFonts w:hint="eastAsia" w:ascii="宋体" w:hAnsi="宋体" w:cs="宋体"/>
          <w:sz w:val="24"/>
          <w:szCs w:val="24"/>
          <w:highlight w:val="none"/>
          <w:lang w:val="zh-CN"/>
        </w:rPr>
        <w:t>的</w:t>
      </w:r>
      <w:bookmarkEnd w:id="22"/>
      <w:r>
        <w:rPr>
          <w:rFonts w:hint="eastAsia" w:ascii="宋体" w:hAnsi="宋体" w:cs="宋体"/>
          <w:sz w:val="24"/>
          <w:szCs w:val="24"/>
          <w:highlight w:val="none"/>
          <w:lang w:val="zh-CN"/>
        </w:rPr>
        <w:t>；</w:t>
      </w:r>
    </w:p>
    <w:p w14:paraId="64825F85">
      <w:pPr>
        <w:numPr>
          <w:ilvl w:val="0"/>
          <w:numId w:val="5"/>
        </w:numPr>
        <w:tabs>
          <w:tab w:val="left" w:pos="425"/>
          <w:tab w:val="clear" w:pos="0"/>
        </w:tabs>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响应文件内容不全、自相矛盾或不符合法律法规和磋商文件中规定的其它实质性要求的；</w:t>
      </w:r>
    </w:p>
    <w:p w14:paraId="6794A43F">
      <w:pPr>
        <w:numPr>
          <w:ilvl w:val="0"/>
          <w:numId w:val="5"/>
        </w:numPr>
        <w:tabs>
          <w:tab w:val="left" w:pos="425"/>
          <w:tab w:val="clear" w:pos="0"/>
        </w:tabs>
        <w:spacing w:line="360" w:lineRule="auto"/>
        <w:rPr>
          <w:rFonts w:ascii="宋体" w:hAnsi="宋体"/>
          <w:sz w:val="24"/>
          <w:szCs w:val="28"/>
          <w:highlight w:val="none"/>
        </w:rPr>
      </w:pPr>
      <w:r>
        <w:rPr>
          <w:rFonts w:hint="eastAsia" w:ascii="宋体" w:hAnsi="宋体" w:cs="宋体"/>
          <w:sz w:val="24"/>
          <w:szCs w:val="24"/>
          <w:highlight w:val="none"/>
          <w:lang w:val="zh-CN"/>
        </w:rPr>
        <w:t>法律、法规和磋商文件规定的其他无效情形。</w:t>
      </w:r>
      <w:bookmarkEnd w:id="21"/>
    </w:p>
    <w:p w14:paraId="59B80A40">
      <w:pPr>
        <w:numPr>
          <w:ilvl w:val="0"/>
          <w:numId w:val="7"/>
        </w:numPr>
        <w:spacing w:line="360" w:lineRule="auto"/>
        <w:ind w:firstLine="482" w:firstLineChars="200"/>
        <w:rPr>
          <w:rFonts w:ascii="宋体" w:hAnsi="宋体"/>
          <w:b/>
          <w:sz w:val="24"/>
          <w:szCs w:val="24"/>
          <w:highlight w:val="none"/>
        </w:rPr>
      </w:pPr>
      <w:r>
        <w:rPr>
          <w:rFonts w:hint="eastAsia" w:ascii="宋体" w:hAnsi="宋体"/>
          <w:b/>
          <w:sz w:val="24"/>
          <w:szCs w:val="24"/>
          <w:highlight w:val="none"/>
        </w:rPr>
        <w:t>联合体报价、</w:t>
      </w:r>
      <w:r>
        <w:rPr>
          <w:rFonts w:hint="eastAsia" w:ascii="宋体" w:hAnsi="宋体" w:cs="宋体"/>
          <w:b/>
          <w:sz w:val="24"/>
          <w:szCs w:val="24"/>
          <w:highlight w:val="none"/>
        </w:rPr>
        <w:t>成交后分包</w:t>
      </w:r>
    </w:p>
    <w:p w14:paraId="086EBC6F">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w:t>
      </w:r>
      <w:r>
        <w:rPr>
          <w:rFonts w:ascii="宋体" w:hAnsi="宋体" w:cs="宋体"/>
          <w:b/>
          <w:sz w:val="24"/>
          <w:szCs w:val="24"/>
          <w:highlight w:val="none"/>
        </w:rPr>
        <w:t>6</w:t>
      </w:r>
      <w:r>
        <w:rPr>
          <w:rFonts w:hint="eastAsia" w:ascii="宋体" w:hAnsi="宋体" w:cs="宋体"/>
          <w:b/>
          <w:sz w:val="24"/>
          <w:szCs w:val="24"/>
          <w:highlight w:val="none"/>
        </w:rPr>
        <w:t>、联合体报价、成交后分包</w:t>
      </w:r>
    </w:p>
    <w:p w14:paraId="10BFF786">
      <w:pPr>
        <w:spacing w:line="360" w:lineRule="auto"/>
        <w:ind w:firstLine="480" w:firstLineChars="200"/>
        <w:rPr>
          <w:rFonts w:ascii="宋体" w:hAnsi="宋体"/>
          <w:b/>
          <w:sz w:val="24"/>
          <w:szCs w:val="24"/>
          <w:highlight w:val="none"/>
        </w:rPr>
      </w:pPr>
      <w:r>
        <w:rPr>
          <w:rFonts w:hint="eastAsia" w:ascii="宋体" w:hAnsi="宋体"/>
          <w:bCs/>
          <w:sz w:val="24"/>
          <w:szCs w:val="24"/>
          <w:highlight w:val="none"/>
        </w:rPr>
        <w:t>本项目不接受联合体，不接受成交后分包。</w:t>
      </w:r>
    </w:p>
    <w:p w14:paraId="55B0E06B">
      <w:pPr>
        <w:spacing w:line="360" w:lineRule="auto"/>
        <w:ind w:firstLine="482" w:firstLineChars="200"/>
        <w:rPr>
          <w:rFonts w:ascii="宋体" w:hAnsi="宋体"/>
          <w:b/>
          <w:sz w:val="24"/>
          <w:szCs w:val="24"/>
          <w:highlight w:val="none"/>
          <w:lang w:val="zh-CN"/>
        </w:rPr>
      </w:pPr>
      <w:r>
        <w:rPr>
          <w:rFonts w:hint="eastAsia" w:ascii="宋体" w:hAnsi="宋体"/>
          <w:b/>
          <w:sz w:val="24"/>
          <w:szCs w:val="24"/>
          <w:highlight w:val="none"/>
          <w:lang w:val="zh-CN"/>
        </w:rPr>
        <w:t>五、采购活动</w:t>
      </w:r>
    </w:p>
    <w:p w14:paraId="46BAE412">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1</w:t>
      </w:r>
      <w:r>
        <w:rPr>
          <w:rFonts w:ascii="宋体" w:hAnsi="宋体"/>
          <w:b/>
          <w:sz w:val="24"/>
          <w:szCs w:val="24"/>
          <w:highlight w:val="none"/>
        </w:rPr>
        <w:t>7</w:t>
      </w:r>
      <w:r>
        <w:rPr>
          <w:rFonts w:hint="eastAsia" w:ascii="宋体" w:hAnsi="宋体"/>
          <w:b/>
          <w:sz w:val="24"/>
          <w:szCs w:val="24"/>
          <w:highlight w:val="none"/>
        </w:rPr>
        <w:t>、采购活动</w:t>
      </w:r>
    </w:p>
    <w:p w14:paraId="6B7BCFE9">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1</w:t>
      </w:r>
      <w:r>
        <w:rPr>
          <w:rFonts w:ascii="宋体" w:hAnsi="宋体"/>
          <w:bCs/>
          <w:sz w:val="24"/>
          <w:szCs w:val="24"/>
          <w:highlight w:val="none"/>
        </w:rPr>
        <w:t>7</w:t>
      </w:r>
      <w:r>
        <w:rPr>
          <w:rFonts w:hint="eastAsia" w:ascii="宋体" w:hAnsi="宋体"/>
          <w:bCs/>
          <w:sz w:val="24"/>
          <w:szCs w:val="24"/>
          <w:highlight w:val="none"/>
        </w:rPr>
        <w:t xml:space="preserve">.1 </w:t>
      </w:r>
      <w:r>
        <w:rPr>
          <w:rFonts w:hint="eastAsia" w:ascii="宋体" w:hAnsi="宋体"/>
          <w:bCs/>
          <w:sz w:val="24"/>
          <w:szCs w:val="24"/>
          <w:highlight w:val="none"/>
          <w:lang w:val="zh-CN"/>
        </w:rPr>
        <w:t>采购人按磋商文件规定的时间在国正工程咨询（江苏）有限责任公司组织采购活动。</w:t>
      </w:r>
    </w:p>
    <w:p w14:paraId="7B42EBFE">
      <w:pPr>
        <w:spacing w:line="360" w:lineRule="auto"/>
        <w:ind w:firstLine="482" w:firstLineChars="200"/>
        <w:rPr>
          <w:rFonts w:ascii="宋体" w:hAnsi="宋体"/>
          <w:b/>
          <w:sz w:val="24"/>
          <w:szCs w:val="24"/>
          <w:highlight w:val="none"/>
        </w:rPr>
      </w:pPr>
      <w:r>
        <w:rPr>
          <w:rFonts w:ascii="宋体" w:hAnsi="宋体"/>
          <w:b/>
          <w:sz w:val="24"/>
          <w:szCs w:val="24"/>
          <w:highlight w:val="none"/>
        </w:rPr>
        <w:t>18</w:t>
      </w:r>
      <w:r>
        <w:rPr>
          <w:rFonts w:hint="eastAsia" w:ascii="宋体" w:hAnsi="宋体"/>
          <w:b/>
          <w:sz w:val="24"/>
          <w:szCs w:val="24"/>
          <w:highlight w:val="none"/>
        </w:rPr>
        <w:t>、磋商程序</w:t>
      </w:r>
    </w:p>
    <w:p w14:paraId="4244626B">
      <w:pPr>
        <w:tabs>
          <w:tab w:val="left" w:pos="945"/>
        </w:tabs>
        <w:spacing w:line="360" w:lineRule="auto"/>
        <w:ind w:left="1" w:firstLine="480" w:firstLineChars="200"/>
        <w:rPr>
          <w:rFonts w:ascii="宋体" w:hAnsi="宋体"/>
          <w:bCs/>
          <w:sz w:val="24"/>
          <w:szCs w:val="24"/>
          <w:highlight w:val="none"/>
        </w:rPr>
      </w:pPr>
      <w:bookmarkStart w:id="24" w:name="OLE_LINK35"/>
      <w:r>
        <w:rPr>
          <w:rFonts w:ascii="宋体" w:hAnsi="宋体"/>
          <w:bCs/>
          <w:sz w:val="24"/>
          <w:szCs w:val="24"/>
          <w:highlight w:val="none"/>
        </w:rPr>
        <w:t>18</w:t>
      </w:r>
      <w:r>
        <w:rPr>
          <w:rFonts w:hint="eastAsia" w:ascii="宋体" w:hAnsi="宋体"/>
          <w:bCs/>
          <w:sz w:val="24"/>
          <w:szCs w:val="24"/>
          <w:highlight w:val="none"/>
        </w:rPr>
        <w:t xml:space="preserve">.1 具体评审事务由采购人依法组建的磋商小组负责。 </w:t>
      </w:r>
    </w:p>
    <w:p w14:paraId="6F55A6FC">
      <w:pPr>
        <w:tabs>
          <w:tab w:val="left" w:pos="945"/>
        </w:tabs>
        <w:spacing w:line="360" w:lineRule="auto"/>
        <w:ind w:left="1" w:firstLine="480" w:firstLineChars="200"/>
        <w:rPr>
          <w:rFonts w:ascii="宋体" w:hAnsi="宋体"/>
          <w:bCs/>
          <w:sz w:val="24"/>
          <w:szCs w:val="24"/>
          <w:highlight w:val="none"/>
        </w:rPr>
      </w:pPr>
      <w:r>
        <w:rPr>
          <w:rFonts w:ascii="宋体" w:hAnsi="宋体"/>
          <w:bCs/>
          <w:sz w:val="24"/>
          <w:szCs w:val="24"/>
          <w:highlight w:val="none"/>
        </w:rPr>
        <w:t>18</w:t>
      </w:r>
      <w:r>
        <w:rPr>
          <w:rFonts w:hint="eastAsia" w:ascii="宋体" w:hAnsi="宋体"/>
          <w:bCs/>
          <w:sz w:val="24"/>
          <w:szCs w:val="24"/>
          <w:highlight w:val="none"/>
        </w:rPr>
        <w:t>.2 磋商小组按照磋商文件的要求对供应商进行资格性及符合性审查。</w:t>
      </w:r>
    </w:p>
    <w:p w14:paraId="447868B2">
      <w:pPr>
        <w:tabs>
          <w:tab w:val="left" w:pos="945"/>
        </w:tabs>
        <w:spacing w:line="360" w:lineRule="auto"/>
        <w:ind w:left="1" w:firstLine="480" w:firstLineChars="200"/>
        <w:rPr>
          <w:rFonts w:ascii="宋体" w:hAnsi="宋体"/>
          <w:bCs/>
          <w:sz w:val="24"/>
          <w:szCs w:val="24"/>
          <w:highlight w:val="none"/>
        </w:rPr>
      </w:pPr>
      <w:r>
        <w:rPr>
          <w:rFonts w:ascii="宋体" w:hAnsi="宋体"/>
          <w:bCs/>
          <w:sz w:val="24"/>
          <w:szCs w:val="24"/>
          <w:highlight w:val="none"/>
        </w:rPr>
        <w:t>18</w:t>
      </w:r>
      <w:r>
        <w:rPr>
          <w:rFonts w:hint="eastAsia" w:ascii="宋体" w:hAnsi="宋体"/>
          <w:bCs/>
          <w:sz w:val="24"/>
          <w:szCs w:val="24"/>
          <w:highlight w:val="none"/>
        </w:rPr>
        <w:t xml:space="preserve">.3 </w:t>
      </w:r>
      <w:r>
        <w:rPr>
          <w:rFonts w:hint="eastAsia" w:ascii="宋体"/>
          <w:kern w:val="0"/>
          <w:sz w:val="24"/>
          <w:highlight w:val="none"/>
          <w:u w:color="000000"/>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D9B9780">
      <w:pPr>
        <w:tabs>
          <w:tab w:val="left" w:pos="945"/>
        </w:tabs>
        <w:spacing w:line="360" w:lineRule="auto"/>
        <w:ind w:left="1" w:firstLine="480" w:firstLineChars="200"/>
        <w:rPr>
          <w:rFonts w:ascii="宋体" w:hAnsi="宋体"/>
          <w:bCs/>
          <w:sz w:val="24"/>
          <w:szCs w:val="24"/>
          <w:highlight w:val="none"/>
        </w:rPr>
      </w:pPr>
      <w:r>
        <w:rPr>
          <w:rFonts w:hint="eastAsia" w:ascii="宋体" w:hAnsi="宋体"/>
          <w:bCs/>
          <w:sz w:val="24"/>
          <w:szCs w:val="24"/>
          <w:highlight w:val="none"/>
        </w:rPr>
        <w:t>磋商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w:t>
      </w:r>
      <w:bookmarkStart w:id="25" w:name="OLE_LINK1"/>
      <w:r>
        <w:rPr>
          <w:rFonts w:hint="eastAsia" w:ascii="宋体" w:hAnsi="宋体"/>
          <w:bCs/>
          <w:sz w:val="24"/>
          <w:szCs w:val="24"/>
          <w:highlight w:val="none"/>
        </w:rPr>
        <w:t>对不同文字文本响应文件的解释发生异议的，以中文文本为准；正本与副本不符，以正本为准。</w:t>
      </w:r>
      <w:bookmarkEnd w:id="25"/>
    </w:p>
    <w:p w14:paraId="707DF2CD">
      <w:pPr>
        <w:tabs>
          <w:tab w:val="left" w:pos="945"/>
        </w:tabs>
        <w:spacing w:line="360" w:lineRule="auto"/>
        <w:ind w:left="1" w:firstLine="480" w:firstLineChars="200"/>
        <w:rPr>
          <w:rFonts w:ascii="宋体" w:hAnsi="宋体"/>
          <w:bCs/>
          <w:sz w:val="24"/>
          <w:szCs w:val="24"/>
          <w:highlight w:val="none"/>
          <w:lang w:val="zh-CN"/>
        </w:rPr>
      </w:pPr>
      <w:r>
        <w:rPr>
          <w:rFonts w:ascii="宋体" w:hAnsi="宋体"/>
          <w:bCs/>
          <w:sz w:val="24"/>
          <w:szCs w:val="24"/>
          <w:highlight w:val="none"/>
        </w:rPr>
        <w:t>19</w:t>
      </w:r>
      <w:r>
        <w:rPr>
          <w:rFonts w:hint="eastAsia" w:ascii="宋体" w:hAnsi="宋体"/>
          <w:bCs/>
          <w:sz w:val="24"/>
          <w:szCs w:val="24"/>
          <w:highlight w:val="none"/>
        </w:rPr>
        <w:t xml:space="preserve">.4 </w:t>
      </w:r>
      <w:r>
        <w:rPr>
          <w:rFonts w:hint="eastAsia" w:ascii="宋体" w:hAnsi="宋体"/>
          <w:bCs/>
          <w:sz w:val="24"/>
          <w:szCs w:val="24"/>
          <w:highlight w:val="none"/>
          <w:lang w:val="zh-CN"/>
        </w:rPr>
        <w:t>磋商小组所有成员集中与单一供应商分别进行磋商，所有参加磋商的供应商均有同等的磋商机会。</w:t>
      </w:r>
    </w:p>
    <w:p w14:paraId="6DB2ECAD">
      <w:pPr>
        <w:tabs>
          <w:tab w:val="left" w:pos="945"/>
        </w:tabs>
        <w:spacing w:line="360" w:lineRule="auto"/>
        <w:ind w:left="1" w:firstLine="480" w:firstLineChars="200"/>
        <w:rPr>
          <w:rFonts w:ascii="宋体" w:hAnsi="宋体"/>
          <w:bCs/>
          <w:sz w:val="24"/>
          <w:szCs w:val="24"/>
          <w:highlight w:val="none"/>
          <w:lang w:val="zh-CN"/>
        </w:rPr>
      </w:pPr>
      <w:r>
        <w:rPr>
          <w:rFonts w:ascii="宋体" w:hAnsi="宋体"/>
          <w:bCs/>
          <w:sz w:val="24"/>
          <w:szCs w:val="24"/>
          <w:highlight w:val="none"/>
        </w:rPr>
        <w:t>18</w:t>
      </w:r>
      <w:r>
        <w:rPr>
          <w:rFonts w:hint="eastAsia" w:ascii="宋体" w:hAnsi="宋体"/>
          <w:bCs/>
          <w:sz w:val="24"/>
          <w:szCs w:val="24"/>
          <w:highlight w:val="none"/>
        </w:rPr>
        <w:t xml:space="preserve">.5 </w:t>
      </w:r>
      <w:r>
        <w:rPr>
          <w:rFonts w:hint="eastAsia" w:ascii="宋体" w:hAnsi="宋体"/>
          <w:bCs/>
          <w:sz w:val="24"/>
          <w:szCs w:val="24"/>
          <w:highlight w:val="none"/>
          <w:lang w:val="zh-CN"/>
        </w:rPr>
        <w:t>磋商过程中，磋商小组根据磋商文件和磋商情况可能实质性变动采购需求中的技术、服务要求以及合同草案条款。实质性变动是磋商文件的有效组成部分，磋商小组将以书面形式通知所有参加磋商的供应商。</w:t>
      </w:r>
    </w:p>
    <w:p w14:paraId="4BE81E94">
      <w:pPr>
        <w:tabs>
          <w:tab w:val="left" w:pos="945"/>
        </w:tabs>
        <w:spacing w:line="360" w:lineRule="auto"/>
        <w:ind w:left="1" w:firstLine="480" w:firstLineChars="200"/>
        <w:rPr>
          <w:rFonts w:ascii="宋体" w:hAnsi="宋体"/>
          <w:bCs/>
          <w:sz w:val="24"/>
          <w:szCs w:val="24"/>
          <w:highlight w:val="none"/>
          <w:lang w:val="zh-CN"/>
        </w:rPr>
      </w:pPr>
      <w:r>
        <w:rPr>
          <w:rFonts w:hint="eastAsia" w:ascii="宋体" w:hAnsi="宋体"/>
          <w:bCs/>
          <w:sz w:val="24"/>
          <w:szCs w:val="24"/>
          <w:highlight w:val="none"/>
          <w:lang w:val="zh-CN"/>
        </w:rPr>
        <w:t>供应商应当按照磋商文件的变动情况和磋商小组的要求重新提交响应文件，并由其法定代表人或授权代表签字或者加盖公章。</w:t>
      </w:r>
    </w:p>
    <w:p w14:paraId="47217F1D">
      <w:pPr>
        <w:tabs>
          <w:tab w:val="left" w:pos="945"/>
        </w:tabs>
        <w:spacing w:line="360" w:lineRule="auto"/>
        <w:ind w:left="1" w:firstLine="480" w:firstLineChars="200"/>
        <w:rPr>
          <w:rFonts w:ascii="宋体" w:hAnsi="宋体"/>
          <w:bCs/>
          <w:sz w:val="24"/>
          <w:szCs w:val="24"/>
          <w:highlight w:val="none"/>
          <w:lang w:val="zh-CN"/>
        </w:rPr>
      </w:pPr>
      <w:r>
        <w:rPr>
          <w:rFonts w:ascii="宋体" w:hAnsi="宋体"/>
          <w:bCs/>
          <w:sz w:val="24"/>
          <w:szCs w:val="24"/>
          <w:highlight w:val="none"/>
        </w:rPr>
        <w:t>18.</w:t>
      </w:r>
      <w:r>
        <w:rPr>
          <w:rFonts w:hint="eastAsia" w:ascii="宋体" w:hAnsi="宋体"/>
          <w:bCs/>
          <w:sz w:val="24"/>
          <w:szCs w:val="24"/>
          <w:highlight w:val="none"/>
        </w:rPr>
        <w:t xml:space="preserve">6 </w:t>
      </w:r>
      <w:r>
        <w:rPr>
          <w:rFonts w:hint="eastAsia" w:ascii="宋体" w:hAnsi="宋体"/>
          <w:bCs/>
          <w:sz w:val="24"/>
          <w:szCs w:val="24"/>
          <w:highlight w:val="none"/>
          <w:lang w:val="zh-CN"/>
        </w:rPr>
        <w:t>磋商结束后，磋商小组将要求所有继续参加磋商的供应商在规定时间内提交最后报价。最后报价是供应商响应文件的有效组成部分。</w:t>
      </w:r>
    </w:p>
    <w:p w14:paraId="6B40EE6B">
      <w:pPr>
        <w:tabs>
          <w:tab w:val="left" w:pos="945"/>
        </w:tabs>
        <w:spacing w:line="360" w:lineRule="auto"/>
        <w:ind w:left="1" w:firstLine="480" w:firstLineChars="200"/>
        <w:rPr>
          <w:rFonts w:ascii="宋体" w:hAnsi="宋体"/>
          <w:bCs/>
          <w:sz w:val="24"/>
          <w:szCs w:val="24"/>
          <w:highlight w:val="none"/>
          <w:lang w:val="zh-CN"/>
        </w:rPr>
      </w:pPr>
      <w:r>
        <w:rPr>
          <w:rFonts w:ascii="宋体" w:hAnsi="宋体"/>
          <w:bCs/>
          <w:sz w:val="24"/>
          <w:szCs w:val="24"/>
          <w:highlight w:val="none"/>
        </w:rPr>
        <w:t>18</w:t>
      </w:r>
      <w:r>
        <w:rPr>
          <w:rFonts w:hint="eastAsia" w:ascii="宋体" w:hAnsi="宋体"/>
          <w:bCs/>
          <w:sz w:val="24"/>
          <w:szCs w:val="24"/>
          <w:highlight w:val="none"/>
        </w:rPr>
        <w:t xml:space="preserve">.7 </w:t>
      </w:r>
      <w:r>
        <w:rPr>
          <w:rFonts w:hint="eastAsia" w:ascii="宋体" w:hAnsi="宋体"/>
          <w:bCs/>
          <w:sz w:val="24"/>
          <w:szCs w:val="24"/>
          <w:highlight w:val="none"/>
          <w:lang w:val="zh-CN"/>
        </w:rPr>
        <w:t>已提交响应文件的供应商，在提交最后报价之前，可以根据磋商情况退出磋商。退出磋商的供应商，采购人、采购代理机构退还其磋商保证金。</w:t>
      </w:r>
      <w:bookmarkEnd w:id="24"/>
    </w:p>
    <w:p w14:paraId="445D36B6">
      <w:pPr>
        <w:tabs>
          <w:tab w:val="left" w:pos="945"/>
        </w:tabs>
        <w:spacing w:line="360" w:lineRule="auto"/>
        <w:ind w:left="1" w:firstLine="480" w:firstLineChars="200"/>
        <w:rPr>
          <w:rFonts w:ascii="宋体" w:hAnsi="宋体"/>
          <w:bCs/>
          <w:sz w:val="24"/>
          <w:szCs w:val="24"/>
          <w:highlight w:val="none"/>
        </w:rPr>
      </w:pPr>
      <w:bookmarkStart w:id="26" w:name="OLE_LINK37"/>
      <w:r>
        <w:rPr>
          <w:rFonts w:ascii="宋体" w:hAnsi="宋体"/>
          <w:bCs/>
          <w:sz w:val="24"/>
          <w:szCs w:val="24"/>
          <w:highlight w:val="none"/>
        </w:rPr>
        <w:t>18</w:t>
      </w:r>
      <w:r>
        <w:rPr>
          <w:rFonts w:hint="eastAsia" w:ascii="宋体" w:hAnsi="宋体"/>
          <w:bCs/>
          <w:sz w:val="24"/>
          <w:szCs w:val="24"/>
          <w:highlight w:val="none"/>
        </w:rPr>
        <w:t xml:space="preserve">.8 </w:t>
      </w:r>
      <w:r>
        <w:rPr>
          <w:rFonts w:hint="eastAsia" w:ascii="宋体" w:hAnsi="宋体"/>
          <w:b/>
          <w:sz w:val="24"/>
          <w:highlight w:val="none"/>
        </w:rPr>
        <w:t>评审方法和标准</w:t>
      </w:r>
      <w:r>
        <w:rPr>
          <w:rFonts w:hint="eastAsia" w:ascii="宋体" w:hAnsi="宋体"/>
          <w:bCs/>
          <w:sz w:val="24"/>
          <w:highlight w:val="none"/>
        </w:rPr>
        <w:t>。</w:t>
      </w:r>
      <w:bookmarkEnd w:id="26"/>
    </w:p>
    <w:p w14:paraId="7DBF558F">
      <w:pPr>
        <w:tabs>
          <w:tab w:val="left" w:pos="945"/>
        </w:tabs>
        <w:spacing w:line="360" w:lineRule="auto"/>
        <w:ind w:left="1" w:firstLine="480" w:firstLineChars="200"/>
        <w:rPr>
          <w:rFonts w:ascii="宋体" w:hAnsi="宋体"/>
          <w:bCs/>
          <w:sz w:val="24"/>
          <w:szCs w:val="24"/>
          <w:highlight w:val="none"/>
        </w:rPr>
      </w:pPr>
      <w:bookmarkStart w:id="27" w:name="OLE_LINK90"/>
      <w:r>
        <w:rPr>
          <w:rFonts w:hint="eastAsia" w:ascii="宋体" w:hAnsi="宋体"/>
          <w:bCs/>
          <w:sz w:val="24"/>
          <w:highlight w:val="none"/>
        </w:rPr>
        <w:t>（1）</w:t>
      </w:r>
      <w:r>
        <w:rPr>
          <w:rFonts w:ascii="宋体" w:hAnsi="宋体"/>
          <w:bCs/>
          <w:sz w:val="24"/>
          <w:szCs w:val="24"/>
          <w:highlight w:val="none"/>
          <w:lang w:val="zh-CN"/>
        </w:rPr>
        <w:t>经磋商确定最终采购需求和提交最后报价的供应商后，由磋商小组采用综合评分法对提交最后报价的供应商的响应文件和最后报价进行综合评分。磋商小组应当根据综合评分情况，按照评审得分由高到低顺序推荐</w:t>
      </w:r>
      <w:r>
        <w:rPr>
          <w:rFonts w:hint="eastAsia" w:ascii="宋体" w:hAnsi="宋体"/>
          <w:bCs/>
          <w:sz w:val="24"/>
          <w:szCs w:val="24"/>
          <w:highlight w:val="none"/>
          <w:lang w:val="zh-CN"/>
        </w:rPr>
        <w:t>三名成交候选人</w:t>
      </w:r>
      <w:r>
        <w:rPr>
          <w:rFonts w:ascii="宋体" w:hAnsi="宋体"/>
          <w:bCs/>
          <w:sz w:val="24"/>
          <w:szCs w:val="24"/>
          <w:highlight w:val="none"/>
          <w:lang w:val="zh-CN"/>
        </w:rPr>
        <w:t>，并编写评审报告</w:t>
      </w:r>
      <w:r>
        <w:rPr>
          <w:rFonts w:hint="eastAsia" w:ascii="宋体" w:hAnsi="宋体"/>
          <w:bCs/>
          <w:sz w:val="24"/>
          <w:szCs w:val="24"/>
          <w:highlight w:val="none"/>
        </w:rPr>
        <w:t>。</w:t>
      </w:r>
    </w:p>
    <w:p w14:paraId="18563881">
      <w:pPr>
        <w:tabs>
          <w:tab w:val="left" w:pos="945"/>
        </w:tabs>
        <w:spacing w:line="360" w:lineRule="auto"/>
        <w:ind w:left="1" w:firstLine="480" w:firstLineChars="200"/>
        <w:rPr>
          <w:rFonts w:ascii="宋体" w:hAnsi="宋体"/>
          <w:bCs/>
          <w:sz w:val="24"/>
          <w:szCs w:val="24"/>
          <w:highlight w:val="none"/>
        </w:rPr>
      </w:pPr>
      <w:r>
        <w:rPr>
          <w:rFonts w:hint="eastAsia" w:ascii="宋体" w:hAnsi="宋体"/>
          <w:bCs/>
          <w:sz w:val="24"/>
          <w:szCs w:val="24"/>
          <w:highlight w:val="none"/>
          <w:lang w:val="zh-CN"/>
        </w:rPr>
        <w:t>若得分相同，按报价由低到高顺序排列；若得分且报价相同的，则抽签决定顺序排列</w:t>
      </w:r>
      <w:r>
        <w:rPr>
          <w:rFonts w:hint="eastAsia" w:ascii="宋体" w:hAnsi="宋体"/>
          <w:bCs/>
          <w:sz w:val="24"/>
          <w:szCs w:val="24"/>
          <w:highlight w:val="none"/>
        </w:rPr>
        <w:t>。</w:t>
      </w:r>
    </w:p>
    <w:p w14:paraId="048008A4">
      <w:pPr>
        <w:tabs>
          <w:tab w:val="left" w:pos="945"/>
        </w:tabs>
        <w:spacing w:line="360" w:lineRule="auto"/>
        <w:ind w:left="420" w:leftChars="200"/>
        <w:rPr>
          <w:rFonts w:ascii="宋体" w:hAnsi="宋体"/>
          <w:bCs/>
          <w:sz w:val="24"/>
          <w:highlight w:val="none"/>
        </w:rPr>
      </w:pPr>
      <w:bookmarkStart w:id="28" w:name="OLE_LINK38"/>
      <w:r>
        <w:rPr>
          <w:rFonts w:hint="eastAsia" w:ascii="宋体" w:hAnsi="宋体"/>
          <w:bCs/>
          <w:sz w:val="24"/>
          <w:highlight w:val="none"/>
        </w:rPr>
        <w:t>（2）响应文件报价出现前后不一致的，除磋商文件另有规定外，按照下列规定修正：</w:t>
      </w:r>
    </w:p>
    <w:p w14:paraId="51FCBE88">
      <w:pPr>
        <w:numPr>
          <w:ilvl w:val="0"/>
          <w:numId w:val="8"/>
        </w:numPr>
        <w:tabs>
          <w:tab w:val="left" w:pos="945"/>
        </w:tabs>
        <w:spacing w:line="360" w:lineRule="auto"/>
        <w:ind w:firstLine="638" w:firstLineChars="266"/>
        <w:rPr>
          <w:rFonts w:ascii="宋体" w:hAnsi="宋体"/>
          <w:bCs/>
          <w:sz w:val="24"/>
          <w:highlight w:val="none"/>
        </w:rPr>
      </w:pPr>
      <w:r>
        <w:rPr>
          <w:rFonts w:hint="eastAsia" w:ascii="宋体" w:hAnsi="宋体"/>
          <w:bCs/>
          <w:sz w:val="24"/>
          <w:highlight w:val="none"/>
        </w:rPr>
        <w:t>响应文件中报价一览表内容与响应文件中相应内容不一致的，以报价一览表为准；</w:t>
      </w:r>
    </w:p>
    <w:p w14:paraId="040C4C84">
      <w:pPr>
        <w:numPr>
          <w:ilvl w:val="0"/>
          <w:numId w:val="8"/>
        </w:numPr>
        <w:tabs>
          <w:tab w:val="left" w:pos="945"/>
        </w:tabs>
        <w:spacing w:line="360" w:lineRule="auto"/>
        <w:ind w:firstLine="638" w:firstLineChars="266"/>
        <w:rPr>
          <w:rFonts w:ascii="宋体" w:hAnsi="宋体"/>
          <w:bCs/>
          <w:sz w:val="24"/>
          <w:highlight w:val="none"/>
        </w:rPr>
      </w:pPr>
      <w:r>
        <w:rPr>
          <w:rFonts w:hint="eastAsia" w:ascii="宋体" w:hAnsi="宋体"/>
          <w:bCs/>
          <w:sz w:val="24"/>
          <w:highlight w:val="none"/>
        </w:rPr>
        <w:t>大写金额和小写金额不一致的，以大写金额为准；</w:t>
      </w:r>
    </w:p>
    <w:p w14:paraId="2E39C900">
      <w:pPr>
        <w:numPr>
          <w:ilvl w:val="0"/>
          <w:numId w:val="8"/>
        </w:numPr>
        <w:tabs>
          <w:tab w:val="left" w:pos="945"/>
        </w:tabs>
        <w:spacing w:line="360" w:lineRule="auto"/>
        <w:ind w:firstLine="638" w:firstLineChars="266"/>
        <w:rPr>
          <w:rFonts w:ascii="宋体" w:hAnsi="宋体"/>
          <w:bCs/>
          <w:sz w:val="24"/>
          <w:highlight w:val="none"/>
        </w:rPr>
      </w:pPr>
      <w:r>
        <w:rPr>
          <w:rFonts w:hint="eastAsia" w:ascii="宋体" w:hAnsi="宋体"/>
          <w:bCs/>
          <w:sz w:val="24"/>
          <w:highlight w:val="none"/>
        </w:rPr>
        <w:t>单价金额小数点或者百分比有明显错位的，以报价一览表的总价为准，并修改单价；</w:t>
      </w:r>
    </w:p>
    <w:p w14:paraId="24010E11">
      <w:pPr>
        <w:numPr>
          <w:ilvl w:val="0"/>
          <w:numId w:val="8"/>
        </w:numPr>
        <w:tabs>
          <w:tab w:val="left" w:pos="945"/>
        </w:tabs>
        <w:spacing w:line="360" w:lineRule="auto"/>
        <w:ind w:firstLine="638" w:firstLineChars="266"/>
        <w:rPr>
          <w:rFonts w:ascii="宋体" w:hAnsi="宋体"/>
          <w:bCs/>
          <w:sz w:val="24"/>
          <w:highlight w:val="none"/>
        </w:rPr>
      </w:pPr>
      <w:r>
        <w:rPr>
          <w:rFonts w:hint="eastAsia" w:ascii="宋体" w:hAnsi="宋体"/>
          <w:bCs/>
          <w:sz w:val="24"/>
          <w:highlight w:val="none"/>
        </w:rPr>
        <w:t>总价金额与按单价汇总金额不一致的，以单价金额计算结果为准。</w:t>
      </w:r>
    </w:p>
    <w:p w14:paraId="3B0A576B">
      <w:pPr>
        <w:tabs>
          <w:tab w:val="left" w:pos="945"/>
        </w:tabs>
        <w:spacing w:line="360" w:lineRule="auto"/>
        <w:ind w:left="1" w:firstLine="480" w:firstLineChars="200"/>
        <w:rPr>
          <w:rFonts w:ascii="宋体" w:hAnsi="宋体"/>
          <w:bCs/>
          <w:sz w:val="24"/>
          <w:highlight w:val="none"/>
        </w:rPr>
      </w:pPr>
      <w:r>
        <w:rPr>
          <w:rFonts w:hint="eastAsia" w:ascii="宋体" w:hAnsi="宋体"/>
          <w:bCs/>
          <w:sz w:val="24"/>
          <w:highlight w:val="none"/>
        </w:rPr>
        <w:t>注：同时出现两种以上不一致的，按照前款规定的顺序修正。修正后的报价须</w:t>
      </w:r>
      <w:r>
        <w:rPr>
          <w:rFonts w:hint="eastAsia" w:ascii="宋体" w:hAnsi="宋体" w:cs="宋体"/>
          <w:sz w:val="24"/>
          <w:szCs w:val="24"/>
          <w:highlight w:val="none"/>
        </w:rPr>
        <w:t>加盖供应商公章，或由法定代表人或其授权的代表签字。</w:t>
      </w:r>
      <w:r>
        <w:rPr>
          <w:rFonts w:hint="eastAsia" w:ascii="宋体" w:hAnsi="宋体"/>
          <w:bCs/>
          <w:sz w:val="24"/>
          <w:highlight w:val="none"/>
        </w:rPr>
        <w:t>供应商不确认的，其报价无效。</w:t>
      </w:r>
      <w:bookmarkEnd w:id="27"/>
      <w:bookmarkEnd w:id="28"/>
    </w:p>
    <w:p w14:paraId="611431C7">
      <w:pPr>
        <w:spacing w:line="360" w:lineRule="auto"/>
        <w:ind w:firstLine="480" w:firstLineChars="200"/>
        <w:rPr>
          <w:rFonts w:ascii="宋体" w:hAnsi="宋体"/>
          <w:bCs/>
          <w:sz w:val="24"/>
          <w:highlight w:val="none"/>
        </w:rPr>
      </w:pPr>
      <w:r>
        <w:rPr>
          <w:rFonts w:ascii="宋体" w:hAnsi="宋体"/>
          <w:bCs/>
          <w:sz w:val="24"/>
          <w:highlight w:val="none"/>
        </w:rPr>
        <w:t>18</w:t>
      </w:r>
      <w:r>
        <w:rPr>
          <w:rFonts w:hint="eastAsia" w:ascii="宋体" w:hAnsi="宋体"/>
          <w:bCs/>
          <w:sz w:val="24"/>
          <w:highlight w:val="none"/>
        </w:rPr>
        <w:t>.9 采购人或</w:t>
      </w:r>
      <w:r>
        <w:rPr>
          <w:rFonts w:hint="eastAsia" w:ascii="宋体" w:hAnsi="宋体"/>
          <w:bCs/>
          <w:sz w:val="24"/>
          <w:szCs w:val="24"/>
          <w:highlight w:val="none"/>
          <w:lang w:val="zh-CN"/>
        </w:rPr>
        <w:t>采购代理机构</w:t>
      </w:r>
      <w:r>
        <w:rPr>
          <w:rFonts w:hint="eastAsia" w:ascii="宋体" w:hAnsi="宋体"/>
          <w:bCs/>
          <w:sz w:val="24"/>
          <w:highlight w:val="none"/>
        </w:rPr>
        <w:t>宣读</w:t>
      </w:r>
      <w:r>
        <w:rPr>
          <w:rFonts w:hint="eastAsia" w:ascii="宋体" w:hAnsi="宋体"/>
          <w:bCs/>
          <w:sz w:val="24"/>
          <w:szCs w:val="24"/>
          <w:highlight w:val="none"/>
          <w:lang w:val="zh-CN"/>
        </w:rPr>
        <w:t>磋商小组初步评审意见。</w:t>
      </w:r>
    </w:p>
    <w:p w14:paraId="747AE279">
      <w:pPr>
        <w:spacing w:line="360" w:lineRule="auto"/>
        <w:ind w:firstLine="482" w:firstLineChars="200"/>
        <w:rPr>
          <w:rFonts w:ascii="宋体" w:hAnsi="宋体"/>
          <w:b/>
          <w:sz w:val="24"/>
          <w:szCs w:val="24"/>
          <w:highlight w:val="none"/>
        </w:rPr>
      </w:pPr>
      <w:r>
        <w:rPr>
          <w:rFonts w:ascii="宋体" w:hAnsi="宋体"/>
          <w:b/>
          <w:sz w:val="24"/>
          <w:szCs w:val="24"/>
          <w:highlight w:val="none"/>
        </w:rPr>
        <w:t>19</w:t>
      </w:r>
      <w:r>
        <w:rPr>
          <w:rFonts w:hint="eastAsia" w:ascii="宋体" w:hAnsi="宋体"/>
          <w:b/>
          <w:sz w:val="24"/>
          <w:szCs w:val="24"/>
          <w:highlight w:val="none"/>
        </w:rPr>
        <w:t>、确定成交供应商</w:t>
      </w:r>
    </w:p>
    <w:p w14:paraId="3A0E3655">
      <w:pPr>
        <w:spacing w:line="360" w:lineRule="auto"/>
        <w:ind w:firstLine="480" w:firstLineChars="200"/>
        <w:rPr>
          <w:rFonts w:ascii="宋体" w:hAnsi="宋体"/>
          <w:bCs/>
          <w:sz w:val="24"/>
          <w:szCs w:val="24"/>
          <w:highlight w:val="none"/>
          <w:lang w:val="zh-CN"/>
        </w:rPr>
      </w:pPr>
      <w:r>
        <w:rPr>
          <w:rFonts w:ascii="宋体" w:hAnsi="宋体"/>
          <w:bCs/>
          <w:sz w:val="24"/>
          <w:szCs w:val="24"/>
          <w:highlight w:val="none"/>
        </w:rPr>
        <w:t>19</w:t>
      </w:r>
      <w:r>
        <w:rPr>
          <w:rFonts w:hint="eastAsia" w:ascii="宋体" w:hAnsi="宋体"/>
          <w:bCs/>
          <w:sz w:val="24"/>
          <w:szCs w:val="24"/>
          <w:highlight w:val="none"/>
        </w:rPr>
        <w:t xml:space="preserve">.1 </w:t>
      </w:r>
      <w:r>
        <w:rPr>
          <w:rFonts w:hint="eastAsia" w:ascii="宋体" w:hAnsi="宋体"/>
          <w:bCs/>
          <w:sz w:val="24"/>
          <w:szCs w:val="24"/>
          <w:highlight w:val="none"/>
          <w:lang w:val="zh-CN"/>
        </w:rPr>
        <w:t>评审结束后，采购人应当在收到评审报告后5个工作日内，在评审报告推荐的成交候选人中</w:t>
      </w:r>
      <w:r>
        <w:rPr>
          <w:rFonts w:hint="eastAsia" w:ascii="宋体" w:hAnsi="宋体"/>
          <w:bCs/>
          <w:sz w:val="24"/>
          <w:szCs w:val="24"/>
          <w:highlight w:val="none"/>
        </w:rPr>
        <w:t>按顺序</w:t>
      </w:r>
      <w:r>
        <w:rPr>
          <w:rFonts w:hint="eastAsia" w:ascii="宋体" w:hAnsi="宋体"/>
          <w:bCs/>
          <w:sz w:val="24"/>
          <w:szCs w:val="24"/>
          <w:highlight w:val="none"/>
          <w:lang w:val="zh-CN"/>
        </w:rPr>
        <w:t>确定成交供应商。</w:t>
      </w:r>
    </w:p>
    <w:p w14:paraId="2335F728">
      <w:pPr>
        <w:spacing w:line="360" w:lineRule="auto"/>
        <w:ind w:firstLine="480" w:firstLineChars="200"/>
        <w:rPr>
          <w:rFonts w:ascii="宋体" w:hAnsi="宋体"/>
          <w:bCs/>
          <w:sz w:val="24"/>
          <w:szCs w:val="24"/>
          <w:highlight w:val="none"/>
          <w:lang w:val="zh-CN"/>
        </w:rPr>
      </w:pPr>
      <w:r>
        <w:rPr>
          <w:rFonts w:ascii="宋体" w:hAnsi="宋体"/>
          <w:bCs/>
          <w:sz w:val="24"/>
          <w:szCs w:val="24"/>
          <w:highlight w:val="none"/>
        </w:rPr>
        <w:t>19</w:t>
      </w:r>
      <w:r>
        <w:rPr>
          <w:rFonts w:hint="eastAsia" w:ascii="宋体" w:hAnsi="宋体"/>
          <w:bCs/>
          <w:sz w:val="24"/>
          <w:szCs w:val="24"/>
          <w:highlight w:val="none"/>
        </w:rPr>
        <w:t xml:space="preserve">.2 </w:t>
      </w:r>
      <w:r>
        <w:rPr>
          <w:rFonts w:hint="eastAsia" w:ascii="宋体" w:hAnsi="宋体"/>
          <w:bCs/>
          <w:sz w:val="24"/>
          <w:szCs w:val="24"/>
          <w:highlight w:val="none"/>
          <w:lang w:val="zh-CN"/>
        </w:rPr>
        <w:t>采购人和采购代理机构向成交供应商发出成交通知书。</w:t>
      </w:r>
    </w:p>
    <w:p w14:paraId="7A340CBC">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0</w:t>
      </w:r>
      <w:r>
        <w:rPr>
          <w:rFonts w:hint="eastAsia" w:ascii="宋体" w:hAnsi="宋体"/>
          <w:b/>
          <w:sz w:val="24"/>
          <w:szCs w:val="24"/>
          <w:highlight w:val="none"/>
        </w:rPr>
        <w:t>、采购终止：</w:t>
      </w:r>
    </w:p>
    <w:p w14:paraId="27D8B38A">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2</w:t>
      </w:r>
      <w:r>
        <w:rPr>
          <w:rFonts w:ascii="宋体" w:hAnsi="宋体"/>
          <w:bCs/>
          <w:sz w:val="24"/>
          <w:szCs w:val="24"/>
          <w:highlight w:val="none"/>
        </w:rPr>
        <w:t>0</w:t>
      </w:r>
      <w:r>
        <w:rPr>
          <w:rFonts w:hint="eastAsia" w:ascii="宋体" w:hAnsi="宋体"/>
          <w:bCs/>
          <w:sz w:val="24"/>
          <w:szCs w:val="24"/>
          <w:highlight w:val="none"/>
        </w:rPr>
        <w:t xml:space="preserve">.1 </w:t>
      </w:r>
      <w:r>
        <w:rPr>
          <w:rFonts w:hint="eastAsia" w:ascii="宋体" w:hAnsi="宋体"/>
          <w:bCs/>
          <w:sz w:val="24"/>
          <w:szCs w:val="24"/>
          <w:highlight w:val="none"/>
          <w:lang w:val="zh-CN"/>
        </w:rPr>
        <w:t>在竞争性磋商方式采购中，出现下列情况之一的，本次采购活动终止：</w:t>
      </w:r>
    </w:p>
    <w:p w14:paraId="0B6DC1F1">
      <w:pPr>
        <w:numPr>
          <w:ilvl w:val="0"/>
          <w:numId w:val="9"/>
        </w:numPr>
        <w:spacing w:line="360" w:lineRule="auto"/>
        <w:rPr>
          <w:rFonts w:ascii="宋体" w:hAnsi="宋体"/>
          <w:bCs/>
          <w:sz w:val="24"/>
          <w:szCs w:val="24"/>
          <w:highlight w:val="none"/>
          <w:lang w:val="zh-CN"/>
        </w:rPr>
      </w:pPr>
      <w:r>
        <w:rPr>
          <w:rFonts w:hint="eastAsia" w:ascii="宋体" w:hAnsi="宋体"/>
          <w:bCs/>
          <w:sz w:val="24"/>
          <w:szCs w:val="24"/>
          <w:highlight w:val="none"/>
          <w:lang w:val="zh-CN"/>
        </w:rPr>
        <w:t>因情况变化，不再符合规定的竞争性磋商方式采购方式适用情形的；</w:t>
      </w:r>
    </w:p>
    <w:p w14:paraId="2FD440EA">
      <w:pPr>
        <w:numPr>
          <w:ilvl w:val="0"/>
          <w:numId w:val="9"/>
        </w:numPr>
        <w:spacing w:line="360" w:lineRule="auto"/>
        <w:rPr>
          <w:rFonts w:ascii="宋体" w:hAnsi="宋体"/>
          <w:bCs/>
          <w:sz w:val="24"/>
          <w:szCs w:val="24"/>
          <w:highlight w:val="none"/>
          <w:lang w:val="zh-CN"/>
        </w:rPr>
      </w:pPr>
      <w:r>
        <w:rPr>
          <w:rFonts w:hint="eastAsia" w:ascii="宋体" w:hAnsi="宋体"/>
          <w:bCs/>
          <w:sz w:val="24"/>
          <w:szCs w:val="24"/>
          <w:highlight w:val="none"/>
          <w:lang w:val="zh-CN"/>
        </w:rPr>
        <w:t>出现影响采购公正的违法、违规行为的；</w:t>
      </w:r>
    </w:p>
    <w:p w14:paraId="31D80CA6">
      <w:pPr>
        <w:numPr>
          <w:ilvl w:val="0"/>
          <w:numId w:val="9"/>
        </w:numPr>
        <w:spacing w:line="360" w:lineRule="auto"/>
        <w:rPr>
          <w:rFonts w:ascii="宋体" w:hAnsi="宋体"/>
          <w:bCs/>
          <w:sz w:val="24"/>
          <w:szCs w:val="24"/>
          <w:highlight w:val="none"/>
          <w:lang w:val="zh-CN"/>
        </w:rPr>
      </w:pPr>
      <w:r>
        <w:rPr>
          <w:rFonts w:hint="eastAsia" w:ascii="宋体" w:hAnsi="宋体"/>
          <w:bCs/>
          <w:sz w:val="24"/>
          <w:szCs w:val="24"/>
          <w:highlight w:val="none"/>
          <w:lang w:val="zh-CN"/>
        </w:rPr>
        <w:t>除市场竞争不充分的科研项目，以及需要扶持的科技成果转化项目以外，在采购过程中符合竞争要求的供应商或者报价未超过采购预算的供应商不足3家的。</w:t>
      </w:r>
    </w:p>
    <w:p w14:paraId="0E5C43CB">
      <w:pPr>
        <w:spacing w:line="360" w:lineRule="auto"/>
        <w:ind w:firstLine="482" w:firstLineChars="200"/>
        <w:rPr>
          <w:rFonts w:ascii="宋体" w:hAnsi="宋体"/>
          <w:b/>
          <w:sz w:val="24"/>
          <w:szCs w:val="24"/>
          <w:highlight w:val="none"/>
          <w:lang w:val="zh-CN"/>
        </w:rPr>
      </w:pPr>
      <w:r>
        <w:rPr>
          <w:rFonts w:hint="eastAsia" w:ascii="宋体" w:hAnsi="宋体"/>
          <w:b/>
          <w:sz w:val="24"/>
          <w:szCs w:val="24"/>
          <w:highlight w:val="none"/>
          <w:lang w:val="zh-CN"/>
        </w:rPr>
        <w:t>六、磋商保证金</w:t>
      </w:r>
    </w:p>
    <w:p w14:paraId="1079361D">
      <w:pPr>
        <w:spacing w:line="360" w:lineRule="auto"/>
        <w:ind w:firstLine="482" w:firstLineChars="200"/>
        <w:rPr>
          <w:rFonts w:ascii="宋体" w:hAnsi="宋体"/>
          <w:bCs/>
          <w:sz w:val="24"/>
          <w:szCs w:val="24"/>
          <w:highlight w:val="none"/>
        </w:rPr>
      </w:pPr>
      <w:r>
        <w:rPr>
          <w:rFonts w:hint="eastAsia" w:ascii="宋体" w:hAnsi="宋体"/>
          <w:b/>
          <w:sz w:val="24"/>
          <w:szCs w:val="24"/>
          <w:highlight w:val="none"/>
        </w:rPr>
        <w:t>2</w:t>
      </w:r>
      <w:r>
        <w:rPr>
          <w:rFonts w:ascii="宋体" w:hAnsi="宋体"/>
          <w:b/>
          <w:sz w:val="24"/>
          <w:szCs w:val="24"/>
          <w:highlight w:val="none"/>
        </w:rPr>
        <w:t>1</w:t>
      </w:r>
      <w:r>
        <w:rPr>
          <w:rFonts w:hint="eastAsia" w:ascii="宋体" w:hAnsi="宋体"/>
          <w:b/>
          <w:sz w:val="24"/>
          <w:szCs w:val="24"/>
          <w:highlight w:val="none"/>
        </w:rPr>
        <w:t>、</w:t>
      </w:r>
      <w:r>
        <w:rPr>
          <w:rFonts w:hint="eastAsia" w:ascii="宋体" w:hAnsi="宋体"/>
          <w:b/>
          <w:sz w:val="24"/>
          <w:szCs w:val="24"/>
          <w:highlight w:val="none"/>
          <w:lang w:val="zh-CN"/>
        </w:rPr>
        <w:t>磋商保证金：</w:t>
      </w:r>
      <w:r>
        <w:rPr>
          <w:rFonts w:hint="eastAsia" w:ascii="宋体" w:hAnsi="宋体"/>
          <w:bCs/>
          <w:sz w:val="24"/>
          <w:szCs w:val="24"/>
          <w:highlight w:val="none"/>
        </w:rPr>
        <w:t>本项目免收磋商保证金。</w:t>
      </w:r>
    </w:p>
    <w:p w14:paraId="23A8F439">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七、签订</w:t>
      </w:r>
      <w:r>
        <w:rPr>
          <w:rFonts w:hint="eastAsia" w:ascii="宋体" w:hAnsi="宋体"/>
          <w:b/>
          <w:sz w:val="24"/>
          <w:szCs w:val="24"/>
          <w:highlight w:val="none"/>
          <w:lang w:val="zh-CN"/>
        </w:rPr>
        <w:t>合同</w:t>
      </w:r>
    </w:p>
    <w:p w14:paraId="3A060307">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2</w:t>
      </w:r>
      <w:r>
        <w:rPr>
          <w:rFonts w:hint="eastAsia" w:ascii="宋体" w:hAnsi="宋体"/>
          <w:b/>
          <w:sz w:val="24"/>
          <w:szCs w:val="24"/>
          <w:highlight w:val="none"/>
        </w:rPr>
        <w:t>、签订合同</w:t>
      </w:r>
    </w:p>
    <w:p w14:paraId="76737761">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w:t>
      </w:r>
      <w:r>
        <w:rPr>
          <w:rFonts w:ascii="宋体" w:hAnsi="宋体"/>
          <w:bCs/>
          <w:sz w:val="24"/>
          <w:szCs w:val="24"/>
          <w:highlight w:val="none"/>
        </w:rPr>
        <w:t>2</w:t>
      </w:r>
      <w:r>
        <w:rPr>
          <w:rFonts w:hint="eastAsia" w:ascii="宋体" w:hAnsi="宋体"/>
          <w:bCs/>
          <w:sz w:val="24"/>
          <w:szCs w:val="24"/>
          <w:highlight w:val="none"/>
        </w:rPr>
        <w:t xml:space="preserve">.1 </w:t>
      </w:r>
      <w:bookmarkStart w:id="29" w:name="OLE_LINK39"/>
      <w:r>
        <w:rPr>
          <w:rFonts w:hint="eastAsia" w:ascii="宋体" w:hAnsi="宋体"/>
          <w:bCs/>
          <w:sz w:val="24"/>
          <w:szCs w:val="24"/>
          <w:highlight w:val="none"/>
          <w:lang w:val="zh-CN"/>
        </w:rPr>
        <w:t>供应商被视为充分熟悉本项目所在地的与履行合同有关的各种情况，包括自然环境、气候条件、劳动力、施工现场及公用设施等，本磋商文件不再对上述情况进行描述。供应商应认真阅读和充分理解磋商文件中所有的内容，一旦成交后，在合同履行过程中的所有风险由供应商自行承担。如因市场变化、政策性调整等因素导致报价成本的变化，成交价格将不会得到调整。</w:t>
      </w:r>
      <w:bookmarkEnd w:id="29"/>
    </w:p>
    <w:p w14:paraId="64BCDEB8">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2</w:t>
      </w:r>
      <w:r>
        <w:rPr>
          <w:rFonts w:ascii="宋体" w:hAnsi="宋体"/>
          <w:bCs/>
          <w:sz w:val="24"/>
          <w:szCs w:val="24"/>
          <w:highlight w:val="none"/>
        </w:rPr>
        <w:t>2</w:t>
      </w:r>
      <w:r>
        <w:rPr>
          <w:rFonts w:hint="eastAsia" w:ascii="宋体" w:hAnsi="宋体"/>
          <w:bCs/>
          <w:sz w:val="24"/>
          <w:szCs w:val="24"/>
          <w:highlight w:val="none"/>
        </w:rPr>
        <w:t xml:space="preserve">.2 </w:t>
      </w:r>
      <w:r>
        <w:rPr>
          <w:rFonts w:hint="eastAsia" w:ascii="宋体" w:hAnsi="宋体"/>
          <w:bCs/>
          <w:sz w:val="24"/>
          <w:szCs w:val="24"/>
          <w:highlight w:val="none"/>
          <w:lang w:val="zh-CN"/>
        </w:rPr>
        <w:t>成交供应商应于成交公告发布之日起7日内，办理签订合同前的相关手续;并于成交通知书发出之日起30日内，按照磋商文件确定的事项与采购人签订采购合同。</w:t>
      </w:r>
    </w:p>
    <w:p w14:paraId="26F78352">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成交供应商如逾期不办理相关手续、签订合同，相关部门将依据有关规定进行处理。</w:t>
      </w:r>
    </w:p>
    <w:p w14:paraId="1F4F0E68">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如遇特殊情况，采购人可延期签订合同。</w:t>
      </w:r>
    </w:p>
    <w:p w14:paraId="08B78815">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2</w:t>
      </w:r>
      <w:r>
        <w:rPr>
          <w:rFonts w:ascii="宋体" w:hAnsi="宋体"/>
          <w:bCs/>
          <w:sz w:val="24"/>
          <w:szCs w:val="24"/>
          <w:highlight w:val="none"/>
        </w:rPr>
        <w:t>2</w:t>
      </w:r>
      <w:r>
        <w:rPr>
          <w:rFonts w:hint="eastAsia" w:ascii="宋体" w:hAnsi="宋体"/>
          <w:bCs/>
          <w:sz w:val="24"/>
          <w:szCs w:val="24"/>
          <w:highlight w:val="none"/>
          <w:lang w:val="zh-CN"/>
        </w:rPr>
        <w:t>.3 签订合同书及合同条款应以磋商文件和成交供应商的响应文件为依据。</w:t>
      </w:r>
    </w:p>
    <w:p w14:paraId="1DAD3A09">
      <w:pPr>
        <w:spacing w:line="360" w:lineRule="auto"/>
        <w:ind w:firstLine="480" w:firstLineChars="200"/>
        <w:rPr>
          <w:rFonts w:ascii="宋体" w:hAnsi="宋体"/>
          <w:bCs/>
          <w:sz w:val="24"/>
          <w:szCs w:val="24"/>
          <w:highlight w:val="none"/>
          <w:lang w:val="zh-CN"/>
        </w:rPr>
      </w:pPr>
      <w:bookmarkStart w:id="30" w:name="OLE_LINK182"/>
      <w:r>
        <w:rPr>
          <w:rFonts w:hint="eastAsia" w:ascii="宋体" w:hAnsi="宋体"/>
          <w:bCs/>
          <w:sz w:val="24"/>
          <w:szCs w:val="24"/>
          <w:highlight w:val="none"/>
          <w:lang w:val="zh-CN"/>
        </w:rPr>
        <w:t>2</w:t>
      </w:r>
      <w:r>
        <w:rPr>
          <w:rFonts w:ascii="宋体" w:hAnsi="宋体"/>
          <w:bCs/>
          <w:sz w:val="24"/>
          <w:szCs w:val="24"/>
          <w:highlight w:val="none"/>
        </w:rPr>
        <w:t>2</w:t>
      </w:r>
      <w:r>
        <w:rPr>
          <w:rFonts w:hint="eastAsia" w:ascii="宋体" w:hAnsi="宋体"/>
          <w:bCs/>
          <w:sz w:val="24"/>
          <w:szCs w:val="24"/>
          <w:highlight w:val="none"/>
          <w:lang w:val="zh-CN"/>
        </w:rPr>
        <w:t>.4</w:t>
      </w:r>
      <w:bookmarkStart w:id="31" w:name="OLE_LINK183"/>
      <w:r>
        <w:rPr>
          <w:rFonts w:hint="eastAsia" w:ascii="宋体" w:hAnsi="宋体"/>
          <w:bCs/>
          <w:sz w:val="24"/>
          <w:szCs w:val="24"/>
          <w:highlight w:val="none"/>
          <w:lang w:val="zh-CN"/>
        </w:rPr>
        <w:t>签订合同前，成交供应商须交纳（合同价-暂列金额）*10%且按四舍五入取整万元的履约保证金。</w:t>
      </w:r>
      <w:bookmarkEnd w:id="3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10"/>
        <w:gridCol w:w="1033"/>
        <w:gridCol w:w="3457"/>
      </w:tblGrid>
      <w:tr w14:paraId="6B81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01" w:type="dxa"/>
            <w:vAlign w:val="center"/>
          </w:tcPr>
          <w:p w14:paraId="054814D7">
            <w:pPr>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收款单位</w:t>
            </w:r>
          </w:p>
        </w:tc>
        <w:tc>
          <w:tcPr>
            <w:tcW w:w="3810" w:type="dxa"/>
            <w:vAlign w:val="center"/>
          </w:tcPr>
          <w:p w14:paraId="1498303A">
            <w:pPr>
              <w:jc w:val="center"/>
              <w:rPr>
                <w:rFonts w:ascii="宋体" w:hAnsi="宋体" w:cs="宋体"/>
                <w:sz w:val="24"/>
                <w:szCs w:val="22"/>
                <w:highlight w:val="none"/>
              </w:rPr>
            </w:pPr>
            <w:r>
              <w:rPr>
                <w:rFonts w:hint="eastAsia" w:ascii="宋体" w:hAnsi="宋体" w:cs="宋体"/>
                <w:sz w:val="24"/>
                <w:szCs w:val="22"/>
                <w:highlight w:val="none"/>
              </w:rPr>
              <w:t>江苏省宜兴监狱</w:t>
            </w:r>
          </w:p>
        </w:tc>
        <w:tc>
          <w:tcPr>
            <w:tcW w:w="1033" w:type="dxa"/>
            <w:vMerge w:val="restart"/>
            <w:vAlign w:val="center"/>
          </w:tcPr>
          <w:p w14:paraId="58EB8437">
            <w:pPr>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交纳</w:t>
            </w:r>
          </w:p>
          <w:p w14:paraId="67266525">
            <w:pPr>
              <w:jc w:val="center"/>
              <w:rPr>
                <w:rFonts w:ascii="宋体" w:hAnsi="宋体" w:cs="宋体"/>
                <w:bCs/>
                <w:sz w:val="24"/>
                <w:szCs w:val="24"/>
                <w:highlight w:val="none"/>
                <w:lang w:val="zh-CN"/>
              </w:rPr>
            </w:pPr>
            <w:r>
              <w:rPr>
                <w:rFonts w:hint="eastAsia" w:ascii="宋体" w:hAnsi="宋体" w:cs="宋体"/>
                <w:bCs/>
                <w:sz w:val="24"/>
                <w:szCs w:val="24"/>
                <w:highlight w:val="none"/>
                <w:lang w:val="zh-CN"/>
              </w:rPr>
              <w:t>形式</w:t>
            </w:r>
          </w:p>
        </w:tc>
        <w:tc>
          <w:tcPr>
            <w:tcW w:w="3457" w:type="dxa"/>
            <w:vMerge w:val="restart"/>
            <w:vAlign w:val="center"/>
          </w:tcPr>
          <w:p w14:paraId="54C5239A">
            <w:pPr>
              <w:jc w:val="center"/>
              <w:rPr>
                <w:rFonts w:ascii="宋体" w:hAnsi="宋体" w:cs="宋体"/>
                <w:bCs/>
                <w:sz w:val="24"/>
                <w:szCs w:val="24"/>
                <w:highlight w:val="none"/>
                <w:lang w:val="zh-CN"/>
              </w:rPr>
            </w:pPr>
            <w:r>
              <w:rPr>
                <w:rFonts w:hint="eastAsia" w:ascii="宋体" w:hAnsi="宋体" w:cs="宋体"/>
                <w:bCs/>
                <w:sz w:val="24"/>
                <w:szCs w:val="24"/>
                <w:highlight w:val="none"/>
                <w:lang w:val="zh-CN"/>
              </w:rPr>
              <w:t>履约保证金的交纳形式限于转账、电汇或现金</w:t>
            </w:r>
          </w:p>
        </w:tc>
      </w:tr>
      <w:tr w14:paraId="42A3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01" w:type="dxa"/>
            <w:vAlign w:val="center"/>
          </w:tcPr>
          <w:p w14:paraId="24B4FB96">
            <w:pPr>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开户行</w:t>
            </w:r>
          </w:p>
        </w:tc>
        <w:tc>
          <w:tcPr>
            <w:tcW w:w="3810" w:type="dxa"/>
            <w:vAlign w:val="center"/>
          </w:tcPr>
          <w:p w14:paraId="619A2B1B">
            <w:pPr>
              <w:jc w:val="center"/>
              <w:rPr>
                <w:rFonts w:ascii="宋体" w:hAnsi="宋体" w:cs="宋体"/>
                <w:sz w:val="24"/>
                <w:szCs w:val="22"/>
                <w:highlight w:val="none"/>
              </w:rPr>
            </w:pPr>
            <w:r>
              <w:rPr>
                <w:rFonts w:hint="eastAsia" w:ascii="宋体" w:hAnsi="宋体" w:cs="宋体"/>
                <w:sz w:val="24"/>
                <w:szCs w:val="22"/>
                <w:highlight w:val="none"/>
              </w:rPr>
              <w:t>交通银行宜兴丁蜀支行</w:t>
            </w:r>
          </w:p>
        </w:tc>
        <w:tc>
          <w:tcPr>
            <w:tcW w:w="1033" w:type="dxa"/>
            <w:vMerge w:val="continue"/>
            <w:vAlign w:val="center"/>
          </w:tcPr>
          <w:p w14:paraId="5ECD0897">
            <w:pPr>
              <w:spacing w:line="360" w:lineRule="auto"/>
              <w:jc w:val="center"/>
              <w:rPr>
                <w:rFonts w:ascii="宋体" w:hAnsi="宋体" w:cs="宋体"/>
                <w:bCs/>
                <w:sz w:val="24"/>
                <w:szCs w:val="24"/>
                <w:highlight w:val="none"/>
                <w:lang w:val="zh-CN"/>
              </w:rPr>
            </w:pPr>
          </w:p>
        </w:tc>
        <w:tc>
          <w:tcPr>
            <w:tcW w:w="3457" w:type="dxa"/>
            <w:vMerge w:val="continue"/>
            <w:vAlign w:val="center"/>
          </w:tcPr>
          <w:p w14:paraId="67F0C23C">
            <w:pPr>
              <w:spacing w:line="360" w:lineRule="auto"/>
              <w:jc w:val="center"/>
              <w:rPr>
                <w:rFonts w:ascii="宋体" w:hAnsi="宋体" w:cs="宋体"/>
                <w:bCs/>
                <w:sz w:val="24"/>
                <w:szCs w:val="24"/>
                <w:highlight w:val="none"/>
                <w:lang w:val="zh-CN"/>
              </w:rPr>
            </w:pPr>
          </w:p>
        </w:tc>
      </w:tr>
      <w:tr w14:paraId="4BE5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201" w:type="dxa"/>
            <w:vAlign w:val="center"/>
          </w:tcPr>
          <w:p w14:paraId="25F180B8">
            <w:pPr>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账 号</w:t>
            </w:r>
          </w:p>
        </w:tc>
        <w:tc>
          <w:tcPr>
            <w:tcW w:w="3810" w:type="dxa"/>
            <w:vAlign w:val="center"/>
          </w:tcPr>
          <w:p w14:paraId="64021D5D">
            <w:pPr>
              <w:jc w:val="center"/>
              <w:rPr>
                <w:rFonts w:ascii="宋体" w:hAnsi="宋体" w:cs="宋体"/>
                <w:sz w:val="24"/>
                <w:szCs w:val="22"/>
                <w:highlight w:val="none"/>
              </w:rPr>
            </w:pPr>
            <w:r>
              <w:rPr>
                <w:rFonts w:hint="eastAsia" w:ascii="宋体" w:hAnsi="宋体" w:cs="宋体"/>
                <w:sz w:val="24"/>
                <w:szCs w:val="22"/>
                <w:highlight w:val="none"/>
              </w:rPr>
              <w:t>394000691010149006115</w:t>
            </w:r>
          </w:p>
        </w:tc>
        <w:tc>
          <w:tcPr>
            <w:tcW w:w="1033" w:type="dxa"/>
            <w:vMerge w:val="continue"/>
            <w:vAlign w:val="center"/>
          </w:tcPr>
          <w:p w14:paraId="1A3672E3">
            <w:pPr>
              <w:spacing w:line="360" w:lineRule="auto"/>
              <w:jc w:val="center"/>
              <w:rPr>
                <w:rFonts w:ascii="宋体" w:hAnsi="宋体" w:cs="宋体"/>
                <w:bCs/>
                <w:sz w:val="24"/>
                <w:szCs w:val="24"/>
                <w:highlight w:val="none"/>
                <w:lang w:val="zh-CN"/>
              </w:rPr>
            </w:pPr>
          </w:p>
        </w:tc>
        <w:tc>
          <w:tcPr>
            <w:tcW w:w="3457" w:type="dxa"/>
            <w:vMerge w:val="continue"/>
            <w:vAlign w:val="center"/>
          </w:tcPr>
          <w:p w14:paraId="70C49189">
            <w:pPr>
              <w:spacing w:line="360" w:lineRule="auto"/>
              <w:jc w:val="center"/>
              <w:rPr>
                <w:rFonts w:ascii="宋体" w:hAnsi="宋体" w:cs="宋体"/>
                <w:bCs/>
                <w:sz w:val="24"/>
                <w:szCs w:val="24"/>
                <w:highlight w:val="none"/>
                <w:lang w:val="zh-CN"/>
              </w:rPr>
            </w:pPr>
          </w:p>
        </w:tc>
      </w:tr>
      <w:tr w14:paraId="5C9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201" w:type="dxa"/>
            <w:vAlign w:val="center"/>
          </w:tcPr>
          <w:p w14:paraId="3BB3C4B4">
            <w:pPr>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退还时间</w:t>
            </w:r>
          </w:p>
        </w:tc>
        <w:tc>
          <w:tcPr>
            <w:tcW w:w="8300" w:type="dxa"/>
            <w:gridSpan w:val="3"/>
            <w:vAlign w:val="center"/>
          </w:tcPr>
          <w:p w14:paraId="51D70427">
            <w:pPr>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rPr>
              <w:t>竣工验收合格</w:t>
            </w:r>
            <w:r>
              <w:rPr>
                <w:rFonts w:hint="eastAsia" w:ascii="宋体" w:hAnsi="宋体" w:cs="宋体"/>
                <w:bCs/>
                <w:sz w:val="24"/>
                <w:szCs w:val="24"/>
                <w:highlight w:val="none"/>
                <w:lang w:val="zh-CN"/>
              </w:rPr>
              <w:t xml:space="preserve">后10个工作日内退还 </w:t>
            </w:r>
          </w:p>
        </w:tc>
      </w:tr>
    </w:tbl>
    <w:p w14:paraId="353843A8">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2</w:t>
      </w:r>
      <w:r>
        <w:rPr>
          <w:rFonts w:ascii="宋体" w:hAnsi="宋体"/>
          <w:bCs/>
          <w:sz w:val="24"/>
          <w:szCs w:val="24"/>
          <w:highlight w:val="none"/>
        </w:rPr>
        <w:t>2</w:t>
      </w:r>
      <w:r>
        <w:rPr>
          <w:rFonts w:hint="eastAsia" w:ascii="宋体" w:hAnsi="宋体"/>
          <w:bCs/>
          <w:sz w:val="24"/>
          <w:szCs w:val="24"/>
          <w:highlight w:val="none"/>
          <w:lang w:val="zh-CN"/>
        </w:rPr>
        <w:t>.5 履约保证金于合同到期之日起的三十个工作日内无息退还。</w:t>
      </w:r>
    </w:p>
    <w:bookmarkEnd w:id="30"/>
    <w:p w14:paraId="4C4E2057">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2</w:t>
      </w:r>
      <w:r>
        <w:rPr>
          <w:rFonts w:ascii="宋体" w:hAnsi="宋体"/>
          <w:bCs/>
          <w:sz w:val="24"/>
          <w:szCs w:val="24"/>
          <w:highlight w:val="none"/>
        </w:rPr>
        <w:t>2</w:t>
      </w:r>
      <w:r>
        <w:rPr>
          <w:rFonts w:hint="eastAsia" w:ascii="宋体" w:hAnsi="宋体"/>
          <w:bCs/>
          <w:sz w:val="24"/>
          <w:szCs w:val="24"/>
          <w:highlight w:val="none"/>
          <w:lang w:val="zh-CN"/>
        </w:rPr>
        <w:t>.</w:t>
      </w:r>
      <w:bookmarkStart w:id="32" w:name="OLE_LINK5"/>
      <w:r>
        <w:rPr>
          <w:rFonts w:hint="eastAsia" w:ascii="宋体" w:hAnsi="宋体"/>
          <w:bCs/>
          <w:sz w:val="24"/>
          <w:szCs w:val="24"/>
          <w:highlight w:val="none"/>
        </w:rPr>
        <w:t>6</w:t>
      </w:r>
      <w:r>
        <w:rPr>
          <w:rFonts w:hint="eastAsia" w:ascii="宋体" w:hAnsi="宋体"/>
          <w:bCs/>
          <w:sz w:val="24"/>
          <w:szCs w:val="24"/>
          <w:highlight w:val="none"/>
          <w:lang w:val="zh-CN"/>
        </w:rPr>
        <w:t>成交供应商(含成交候选人)拒绝与采购人签订合同，或因不可抗力或者自身原因不能履行采购合同的，须要有明确的意思表示，并向采购人书面申明放弃合同，采购人可以按照评审报告推荐的成交候选人名单排序，视情况确定下一候选人为成交供应商，也可以重新开展采购活动。无正当理由拒绝签订合同的成交供应商(含成交候选人)，</w:t>
      </w:r>
      <w:bookmarkStart w:id="33" w:name="OLE_LINK2"/>
      <w:r>
        <w:rPr>
          <w:rFonts w:ascii="宋体" w:hAnsi="宋体"/>
          <w:bCs/>
          <w:sz w:val="24"/>
          <w:szCs w:val="24"/>
          <w:highlight w:val="none"/>
          <w:lang w:val="zh-CN"/>
        </w:rPr>
        <w:t>拒绝签订采购合同的</w:t>
      </w:r>
      <w:r>
        <w:rPr>
          <w:rFonts w:hint="eastAsia" w:ascii="宋体" w:hAnsi="宋体"/>
          <w:bCs/>
          <w:sz w:val="24"/>
          <w:szCs w:val="24"/>
          <w:highlight w:val="none"/>
          <w:lang w:val="zh-CN"/>
        </w:rPr>
        <w:t>成交供应商(含成交候选人)不得参加对该项</w:t>
      </w:r>
      <w:bookmarkEnd w:id="33"/>
      <w:r>
        <w:rPr>
          <w:rFonts w:hint="eastAsia" w:ascii="宋体" w:hAnsi="宋体"/>
          <w:bCs/>
          <w:sz w:val="24"/>
          <w:szCs w:val="24"/>
          <w:highlight w:val="none"/>
          <w:lang w:val="zh-CN"/>
        </w:rPr>
        <w:t>目重新开展的采购活动。</w:t>
      </w:r>
      <w:bookmarkEnd w:id="32"/>
    </w:p>
    <w:p w14:paraId="1F3ECDB9">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2</w:t>
      </w:r>
      <w:r>
        <w:rPr>
          <w:rFonts w:ascii="宋体" w:hAnsi="宋体"/>
          <w:bCs/>
          <w:sz w:val="24"/>
          <w:szCs w:val="24"/>
          <w:highlight w:val="none"/>
        </w:rPr>
        <w:t>2</w:t>
      </w:r>
      <w:r>
        <w:rPr>
          <w:rFonts w:hint="eastAsia" w:ascii="宋体" w:hAnsi="宋体"/>
          <w:bCs/>
          <w:sz w:val="24"/>
          <w:szCs w:val="24"/>
          <w:highlight w:val="none"/>
          <w:lang w:val="zh-CN"/>
        </w:rPr>
        <w:t>.</w:t>
      </w:r>
      <w:r>
        <w:rPr>
          <w:rFonts w:hint="eastAsia" w:ascii="宋体" w:hAnsi="宋体"/>
          <w:bCs/>
          <w:sz w:val="24"/>
          <w:szCs w:val="24"/>
          <w:highlight w:val="none"/>
        </w:rPr>
        <w:t>7</w:t>
      </w:r>
      <w:r>
        <w:rPr>
          <w:rFonts w:hint="eastAsia" w:ascii="宋体" w:hAnsi="宋体"/>
          <w:bCs/>
          <w:sz w:val="24"/>
          <w:szCs w:val="24"/>
          <w:highlight w:val="none"/>
          <w:lang w:val="zh-CN"/>
        </w:rPr>
        <w:t>采购合同履行中，采购人需追加与合同标的相同</w:t>
      </w:r>
      <w:r>
        <w:rPr>
          <w:rFonts w:hint="eastAsia" w:ascii="宋体" w:hAnsi="宋体"/>
          <w:bCs/>
          <w:sz w:val="24"/>
          <w:szCs w:val="24"/>
          <w:highlight w:val="none"/>
        </w:rPr>
        <w:t>服务</w:t>
      </w:r>
      <w:r>
        <w:rPr>
          <w:rFonts w:hint="eastAsia" w:ascii="宋体" w:hAnsi="宋体"/>
          <w:bCs/>
          <w:sz w:val="24"/>
          <w:szCs w:val="24"/>
          <w:highlight w:val="none"/>
          <w:lang w:val="zh-CN"/>
        </w:rPr>
        <w:t>的，在不改变合同其他条款的前提下，可以与成交供应商签订补充合同，但所有补充合同的采购金额不得超过原合同采购金额的百分之十。</w:t>
      </w:r>
    </w:p>
    <w:p w14:paraId="1888B24C">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八、报价行为及报价产品：</w:t>
      </w:r>
    </w:p>
    <w:p w14:paraId="416FEBC0">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3</w:t>
      </w:r>
      <w:r>
        <w:rPr>
          <w:rFonts w:hint="eastAsia" w:ascii="宋体" w:hAnsi="宋体"/>
          <w:b/>
          <w:sz w:val="24"/>
          <w:szCs w:val="24"/>
          <w:highlight w:val="none"/>
        </w:rPr>
        <w:t>、报价行为及报价产品：</w:t>
      </w:r>
    </w:p>
    <w:p w14:paraId="66F6A846">
      <w:pPr>
        <w:numPr>
          <w:ilvl w:val="0"/>
          <w:numId w:val="10"/>
        </w:numPr>
        <w:spacing w:line="360" w:lineRule="auto"/>
        <w:rPr>
          <w:rFonts w:ascii="宋体" w:hAnsi="宋体"/>
          <w:bCs/>
          <w:sz w:val="24"/>
          <w:szCs w:val="24"/>
          <w:highlight w:val="none"/>
          <w:lang w:val="zh-CN"/>
        </w:rPr>
      </w:pPr>
      <w:bookmarkStart w:id="34" w:name="_Toc6050"/>
      <w:bookmarkStart w:id="35" w:name="OLE_LINK91"/>
      <w:bookmarkStart w:id="36" w:name="_Toc23122"/>
      <w:r>
        <w:rPr>
          <w:rFonts w:hint="eastAsia" w:ascii="宋体" w:hAnsi="宋体"/>
          <w:bCs/>
          <w:sz w:val="24"/>
          <w:szCs w:val="24"/>
          <w:highlight w:val="none"/>
          <w:lang w:val="zh-CN"/>
        </w:rPr>
        <w:t>供应商的行为必须遵守各项法律、法规、规章及相关制度的规定。</w:t>
      </w:r>
    </w:p>
    <w:p w14:paraId="345ACF3D">
      <w:pPr>
        <w:numPr>
          <w:ilvl w:val="0"/>
          <w:numId w:val="10"/>
        </w:numPr>
        <w:spacing w:line="360" w:lineRule="auto"/>
        <w:rPr>
          <w:rFonts w:ascii="宋体" w:hAnsi="宋体"/>
          <w:bCs/>
          <w:sz w:val="24"/>
          <w:szCs w:val="24"/>
          <w:highlight w:val="none"/>
          <w:lang w:val="zh-CN"/>
        </w:rPr>
      </w:pPr>
      <w:r>
        <w:rPr>
          <w:rFonts w:hint="eastAsia" w:ascii="宋体" w:hAnsi="宋体"/>
          <w:bCs/>
          <w:sz w:val="24"/>
          <w:szCs w:val="24"/>
          <w:highlight w:val="none"/>
          <w:lang w:val="zh-CN"/>
        </w:rPr>
        <w:t>提供的服务及产品、产品安装（施工）等应符合国家、行业等相关标准及要求。</w:t>
      </w:r>
    </w:p>
    <w:p w14:paraId="57179248">
      <w:pPr>
        <w:numPr>
          <w:ilvl w:val="0"/>
          <w:numId w:val="10"/>
        </w:numPr>
        <w:spacing w:line="360" w:lineRule="auto"/>
        <w:rPr>
          <w:rFonts w:ascii="宋体" w:hAnsi="宋体"/>
          <w:bCs/>
          <w:sz w:val="24"/>
          <w:szCs w:val="24"/>
          <w:highlight w:val="none"/>
          <w:lang w:val="zh-CN"/>
        </w:rPr>
      </w:pPr>
      <w:r>
        <w:rPr>
          <w:rFonts w:hint="eastAsia" w:ascii="宋体" w:hAnsi="宋体"/>
          <w:bCs/>
          <w:sz w:val="24"/>
          <w:szCs w:val="24"/>
          <w:highlight w:val="none"/>
          <w:lang w:val="zh-CN"/>
        </w:rPr>
        <w:t>供应商提供的产品应是全新、未使用过的原装合格正品。</w:t>
      </w:r>
      <w:r>
        <w:rPr>
          <w:rFonts w:hint="eastAsia" w:ascii="宋体" w:hAnsi="宋体"/>
          <w:bCs/>
          <w:sz w:val="24"/>
          <w:highlight w:val="none"/>
        </w:rPr>
        <w:t>供应商成交后，在供货期内如遇产品平滑（自然）升级，成交供应商应提供平滑升级商品不补差价（磋商文件中有特殊要求的除外）。</w:t>
      </w:r>
    </w:p>
    <w:p w14:paraId="5FC2A07C">
      <w:pPr>
        <w:numPr>
          <w:ilvl w:val="0"/>
          <w:numId w:val="10"/>
        </w:numPr>
        <w:spacing w:line="360" w:lineRule="auto"/>
        <w:rPr>
          <w:rFonts w:ascii="宋体" w:hAnsi="宋体"/>
          <w:bCs/>
          <w:sz w:val="24"/>
          <w:szCs w:val="24"/>
          <w:highlight w:val="none"/>
          <w:lang w:val="zh-CN"/>
        </w:rPr>
      </w:pPr>
      <w:r>
        <w:rPr>
          <w:rFonts w:hint="eastAsia" w:ascii="宋体" w:hAnsi="宋体"/>
          <w:bCs/>
          <w:sz w:val="24"/>
          <w:szCs w:val="24"/>
          <w:highlight w:val="none"/>
          <w:lang w:val="zh-CN"/>
        </w:rPr>
        <w:t>磋商文件中要求供应商出具的证书等相关材料，均应在有效期限内，即有效期限应覆盖响应文件评审当日。</w:t>
      </w:r>
    </w:p>
    <w:p w14:paraId="735B4AEC">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九、质疑处理：</w:t>
      </w:r>
    </w:p>
    <w:p w14:paraId="31E1514E">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4</w:t>
      </w:r>
      <w:r>
        <w:rPr>
          <w:rFonts w:hint="eastAsia" w:ascii="宋体" w:hAnsi="宋体"/>
          <w:b/>
          <w:sz w:val="24"/>
          <w:szCs w:val="24"/>
          <w:highlight w:val="none"/>
        </w:rPr>
        <w:t>、询问</w:t>
      </w:r>
    </w:p>
    <w:p w14:paraId="3659497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lang w:val="zh-CN"/>
        </w:rPr>
        <w:t>供应商对</w:t>
      </w:r>
      <w:r>
        <w:rPr>
          <w:rFonts w:hint="eastAsia" w:ascii="宋体" w:hAnsi="宋体"/>
          <w:bCs/>
          <w:sz w:val="24"/>
          <w:szCs w:val="24"/>
          <w:highlight w:val="none"/>
        </w:rPr>
        <w:t>采购</w:t>
      </w:r>
      <w:r>
        <w:rPr>
          <w:rFonts w:hint="eastAsia" w:ascii="宋体" w:hAnsi="宋体"/>
          <w:bCs/>
          <w:sz w:val="24"/>
          <w:szCs w:val="24"/>
          <w:highlight w:val="none"/>
          <w:lang w:val="zh-CN"/>
        </w:rPr>
        <w:t>活动事项有疑问的，可以向采购人提出询问，采购人将在</w:t>
      </w:r>
      <w:r>
        <w:rPr>
          <w:rFonts w:hint="eastAsia" w:ascii="宋体" w:hAnsi="宋体"/>
          <w:bCs/>
          <w:sz w:val="24"/>
          <w:szCs w:val="24"/>
          <w:highlight w:val="none"/>
        </w:rPr>
        <w:t>三</w:t>
      </w:r>
      <w:r>
        <w:rPr>
          <w:rFonts w:hint="eastAsia" w:ascii="宋体" w:hAnsi="宋体"/>
          <w:bCs/>
          <w:sz w:val="24"/>
          <w:szCs w:val="24"/>
          <w:highlight w:val="none"/>
          <w:lang w:val="zh-CN"/>
        </w:rPr>
        <w:t>个工作日内作出答复，但答复的内容不涉及商业秘密。供应商也可以向采购人委托的代理机构提出询问，代理机构就采购人委托授权范围内的事项作出答复。</w:t>
      </w:r>
    </w:p>
    <w:p w14:paraId="530E9F93">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5</w:t>
      </w:r>
      <w:r>
        <w:rPr>
          <w:rFonts w:hint="eastAsia" w:ascii="宋体" w:hAnsi="宋体"/>
          <w:b/>
          <w:sz w:val="24"/>
          <w:szCs w:val="24"/>
          <w:highlight w:val="none"/>
        </w:rPr>
        <w:t>、质疑</w:t>
      </w:r>
    </w:p>
    <w:p w14:paraId="1ED4F0B4">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w:t>
      </w:r>
      <w:r>
        <w:rPr>
          <w:rFonts w:ascii="宋体" w:hAnsi="宋体"/>
          <w:bCs/>
          <w:sz w:val="24"/>
          <w:szCs w:val="24"/>
          <w:highlight w:val="none"/>
        </w:rPr>
        <w:t>5</w:t>
      </w:r>
      <w:r>
        <w:rPr>
          <w:rFonts w:hint="eastAsia" w:ascii="宋体" w:hAnsi="宋体"/>
          <w:bCs/>
          <w:sz w:val="24"/>
          <w:szCs w:val="24"/>
          <w:highlight w:val="none"/>
        </w:rPr>
        <w:t>.1</w:t>
      </w:r>
      <w:r>
        <w:rPr>
          <w:rFonts w:hint="eastAsia" w:ascii="宋体" w:hAnsi="宋体"/>
          <w:bCs/>
          <w:sz w:val="24"/>
          <w:szCs w:val="24"/>
          <w:highlight w:val="none"/>
          <w:lang w:val="zh-CN"/>
        </w:rPr>
        <w:t>供应商</w:t>
      </w:r>
      <w:r>
        <w:rPr>
          <w:rFonts w:hint="eastAsia" w:ascii="宋体" w:hAnsi="宋体"/>
          <w:bCs/>
          <w:sz w:val="24"/>
          <w:szCs w:val="24"/>
          <w:highlight w:val="none"/>
        </w:rPr>
        <w:t>对采购活动事项有疑问的，可以在知道或者应当知道其权益受到损害之日起七个工作日内，由法定代表人或委托代理人将质疑文件原件送达采购人或采购代理人。</w:t>
      </w:r>
    </w:p>
    <w:p w14:paraId="3E9B04B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（1）</w:t>
      </w:r>
      <w:r>
        <w:rPr>
          <w:rFonts w:hint="eastAsia" w:ascii="宋体" w:hAnsi="宋体"/>
          <w:bCs/>
          <w:sz w:val="24"/>
          <w:szCs w:val="24"/>
          <w:highlight w:val="none"/>
          <w:lang w:val="zh-CN"/>
        </w:rPr>
        <w:t>供应商</w:t>
      </w:r>
      <w:r>
        <w:rPr>
          <w:rFonts w:hint="eastAsia" w:ascii="宋体" w:hAnsi="宋体"/>
          <w:bCs/>
          <w:sz w:val="24"/>
          <w:szCs w:val="24"/>
          <w:highlight w:val="none"/>
        </w:rPr>
        <w:t>认为磋商文件、采购过程和成交结果使自己的权益受到损害的，可以在法律规定时间内，以书面形式向采购人提出质疑，由采购人负责作出具体的答复意见。</w:t>
      </w:r>
    </w:p>
    <w:p w14:paraId="092EEE05">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zh-CN"/>
        </w:rPr>
        <w:t>供应商</w:t>
      </w:r>
      <w:r>
        <w:rPr>
          <w:rFonts w:hint="eastAsia" w:ascii="宋体" w:hAnsi="宋体"/>
          <w:bCs/>
          <w:sz w:val="24"/>
          <w:szCs w:val="24"/>
          <w:highlight w:val="none"/>
        </w:rPr>
        <w:t>认为采购程序及流程操作使自己的权益受到损害的，可以向采购人提出质疑，也可以在法律规定时间内以书面形式向采购代理机构提出质疑，采购代理机构就采购人委托授权范围内的事项作出答复。</w:t>
      </w:r>
    </w:p>
    <w:p w14:paraId="0DE02FF9">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w:t>
      </w:r>
      <w:r>
        <w:rPr>
          <w:rFonts w:ascii="宋体" w:hAnsi="宋体"/>
          <w:bCs/>
          <w:sz w:val="24"/>
          <w:szCs w:val="24"/>
          <w:highlight w:val="none"/>
        </w:rPr>
        <w:t>5</w:t>
      </w:r>
      <w:r>
        <w:rPr>
          <w:rFonts w:hint="eastAsia" w:ascii="宋体" w:hAnsi="宋体"/>
          <w:bCs/>
          <w:sz w:val="24"/>
          <w:szCs w:val="24"/>
          <w:highlight w:val="none"/>
        </w:rPr>
        <w:t>.2 质疑时效期间的起算：对磋商文件提出质疑的，应自磋商文件公告期限届满之日起计算；对采购过程提出质疑的，自采购程序环节结束之日起计算；对成交结果提出质疑的，自成交结果公告期限届满之日起计算。未在规定的时间内按要求提交质疑函（仅限于原件）的，被质疑人将不予受理。</w:t>
      </w:r>
    </w:p>
    <w:p w14:paraId="19A23E10">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2</w:t>
      </w:r>
      <w:r>
        <w:rPr>
          <w:rFonts w:ascii="宋体" w:hAnsi="宋体"/>
          <w:bCs/>
          <w:sz w:val="24"/>
          <w:szCs w:val="24"/>
          <w:highlight w:val="none"/>
        </w:rPr>
        <w:t>5</w:t>
      </w:r>
      <w:r>
        <w:rPr>
          <w:rFonts w:hint="eastAsia" w:ascii="宋体" w:hAnsi="宋体"/>
          <w:bCs/>
          <w:sz w:val="24"/>
          <w:szCs w:val="24"/>
          <w:highlight w:val="none"/>
        </w:rPr>
        <w:t>.3 对符合法定质疑条件的质疑，被质疑人在受理后的七个工作日内进行书面答复。</w:t>
      </w:r>
    </w:p>
    <w:p w14:paraId="1ADA676A">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2</w:t>
      </w:r>
      <w:r>
        <w:rPr>
          <w:rFonts w:ascii="宋体" w:hAnsi="宋体"/>
          <w:bCs/>
          <w:sz w:val="24"/>
          <w:szCs w:val="24"/>
          <w:highlight w:val="none"/>
        </w:rPr>
        <w:t>5</w:t>
      </w:r>
      <w:r>
        <w:rPr>
          <w:rFonts w:hint="eastAsia" w:ascii="宋体" w:hAnsi="宋体"/>
          <w:bCs/>
          <w:sz w:val="24"/>
          <w:szCs w:val="24"/>
          <w:highlight w:val="none"/>
        </w:rPr>
        <w:t>.4 恶意质疑或提交虚假质疑一经查实，采购人将其列入不良行为记录名单，在一至三年内禁止参加本单位采购活动</w:t>
      </w:r>
      <w:r>
        <w:rPr>
          <w:rFonts w:ascii="宋体" w:hAnsi="宋体"/>
          <w:bCs/>
          <w:sz w:val="24"/>
          <w:szCs w:val="24"/>
          <w:highlight w:val="none"/>
          <w:lang w:val="zh-CN"/>
        </w:rPr>
        <w:t>。</w:t>
      </w:r>
    </w:p>
    <w:p w14:paraId="0CC44EC4">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2</w:t>
      </w:r>
      <w:r>
        <w:rPr>
          <w:rFonts w:ascii="宋体" w:hAnsi="宋体"/>
          <w:b/>
          <w:sz w:val="24"/>
          <w:szCs w:val="24"/>
          <w:highlight w:val="none"/>
        </w:rPr>
        <w:t>6</w:t>
      </w:r>
      <w:r>
        <w:rPr>
          <w:rFonts w:hint="eastAsia" w:ascii="宋体" w:hAnsi="宋体"/>
          <w:b/>
          <w:sz w:val="24"/>
          <w:szCs w:val="24"/>
          <w:highlight w:val="none"/>
        </w:rPr>
        <w:t>、投诉</w:t>
      </w:r>
    </w:p>
    <w:p w14:paraId="492BD998">
      <w:pPr>
        <w:spacing w:line="360" w:lineRule="auto"/>
        <w:ind w:firstLine="480" w:firstLineChars="200"/>
        <w:outlineLvl w:val="0"/>
        <w:rPr>
          <w:rFonts w:ascii="宋体" w:hAnsi="宋体"/>
          <w:bCs/>
          <w:sz w:val="24"/>
          <w:szCs w:val="24"/>
          <w:highlight w:val="none"/>
          <w:lang w:val="zh-CN"/>
        </w:rPr>
        <w:sectPr>
          <w:footerReference r:id="rId5" w:type="default"/>
          <w:pgSz w:w="11906" w:h="16838"/>
          <w:pgMar w:top="1134" w:right="1134" w:bottom="1134" w:left="1134" w:header="851" w:footer="992" w:gutter="0"/>
          <w:pgNumType w:fmt="numberInDash" w:start="1"/>
          <w:cols w:space="720" w:num="1"/>
          <w:docGrid w:type="lines" w:linePitch="312" w:charSpace="0"/>
        </w:sectPr>
      </w:pPr>
      <w:bookmarkStart w:id="37" w:name="_Toc2273"/>
      <w:bookmarkStart w:id="38" w:name="_Toc24093"/>
      <w:bookmarkStart w:id="39" w:name="_Toc14492"/>
      <w:bookmarkStart w:id="40" w:name="_Toc16518"/>
      <w:bookmarkStart w:id="41" w:name="_Toc23984"/>
      <w:bookmarkStart w:id="42" w:name="_Toc11631"/>
      <w:bookmarkStart w:id="43" w:name="_Toc2109"/>
      <w:r>
        <w:rPr>
          <w:rFonts w:hint="eastAsia" w:ascii="宋体" w:hAnsi="宋体"/>
          <w:bCs/>
          <w:sz w:val="24"/>
          <w:szCs w:val="24"/>
          <w:highlight w:val="none"/>
          <w:lang w:val="zh-CN"/>
        </w:rPr>
        <w:t>质疑供应商对采购人的答复不满意或者采购人或未在规定的时间内作出答复的，可以在答复期满后十五个工作日内向采购人的主管部门投诉。</w:t>
      </w:r>
      <w:bookmarkEnd w:id="37"/>
      <w:bookmarkEnd w:id="38"/>
      <w:bookmarkEnd w:id="39"/>
      <w:bookmarkEnd w:id="40"/>
      <w:bookmarkEnd w:id="41"/>
      <w:bookmarkEnd w:id="42"/>
      <w:bookmarkEnd w:id="43"/>
    </w:p>
    <w:p w14:paraId="6DEE0D7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0"/>
        <w:rPr>
          <w:rFonts w:ascii="黑体" w:hAnsi="黑体" w:eastAsia="黑体"/>
          <w:bCs/>
          <w:sz w:val="28"/>
          <w:highlight w:val="none"/>
        </w:rPr>
      </w:pPr>
      <w:bookmarkStart w:id="44" w:name="_Toc30523"/>
      <w:bookmarkStart w:id="45" w:name="_Toc5235"/>
      <w:r>
        <w:rPr>
          <w:rFonts w:hint="eastAsia" w:ascii="黑体" w:hAnsi="黑体" w:eastAsia="黑体"/>
          <w:sz w:val="28"/>
          <w:highlight w:val="none"/>
        </w:rPr>
        <w:t xml:space="preserve">第三章 </w:t>
      </w:r>
      <w:r>
        <w:rPr>
          <w:rFonts w:hint="eastAsia" w:ascii="黑体" w:hAnsi="黑体" w:eastAsia="黑体"/>
          <w:bCs/>
          <w:sz w:val="28"/>
          <w:highlight w:val="none"/>
        </w:rPr>
        <w:t>评审方法和标准</w:t>
      </w:r>
      <w:bookmarkEnd w:id="34"/>
      <w:bookmarkEnd w:id="44"/>
      <w:bookmarkEnd w:id="45"/>
    </w:p>
    <w:bookmarkEnd w:id="35"/>
    <w:p w14:paraId="4CF621B9">
      <w:pPr>
        <w:spacing w:line="360" w:lineRule="auto"/>
        <w:jc w:val="left"/>
        <w:rPr>
          <w:rFonts w:ascii="宋体" w:hAnsi="宋体"/>
          <w:sz w:val="24"/>
          <w:szCs w:val="24"/>
          <w:highlight w:val="none"/>
        </w:rPr>
      </w:pPr>
      <w:r>
        <w:rPr>
          <w:rFonts w:hint="eastAsia" w:ascii="宋体" w:hAnsi="宋体"/>
          <w:sz w:val="24"/>
          <w:szCs w:val="24"/>
          <w:highlight w:val="none"/>
        </w:rPr>
        <w:t>一、评分项目（总分100分）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14:paraId="1F44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vAlign w:val="center"/>
          </w:tcPr>
          <w:p w14:paraId="17207019">
            <w:pPr>
              <w:spacing w:line="360" w:lineRule="auto"/>
              <w:jc w:val="center"/>
              <w:rPr>
                <w:rFonts w:ascii="宋体" w:hAnsi="宋体"/>
                <w:sz w:val="24"/>
                <w:szCs w:val="24"/>
                <w:highlight w:val="none"/>
              </w:rPr>
            </w:pPr>
            <w:r>
              <w:rPr>
                <w:rFonts w:hint="eastAsia" w:ascii="宋体" w:hAnsi="宋体"/>
                <w:sz w:val="24"/>
                <w:szCs w:val="24"/>
                <w:highlight w:val="none"/>
              </w:rPr>
              <w:t>技术商务部分</w:t>
            </w:r>
          </w:p>
        </w:tc>
        <w:tc>
          <w:tcPr>
            <w:tcW w:w="5755" w:type="dxa"/>
            <w:vAlign w:val="center"/>
          </w:tcPr>
          <w:p w14:paraId="3E7883CD">
            <w:pPr>
              <w:spacing w:line="360" w:lineRule="auto"/>
              <w:jc w:val="center"/>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0分</w:t>
            </w:r>
          </w:p>
        </w:tc>
      </w:tr>
      <w:tr w14:paraId="1850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vAlign w:val="center"/>
          </w:tcPr>
          <w:p w14:paraId="283AB4C8">
            <w:pPr>
              <w:spacing w:line="360" w:lineRule="auto"/>
              <w:jc w:val="center"/>
              <w:rPr>
                <w:rFonts w:ascii="宋体" w:hAnsi="宋体"/>
                <w:sz w:val="24"/>
                <w:szCs w:val="24"/>
                <w:highlight w:val="none"/>
              </w:rPr>
            </w:pPr>
            <w:r>
              <w:rPr>
                <w:rFonts w:hint="eastAsia" w:ascii="宋体" w:hAnsi="宋体"/>
                <w:sz w:val="24"/>
                <w:szCs w:val="24"/>
                <w:highlight w:val="none"/>
              </w:rPr>
              <w:t>价格部分</w:t>
            </w:r>
          </w:p>
        </w:tc>
        <w:tc>
          <w:tcPr>
            <w:tcW w:w="5755" w:type="dxa"/>
            <w:vAlign w:val="center"/>
          </w:tcPr>
          <w:p w14:paraId="7858A853">
            <w:pPr>
              <w:spacing w:line="360" w:lineRule="auto"/>
              <w:jc w:val="center"/>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0分</w:t>
            </w:r>
          </w:p>
        </w:tc>
      </w:tr>
    </w:tbl>
    <w:p w14:paraId="77516BC9">
      <w:pPr>
        <w:spacing w:line="360" w:lineRule="auto"/>
        <w:jc w:val="left"/>
        <w:rPr>
          <w:rFonts w:ascii="宋体" w:hAnsi="宋体"/>
          <w:sz w:val="24"/>
          <w:szCs w:val="24"/>
          <w:highlight w:val="none"/>
        </w:rPr>
      </w:pPr>
      <w:r>
        <w:rPr>
          <w:rFonts w:hint="eastAsia" w:ascii="宋体" w:hAnsi="宋体"/>
          <w:sz w:val="24"/>
          <w:szCs w:val="24"/>
          <w:highlight w:val="none"/>
        </w:rPr>
        <w:t>二、评审内容：</w:t>
      </w:r>
    </w:p>
    <w:p w14:paraId="2159CB30">
      <w:pPr>
        <w:spacing w:line="360" w:lineRule="auto"/>
        <w:jc w:val="left"/>
        <w:rPr>
          <w:rFonts w:ascii="宋体" w:hAnsi="宋体"/>
          <w:sz w:val="24"/>
          <w:szCs w:val="24"/>
          <w:highlight w:val="none"/>
        </w:rPr>
      </w:pPr>
      <w:r>
        <w:rPr>
          <w:rFonts w:hint="eastAsia" w:ascii="宋体" w:hAnsi="宋体"/>
          <w:sz w:val="24"/>
          <w:szCs w:val="24"/>
          <w:highlight w:val="none"/>
        </w:rPr>
        <w:t>1、技术商务部分</w:t>
      </w:r>
    </w:p>
    <w:tbl>
      <w:tblPr>
        <w:tblStyle w:val="12"/>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29"/>
        <w:gridCol w:w="1051"/>
        <w:gridCol w:w="914"/>
        <w:gridCol w:w="5651"/>
        <w:gridCol w:w="1212"/>
      </w:tblGrid>
      <w:tr w14:paraId="778D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23BE7997">
            <w:pPr>
              <w:jc w:val="center"/>
              <w:rPr>
                <w:rFonts w:ascii="宋体" w:hAnsi="宋体"/>
                <w:sz w:val="24"/>
                <w:szCs w:val="24"/>
                <w:highlight w:val="none"/>
              </w:rPr>
            </w:pPr>
            <w:r>
              <w:rPr>
                <w:rFonts w:hint="eastAsia" w:ascii="宋体" w:hAnsi="宋体"/>
                <w:sz w:val="24"/>
                <w:szCs w:val="24"/>
                <w:highlight w:val="none"/>
              </w:rPr>
              <w:t>评审内容</w:t>
            </w:r>
          </w:p>
        </w:tc>
        <w:tc>
          <w:tcPr>
            <w:tcW w:w="729" w:type="dxa"/>
            <w:tcBorders>
              <w:top w:val="single" w:color="auto" w:sz="4" w:space="0"/>
              <w:left w:val="single" w:color="auto" w:sz="4" w:space="0"/>
              <w:bottom w:val="single" w:color="auto" w:sz="4" w:space="0"/>
              <w:right w:val="single" w:color="auto" w:sz="4" w:space="0"/>
            </w:tcBorders>
            <w:vAlign w:val="center"/>
          </w:tcPr>
          <w:p w14:paraId="4296CCBE">
            <w:pPr>
              <w:jc w:val="center"/>
              <w:rPr>
                <w:highlight w:val="none"/>
              </w:rPr>
            </w:pPr>
            <w:r>
              <w:rPr>
                <w:rFonts w:hint="eastAsia" w:ascii="宋体" w:hAnsi="宋体"/>
                <w:sz w:val="24"/>
                <w:szCs w:val="24"/>
                <w:highlight w:val="none"/>
              </w:rPr>
              <w:t>序号</w:t>
            </w:r>
          </w:p>
        </w:tc>
        <w:tc>
          <w:tcPr>
            <w:tcW w:w="1051" w:type="dxa"/>
            <w:tcBorders>
              <w:top w:val="single" w:color="auto" w:sz="4" w:space="0"/>
              <w:left w:val="single" w:color="auto" w:sz="4" w:space="0"/>
              <w:right w:val="single" w:color="auto" w:sz="4" w:space="0"/>
            </w:tcBorders>
            <w:vAlign w:val="center"/>
          </w:tcPr>
          <w:p w14:paraId="7E58BAFA">
            <w:pPr>
              <w:jc w:val="center"/>
              <w:rPr>
                <w:rFonts w:ascii="宋体" w:hAnsi="宋体"/>
                <w:sz w:val="24"/>
                <w:szCs w:val="24"/>
                <w:highlight w:val="none"/>
              </w:rPr>
            </w:pPr>
            <w:r>
              <w:rPr>
                <w:rFonts w:hint="eastAsia" w:ascii="宋体" w:hAnsi="宋体"/>
                <w:sz w:val="24"/>
                <w:szCs w:val="24"/>
                <w:highlight w:val="none"/>
              </w:rPr>
              <w:t>评审</w:t>
            </w:r>
          </w:p>
          <w:p w14:paraId="07C9467B">
            <w:pPr>
              <w:jc w:val="center"/>
              <w:rPr>
                <w:rFonts w:ascii="宋体" w:hAnsi="宋体"/>
                <w:sz w:val="24"/>
                <w:szCs w:val="24"/>
                <w:highlight w:val="none"/>
              </w:rPr>
            </w:pPr>
            <w:r>
              <w:rPr>
                <w:rFonts w:hint="eastAsia" w:ascii="宋体" w:hAnsi="宋体"/>
                <w:sz w:val="24"/>
                <w:szCs w:val="24"/>
                <w:highlight w:val="none"/>
              </w:rPr>
              <w:t>项目</w:t>
            </w:r>
          </w:p>
        </w:tc>
        <w:tc>
          <w:tcPr>
            <w:tcW w:w="914" w:type="dxa"/>
            <w:tcBorders>
              <w:top w:val="single" w:color="auto" w:sz="4" w:space="0"/>
              <w:left w:val="single" w:color="auto" w:sz="4" w:space="0"/>
              <w:right w:val="single" w:color="auto" w:sz="4" w:space="0"/>
            </w:tcBorders>
            <w:vAlign w:val="center"/>
          </w:tcPr>
          <w:p w14:paraId="5D6A6DAF">
            <w:pPr>
              <w:jc w:val="center"/>
              <w:rPr>
                <w:rFonts w:ascii="宋体" w:hAnsi="宋体"/>
                <w:sz w:val="24"/>
                <w:szCs w:val="24"/>
                <w:highlight w:val="none"/>
              </w:rPr>
            </w:pPr>
            <w:r>
              <w:rPr>
                <w:rFonts w:hint="eastAsia" w:ascii="宋体" w:hAnsi="宋体"/>
                <w:sz w:val="24"/>
                <w:szCs w:val="24"/>
                <w:highlight w:val="none"/>
              </w:rPr>
              <w:t>分值</w:t>
            </w:r>
          </w:p>
        </w:tc>
        <w:tc>
          <w:tcPr>
            <w:tcW w:w="5651" w:type="dxa"/>
            <w:tcBorders>
              <w:top w:val="single" w:color="auto" w:sz="4" w:space="0"/>
              <w:left w:val="single" w:color="auto" w:sz="4" w:space="0"/>
              <w:bottom w:val="single" w:color="auto" w:sz="4" w:space="0"/>
              <w:right w:val="single" w:color="auto" w:sz="4" w:space="0"/>
            </w:tcBorders>
            <w:vAlign w:val="center"/>
          </w:tcPr>
          <w:p w14:paraId="608F1D22">
            <w:pPr>
              <w:jc w:val="center"/>
              <w:rPr>
                <w:rFonts w:ascii="宋体" w:hAnsi="宋体"/>
                <w:sz w:val="24"/>
                <w:szCs w:val="24"/>
                <w:highlight w:val="none"/>
              </w:rPr>
            </w:pPr>
            <w:r>
              <w:rPr>
                <w:rFonts w:hint="eastAsia" w:ascii="宋体" w:hAnsi="宋体"/>
                <w:sz w:val="24"/>
                <w:szCs w:val="24"/>
                <w:highlight w:val="none"/>
              </w:rPr>
              <w:t>评审细则</w:t>
            </w:r>
          </w:p>
        </w:tc>
        <w:tc>
          <w:tcPr>
            <w:tcW w:w="1212" w:type="dxa"/>
            <w:tcBorders>
              <w:top w:val="single" w:color="auto" w:sz="4" w:space="0"/>
              <w:left w:val="single" w:color="auto" w:sz="4" w:space="0"/>
              <w:bottom w:val="single" w:color="auto" w:sz="4" w:space="0"/>
              <w:right w:val="single" w:color="auto" w:sz="4" w:space="0"/>
            </w:tcBorders>
            <w:vAlign w:val="center"/>
          </w:tcPr>
          <w:p w14:paraId="1C4B4D94">
            <w:pPr>
              <w:jc w:val="center"/>
              <w:rPr>
                <w:rFonts w:ascii="宋体" w:hAnsi="宋体"/>
                <w:sz w:val="24"/>
                <w:szCs w:val="24"/>
                <w:highlight w:val="none"/>
              </w:rPr>
            </w:pPr>
            <w:r>
              <w:rPr>
                <w:rFonts w:hint="eastAsia" w:ascii="宋体" w:hAnsi="宋体"/>
                <w:sz w:val="24"/>
                <w:szCs w:val="24"/>
                <w:highlight w:val="none"/>
              </w:rPr>
              <w:t>响应文件对应页码</w:t>
            </w:r>
          </w:p>
        </w:tc>
      </w:tr>
      <w:tr w14:paraId="6A68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3" w:type="dxa"/>
            <w:vMerge w:val="restart"/>
            <w:tcBorders>
              <w:top w:val="single" w:color="auto" w:sz="4" w:space="0"/>
              <w:left w:val="single" w:color="auto" w:sz="4" w:space="0"/>
              <w:right w:val="single" w:color="auto" w:sz="4" w:space="0"/>
            </w:tcBorders>
            <w:vAlign w:val="center"/>
          </w:tcPr>
          <w:p w14:paraId="5C0977FC">
            <w:pPr>
              <w:spacing w:line="288" w:lineRule="auto"/>
              <w:jc w:val="center"/>
              <w:rPr>
                <w:rFonts w:hint="eastAsia" w:ascii="宋体" w:hAnsi="宋体"/>
                <w:sz w:val="24"/>
                <w:szCs w:val="24"/>
              </w:rPr>
            </w:pPr>
            <w:r>
              <w:rPr>
                <w:rFonts w:hint="eastAsia" w:ascii="宋体" w:hAnsi="宋体"/>
                <w:sz w:val="24"/>
                <w:szCs w:val="24"/>
              </w:rPr>
              <w:t>主观评审因素</w:t>
            </w:r>
          </w:p>
        </w:tc>
        <w:tc>
          <w:tcPr>
            <w:tcW w:w="729" w:type="dxa"/>
            <w:tcBorders>
              <w:top w:val="single" w:color="auto" w:sz="4" w:space="0"/>
              <w:left w:val="single" w:color="auto" w:sz="4" w:space="0"/>
              <w:bottom w:val="single" w:color="auto" w:sz="4" w:space="0"/>
              <w:right w:val="single" w:color="auto" w:sz="4" w:space="0"/>
            </w:tcBorders>
            <w:vAlign w:val="center"/>
          </w:tcPr>
          <w:p w14:paraId="4DF583A3">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sz w:val="24"/>
                <w:szCs w:val="24"/>
                <w:highlight w:val="none"/>
              </w:rPr>
            </w:pPr>
            <w:r>
              <w:rPr>
                <w:rFonts w:hint="eastAsia" w:ascii="宋体" w:hAnsi="宋体"/>
                <w:sz w:val="24"/>
                <w:szCs w:val="24"/>
                <w:highlight w:val="none"/>
              </w:rPr>
              <w:t>1</w:t>
            </w:r>
          </w:p>
        </w:tc>
        <w:tc>
          <w:tcPr>
            <w:tcW w:w="1051" w:type="dxa"/>
            <w:tcBorders>
              <w:top w:val="single" w:color="auto" w:sz="4" w:space="0"/>
              <w:left w:val="single" w:color="auto" w:sz="4" w:space="0"/>
              <w:right w:val="single" w:color="auto" w:sz="4" w:space="0"/>
            </w:tcBorders>
            <w:vAlign w:val="center"/>
          </w:tcPr>
          <w:p w14:paraId="5F12DC63">
            <w:pPr>
              <w:spacing w:line="288" w:lineRule="auto"/>
              <w:jc w:val="center"/>
              <w:rPr>
                <w:rFonts w:hint="eastAsia" w:ascii="宋体" w:hAnsi="宋体" w:eastAsia="宋体" w:cs="Times New Roman"/>
                <w:sz w:val="24"/>
                <w:szCs w:val="24"/>
                <w:highlight w:val="none"/>
              </w:rPr>
            </w:pPr>
            <w:r>
              <w:rPr>
                <w:rFonts w:hint="eastAsia" w:ascii="宋体" w:hAnsi="宋体" w:cs="宋体"/>
                <w:sz w:val="24"/>
                <w:szCs w:val="24"/>
                <w:lang w:bidi="ar"/>
              </w:rPr>
              <w:t>项目管理方案</w:t>
            </w:r>
          </w:p>
        </w:tc>
        <w:tc>
          <w:tcPr>
            <w:tcW w:w="914" w:type="dxa"/>
            <w:tcBorders>
              <w:top w:val="single" w:color="auto" w:sz="4" w:space="0"/>
              <w:left w:val="single" w:color="auto" w:sz="4" w:space="0"/>
              <w:right w:val="single" w:color="auto" w:sz="4" w:space="0"/>
            </w:tcBorders>
            <w:vAlign w:val="center"/>
          </w:tcPr>
          <w:p w14:paraId="1257DCE0">
            <w:pPr>
              <w:spacing w:line="288" w:lineRule="auto"/>
              <w:jc w:val="center"/>
              <w:rPr>
                <w:rFonts w:hint="eastAsia" w:ascii="宋体" w:hAnsi="宋体" w:eastAsia="宋体" w:cs="Times New Roman"/>
                <w:sz w:val="24"/>
                <w:szCs w:val="24"/>
                <w:highlight w:val="none"/>
              </w:rPr>
            </w:pPr>
            <w:r>
              <w:rPr>
                <w:rFonts w:hint="eastAsia" w:ascii="宋体" w:hAnsi="宋体"/>
                <w:sz w:val="24"/>
                <w:szCs w:val="24"/>
              </w:rPr>
              <w:t>6分</w:t>
            </w:r>
          </w:p>
        </w:tc>
        <w:tc>
          <w:tcPr>
            <w:tcW w:w="5651" w:type="dxa"/>
            <w:tcBorders>
              <w:top w:val="single" w:color="auto" w:sz="4" w:space="0"/>
              <w:left w:val="single" w:color="auto" w:sz="4" w:space="0"/>
              <w:bottom w:val="single" w:color="auto" w:sz="4" w:space="0"/>
              <w:right w:val="single" w:color="auto" w:sz="4" w:space="0"/>
            </w:tcBorders>
            <w:vAlign w:val="center"/>
          </w:tcPr>
          <w:p w14:paraId="308F2A0C">
            <w:pPr>
              <w:spacing w:line="288" w:lineRule="auto"/>
              <w:ind w:firstLine="240" w:firstLineChars="100"/>
              <w:jc w:val="left"/>
              <w:rPr>
                <w:rFonts w:hint="eastAsia" w:ascii="宋体" w:hAnsi="宋体" w:eastAsia="宋体" w:cs="Times New Roman"/>
                <w:sz w:val="24"/>
                <w:szCs w:val="24"/>
                <w:highlight w:val="none"/>
              </w:rPr>
            </w:pPr>
            <w:r>
              <w:rPr>
                <w:rFonts w:hint="eastAsia" w:ascii="宋体" w:hAnsi="宋体" w:cs="宋体"/>
                <w:sz w:val="24"/>
                <w:szCs w:val="24"/>
                <w:lang w:bidi="ar"/>
              </w:rPr>
              <w:t>项目管理方案具有针对性，对项目管理机构配备、实施总体计划、施工进度、安全、质量的保障措施等内容描述清楚、合理、科学、有条理得6分；方案内容较为完整，对项目管理机构配备、实施总体计划、施工进度、安全、质量的保障措施等描述一般的得4分；对项目管理机构配备、实施总体计划、施工进度、安全、质量的保障措施等描述不准确、缺失的得1分，</w:t>
            </w:r>
            <w:r>
              <w:rPr>
                <w:rFonts w:hint="eastAsia" w:ascii="宋体" w:hAnsi="宋体"/>
                <w:sz w:val="24"/>
                <w:szCs w:val="24"/>
              </w:rPr>
              <w:t>未提供方案不得分。</w:t>
            </w:r>
          </w:p>
        </w:tc>
        <w:tc>
          <w:tcPr>
            <w:tcW w:w="1212" w:type="dxa"/>
            <w:tcBorders>
              <w:top w:val="single" w:color="auto" w:sz="4" w:space="0"/>
              <w:left w:val="single" w:color="auto" w:sz="4" w:space="0"/>
              <w:bottom w:val="single" w:color="auto" w:sz="4" w:space="0"/>
              <w:right w:val="single" w:color="auto" w:sz="4" w:space="0"/>
            </w:tcBorders>
            <w:vAlign w:val="center"/>
          </w:tcPr>
          <w:p w14:paraId="51A33D5D">
            <w:pPr>
              <w:spacing w:line="240" w:lineRule="auto"/>
              <w:jc w:val="center"/>
              <w:rPr>
                <w:rFonts w:ascii="宋体" w:hAnsi="宋体"/>
                <w:sz w:val="24"/>
                <w:szCs w:val="24"/>
                <w:highlight w:val="none"/>
              </w:rPr>
            </w:pPr>
          </w:p>
        </w:tc>
      </w:tr>
      <w:tr w14:paraId="6413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7499A786">
            <w:pPr>
              <w:spacing w:line="288" w:lineRule="auto"/>
              <w:jc w:val="center"/>
              <w:rPr>
                <w:rFonts w:hint="eastAsia" w:ascii="宋体" w:hAnsi="宋体"/>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14:paraId="402A7831">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sz w:val="24"/>
                <w:szCs w:val="24"/>
                <w:highlight w:val="none"/>
              </w:rPr>
            </w:pPr>
            <w:r>
              <w:rPr>
                <w:rFonts w:hint="eastAsia" w:ascii="宋体" w:hAnsi="宋体"/>
                <w:sz w:val="24"/>
                <w:szCs w:val="24"/>
                <w:highlight w:val="none"/>
              </w:rPr>
              <w:t>2</w:t>
            </w:r>
          </w:p>
        </w:tc>
        <w:tc>
          <w:tcPr>
            <w:tcW w:w="1051" w:type="dxa"/>
            <w:tcBorders>
              <w:top w:val="single" w:color="auto" w:sz="4" w:space="0"/>
              <w:left w:val="single" w:color="auto" w:sz="4" w:space="0"/>
              <w:right w:val="single" w:color="auto" w:sz="4" w:space="0"/>
            </w:tcBorders>
            <w:vAlign w:val="center"/>
          </w:tcPr>
          <w:p w14:paraId="17A3A043">
            <w:pPr>
              <w:spacing w:line="288" w:lineRule="auto"/>
              <w:jc w:val="center"/>
              <w:rPr>
                <w:rFonts w:hint="eastAsia" w:ascii="宋体" w:hAnsi="宋体" w:eastAsia="宋体" w:cs="Times New Roman"/>
                <w:sz w:val="24"/>
                <w:szCs w:val="24"/>
                <w:highlight w:val="none"/>
              </w:rPr>
            </w:pPr>
            <w:r>
              <w:rPr>
                <w:rFonts w:hint="eastAsia" w:ascii="宋体" w:hAnsi="宋体" w:cs="宋体"/>
                <w:sz w:val="24"/>
                <w:szCs w:val="24"/>
                <w:lang w:bidi="ar"/>
              </w:rPr>
              <w:t>项目实施方案</w:t>
            </w:r>
          </w:p>
        </w:tc>
        <w:tc>
          <w:tcPr>
            <w:tcW w:w="914" w:type="dxa"/>
            <w:tcBorders>
              <w:top w:val="single" w:color="auto" w:sz="4" w:space="0"/>
              <w:left w:val="single" w:color="auto" w:sz="4" w:space="0"/>
              <w:right w:val="single" w:color="auto" w:sz="4" w:space="0"/>
            </w:tcBorders>
            <w:vAlign w:val="center"/>
          </w:tcPr>
          <w:p w14:paraId="3DE1E4C7">
            <w:pPr>
              <w:spacing w:line="288" w:lineRule="auto"/>
              <w:jc w:val="center"/>
              <w:rPr>
                <w:rFonts w:hint="eastAsia" w:ascii="宋体" w:hAnsi="宋体" w:eastAsia="宋体" w:cs="Times New Roman"/>
                <w:sz w:val="24"/>
                <w:szCs w:val="24"/>
                <w:highlight w:val="none"/>
              </w:rPr>
            </w:pPr>
            <w:r>
              <w:rPr>
                <w:rFonts w:hint="eastAsia" w:ascii="宋体" w:hAnsi="宋体"/>
                <w:sz w:val="24"/>
                <w:szCs w:val="24"/>
              </w:rPr>
              <w:t>6分</w:t>
            </w:r>
          </w:p>
        </w:tc>
        <w:tc>
          <w:tcPr>
            <w:tcW w:w="5651" w:type="dxa"/>
            <w:tcBorders>
              <w:top w:val="single" w:color="auto" w:sz="4" w:space="0"/>
              <w:left w:val="single" w:color="auto" w:sz="4" w:space="0"/>
              <w:bottom w:val="single" w:color="auto" w:sz="4" w:space="0"/>
              <w:right w:val="single" w:color="auto" w:sz="4" w:space="0"/>
            </w:tcBorders>
            <w:vAlign w:val="center"/>
          </w:tcPr>
          <w:p w14:paraId="163267AD">
            <w:pPr>
              <w:spacing w:line="288" w:lineRule="auto"/>
              <w:ind w:firstLine="240" w:firstLineChars="100"/>
              <w:jc w:val="left"/>
              <w:rPr>
                <w:rFonts w:hint="eastAsia" w:ascii="宋体" w:hAnsi="宋体" w:eastAsia="宋体" w:cs="Times New Roman"/>
                <w:sz w:val="24"/>
                <w:szCs w:val="24"/>
                <w:highlight w:val="none"/>
              </w:rPr>
            </w:pPr>
            <w:r>
              <w:rPr>
                <w:rFonts w:hint="eastAsia" w:ascii="宋体" w:hAnsi="宋体" w:cs="宋体"/>
                <w:sz w:val="24"/>
                <w:szCs w:val="24"/>
                <w:lang w:bidi="ar"/>
              </w:rPr>
              <w:t>项目实施方案具有针对性，对项目整体建设系统部署方案，项目开工、实施阶段的方法及工艺、工程实施中的重点、难点的解决方案、相关劳动力及施工机械的配备、培训方案等的描述针对性、合理性、科学性强的得6分；方案内容较为完整，对项目整体建设系统部署方案，项目开工、实施阶段的方法及工艺、工程实施中的重点、难点的解决方案、相关劳动力及施工机械的配备、培训方案等的描述一般的得4分；方案内容不完整，对项目整体建设系统部署方案，项目开工、实施阶段的方法及工艺、工程实施中的重点、难点的解决方案、相关劳动力及施工机械的配备、培训方案等的描述不准确、缺失的得1分，</w:t>
            </w:r>
            <w:r>
              <w:rPr>
                <w:rFonts w:hint="eastAsia" w:ascii="宋体" w:hAnsi="宋体"/>
                <w:sz w:val="24"/>
                <w:szCs w:val="24"/>
              </w:rPr>
              <w:t>未提供方案不得分。</w:t>
            </w:r>
          </w:p>
        </w:tc>
        <w:tc>
          <w:tcPr>
            <w:tcW w:w="1212" w:type="dxa"/>
            <w:tcBorders>
              <w:top w:val="single" w:color="auto" w:sz="4" w:space="0"/>
              <w:left w:val="single" w:color="auto" w:sz="4" w:space="0"/>
              <w:bottom w:val="single" w:color="auto" w:sz="4" w:space="0"/>
              <w:right w:val="single" w:color="auto" w:sz="4" w:space="0"/>
            </w:tcBorders>
            <w:vAlign w:val="center"/>
          </w:tcPr>
          <w:p w14:paraId="7278EFE0">
            <w:pPr>
              <w:spacing w:line="240" w:lineRule="auto"/>
              <w:jc w:val="center"/>
              <w:rPr>
                <w:rFonts w:ascii="宋体" w:hAnsi="宋体"/>
                <w:sz w:val="24"/>
                <w:szCs w:val="24"/>
                <w:highlight w:val="none"/>
              </w:rPr>
            </w:pPr>
          </w:p>
        </w:tc>
      </w:tr>
      <w:tr w14:paraId="7243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2D78A0C8">
            <w:pPr>
              <w:spacing w:line="288" w:lineRule="auto"/>
              <w:jc w:val="center"/>
              <w:rPr>
                <w:rFonts w:hint="eastAsia" w:ascii="宋体" w:hAnsi="宋体"/>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14:paraId="711A867D">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sz w:val="24"/>
                <w:szCs w:val="24"/>
                <w:highlight w:val="none"/>
              </w:rPr>
            </w:pPr>
            <w:r>
              <w:rPr>
                <w:rFonts w:hint="eastAsia" w:ascii="宋体" w:hAnsi="宋体"/>
                <w:sz w:val="24"/>
                <w:szCs w:val="24"/>
                <w:highlight w:val="none"/>
              </w:rPr>
              <w:t>3</w:t>
            </w:r>
          </w:p>
        </w:tc>
        <w:tc>
          <w:tcPr>
            <w:tcW w:w="1051" w:type="dxa"/>
            <w:tcBorders>
              <w:top w:val="single" w:color="auto" w:sz="4" w:space="0"/>
              <w:left w:val="single" w:color="auto" w:sz="4" w:space="0"/>
              <w:right w:val="single" w:color="auto" w:sz="4" w:space="0"/>
            </w:tcBorders>
            <w:vAlign w:val="center"/>
          </w:tcPr>
          <w:p w14:paraId="49861E24">
            <w:pPr>
              <w:spacing w:line="288" w:lineRule="auto"/>
              <w:jc w:val="center"/>
              <w:rPr>
                <w:rFonts w:hint="eastAsia" w:ascii="宋体" w:hAnsi="宋体" w:eastAsia="宋体" w:cs="Times New Roman"/>
                <w:sz w:val="24"/>
                <w:szCs w:val="24"/>
                <w:highlight w:val="yellow"/>
              </w:rPr>
            </w:pPr>
            <w:r>
              <w:rPr>
                <w:rFonts w:hint="eastAsia" w:ascii="宋体" w:hAnsi="宋体"/>
                <w:sz w:val="24"/>
                <w:szCs w:val="24"/>
              </w:rPr>
              <w:t>安全保证措施</w:t>
            </w:r>
          </w:p>
        </w:tc>
        <w:tc>
          <w:tcPr>
            <w:tcW w:w="914" w:type="dxa"/>
            <w:tcBorders>
              <w:top w:val="single" w:color="auto" w:sz="4" w:space="0"/>
              <w:left w:val="single" w:color="auto" w:sz="4" w:space="0"/>
              <w:right w:val="single" w:color="auto" w:sz="4" w:space="0"/>
            </w:tcBorders>
            <w:vAlign w:val="center"/>
          </w:tcPr>
          <w:p w14:paraId="0A62F9C2">
            <w:pPr>
              <w:spacing w:line="288" w:lineRule="auto"/>
              <w:jc w:val="center"/>
              <w:rPr>
                <w:rFonts w:hint="eastAsia" w:ascii="宋体" w:hAnsi="宋体" w:eastAsia="宋体" w:cs="Times New Roman"/>
                <w:sz w:val="24"/>
                <w:szCs w:val="24"/>
                <w:highlight w:val="yellow"/>
              </w:rPr>
            </w:pPr>
            <w:r>
              <w:rPr>
                <w:rFonts w:hint="eastAsia" w:ascii="宋体" w:hAnsi="宋体"/>
                <w:sz w:val="24"/>
                <w:szCs w:val="24"/>
              </w:rPr>
              <w:t>6分</w:t>
            </w:r>
          </w:p>
        </w:tc>
        <w:tc>
          <w:tcPr>
            <w:tcW w:w="5651" w:type="dxa"/>
            <w:tcBorders>
              <w:top w:val="single" w:color="auto" w:sz="4" w:space="0"/>
              <w:left w:val="single" w:color="auto" w:sz="4" w:space="0"/>
              <w:bottom w:val="single" w:color="auto" w:sz="4" w:space="0"/>
              <w:right w:val="single" w:color="auto" w:sz="4" w:space="0"/>
            </w:tcBorders>
            <w:vAlign w:val="top"/>
          </w:tcPr>
          <w:p w14:paraId="7B610F84">
            <w:pPr>
              <w:spacing w:line="288" w:lineRule="auto"/>
              <w:ind w:firstLine="240" w:firstLineChars="100"/>
              <w:jc w:val="left"/>
              <w:rPr>
                <w:rFonts w:hint="eastAsia" w:ascii="宋体" w:hAnsi="宋体" w:eastAsia="宋体" w:cs="Times New Roman"/>
                <w:sz w:val="24"/>
                <w:szCs w:val="24"/>
                <w:highlight w:val="yellow"/>
              </w:rPr>
            </w:pPr>
            <w:r>
              <w:rPr>
                <w:rFonts w:hint="eastAsia" w:ascii="宋体" w:hAnsi="宋体"/>
                <w:sz w:val="24"/>
                <w:szCs w:val="24"/>
              </w:rPr>
              <w:t>安全保证措施完善、合理且具有针对性的，得6分；安全保证措施较完善、合理性针对性较强的，得4分；安全保证措施完善性、合理性针对性一般的，得1分；未提供方案不得分。</w:t>
            </w:r>
          </w:p>
        </w:tc>
        <w:tc>
          <w:tcPr>
            <w:tcW w:w="1212" w:type="dxa"/>
            <w:tcBorders>
              <w:top w:val="single" w:color="auto" w:sz="4" w:space="0"/>
              <w:left w:val="single" w:color="auto" w:sz="4" w:space="0"/>
              <w:bottom w:val="single" w:color="auto" w:sz="4" w:space="0"/>
              <w:right w:val="single" w:color="auto" w:sz="4" w:space="0"/>
            </w:tcBorders>
            <w:vAlign w:val="center"/>
          </w:tcPr>
          <w:p w14:paraId="328BFCA3">
            <w:pPr>
              <w:spacing w:line="240" w:lineRule="auto"/>
              <w:jc w:val="center"/>
              <w:rPr>
                <w:rFonts w:ascii="宋体" w:hAnsi="宋体"/>
                <w:sz w:val="24"/>
                <w:szCs w:val="24"/>
                <w:highlight w:val="none"/>
              </w:rPr>
            </w:pPr>
          </w:p>
        </w:tc>
      </w:tr>
      <w:tr w14:paraId="4572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1C03DD73">
            <w:pPr>
              <w:spacing w:line="288" w:lineRule="auto"/>
              <w:jc w:val="center"/>
              <w:rPr>
                <w:rFonts w:hint="eastAsia" w:ascii="宋体" w:hAnsi="宋体"/>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14:paraId="44A71733">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sz w:val="24"/>
                <w:szCs w:val="24"/>
                <w:highlight w:val="none"/>
              </w:rPr>
            </w:pPr>
            <w:r>
              <w:rPr>
                <w:rFonts w:hint="eastAsia" w:ascii="宋体" w:hAnsi="宋体"/>
                <w:sz w:val="24"/>
                <w:szCs w:val="24"/>
                <w:highlight w:val="none"/>
              </w:rPr>
              <w:t>4</w:t>
            </w:r>
          </w:p>
        </w:tc>
        <w:tc>
          <w:tcPr>
            <w:tcW w:w="1051" w:type="dxa"/>
            <w:tcBorders>
              <w:top w:val="single" w:color="auto" w:sz="4" w:space="0"/>
              <w:left w:val="single" w:color="auto" w:sz="4" w:space="0"/>
              <w:right w:val="single" w:color="auto" w:sz="4" w:space="0"/>
            </w:tcBorders>
            <w:vAlign w:val="center"/>
          </w:tcPr>
          <w:p w14:paraId="12B3F122">
            <w:pPr>
              <w:spacing w:line="288" w:lineRule="auto"/>
              <w:jc w:val="center"/>
              <w:rPr>
                <w:rFonts w:hint="eastAsia" w:ascii="宋体" w:hAnsi="宋体" w:eastAsia="宋体" w:cs="Times New Roman"/>
                <w:sz w:val="24"/>
                <w:szCs w:val="24"/>
                <w:highlight w:val="none"/>
              </w:rPr>
            </w:pPr>
            <w:r>
              <w:rPr>
                <w:rFonts w:hint="eastAsia" w:ascii="宋体" w:hAnsi="宋体"/>
                <w:sz w:val="24"/>
                <w:szCs w:val="24"/>
                <w:lang w:bidi="ar"/>
              </w:rPr>
              <w:t>项目维护方案</w:t>
            </w:r>
          </w:p>
        </w:tc>
        <w:tc>
          <w:tcPr>
            <w:tcW w:w="914" w:type="dxa"/>
            <w:tcBorders>
              <w:top w:val="single" w:color="auto" w:sz="4" w:space="0"/>
              <w:left w:val="single" w:color="auto" w:sz="4" w:space="0"/>
              <w:right w:val="single" w:color="auto" w:sz="4" w:space="0"/>
            </w:tcBorders>
            <w:vAlign w:val="center"/>
          </w:tcPr>
          <w:p w14:paraId="2C206894">
            <w:pPr>
              <w:spacing w:line="288" w:lineRule="auto"/>
              <w:jc w:val="center"/>
              <w:rPr>
                <w:rFonts w:hint="eastAsia" w:ascii="宋体" w:hAnsi="宋体" w:eastAsia="宋体" w:cs="Times New Roman"/>
                <w:sz w:val="24"/>
                <w:szCs w:val="24"/>
                <w:highlight w:val="none"/>
              </w:rPr>
            </w:pPr>
            <w:r>
              <w:rPr>
                <w:rFonts w:hint="eastAsia" w:ascii="宋体" w:hAnsi="宋体"/>
                <w:sz w:val="24"/>
                <w:szCs w:val="24"/>
              </w:rPr>
              <w:t>6分</w:t>
            </w:r>
          </w:p>
        </w:tc>
        <w:tc>
          <w:tcPr>
            <w:tcW w:w="5651" w:type="dxa"/>
            <w:tcBorders>
              <w:top w:val="single" w:color="auto" w:sz="4" w:space="0"/>
              <w:left w:val="single" w:color="auto" w:sz="4" w:space="0"/>
              <w:bottom w:val="single" w:color="auto" w:sz="4" w:space="0"/>
              <w:right w:val="single" w:color="auto" w:sz="4" w:space="0"/>
            </w:tcBorders>
            <w:vAlign w:val="center"/>
          </w:tcPr>
          <w:p w14:paraId="7DCEE695">
            <w:pPr>
              <w:spacing w:line="288" w:lineRule="auto"/>
              <w:ind w:firstLine="240" w:firstLineChars="100"/>
              <w:jc w:val="left"/>
              <w:rPr>
                <w:rFonts w:hint="eastAsia" w:ascii="宋体" w:hAnsi="宋体" w:eastAsia="宋体" w:cs="Times New Roman"/>
                <w:sz w:val="24"/>
                <w:szCs w:val="24"/>
                <w:highlight w:val="none"/>
              </w:rPr>
            </w:pPr>
            <w:r>
              <w:rPr>
                <w:rFonts w:hint="eastAsia" w:ascii="宋体" w:hAnsi="宋体"/>
                <w:sz w:val="24"/>
                <w:szCs w:val="24"/>
                <w:lang w:bidi="ar"/>
              </w:rPr>
              <w:t>维护方案编制可行性强，对运维服务组织机构及岗位职责、维护作业计划、维护操作要求、工具、人员配备及注意事项等的描述针对性、可行性、合理性优得</w:t>
            </w:r>
            <w:r>
              <w:rPr>
                <w:rFonts w:hint="eastAsia" w:ascii="宋体" w:hAnsi="宋体" w:cs="宋体"/>
                <w:sz w:val="24"/>
                <w:szCs w:val="24"/>
                <w:lang w:bidi="ar"/>
              </w:rPr>
              <w:t>6</w:t>
            </w:r>
            <w:r>
              <w:rPr>
                <w:rFonts w:hint="eastAsia" w:ascii="宋体" w:hAnsi="宋体"/>
                <w:sz w:val="24"/>
                <w:szCs w:val="24"/>
                <w:lang w:bidi="ar"/>
              </w:rPr>
              <w:t>分；方案内容较为完整，对运维服务组织机构及岗位职责、维护作业计划、维护操作要求、视频监控维护服务要求、工具、人员配备及注意事项等的描述的得</w:t>
            </w:r>
            <w:r>
              <w:rPr>
                <w:rFonts w:hint="eastAsia" w:ascii="宋体" w:hAnsi="宋体" w:cs="宋体"/>
                <w:sz w:val="24"/>
                <w:szCs w:val="24"/>
                <w:lang w:bidi="ar"/>
              </w:rPr>
              <w:t>4</w:t>
            </w:r>
            <w:r>
              <w:rPr>
                <w:rFonts w:hint="eastAsia" w:ascii="宋体" w:hAnsi="宋体"/>
                <w:sz w:val="24"/>
                <w:szCs w:val="24"/>
                <w:lang w:bidi="ar"/>
              </w:rPr>
              <w:t>分；方案内容不完整，对运维服务组织机构及岗位职责、维护作业计划、维护操作要求、视频监控维护服务要求、工具、人员配备及注意事项等的描述的不完整、缺失的得</w:t>
            </w:r>
            <w:r>
              <w:rPr>
                <w:rFonts w:hint="eastAsia" w:ascii="宋体" w:hAnsi="宋体" w:cs="宋体"/>
                <w:sz w:val="24"/>
                <w:szCs w:val="24"/>
                <w:lang w:bidi="ar"/>
              </w:rPr>
              <w:t>4</w:t>
            </w:r>
            <w:r>
              <w:rPr>
                <w:rFonts w:hint="eastAsia" w:ascii="宋体" w:hAnsi="宋体"/>
                <w:sz w:val="24"/>
                <w:szCs w:val="24"/>
                <w:lang w:bidi="ar"/>
              </w:rPr>
              <w:t>分；</w:t>
            </w:r>
            <w:r>
              <w:rPr>
                <w:rFonts w:hint="eastAsia" w:ascii="宋体" w:hAnsi="宋体"/>
                <w:sz w:val="24"/>
                <w:szCs w:val="24"/>
              </w:rPr>
              <w:t>未提供方案不得分。</w:t>
            </w:r>
          </w:p>
        </w:tc>
        <w:tc>
          <w:tcPr>
            <w:tcW w:w="1212" w:type="dxa"/>
            <w:tcBorders>
              <w:top w:val="single" w:color="auto" w:sz="4" w:space="0"/>
              <w:left w:val="single" w:color="auto" w:sz="4" w:space="0"/>
              <w:bottom w:val="single" w:color="auto" w:sz="4" w:space="0"/>
              <w:right w:val="single" w:color="auto" w:sz="4" w:space="0"/>
            </w:tcBorders>
            <w:vAlign w:val="center"/>
          </w:tcPr>
          <w:p w14:paraId="5B05A072">
            <w:pPr>
              <w:spacing w:line="240" w:lineRule="auto"/>
              <w:jc w:val="center"/>
              <w:rPr>
                <w:rFonts w:ascii="宋体" w:hAnsi="宋体"/>
                <w:sz w:val="24"/>
                <w:szCs w:val="24"/>
                <w:highlight w:val="none"/>
              </w:rPr>
            </w:pPr>
          </w:p>
        </w:tc>
      </w:tr>
      <w:tr w14:paraId="6FE6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18BCB39B">
            <w:pPr>
              <w:spacing w:line="288" w:lineRule="auto"/>
              <w:jc w:val="center"/>
              <w:rPr>
                <w:rFonts w:hint="eastAsia" w:ascii="宋体" w:hAnsi="宋体"/>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14:paraId="73CD487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1051" w:type="dxa"/>
            <w:tcBorders>
              <w:top w:val="single" w:color="auto" w:sz="4" w:space="0"/>
              <w:left w:val="single" w:color="auto" w:sz="4" w:space="0"/>
              <w:right w:val="single" w:color="auto" w:sz="4" w:space="0"/>
            </w:tcBorders>
            <w:vAlign w:val="center"/>
          </w:tcPr>
          <w:p w14:paraId="34FDD2E4">
            <w:pPr>
              <w:spacing w:line="288" w:lineRule="auto"/>
              <w:jc w:val="center"/>
              <w:rPr>
                <w:rFonts w:hint="eastAsia" w:ascii="宋体" w:hAnsi="宋体" w:eastAsia="宋体" w:cs="Times New Roman"/>
                <w:sz w:val="24"/>
                <w:szCs w:val="24"/>
                <w:highlight w:val="none"/>
              </w:rPr>
            </w:pPr>
            <w:r>
              <w:rPr>
                <w:rFonts w:hint="eastAsia" w:ascii="宋体" w:hAnsi="宋体"/>
                <w:sz w:val="24"/>
                <w:szCs w:val="24"/>
              </w:rPr>
              <w:t>售后服务方案</w:t>
            </w:r>
          </w:p>
        </w:tc>
        <w:tc>
          <w:tcPr>
            <w:tcW w:w="914" w:type="dxa"/>
            <w:tcBorders>
              <w:top w:val="single" w:color="auto" w:sz="4" w:space="0"/>
              <w:left w:val="single" w:color="auto" w:sz="4" w:space="0"/>
              <w:right w:val="single" w:color="auto" w:sz="4" w:space="0"/>
            </w:tcBorders>
            <w:vAlign w:val="center"/>
          </w:tcPr>
          <w:p w14:paraId="7150BA13">
            <w:pPr>
              <w:spacing w:line="288" w:lineRule="auto"/>
              <w:jc w:val="center"/>
              <w:rPr>
                <w:rFonts w:hint="eastAsia" w:ascii="宋体" w:hAnsi="宋体" w:eastAsia="宋体" w:cs="Times New Roman"/>
                <w:sz w:val="24"/>
                <w:szCs w:val="24"/>
                <w:highlight w:val="none"/>
              </w:rPr>
            </w:pPr>
            <w:r>
              <w:rPr>
                <w:rFonts w:hint="eastAsia" w:ascii="宋体" w:hAnsi="宋体"/>
                <w:sz w:val="24"/>
                <w:szCs w:val="24"/>
              </w:rPr>
              <w:t>6分</w:t>
            </w:r>
          </w:p>
        </w:tc>
        <w:tc>
          <w:tcPr>
            <w:tcW w:w="5651" w:type="dxa"/>
            <w:tcBorders>
              <w:top w:val="single" w:color="auto" w:sz="4" w:space="0"/>
              <w:left w:val="single" w:color="auto" w:sz="4" w:space="0"/>
              <w:bottom w:val="single" w:color="auto" w:sz="4" w:space="0"/>
              <w:right w:val="single" w:color="auto" w:sz="4" w:space="0"/>
            </w:tcBorders>
            <w:vAlign w:val="top"/>
          </w:tcPr>
          <w:p w14:paraId="56144F8A">
            <w:pPr>
              <w:spacing w:line="288" w:lineRule="auto"/>
              <w:ind w:firstLine="240" w:firstLineChars="100"/>
              <w:jc w:val="left"/>
              <w:rPr>
                <w:rFonts w:hint="eastAsia" w:ascii="宋体" w:hAnsi="宋体" w:eastAsia="宋体" w:cs="Times New Roman"/>
                <w:sz w:val="24"/>
                <w:szCs w:val="24"/>
                <w:highlight w:val="none"/>
              </w:rPr>
            </w:pPr>
            <w:r>
              <w:rPr>
                <w:rFonts w:hint="eastAsia" w:ascii="宋体" w:hAnsi="宋体"/>
                <w:sz w:val="24"/>
                <w:szCs w:val="24"/>
              </w:rPr>
              <w:t>售后服务方案高度契合用户需求，方案完善合理，可操作性强的得6分；方案合理，可操作性一般的得3分；方案基本合理得1分，未提供方案不得分。</w:t>
            </w:r>
          </w:p>
        </w:tc>
        <w:tc>
          <w:tcPr>
            <w:tcW w:w="1212" w:type="dxa"/>
            <w:tcBorders>
              <w:top w:val="single" w:color="auto" w:sz="4" w:space="0"/>
              <w:left w:val="single" w:color="auto" w:sz="4" w:space="0"/>
              <w:bottom w:val="single" w:color="auto" w:sz="4" w:space="0"/>
              <w:right w:val="single" w:color="auto" w:sz="4" w:space="0"/>
            </w:tcBorders>
            <w:vAlign w:val="center"/>
          </w:tcPr>
          <w:p w14:paraId="0417C7AE">
            <w:pPr>
              <w:spacing w:line="240" w:lineRule="auto"/>
              <w:jc w:val="center"/>
              <w:rPr>
                <w:rFonts w:ascii="宋体" w:hAnsi="宋体"/>
                <w:sz w:val="24"/>
                <w:szCs w:val="24"/>
                <w:highlight w:val="none"/>
              </w:rPr>
            </w:pPr>
          </w:p>
        </w:tc>
      </w:tr>
      <w:tr w14:paraId="09E2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3" w:type="dxa"/>
            <w:vMerge w:val="restart"/>
            <w:tcBorders>
              <w:top w:val="single" w:color="auto" w:sz="4" w:space="0"/>
              <w:left w:val="single" w:color="auto" w:sz="4" w:space="0"/>
              <w:right w:val="single" w:color="auto" w:sz="4" w:space="0"/>
            </w:tcBorders>
            <w:vAlign w:val="center"/>
          </w:tcPr>
          <w:p w14:paraId="7ED0288E">
            <w:pPr>
              <w:spacing w:line="288" w:lineRule="auto"/>
              <w:jc w:val="center"/>
              <w:rPr>
                <w:rFonts w:hint="eastAsia" w:ascii="宋体" w:hAnsi="宋体"/>
                <w:sz w:val="24"/>
                <w:szCs w:val="24"/>
              </w:rPr>
            </w:pPr>
            <w:r>
              <w:rPr>
                <w:rFonts w:hint="eastAsia" w:ascii="宋体" w:hAnsi="宋体"/>
                <w:sz w:val="24"/>
                <w:szCs w:val="24"/>
              </w:rPr>
              <w:t>客观评审因素</w:t>
            </w:r>
          </w:p>
        </w:tc>
        <w:tc>
          <w:tcPr>
            <w:tcW w:w="729" w:type="dxa"/>
            <w:tcBorders>
              <w:top w:val="single" w:color="auto" w:sz="4" w:space="0"/>
              <w:left w:val="single" w:color="auto" w:sz="4" w:space="0"/>
              <w:bottom w:val="single" w:color="auto" w:sz="4" w:space="0"/>
              <w:right w:val="single" w:color="auto" w:sz="4" w:space="0"/>
            </w:tcBorders>
            <w:vAlign w:val="center"/>
          </w:tcPr>
          <w:p w14:paraId="47129F3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p>
        </w:tc>
        <w:tc>
          <w:tcPr>
            <w:tcW w:w="1051" w:type="dxa"/>
            <w:tcBorders>
              <w:top w:val="single" w:color="auto" w:sz="4" w:space="0"/>
              <w:left w:val="single" w:color="auto" w:sz="4" w:space="0"/>
              <w:bottom w:val="single" w:color="auto" w:sz="4" w:space="0"/>
              <w:right w:val="single" w:color="auto" w:sz="4" w:space="0"/>
            </w:tcBorders>
            <w:vAlign w:val="center"/>
          </w:tcPr>
          <w:p w14:paraId="43BC32A7">
            <w:pPr>
              <w:spacing w:line="288" w:lineRule="auto"/>
              <w:jc w:val="center"/>
              <w:rPr>
                <w:rFonts w:hint="default" w:ascii="宋体" w:hAnsi="宋体" w:eastAsia="宋体" w:cs="Times New Roman"/>
                <w:color w:val="auto"/>
                <w:sz w:val="24"/>
                <w:szCs w:val="24"/>
                <w:highlight w:val="none"/>
                <w:lang w:val="en-US" w:eastAsia="zh-CN"/>
              </w:rPr>
            </w:pPr>
            <w:r>
              <w:rPr>
                <w:rFonts w:hint="eastAsia" w:ascii="宋体" w:hAnsi="宋体"/>
                <w:sz w:val="24"/>
                <w:szCs w:val="24"/>
              </w:rPr>
              <w:t>48口接入交换机</w:t>
            </w:r>
          </w:p>
        </w:tc>
        <w:tc>
          <w:tcPr>
            <w:tcW w:w="914" w:type="dxa"/>
            <w:tcBorders>
              <w:top w:val="single" w:color="auto" w:sz="4" w:space="0"/>
              <w:left w:val="single" w:color="auto" w:sz="4" w:space="0"/>
              <w:bottom w:val="single" w:color="auto" w:sz="4" w:space="0"/>
              <w:right w:val="single" w:color="auto" w:sz="4" w:space="0"/>
            </w:tcBorders>
            <w:vAlign w:val="center"/>
          </w:tcPr>
          <w:p w14:paraId="18D07ACB">
            <w:pPr>
              <w:spacing w:line="288" w:lineRule="auto"/>
              <w:jc w:val="center"/>
              <w:rPr>
                <w:rFonts w:hint="eastAsia" w:ascii="宋体" w:hAnsi="宋体" w:eastAsia="宋体" w:cs="Times New Roman"/>
                <w:color w:val="auto"/>
                <w:sz w:val="24"/>
                <w:szCs w:val="24"/>
                <w:highlight w:val="none"/>
                <w:lang w:val="en-US" w:eastAsia="zh-CN"/>
              </w:rPr>
            </w:pPr>
            <w:r>
              <w:rPr>
                <w:rFonts w:hint="eastAsia" w:ascii="宋体" w:hAnsi="宋体"/>
                <w:sz w:val="24"/>
                <w:szCs w:val="24"/>
                <w:highlight w:val="none"/>
                <w:lang w:val="en-US" w:eastAsia="zh-CN"/>
              </w:rPr>
              <w:t>4</w:t>
            </w:r>
            <w:r>
              <w:rPr>
                <w:rFonts w:hint="eastAsia" w:ascii="宋体" w:hAnsi="宋体"/>
                <w:sz w:val="24"/>
                <w:szCs w:val="24"/>
                <w:highlight w:val="none"/>
              </w:rPr>
              <w:t>分</w:t>
            </w:r>
          </w:p>
        </w:tc>
        <w:tc>
          <w:tcPr>
            <w:tcW w:w="5651" w:type="dxa"/>
            <w:tcBorders>
              <w:top w:val="single" w:color="auto" w:sz="4" w:space="0"/>
              <w:left w:val="single" w:color="auto" w:sz="4" w:space="0"/>
              <w:bottom w:val="single" w:color="auto" w:sz="4" w:space="0"/>
              <w:right w:val="single" w:color="auto" w:sz="4" w:space="0"/>
            </w:tcBorders>
            <w:vAlign w:val="top"/>
          </w:tcPr>
          <w:p w14:paraId="273D9BC8">
            <w:pPr>
              <w:spacing w:line="288" w:lineRule="auto"/>
              <w:ind w:firstLine="240" w:firstLineChars="100"/>
              <w:jc w:val="left"/>
              <w:rPr>
                <w:rFonts w:hint="eastAsia" w:ascii="宋体" w:hAnsi="宋体"/>
                <w:sz w:val="24"/>
                <w:szCs w:val="24"/>
                <w:highlight w:val="none"/>
                <w:lang w:eastAsia="zh-CN" w:bidi="ar"/>
              </w:rPr>
            </w:pPr>
            <w:r>
              <w:rPr>
                <w:rFonts w:hint="eastAsia" w:ascii="宋体" w:hAnsi="宋体"/>
                <w:sz w:val="24"/>
                <w:szCs w:val="24"/>
                <w:highlight w:val="none"/>
                <w:lang w:bidi="ar"/>
              </w:rPr>
              <w:t>1、接入交换机支持PNP按钮，即复位、清配置按钮</w:t>
            </w:r>
            <w:r>
              <w:rPr>
                <w:rFonts w:hint="eastAsia" w:ascii="宋体" w:hAnsi="宋体"/>
                <w:sz w:val="24"/>
                <w:szCs w:val="24"/>
                <w:highlight w:val="none"/>
                <w:lang w:eastAsia="zh-CN" w:bidi="ar"/>
              </w:rPr>
              <w:t>的</w:t>
            </w:r>
            <w:r>
              <w:rPr>
                <w:rFonts w:hint="eastAsia" w:ascii="宋体" w:hAnsi="宋体"/>
                <w:sz w:val="24"/>
                <w:szCs w:val="24"/>
                <w:highlight w:val="none"/>
                <w:lang w:bidi="ar"/>
              </w:rPr>
              <w:t>，得</w:t>
            </w:r>
            <w:r>
              <w:rPr>
                <w:rFonts w:hint="eastAsia" w:ascii="宋体" w:hAnsi="宋体"/>
                <w:sz w:val="24"/>
                <w:szCs w:val="24"/>
                <w:highlight w:val="none"/>
                <w:lang w:val="en-US" w:eastAsia="zh-CN" w:bidi="ar"/>
              </w:rPr>
              <w:t>2</w:t>
            </w:r>
            <w:r>
              <w:rPr>
                <w:rFonts w:hint="eastAsia" w:ascii="宋体" w:hAnsi="宋体"/>
                <w:sz w:val="24"/>
                <w:szCs w:val="24"/>
                <w:highlight w:val="none"/>
                <w:lang w:bidi="ar"/>
              </w:rPr>
              <w:t>分</w:t>
            </w:r>
            <w:r>
              <w:rPr>
                <w:rFonts w:hint="eastAsia" w:ascii="宋体" w:hAnsi="宋体"/>
                <w:sz w:val="24"/>
                <w:szCs w:val="24"/>
                <w:highlight w:val="none"/>
                <w:lang w:eastAsia="zh-CN" w:bidi="ar"/>
              </w:rPr>
              <w:t>；</w:t>
            </w:r>
          </w:p>
          <w:p w14:paraId="6D5CE511">
            <w:pPr>
              <w:spacing w:line="288" w:lineRule="auto"/>
              <w:ind w:firstLine="241" w:firstLineChars="100"/>
              <w:jc w:val="left"/>
              <w:rPr>
                <w:rFonts w:hint="eastAsia" w:ascii="宋体" w:hAnsi="宋体"/>
                <w:b/>
                <w:bCs/>
                <w:sz w:val="24"/>
                <w:szCs w:val="24"/>
                <w:highlight w:val="none"/>
                <w:lang w:bidi="ar"/>
              </w:rPr>
            </w:pPr>
            <w:r>
              <w:rPr>
                <w:rFonts w:hint="eastAsia" w:ascii="宋体" w:hAnsi="宋体"/>
                <w:b/>
                <w:bCs/>
                <w:sz w:val="24"/>
                <w:szCs w:val="24"/>
                <w:highlight w:val="none"/>
                <w:lang w:bidi="ar"/>
              </w:rPr>
              <w:t>【须提供官网链接和截图证明】</w:t>
            </w:r>
          </w:p>
          <w:p w14:paraId="1A47C1C0">
            <w:pPr>
              <w:spacing w:line="288" w:lineRule="auto"/>
              <w:ind w:firstLine="240" w:firstLineChars="100"/>
              <w:jc w:val="left"/>
              <w:rPr>
                <w:rFonts w:hint="eastAsia" w:ascii="宋体" w:hAnsi="宋体"/>
                <w:sz w:val="24"/>
                <w:szCs w:val="24"/>
                <w:highlight w:val="none"/>
                <w:lang w:eastAsia="zh-CN" w:bidi="ar"/>
              </w:rPr>
            </w:pPr>
            <w:r>
              <w:rPr>
                <w:rFonts w:hint="eastAsia" w:ascii="宋体" w:hAnsi="宋体"/>
                <w:sz w:val="24"/>
                <w:szCs w:val="24"/>
                <w:highlight w:val="none"/>
                <w:lang w:bidi="ar"/>
              </w:rPr>
              <w:t>2、接入交换机支持安全启动</w:t>
            </w:r>
            <w:r>
              <w:rPr>
                <w:rFonts w:hint="eastAsia" w:ascii="宋体" w:hAnsi="宋体"/>
                <w:sz w:val="24"/>
                <w:szCs w:val="24"/>
                <w:highlight w:val="none"/>
                <w:lang w:eastAsia="zh-CN" w:bidi="ar"/>
              </w:rPr>
              <w:t>的</w:t>
            </w:r>
            <w:r>
              <w:rPr>
                <w:rFonts w:hint="eastAsia" w:ascii="宋体" w:hAnsi="宋体"/>
                <w:sz w:val="24"/>
                <w:szCs w:val="24"/>
                <w:highlight w:val="none"/>
                <w:lang w:bidi="ar"/>
              </w:rPr>
              <w:t>，得</w:t>
            </w:r>
            <w:r>
              <w:rPr>
                <w:rFonts w:hint="eastAsia" w:ascii="宋体" w:hAnsi="宋体"/>
                <w:sz w:val="24"/>
                <w:szCs w:val="24"/>
                <w:highlight w:val="none"/>
                <w:lang w:val="en-US" w:eastAsia="zh-CN" w:bidi="ar"/>
              </w:rPr>
              <w:t>2</w:t>
            </w:r>
            <w:r>
              <w:rPr>
                <w:rFonts w:hint="eastAsia" w:ascii="宋体" w:hAnsi="宋体"/>
                <w:sz w:val="24"/>
                <w:szCs w:val="24"/>
                <w:highlight w:val="none"/>
                <w:lang w:bidi="ar"/>
              </w:rPr>
              <w:t>分</w:t>
            </w:r>
            <w:r>
              <w:rPr>
                <w:rFonts w:hint="eastAsia" w:ascii="宋体" w:hAnsi="宋体"/>
                <w:sz w:val="24"/>
                <w:szCs w:val="24"/>
                <w:highlight w:val="none"/>
                <w:lang w:eastAsia="zh-CN" w:bidi="ar"/>
              </w:rPr>
              <w:t>。</w:t>
            </w:r>
          </w:p>
          <w:p w14:paraId="2465980E">
            <w:pPr>
              <w:spacing w:line="288" w:lineRule="auto"/>
              <w:ind w:firstLine="241" w:firstLineChars="100"/>
              <w:jc w:val="left"/>
              <w:rPr>
                <w:rFonts w:hint="eastAsia" w:ascii="宋体" w:hAnsi="宋体"/>
                <w:sz w:val="24"/>
                <w:szCs w:val="24"/>
                <w:highlight w:val="none"/>
                <w:lang w:val="en-US" w:eastAsia="zh-CN" w:bidi="ar"/>
              </w:rPr>
            </w:pPr>
            <w:r>
              <w:rPr>
                <w:rFonts w:hint="eastAsia" w:ascii="宋体" w:hAnsi="宋体"/>
                <w:b/>
                <w:bCs/>
                <w:sz w:val="24"/>
                <w:szCs w:val="24"/>
                <w:highlight w:val="none"/>
                <w:lang w:bidi="ar"/>
              </w:rPr>
              <w:t>【须提供第三方测试报告截图证明并加盖原厂商公章】</w:t>
            </w:r>
          </w:p>
        </w:tc>
        <w:tc>
          <w:tcPr>
            <w:tcW w:w="1212" w:type="dxa"/>
            <w:tcBorders>
              <w:top w:val="single" w:color="auto" w:sz="4" w:space="0"/>
              <w:left w:val="single" w:color="auto" w:sz="4" w:space="0"/>
              <w:bottom w:val="single" w:color="auto" w:sz="4" w:space="0"/>
              <w:right w:val="single" w:color="auto" w:sz="4" w:space="0"/>
            </w:tcBorders>
            <w:vAlign w:val="center"/>
          </w:tcPr>
          <w:p w14:paraId="6297878B">
            <w:pPr>
              <w:spacing w:line="240" w:lineRule="auto"/>
              <w:jc w:val="center"/>
              <w:rPr>
                <w:rFonts w:ascii="宋体" w:hAnsi="宋体"/>
                <w:sz w:val="24"/>
                <w:szCs w:val="24"/>
                <w:highlight w:val="none"/>
              </w:rPr>
            </w:pPr>
          </w:p>
        </w:tc>
      </w:tr>
      <w:tr w14:paraId="79DB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803" w:type="dxa"/>
            <w:vMerge w:val="continue"/>
            <w:tcBorders>
              <w:left w:val="single" w:color="auto" w:sz="4" w:space="0"/>
              <w:right w:val="single" w:color="auto" w:sz="4" w:space="0"/>
            </w:tcBorders>
            <w:vAlign w:val="center"/>
          </w:tcPr>
          <w:p w14:paraId="3931080D">
            <w:pPr>
              <w:spacing w:line="240" w:lineRule="auto"/>
              <w:jc w:val="center"/>
              <w:rPr>
                <w:rFonts w:ascii="宋体" w:hAnsi="宋体"/>
                <w:sz w:val="24"/>
                <w:szCs w:val="24"/>
                <w:highlight w:val="none"/>
              </w:rPr>
            </w:pPr>
          </w:p>
        </w:tc>
        <w:tc>
          <w:tcPr>
            <w:tcW w:w="729" w:type="dxa"/>
            <w:tcBorders>
              <w:top w:val="single" w:color="auto" w:sz="4" w:space="0"/>
              <w:left w:val="single" w:color="auto" w:sz="4" w:space="0"/>
              <w:right w:val="single" w:color="auto" w:sz="4" w:space="0"/>
            </w:tcBorders>
            <w:vAlign w:val="center"/>
          </w:tcPr>
          <w:p w14:paraId="3532BCF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w:t>
            </w:r>
          </w:p>
        </w:tc>
        <w:tc>
          <w:tcPr>
            <w:tcW w:w="1051" w:type="dxa"/>
            <w:tcBorders>
              <w:top w:val="single" w:color="auto" w:sz="4" w:space="0"/>
              <w:left w:val="single" w:color="auto" w:sz="4" w:space="0"/>
              <w:right w:val="single" w:color="auto" w:sz="4" w:space="0"/>
            </w:tcBorders>
            <w:vAlign w:val="center"/>
          </w:tcPr>
          <w:p w14:paraId="08B6A17B">
            <w:pPr>
              <w:spacing w:line="288" w:lineRule="auto"/>
              <w:jc w:val="center"/>
              <w:rPr>
                <w:rFonts w:hint="eastAsia" w:ascii="宋体" w:hAnsi="宋体" w:eastAsia="宋体" w:cs="Times New Roman"/>
                <w:color w:val="auto"/>
                <w:sz w:val="24"/>
                <w:szCs w:val="24"/>
                <w:highlight w:val="none"/>
                <w:lang w:val="en-US" w:eastAsia="zh-CN"/>
              </w:rPr>
            </w:pPr>
            <w:r>
              <w:rPr>
                <w:rFonts w:hint="eastAsia" w:ascii="宋体" w:hAnsi="宋体"/>
                <w:sz w:val="24"/>
                <w:szCs w:val="24"/>
              </w:rPr>
              <w:t>120W网络合并功放</w:t>
            </w:r>
          </w:p>
        </w:tc>
        <w:tc>
          <w:tcPr>
            <w:tcW w:w="914" w:type="dxa"/>
            <w:tcBorders>
              <w:top w:val="single" w:color="auto" w:sz="4" w:space="0"/>
              <w:left w:val="single" w:color="auto" w:sz="4" w:space="0"/>
              <w:right w:val="single" w:color="auto" w:sz="4" w:space="0"/>
            </w:tcBorders>
            <w:vAlign w:val="center"/>
          </w:tcPr>
          <w:p w14:paraId="5B322E69">
            <w:pPr>
              <w:spacing w:line="400" w:lineRule="exact"/>
              <w:jc w:val="center"/>
              <w:rPr>
                <w:rFonts w:hint="default" w:ascii="宋体" w:hAnsi="宋体" w:eastAsia="宋体" w:cs="Times New Roman"/>
                <w:color w:val="auto"/>
                <w:sz w:val="24"/>
                <w:szCs w:val="24"/>
                <w:highlight w:val="none"/>
                <w:lang w:val="en-US" w:eastAsia="zh-CN"/>
              </w:rPr>
            </w:pPr>
            <w:r>
              <w:rPr>
                <w:rFonts w:hint="eastAsia" w:ascii="宋体" w:hAnsi="宋体"/>
                <w:sz w:val="24"/>
                <w:szCs w:val="24"/>
              </w:rPr>
              <w:t>6分</w:t>
            </w:r>
          </w:p>
        </w:tc>
        <w:tc>
          <w:tcPr>
            <w:tcW w:w="5651" w:type="dxa"/>
            <w:tcBorders>
              <w:top w:val="single" w:color="auto" w:sz="4" w:space="0"/>
              <w:left w:val="single" w:color="auto" w:sz="4" w:space="0"/>
              <w:bottom w:val="single" w:color="auto" w:sz="4" w:space="0"/>
              <w:right w:val="single" w:color="auto" w:sz="4" w:space="0"/>
            </w:tcBorders>
            <w:vAlign w:val="center"/>
          </w:tcPr>
          <w:p w14:paraId="30D967CA">
            <w:pPr>
              <w:spacing w:line="288" w:lineRule="auto"/>
              <w:ind w:firstLine="240" w:firstLineChars="100"/>
              <w:jc w:val="left"/>
              <w:rPr>
                <w:rFonts w:hint="eastAsia" w:ascii="宋体" w:hAnsi="宋体"/>
                <w:sz w:val="24"/>
                <w:szCs w:val="24"/>
                <w:lang w:bidi="ar"/>
              </w:rPr>
            </w:pPr>
            <w:r>
              <w:rPr>
                <w:rFonts w:hint="eastAsia" w:ascii="宋体" w:hAnsi="宋体"/>
                <w:sz w:val="24"/>
                <w:szCs w:val="24"/>
                <w:lang w:val="en-US" w:eastAsia="zh-CN" w:bidi="ar"/>
              </w:rPr>
              <w:t>1、</w:t>
            </w:r>
            <w:r>
              <w:rPr>
                <w:rFonts w:hint="eastAsia" w:ascii="宋体" w:hAnsi="宋体"/>
                <w:sz w:val="24"/>
                <w:szCs w:val="24"/>
                <w:lang w:bidi="ar"/>
              </w:rPr>
              <w:t>带直通、节能转换开关，自由切换</w:t>
            </w:r>
            <w:r>
              <w:rPr>
                <w:rFonts w:hint="eastAsia" w:ascii="宋体" w:hAnsi="宋体"/>
                <w:sz w:val="24"/>
                <w:szCs w:val="24"/>
                <w:lang w:eastAsia="zh-CN" w:bidi="ar"/>
              </w:rPr>
              <w:t>的</w:t>
            </w:r>
            <w:r>
              <w:rPr>
                <w:rFonts w:hint="eastAsia" w:ascii="宋体" w:hAnsi="宋体"/>
                <w:sz w:val="24"/>
                <w:szCs w:val="24"/>
                <w:lang w:bidi="ar"/>
              </w:rPr>
              <w:t>，得2分；</w:t>
            </w:r>
          </w:p>
          <w:p w14:paraId="2E3112DB">
            <w:pPr>
              <w:spacing w:line="288" w:lineRule="auto"/>
              <w:ind w:firstLine="240" w:firstLineChars="100"/>
              <w:jc w:val="left"/>
              <w:rPr>
                <w:rFonts w:hint="eastAsia" w:ascii="宋体" w:hAnsi="宋体" w:eastAsia="宋体"/>
                <w:sz w:val="24"/>
                <w:szCs w:val="24"/>
                <w:lang w:eastAsia="zh-CN" w:bidi="ar"/>
              </w:rPr>
            </w:pPr>
            <w:r>
              <w:rPr>
                <w:rFonts w:hint="eastAsia" w:ascii="宋体" w:hAnsi="宋体"/>
                <w:sz w:val="24"/>
                <w:szCs w:val="24"/>
                <w:lang w:bidi="ar"/>
              </w:rPr>
              <w:t>2、带检测模块，有信号输入时功放启动，无信号3分钟，功放待机，待机功耗≤10W</w:t>
            </w:r>
            <w:r>
              <w:rPr>
                <w:rFonts w:hint="eastAsia" w:ascii="宋体" w:hAnsi="宋体"/>
                <w:sz w:val="24"/>
                <w:szCs w:val="24"/>
                <w:lang w:eastAsia="zh-CN" w:bidi="ar"/>
              </w:rPr>
              <w:t>的</w:t>
            </w:r>
            <w:r>
              <w:rPr>
                <w:rFonts w:hint="eastAsia" w:ascii="宋体" w:hAnsi="宋体"/>
                <w:sz w:val="24"/>
                <w:szCs w:val="24"/>
                <w:lang w:bidi="ar"/>
              </w:rPr>
              <w:t>，得2分；如带节能检测模块，有信号输入时功放启动，无信号1分钟，功放待机，待机功耗≤5W</w:t>
            </w:r>
            <w:r>
              <w:rPr>
                <w:rFonts w:hint="eastAsia" w:ascii="宋体" w:hAnsi="宋体"/>
                <w:sz w:val="24"/>
                <w:szCs w:val="24"/>
                <w:lang w:eastAsia="zh-CN" w:bidi="ar"/>
              </w:rPr>
              <w:t>的</w:t>
            </w:r>
            <w:r>
              <w:rPr>
                <w:rFonts w:hint="eastAsia" w:ascii="宋体" w:hAnsi="宋体"/>
                <w:sz w:val="24"/>
                <w:szCs w:val="24"/>
                <w:lang w:bidi="ar"/>
              </w:rPr>
              <w:t>，再得2分</w:t>
            </w:r>
            <w:r>
              <w:rPr>
                <w:rFonts w:hint="eastAsia" w:ascii="宋体" w:hAnsi="宋体"/>
                <w:sz w:val="24"/>
                <w:szCs w:val="24"/>
                <w:lang w:eastAsia="zh-CN" w:bidi="ar"/>
              </w:rPr>
              <w:t>。</w:t>
            </w:r>
          </w:p>
          <w:p w14:paraId="1B6CC766">
            <w:pPr>
              <w:spacing w:line="288" w:lineRule="auto"/>
              <w:ind w:firstLine="241" w:firstLineChars="100"/>
              <w:jc w:val="left"/>
              <w:rPr>
                <w:rFonts w:hint="eastAsia" w:ascii="宋体" w:hAnsi="宋体"/>
                <w:sz w:val="24"/>
                <w:szCs w:val="24"/>
                <w:lang w:val="en-US" w:eastAsia="zh-CN" w:bidi="ar"/>
              </w:rPr>
            </w:pPr>
            <w:r>
              <w:rPr>
                <w:rFonts w:hint="eastAsia" w:ascii="宋体" w:hAnsi="宋体"/>
                <w:b/>
                <w:bCs/>
                <w:sz w:val="24"/>
                <w:szCs w:val="24"/>
                <w:lang w:bidi="ar"/>
              </w:rPr>
              <w:t>【1-2项须提供具有ilac-MRA或CNAS认证的功能性检测报告，并承诺设备生产商提供上门服务，未提供的不得分】</w:t>
            </w:r>
          </w:p>
        </w:tc>
        <w:tc>
          <w:tcPr>
            <w:tcW w:w="1212" w:type="dxa"/>
            <w:tcBorders>
              <w:top w:val="single" w:color="auto" w:sz="4" w:space="0"/>
              <w:left w:val="single" w:color="auto" w:sz="4" w:space="0"/>
              <w:right w:val="single" w:color="auto" w:sz="4" w:space="0"/>
            </w:tcBorders>
            <w:vAlign w:val="center"/>
          </w:tcPr>
          <w:p w14:paraId="31765BA3">
            <w:pPr>
              <w:spacing w:line="240" w:lineRule="auto"/>
              <w:jc w:val="center"/>
              <w:rPr>
                <w:rFonts w:ascii="宋体" w:hAnsi="宋体"/>
                <w:sz w:val="24"/>
                <w:szCs w:val="24"/>
                <w:highlight w:val="none"/>
              </w:rPr>
            </w:pPr>
          </w:p>
        </w:tc>
      </w:tr>
      <w:tr w14:paraId="2E75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4E6BD8DA">
            <w:pPr>
              <w:spacing w:line="240" w:lineRule="auto"/>
              <w:jc w:val="center"/>
              <w:rPr>
                <w:rFonts w:ascii="宋体" w:hAnsi="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7CBED08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3</w:t>
            </w:r>
          </w:p>
        </w:tc>
        <w:tc>
          <w:tcPr>
            <w:tcW w:w="1051" w:type="dxa"/>
            <w:tcBorders>
              <w:top w:val="single" w:color="auto" w:sz="4" w:space="0"/>
              <w:left w:val="single" w:color="auto" w:sz="4" w:space="0"/>
              <w:bottom w:val="single" w:color="auto" w:sz="4" w:space="0"/>
              <w:right w:val="single" w:color="auto" w:sz="4" w:space="0"/>
            </w:tcBorders>
            <w:vAlign w:val="center"/>
          </w:tcPr>
          <w:p w14:paraId="1AF1B9F8">
            <w:pPr>
              <w:spacing w:line="288" w:lineRule="auto"/>
              <w:jc w:val="center"/>
              <w:rPr>
                <w:rFonts w:hint="eastAsia" w:ascii="宋体" w:hAnsi="宋体" w:eastAsia="宋体" w:cs="Times New Roman"/>
                <w:color w:val="auto"/>
                <w:sz w:val="24"/>
                <w:szCs w:val="24"/>
                <w:highlight w:val="none"/>
                <w:lang w:val="en-US" w:eastAsia="zh-CN"/>
              </w:rPr>
            </w:pPr>
            <w:r>
              <w:rPr>
                <w:rFonts w:hint="eastAsia" w:ascii="宋体" w:hAnsi="宋体"/>
                <w:sz w:val="24"/>
                <w:szCs w:val="24"/>
              </w:rPr>
              <w:t>汇聚交换机</w:t>
            </w:r>
          </w:p>
        </w:tc>
        <w:tc>
          <w:tcPr>
            <w:tcW w:w="914" w:type="dxa"/>
            <w:tcBorders>
              <w:top w:val="single" w:color="auto" w:sz="4" w:space="0"/>
              <w:left w:val="single" w:color="auto" w:sz="4" w:space="0"/>
              <w:bottom w:val="single" w:color="auto" w:sz="4" w:space="0"/>
              <w:right w:val="single" w:color="auto" w:sz="4" w:space="0"/>
            </w:tcBorders>
            <w:vAlign w:val="center"/>
          </w:tcPr>
          <w:p w14:paraId="4AE7F394">
            <w:pPr>
              <w:spacing w:line="288" w:lineRule="auto"/>
              <w:jc w:val="center"/>
              <w:rPr>
                <w:rFonts w:hint="default" w:ascii="宋体" w:hAnsi="宋体" w:eastAsia="宋体" w:cs="Times New Roman"/>
                <w:color w:val="auto"/>
                <w:sz w:val="24"/>
                <w:szCs w:val="24"/>
                <w:highlight w:val="none"/>
                <w:lang w:val="en-US" w:eastAsia="zh-CN"/>
              </w:rPr>
            </w:pPr>
            <w:r>
              <w:rPr>
                <w:rFonts w:hint="eastAsia" w:ascii="宋体" w:hAnsi="宋体"/>
                <w:sz w:val="24"/>
                <w:szCs w:val="24"/>
                <w:highlight w:val="none"/>
                <w:lang w:val="en-US" w:eastAsia="zh-CN"/>
              </w:rPr>
              <w:t>7</w:t>
            </w:r>
            <w:r>
              <w:rPr>
                <w:rFonts w:hint="eastAsia" w:ascii="宋体" w:hAnsi="宋体"/>
                <w:sz w:val="24"/>
                <w:szCs w:val="24"/>
                <w:highlight w:val="none"/>
              </w:rPr>
              <w:t>分</w:t>
            </w:r>
          </w:p>
        </w:tc>
        <w:tc>
          <w:tcPr>
            <w:tcW w:w="5651" w:type="dxa"/>
            <w:tcBorders>
              <w:top w:val="single" w:color="auto" w:sz="4" w:space="0"/>
              <w:left w:val="single" w:color="auto" w:sz="4" w:space="0"/>
              <w:bottom w:val="single" w:color="auto" w:sz="4" w:space="0"/>
              <w:right w:val="single" w:color="auto" w:sz="4" w:space="0"/>
            </w:tcBorders>
            <w:vAlign w:val="center"/>
          </w:tcPr>
          <w:p w14:paraId="466031A3">
            <w:pPr>
              <w:spacing w:line="288" w:lineRule="auto"/>
              <w:ind w:left="239" w:leftChars="114" w:firstLine="0" w:firstLineChars="0"/>
              <w:jc w:val="left"/>
              <w:rPr>
                <w:rFonts w:hint="eastAsia" w:ascii="宋体" w:hAnsi="宋体" w:eastAsia="宋体"/>
                <w:sz w:val="24"/>
                <w:szCs w:val="24"/>
                <w:highlight w:val="none"/>
                <w:lang w:eastAsia="zh-CN" w:bidi="ar"/>
              </w:rPr>
            </w:pPr>
            <w:r>
              <w:rPr>
                <w:rFonts w:hint="eastAsia" w:ascii="宋体" w:hAnsi="宋体"/>
                <w:sz w:val="24"/>
                <w:szCs w:val="24"/>
                <w:highlight w:val="none"/>
                <w:lang w:bidi="ar"/>
              </w:rPr>
              <w:t>1、汇聚交换机采用国产厂商自研芯片</w:t>
            </w:r>
            <w:r>
              <w:rPr>
                <w:rFonts w:hint="eastAsia" w:ascii="宋体" w:hAnsi="宋体"/>
                <w:sz w:val="24"/>
                <w:szCs w:val="24"/>
                <w:highlight w:val="none"/>
                <w:lang w:eastAsia="zh-CN" w:bidi="ar"/>
              </w:rPr>
              <w:t>的</w:t>
            </w:r>
            <w:r>
              <w:rPr>
                <w:rFonts w:hint="eastAsia" w:ascii="宋体" w:hAnsi="宋体"/>
                <w:sz w:val="24"/>
                <w:szCs w:val="24"/>
                <w:highlight w:val="none"/>
                <w:lang w:bidi="ar"/>
              </w:rPr>
              <w:t>，得</w:t>
            </w:r>
            <w:r>
              <w:rPr>
                <w:rFonts w:hint="eastAsia" w:ascii="宋体" w:hAnsi="宋体"/>
                <w:sz w:val="24"/>
                <w:szCs w:val="24"/>
                <w:highlight w:val="none"/>
                <w:lang w:val="en-US" w:eastAsia="zh-CN" w:bidi="ar"/>
              </w:rPr>
              <w:t>2</w:t>
            </w:r>
            <w:r>
              <w:rPr>
                <w:rFonts w:hint="eastAsia" w:ascii="宋体" w:hAnsi="宋体"/>
                <w:sz w:val="24"/>
                <w:szCs w:val="24"/>
                <w:highlight w:val="none"/>
                <w:lang w:bidi="ar"/>
              </w:rPr>
              <w:t>分</w:t>
            </w:r>
            <w:r>
              <w:rPr>
                <w:rFonts w:hint="eastAsia" w:ascii="宋体" w:hAnsi="宋体"/>
                <w:sz w:val="24"/>
                <w:szCs w:val="24"/>
                <w:highlight w:val="none"/>
                <w:lang w:eastAsia="zh-CN" w:bidi="ar"/>
              </w:rPr>
              <w:t>；</w:t>
            </w:r>
          </w:p>
          <w:p w14:paraId="0F71C57D">
            <w:pPr>
              <w:spacing w:line="288" w:lineRule="auto"/>
              <w:ind w:firstLine="241" w:firstLineChars="100"/>
              <w:jc w:val="left"/>
              <w:rPr>
                <w:rFonts w:hint="eastAsia" w:ascii="宋体" w:hAnsi="宋体"/>
                <w:b/>
                <w:bCs/>
                <w:sz w:val="24"/>
                <w:szCs w:val="24"/>
                <w:highlight w:val="none"/>
                <w:lang w:bidi="ar"/>
              </w:rPr>
            </w:pPr>
            <w:r>
              <w:rPr>
                <w:rFonts w:hint="eastAsia" w:ascii="宋体" w:hAnsi="宋体"/>
                <w:b/>
                <w:bCs/>
                <w:sz w:val="24"/>
                <w:szCs w:val="24"/>
                <w:highlight w:val="none"/>
                <w:lang w:bidi="ar"/>
              </w:rPr>
              <w:t>【须提供第三方测试报告截图证明并加盖原厂商公章】</w:t>
            </w:r>
          </w:p>
          <w:p w14:paraId="2F938A76">
            <w:pPr>
              <w:spacing w:line="288" w:lineRule="auto"/>
              <w:ind w:firstLine="240" w:firstLineChars="100"/>
              <w:jc w:val="left"/>
              <w:rPr>
                <w:rFonts w:hint="eastAsia" w:ascii="宋体" w:hAnsi="宋体"/>
                <w:sz w:val="24"/>
                <w:szCs w:val="24"/>
                <w:highlight w:val="none"/>
                <w:lang w:bidi="ar"/>
              </w:rPr>
            </w:pPr>
            <w:r>
              <w:rPr>
                <w:rFonts w:hint="eastAsia" w:ascii="宋体" w:hAnsi="宋体"/>
                <w:sz w:val="24"/>
                <w:szCs w:val="24"/>
                <w:highlight w:val="none"/>
                <w:lang w:bidi="ar"/>
              </w:rPr>
              <w:t>2、汇聚交换机支持基于UCL用户组方式</w:t>
            </w:r>
            <w:r>
              <w:rPr>
                <w:rFonts w:hint="eastAsia" w:ascii="宋体" w:hAnsi="宋体"/>
                <w:sz w:val="24"/>
                <w:szCs w:val="24"/>
                <w:highlight w:val="none"/>
                <w:lang w:eastAsia="zh-CN" w:bidi="ar"/>
              </w:rPr>
              <w:t>的</w:t>
            </w:r>
            <w:r>
              <w:rPr>
                <w:rFonts w:hint="eastAsia" w:ascii="宋体" w:hAnsi="宋体"/>
                <w:sz w:val="24"/>
                <w:szCs w:val="24"/>
                <w:highlight w:val="none"/>
                <w:lang w:bidi="ar"/>
              </w:rPr>
              <w:t>，得1分；</w:t>
            </w:r>
          </w:p>
          <w:p w14:paraId="7E3FC727">
            <w:pPr>
              <w:spacing w:line="288" w:lineRule="auto"/>
              <w:ind w:firstLine="241" w:firstLineChars="100"/>
              <w:jc w:val="left"/>
              <w:rPr>
                <w:rFonts w:hint="eastAsia" w:ascii="宋体" w:hAnsi="宋体"/>
                <w:b/>
                <w:bCs/>
                <w:sz w:val="24"/>
                <w:szCs w:val="24"/>
                <w:highlight w:val="none"/>
                <w:lang w:bidi="ar"/>
              </w:rPr>
            </w:pPr>
            <w:r>
              <w:rPr>
                <w:rFonts w:hint="eastAsia" w:ascii="宋体" w:hAnsi="宋体"/>
                <w:b/>
                <w:bCs/>
                <w:sz w:val="24"/>
                <w:szCs w:val="24"/>
                <w:highlight w:val="none"/>
                <w:lang w:bidi="ar"/>
              </w:rPr>
              <w:t>【须提供第三方测试报告截图证明并加盖原厂商公章】</w:t>
            </w:r>
          </w:p>
          <w:p w14:paraId="45C3FAE1">
            <w:pPr>
              <w:spacing w:line="288" w:lineRule="auto"/>
              <w:ind w:firstLine="240" w:firstLineChars="100"/>
              <w:jc w:val="left"/>
              <w:rPr>
                <w:rFonts w:hint="eastAsia" w:ascii="宋体" w:hAnsi="宋体"/>
                <w:sz w:val="24"/>
                <w:szCs w:val="24"/>
                <w:highlight w:val="none"/>
                <w:lang w:eastAsia="zh-CN" w:bidi="ar"/>
              </w:rPr>
            </w:pPr>
            <w:r>
              <w:rPr>
                <w:rFonts w:hint="eastAsia" w:ascii="宋体" w:hAnsi="宋体"/>
                <w:sz w:val="24"/>
                <w:szCs w:val="24"/>
                <w:highlight w:val="none"/>
                <w:lang w:bidi="ar"/>
              </w:rPr>
              <w:t>3、汇聚交换设备支持ID指示灯，便于快速定位设备位置</w:t>
            </w:r>
            <w:r>
              <w:rPr>
                <w:rFonts w:hint="eastAsia" w:ascii="宋体" w:hAnsi="宋体"/>
                <w:sz w:val="24"/>
                <w:szCs w:val="24"/>
                <w:highlight w:val="none"/>
                <w:lang w:eastAsia="zh-CN" w:bidi="ar"/>
              </w:rPr>
              <w:t>的</w:t>
            </w:r>
            <w:r>
              <w:rPr>
                <w:rFonts w:hint="eastAsia" w:ascii="宋体" w:hAnsi="宋体"/>
                <w:sz w:val="24"/>
                <w:szCs w:val="24"/>
                <w:highlight w:val="none"/>
                <w:lang w:bidi="ar"/>
              </w:rPr>
              <w:t>，得1分</w:t>
            </w:r>
            <w:r>
              <w:rPr>
                <w:rFonts w:hint="eastAsia" w:ascii="宋体" w:hAnsi="宋体"/>
                <w:sz w:val="24"/>
                <w:szCs w:val="24"/>
                <w:highlight w:val="none"/>
                <w:lang w:eastAsia="zh-CN" w:bidi="ar"/>
              </w:rPr>
              <w:t>；</w:t>
            </w:r>
          </w:p>
          <w:p w14:paraId="0E6723F3">
            <w:pPr>
              <w:spacing w:line="288" w:lineRule="auto"/>
              <w:ind w:firstLine="241" w:firstLineChars="100"/>
              <w:jc w:val="left"/>
              <w:rPr>
                <w:rFonts w:hint="eastAsia" w:ascii="宋体" w:hAnsi="宋体"/>
                <w:b/>
                <w:bCs/>
                <w:sz w:val="24"/>
                <w:szCs w:val="24"/>
                <w:highlight w:val="none"/>
                <w:lang w:bidi="ar"/>
              </w:rPr>
            </w:pPr>
            <w:r>
              <w:rPr>
                <w:rFonts w:hint="eastAsia" w:ascii="宋体" w:hAnsi="宋体"/>
                <w:b/>
                <w:bCs/>
                <w:sz w:val="24"/>
                <w:szCs w:val="24"/>
                <w:highlight w:val="none"/>
                <w:lang w:bidi="ar"/>
              </w:rPr>
              <w:t>【须提供官网链接和截图证明并加盖原厂商公章】</w:t>
            </w:r>
          </w:p>
          <w:p w14:paraId="070DD2C3">
            <w:pPr>
              <w:spacing w:line="288" w:lineRule="auto"/>
              <w:ind w:firstLine="240" w:firstLineChars="100"/>
              <w:jc w:val="left"/>
              <w:rPr>
                <w:rFonts w:hint="eastAsia" w:ascii="宋体" w:hAnsi="宋体" w:eastAsia="宋体"/>
                <w:sz w:val="24"/>
                <w:szCs w:val="24"/>
                <w:highlight w:val="none"/>
                <w:lang w:eastAsia="zh-CN" w:bidi="ar"/>
              </w:rPr>
            </w:pPr>
            <w:r>
              <w:rPr>
                <w:rFonts w:hint="eastAsia" w:ascii="宋体" w:hAnsi="宋体"/>
                <w:sz w:val="24"/>
                <w:szCs w:val="24"/>
                <w:highlight w:val="none"/>
                <w:lang w:bidi="ar"/>
              </w:rPr>
              <w:t>4、为了保证散热效果，汇聚交换机支持4个可插拔风扇模块，得</w:t>
            </w:r>
            <w:r>
              <w:rPr>
                <w:rFonts w:hint="eastAsia" w:ascii="宋体" w:hAnsi="宋体"/>
                <w:sz w:val="24"/>
                <w:szCs w:val="24"/>
                <w:highlight w:val="none"/>
                <w:lang w:val="en-US" w:eastAsia="zh-CN" w:bidi="ar"/>
              </w:rPr>
              <w:t>3</w:t>
            </w:r>
            <w:r>
              <w:rPr>
                <w:rFonts w:hint="eastAsia" w:ascii="宋体" w:hAnsi="宋体"/>
                <w:sz w:val="24"/>
                <w:szCs w:val="24"/>
                <w:highlight w:val="none"/>
                <w:lang w:bidi="ar"/>
              </w:rPr>
              <w:t>分</w:t>
            </w:r>
            <w:r>
              <w:rPr>
                <w:rFonts w:hint="eastAsia" w:ascii="宋体" w:hAnsi="宋体"/>
                <w:sz w:val="24"/>
                <w:szCs w:val="24"/>
                <w:highlight w:val="none"/>
                <w:lang w:eastAsia="zh-CN" w:bidi="ar"/>
              </w:rPr>
              <w:t>。</w:t>
            </w:r>
          </w:p>
          <w:p w14:paraId="0619B3E0">
            <w:pPr>
              <w:spacing w:line="288" w:lineRule="auto"/>
              <w:ind w:firstLine="241" w:firstLineChars="100"/>
              <w:jc w:val="left"/>
              <w:rPr>
                <w:rFonts w:hint="eastAsia" w:ascii="宋体" w:hAnsi="宋体"/>
                <w:sz w:val="24"/>
                <w:szCs w:val="24"/>
                <w:highlight w:val="none"/>
                <w:lang w:val="en-US" w:eastAsia="zh-CN" w:bidi="ar"/>
              </w:rPr>
            </w:pPr>
            <w:r>
              <w:rPr>
                <w:rFonts w:hint="eastAsia" w:ascii="宋体" w:hAnsi="宋体"/>
                <w:b/>
                <w:bCs/>
                <w:sz w:val="24"/>
                <w:szCs w:val="24"/>
                <w:highlight w:val="none"/>
                <w:lang w:bidi="ar"/>
              </w:rPr>
              <w:t>【须</w:t>
            </w:r>
            <w:r>
              <w:rPr>
                <w:rFonts w:hint="eastAsia" w:ascii="宋体" w:hAnsi="宋体"/>
                <w:sz w:val="24"/>
                <w:szCs w:val="24"/>
                <w:highlight w:val="none"/>
                <w:lang w:bidi="ar"/>
              </w:rPr>
              <w:t>提供官网链接和截图证明并加盖原厂商公章</w:t>
            </w:r>
            <w:r>
              <w:rPr>
                <w:rFonts w:hint="eastAsia" w:ascii="宋体" w:hAnsi="宋体"/>
                <w:b/>
                <w:bCs/>
                <w:sz w:val="24"/>
                <w:szCs w:val="24"/>
                <w:highlight w:val="none"/>
                <w:lang w:bidi="ar"/>
              </w:rPr>
              <w:t>】</w:t>
            </w:r>
          </w:p>
        </w:tc>
        <w:tc>
          <w:tcPr>
            <w:tcW w:w="1212" w:type="dxa"/>
            <w:tcBorders>
              <w:top w:val="single" w:color="auto" w:sz="4" w:space="0"/>
              <w:left w:val="single" w:color="auto" w:sz="4" w:space="0"/>
              <w:bottom w:val="single" w:color="auto" w:sz="4" w:space="0"/>
              <w:right w:val="single" w:color="auto" w:sz="4" w:space="0"/>
            </w:tcBorders>
            <w:vAlign w:val="center"/>
          </w:tcPr>
          <w:p w14:paraId="26CC2CC4">
            <w:pPr>
              <w:spacing w:line="240" w:lineRule="auto"/>
              <w:jc w:val="center"/>
              <w:rPr>
                <w:rFonts w:ascii="宋体" w:hAnsi="宋体"/>
                <w:sz w:val="24"/>
                <w:szCs w:val="24"/>
                <w:highlight w:val="none"/>
              </w:rPr>
            </w:pPr>
          </w:p>
        </w:tc>
      </w:tr>
      <w:tr w14:paraId="7609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75272173">
            <w:pPr>
              <w:spacing w:line="240" w:lineRule="auto"/>
              <w:jc w:val="center"/>
              <w:rPr>
                <w:rFonts w:ascii="宋体" w:hAnsi="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267AD0E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4</w:t>
            </w:r>
          </w:p>
        </w:tc>
        <w:tc>
          <w:tcPr>
            <w:tcW w:w="1051" w:type="dxa"/>
            <w:tcBorders>
              <w:top w:val="single" w:color="auto" w:sz="4" w:space="0"/>
              <w:left w:val="single" w:color="auto" w:sz="4" w:space="0"/>
              <w:bottom w:val="single" w:color="auto" w:sz="4" w:space="0"/>
              <w:right w:val="single" w:color="auto" w:sz="4" w:space="0"/>
            </w:tcBorders>
            <w:vAlign w:val="center"/>
          </w:tcPr>
          <w:p w14:paraId="69A74350">
            <w:pPr>
              <w:spacing w:line="288" w:lineRule="auto"/>
              <w:jc w:val="center"/>
              <w:rPr>
                <w:rFonts w:hint="eastAsia" w:ascii="宋体" w:hAnsi="宋体" w:eastAsia="宋体" w:cs="Times New Roman"/>
                <w:color w:val="auto"/>
                <w:sz w:val="24"/>
                <w:szCs w:val="24"/>
                <w:highlight w:val="yellow"/>
                <w:lang w:val="en-US" w:eastAsia="zh-CN"/>
              </w:rPr>
            </w:pPr>
            <w:r>
              <w:rPr>
                <w:rFonts w:hint="eastAsia" w:ascii="宋体" w:hAnsi="宋体"/>
                <w:color w:val="000000" w:themeColor="text1"/>
                <w:sz w:val="24"/>
                <w:szCs w:val="24"/>
                <w14:textFill>
                  <w14:solidFill>
                    <w14:schemeClr w14:val="tx1"/>
                  </w14:solidFill>
                </w14:textFill>
              </w:rPr>
              <w:t>智能双备份集成电源</w:t>
            </w:r>
          </w:p>
        </w:tc>
        <w:tc>
          <w:tcPr>
            <w:tcW w:w="914" w:type="dxa"/>
            <w:tcBorders>
              <w:top w:val="single" w:color="auto" w:sz="4" w:space="0"/>
              <w:left w:val="single" w:color="auto" w:sz="4" w:space="0"/>
              <w:bottom w:val="single" w:color="auto" w:sz="4" w:space="0"/>
              <w:right w:val="single" w:color="auto" w:sz="4" w:space="0"/>
            </w:tcBorders>
            <w:vAlign w:val="center"/>
          </w:tcPr>
          <w:p w14:paraId="12A7764F">
            <w:pPr>
              <w:spacing w:line="288" w:lineRule="auto"/>
              <w:jc w:val="center"/>
              <w:rPr>
                <w:rFonts w:hint="eastAsia" w:ascii="宋体" w:hAnsi="宋体" w:eastAsia="宋体" w:cs="Times New Roman"/>
                <w:color w:val="auto"/>
                <w:sz w:val="24"/>
                <w:szCs w:val="24"/>
                <w:highlight w:val="yellow"/>
                <w:lang w:val="en-US" w:eastAsia="zh-CN"/>
              </w:rPr>
            </w:pPr>
            <w:r>
              <w:rPr>
                <w:rFonts w:hint="eastAsia" w:ascii="宋体" w:hAnsi="宋体"/>
                <w:sz w:val="24"/>
                <w:szCs w:val="24"/>
                <w:highlight w:val="none"/>
                <w:lang w:val="en-US" w:eastAsia="zh-CN"/>
              </w:rPr>
              <w:t>7</w:t>
            </w:r>
            <w:r>
              <w:rPr>
                <w:rFonts w:hint="eastAsia" w:ascii="宋体" w:hAnsi="宋体"/>
                <w:sz w:val="24"/>
                <w:szCs w:val="24"/>
                <w:highlight w:val="none"/>
              </w:rPr>
              <w:t>分</w:t>
            </w:r>
          </w:p>
        </w:tc>
        <w:tc>
          <w:tcPr>
            <w:tcW w:w="5651" w:type="dxa"/>
            <w:tcBorders>
              <w:top w:val="single" w:color="auto" w:sz="4" w:space="0"/>
              <w:left w:val="single" w:color="auto" w:sz="4" w:space="0"/>
              <w:bottom w:val="single" w:color="auto" w:sz="4" w:space="0"/>
              <w:right w:val="single" w:color="auto" w:sz="4" w:space="0"/>
            </w:tcBorders>
            <w:vAlign w:val="center"/>
          </w:tcPr>
          <w:p w14:paraId="4DD85A0D">
            <w:pPr>
              <w:spacing w:line="288" w:lineRule="auto"/>
              <w:ind w:firstLine="240" w:firstLineChars="100"/>
              <w:jc w:val="left"/>
              <w:rPr>
                <w:rFonts w:hint="eastAsia" w:ascii="宋体" w:hAnsi="宋体"/>
                <w:sz w:val="24"/>
                <w:szCs w:val="24"/>
                <w:lang w:bidi="ar"/>
              </w:rPr>
            </w:pPr>
            <w:r>
              <w:rPr>
                <w:rFonts w:hint="eastAsia" w:ascii="宋体" w:hAnsi="宋体"/>
                <w:sz w:val="24"/>
                <w:szCs w:val="24"/>
                <w:lang w:bidi="ar"/>
              </w:rPr>
              <w:t>1、功能按键：设备前端有一键恢复出厂设置按键，支持一键恢复出厂设置</w:t>
            </w:r>
            <w:r>
              <w:rPr>
                <w:rFonts w:hint="eastAsia" w:ascii="宋体" w:hAnsi="宋体"/>
                <w:sz w:val="24"/>
                <w:szCs w:val="24"/>
                <w:lang w:eastAsia="zh-CN" w:bidi="ar"/>
              </w:rPr>
              <w:t>的</w:t>
            </w:r>
            <w:r>
              <w:rPr>
                <w:rFonts w:hint="eastAsia" w:ascii="宋体" w:hAnsi="宋体"/>
                <w:sz w:val="24"/>
                <w:szCs w:val="24"/>
                <w:lang w:bidi="ar"/>
              </w:rPr>
              <w:t>，得1分；</w:t>
            </w:r>
          </w:p>
          <w:p w14:paraId="327A34E1">
            <w:pPr>
              <w:spacing w:line="288" w:lineRule="auto"/>
              <w:ind w:firstLine="240" w:firstLineChars="100"/>
              <w:jc w:val="left"/>
              <w:rPr>
                <w:rFonts w:hint="eastAsia" w:ascii="宋体" w:hAnsi="宋体"/>
                <w:sz w:val="24"/>
                <w:szCs w:val="24"/>
                <w:highlight w:val="none"/>
                <w:lang w:bidi="ar"/>
              </w:rPr>
            </w:pPr>
            <w:r>
              <w:rPr>
                <w:rFonts w:hint="eastAsia" w:ascii="宋体" w:hAnsi="宋体"/>
                <w:sz w:val="24"/>
                <w:szCs w:val="24"/>
                <w:lang w:bidi="ar"/>
              </w:rPr>
              <w:t>2、中文液晶板显示监测功能：前端显示须为2.8寸（或以上）中文液晶面板直观显示，能显示工作电压、电流、脱机、联机、时间、机箱温度、机柜环境温度、系统1-8路状态、系统9-32路状态、设备编码信息等信息</w:t>
            </w:r>
            <w:r>
              <w:rPr>
                <w:rFonts w:hint="eastAsia" w:ascii="宋体" w:hAnsi="宋体"/>
                <w:sz w:val="24"/>
                <w:szCs w:val="24"/>
                <w:lang w:eastAsia="zh-CN" w:bidi="ar"/>
              </w:rPr>
              <w:t>的</w:t>
            </w:r>
            <w:r>
              <w:rPr>
                <w:rFonts w:hint="eastAsia" w:ascii="宋体" w:hAnsi="宋体"/>
                <w:sz w:val="24"/>
                <w:szCs w:val="24"/>
                <w:lang w:bidi="ar"/>
              </w:rPr>
              <w:t>，</w:t>
            </w:r>
            <w:r>
              <w:rPr>
                <w:rFonts w:hint="eastAsia" w:ascii="宋体" w:hAnsi="宋体"/>
                <w:sz w:val="24"/>
                <w:szCs w:val="24"/>
                <w:highlight w:val="none"/>
                <w:lang w:bidi="ar"/>
              </w:rPr>
              <w:t>得</w:t>
            </w:r>
            <w:r>
              <w:rPr>
                <w:rFonts w:hint="eastAsia" w:ascii="宋体" w:hAnsi="宋体"/>
                <w:sz w:val="24"/>
                <w:szCs w:val="24"/>
                <w:highlight w:val="none"/>
                <w:lang w:val="en-US" w:eastAsia="zh-CN" w:bidi="ar"/>
              </w:rPr>
              <w:t>2</w:t>
            </w:r>
            <w:r>
              <w:rPr>
                <w:rFonts w:hint="eastAsia" w:ascii="宋体" w:hAnsi="宋体"/>
                <w:sz w:val="24"/>
                <w:szCs w:val="24"/>
                <w:highlight w:val="none"/>
                <w:lang w:bidi="ar"/>
              </w:rPr>
              <w:t>分；</w:t>
            </w:r>
          </w:p>
          <w:p w14:paraId="7C45507D">
            <w:pPr>
              <w:spacing w:line="288" w:lineRule="auto"/>
              <w:ind w:firstLine="240" w:firstLineChars="100"/>
              <w:jc w:val="left"/>
              <w:rPr>
                <w:rFonts w:hint="eastAsia" w:ascii="宋体" w:hAnsi="宋体"/>
                <w:sz w:val="24"/>
                <w:szCs w:val="24"/>
                <w:lang w:bidi="ar"/>
              </w:rPr>
            </w:pPr>
            <w:r>
              <w:rPr>
                <w:rFonts w:hint="eastAsia" w:ascii="宋体" w:hAnsi="宋体"/>
                <w:sz w:val="24"/>
                <w:szCs w:val="24"/>
                <w:lang w:bidi="ar"/>
              </w:rPr>
              <w:t>3、远程开关功能：通过平台可以对多路输出接口进行远程开启、关闭，也可以单独对每路输出的进行远程的开启、关闭，单路响应时间≤3s</w:t>
            </w:r>
            <w:r>
              <w:rPr>
                <w:rFonts w:hint="eastAsia" w:ascii="宋体" w:hAnsi="宋体"/>
                <w:sz w:val="24"/>
                <w:szCs w:val="24"/>
                <w:lang w:eastAsia="zh-CN" w:bidi="ar"/>
              </w:rPr>
              <w:t>的</w:t>
            </w:r>
            <w:r>
              <w:rPr>
                <w:rFonts w:hint="eastAsia" w:ascii="宋体" w:hAnsi="宋体"/>
                <w:sz w:val="24"/>
                <w:szCs w:val="24"/>
                <w:lang w:bidi="ar"/>
              </w:rPr>
              <w:t>，得2分。</w:t>
            </w:r>
          </w:p>
          <w:p w14:paraId="15420693">
            <w:pPr>
              <w:spacing w:line="288" w:lineRule="auto"/>
              <w:ind w:firstLine="240" w:firstLineChars="100"/>
              <w:jc w:val="left"/>
              <w:rPr>
                <w:rFonts w:hint="eastAsia" w:ascii="宋体" w:hAnsi="宋体"/>
                <w:sz w:val="24"/>
                <w:szCs w:val="24"/>
                <w:lang w:bidi="ar"/>
              </w:rPr>
            </w:pPr>
            <w:r>
              <w:rPr>
                <w:rFonts w:hint="eastAsia" w:ascii="宋体" w:hAnsi="宋体"/>
                <w:sz w:val="24"/>
                <w:szCs w:val="24"/>
                <w:lang w:bidi="ar"/>
              </w:rPr>
              <w:t>4、定时开关功能：通过平台可以可以对32路输出接口进行定时统一开启、关闭，响应时间≤3s</w:t>
            </w:r>
            <w:r>
              <w:rPr>
                <w:rFonts w:hint="eastAsia" w:ascii="宋体" w:hAnsi="宋体"/>
                <w:sz w:val="24"/>
                <w:szCs w:val="24"/>
                <w:lang w:eastAsia="zh-CN" w:bidi="ar"/>
              </w:rPr>
              <w:t>的</w:t>
            </w:r>
            <w:r>
              <w:rPr>
                <w:rFonts w:hint="eastAsia" w:ascii="宋体" w:hAnsi="宋体"/>
                <w:sz w:val="24"/>
                <w:szCs w:val="24"/>
                <w:lang w:bidi="ar"/>
              </w:rPr>
              <w:t>，得2分。</w:t>
            </w:r>
          </w:p>
          <w:p w14:paraId="54B3433A">
            <w:pPr>
              <w:spacing w:line="288" w:lineRule="auto"/>
              <w:ind w:firstLine="241" w:firstLineChars="100"/>
              <w:jc w:val="left"/>
              <w:rPr>
                <w:rFonts w:hint="eastAsia" w:ascii="宋体" w:hAnsi="宋体"/>
                <w:sz w:val="24"/>
                <w:szCs w:val="24"/>
                <w:lang w:val="en-US" w:eastAsia="zh-CN" w:bidi="ar"/>
              </w:rPr>
            </w:pPr>
            <w:r>
              <w:rPr>
                <w:rFonts w:hint="eastAsia" w:ascii="宋体" w:hAnsi="宋体"/>
                <w:b/>
                <w:bCs/>
                <w:sz w:val="24"/>
                <w:szCs w:val="24"/>
                <w:lang w:bidi="ar"/>
              </w:rPr>
              <w:t>【1-4项须提供具备CMA和CNAS资质的相关检测机构出具的检测报告，证明</w:t>
            </w:r>
            <w:r>
              <w:rPr>
                <w:rFonts w:hint="eastAsia" w:ascii="宋体" w:hAnsi="宋体"/>
                <w:b/>
                <w:bCs/>
                <w:sz w:val="24"/>
                <w:szCs w:val="24"/>
                <w:lang w:eastAsia="zh-CN" w:bidi="ar"/>
              </w:rPr>
              <w:t>报价</w:t>
            </w:r>
            <w:r>
              <w:rPr>
                <w:rFonts w:hint="eastAsia" w:ascii="宋体" w:hAnsi="宋体"/>
                <w:b/>
                <w:bCs/>
                <w:sz w:val="24"/>
                <w:szCs w:val="24"/>
                <w:lang w:bidi="ar"/>
              </w:rPr>
              <w:t>产品或包含</w:t>
            </w:r>
            <w:r>
              <w:rPr>
                <w:rFonts w:hint="eastAsia" w:ascii="宋体" w:hAnsi="宋体"/>
                <w:b/>
                <w:bCs/>
                <w:sz w:val="24"/>
                <w:szCs w:val="24"/>
                <w:lang w:eastAsia="zh-CN" w:bidi="ar"/>
              </w:rPr>
              <w:t>报价</w:t>
            </w:r>
            <w:r>
              <w:rPr>
                <w:rFonts w:hint="eastAsia" w:ascii="宋体" w:hAnsi="宋体"/>
                <w:b/>
                <w:bCs/>
                <w:sz w:val="24"/>
                <w:szCs w:val="24"/>
                <w:lang w:bidi="ar"/>
              </w:rPr>
              <w:t>产品的相关系统符合对应指标，未提供的不得分】</w:t>
            </w:r>
          </w:p>
        </w:tc>
        <w:tc>
          <w:tcPr>
            <w:tcW w:w="1212" w:type="dxa"/>
            <w:tcBorders>
              <w:top w:val="single" w:color="auto" w:sz="4" w:space="0"/>
              <w:left w:val="single" w:color="auto" w:sz="4" w:space="0"/>
              <w:bottom w:val="single" w:color="auto" w:sz="4" w:space="0"/>
              <w:right w:val="single" w:color="auto" w:sz="4" w:space="0"/>
            </w:tcBorders>
            <w:vAlign w:val="center"/>
          </w:tcPr>
          <w:p w14:paraId="7ACDED2D">
            <w:pPr>
              <w:spacing w:line="240" w:lineRule="auto"/>
              <w:jc w:val="center"/>
              <w:rPr>
                <w:rFonts w:ascii="宋体" w:hAnsi="宋体"/>
                <w:sz w:val="24"/>
                <w:szCs w:val="24"/>
                <w:highlight w:val="none"/>
              </w:rPr>
            </w:pPr>
          </w:p>
        </w:tc>
      </w:tr>
      <w:tr w14:paraId="17D7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662EFE1D">
            <w:pPr>
              <w:spacing w:line="240" w:lineRule="auto"/>
              <w:jc w:val="center"/>
              <w:rPr>
                <w:rFonts w:ascii="宋体" w:hAnsi="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433ACC4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宋体" w:hAnsi="宋体"/>
                <w:sz w:val="24"/>
                <w:szCs w:val="24"/>
                <w:highlight w:val="none"/>
                <w:lang w:val="en-US" w:eastAsia="zh-CN"/>
              </w:rPr>
            </w:pPr>
            <w:r>
              <w:rPr>
                <w:rFonts w:hint="eastAsia" w:ascii="宋体" w:hAnsi="宋体" w:cs="宋体"/>
                <w:i w:val="0"/>
                <w:iCs w:val="0"/>
                <w:color w:val="000000"/>
                <w:kern w:val="0"/>
                <w:sz w:val="24"/>
                <w:szCs w:val="24"/>
                <w:u w:val="none"/>
                <w:lang w:val="en-US" w:eastAsia="zh-CN" w:bidi="ar"/>
              </w:rPr>
              <w:t>5</w:t>
            </w:r>
          </w:p>
        </w:tc>
        <w:tc>
          <w:tcPr>
            <w:tcW w:w="1051" w:type="dxa"/>
            <w:tcBorders>
              <w:top w:val="single" w:color="auto" w:sz="4" w:space="0"/>
              <w:left w:val="single" w:color="auto" w:sz="4" w:space="0"/>
              <w:bottom w:val="single" w:color="auto" w:sz="4" w:space="0"/>
              <w:right w:val="single" w:color="auto" w:sz="4" w:space="0"/>
            </w:tcBorders>
            <w:vAlign w:val="center"/>
          </w:tcPr>
          <w:p w14:paraId="7EE90EC7">
            <w:pPr>
              <w:spacing w:line="288" w:lineRule="auto"/>
              <w:jc w:val="center"/>
              <w:rPr>
                <w:rFonts w:hint="default" w:ascii="宋体" w:hAnsi="宋体" w:eastAsia="宋体" w:cs="Times New Roman"/>
                <w:color w:val="auto"/>
                <w:sz w:val="24"/>
                <w:szCs w:val="24"/>
                <w:highlight w:val="none"/>
                <w:lang w:val="en-US" w:eastAsia="zh-CN"/>
              </w:rPr>
            </w:pPr>
            <w:r>
              <w:rPr>
                <w:rFonts w:hint="eastAsia" w:ascii="宋体" w:hAnsi="宋体"/>
                <w:sz w:val="24"/>
                <w:szCs w:val="24"/>
              </w:rPr>
              <w:t>LED屏</w:t>
            </w:r>
          </w:p>
        </w:tc>
        <w:tc>
          <w:tcPr>
            <w:tcW w:w="914" w:type="dxa"/>
            <w:tcBorders>
              <w:top w:val="single" w:color="auto" w:sz="4" w:space="0"/>
              <w:left w:val="single" w:color="auto" w:sz="4" w:space="0"/>
              <w:bottom w:val="single" w:color="auto" w:sz="4" w:space="0"/>
              <w:right w:val="single" w:color="auto" w:sz="4" w:space="0"/>
            </w:tcBorders>
            <w:vAlign w:val="center"/>
          </w:tcPr>
          <w:p w14:paraId="15B9B3E8">
            <w:pPr>
              <w:spacing w:line="288" w:lineRule="auto"/>
              <w:jc w:val="center"/>
              <w:rPr>
                <w:rFonts w:hint="eastAsia" w:ascii="宋体" w:hAnsi="宋体" w:eastAsia="宋体" w:cs="Times New Roman"/>
                <w:color w:val="auto"/>
                <w:sz w:val="24"/>
                <w:szCs w:val="24"/>
                <w:highlight w:val="none"/>
                <w:lang w:val="en-US" w:eastAsia="zh-CN"/>
              </w:rPr>
            </w:pPr>
            <w:r>
              <w:rPr>
                <w:rFonts w:hint="eastAsia" w:ascii="宋体" w:hAnsi="宋体"/>
                <w:sz w:val="24"/>
                <w:szCs w:val="24"/>
                <w:highlight w:val="none"/>
                <w:lang w:val="en-US" w:eastAsia="zh-CN"/>
              </w:rPr>
              <w:t>6</w:t>
            </w:r>
            <w:r>
              <w:rPr>
                <w:rFonts w:hint="eastAsia" w:ascii="宋体" w:hAnsi="宋体"/>
                <w:sz w:val="24"/>
                <w:szCs w:val="24"/>
                <w:highlight w:val="none"/>
              </w:rPr>
              <w:t>分</w:t>
            </w:r>
          </w:p>
        </w:tc>
        <w:tc>
          <w:tcPr>
            <w:tcW w:w="5651" w:type="dxa"/>
            <w:tcBorders>
              <w:top w:val="single" w:color="auto" w:sz="4" w:space="0"/>
              <w:left w:val="single" w:color="auto" w:sz="4" w:space="0"/>
              <w:bottom w:val="single" w:color="auto" w:sz="4" w:space="0"/>
              <w:right w:val="single" w:color="auto" w:sz="4" w:space="0"/>
            </w:tcBorders>
            <w:vAlign w:val="center"/>
          </w:tcPr>
          <w:p w14:paraId="4A34BF1A">
            <w:pPr>
              <w:spacing w:line="288" w:lineRule="auto"/>
              <w:ind w:firstLine="240" w:firstLineChars="100"/>
              <w:jc w:val="left"/>
              <w:rPr>
                <w:rFonts w:hint="eastAsia" w:ascii="宋体" w:hAnsi="宋体" w:eastAsia="宋体"/>
                <w:sz w:val="24"/>
                <w:szCs w:val="24"/>
                <w:highlight w:val="none"/>
                <w:lang w:eastAsia="zh-CN" w:bidi="ar"/>
              </w:rPr>
            </w:pPr>
            <w:r>
              <w:rPr>
                <w:rFonts w:hint="eastAsia" w:ascii="宋体" w:hAnsi="宋体"/>
                <w:sz w:val="24"/>
                <w:szCs w:val="24"/>
                <w:highlight w:val="none"/>
                <w:lang w:bidi="ar"/>
              </w:rPr>
              <w:t>1.为保证显示系统绿色环保性，体现绿色环保工作的态度，响应国家关于绿色环保工作落实的要求，LED显示屏产品制造商是推动行业绿色发展先进单位</w:t>
            </w:r>
            <w:r>
              <w:rPr>
                <w:rFonts w:hint="eastAsia" w:ascii="宋体" w:hAnsi="宋体"/>
                <w:sz w:val="24"/>
                <w:szCs w:val="24"/>
                <w:highlight w:val="none"/>
                <w:lang w:eastAsia="zh-CN" w:bidi="ar"/>
              </w:rPr>
              <w:t>的</w:t>
            </w:r>
            <w:r>
              <w:rPr>
                <w:rFonts w:hint="eastAsia" w:ascii="宋体" w:hAnsi="宋体"/>
                <w:sz w:val="24"/>
                <w:szCs w:val="24"/>
                <w:highlight w:val="none"/>
                <w:lang w:bidi="ar"/>
              </w:rPr>
              <w:t>，得1分</w:t>
            </w:r>
            <w:r>
              <w:rPr>
                <w:rFonts w:hint="eastAsia" w:ascii="宋体" w:hAnsi="宋体"/>
                <w:sz w:val="24"/>
                <w:szCs w:val="24"/>
                <w:highlight w:val="none"/>
                <w:lang w:eastAsia="zh-CN" w:bidi="ar"/>
              </w:rPr>
              <w:t>；</w:t>
            </w:r>
          </w:p>
          <w:p w14:paraId="5B6E570C">
            <w:pPr>
              <w:spacing w:line="288" w:lineRule="auto"/>
              <w:ind w:firstLine="240" w:firstLineChars="100"/>
              <w:jc w:val="left"/>
              <w:rPr>
                <w:rFonts w:hint="eastAsia" w:ascii="宋体" w:hAnsi="宋体"/>
                <w:sz w:val="24"/>
                <w:szCs w:val="24"/>
                <w:highlight w:val="none"/>
                <w:lang w:bidi="ar"/>
              </w:rPr>
            </w:pPr>
            <w:r>
              <w:rPr>
                <w:rFonts w:hint="eastAsia" w:ascii="宋体" w:hAnsi="宋体"/>
                <w:sz w:val="24"/>
                <w:szCs w:val="24"/>
                <w:highlight w:val="none"/>
                <w:lang w:bidi="ar"/>
              </w:rPr>
              <w:t>2.为了保证产品软件成熟稳定可靠，显示屏生产厂家具备软件能力成熟度集成模型CMMI认证证书，CMMI5得2分，CMMI3得1分，CMMI3以下或未提供不得分；</w:t>
            </w:r>
          </w:p>
          <w:p w14:paraId="1405EEF3">
            <w:pPr>
              <w:spacing w:line="288" w:lineRule="auto"/>
              <w:ind w:firstLine="240" w:firstLineChars="100"/>
              <w:jc w:val="left"/>
              <w:rPr>
                <w:rFonts w:hint="eastAsia" w:ascii="宋体" w:hAnsi="宋体"/>
                <w:sz w:val="24"/>
                <w:szCs w:val="24"/>
                <w:highlight w:val="none"/>
                <w:lang w:bidi="ar"/>
              </w:rPr>
            </w:pPr>
            <w:r>
              <w:rPr>
                <w:rFonts w:hint="eastAsia" w:ascii="宋体" w:hAnsi="宋体"/>
                <w:sz w:val="24"/>
                <w:szCs w:val="24"/>
                <w:highlight w:val="none"/>
                <w:lang w:bidi="ar"/>
              </w:rPr>
              <w:t>3.为保证货物售后服务质量，保障用户利益，项目主要</w:t>
            </w:r>
            <w:r>
              <w:rPr>
                <w:rFonts w:hint="eastAsia" w:ascii="宋体" w:hAnsi="宋体"/>
                <w:sz w:val="24"/>
                <w:szCs w:val="24"/>
                <w:highlight w:val="none"/>
                <w:lang w:eastAsia="zh-CN" w:bidi="ar"/>
              </w:rPr>
              <w:t>报价</w:t>
            </w:r>
            <w:r>
              <w:rPr>
                <w:rFonts w:hint="eastAsia" w:ascii="宋体" w:hAnsi="宋体"/>
                <w:sz w:val="24"/>
                <w:szCs w:val="24"/>
                <w:highlight w:val="none"/>
                <w:lang w:bidi="ar"/>
              </w:rPr>
              <w:t>产品LED显示屏厂家应具有良好的售后服务能力，制造商服务能力符合国家标准《商品售后服务评价体系》GB/T27922-2011，且能力达到五星级的得</w:t>
            </w:r>
            <w:r>
              <w:rPr>
                <w:rFonts w:hint="eastAsia" w:ascii="宋体" w:hAnsi="宋体"/>
                <w:sz w:val="24"/>
                <w:szCs w:val="24"/>
                <w:highlight w:val="none"/>
                <w:lang w:val="en-US" w:eastAsia="zh-CN" w:bidi="ar"/>
              </w:rPr>
              <w:t>3</w:t>
            </w:r>
            <w:r>
              <w:rPr>
                <w:rFonts w:hint="eastAsia" w:ascii="宋体" w:hAnsi="宋体"/>
                <w:sz w:val="24"/>
                <w:szCs w:val="24"/>
                <w:highlight w:val="none"/>
                <w:lang w:bidi="ar"/>
              </w:rPr>
              <w:t>分，达到四星级的得1分，三星级及以下的不得分。</w:t>
            </w:r>
          </w:p>
          <w:p w14:paraId="1C7BC64C">
            <w:pPr>
              <w:spacing w:line="288" w:lineRule="auto"/>
              <w:ind w:firstLine="241" w:firstLineChars="100"/>
              <w:jc w:val="left"/>
              <w:rPr>
                <w:rFonts w:hint="eastAsia" w:ascii="宋体" w:hAnsi="宋体" w:eastAsia="宋体"/>
                <w:sz w:val="24"/>
                <w:szCs w:val="24"/>
                <w:highlight w:val="none"/>
                <w:lang w:val="en-US" w:eastAsia="zh-CN" w:bidi="ar"/>
              </w:rPr>
            </w:pPr>
            <w:r>
              <w:rPr>
                <w:rFonts w:hint="eastAsia" w:ascii="宋体" w:hAnsi="宋体"/>
                <w:b/>
                <w:bCs/>
                <w:sz w:val="24"/>
                <w:szCs w:val="24"/>
                <w:highlight w:val="none"/>
                <w:lang w:bidi="ar"/>
              </w:rPr>
              <w:t>【须提供</w:t>
            </w:r>
            <w:r>
              <w:rPr>
                <w:rFonts w:hint="eastAsia" w:ascii="宋体" w:hAnsi="宋体"/>
                <w:b/>
                <w:bCs/>
                <w:sz w:val="24"/>
                <w:szCs w:val="24"/>
                <w:highlight w:val="none"/>
                <w:lang w:eastAsia="zh-CN" w:bidi="ar"/>
              </w:rPr>
              <w:t>上述证明材料</w:t>
            </w:r>
            <w:r>
              <w:rPr>
                <w:rFonts w:hint="eastAsia" w:ascii="宋体" w:hAnsi="宋体"/>
                <w:b/>
                <w:bCs/>
                <w:sz w:val="24"/>
                <w:szCs w:val="24"/>
                <w:highlight w:val="none"/>
                <w:lang w:bidi="ar"/>
              </w:rPr>
              <w:t>】</w:t>
            </w:r>
          </w:p>
        </w:tc>
        <w:tc>
          <w:tcPr>
            <w:tcW w:w="1212" w:type="dxa"/>
            <w:tcBorders>
              <w:top w:val="single" w:color="auto" w:sz="4" w:space="0"/>
              <w:left w:val="single" w:color="auto" w:sz="4" w:space="0"/>
              <w:bottom w:val="single" w:color="auto" w:sz="4" w:space="0"/>
              <w:right w:val="single" w:color="auto" w:sz="4" w:space="0"/>
            </w:tcBorders>
            <w:vAlign w:val="center"/>
          </w:tcPr>
          <w:p w14:paraId="1A48F3A8">
            <w:pPr>
              <w:spacing w:line="240" w:lineRule="auto"/>
              <w:jc w:val="center"/>
              <w:rPr>
                <w:rFonts w:ascii="宋体" w:hAnsi="宋体"/>
                <w:sz w:val="24"/>
                <w:szCs w:val="24"/>
                <w:highlight w:val="none"/>
              </w:rPr>
            </w:pPr>
          </w:p>
        </w:tc>
      </w:tr>
      <w:tr w14:paraId="1AB2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5C70881C">
            <w:pPr>
              <w:spacing w:line="240" w:lineRule="auto"/>
              <w:jc w:val="center"/>
              <w:rPr>
                <w:rFonts w:ascii="宋体" w:hAnsi="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7884D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cs="宋体"/>
                <w:i w:val="0"/>
                <w:iCs w:val="0"/>
                <w:color w:val="000000"/>
                <w:kern w:val="0"/>
                <w:sz w:val="24"/>
                <w:szCs w:val="24"/>
                <w:u w:val="none"/>
                <w:lang w:val="en-US" w:eastAsia="zh-CN" w:bidi="ar"/>
              </w:rPr>
              <w:t>6</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450AF45">
            <w:pPr>
              <w:spacing w:line="288" w:lineRule="auto"/>
              <w:jc w:val="center"/>
              <w:rPr>
                <w:rFonts w:hint="eastAsia" w:ascii="宋体" w:hAnsi="宋体" w:eastAsia="宋体" w:cs="Times New Roman"/>
                <w:color w:val="auto"/>
                <w:kern w:val="2"/>
                <w:sz w:val="24"/>
                <w:szCs w:val="24"/>
                <w:highlight w:val="cyan"/>
                <w:lang w:val="en-US" w:eastAsia="zh-CN" w:bidi="ar-SA"/>
              </w:rPr>
            </w:pPr>
            <w:r>
              <w:rPr>
                <w:rFonts w:hint="eastAsia" w:ascii="宋体" w:hAnsi="宋体"/>
                <w:sz w:val="24"/>
                <w:szCs w:val="24"/>
              </w:rPr>
              <w:t>对接服务承诺</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19D4D735">
            <w:pPr>
              <w:spacing w:line="288" w:lineRule="auto"/>
              <w:jc w:val="center"/>
              <w:rPr>
                <w:rFonts w:hint="eastAsia" w:ascii="宋体" w:hAnsi="宋体" w:eastAsia="宋体" w:cs="Times New Roman"/>
                <w:color w:val="auto"/>
                <w:kern w:val="2"/>
                <w:sz w:val="24"/>
                <w:szCs w:val="24"/>
                <w:highlight w:val="cyan"/>
                <w:lang w:val="en-US" w:eastAsia="zh-CN" w:bidi="ar-SA"/>
              </w:rPr>
            </w:pPr>
            <w:r>
              <w:rPr>
                <w:rFonts w:hint="eastAsia" w:ascii="宋体" w:hAnsi="宋体"/>
                <w:sz w:val="24"/>
                <w:szCs w:val="24"/>
              </w:rPr>
              <w:t>4分</w:t>
            </w:r>
          </w:p>
        </w:tc>
        <w:tc>
          <w:tcPr>
            <w:tcW w:w="5651" w:type="dxa"/>
            <w:tcBorders>
              <w:top w:val="single" w:color="auto" w:sz="4" w:space="0"/>
              <w:left w:val="single" w:color="auto" w:sz="4" w:space="0"/>
              <w:bottom w:val="single" w:color="auto" w:sz="4" w:space="0"/>
              <w:right w:val="single" w:color="auto" w:sz="4" w:space="0"/>
            </w:tcBorders>
            <w:shd w:val="clear" w:color="auto" w:fill="auto"/>
            <w:vAlign w:val="center"/>
          </w:tcPr>
          <w:p w14:paraId="5443E0B9">
            <w:pPr>
              <w:spacing w:line="288" w:lineRule="auto"/>
              <w:ind w:firstLine="240" w:firstLineChars="100"/>
              <w:jc w:val="left"/>
              <w:rPr>
                <w:rFonts w:hint="eastAsia" w:ascii="宋体" w:hAnsi="宋体"/>
                <w:sz w:val="24"/>
                <w:szCs w:val="24"/>
                <w:lang w:bidi="ar"/>
              </w:rPr>
            </w:pPr>
            <w:r>
              <w:rPr>
                <w:rFonts w:hint="eastAsia" w:ascii="宋体" w:hAnsi="宋体"/>
                <w:sz w:val="24"/>
                <w:szCs w:val="24"/>
                <w:lang w:bidi="ar"/>
              </w:rPr>
              <w:t>本项目实施质量与要求上需要与宜兴监狱现有智能化系统及省监狱管理局智能管理大平台兼容，需供应商对新建系统的兼容作出承诺：</w:t>
            </w:r>
          </w:p>
          <w:p w14:paraId="48928786">
            <w:pPr>
              <w:spacing w:line="288" w:lineRule="auto"/>
              <w:ind w:firstLine="240" w:firstLineChars="100"/>
              <w:jc w:val="left"/>
              <w:rPr>
                <w:rFonts w:hint="eastAsia" w:ascii="宋体" w:hAnsi="宋体"/>
                <w:sz w:val="24"/>
                <w:szCs w:val="24"/>
                <w:lang w:bidi="ar"/>
              </w:rPr>
            </w:pPr>
            <w:r>
              <w:rPr>
                <w:rFonts w:hint="eastAsia" w:ascii="宋体" w:hAnsi="宋体"/>
                <w:sz w:val="24"/>
                <w:szCs w:val="24"/>
                <w:lang w:bidi="ar"/>
              </w:rPr>
              <w:t>1、视频监控：供应商承诺报价产品对接至原有监控系统，出具对接承诺书，得1分；</w:t>
            </w:r>
          </w:p>
          <w:p w14:paraId="33B713CE">
            <w:pPr>
              <w:spacing w:line="288" w:lineRule="auto"/>
              <w:ind w:firstLine="240" w:firstLineChars="100"/>
              <w:jc w:val="left"/>
              <w:rPr>
                <w:rFonts w:hint="eastAsia" w:ascii="宋体" w:hAnsi="宋体"/>
                <w:sz w:val="24"/>
                <w:szCs w:val="24"/>
                <w:lang w:bidi="ar"/>
              </w:rPr>
            </w:pPr>
            <w:r>
              <w:rPr>
                <w:rFonts w:hint="eastAsia" w:ascii="宋体" w:hAnsi="宋体"/>
                <w:sz w:val="24"/>
                <w:szCs w:val="24"/>
                <w:lang w:bidi="ar"/>
              </w:rPr>
              <w:t>2、公共对讲广播：供应商承诺报价产品对接至原有广播系统，出具对接承诺书，得1分；</w:t>
            </w:r>
          </w:p>
          <w:p w14:paraId="6CF9DBFF">
            <w:pPr>
              <w:spacing w:line="288" w:lineRule="auto"/>
              <w:ind w:firstLine="240" w:firstLineChars="100"/>
              <w:jc w:val="left"/>
              <w:rPr>
                <w:rFonts w:hint="eastAsia" w:ascii="宋体" w:hAnsi="宋体"/>
                <w:sz w:val="24"/>
                <w:szCs w:val="24"/>
                <w:lang w:bidi="ar"/>
              </w:rPr>
            </w:pPr>
            <w:r>
              <w:rPr>
                <w:rFonts w:hint="eastAsia" w:ascii="宋体" w:hAnsi="宋体"/>
                <w:sz w:val="24"/>
                <w:szCs w:val="24"/>
                <w:lang w:bidi="ar"/>
              </w:rPr>
              <w:t>3、门禁、网络报警：供应商承诺报价产品对接至原有门禁、网络报警系统，出具对接承诺书，得1分；</w:t>
            </w:r>
          </w:p>
          <w:p w14:paraId="6DE5D137">
            <w:pPr>
              <w:spacing w:line="288" w:lineRule="auto"/>
              <w:ind w:firstLine="240" w:firstLineChars="100"/>
              <w:jc w:val="left"/>
              <w:rPr>
                <w:rFonts w:hint="eastAsia" w:ascii="宋体" w:hAnsi="宋体"/>
                <w:sz w:val="24"/>
                <w:szCs w:val="24"/>
                <w:lang w:val="en-US" w:eastAsia="zh-CN" w:bidi="ar"/>
              </w:rPr>
            </w:pPr>
            <w:r>
              <w:rPr>
                <w:rFonts w:hint="eastAsia" w:ascii="宋体" w:hAnsi="宋体"/>
                <w:sz w:val="24"/>
                <w:szCs w:val="24"/>
                <w:lang w:bidi="ar"/>
              </w:rPr>
              <w:t>4、智能集成电源：供应商承诺报价产品对接至原智能集成电源管理系统，出具对接承诺书，得1分。</w:t>
            </w:r>
            <w:r>
              <w:rPr>
                <w:rFonts w:hint="eastAsia" w:ascii="宋体" w:hAnsi="宋体"/>
                <w:sz w:val="24"/>
                <w:szCs w:val="24"/>
                <w:lang w:bidi="ar"/>
              </w:rPr>
              <w:br w:type="textWrapping"/>
            </w:r>
            <w:r>
              <w:rPr>
                <w:rFonts w:hint="eastAsia" w:ascii="宋体" w:hAnsi="宋体"/>
                <w:sz w:val="24"/>
                <w:szCs w:val="24"/>
                <w:lang w:bidi="ar"/>
              </w:rPr>
              <w:t xml:space="preserve"> </w:t>
            </w:r>
            <w:r>
              <w:rPr>
                <w:rFonts w:hint="eastAsia" w:ascii="宋体" w:hAnsi="宋体"/>
                <w:b/>
                <w:bCs/>
                <w:sz w:val="24"/>
                <w:szCs w:val="24"/>
                <w:lang w:bidi="ar"/>
              </w:rPr>
              <w:t>【1-4项须提供加盖供应商公章的服务承诺函，承诺报价产品可接入原有系统，无法兼容在用系统产生的一切损失和费用，都由供应商自行承担，未提供的不得分】</w:t>
            </w:r>
          </w:p>
        </w:tc>
        <w:tc>
          <w:tcPr>
            <w:tcW w:w="1212" w:type="dxa"/>
            <w:tcBorders>
              <w:top w:val="single" w:color="auto" w:sz="4" w:space="0"/>
              <w:left w:val="single" w:color="auto" w:sz="4" w:space="0"/>
              <w:bottom w:val="single" w:color="auto" w:sz="4" w:space="0"/>
              <w:right w:val="single" w:color="auto" w:sz="4" w:space="0"/>
            </w:tcBorders>
            <w:vAlign w:val="center"/>
          </w:tcPr>
          <w:p w14:paraId="08B74D46">
            <w:pPr>
              <w:spacing w:line="240" w:lineRule="auto"/>
              <w:jc w:val="center"/>
              <w:rPr>
                <w:rFonts w:ascii="宋体" w:hAnsi="宋体"/>
                <w:sz w:val="24"/>
                <w:szCs w:val="24"/>
                <w:highlight w:val="none"/>
              </w:rPr>
            </w:pPr>
          </w:p>
        </w:tc>
      </w:tr>
      <w:tr w14:paraId="2D58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3" w:type="dxa"/>
            <w:vMerge w:val="continue"/>
            <w:tcBorders>
              <w:left w:val="single" w:color="auto" w:sz="4" w:space="0"/>
              <w:right w:val="single" w:color="auto" w:sz="4" w:space="0"/>
            </w:tcBorders>
            <w:vAlign w:val="center"/>
          </w:tcPr>
          <w:p w14:paraId="4A69ACCF">
            <w:pPr>
              <w:spacing w:line="240" w:lineRule="auto"/>
              <w:jc w:val="center"/>
              <w:rPr>
                <w:rFonts w:ascii="宋体" w:hAnsi="宋体"/>
                <w:sz w:val="24"/>
                <w:szCs w:val="24"/>
                <w:highlight w:val="none"/>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A9F3E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sz w:val="24"/>
                <w:szCs w:val="24"/>
                <w:highlight w:val="none"/>
                <w:lang w:val="en-US" w:eastAsia="zh-CN"/>
              </w:rPr>
              <w:t>7</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1F7AED2">
            <w:pPr>
              <w:widowControl/>
              <w:spacing w:line="288" w:lineRule="auto"/>
              <w:jc w:val="center"/>
              <w:rPr>
                <w:rFonts w:hint="eastAsia" w:ascii="宋体" w:hAnsi="宋体" w:eastAsia="宋体" w:cs="Times New Roman"/>
                <w:color w:val="auto"/>
                <w:kern w:val="2"/>
                <w:sz w:val="24"/>
                <w:szCs w:val="24"/>
                <w:highlight w:val="yellow"/>
                <w:lang w:val="en-US" w:eastAsia="zh-CN" w:bidi="ar-SA"/>
              </w:rPr>
            </w:pPr>
            <w:r>
              <w:rPr>
                <w:rFonts w:hint="eastAsia" w:ascii="宋体" w:hAnsi="宋体" w:cs="宋体"/>
                <w:color w:val="000000"/>
                <w:kern w:val="0"/>
                <w:sz w:val="24"/>
                <w:szCs w:val="24"/>
                <w:lang w:bidi="ar"/>
              </w:rPr>
              <w:t>业绩</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23CBEC2A">
            <w:pPr>
              <w:widowControl/>
              <w:spacing w:line="288" w:lineRule="auto"/>
              <w:jc w:val="center"/>
              <w:rPr>
                <w:rFonts w:hint="eastAsia" w:ascii="宋体" w:hAnsi="宋体" w:eastAsia="宋体" w:cs="Times New Roman"/>
                <w:color w:val="auto"/>
                <w:kern w:val="2"/>
                <w:sz w:val="24"/>
                <w:szCs w:val="24"/>
                <w:highlight w:val="yellow"/>
                <w:lang w:val="en-US" w:eastAsia="zh-CN" w:bidi="ar-SA"/>
              </w:rPr>
            </w:pPr>
            <w:r>
              <w:rPr>
                <w:rFonts w:hint="eastAsia" w:ascii="宋体" w:hAnsi="宋体" w:cs="宋体"/>
                <w:kern w:val="0"/>
                <w:sz w:val="24"/>
                <w:szCs w:val="24"/>
                <w:lang w:bidi="ar"/>
              </w:rPr>
              <w:t>6分</w:t>
            </w:r>
          </w:p>
        </w:tc>
        <w:tc>
          <w:tcPr>
            <w:tcW w:w="5651" w:type="dxa"/>
            <w:tcBorders>
              <w:top w:val="single" w:color="auto" w:sz="4" w:space="0"/>
              <w:left w:val="single" w:color="auto" w:sz="4" w:space="0"/>
              <w:bottom w:val="single" w:color="auto" w:sz="4" w:space="0"/>
              <w:right w:val="single" w:color="auto" w:sz="4" w:space="0"/>
            </w:tcBorders>
            <w:shd w:val="clear" w:color="auto" w:fill="auto"/>
            <w:vAlign w:val="center"/>
          </w:tcPr>
          <w:p w14:paraId="57EF701E">
            <w:pPr>
              <w:spacing w:line="288" w:lineRule="auto"/>
              <w:ind w:firstLine="240" w:firstLineChars="100"/>
              <w:jc w:val="left"/>
              <w:rPr>
                <w:rFonts w:ascii="宋体" w:hAnsi="宋体"/>
                <w:sz w:val="24"/>
                <w:szCs w:val="24"/>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年1月1日</w:t>
            </w:r>
            <w:r>
              <w:rPr>
                <w:rFonts w:hint="eastAsia" w:ascii="宋体" w:hAnsi="宋体"/>
                <w:sz w:val="24"/>
                <w:szCs w:val="24"/>
              </w:rPr>
              <w:t>以来供应商实施过类似项目，每提供一个得2分，最多得6分。</w:t>
            </w:r>
          </w:p>
          <w:p w14:paraId="361F420E">
            <w:pPr>
              <w:spacing w:line="288" w:lineRule="auto"/>
              <w:ind w:firstLine="241" w:firstLineChars="100"/>
              <w:jc w:val="left"/>
              <w:rPr>
                <w:rFonts w:hint="eastAsia" w:ascii="宋体" w:hAnsi="宋体" w:eastAsia="宋体" w:cs="Times New Roman"/>
                <w:color w:val="auto"/>
                <w:kern w:val="2"/>
                <w:sz w:val="24"/>
                <w:szCs w:val="24"/>
                <w:highlight w:val="yellow"/>
                <w:lang w:val="en-US" w:eastAsia="zh-CN" w:bidi="ar-SA"/>
              </w:rPr>
            </w:pPr>
            <w:r>
              <w:rPr>
                <w:rFonts w:hint="eastAsia" w:ascii="宋体" w:hAnsi="宋体"/>
                <w:b/>
                <w:bCs/>
                <w:sz w:val="24"/>
                <w:szCs w:val="24"/>
              </w:rPr>
              <w:t>【须提供相关项目合同】</w:t>
            </w:r>
          </w:p>
        </w:tc>
        <w:tc>
          <w:tcPr>
            <w:tcW w:w="1212" w:type="dxa"/>
            <w:tcBorders>
              <w:top w:val="single" w:color="auto" w:sz="4" w:space="0"/>
              <w:left w:val="single" w:color="auto" w:sz="4" w:space="0"/>
              <w:bottom w:val="single" w:color="auto" w:sz="4" w:space="0"/>
              <w:right w:val="single" w:color="auto" w:sz="4" w:space="0"/>
            </w:tcBorders>
            <w:vAlign w:val="center"/>
          </w:tcPr>
          <w:p w14:paraId="4AF1082A">
            <w:pPr>
              <w:spacing w:line="240" w:lineRule="auto"/>
              <w:jc w:val="center"/>
              <w:rPr>
                <w:rFonts w:ascii="宋体" w:hAnsi="宋体"/>
                <w:sz w:val="24"/>
                <w:szCs w:val="24"/>
                <w:highlight w:val="none"/>
              </w:rPr>
            </w:pPr>
          </w:p>
        </w:tc>
      </w:tr>
    </w:tbl>
    <w:p w14:paraId="239DFDDF">
      <w:pPr>
        <w:rPr>
          <w:rFonts w:ascii="宋体" w:hAnsi="宋体"/>
          <w:sz w:val="24"/>
          <w:szCs w:val="24"/>
          <w:highlight w:val="none"/>
        </w:rPr>
      </w:pPr>
    </w:p>
    <w:p w14:paraId="14BABD37">
      <w:pPr>
        <w:spacing w:line="360" w:lineRule="auto"/>
        <w:rPr>
          <w:rFonts w:ascii="宋体" w:hAnsi="宋体"/>
          <w:sz w:val="24"/>
          <w:szCs w:val="24"/>
          <w:highlight w:val="none"/>
        </w:rPr>
      </w:pPr>
      <w:r>
        <w:rPr>
          <w:rFonts w:hint="eastAsia" w:ascii="宋体" w:hAnsi="宋体"/>
          <w:sz w:val="24"/>
          <w:szCs w:val="24"/>
          <w:highlight w:val="none"/>
        </w:rPr>
        <w:t>2、价格部分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0"/>
        <w:gridCol w:w="951"/>
        <w:gridCol w:w="6077"/>
      </w:tblGrid>
      <w:tr w14:paraId="5427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3282AC0B">
            <w:pPr>
              <w:jc w:val="center"/>
              <w:rPr>
                <w:rFonts w:ascii="宋体" w:hAnsi="宋体"/>
                <w:sz w:val="24"/>
                <w:szCs w:val="24"/>
                <w:highlight w:val="none"/>
              </w:rPr>
            </w:pPr>
            <w:r>
              <w:rPr>
                <w:rFonts w:hint="eastAsia" w:ascii="宋体" w:hAnsi="宋体"/>
                <w:sz w:val="24"/>
                <w:szCs w:val="24"/>
                <w:highlight w:val="none"/>
              </w:rPr>
              <w:t>序号</w:t>
            </w:r>
          </w:p>
        </w:tc>
        <w:tc>
          <w:tcPr>
            <w:tcW w:w="1480" w:type="dxa"/>
            <w:tcBorders>
              <w:top w:val="single" w:color="auto" w:sz="4" w:space="0"/>
              <w:left w:val="single" w:color="auto" w:sz="4" w:space="0"/>
              <w:right w:val="single" w:color="auto" w:sz="4" w:space="0"/>
            </w:tcBorders>
            <w:vAlign w:val="center"/>
          </w:tcPr>
          <w:p w14:paraId="7433A175">
            <w:pPr>
              <w:jc w:val="center"/>
              <w:rPr>
                <w:rFonts w:ascii="宋体" w:hAnsi="宋体"/>
                <w:sz w:val="24"/>
                <w:szCs w:val="24"/>
                <w:highlight w:val="none"/>
              </w:rPr>
            </w:pPr>
            <w:r>
              <w:rPr>
                <w:rFonts w:hint="eastAsia" w:ascii="宋体" w:hAnsi="宋体"/>
                <w:sz w:val="24"/>
                <w:szCs w:val="24"/>
                <w:highlight w:val="none"/>
              </w:rPr>
              <w:t>评审项目</w:t>
            </w:r>
          </w:p>
        </w:tc>
        <w:tc>
          <w:tcPr>
            <w:tcW w:w="951" w:type="dxa"/>
            <w:tcBorders>
              <w:top w:val="single" w:color="auto" w:sz="4" w:space="0"/>
              <w:left w:val="single" w:color="auto" w:sz="4" w:space="0"/>
              <w:right w:val="single" w:color="auto" w:sz="4" w:space="0"/>
            </w:tcBorders>
            <w:vAlign w:val="center"/>
          </w:tcPr>
          <w:p w14:paraId="2CC4F0CE">
            <w:pPr>
              <w:jc w:val="center"/>
              <w:rPr>
                <w:rFonts w:ascii="宋体" w:hAnsi="宋体"/>
                <w:sz w:val="24"/>
                <w:szCs w:val="24"/>
                <w:highlight w:val="none"/>
              </w:rPr>
            </w:pPr>
            <w:r>
              <w:rPr>
                <w:rFonts w:hint="eastAsia" w:ascii="宋体" w:hAnsi="宋体"/>
                <w:sz w:val="24"/>
                <w:szCs w:val="24"/>
                <w:highlight w:val="none"/>
              </w:rPr>
              <w:t>分值</w:t>
            </w:r>
          </w:p>
        </w:tc>
        <w:tc>
          <w:tcPr>
            <w:tcW w:w="6077" w:type="dxa"/>
            <w:tcBorders>
              <w:top w:val="single" w:color="auto" w:sz="4" w:space="0"/>
              <w:left w:val="single" w:color="auto" w:sz="4" w:space="0"/>
              <w:bottom w:val="single" w:color="auto" w:sz="4" w:space="0"/>
              <w:right w:val="single" w:color="auto" w:sz="4" w:space="0"/>
            </w:tcBorders>
            <w:vAlign w:val="center"/>
          </w:tcPr>
          <w:p w14:paraId="2A0576CB">
            <w:pPr>
              <w:jc w:val="center"/>
              <w:rPr>
                <w:rFonts w:ascii="宋体" w:hAnsi="宋体"/>
                <w:sz w:val="24"/>
                <w:szCs w:val="24"/>
                <w:highlight w:val="none"/>
              </w:rPr>
            </w:pPr>
            <w:r>
              <w:rPr>
                <w:rFonts w:hint="eastAsia" w:ascii="宋体" w:hAnsi="宋体"/>
                <w:sz w:val="24"/>
                <w:szCs w:val="24"/>
                <w:highlight w:val="none"/>
              </w:rPr>
              <w:t>评审细则</w:t>
            </w:r>
          </w:p>
        </w:tc>
      </w:tr>
      <w:tr w14:paraId="36EC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26701716">
            <w:pPr>
              <w:jc w:val="center"/>
              <w:rPr>
                <w:rFonts w:ascii="宋体" w:hAnsi="宋体"/>
                <w:sz w:val="24"/>
                <w:szCs w:val="24"/>
                <w:highlight w:val="none"/>
              </w:rPr>
            </w:pPr>
            <w:r>
              <w:rPr>
                <w:rFonts w:hint="eastAsia" w:ascii="宋体" w:hAnsi="宋体"/>
                <w:sz w:val="24"/>
                <w:szCs w:val="24"/>
                <w:highlight w:val="none"/>
              </w:rPr>
              <w:t>1</w:t>
            </w:r>
          </w:p>
        </w:tc>
        <w:tc>
          <w:tcPr>
            <w:tcW w:w="1480" w:type="dxa"/>
            <w:tcBorders>
              <w:top w:val="single" w:color="auto" w:sz="4" w:space="0"/>
              <w:left w:val="single" w:color="auto" w:sz="4" w:space="0"/>
              <w:right w:val="single" w:color="auto" w:sz="4" w:space="0"/>
            </w:tcBorders>
            <w:vAlign w:val="center"/>
          </w:tcPr>
          <w:p w14:paraId="499F16E4">
            <w:pPr>
              <w:jc w:val="center"/>
              <w:rPr>
                <w:rFonts w:ascii="宋体" w:hAnsi="宋体"/>
                <w:sz w:val="24"/>
                <w:szCs w:val="24"/>
                <w:highlight w:val="none"/>
              </w:rPr>
            </w:pPr>
            <w:r>
              <w:rPr>
                <w:rFonts w:hint="eastAsia" w:ascii="宋体" w:hAnsi="宋体"/>
                <w:sz w:val="24"/>
                <w:szCs w:val="24"/>
                <w:highlight w:val="none"/>
              </w:rPr>
              <w:t>价格部分</w:t>
            </w:r>
          </w:p>
        </w:tc>
        <w:tc>
          <w:tcPr>
            <w:tcW w:w="951" w:type="dxa"/>
            <w:tcBorders>
              <w:top w:val="single" w:color="auto" w:sz="4" w:space="0"/>
              <w:left w:val="single" w:color="auto" w:sz="4" w:space="0"/>
              <w:right w:val="single" w:color="auto" w:sz="4" w:space="0"/>
            </w:tcBorders>
            <w:vAlign w:val="center"/>
          </w:tcPr>
          <w:p w14:paraId="03E01E1F">
            <w:pPr>
              <w:spacing w:line="400" w:lineRule="exact"/>
              <w:jc w:val="center"/>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0分</w:t>
            </w:r>
          </w:p>
        </w:tc>
        <w:tc>
          <w:tcPr>
            <w:tcW w:w="6077" w:type="dxa"/>
            <w:tcBorders>
              <w:top w:val="single" w:color="auto" w:sz="4" w:space="0"/>
              <w:left w:val="single" w:color="auto" w:sz="4" w:space="0"/>
              <w:bottom w:val="single" w:color="auto" w:sz="4" w:space="0"/>
              <w:right w:val="single" w:color="auto" w:sz="4" w:space="0"/>
            </w:tcBorders>
            <w:vAlign w:val="center"/>
          </w:tcPr>
          <w:p w14:paraId="685648C6">
            <w:pPr>
              <w:spacing w:line="400" w:lineRule="exact"/>
              <w:ind w:firstLine="240" w:firstLineChars="100"/>
              <w:jc w:val="left"/>
              <w:rPr>
                <w:rFonts w:ascii="宋体" w:hAnsi="宋体"/>
                <w:color w:val="auto"/>
                <w:sz w:val="24"/>
                <w:highlight w:val="none"/>
              </w:rPr>
            </w:pPr>
            <w:r>
              <w:rPr>
                <w:rFonts w:hint="eastAsia" w:ascii="宋体" w:hAnsi="宋体"/>
                <w:sz w:val="24"/>
                <w:highlight w:val="none"/>
              </w:rPr>
              <w:t>价格分采用低价优先法计算，满足磋商文件要求且磋商价格最低的磋商报价为评标基准价，其价格分为满分。其他磋</w:t>
            </w:r>
            <w:r>
              <w:rPr>
                <w:rFonts w:hint="eastAsia" w:ascii="宋体" w:hAnsi="宋体"/>
                <w:color w:val="auto"/>
                <w:sz w:val="24"/>
                <w:highlight w:val="none"/>
              </w:rPr>
              <w:t>商供应商的价格分统一按照下列公式计算：</w:t>
            </w:r>
          </w:p>
          <w:p w14:paraId="6F046449">
            <w:pPr>
              <w:spacing w:line="400" w:lineRule="exact"/>
              <w:ind w:firstLine="240" w:firstLineChars="100"/>
              <w:jc w:val="left"/>
              <w:rPr>
                <w:rFonts w:ascii="宋体" w:hAnsi="宋体"/>
                <w:sz w:val="24"/>
                <w:szCs w:val="24"/>
                <w:highlight w:val="none"/>
              </w:rPr>
            </w:pPr>
            <w:r>
              <w:rPr>
                <w:rFonts w:hint="eastAsia" w:ascii="宋体" w:hAnsi="宋体"/>
                <w:color w:val="auto"/>
                <w:sz w:val="24"/>
                <w:highlight w:val="none"/>
              </w:rPr>
              <w:t>磋商报价得分=（磋商基准价/最后磋商报价）×</w:t>
            </w:r>
            <w:r>
              <w:rPr>
                <w:rFonts w:hint="eastAsia" w:ascii="宋体" w:hAnsi="宋体"/>
                <w:color w:val="auto"/>
                <w:sz w:val="24"/>
                <w:highlight w:val="none"/>
                <w:lang w:val="en-US" w:eastAsia="zh-CN"/>
              </w:rPr>
              <w:t>3</w:t>
            </w:r>
            <w:r>
              <w:rPr>
                <w:rFonts w:hint="eastAsia" w:ascii="宋体" w:hAnsi="宋体"/>
                <w:color w:val="auto"/>
                <w:sz w:val="24"/>
                <w:highlight w:val="none"/>
              </w:rPr>
              <w:t>0。</w:t>
            </w:r>
          </w:p>
        </w:tc>
      </w:tr>
    </w:tbl>
    <w:p w14:paraId="13C33209">
      <w:pPr>
        <w:spacing w:line="360" w:lineRule="auto"/>
        <w:rPr>
          <w:rFonts w:ascii="宋体" w:hAnsi="宋体" w:cs="宋体"/>
          <w:b/>
          <w:bCs/>
          <w:sz w:val="24"/>
          <w:szCs w:val="24"/>
          <w:highlight w:val="none"/>
        </w:rPr>
      </w:pPr>
      <w:r>
        <w:rPr>
          <w:rFonts w:hint="eastAsia" w:ascii="宋体" w:hAnsi="宋体" w:cs="宋体"/>
          <w:b/>
          <w:bCs/>
          <w:sz w:val="24"/>
          <w:szCs w:val="24"/>
          <w:highlight w:val="none"/>
        </w:rPr>
        <w:t>备注：</w:t>
      </w:r>
    </w:p>
    <w:p w14:paraId="0E96B51F">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（1）评分过程中如出现小数点后三位，采用四舍五入法，最终保留两位小数；</w:t>
      </w:r>
    </w:p>
    <w:p w14:paraId="3F3D895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（2）响应文件中必须提供以上相关证明材料复印件并加盖供应商公章，否则不予加分。</w:t>
      </w:r>
    </w:p>
    <w:p w14:paraId="7242167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（三）政府采购政策功能落实</w:t>
      </w:r>
    </w:p>
    <w:p w14:paraId="070841D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1、小微型企业价格扣除</w:t>
      </w:r>
    </w:p>
    <w:p w14:paraId="6C14AD1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（1）本项目对小型和微型企业产品给予</w:t>
      </w:r>
      <w:r>
        <w:rPr>
          <w:rFonts w:hint="eastAsia" w:ascii="宋体" w:hAnsi="宋体" w:cs="宋体"/>
          <w:sz w:val="24"/>
          <w:szCs w:val="24"/>
          <w:highlight w:val="none"/>
          <w:lang w:val="en-US" w:eastAsia="zh-CN"/>
        </w:rPr>
        <w:t>5</w:t>
      </w:r>
      <w:r>
        <w:rPr>
          <w:rFonts w:hint="eastAsia" w:ascii="宋体" w:hAnsi="宋体" w:cs="宋体"/>
          <w:sz w:val="24"/>
          <w:szCs w:val="24"/>
          <w:highlight w:val="none"/>
        </w:rPr>
        <w:t>%的扣除价格，用扣除后的价格参与评审。</w:t>
      </w:r>
    </w:p>
    <w:p w14:paraId="1186723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（2）供应商需按照磋商文件的要求提供相应的《企业声明函》。</w:t>
      </w:r>
    </w:p>
    <w:p w14:paraId="7AF94DE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（3）企业标准请参照《关于印发中小企业划型标准规定的通知》（工信部联企业[2011]300号）文件规定自行填写。</w:t>
      </w:r>
    </w:p>
    <w:p w14:paraId="516C41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2、残疾人福利单位价格扣除</w:t>
      </w:r>
    </w:p>
    <w:p w14:paraId="771ACA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（1）本项目对残疾人福利性单位视同小型、微型企业，给予</w:t>
      </w:r>
      <w:r>
        <w:rPr>
          <w:rFonts w:hint="eastAsia" w:ascii="宋体" w:hAnsi="宋体" w:cs="宋体"/>
          <w:sz w:val="24"/>
          <w:szCs w:val="24"/>
          <w:highlight w:val="none"/>
          <w:lang w:val="en-US" w:eastAsia="zh-CN"/>
        </w:rPr>
        <w:t>5</w:t>
      </w:r>
      <w:r>
        <w:rPr>
          <w:rFonts w:hint="eastAsia" w:ascii="宋体" w:hAnsi="宋体" w:cs="宋体"/>
          <w:sz w:val="24"/>
          <w:szCs w:val="24"/>
          <w:highlight w:val="none"/>
        </w:rPr>
        <w:t>%的价格扣除，用扣除后的价格参与评审。</w:t>
      </w:r>
    </w:p>
    <w:p w14:paraId="5F838F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（2）残疾人福利单位需按照采购文件的要求提供《残疾人福利性单位声明函》。</w:t>
      </w:r>
    </w:p>
    <w:p w14:paraId="5DF9291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（3）残疾人福利单位标准请参照《关于促进残疾人就业政府采购政策的通知》（财库〔2017〕141号）。</w:t>
      </w:r>
    </w:p>
    <w:p w14:paraId="2EE468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3、监狱和戒毒企业价格扣除</w:t>
      </w:r>
    </w:p>
    <w:p w14:paraId="18FD81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（1）本项目对监狱和戒毒企业（简称监狱企业）视同小型、微型企业，给予</w:t>
      </w:r>
      <w:r>
        <w:rPr>
          <w:rFonts w:hint="eastAsia" w:ascii="宋体" w:hAnsi="宋体" w:cs="宋体"/>
          <w:sz w:val="24"/>
          <w:szCs w:val="24"/>
          <w:highlight w:val="none"/>
          <w:lang w:val="en-US" w:eastAsia="zh-CN"/>
        </w:rPr>
        <w:t>5</w:t>
      </w:r>
      <w:r>
        <w:rPr>
          <w:rFonts w:hint="eastAsia" w:ascii="宋体" w:hAnsi="宋体" w:cs="宋体"/>
          <w:sz w:val="24"/>
          <w:szCs w:val="24"/>
          <w:highlight w:val="none"/>
        </w:rPr>
        <w:t>%的价格扣除，用扣除后的价格参与评审。</w:t>
      </w:r>
    </w:p>
    <w:p w14:paraId="1D7E70E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E0D95E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（3）监狱企业标准请参照《关于政府采购支持监狱企业发展有关问题的通知》（财库[2014]68号）。</w:t>
      </w:r>
    </w:p>
    <w:p w14:paraId="5AA30A93">
      <w:pPr>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黑体" w:eastAsia="黑体"/>
          <w:sz w:val="28"/>
          <w:highlight w:val="none"/>
        </w:rPr>
      </w:pPr>
      <w:bookmarkStart w:id="46" w:name="_Toc19992"/>
      <w:bookmarkStart w:id="47" w:name="_Toc15029"/>
      <w:r>
        <w:rPr>
          <w:rFonts w:hint="eastAsia" w:ascii="宋体" w:hAnsi="宋体" w:cs="宋体"/>
          <w:sz w:val="24"/>
          <w:szCs w:val="24"/>
          <w:highlight w:val="none"/>
        </w:rPr>
        <w:t>4、残疾人福利单位、监狱企业属于小型、微型企业的，不重复享受政策。</w:t>
      </w:r>
      <w:r>
        <w:rPr>
          <w:rFonts w:ascii="黑体" w:hAnsi="黑体" w:eastAsia="黑体"/>
          <w:sz w:val="28"/>
          <w:highlight w:val="none"/>
        </w:rPr>
        <w:br w:type="page"/>
      </w:r>
      <w:r>
        <w:rPr>
          <w:rFonts w:hint="eastAsia" w:ascii="黑体" w:hAnsi="黑体" w:eastAsia="黑体"/>
          <w:sz w:val="28"/>
          <w:highlight w:val="none"/>
        </w:rPr>
        <w:t>第四章 项目技术要求和有关说明</w:t>
      </w:r>
      <w:bookmarkEnd w:id="36"/>
      <w:bookmarkEnd w:id="46"/>
      <w:bookmarkEnd w:id="47"/>
    </w:p>
    <w:p w14:paraId="7A1CEB1A">
      <w:pPr>
        <w:spacing w:line="360" w:lineRule="auto"/>
        <w:rPr>
          <w:rFonts w:hint="eastAsia" w:ascii="宋体" w:hAnsi="宋体"/>
          <w:b/>
          <w:sz w:val="24"/>
          <w:szCs w:val="24"/>
          <w:lang w:val="zh-CN"/>
        </w:rPr>
      </w:pPr>
      <w:bookmarkStart w:id="48" w:name="_Toc23355"/>
      <w:r>
        <w:rPr>
          <w:rFonts w:hint="eastAsia" w:ascii="宋体" w:hAnsi="宋体"/>
          <w:b/>
          <w:sz w:val="24"/>
          <w:szCs w:val="24"/>
          <w:lang w:val="zh-CN"/>
        </w:rPr>
        <w:t>一、项目概述：</w:t>
      </w:r>
    </w:p>
    <w:p w14:paraId="3F7221D1">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本项目为江苏省宜兴监狱</w:t>
      </w:r>
      <w:r>
        <w:rPr>
          <w:rFonts w:hint="eastAsia" w:ascii="宋体" w:hAnsi="宋体"/>
          <w:bCs/>
          <w:sz w:val="24"/>
          <w:szCs w:val="24"/>
        </w:rPr>
        <w:t>的</w:t>
      </w:r>
      <w:bookmarkEnd w:id="48"/>
      <w:r>
        <w:rPr>
          <w:rFonts w:hint="eastAsia" w:ascii="宋体" w:hAnsi="宋体"/>
          <w:bCs/>
          <w:sz w:val="24"/>
          <w:szCs w:val="24"/>
          <w:lang w:val="zh-CN"/>
        </w:rPr>
        <w:t>综合教育馆、5号习艺楼信息化工程。</w:t>
      </w:r>
    </w:p>
    <w:p w14:paraId="5A64DB4E">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技术要求</w:t>
      </w:r>
      <w:r>
        <w:rPr>
          <w:rFonts w:hint="eastAsia" w:ascii="宋体" w:hAnsi="宋体" w:cs="宋体"/>
          <w:b/>
          <w:bCs/>
          <w:sz w:val="24"/>
          <w:szCs w:val="24"/>
        </w:rPr>
        <w:t>：</w:t>
      </w:r>
    </w:p>
    <w:p w14:paraId="747BBD6A">
      <w:pPr>
        <w:pStyle w:val="2"/>
        <w:ind w:left="0" w:leftChars="0"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1、项目须满足的规范、标准</w:t>
      </w:r>
    </w:p>
    <w:p w14:paraId="2871AE7D">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SF/T 0028-2018 智慧监狱技术规范</w:t>
      </w:r>
    </w:p>
    <w:p w14:paraId="74D4ECDB">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SF/T0008 全国司法行政信息化总体技术规范</w:t>
      </w:r>
    </w:p>
    <w:p w14:paraId="3599B76C">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SF/T0012 全国司法行政系统网络平台技术规范</w:t>
      </w:r>
    </w:p>
    <w:p w14:paraId="18676044">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SF03006 监狱信息化应急指挥联动系统业务与技术规范</w:t>
      </w:r>
    </w:p>
    <w:p w14:paraId="64F8C95C">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GB/T22239 信息安全技术信息系统安全等级保护基本要求</w:t>
      </w:r>
    </w:p>
    <w:p w14:paraId="451181FC">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GB/T28181-2022 安全防范视频监控联网系统信息传输、交换、控制技术要求</w:t>
      </w:r>
    </w:p>
    <w:p w14:paraId="5240EB85">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GB50057 建筑物防雷设计规范</w:t>
      </w:r>
    </w:p>
    <w:p w14:paraId="65811EC2">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GB50174 数据中心设计规范</w:t>
      </w:r>
    </w:p>
    <w:p w14:paraId="60D807A5">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GB50395 视频安防监控系统工程设计规范</w:t>
      </w:r>
    </w:p>
    <w:p w14:paraId="4C5E4B06">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GB50396 出入口控制系统工程设计规范</w:t>
      </w:r>
    </w:p>
    <w:p w14:paraId="687664DA">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GB50526 公共广播系统工程技术规范</w:t>
      </w:r>
    </w:p>
    <w:p w14:paraId="7A5B0571">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YD/T5151-2007 光缆进线室设计规定</w:t>
      </w:r>
    </w:p>
    <w:p w14:paraId="42A0EE01">
      <w:pPr>
        <w:pStyle w:val="2"/>
        <w:ind w:left="0" w:leftChars="0" w:firstLine="480" w:firstLineChars="200"/>
        <w:rPr>
          <w:rFonts w:hint="default" w:ascii="宋体" w:hAnsi="宋体"/>
          <w:sz w:val="24"/>
          <w:szCs w:val="24"/>
          <w:lang w:val="en-US" w:eastAsia="zh-CN"/>
        </w:rPr>
      </w:pPr>
      <w:r>
        <w:rPr>
          <w:rFonts w:hint="default" w:ascii="宋体" w:hAnsi="宋体"/>
          <w:sz w:val="24"/>
          <w:szCs w:val="24"/>
          <w:lang w:val="en-US" w:eastAsia="zh-CN"/>
        </w:rPr>
        <w:t>SJ/T 10796-2001 防静电活动地板通用规范</w:t>
      </w:r>
    </w:p>
    <w:p w14:paraId="31EE2FDC">
      <w:pPr>
        <w:pStyle w:val="2"/>
        <w:ind w:left="0" w:leftChars="0" w:firstLine="482" w:firstLineChars="200"/>
        <w:rPr>
          <w:rFonts w:hint="eastAsia" w:ascii="宋体" w:hAnsi="宋体"/>
          <w:b/>
          <w:bCs/>
          <w:sz w:val="24"/>
          <w:szCs w:val="24"/>
        </w:rPr>
      </w:pPr>
      <w:r>
        <w:rPr>
          <w:rFonts w:hint="eastAsia" w:ascii="宋体" w:hAnsi="宋体"/>
          <w:b/>
          <w:bCs/>
          <w:sz w:val="24"/>
          <w:szCs w:val="24"/>
          <w:lang w:val="en-US" w:eastAsia="zh-CN"/>
        </w:rPr>
        <w:t>2</w:t>
      </w:r>
      <w:r>
        <w:rPr>
          <w:rFonts w:hint="eastAsia" w:ascii="宋体" w:hAnsi="宋体"/>
          <w:b/>
          <w:bCs/>
          <w:sz w:val="24"/>
          <w:szCs w:val="24"/>
        </w:rPr>
        <w:t>、本次招标项目的要求及数量详见</w:t>
      </w:r>
      <w:r>
        <w:rPr>
          <w:rFonts w:hint="eastAsia" w:ascii="宋体" w:hAnsi="宋体"/>
          <w:b/>
          <w:bCs/>
          <w:sz w:val="24"/>
          <w:szCs w:val="24"/>
          <w:lang w:eastAsia="zh-CN"/>
        </w:rPr>
        <w:t>附件</w:t>
      </w:r>
      <w:r>
        <w:rPr>
          <w:rFonts w:hint="eastAsia" w:ascii="宋体" w:hAnsi="宋体"/>
          <w:b/>
          <w:bCs/>
          <w:sz w:val="24"/>
          <w:szCs w:val="24"/>
        </w:rPr>
        <w:t>。</w:t>
      </w:r>
    </w:p>
    <w:p w14:paraId="73EF6FDA">
      <w:pPr>
        <w:pStyle w:val="2"/>
        <w:ind w:left="0" w:leftChars="0" w:firstLine="0" w:firstLineChars="0"/>
        <w:jc w:val="center"/>
        <w:rPr>
          <w:rFonts w:hint="eastAsia" w:ascii="宋体" w:hAnsi="宋体" w:eastAsia="宋体"/>
          <w:b/>
          <w:bCs/>
          <w:sz w:val="24"/>
          <w:szCs w:val="24"/>
          <w:lang w:eastAsia="zh-CN"/>
        </w:rPr>
      </w:pPr>
      <w:r>
        <w:rPr>
          <w:rFonts w:hint="eastAsia" w:ascii="宋体" w:hAnsi="宋体" w:eastAsia="宋体"/>
          <w:b/>
          <w:bCs/>
          <w:sz w:val="24"/>
          <w:szCs w:val="24"/>
          <w:lang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p>
    <w:p w14:paraId="040D2350">
      <w:pPr>
        <w:autoSpaceDE w:val="0"/>
        <w:autoSpaceDN w:val="0"/>
        <w:adjustRightInd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sz w:val="24"/>
          <w:szCs w:val="32"/>
          <w:lang w:val="en-US" w:eastAsia="zh-CN"/>
        </w:rPr>
        <w:t>3</w:t>
      </w:r>
      <w:r>
        <w:rPr>
          <w:rFonts w:hint="eastAsia" w:ascii="宋体" w:hAnsi="宋体" w:cs="宋体"/>
          <w:b w:val="0"/>
          <w:bCs w:val="0"/>
          <w:sz w:val="24"/>
          <w:szCs w:val="24"/>
          <w:lang w:val="en-US" w:eastAsia="zh-CN"/>
        </w:rPr>
        <w:t>、人员配备</w:t>
      </w:r>
    </w:p>
    <w:p w14:paraId="29181ED3">
      <w:pPr>
        <w:autoSpaceDE w:val="0"/>
        <w:autoSpaceDN w:val="0"/>
        <w:adjustRightInd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供应商须为本项目设置项目管理机构，派遣不少于3位技术人员（其中包括项目负责人）进行服务，排除系统故障；保障整个系统的正常运行。</w:t>
      </w:r>
    </w:p>
    <w:p w14:paraId="6D317663">
      <w:pPr>
        <w:spacing w:line="360" w:lineRule="auto"/>
        <w:ind w:firstLine="480"/>
        <w:jc w:val="left"/>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、具体</w:t>
      </w:r>
      <w:r>
        <w:rPr>
          <w:rFonts w:hint="eastAsia" w:ascii="宋体" w:hAnsi="宋体"/>
          <w:sz w:val="24"/>
          <w:szCs w:val="24"/>
          <w:highlight w:val="none"/>
          <w:lang w:eastAsia="zh-CN"/>
        </w:rPr>
        <w:t>施工</w:t>
      </w:r>
      <w:r>
        <w:rPr>
          <w:rFonts w:hint="eastAsia" w:ascii="宋体" w:hAnsi="宋体"/>
          <w:sz w:val="24"/>
          <w:szCs w:val="24"/>
          <w:highlight w:val="none"/>
        </w:rPr>
        <w:t>要求：</w:t>
      </w:r>
    </w:p>
    <w:p w14:paraId="1E0B6E5C">
      <w:pPr>
        <w:spacing w:line="360" w:lineRule="auto"/>
        <w:ind w:firstLine="48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（1）质量要求：</w:t>
      </w:r>
      <w:r>
        <w:rPr>
          <w:rFonts w:hint="eastAsia" w:ascii="宋体" w:hAnsi="宋体"/>
          <w:color w:val="000000" w:themeColor="text1"/>
          <w:sz w:val="24"/>
          <w:szCs w:val="24"/>
          <w:highlight w:val="none"/>
          <w:lang w:eastAsia="zh-CN"/>
          <w14:textFill>
            <w14:solidFill>
              <w14:schemeClr w14:val="tx1"/>
            </w14:solidFill>
          </w14:textFill>
        </w:rPr>
        <w:t>合格</w:t>
      </w:r>
    </w:p>
    <w:p w14:paraId="5200DF09">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（2）工期：</w:t>
      </w:r>
      <w:r>
        <w:rPr>
          <w:rFonts w:hint="eastAsia" w:ascii="宋体" w:hAnsi="宋体"/>
          <w:color w:val="auto"/>
          <w:sz w:val="24"/>
          <w:szCs w:val="24"/>
          <w:highlight w:val="none"/>
          <w:lang w:val="en-US" w:eastAsia="zh-CN"/>
        </w:rPr>
        <w:t>60</w:t>
      </w:r>
      <w:r>
        <w:rPr>
          <w:rFonts w:hint="eastAsia" w:ascii="宋体" w:hAnsi="宋体"/>
          <w:color w:val="auto"/>
          <w:sz w:val="24"/>
          <w:szCs w:val="24"/>
          <w:highlight w:val="none"/>
        </w:rPr>
        <w:t>日历天</w:t>
      </w:r>
    </w:p>
    <w:p w14:paraId="7CE5C790">
      <w:pPr>
        <w:spacing w:line="360" w:lineRule="auto"/>
        <w:ind w:firstLine="48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（3）误期处罚：延期按</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00元/天处罚，最高不超过合同价的</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%。提前不奖；不计算赶工措施费。</w:t>
      </w:r>
    </w:p>
    <w:p w14:paraId="059D401D">
      <w:pPr>
        <w:spacing w:line="360" w:lineRule="auto"/>
        <w:ind w:firstLine="48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）供应商应根据</w:t>
      </w:r>
      <w:r>
        <w:rPr>
          <w:rFonts w:hint="eastAsia" w:ascii="宋体" w:hAnsi="宋体"/>
          <w:color w:val="000000" w:themeColor="text1"/>
          <w:sz w:val="24"/>
          <w:szCs w:val="24"/>
          <w:highlight w:val="none"/>
          <w:lang w:eastAsia="zh-CN"/>
          <w14:textFill>
            <w14:solidFill>
              <w14:schemeClr w14:val="tx1"/>
            </w14:solidFill>
          </w14:textFill>
        </w:rPr>
        <w:t>项目</w:t>
      </w:r>
      <w:r>
        <w:rPr>
          <w:rFonts w:hint="eastAsia" w:ascii="宋体" w:hAnsi="宋体"/>
          <w:color w:val="000000" w:themeColor="text1"/>
          <w:sz w:val="24"/>
          <w:szCs w:val="24"/>
          <w:highlight w:val="none"/>
          <w14:textFill>
            <w14:solidFill>
              <w14:schemeClr w14:val="tx1"/>
            </w14:solidFill>
          </w14:textFill>
        </w:rPr>
        <w:t>现场的实际情况和各自的</w:t>
      </w:r>
      <w:r>
        <w:rPr>
          <w:rFonts w:hint="eastAsia" w:ascii="宋体" w:hAnsi="宋体"/>
          <w:color w:val="000000" w:themeColor="text1"/>
          <w:sz w:val="24"/>
          <w:szCs w:val="24"/>
          <w:highlight w:val="none"/>
          <w:lang w:eastAsia="zh-CN"/>
          <w14:textFill>
            <w14:solidFill>
              <w14:schemeClr w14:val="tx1"/>
            </w14:solidFill>
          </w14:textFill>
        </w:rPr>
        <w:t>项目</w:t>
      </w:r>
      <w:r>
        <w:rPr>
          <w:rFonts w:hint="eastAsia" w:ascii="宋体" w:hAnsi="宋体"/>
          <w:color w:val="000000" w:themeColor="text1"/>
          <w:sz w:val="24"/>
          <w:szCs w:val="24"/>
          <w:highlight w:val="none"/>
          <w14:textFill>
            <w14:solidFill>
              <w14:schemeClr w14:val="tx1"/>
            </w14:solidFill>
          </w14:textFill>
        </w:rPr>
        <w:t>经验</w:t>
      </w:r>
      <w:r>
        <w:rPr>
          <w:rFonts w:hint="eastAsia" w:ascii="宋体" w:hAnsi="宋体"/>
          <w:color w:val="000000" w:themeColor="text1"/>
          <w:sz w:val="24"/>
          <w:szCs w:val="24"/>
          <w:highlight w:val="none"/>
          <w:lang w:eastAsia="zh-CN"/>
          <w14:textFill>
            <w14:solidFill>
              <w14:schemeClr w14:val="tx1"/>
            </w14:solidFill>
          </w14:textFill>
        </w:rPr>
        <w:t>提供</w:t>
      </w:r>
      <w:r>
        <w:rPr>
          <w:rFonts w:hint="eastAsia" w:ascii="宋体" w:hAnsi="宋体"/>
          <w:color w:val="000000" w:themeColor="text1"/>
          <w:sz w:val="24"/>
          <w:szCs w:val="24"/>
          <w:highlight w:val="none"/>
          <w14:textFill>
            <w14:solidFill>
              <w14:schemeClr w14:val="tx1"/>
            </w14:solidFill>
          </w14:textFill>
        </w:rPr>
        <w:t>针对本</w:t>
      </w:r>
      <w:r>
        <w:rPr>
          <w:rFonts w:hint="eastAsia" w:ascii="宋体" w:hAnsi="宋体"/>
          <w:color w:val="000000" w:themeColor="text1"/>
          <w:sz w:val="24"/>
          <w:szCs w:val="24"/>
          <w:highlight w:val="none"/>
          <w:lang w:eastAsia="zh-CN"/>
          <w14:textFill>
            <w14:solidFill>
              <w14:schemeClr w14:val="tx1"/>
            </w14:solidFill>
          </w14:textFill>
        </w:rPr>
        <w:t>项目</w:t>
      </w:r>
      <w:r>
        <w:rPr>
          <w:rFonts w:hint="eastAsia" w:ascii="宋体" w:hAnsi="宋体"/>
          <w:color w:val="000000" w:themeColor="text1"/>
          <w:sz w:val="24"/>
          <w:szCs w:val="24"/>
          <w:highlight w:val="none"/>
          <w14:textFill>
            <w14:solidFill>
              <w14:schemeClr w14:val="tx1"/>
            </w14:solidFill>
          </w14:textFill>
        </w:rPr>
        <w:t>特点的项目建设详细</w:t>
      </w:r>
      <w:r>
        <w:rPr>
          <w:rFonts w:hint="eastAsia" w:ascii="宋体" w:hAnsi="宋体"/>
          <w:color w:val="000000" w:themeColor="text1"/>
          <w:sz w:val="24"/>
          <w:szCs w:val="24"/>
          <w:highlight w:val="none"/>
          <w:lang w:eastAsia="zh-CN"/>
          <w14:textFill>
            <w14:solidFill>
              <w14:schemeClr w14:val="tx1"/>
            </w14:solidFill>
          </w14:textFill>
        </w:rPr>
        <w:t>施工</w:t>
      </w:r>
      <w:r>
        <w:rPr>
          <w:rFonts w:hint="eastAsia" w:ascii="宋体" w:hAnsi="宋体"/>
          <w:color w:val="000000" w:themeColor="text1"/>
          <w:sz w:val="24"/>
          <w:szCs w:val="24"/>
          <w:highlight w:val="none"/>
          <w14:textFill>
            <w14:solidFill>
              <w14:schemeClr w14:val="tx1"/>
            </w14:solidFill>
          </w14:textFill>
        </w:rPr>
        <w:t>方案（包括</w:t>
      </w:r>
      <w:r>
        <w:rPr>
          <w:rFonts w:hint="eastAsia" w:ascii="宋体" w:hAnsi="宋体"/>
          <w:color w:val="000000" w:themeColor="text1"/>
          <w:sz w:val="24"/>
          <w:szCs w:val="24"/>
          <w:highlight w:val="none"/>
          <w:lang w:eastAsia="zh-CN"/>
          <w14:textFill>
            <w14:solidFill>
              <w14:schemeClr w14:val="tx1"/>
            </w14:solidFill>
          </w14:textFill>
        </w:rPr>
        <w:t>但不限于</w:t>
      </w:r>
      <w:r>
        <w:rPr>
          <w:rFonts w:hint="eastAsia" w:ascii="宋体" w:hAnsi="宋体"/>
          <w:color w:val="000000" w:themeColor="text1"/>
          <w:sz w:val="24"/>
          <w:szCs w:val="24"/>
          <w:highlight w:val="none"/>
          <w14:textFill>
            <w14:solidFill>
              <w14:schemeClr w14:val="tx1"/>
            </w14:solidFill>
          </w14:textFill>
        </w:rPr>
        <w:t>技术方案</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施工进度计划及保证措施</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重点、难点和解决方案</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安全保证措施）</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售后服务方案</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施工过程中供应商必须合理安排施工方案与施工流程，注意各工序的衔接。</w:t>
      </w:r>
    </w:p>
    <w:p w14:paraId="3FD1C710">
      <w:pPr>
        <w:spacing w:line="360" w:lineRule="auto"/>
        <w:ind w:firstLine="48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）为确保工程进度有序实施，</w:t>
      </w:r>
      <w:r>
        <w:rPr>
          <w:rFonts w:hint="eastAsia" w:ascii="宋体" w:hAnsi="宋体"/>
          <w:color w:val="000000" w:themeColor="text1"/>
          <w:sz w:val="24"/>
          <w:szCs w:val="24"/>
          <w:highlight w:val="none"/>
          <w:lang w:eastAsia="zh-CN"/>
          <w14:textFill>
            <w14:solidFill>
              <w14:schemeClr w14:val="tx1"/>
            </w14:solidFill>
          </w14:textFill>
        </w:rPr>
        <w:t>避免出现</w:t>
      </w:r>
      <w:r>
        <w:rPr>
          <w:rFonts w:hint="eastAsia" w:ascii="宋体" w:hAnsi="宋体"/>
          <w:color w:val="000000" w:themeColor="text1"/>
          <w:sz w:val="24"/>
          <w:szCs w:val="24"/>
          <w:highlight w:val="none"/>
          <w14:textFill>
            <w14:solidFill>
              <w14:schemeClr w14:val="tx1"/>
            </w14:solidFill>
          </w14:textFill>
        </w:rPr>
        <w:t>“前期拖工期，后期抢工期”的不良行为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供应商施工组织方案中的必须制定详细的工程进度计划</w:t>
      </w:r>
      <w:r>
        <w:rPr>
          <w:rFonts w:hint="eastAsia" w:ascii="宋体" w:hAnsi="宋体"/>
          <w:color w:val="000000" w:themeColor="text1"/>
          <w:sz w:val="24"/>
          <w:szCs w:val="24"/>
          <w:highlight w:val="none"/>
          <w:lang w:eastAsia="zh-CN"/>
          <w14:textFill>
            <w14:solidFill>
              <w14:schemeClr w14:val="tx1"/>
            </w14:solidFill>
          </w14:textFill>
        </w:rPr>
        <w:t>，并报</w:t>
      </w:r>
      <w:r>
        <w:rPr>
          <w:rFonts w:hint="eastAsia" w:ascii="宋体" w:hAnsi="宋体"/>
          <w:color w:val="000000" w:themeColor="text1"/>
          <w:sz w:val="24"/>
          <w:szCs w:val="24"/>
          <w:highlight w:val="none"/>
          <w14:textFill>
            <w14:solidFill>
              <w14:schemeClr w14:val="tx1"/>
            </w14:solidFill>
          </w14:textFill>
        </w:rPr>
        <w:t>监理</w:t>
      </w:r>
      <w:r>
        <w:rPr>
          <w:rFonts w:hint="eastAsia" w:ascii="宋体" w:hAnsi="宋体"/>
          <w:color w:val="000000" w:themeColor="text1"/>
          <w:sz w:val="24"/>
          <w:szCs w:val="24"/>
          <w:highlight w:val="none"/>
          <w:lang w:eastAsia="zh-CN"/>
          <w14:textFill>
            <w14:solidFill>
              <w14:schemeClr w14:val="tx1"/>
            </w14:solidFill>
          </w14:textFill>
        </w:rPr>
        <w:t>机构审批。</w:t>
      </w:r>
    </w:p>
    <w:p w14:paraId="75764DC1">
      <w:pPr>
        <w:spacing w:line="360" w:lineRule="auto"/>
        <w:ind w:firstLine="480"/>
        <w:jc w:val="lef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）供应商须重点考虑可能影响项目进度、安全、质量的各种因素，须全面服从采购人对于项目管理提出的各项要求。供应商须严格落实安全防护措施，</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安全防护设施不到位或出现相关文件（如安全生产的相关法律、法规，建设工程的相关安全规范等）规定须暂停施工的情形，监理</w:t>
      </w:r>
      <w:r>
        <w:rPr>
          <w:rFonts w:hint="eastAsia" w:ascii="宋体" w:hAnsi="宋体"/>
          <w:color w:val="000000" w:themeColor="text1"/>
          <w:sz w:val="24"/>
          <w:szCs w:val="24"/>
          <w:highlight w:val="none"/>
          <w:lang w:eastAsia="zh-CN"/>
          <w14:textFill>
            <w14:solidFill>
              <w14:schemeClr w14:val="tx1"/>
            </w14:solidFill>
          </w14:textFill>
        </w:rPr>
        <w:t>机构</w:t>
      </w:r>
      <w:r>
        <w:rPr>
          <w:rFonts w:hint="eastAsia" w:ascii="宋体" w:hAnsi="宋体"/>
          <w:color w:val="000000" w:themeColor="text1"/>
          <w:sz w:val="24"/>
          <w:szCs w:val="24"/>
          <w:highlight w:val="none"/>
          <w14:textFill>
            <w14:solidFill>
              <w14:schemeClr w14:val="tx1"/>
            </w14:solidFill>
          </w14:textFill>
        </w:rPr>
        <w:t>有权立即责令</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停止施工，要求</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进行整改，</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整改满足相关文件（如安全生产的相关法律、法规，建设工程的相关安全规范等）要求且得到采购人和监理</w:t>
      </w:r>
      <w:r>
        <w:rPr>
          <w:rFonts w:hint="eastAsia" w:ascii="宋体" w:hAnsi="宋体"/>
          <w:color w:val="000000" w:themeColor="text1"/>
          <w:sz w:val="24"/>
          <w:szCs w:val="24"/>
          <w:highlight w:val="none"/>
          <w:lang w:eastAsia="zh-CN"/>
          <w14:textFill>
            <w14:solidFill>
              <w14:schemeClr w14:val="tx1"/>
            </w14:solidFill>
          </w14:textFill>
        </w:rPr>
        <w:t>机构</w:t>
      </w:r>
      <w:r>
        <w:rPr>
          <w:rFonts w:hint="eastAsia" w:ascii="宋体" w:hAnsi="宋体"/>
          <w:color w:val="000000" w:themeColor="text1"/>
          <w:sz w:val="24"/>
          <w:szCs w:val="24"/>
          <w:highlight w:val="none"/>
          <w14:textFill>
            <w14:solidFill>
              <w14:schemeClr w14:val="tx1"/>
            </w14:solidFill>
          </w14:textFill>
        </w:rPr>
        <w:t>批准后方可恢复施工</w:t>
      </w:r>
      <w:r>
        <w:rPr>
          <w:rFonts w:hint="eastAsia" w:ascii="宋体" w:hAnsi="宋体"/>
          <w:color w:val="000000" w:themeColor="text1"/>
          <w:sz w:val="24"/>
          <w:szCs w:val="24"/>
          <w:highlight w:val="none"/>
          <w:lang w:eastAsia="zh-CN"/>
          <w14:textFill>
            <w14:solidFill>
              <w14:schemeClr w14:val="tx1"/>
            </w14:solidFill>
          </w14:textFill>
        </w:rPr>
        <w:t>。</w:t>
      </w:r>
    </w:p>
    <w:p w14:paraId="1A2E881E">
      <w:pPr>
        <w:spacing w:line="360" w:lineRule="auto"/>
        <w:ind w:firstLine="48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）供应商负责施工全过程的一切安全工作，确定专人负责安全文明施工管理，做好施工安全举措。如发生安全等事故，一切责任由供应商承担。供应商必须对本单位在本项目施工中的所有人员办理有关保险事项。</w:t>
      </w:r>
    </w:p>
    <w:p w14:paraId="5D79D479">
      <w:pPr>
        <w:pStyle w:val="7"/>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供应商应确保其技术建议以及所提供的设施的完整性、实用性，保证全部工作面及时投入正常使用。所有施工材料应符合要求，并满足工期、安全的需要；若出现因供应商提供的设施不满足要求、不合理，或者其所提供的技术支持和服务不全面，而导致无法实现或不能完全实现的状况，供应商负全部责任。</w:t>
      </w:r>
    </w:p>
    <w:p w14:paraId="2A309BCC">
      <w:pPr>
        <w:spacing w:line="360" w:lineRule="auto"/>
        <w:ind w:left="479"/>
        <w:jc w:val="left"/>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10</w:t>
      </w:r>
      <w:r>
        <w:rPr>
          <w:rFonts w:hint="eastAsia" w:ascii="宋体" w:hAnsi="宋体"/>
          <w:sz w:val="24"/>
          <w:szCs w:val="24"/>
          <w:highlight w:val="none"/>
        </w:rPr>
        <w:t>）施工时，应做好成品保护，不得损坏原有设施设备，若产生损坏，由供应商赔偿。</w:t>
      </w:r>
    </w:p>
    <w:p w14:paraId="72DAD69E">
      <w:pPr>
        <w:spacing w:line="360" w:lineRule="auto"/>
        <w:ind w:left="479"/>
        <w:jc w:val="left"/>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11</w:t>
      </w:r>
      <w:r>
        <w:rPr>
          <w:rFonts w:hint="eastAsia" w:ascii="宋体" w:hAnsi="宋体"/>
          <w:sz w:val="24"/>
          <w:szCs w:val="24"/>
          <w:highlight w:val="none"/>
        </w:rPr>
        <w:t>）垃圾应及时清运，不得出现抛洒滴漏情况。</w:t>
      </w:r>
    </w:p>
    <w:p w14:paraId="2BC78F8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12</w:t>
      </w:r>
      <w:r>
        <w:rPr>
          <w:rFonts w:hint="eastAsia" w:ascii="宋体" w:hAnsi="宋体"/>
          <w:sz w:val="24"/>
          <w:szCs w:val="24"/>
          <w:highlight w:val="none"/>
        </w:rPr>
        <w:t>）项目竣工验收合格必须</w:t>
      </w:r>
      <w:r>
        <w:rPr>
          <w:rFonts w:hint="eastAsia" w:ascii="宋体" w:hAnsi="宋体"/>
          <w:color w:val="auto"/>
          <w:sz w:val="24"/>
          <w:szCs w:val="24"/>
          <w:highlight w:val="none"/>
        </w:rPr>
        <w:t>是按照设计图纸、</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文件及合同约定要求完成施工，并经相关部门验收，出具竣工验收报告，否则仍然视</w:t>
      </w:r>
      <w:r>
        <w:rPr>
          <w:rFonts w:hint="eastAsia" w:ascii="宋体" w:hAnsi="宋体"/>
          <w:sz w:val="24"/>
          <w:szCs w:val="24"/>
          <w:highlight w:val="none"/>
        </w:rPr>
        <w:t>作未竣工，按施工期计算。</w:t>
      </w:r>
    </w:p>
    <w:p w14:paraId="29C10993">
      <w:pPr>
        <w:spacing w:line="360" w:lineRule="auto"/>
        <w:ind w:firstLine="480" w:firstLineChars="200"/>
        <w:rPr>
          <w:rFonts w:ascii="宋体" w:hAnsi="宋体"/>
          <w:sz w:val="24"/>
          <w:szCs w:val="24"/>
        </w:rPr>
      </w:pPr>
      <w:r>
        <w:rPr>
          <w:rFonts w:hint="eastAsia" w:ascii="宋体" w:hAnsi="宋体"/>
          <w:sz w:val="24"/>
          <w:szCs w:val="24"/>
        </w:rPr>
        <w:t>（13）报价应按照采购人提供的工程量清单的格式，不得改变工程量清单，不可竞争费用不得让利。供应商首轮报价应有详细的报价组成，其中暂列金额为不可竞争费，应按采购人提供的工程量清单及相关费用、费率报价。</w:t>
      </w:r>
    </w:p>
    <w:p w14:paraId="754CBBF8">
      <w:pPr>
        <w:spacing w:line="360" w:lineRule="auto"/>
        <w:ind w:firstLine="480" w:firstLineChars="200"/>
        <w:rPr>
          <w:rFonts w:ascii="宋体" w:hAnsi="宋体"/>
          <w:sz w:val="24"/>
          <w:szCs w:val="24"/>
        </w:rPr>
      </w:pPr>
      <w:r>
        <w:rPr>
          <w:rFonts w:hint="eastAsia" w:ascii="宋体" w:hAnsi="宋体"/>
          <w:sz w:val="24"/>
          <w:szCs w:val="24"/>
        </w:rPr>
        <w:t>（14）最终以总价方式报价，首轮报价中的不可竞争费仍适用于最终报价，成交价即合同价为最终报价。首轮报价×（1-让利幅度）=最终报价（合同价），首轮报价明细仍为合同价的组成部分。</w:t>
      </w:r>
    </w:p>
    <w:p w14:paraId="01FC5ECA">
      <w:pPr>
        <w:spacing w:line="360" w:lineRule="auto"/>
        <w:ind w:firstLine="480" w:firstLineChars="200"/>
        <w:rPr>
          <w:rFonts w:hint="eastAsia" w:ascii="宋体" w:hAnsi="宋体"/>
          <w:sz w:val="24"/>
          <w:szCs w:val="24"/>
        </w:rPr>
      </w:pPr>
      <w:r>
        <w:rPr>
          <w:rFonts w:hint="eastAsia" w:ascii="宋体" w:hAnsi="宋体"/>
          <w:sz w:val="24"/>
          <w:szCs w:val="24"/>
        </w:rPr>
        <w:t>（15）施工项目位于宜兴监狱监管区内，进入监管区工地施工人员必须是男性。</w:t>
      </w:r>
    </w:p>
    <w:p w14:paraId="6B15ED3D">
      <w:pPr>
        <w:spacing w:line="360" w:lineRule="auto"/>
        <w:ind w:firstLine="480" w:firstLineChars="200"/>
        <w:rPr>
          <w:rFonts w:hint="eastAsia" w:ascii="宋体" w:hAnsi="宋体"/>
          <w:sz w:val="24"/>
          <w:szCs w:val="24"/>
        </w:rPr>
      </w:pPr>
      <w:r>
        <w:rPr>
          <w:rFonts w:hint="eastAsia" w:ascii="宋体" w:hAnsi="宋体"/>
          <w:sz w:val="24"/>
          <w:szCs w:val="24"/>
        </w:rPr>
        <w:t>（16）工地实行全封闭管理，施工人员与车辆需服从建设单位监管区内管理规定，同时不得将手机、相机等电子产品带入监管区内。</w:t>
      </w:r>
    </w:p>
    <w:p w14:paraId="7B55CD41">
      <w:pPr>
        <w:spacing w:line="360" w:lineRule="auto"/>
        <w:ind w:firstLine="480" w:firstLineChars="200"/>
        <w:rPr>
          <w:rFonts w:hint="eastAsia" w:ascii="宋体" w:hAnsi="宋体"/>
          <w:sz w:val="24"/>
          <w:szCs w:val="24"/>
        </w:rPr>
      </w:pPr>
      <w:r>
        <w:rPr>
          <w:rFonts w:hint="eastAsia" w:ascii="宋体" w:hAnsi="宋体"/>
          <w:sz w:val="24"/>
          <w:szCs w:val="24"/>
        </w:rPr>
        <w:t>（17）请</w:t>
      </w:r>
      <w:r>
        <w:rPr>
          <w:rFonts w:hint="eastAsia" w:ascii="宋体" w:hAnsi="宋体"/>
          <w:sz w:val="24"/>
          <w:szCs w:val="24"/>
          <w:lang w:eastAsia="zh-CN"/>
        </w:rPr>
        <w:t>供应商</w:t>
      </w:r>
      <w:r>
        <w:rPr>
          <w:rFonts w:hint="eastAsia" w:ascii="宋体" w:hAnsi="宋体"/>
          <w:sz w:val="24"/>
          <w:szCs w:val="24"/>
        </w:rPr>
        <w:t>在报价时充分考虑施工人员及车辆进出监管区手续办理造成的工效不足，结算不作调整。</w:t>
      </w:r>
    </w:p>
    <w:p w14:paraId="150FF6BD">
      <w:pPr>
        <w:autoSpaceDE w:val="0"/>
        <w:autoSpaceDN w:val="0"/>
        <w:adjustRightInd w:val="0"/>
        <w:spacing w:line="360" w:lineRule="auto"/>
        <w:rPr>
          <w:rFonts w:hint="eastAsia" w:ascii="宋体" w:hAnsi="宋体"/>
          <w:bCs/>
          <w:color w:val="000000"/>
          <w:sz w:val="24"/>
        </w:rPr>
      </w:pPr>
      <w:r>
        <w:rPr>
          <w:rFonts w:hint="eastAsia" w:ascii="宋体" w:hAnsi="宋体" w:cs="宋体"/>
          <w:b/>
          <w:bCs/>
          <w:sz w:val="24"/>
          <w:szCs w:val="24"/>
          <w:lang w:val="en-US" w:eastAsia="zh-CN"/>
        </w:rPr>
        <w:t>三</w:t>
      </w:r>
      <w:r>
        <w:rPr>
          <w:rFonts w:hint="eastAsia" w:ascii="宋体" w:hAnsi="宋体" w:cs="宋体"/>
          <w:b/>
          <w:bCs/>
          <w:sz w:val="24"/>
          <w:szCs w:val="24"/>
        </w:rPr>
        <w:t>、商务要求：</w:t>
      </w:r>
    </w:p>
    <w:p w14:paraId="737DA7C6">
      <w:pPr>
        <w:autoSpaceDE w:val="0"/>
        <w:autoSpaceDN w:val="0"/>
        <w:spacing w:line="450" w:lineRule="exact"/>
        <w:ind w:firstLine="482" w:firstLineChars="200"/>
        <w:rPr>
          <w:rFonts w:ascii="宋体" w:hAnsi="宋体"/>
          <w:b/>
          <w:bCs/>
          <w:sz w:val="24"/>
          <w:szCs w:val="24"/>
          <w:highlight w:val="none"/>
        </w:rPr>
      </w:pPr>
      <w:r>
        <w:rPr>
          <w:rFonts w:hint="eastAsia" w:ascii="宋体" w:hAnsi="宋体"/>
          <w:b/>
          <w:bCs/>
          <w:sz w:val="24"/>
          <w:szCs w:val="24"/>
        </w:rPr>
        <w:t>1、</w:t>
      </w:r>
      <w:r>
        <w:rPr>
          <w:rFonts w:hint="eastAsia" w:ascii="宋体" w:hAnsi="宋体"/>
          <w:b/>
          <w:bCs/>
          <w:sz w:val="24"/>
          <w:szCs w:val="24"/>
          <w:lang w:eastAsia="zh-CN"/>
        </w:rPr>
        <w:t>售后服务</w:t>
      </w:r>
      <w:r>
        <w:rPr>
          <w:rFonts w:hint="eastAsia" w:ascii="宋体" w:hAnsi="宋体"/>
          <w:b/>
          <w:bCs/>
          <w:sz w:val="24"/>
          <w:szCs w:val="24"/>
        </w:rPr>
        <w:t>：</w:t>
      </w:r>
    </w:p>
    <w:p w14:paraId="5BC80392">
      <w:pPr>
        <w:spacing w:line="450" w:lineRule="exact"/>
        <w:ind w:firstLine="480" w:firstLineChars="200"/>
        <w:jc w:val="left"/>
        <w:rPr>
          <w:rFonts w:hint="eastAsia" w:ascii="宋体" w:hAnsi="宋体"/>
          <w:bCs/>
          <w:color w:val="auto"/>
          <w:sz w:val="24"/>
          <w:highlight w:val="none"/>
          <w:lang w:val="zh-CN"/>
        </w:rPr>
      </w:pPr>
      <w:r>
        <w:rPr>
          <w:rFonts w:hint="eastAsia" w:ascii="宋体" w:hAnsi="宋体"/>
          <w:bCs/>
          <w:color w:val="auto"/>
          <w:sz w:val="24"/>
          <w:highlight w:val="none"/>
          <w:lang w:val="zh-CN"/>
        </w:rPr>
        <w:t>（</w:t>
      </w:r>
      <w:r>
        <w:rPr>
          <w:rFonts w:hint="eastAsia" w:ascii="宋体" w:hAnsi="宋体"/>
          <w:bCs/>
          <w:color w:val="auto"/>
          <w:sz w:val="24"/>
          <w:highlight w:val="none"/>
        </w:rPr>
        <w:t>1</w:t>
      </w:r>
      <w:r>
        <w:rPr>
          <w:rFonts w:hint="eastAsia" w:ascii="宋体" w:hAnsi="宋体"/>
          <w:bCs/>
          <w:color w:val="auto"/>
          <w:sz w:val="24"/>
          <w:highlight w:val="none"/>
          <w:lang w:val="zh-CN"/>
        </w:rPr>
        <w:t>）本次采购的所有设备应提供不低于</w:t>
      </w:r>
      <w:r>
        <w:rPr>
          <w:rFonts w:hint="eastAsia" w:ascii="宋体" w:hAnsi="宋体"/>
          <w:bCs/>
          <w:color w:val="auto"/>
          <w:sz w:val="24"/>
          <w:highlight w:val="none"/>
          <w:lang w:val="en-US" w:eastAsia="zh-CN"/>
        </w:rPr>
        <w:t>1</w:t>
      </w:r>
      <w:r>
        <w:rPr>
          <w:rFonts w:hint="eastAsia" w:ascii="宋体" w:hAnsi="宋体"/>
          <w:bCs/>
          <w:color w:val="auto"/>
          <w:sz w:val="24"/>
          <w:highlight w:val="none"/>
          <w:lang w:val="zh-CN"/>
        </w:rPr>
        <w:t>年的免费质保，供货时提供相关证明材料。质保时间自终验验收合格之日起算，质保期内，成交供应商对所有设备的所有配件无条件免费保修及更换，所有设备的所有配件（包括整机所有部件）的维修及部件费均为免费，并提供定期清洁、检测系统设备的服务。</w:t>
      </w:r>
    </w:p>
    <w:p w14:paraId="04B21720">
      <w:pPr>
        <w:spacing w:line="450" w:lineRule="exact"/>
        <w:ind w:firstLine="480" w:firstLineChars="200"/>
        <w:jc w:val="left"/>
        <w:rPr>
          <w:rFonts w:hint="eastAsia" w:ascii="宋体" w:hAnsi="宋体"/>
          <w:bCs/>
          <w:color w:val="auto"/>
          <w:sz w:val="24"/>
          <w:highlight w:val="none"/>
          <w:lang w:val="zh-CN"/>
        </w:rPr>
      </w:pPr>
      <w:r>
        <w:rPr>
          <w:rFonts w:hint="eastAsia" w:ascii="宋体" w:hAnsi="宋体"/>
          <w:bCs/>
          <w:color w:val="auto"/>
          <w:sz w:val="24"/>
          <w:highlight w:val="none"/>
          <w:lang w:val="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val="zh-CN"/>
        </w:rPr>
        <w:t>）供应商需承诺保修期内定期（每月）对各系统的运行情况进行全面巡查，发现问题当场解决，保障各系统正常高效运行。承诺保修期内定期（每月）对网络安全的运行情况进行全面扫描检查，并出具网络安全检查报告。</w:t>
      </w:r>
    </w:p>
    <w:p w14:paraId="3303213B">
      <w:pPr>
        <w:spacing w:line="450" w:lineRule="exact"/>
        <w:ind w:firstLine="480" w:firstLineChars="200"/>
        <w:jc w:val="left"/>
        <w:rPr>
          <w:rFonts w:hint="eastAsia" w:ascii="宋体" w:hAnsi="宋体"/>
          <w:bCs/>
          <w:color w:val="auto"/>
          <w:sz w:val="24"/>
          <w:lang w:val="zh-CN"/>
        </w:rPr>
      </w:pPr>
      <w:r>
        <w:rPr>
          <w:rFonts w:hint="eastAsia" w:ascii="宋体" w:hAnsi="宋体"/>
          <w:bCs/>
          <w:color w:val="auto"/>
          <w:sz w:val="24"/>
          <w:lang w:val="zh-CN"/>
        </w:rPr>
        <w:t>（</w:t>
      </w:r>
      <w:r>
        <w:rPr>
          <w:rFonts w:hint="eastAsia" w:ascii="宋体" w:hAnsi="宋体"/>
          <w:bCs/>
          <w:color w:val="auto"/>
          <w:sz w:val="24"/>
          <w:lang w:val="en-US" w:eastAsia="zh-CN"/>
        </w:rPr>
        <w:t>3</w:t>
      </w:r>
      <w:r>
        <w:rPr>
          <w:rFonts w:hint="eastAsia" w:ascii="宋体" w:hAnsi="宋体"/>
          <w:bCs/>
          <w:color w:val="auto"/>
          <w:sz w:val="24"/>
          <w:lang w:val="zh-CN"/>
        </w:rPr>
        <w:t>）在质保期内，成交供应商的现场服务响应时间为每周七天、每天24小时，当系统运行发生故障，成交供应商在得到通知后采取应急措施，将在1个小时内，由驻场工程服务人员进行检测维修，如发生硬件故障，需承诺在2小时内进行修复，如确实发生驻场人员无法解决的故障，需在2小时内安排能够解决故障的工程师到现场进行故障排查，并在2小时内将故障修复完毕。</w:t>
      </w:r>
    </w:p>
    <w:p w14:paraId="7A268A6E">
      <w:pPr>
        <w:spacing w:line="450" w:lineRule="exact"/>
        <w:ind w:firstLine="480" w:firstLineChars="200"/>
        <w:jc w:val="left"/>
        <w:rPr>
          <w:rFonts w:hint="eastAsia" w:ascii="宋体" w:hAnsi="宋体"/>
          <w:bCs/>
          <w:color w:val="auto"/>
          <w:sz w:val="24"/>
          <w:lang w:val="zh-CN"/>
        </w:rPr>
      </w:pPr>
      <w:r>
        <w:rPr>
          <w:rFonts w:hint="eastAsia" w:ascii="宋体" w:hAnsi="宋体"/>
          <w:bCs/>
          <w:color w:val="auto"/>
          <w:sz w:val="24"/>
          <w:lang w:val="zh-CN"/>
        </w:rPr>
        <w:t>（</w:t>
      </w:r>
      <w:r>
        <w:rPr>
          <w:rFonts w:hint="eastAsia" w:ascii="宋体" w:hAnsi="宋体"/>
          <w:bCs/>
          <w:color w:val="auto"/>
          <w:sz w:val="24"/>
          <w:lang w:val="en-US" w:eastAsia="zh-CN"/>
        </w:rPr>
        <w:t>4</w:t>
      </w:r>
      <w:r>
        <w:rPr>
          <w:rFonts w:hint="eastAsia" w:ascii="宋体" w:hAnsi="宋体"/>
          <w:bCs/>
          <w:color w:val="auto"/>
          <w:sz w:val="24"/>
          <w:lang w:val="zh-CN"/>
        </w:rPr>
        <w:t>）提供主要设备的备品备件，（48口接入交换机1台、智能电源（32路）1台、硬盘录像机（32路）1台、楼层分控监控器1台、寻呼话筒1个、音箱功放1台、物联网区域管理系统（暗盒网络报警按钮）（含嵌入式软件）1台、可视对讲分机1台、数据处理器1套、门禁控制器1个），作为在质保期内发生硬件故障时的应急备用，保障在规定时间内修复故障。</w:t>
      </w:r>
    </w:p>
    <w:p w14:paraId="795933E2">
      <w:pPr>
        <w:spacing w:line="450" w:lineRule="exact"/>
        <w:ind w:firstLine="480" w:firstLineChars="200"/>
        <w:jc w:val="left"/>
        <w:rPr>
          <w:rFonts w:hint="eastAsia" w:ascii="宋体" w:hAnsi="宋体"/>
          <w:bCs/>
          <w:color w:val="auto"/>
          <w:sz w:val="24"/>
          <w:lang w:val="zh-CN"/>
        </w:rPr>
      </w:pPr>
      <w:r>
        <w:rPr>
          <w:rFonts w:hint="eastAsia" w:ascii="宋体" w:hAnsi="宋体"/>
          <w:bCs/>
          <w:color w:val="auto"/>
          <w:sz w:val="24"/>
          <w:lang w:val="zh-CN"/>
        </w:rPr>
        <w:t>（</w:t>
      </w:r>
      <w:r>
        <w:rPr>
          <w:rFonts w:hint="eastAsia" w:ascii="宋体" w:hAnsi="宋体"/>
          <w:bCs/>
          <w:color w:val="auto"/>
          <w:sz w:val="24"/>
          <w:lang w:val="en-US" w:eastAsia="zh-CN"/>
        </w:rPr>
        <w:t>5</w:t>
      </w:r>
      <w:r>
        <w:rPr>
          <w:rFonts w:hint="eastAsia" w:ascii="宋体" w:hAnsi="宋体"/>
          <w:bCs/>
          <w:color w:val="auto"/>
          <w:sz w:val="24"/>
          <w:lang w:val="zh-CN"/>
        </w:rPr>
        <w:t>）在质保期内，如未能在规定时间内进行修复故障，使用方将对成交供应商进行质保考核，考核3次超时修复，扣除尾款的2%作为违约金，考核4次超时修复，扣除尾款的10%作为违约金，考核≥5次超时修复，扣除尾款的20%作为违约金。</w:t>
      </w:r>
    </w:p>
    <w:p w14:paraId="4D5AC460">
      <w:pPr>
        <w:spacing w:line="450" w:lineRule="exact"/>
        <w:ind w:firstLine="480" w:firstLineChars="200"/>
        <w:jc w:val="left"/>
        <w:rPr>
          <w:rFonts w:ascii="宋体" w:hAnsi="宋体"/>
          <w:bCs/>
          <w:color w:val="auto"/>
          <w:sz w:val="24"/>
          <w:lang w:val="zh-CN"/>
        </w:rPr>
      </w:pPr>
      <w:r>
        <w:rPr>
          <w:rFonts w:hint="eastAsia" w:ascii="宋体" w:hAnsi="宋体"/>
          <w:bCs/>
          <w:color w:val="auto"/>
          <w:sz w:val="24"/>
          <w:lang w:val="zh-CN"/>
        </w:rPr>
        <w:t>（</w:t>
      </w:r>
      <w:r>
        <w:rPr>
          <w:rFonts w:hint="eastAsia" w:ascii="宋体" w:hAnsi="宋体"/>
          <w:bCs/>
          <w:color w:val="auto"/>
          <w:sz w:val="24"/>
          <w:lang w:val="en-US" w:eastAsia="zh-CN"/>
        </w:rPr>
        <w:t>6</w:t>
      </w:r>
      <w:r>
        <w:rPr>
          <w:rFonts w:hint="eastAsia" w:ascii="宋体" w:hAnsi="宋体"/>
          <w:bCs/>
          <w:color w:val="auto"/>
          <w:sz w:val="24"/>
          <w:lang w:val="zh-CN"/>
        </w:rPr>
        <w:t>）服务记录：</w:t>
      </w:r>
      <w:r>
        <w:rPr>
          <w:rFonts w:hint="eastAsia" w:ascii="宋体" w:hAnsi="宋体" w:cs="宋体"/>
          <w:b w:val="0"/>
          <w:bCs w:val="0"/>
          <w:color w:val="auto"/>
          <w:sz w:val="24"/>
          <w:szCs w:val="24"/>
          <w:lang w:val="en-US" w:eastAsia="zh-CN"/>
        </w:rPr>
        <w:t>成交供应商</w:t>
      </w:r>
      <w:r>
        <w:rPr>
          <w:rFonts w:hint="eastAsia" w:ascii="宋体" w:hAnsi="宋体"/>
          <w:bCs/>
          <w:color w:val="auto"/>
          <w:sz w:val="24"/>
          <w:lang w:val="zh-CN"/>
        </w:rPr>
        <w:t>每次维修服务后须立即将维修结果反馈给指令单位，并做好维修服务记录，一周内送采购人报备，报备时确认指令单位的评价。</w:t>
      </w:r>
    </w:p>
    <w:p w14:paraId="2255F94E">
      <w:pPr>
        <w:autoSpaceDE w:val="0"/>
        <w:autoSpaceDN w:val="0"/>
        <w:spacing w:line="360" w:lineRule="auto"/>
        <w:ind w:firstLine="482" w:firstLineChars="200"/>
        <w:rPr>
          <w:rFonts w:hint="eastAsia" w:ascii="宋体" w:hAnsi="宋体" w:eastAsia="宋体"/>
          <w:b/>
          <w:bCs/>
          <w:color w:val="auto"/>
          <w:sz w:val="24"/>
          <w:szCs w:val="24"/>
          <w:lang w:eastAsia="zh-CN"/>
        </w:rPr>
      </w:pPr>
      <w:r>
        <w:rPr>
          <w:rFonts w:hint="eastAsia" w:ascii="宋体" w:hAnsi="宋体"/>
          <w:b/>
          <w:bCs/>
          <w:color w:val="auto"/>
          <w:sz w:val="24"/>
          <w:szCs w:val="24"/>
        </w:rPr>
        <w:t>2、</w:t>
      </w:r>
      <w:r>
        <w:rPr>
          <w:rFonts w:hint="eastAsia" w:ascii="宋体" w:hAnsi="宋体"/>
          <w:b/>
          <w:bCs/>
          <w:color w:val="auto"/>
          <w:sz w:val="24"/>
          <w:szCs w:val="24"/>
          <w:lang w:eastAsia="zh-CN"/>
        </w:rPr>
        <w:t>项目</w:t>
      </w:r>
      <w:r>
        <w:rPr>
          <w:rFonts w:hint="eastAsia" w:ascii="宋体" w:hAnsi="宋体"/>
          <w:b/>
          <w:bCs/>
          <w:color w:val="auto"/>
          <w:sz w:val="24"/>
          <w:szCs w:val="24"/>
        </w:rPr>
        <w:t>地点：</w:t>
      </w:r>
      <w:r>
        <w:rPr>
          <w:rFonts w:hint="eastAsia" w:ascii="宋体" w:hAnsi="宋体"/>
          <w:color w:val="auto"/>
          <w:sz w:val="24"/>
          <w:szCs w:val="24"/>
        </w:rPr>
        <w:t>采购人指定地点</w:t>
      </w:r>
      <w:r>
        <w:rPr>
          <w:rFonts w:hint="eastAsia" w:ascii="宋体" w:hAnsi="宋体"/>
          <w:color w:val="auto"/>
          <w:sz w:val="24"/>
          <w:szCs w:val="24"/>
          <w:lang w:eastAsia="zh-CN"/>
        </w:rPr>
        <w:t>。</w:t>
      </w:r>
    </w:p>
    <w:p w14:paraId="55512D6E">
      <w:pPr>
        <w:autoSpaceDE w:val="0"/>
        <w:autoSpaceDN w:val="0"/>
        <w:spacing w:line="360" w:lineRule="auto"/>
        <w:ind w:firstLine="482" w:firstLineChars="200"/>
        <w:rPr>
          <w:rFonts w:ascii="宋体" w:hAnsi="宋体"/>
          <w:b/>
          <w:bCs/>
          <w:color w:val="auto"/>
          <w:sz w:val="24"/>
          <w:szCs w:val="24"/>
        </w:rPr>
      </w:pPr>
      <w:r>
        <w:rPr>
          <w:rFonts w:hint="eastAsia" w:ascii="宋体" w:hAnsi="宋体"/>
          <w:b/>
          <w:bCs/>
          <w:color w:val="auto"/>
          <w:sz w:val="24"/>
          <w:szCs w:val="24"/>
          <w:lang w:val="en-US" w:eastAsia="zh-CN"/>
        </w:rPr>
        <w:t>3</w:t>
      </w:r>
      <w:r>
        <w:rPr>
          <w:rFonts w:hint="eastAsia" w:ascii="宋体" w:hAnsi="宋体"/>
          <w:b/>
          <w:bCs/>
          <w:color w:val="auto"/>
          <w:sz w:val="24"/>
          <w:szCs w:val="24"/>
        </w:rPr>
        <w:t>、验收标准：</w:t>
      </w:r>
      <w:r>
        <w:rPr>
          <w:rFonts w:hint="eastAsia" w:ascii="宋体" w:hAnsi="宋体"/>
          <w:color w:val="auto"/>
          <w:sz w:val="24"/>
          <w:szCs w:val="24"/>
        </w:rPr>
        <w:t>采购人根据国家有关规定、</w:t>
      </w:r>
      <w:r>
        <w:rPr>
          <w:rFonts w:hint="eastAsia" w:ascii="宋体" w:hAnsi="宋体"/>
          <w:color w:val="auto"/>
          <w:sz w:val="24"/>
          <w:szCs w:val="24"/>
          <w:lang w:eastAsia="zh-CN"/>
        </w:rPr>
        <w:t>磋商文件、响应</w:t>
      </w:r>
      <w:r>
        <w:rPr>
          <w:rFonts w:hint="eastAsia" w:ascii="宋体" w:hAnsi="宋体"/>
          <w:color w:val="auto"/>
          <w:sz w:val="24"/>
          <w:szCs w:val="24"/>
        </w:rPr>
        <w:t>文件以及合同约定的内容</w:t>
      </w:r>
      <w:r>
        <w:rPr>
          <w:rFonts w:hint="eastAsia" w:ascii="宋体" w:hAnsi="宋体"/>
          <w:color w:val="auto"/>
          <w:sz w:val="24"/>
          <w:szCs w:val="24"/>
          <w:lang w:eastAsia="zh-CN"/>
        </w:rPr>
        <w:t>进行</w:t>
      </w:r>
      <w:r>
        <w:rPr>
          <w:rFonts w:hint="eastAsia" w:ascii="宋体" w:hAnsi="宋体"/>
          <w:color w:val="auto"/>
          <w:sz w:val="24"/>
          <w:szCs w:val="24"/>
        </w:rPr>
        <w:t>验收。</w:t>
      </w:r>
    </w:p>
    <w:p w14:paraId="79379C4F">
      <w:pPr>
        <w:spacing w:line="360" w:lineRule="auto"/>
        <w:ind w:firstLine="480"/>
        <w:rPr>
          <w:rFonts w:ascii="宋体" w:hAnsi="宋体"/>
          <w:bCs/>
          <w:color w:val="auto"/>
          <w:sz w:val="24"/>
        </w:rPr>
      </w:pPr>
      <w:r>
        <w:rPr>
          <w:rFonts w:hint="eastAsia" w:ascii="宋体" w:hAnsi="宋体"/>
          <w:b/>
          <w:bCs/>
          <w:color w:val="auto"/>
          <w:sz w:val="24"/>
          <w:szCs w:val="24"/>
          <w:lang w:val="en-US" w:eastAsia="zh-CN"/>
        </w:rPr>
        <w:t>4</w:t>
      </w:r>
      <w:r>
        <w:rPr>
          <w:rFonts w:hint="eastAsia" w:ascii="宋体" w:hAnsi="宋体"/>
          <w:b/>
          <w:bCs/>
          <w:color w:val="auto"/>
          <w:sz w:val="24"/>
          <w:szCs w:val="24"/>
        </w:rPr>
        <w:t>、付款步骤：</w:t>
      </w:r>
      <w:r>
        <w:rPr>
          <w:rFonts w:hint="eastAsia" w:ascii="宋体" w:hAnsi="宋体"/>
          <w:bCs/>
          <w:color w:val="auto"/>
          <w:sz w:val="24"/>
          <w:lang w:eastAsia="zh-CN"/>
        </w:rPr>
        <w:t>采购人按照财政资金执行进度付款，</w:t>
      </w:r>
      <w:r>
        <w:rPr>
          <w:rFonts w:hint="eastAsia" w:ascii="宋体" w:hAnsi="宋体"/>
          <w:bCs/>
          <w:color w:val="auto"/>
          <w:sz w:val="24"/>
          <w:highlight w:val="none"/>
          <w:lang w:eastAsia="zh-CN"/>
        </w:rPr>
        <w:t>主要设备到场后</w:t>
      </w:r>
      <w:r>
        <w:rPr>
          <w:rFonts w:hint="eastAsia" w:ascii="宋体" w:hAnsi="宋体"/>
          <w:bCs/>
          <w:color w:val="auto"/>
          <w:sz w:val="24"/>
          <w:highlight w:val="none"/>
          <w:lang w:val="en-US" w:eastAsia="zh-CN"/>
        </w:rPr>
        <w:t>最高</w:t>
      </w:r>
      <w:r>
        <w:rPr>
          <w:rFonts w:hint="eastAsia" w:ascii="宋体" w:hAnsi="宋体"/>
          <w:bCs/>
          <w:color w:val="auto"/>
          <w:sz w:val="24"/>
          <w:highlight w:val="none"/>
          <w:lang w:eastAsia="zh-CN"/>
        </w:rPr>
        <w:t>支付至合同价款的</w:t>
      </w:r>
      <w:r>
        <w:rPr>
          <w:rFonts w:hint="eastAsia" w:ascii="宋体" w:hAnsi="宋体"/>
          <w:bCs/>
          <w:color w:val="auto"/>
          <w:sz w:val="24"/>
          <w:highlight w:val="none"/>
          <w:lang w:val="en-US" w:eastAsia="zh-CN"/>
        </w:rPr>
        <w:t>30</w:t>
      </w:r>
      <w:r>
        <w:rPr>
          <w:rFonts w:hint="eastAsia" w:ascii="宋体" w:hAnsi="宋体"/>
          <w:bCs/>
          <w:color w:val="auto"/>
          <w:sz w:val="24"/>
          <w:highlight w:val="none"/>
          <w:lang w:eastAsia="zh-CN"/>
        </w:rPr>
        <w:t>%，设备安装完毕验收合格，</w:t>
      </w:r>
      <w:r>
        <w:rPr>
          <w:rFonts w:hint="eastAsia" w:ascii="宋体" w:hAnsi="宋体"/>
          <w:bCs/>
          <w:color w:val="auto"/>
          <w:sz w:val="24"/>
          <w:highlight w:val="none"/>
          <w:lang w:val="en-US" w:eastAsia="zh-CN"/>
        </w:rPr>
        <w:t>最高</w:t>
      </w:r>
      <w:r>
        <w:rPr>
          <w:rFonts w:hint="eastAsia" w:ascii="宋体" w:hAnsi="宋体"/>
          <w:bCs/>
          <w:color w:val="auto"/>
          <w:sz w:val="24"/>
          <w:highlight w:val="none"/>
          <w:lang w:eastAsia="zh-CN"/>
        </w:rPr>
        <w:t>支付至合同价款的</w:t>
      </w:r>
      <w:r>
        <w:rPr>
          <w:rFonts w:hint="eastAsia" w:ascii="宋体" w:hAnsi="宋体"/>
          <w:bCs/>
          <w:color w:val="auto"/>
          <w:sz w:val="24"/>
          <w:highlight w:val="none"/>
          <w:lang w:val="en-US" w:eastAsia="zh-CN"/>
        </w:rPr>
        <w:t>70</w:t>
      </w:r>
      <w:r>
        <w:rPr>
          <w:rFonts w:hint="eastAsia" w:ascii="宋体" w:hAnsi="宋体"/>
          <w:bCs/>
          <w:color w:val="auto"/>
          <w:sz w:val="24"/>
          <w:highlight w:val="none"/>
          <w:lang w:eastAsia="zh-CN"/>
        </w:rPr>
        <w:t>%，审计结束后最高付至审定价款</w:t>
      </w:r>
      <w:r>
        <w:rPr>
          <w:rFonts w:hint="eastAsia" w:ascii="宋体" w:hAnsi="宋体"/>
          <w:bCs/>
          <w:color w:val="auto"/>
          <w:sz w:val="24"/>
          <w:lang w:eastAsia="zh-CN"/>
        </w:rPr>
        <w:t>的 97%，缺陷责任期满后结清余款（支付质保金）</w:t>
      </w:r>
      <w:r>
        <w:rPr>
          <w:rFonts w:hint="eastAsia" w:ascii="宋体" w:hAnsi="宋体"/>
          <w:bCs/>
          <w:color w:val="auto"/>
          <w:sz w:val="24"/>
        </w:rPr>
        <w:t>。</w:t>
      </w:r>
    </w:p>
    <w:p w14:paraId="748FDF6B">
      <w:pPr>
        <w:spacing w:line="360" w:lineRule="auto"/>
        <w:ind w:firstLine="480"/>
        <w:rPr>
          <w:rFonts w:ascii="宋体" w:hAnsi="宋体"/>
          <w:bCs/>
          <w:color w:val="auto"/>
          <w:sz w:val="24"/>
        </w:rPr>
      </w:pPr>
      <w:r>
        <w:rPr>
          <w:rFonts w:hint="eastAsia" w:ascii="宋体" w:hAnsi="宋体"/>
          <w:bCs/>
          <w:color w:val="auto"/>
          <w:sz w:val="24"/>
        </w:rPr>
        <w:t>采购人在支付以上工程款（进度款）时，应将不少于其中的20%付至农民工工资专户，专项用于农民工工资的支付，不得挪作他用。按照《保障农民工工资支付条例》第二十七条的规定注销农民工工资专用账户后，采购人在支付剩余工程款时，将全额付至合同约定的成交供应商银行账户。</w:t>
      </w:r>
    </w:p>
    <w:p w14:paraId="67B8E1D6">
      <w:pPr>
        <w:autoSpaceDE w:val="0"/>
        <w:autoSpaceDN w:val="0"/>
        <w:adjustRightInd w:val="0"/>
        <w:spacing w:line="360" w:lineRule="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四、实质性要求</w:t>
      </w:r>
    </w:p>
    <w:p w14:paraId="0A6C2518">
      <w:pPr>
        <w:spacing w:line="450" w:lineRule="exact"/>
        <w:ind w:firstLine="480" w:firstLineChars="200"/>
        <w:jc w:val="left"/>
        <w:rPr>
          <w:rFonts w:hint="eastAsia" w:ascii="宋体" w:hAnsi="宋体"/>
          <w:bCs/>
          <w:color w:val="auto"/>
          <w:sz w:val="24"/>
          <w:lang w:val="zh-CN"/>
        </w:rPr>
      </w:pPr>
      <w:r>
        <w:rPr>
          <w:rFonts w:hint="eastAsia" w:ascii="宋体" w:hAnsi="宋体"/>
          <w:bCs/>
          <w:color w:val="auto"/>
          <w:sz w:val="24"/>
          <w:lang w:val="zh-CN"/>
        </w:rPr>
        <w:t>本章有关服务与商务条款的要求为基准要求，如供应商不能完全符合此基准要求，可高于此基准要求进行报价，采购人将不接受低于该基准要求（负偏离）的报价，供应商需对此基准要求作实质性响应。</w:t>
      </w:r>
    </w:p>
    <w:p w14:paraId="228E79FD">
      <w:pPr>
        <w:spacing w:line="360" w:lineRule="auto"/>
        <w:ind w:firstLine="480" w:firstLineChars="200"/>
        <w:rPr>
          <w:rFonts w:ascii="宋体" w:hAnsi="宋体"/>
          <w:bCs/>
          <w:sz w:val="24"/>
          <w:highlight w:val="none"/>
        </w:rPr>
      </w:pPr>
    </w:p>
    <w:p w14:paraId="57743B30">
      <w:pPr>
        <w:spacing w:line="360" w:lineRule="auto"/>
        <w:ind w:firstLine="560" w:firstLineChars="200"/>
        <w:jc w:val="center"/>
        <w:outlineLvl w:val="0"/>
        <w:rPr>
          <w:rFonts w:ascii="黑体" w:hAnsi="黑体" w:eastAsia="黑体"/>
          <w:sz w:val="28"/>
          <w:highlight w:val="none"/>
        </w:rPr>
        <w:sectPr>
          <w:headerReference r:id="rId6" w:type="default"/>
          <w:footerReference r:id="rId7" w:type="default"/>
          <w:pgSz w:w="11906" w:h="16838"/>
          <w:pgMar w:top="1134" w:right="1134" w:bottom="1134" w:left="1134" w:header="851" w:footer="992" w:gutter="0"/>
          <w:pgNumType w:fmt="numberInDash"/>
          <w:cols w:space="720" w:num="1"/>
          <w:docGrid w:type="lines" w:linePitch="312" w:charSpace="0"/>
        </w:sectPr>
      </w:pPr>
      <w:r>
        <w:rPr>
          <w:rFonts w:hint="eastAsia" w:ascii="黑体" w:hAnsi="黑体" w:eastAsia="黑体"/>
          <w:sz w:val="28"/>
          <w:highlight w:val="none"/>
        </w:rPr>
        <w:br w:type="page"/>
      </w:r>
      <w:bookmarkStart w:id="49" w:name="_Toc526779129"/>
      <w:bookmarkStart w:id="50" w:name="_Toc23847"/>
      <w:bookmarkStart w:id="51" w:name="_Toc27627"/>
      <w:bookmarkStart w:id="52" w:name="_Toc3082"/>
    </w:p>
    <w:bookmarkEnd w:id="49"/>
    <w:bookmarkEnd w:id="50"/>
    <w:bookmarkEnd w:id="51"/>
    <w:p w14:paraId="4DC38425">
      <w:pPr>
        <w:pStyle w:val="17"/>
        <w:keepNext w:val="0"/>
        <w:keepLines w:val="0"/>
        <w:pageBreakBefore w:val="0"/>
        <w:widowControl w:val="0"/>
        <w:kinsoku/>
        <w:wordWrap/>
        <w:overflowPunct/>
        <w:topLinePunct w:val="0"/>
        <w:autoSpaceDE w:val="0"/>
        <w:autoSpaceDN w:val="0"/>
        <w:bidi w:val="0"/>
        <w:adjustRightInd w:val="0"/>
        <w:snapToGrid/>
        <w:ind w:firstLine="0"/>
        <w:jc w:val="center"/>
        <w:textAlignment w:val="auto"/>
        <w:outlineLvl w:val="0"/>
        <w:rPr>
          <w:rFonts w:hint="eastAsia" w:ascii="黑体" w:hAnsi="黑体" w:eastAsia="黑体"/>
          <w:sz w:val="28"/>
          <w:highlight w:val="none"/>
          <w:lang w:eastAsia="zh-CN"/>
        </w:rPr>
      </w:pPr>
      <w:bookmarkStart w:id="53" w:name="_Toc20363"/>
      <w:r>
        <w:rPr>
          <w:rFonts w:hint="eastAsia" w:ascii="黑体" w:hAnsi="黑体" w:eastAsia="黑体"/>
          <w:sz w:val="28"/>
          <w:highlight w:val="none"/>
        </w:rPr>
        <w:t>第</w:t>
      </w:r>
      <w:r>
        <w:rPr>
          <w:rFonts w:hint="eastAsia" w:ascii="黑体" w:hAnsi="黑体" w:eastAsia="黑体"/>
          <w:sz w:val="28"/>
          <w:highlight w:val="none"/>
          <w:lang w:eastAsia="zh-CN"/>
        </w:rPr>
        <w:t>五</w:t>
      </w:r>
      <w:r>
        <w:rPr>
          <w:rFonts w:hint="eastAsia" w:ascii="黑体" w:hAnsi="黑体" w:eastAsia="黑体"/>
          <w:sz w:val="28"/>
          <w:highlight w:val="none"/>
        </w:rPr>
        <w:t xml:space="preserve">章 </w:t>
      </w:r>
      <w:r>
        <w:rPr>
          <w:rFonts w:hint="eastAsia" w:ascii="黑体" w:hAnsi="黑体" w:eastAsia="黑体"/>
          <w:sz w:val="28"/>
          <w:lang w:eastAsia="zh-CN"/>
        </w:rPr>
        <w:t>合同主要条款</w:t>
      </w:r>
      <w:bookmarkEnd w:id="53"/>
    </w:p>
    <w:p w14:paraId="4839141A">
      <w:pPr>
        <w:pStyle w:val="17"/>
        <w:ind w:firstLine="0"/>
        <w:jc w:val="center"/>
        <w:rPr>
          <w:rFonts w:hint="eastAsia" w:hAnsi="宋体" w:cs="宋体"/>
          <w:b/>
          <w:color w:val="auto"/>
          <w:szCs w:val="24"/>
          <w:highlight w:val="none"/>
        </w:rPr>
      </w:pPr>
    </w:p>
    <w:p w14:paraId="4E86C2F6">
      <w:pPr>
        <w:pStyle w:val="17"/>
        <w:ind w:firstLine="0"/>
        <w:jc w:val="center"/>
        <w:rPr>
          <w:rFonts w:hint="eastAsia" w:hAnsi="宋体" w:cs="宋体"/>
          <w:b/>
          <w:color w:val="auto"/>
          <w:szCs w:val="24"/>
          <w:highlight w:val="none"/>
        </w:rPr>
      </w:pPr>
    </w:p>
    <w:p w14:paraId="75043812">
      <w:pPr>
        <w:pStyle w:val="17"/>
        <w:ind w:firstLine="0"/>
        <w:jc w:val="center"/>
        <w:rPr>
          <w:rFonts w:hint="eastAsia" w:hAnsi="宋体" w:cs="宋体"/>
          <w:b/>
          <w:color w:val="auto"/>
          <w:szCs w:val="24"/>
          <w:highlight w:val="none"/>
        </w:rPr>
      </w:pPr>
    </w:p>
    <w:p w14:paraId="5C9DFE2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29DA96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76F0D79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19884C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1D45FBD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0BDB16B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7DBC944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78D007A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2DC9F2A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761346E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17F84D5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3DED656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6BEFFD1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487D4E9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bCs/>
          <w:sz w:val="24"/>
        </w:rPr>
      </w:pPr>
    </w:p>
    <w:p w14:paraId="31E4F614">
      <w:pPr>
        <w:spacing w:line="560" w:lineRule="exact"/>
        <w:ind w:firstLine="480" w:firstLineChars="200"/>
        <w:rPr>
          <w:rFonts w:hint="eastAsia" w:ascii="宋体" w:hAnsi="宋体" w:cs="宋体"/>
          <w:sz w:val="24"/>
          <w:highlight w:val="none"/>
          <w:u w:val="single"/>
          <w:lang w:val="zh-CN"/>
        </w:rPr>
      </w:pPr>
    </w:p>
    <w:p w14:paraId="008DDE07">
      <w:pPr>
        <w:spacing w:line="560" w:lineRule="exact"/>
        <w:ind w:firstLine="480" w:firstLineChars="200"/>
        <w:rPr>
          <w:rFonts w:hint="eastAsia" w:ascii="宋体" w:hAnsi="宋体" w:cs="宋体"/>
          <w:sz w:val="24"/>
          <w:highlight w:val="none"/>
          <w:u w:val="single"/>
          <w:lang w:val="zh-CN"/>
        </w:rPr>
      </w:pPr>
    </w:p>
    <w:p w14:paraId="057368CC">
      <w:pPr>
        <w:spacing w:line="560" w:lineRule="exact"/>
        <w:ind w:firstLine="420" w:firstLineChars="200"/>
        <w:rPr>
          <w:rFonts w:ascii="宋体" w:hAnsi="宋体" w:cs="宋体"/>
          <w:highlight w:val="none"/>
        </w:rPr>
        <w:sectPr>
          <w:footerReference r:id="rId8" w:type="default"/>
          <w:pgSz w:w="11906" w:h="16838"/>
          <w:pgMar w:top="1134" w:right="1134" w:bottom="1134" w:left="1134" w:header="851" w:footer="992" w:gutter="0"/>
          <w:pgNumType w:fmt="numberInDash"/>
          <w:cols w:space="720" w:num="1"/>
          <w:docGrid w:type="lines" w:linePitch="312" w:charSpace="0"/>
        </w:sectPr>
      </w:pPr>
    </w:p>
    <w:p w14:paraId="355C8513">
      <w:pPr>
        <w:pStyle w:val="4"/>
        <w:numPr>
          <w:ilvl w:val="0"/>
          <w:numId w:val="0"/>
        </w:numPr>
      </w:pPr>
      <w:r>
        <w:rPr>
          <w:rFonts w:hint="eastAsia"/>
        </w:rPr>
        <w:t>第一部分</w:t>
      </w:r>
      <w:r>
        <w:t xml:space="preserve"> </w:t>
      </w:r>
      <w:r>
        <w:rPr>
          <w:rFonts w:hint="eastAsia"/>
        </w:rPr>
        <w:t>协议书</w:t>
      </w:r>
    </w:p>
    <w:p w14:paraId="7FC37D20">
      <w:pPr>
        <w:spacing w:line="360" w:lineRule="auto"/>
        <w:ind w:firstLine="480" w:firstLineChars="200"/>
        <w:rPr>
          <w:rFonts w:ascii="宋体" w:hAnsi="宋体" w:cs="宋体"/>
          <w:kern w:val="0"/>
          <w:sz w:val="24"/>
        </w:rPr>
      </w:pPr>
      <w:r>
        <w:rPr>
          <w:rFonts w:hint="eastAsia" w:ascii="宋体" w:hAnsi="宋体" w:cs="宋体"/>
          <w:sz w:val="24"/>
        </w:rPr>
        <w:t>发包人（全称）：</w:t>
      </w:r>
      <w:r>
        <w:rPr>
          <w:rFonts w:hint="eastAsia" w:ascii="宋体" w:hAnsi="宋体" w:cs="宋体"/>
          <w:sz w:val="24"/>
          <w:u w:val="single"/>
        </w:rPr>
        <w:t>江苏省宜兴监狱</w:t>
      </w:r>
      <w:r>
        <w:rPr>
          <w:rFonts w:hint="eastAsia" w:ascii="宋体" w:hAnsi="宋体" w:cs="宋体"/>
          <w:kern w:val="0"/>
          <w:sz w:val="24"/>
        </w:rPr>
        <w:t xml:space="preserve"> </w:t>
      </w:r>
    </w:p>
    <w:p w14:paraId="53EF508A">
      <w:pPr>
        <w:spacing w:line="360" w:lineRule="auto"/>
        <w:ind w:firstLine="490"/>
        <w:rPr>
          <w:rFonts w:ascii="宋体" w:hAnsi="宋体" w:cs="宋体"/>
          <w:sz w:val="24"/>
        </w:rPr>
      </w:pPr>
      <w:r>
        <w:rPr>
          <w:rFonts w:hint="eastAsia" w:ascii="宋体" w:hAnsi="宋体" w:cs="宋体"/>
          <w:sz w:val="24"/>
        </w:rPr>
        <w:t>承包人（全称）：</w:t>
      </w:r>
      <w:r>
        <w:rPr>
          <w:rFonts w:hint="eastAsia" w:ascii="宋体" w:hAnsi="宋体" w:cs="宋体"/>
          <w:sz w:val="24"/>
          <w:u w:val="single"/>
        </w:rPr>
        <w:t xml:space="preserve">              </w:t>
      </w:r>
    </w:p>
    <w:p w14:paraId="59011A7F">
      <w:pPr>
        <w:spacing w:line="360" w:lineRule="auto"/>
        <w:ind w:firstLine="490"/>
        <w:rPr>
          <w:rFonts w:ascii="宋体" w:hAnsi="宋体" w:cs="宋体"/>
          <w:sz w:val="24"/>
        </w:rPr>
      </w:pPr>
      <w:r>
        <w:rPr>
          <w:rFonts w:hint="eastAsia" w:ascii="宋体" w:hAnsi="宋体" w:cs="宋体"/>
          <w:sz w:val="24"/>
        </w:rPr>
        <w:t>依照《中华人民共和国民法典》、《中华人民共和国建筑法》及其他有关法律、行政法规，遵循平等、自愿、公平和诚实信用的原则，双方就本建设工程施工事项协商一致，订立本合同。</w:t>
      </w:r>
    </w:p>
    <w:p w14:paraId="48B363CD">
      <w:pPr>
        <w:pStyle w:val="3"/>
        <w:spacing w:line="360" w:lineRule="auto"/>
        <w:ind w:left="0" w:leftChars="0"/>
        <w:rPr>
          <w:rFonts w:ascii="宋体" w:hAnsi="宋体" w:cs="宋体"/>
          <w:sz w:val="24"/>
        </w:rPr>
      </w:pPr>
      <w:r>
        <w:rPr>
          <w:rFonts w:hint="eastAsia" w:ascii="宋体" w:hAnsi="宋体" w:cs="宋体"/>
          <w:sz w:val="24"/>
        </w:rPr>
        <w:t>一、工程概况</w:t>
      </w:r>
    </w:p>
    <w:p w14:paraId="6037D8D7">
      <w:pPr>
        <w:spacing w:line="360" w:lineRule="auto"/>
        <w:ind w:firstLine="490"/>
        <w:rPr>
          <w:rFonts w:hint="eastAsia" w:eastAsia="宋体"/>
          <w:color w:val="000000"/>
          <w:u w:val="single"/>
          <w:lang w:eastAsia="zh-CN"/>
        </w:rPr>
      </w:pPr>
      <w:r>
        <w:rPr>
          <w:rFonts w:hint="eastAsia"/>
        </w:rPr>
        <w:t>1.</w:t>
      </w:r>
      <w:r>
        <w:rPr>
          <w:rFonts w:hint="eastAsia" w:ascii="宋体" w:hAnsi="宋体" w:cs="宋体"/>
          <w:sz w:val="24"/>
        </w:rPr>
        <w:t>工程名称：</w:t>
      </w:r>
      <w:r>
        <w:rPr>
          <w:rFonts w:hint="eastAsia" w:ascii="宋体" w:hAnsi="宋体" w:cs="宋体"/>
          <w:sz w:val="24"/>
          <w:u w:val="single"/>
          <w:lang w:eastAsia="zh-CN"/>
        </w:rPr>
        <w:t>综合教育馆、5号习艺楼信息化工程</w:t>
      </w:r>
    </w:p>
    <w:p w14:paraId="7B928381">
      <w:pPr>
        <w:spacing w:line="360" w:lineRule="auto"/>
        <w:ind w:firstLine="490"/>
        <w:rPr>
          <w:rFonts w:ascii="宋体" w:hAnsi="宋体" w:cs="宋体"/>
          <w:sz w:val="24"/>
          <w:u w:val="single"/>
        </w:rPr>
      </w:pPr>
      <w:r>
        <w:rPr>
          <w:rFonts w:hint="eastAsia" w:ascii="宋体" w:hAnsi="宋体" w:cs="宋体"/>
          <w:sz w:val="24"/>
        </w:rPr>
        <w:t>2.工程地点：</w:t>
      </w:r>
      <w:r>
        <w:rPr>
          <w:rFonts w:hint="eastAsia" w:ascii="宋体" w:hAnsi="宋体" w:cs="宋体"/>
          <w:sz w:val="24"/>
          <w:u w:val="single"/>
        </w:rPr>
        <w:t>宜兴市张渚镇芙蓉寺</w:t>
      </w:r>
      <w:r>
        <w:rPr>
          <w:rFonts w:hint="eastAsia" w:ascii="宋体" w:hAnsi="宋体" w:cs="宋体"/>
          <w:kern w:val="0"/>
          <w:sz w:val="24"/>
        </w:rPr>
        <w:t xml:space="preserve"> </w:t>
      </w:r>
    </w:p>
    <w:p w14:paraId="275F7CF0">
      <w:pPr>
        <w:spacing w:line="360" w:lineRule="auto"/>
        <w:ind w:firstLine="490"/>
        <w:rPr>
          <w:rFonts w:ascii="宋体" w:hAnsi="宋体" w:cs="宋体"/>
          <w:sz w:val="24"/>
          <w:u w:val="single"/>
        </w:rPr>
      </w:pPr>
      <w:r>
        <w:rPr>
          <w:rFonts w:hint="eastAsia" w:ascii="宋体" w:hAnsi="宋体" w:cs="宋体"/>
          <w:sz w:val="24"/>
        </w:rPr>
        <w:t>3.工程立项批准文号：</w:t>
      </w:r>
      <w:r>
        <w:rPr>
          <w:rFonts w:ascii="宋体" w:hAnsi="宋体" w:cs="宋体"/>
          <w:sz w:val="24"/>
          <w:u w:val="single"/>
        </w:rPr>
        <w:t>/</w:t>
      </w:r>
    </w:p>
    <w:p w14:paraId="5D46876B">
      <w:pPr>
        <w:spacing w:line="360" w:lineRule="auto"/>
        <w:ind w:firstLine="490"/>
        <w:rPr>
          <w:rFonts w:ascii="宋体" w:hAnsi="宋体" w:cs="宋体"/>
          <w:color w:val="000000"/>
          <w:kern w:val="0"/>
          <w:sz w:val="24"/>
          <w:u w:val="single"/>
        </w:rPr>
      </w:pPr>
      <w:r>
        <w:rPr>
          <w:rFonts w:hint="eastAsia" w:ascii="宋体" w:hAnsi="宋体" w:cs="宋体"/>
          <w:sz w:val="24"/>
        </w:rPr>
        <w:t>4.资金来源</w:t>
      </w:r>
      <w:r>
        <w:rPr>
          <w:rFonts w:hint="eastAsia" w:ascii="宋体" w:hAnsi="宋体" w:cs="宋体"/>
          <w:kern w:val="0"/>
          <w:sz w:val="24"/>
        </w:rPr>
        <w:t>：</w:t>
      </w:r>
      <w:r>
        <w:rPr>
          <w:rFonts w:hint="eastAsia" w:ascii="宋体" w:hAnsi="宋体" w:cs="宋体"/>
          <w:kern w:val="0"/>
          <w:sz w:val="24"/>
          <w:u w:val="single"/>
        </w:rPr>
        <w:t>自筹</w:t>
      </w:r>
    </w:p>
    <w:p w14:paraId="70AF102E">
      <w:pPr>
        <w:spacing w:line="360" w:lineRule="auto"/>
        <w:ind w:firstLine="490"/>
        <w:rPr>
          <w:rFonts w:ascii="宋体" w:hAnsi="宋体" w:cs="宋体"/>
          <w:kern w:val="0"/>
          <w:sz w:val="24"/>
          <w:u w:val="single"/>
        </w:rPr>
      </w:pPr>
      <w:r>
        <w:rPr>
          <w:rFonts w:hint="eastAsia" w:ascii="宋体" w:hAnsi="宋体" w:cs="宋体"/>
          <w:sz w:val="24"/>
        </w:rPr>
        <w:t>5.工程内容：</w:t>
      </w:r>
      <w:r>
        <w:rPr>
          <w:rFonts w:hint="eastAsia" w:ascii="宋体" w:hAnsi="宋体" w:cs="宋体"/>
          <w:kern w:val="0"/>
          <w:sz w:val="24"/>
          <w:u w:val="single"/>
        </w:rPr>
        <w:t>具体详见工程量清单。</w:t>
      </w:r>
    </w:p>
    <w:p w14:paraId="63C436FD">
      <w:pPr>
        <w:spacing w:line="360" w:lineRule="auto"/>
        <w:ind w:firstLine="490"/>
        <w:rPr>
          <w:rFonts w:ascii="宋体" w:hAnsi="宋体" w:cs="宋体"/>
          <w:kern w:val="0"/>
          <w:sz w:val="24"/>
          <w:u w:val="single"/>
        </w:rPr>
      </w:pPr>
      <w:r>
        <w:rPr>
          <w:rFonts w:hint="eastAsia" w:ascii="宋体" w:hAnsi="宋体" w:cs="宋体"/>
          <w:sz w:val="24"/>
        </w:rPr>
        <w:t>6.工程承包范围：</w:t>
      </w:r>
      <w:r>
        <w:rPr>
          <w:rFonts w:hint="eastAsia" w:ascii="宋体" w:hAnsi="宋体" w:cs="宋体"/>
          <w:kern w:val="0"/>
          <w:sz w:val="24"/>
          <w:u w:val="single"/>
        </w:rPr>
        <w:t>具体详见工程量清单。</w:t>
      </w:r>
    </w:p>
    <w:p w14:paraId="75B8AF56">
      <w:pPr>
        <w:pStyle w:val="3"/>
        <w:spacing w:line="360" w:lineRule="auto"/>
        <w:ind w:left="0" w:leftChars="0"/>
        <w:rPr>
          <w:rFonts w:ascii="宋体" w:hAnsi="宋体" w:cs="宋体"/>
          <w:sz w:val="24"/>
        </w:rPr>
      </w:pPr>
      <w:r>
        <w:rPr>
          <w:rFonts w:hint="eastAsia" w:ascii="宋体" w:hAnsi="宋体" w:cs="宋体"/>
          <w:sz w:val="24"/>
        </w:rPr>
        <w:t>二、合同工期</w:t>
      </w:r>
    </w:p>
    <w:p w14:paraId="232F88C2">
      <w:pPr>
        <w:spacing w:line="360" w:lineRule="auto"/>
        <w:ind w:firstLine="490"/>
        <w:rPr>
          <w:rFonts w:ascii="宋体" w:hAnsi="宋体" w:cs="宋体"/>
          <w:sz w:val="24"/>
          <w:u w:val="single"/>
        </w:rPr>
      </w:pPr>
      <w:r>
        <w:rPr>
          <w:rFonts w:hint="eastAsia" w:ascii="宋体" w:hAnsi="宋体" w:cs="宋体"/>
          <w:sz w:val="24"/>
        </w:rPr>
        <w:t>开工日期：</w:t>
      </w:r>
      <w:r>
        <w:rPr>
          <w:rFonts w:hint="eastAsia" w:ascii="宋体" w:hAnsi="宋体" w:cs="宋体"/>
          <w:sz w:val="24"/>
          <w:u w:val="single"/>
        </w:rPr>
        <w:t xml:space="preserve">2024 </w:t>
      </w:r>
      <w:r>
        <w:rPr>
          <w:rFonts w:hint="eastAsia" w:ascii="宋体" w:hAnsi="宋体" w:cs="宋体"/>
          <w:sz w:val="24"/>
        </w:rPr>
        <w:t>年   月   日</w:t>
      </w:r>
    </w:p>
    <w:p w14:paraId="78A34D1D">
      <w:pPr>
        <w:spacing w:line="360" w:lineRule="auto"/>
        <w:ind w:firstLine="490"/>
        <w:rPr>
          <w:rFonts w:ascii="宋体" w:hAnsi="宋体" w:cs="宋体"/>
          <w:sz w:val="24"/>
        </w:rPr>
      </w:pPr>
      <w:r>
        <w:rPr>
          <w:rFonts w:hint="eastAsia" w:ascii="宋体" w:hAnsi="宋体" w:cs="宋体"/>
          <w:sz w:val="24"/>
        </w:rPr>
        <w:t>竣工日期：</w:t>
      </w:r>
      <w:r>
        <w:rPr>
          <w:rFonts w:hint="eastAsia" w:ascii="宋体" w:hAnsi="宋体" w:cs="宋体"/>
          <w:sz w:val="24"/>
          <w:u w:val="single"/>
        </w:rPr>
        <w:t xml:space="preserve">2024 </w:t>
      </w:r>
      <w:r>
        <w:rPr>
          <w:rFonts w:hint="eastAsia" w:ascii="宋体" w:hAnsi="宋体" w:cs="宋体"/>
          <w:sz w:val="24"/>
        </w:rPr>
        <w:t>年   月   日</w:t>
      </w:r>
    </w:p>
    <w:p w14:paraId="2122403C">
      <w:pPr>
        <w:spacing w:line="360" w:lineRule="auto"/>
        <w:ind w:firstLine="490"/>
        <w:rPr>
          <w:rFonts w:ascii="宋体" w:hAnsi="宋体" w:cs="宋体"/>
          <w:color w:val="auto"/>
          <w:sz w:val="24"/>
        </w:rPr>
      </w:pPr>
      <w:r>
        <w:rPr>
          <w:rFonts w:hint="eastAsia" w:ascii="宋体" w:hAnsi="宋体" w:cs="宋体"/>
          <w:color w:val="auto"/>
          <w:sz w:val="24"/>
        </w:rPr>
        <w:t>合同工期总日历天数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60</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天。工期总日历天数与根据前述计划开竣工日期计算的工期天数不一致的，以工期总日历天数为准。</w:t>
      </w:r>
    </w:p>
    <w:p w14:paraId="2BDAA64E">
      <w:pPr>
        <w:pStyle w:val="3"/>
        <w:spacing w:line="360" w:lineRule="auto"/>
        <w:ind w:left="0" w:leftChars="0"/>
        <w:rPr>
          <w:rFonts w:ascii="宋体" w:hAnsi="宋体" w:cs="宋体"/>
          <w:sz w:val="24"/>
        </w:rPr>
      </w:pPr>
      <w:r>
        <w:rPr>
          <w:rFonts w:hint="eastAsia" w:ascii="宋体" w:hAnsi="宋体" w:cs="宋体"/>
          <w:sz w:val="24"/>
        </w:rPr>
        <w:t>三、质量标准</w:t>
      </w:r>
    </w:p>
    <w:p w14:paraId="17CF3E1B">
      <w:pPr>
        <w:spacing w:line="360" w:lineRule="auto"/>
        <w:ind w:firstLine="490"/>
        <w:rPr>
          <w:rFonts w:ascii="宋体" w:hAnsi="宋体" w:cs="宋体"/>
          <w:sz w:val="24"/>
          <w:u w:val="single"/>
        </w:rPr>
      </w:pPr>
      <w:r>
        <w:rPr>
          <w:rFonts w:hint="eastAsia" w:ascii="宋体" w:hAnsi="宋体" w:cs="宋体"/>
          <w:sz w:val="24"/>
        </w:rPr>
        <w:t>工程质量标准：</w:t>
      </w:r>
      <w:r>
        <w:rPr>
          <w:rFonts w:hint="eastAsia" w:ascii="宋体" w:hAnsi="宋体" w:cs="宋体"/>
          <w:sz w:val="24"/>
          <w:u w:val="single"/>
        </w:rPr>
        <w:tab/>
      </w:r>
      <w:r>
        <w:rPr>
          <w:rFonts w:hint="eastAsia" w:ascii="宋体" w:hAnsi="宋体" w:cs="宋体"/>
          <w:sz w:val="24"/>
          <w:u w:val="single"/>
        </w:rPr>
        <w:t>合格</w:t>
      </w:r>
      <w:r>
        <w:rPr>
          <w:rFonts w:hint="eastAsia" w:ascii="宋体" w:hAnsi="宋体" w:cs="宋体"/>
          <w:sz w:val="24"/>
          <w:u w:val="single"/>
        </w:rPr>
        <w:tab/>
      </w:r>
    </w:p>
    <w:p w14:paraId="2538EC34">
      <w:pPr>
        <w:pStyle w:val="3"/>
        <w:spacing w:line="360" w:lineRule="auto"/>
        <w:ind w:left="0" w:leftChars="0"/>
        <w:rPr>
          <w:rFonts w:ascii="宋体" w:hAnsi="宋体" w:cs="宋体"/>
          <w:sz w:val="24"/>
          <w:u w:val="single"/>
        </w:rPr>
      </w:pPr>
      <w:r>
        <w:rPr>
          <w:rFonts w:hint="eastAsia" w:ascii="宋体" w:hAnsi="宋体" w:cs="宋体"/>
          <w:sz w:val="24"/>
        </w:rPr>
        <w:t>四、合同价款</w:t>
      </w:r>
    </w:p>
    <w:p w14:paraId="5403CC4C">
      <w:pPr>
        <w:spacing w:line="360" w:lineRule="auto"/>
        <w:ind w:firstLine="490"/>
        <w:rPr>
          <w:rFonts w:ascii="宋体" w:hAnsi="宋体" w:cs="宋体"/>
          <w:sz w:val="24"/>
        </w:rPr>
      </w:pPr>
      <w:r>
        <w:rPr>
          <w:rFonts w:hint="eastAsia" w:ascii="宋体" w:hAnsi="宋体" w:cs="宋体"/>
          <w:sz w:val="24"/>
        </w:rPr>
        <w:t>金额（大写）：</w:t>
      </w:r>
      <w:r>
        <w:rPr>
          <w:rFonts w:hint="eastAsia" w:ascii="宋体" w:hAnsi="宋体" w:cs="宋体"/>
          <w:sz w:val="24"/>
          <w:u w:val="single"/>
        </w:rPr>
        <w:t xml:space="preserve">                      </w:t>
      </w:r>
      <w:r>
        <w:rPr>
          <w:rFonts w:hint="eastAsia" w:ascii="宋体" w:hAnsi="宋体" w:cs="宋体"/>
          <w:sz w:val="24"/>
        </w:rPr>
        <w:t>元（人民币）</w:t>
      </w:r>
    </w:p>
    <w:p w14:paraId="781EB0F8">
      <w:pPr>
        <w:spacing w:line="360" w:lineRule="auto"/>
        <w:ind w:left="1200"/>
        <w:rPr>
          <w:rFonts w:ascii="宋体" w:hAnsi="宋体" w:cs="宋体"/>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5255D680">
      <w:pPr>
        <w:pStyle w:val="3"/>
        <w:spacing w:line="360" w:lineRule="auto"/>
        <w:ind w:left="0" w:leftChars="0"/>
        <w:rPr>
          <w:rFonts w:ascii="宋体" w:hAnsi="宋体" w:cs="宋体"/>
          <w:sz w:val="24"/>
        </w:rPr>
      </w:pPr>
      <w:r>
        <w:rPr>
          <w:rFonts w:hint="eastAsia" w:ascii="宋体" w:hAnsi="宋体" w:cs="宋体"/>
          <w:sz w:val="24"/>
        </w:rPr>
        <w:t>五、项目经理</w:t>
      </w:r>
    </w:p>
    <w:p w14:paraId="388856CB">
      <w:pPr>
        <w:pStyle w:val="3"/>
        <w:spacing w:line="360" w:lineRule="auto"/>
        <w:rPr>
          <w:rFonts w:ascii="宋体" w:hAnsi="宋体" w:cs="宋体"/>
          <w:sz w:val="24"/>
        </w:rPr>
      </w:pPr>
      <w:r>
        <w:rPr>
          <w:rFonts w:hint="eastAsia" w:ascii="宋体" w:hAnsi="宋体" w:cs="宋体"/>
          <w:color w:val="000000"/>
          <w:sz w:val="24"/>
        </w:rPr>
        <w:t>承包人项目经理：</w:t>
      </w:r>
      <w:r>
        <w:rPr>
          <w:rFonts w:hint="eastAsia" w:ascii="宋体" w:hAnsi="宋体" w:cs="宋体"/>
          <w:color w:val="000000"/>
          <w:sz w:val="24"/>
          <w:u w:val="single"/>
        </w:rPr>
        <w:t>                     </w:t>
      </w:r>
    </w:p>
    <w:p w14:paraId="50D168D1">
      <w:pPr>
        <w:spacing w:line="360" w:lineRule="auto"/>
        <w:ind w:firstLine="480" w:firstLineChars="200"/>
        <w:rPr>
          <w:rFonts w:ascii="宋体" w:hAnsi="宋体" w:cs="宋体"/>
          <w:sz w:val="24"/>
        </w:rPr>
      </w:pPr>
      <w:r>
        <w:rPr>
          <w:rFonts w:hint="eastAsia" w:ascii="宋体" w:hAnsi="宋体" w:cs="宋体"/>
          <w:sz w:val="24"/>
        </w:rPr>
        <w:t>本协议书与下列文件一起构成合同文件：</w:t>
      </w:r>
    </w:p>
    <w:p w14:paraId="7083F776">
      <w:pPr>
        <w:spacing w:line="360" w:lineRule="auto"/>
        <w:ind w:firstLine="480" w:firstLineChars="200"/>
        <w:rPr>
          <w:rFonts w:ascii="宋体" w:hAnsi="宋体" w:cs="宋体"/>
          <w:sz w:val="24"/>
        </w:rPr>
      </w:pPr>
      <w:r>
        <w:rPr>
          <w:rFonts w:hint="eastAsia" w:ascii="宋体" w:hAnsi="宋体" w:cs="宋体"/>
          <w:sz w:val="24"/>
        </w:rPr>
        <w:t>（1）中标通知书（如有）；</w:t>
      </w:r>
    </w:p>
    <w:p w14:paraId="6B44E842">
      <w:pPr>
        <w:spacing w:line="360" w:lineRule="auto"/>
        <w:ind w:firstLine="480" w:firstLineChars="200"/>
        <w:rPr>
          <w:rFonts w:ascii="宋体" w:hAnsi="宋体" w:cs="宋体"/>
          <w:sz w:val="24"/>
        </w:rPr>
      </w:pPr>
      <w:r>
        <w:rPr>
          <w:rFonts w:hint="eastAsia" w:ascii="宋体" w:hAnsi="宋体" w:cs="宋体"/>
          <w:sz w:val="24"/>
        </w:rPr>
        <w:t xml:space="preserve">（2）投标函及其附录（如有）； </w:t>
      </w:r>
    </w:p>
    <w:p w14:paraId="643F0D76">
      <w:pPr>
        <w:spacing w:line="360" w:lineRule="auto"/>
        <w:ind w:firstLine="480" w:firstLineChars="200"/>
        <w:rPr>
          <w:rFonts w:ascii="宋体" w:hAnsi="宋体" w:cs="宋体"/>
          <w:sz w:val="24"/>
        </w:rPr>
      </w:pPr>
      <w:r>
        <w:rPr>
          <w:rFonts w:hint="eastAsia" w:ascii="宋体" w:hAnsi="宋体" w:cs="宋体"/>
          <w:sz w:val="24"/>
        </w:rPr>
        <w:t>（3）专用合同条款及其附件；</w:t>
      </w:r>
    </w:p>
    <w:p w14:paraId="5E417B33">
      <w:pPr>
        <w:spacing w:line="360" w:lineRule="auto"/>
        <w:ind w:firstLine="480" w:firstLineChars="200"/>
        <w:rPr>
          <w:rFonts w:ascii="宋体" w:hAnsi="宋体" w:cs="宋体"/>
          <w:sz w:val="24"/>
        </w:rPr>
      </w:pPr>
      <w:r>
        <w:rPr>
          <w:rFonts w:hint="eastAsia" w:ascii="宋体" w:hAnsi="宋体" w:cs="宋体"/>
          <w:sz w:val="24"/>
        </w:rPr>
        <w:t>（4）通用合同条款；</w:t>
      </w:r>
    </w:p>
    <w:p w14:paraId="7DE6AB64">
      <w:pPr>
        <w:spacing w:line="360" w:lineRule="auto"/>
        <w:ind w:firstLine="480" w:firstLineChars="200"/>
        <w:rPr>
          <w:rFonts w:ascii="宋体" w:hAnsi="宋体" w:cs="宋体"/>
          <w:sz w:val="24"/>
        </w:rPr>
      </w:pPr>
      <w:r>
        <w:rPr>
          <w:rFonts w:hint="eastAsia" w:ascii="宋体" w:hAnsi="宋体" w:cs="宋体"/>
          <w:sz w:val="24"/>
        </w:rPr>
        <w:t>（5）技术标准和要求；</w:t>
      </w:r>
    </w:p>
    <w:p w14:paraId="3C3D607C">
      <w:pPr>
        <w:spacing w:line="360" w:lineRule="auto"/>
        <w:ind w:firstLine="480" w:firstLineChars="200"/>
        <w:rPr>
          <w:rFonts w:ascii="宋体" w:hAnsi="宋体" w:cs="宋体"/>
          <w:sz w:val="24"/>
        </w:rPr>
      </w:pPr>
      <w:r>
        <w:rPr>
          <w:rFonts w:hint="eastAsia" w:ascii="宋体" w:hAnsi="宋体" w:cs="宋体"/>
          <w:sz w:val="24"/>
        </w:rPr>
        <w:t>（6）图纸；</w:t>
      </w:r>
    </w:p>
    <w:p w14:paraId="2080A17A">
      <w:pPr>
        <w:spacing w:line="360" w:lineRule="auto"/>
        <w:ind w:firstLine="480" w:firstLineChars="200"/>
        <w:rPr>
          <w:rFonts w:ascii="宋体" w:hAnsi="宋体" w:cs="宋体"/>
          <w:sz w:val="24"/>
        </w:rPr>
      </w:pPr>
      <w:r>
        <w:rPr>
          <w:rFonts w:hint="eastAsia" w:ascii="宋体" w:hAnsi="宋体" w:cs="宋体"/>
          <w:sz w:val="24"/>
        </w:rPr>
        <w:t>（7）已标价工程量清单或预算书；</w:t>
      </w:r>
    </w:p>
    <w:p w14:paraId="120BA336">
      <w:pPr>
        <w:spacing w:line="360" w:lineRule="auto"/>
        <w:ind w:firstLine="480" w:firstLineChars="200"/>
        <w:rPr>
          <w:rFonts w:ascii="宋体" w:hAnsi="宋体" w:cs="宋体"/>
          <w:sz w:val="24"/>
        </w:rPr>
      </w:pPr>
      <w:r>
        <w:rPr>
          <w:rFonts w:hint="eastAsia" w:ascii="宋体" w:hAnsi="宋体" w:cs="宋体"/>
          <w:sz w:val="24"/>
        </w:rPr>
        <w:t>（8）其他合同文件。</w:t>
      </w:r>
    </w:p>
    <w:p w14:paraId="4129B321">
      <w:pPr>
        <w:spacing w:line="360" w:lineRule="auto"/>
        <w:ind w:firstLine="480" w:firstLineChars="200"/>
        <w:rPr>
          <w:rFonts w:ascii="宋体" w:hAnsi="宋体" w:cs="宋体"/>
          <w:sz w:val="24"/>
        </w:rPr>
      </w:pPr>
      <w:r>
        <w:rPr>
          <w:rFonts w:hint="eastAsia" w:ascii="宋体" w:hAnsi="宋体" w:cs="宋体"/>
          <w:sz w:val="24"/>
        </w:rPr>
        <w:t>在合同订立及履行过程中形成的与合同有关的文件均构成合同文件组成部分。</w:t>
      </w:r>
    </w:p>
    <w:p w14:paraId="46303C03">
      <w:pPr>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21CB029C">
      <w:pPr>
        <w:spacing w:line="360" w:lineRule="auto"/>
        <w:rPr>
          <w:rFonts w:ascii="宋体" w:hAnsi="宋体" w:cs="宋体"/>
          <w:sz w:val="24"/>
        </w:rPr>
      </w:pPr>
      <w:r>
        <w:rPr>
          <w:rFonts w:hint="eastAsia" w:ascii="宋体" w:hAnsi="宋体" w:cs="宋体"/>
          <w:sz w:val="24"/>
        </w:rPr>
        <w:t>六、承诺</w:t>
      </w:r>
    </w:p>
    <w:p w14:paraId="4C5554F0">
      <w:pPr>
        <w:spacing w:line="360" w:lineRule="auto"/>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1D3D9E35">
      <w:pPr>
        <w:spacing w:line="360" w:lineRule="auto"/>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65F27A52">
      <w:pPr>
        <w:spacing w:line="360" w:lineRule="auto"/>
        <w:ind w:firstLine="480" w:firstLineChars="200"/>
        <w:rPr>
          <w:rFonts w:ascii="宋体" w:hAnsi="宋体" w:cs="宋体"/>
          <w:sz w:val="24"/>
        </w:rPr>
      </w:pPr>
      <w:r>
        <w:rPr>
          <w:rFonts w:hint="eastAsia" w:ascii="宋体" w:hAnsi="宋体" w:cs="宋体"/>
          <w:sz w:val="24"/>
        </w:rPr>
        <w:t>3.发包人和承包人通过招投标形式签订合同的，双方理解并承诺不再就同一工程另行签订与合同实质性内容相背离的协议。</w:t>
      </w:r>
    </w:p>
    <w:p w14:paraId="0A0786C5">
      <w:pPr>
        <w:spacing w:line="360" w:lineRule="auto"/>
        <w:rPr>
          <w:rFonts w:ascii="宋体" w:hAnsi="宋体" w:cs="宋体"/>
          <w:sz w:val="24"/>
        </w:rPr>
      </w:pPr>
      <w:r>
        <w:rPr>
          <w:rFonts w:hint="eastAsia" w:ascii="宋体" w:hAnsi="宋体" w:cs="宋体"/>
          <w:sz w:val="24"/>
        </w:rPr>
        <w:t>七、词语含义</w:t>
      </w:r>
    </w:p>
    <w:p w14:paraId="35777FCA">
      <w:pPr>
        <w:spacing w:line="360" w:lineRule="auto"/>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14:paraId="6ED7E8CB">
      <w:pPr>
        <w:spacing w:line="360" w:lineRule="auto"/>
        <w:rPr>
          <w:rFonts w:ascii="宋体" w:hAnsi="宋体" w:cs="宋体"/>
          <w:sz w:val="24"/>
        </w:rPr>
      </w:pPr>
      <w:r>
        <w:rPr>
          <w:rFonts w:hint="eastAsia" w:ascii="宋体" w:hAnsi="宋体" w:cs="宋体"/>
          <w:sz w:val="24"/>
        </w:rPr>
        <w:t>八、签订时间</w:t>
      </w:r>
    </w:p>
    <w:p w14:paraId="1E21B158">
      <w:pPr>
        <w:spacing w:line="360" w:lineRule="auto"/>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日签订。</w:t>
      </w:r>
    </w:p>
    <w:p w14:paraId="0E81BE32">
      <w:pPr>
        <w:spacing w:line="360" w:lineRule="auto"/>
        <w:rPr>
          <w:rFonts w:ascii="宋体" w:hAnsi="宋体" w:cs="宋体"/>
          <w:sz w:val="24"/>
        </w:rPr>
      </w:pPr>
      <w:r>
        <w:rPr>
          <w:rFonts w:hint="eastAsia" w:ascii="宋体" w:hAnsi="宋体" w:cs="宋体"/>
          <w:sz w:val="24"/>
        </w:rPr>
        <w:t>九、签订地点</w:t>
      </w:r>
    </w:p>
    <w:p w14:paraId="3EBF285B">
      <w:pPr>
        <w:spacing w:line="360" w:lineRule="auto"/>
        <w:ind w:firstLine="480" w:firstLineChars="200"/>
        <w:rPr>
          <w:rFonts w:ascii="宋体" w:hAnsi="宋体" w:cs="宋体"/>
          <w:sz w:val="24"/>
        </w:rPr>
      </w:pPr>
      <w:r>
        <w:rPr>
          <w:rFonts w:hint="eastAsia" w:ascii="宋体" w:hAnsi="宋体" w:cs="宋体"/>
          <w:sz w:val="24"/>
        </w:rPr>
        <w:t>本合同在</w:t>
      </w:r>
      <w:r>
        <w:rPr>
          <w:rFonts w:hint="eastAsia" w:ascii="宋体" w:hAnsi="宋体" w:cs="宋体"/>
          <w:sz w:val="24"/>
          <w:u w:val="single"/>
        </w:rPr>
        <w:t xml:space="preserve">              </w:t>
      </w:r>
      <w:r>
        <w:rPr>
          <w:rFonts w:hint="eastAsia" w:ascii="宋体" w:hAnsi="宋体" w:cs="宋体"/>
          <w:sz w:val="24"/>
        </w:rPr>
        <w:t>签订。</w:t>
      </w:r>
    </w:p>
    <w:p w14:paraId="234F7105">
      <w:pPr>
        <w:spacing w:line="360" w:lineRule="auto"/>
        <w:rPr>
          <w:rFonts w:ascii="宋体" w:hAnsi="宋体" w:cs="宋体"/>
          <w:sz w:val="24"/>
        </w:rPr>
      </w:pPr>
      <w:r>
        <w:rPr>
          <w:rFonts w:hint="eastAsia" w:ascii="宋体" w:hAnsi="宋体" w:cs="宋体"/>
          <w:sz w:val="24"/>
        </w:rPr>
        <w:t>十、补充协议</w:t>
      </w:r>
    </w:p>
    <w:p w14:paraId="4A017C9B">
      <w:pPr>
        <w:spacing w:line="360" w:lineRule="auto"/>
        <w:ind w:firstLine="480" w:firstLineChars="200"/>
        <w:rPr>
          <w:rFonts w:ascii="宋体" w:hAnsi="宋体" w:cs="宋体"/>
          <w:sz w:val="24"/>
        </w:rPr>
      </w:pPr>
      <w:r>
        <w:rPr>
          <w:rFonts w:hint="eastAsia" w:ascii="宋体" w:hAnsi="宋体" w:cs="宋体"/>
          <w:sz w:val="24"/>
        </w:rPr>
        <w:t>合同未尽事宜，合同当事人另行签订补充协议，补充协议是合同的组成部分。</w:t>
      </w:r>
    </w:p>
    <w:p w14:paraId="2FA313B3">
      <w:pPr>
        <w:spacing w:line="360" w:lineRule="auto"/>
        <w:rPr>
          <w:rFonts w:ascii="宋体" w:hAnsi="宋体" w:cs="宋体"/>
          <w:sz w:val="24"/>
        </w:rPr>
      </w:pPr>
      <w:r>
        <w:rPr>
          <w:rFonts w:hint="eastAsia" w:ascii="宋体" w:hAnsi="宋体" w:cs="宋体"/>
          <w:sz w:val="24"/>
        </w:rPr>
        <w:t>十一、补充协议</w:t>
      </w:r>
    </w:p>
    <w:p w14:paraId="7CD3EC81">
      <w:pPr>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w:t>
      </w:r>
      <w:r>
        <w:rPr>
          <w:rFonts w:hint="eastAsia" w:ascii="宋体" w:hAnsi="宋体" w:cs="宋体"/>
          <w:sz w:val="24"/>
        </w:rPr>
        <w:t>生效。</w:t>
      </w:r>
    </w:p>
    <w:p w14:paraId="394FAB2E">
      <w:pPr>
        <w:spacing w:line="360" w:lineRule="auto"/>
        <w:rPr>
          <w:rFonts w:ascii="宋体" w:hAnsi="宋体" w:cs="宋体"/>
          <w:sz w:val="24"/>
        </w:rPr>
      </w:pPr>
      <w:r>
        <w:rPr>
          <w:rFonts w:hint="eastAsia" w:ascii="宋体" w:hAnsi="宋体" w:cs="宋体"/>
          <w:sz w:val="24"/>
        </w:rPr>
        <w:t>十二、合同份数</w:t>
      </w:r>
    </w:p>
    <w:p w14:paraId="224B64EA">
      <w:pPr>
        <w:spacing w:line="360" w:lineRule="auto"/>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份，均具有同等法律效力，发包人执</w:t>
      </w:r>
      <w:r>
        <w:rPr>
          <w:rFonts w:hint="eastAsia" w:ascii="宋体" w:hAnsi="宋体" w:cs="宋体"/>
          <w:sz w:val="24"/>
          <w:u w:val="single"/>
        </w:rPr>
        <w:t xml:space="preserve">    </w:t>
      </w:r>
      <w:r>
        <w:rPr>
          <w:rFonts w:hint="eastAsia" w:ascii="宋体" w:hAnsi="宋体" w:cs="宋体"/>
          <w:sz w:val="24"/>
        </w:rPr>
        <w:t>份，承包人执</w:t>
      </w:r>
      <w:r>
        <w:rPr>
          <w:rFonts w:hint="eastAsia" w:ascii="宋体" w:hAnsi="宋体" w:cs="宋体"/>
          <w:sz w:val="24"/>
          <w:u w:val="single"/>
        </w:rPr>
        <w:t xml:space="preserve">    </w:t>
      </w:r>
      <w:r>
        <w:rPr>
          <w:rFonts w:hint="eastAsia" w:ascii="宋体" w:hAnsi="宋体" w:cs="宋体"/>
          <w:sz w:val="24"/>
        </w:rPr>
        <w:t>份。</w:t>
      </w:r>
    </w:p>
    <w:p w14:paraId="49921ED1">
      <w:pPr>
        <w:spacing w:line="360" w:lineRule="auto"/>
        <w:ind w:firstLine="480" w:firstLineChars="200"/>
        <w:rPr>
          <w:rFonts w:ascii="宋体" w:hAnsi="宋体" w:cs="宋体"/>
          <w:sz w:val="24"/>
        </w:rPr>
      </w:pPr>
    </w:p>
    <w:p w14:paraId="6940D1CA">
      <w:pPr>
        <w:spacing w:line="360" w:lineRule="auto"/>
        <w:rPr>
          <w:rFonts w:ascii="宋体" w:hAnsi="宋体" w:cs="宋体"/>
          <w:color w:val="000000"/>
          <w:sz w:val="24"/>
          <w:u w:val="single"/>
        </w:rPr>
      </w:pPr>
      <w:r>
        <w:rPr>
          <w:rFonts w:hint="eastAsia" w:ascii="宋体" w:hAnsi="宋体" w:cs="宋体"/>
          <w:color w:val="000000"/>
          <w:sz w:val="24"/>
        </w:rPr>
        <w:t xml:space="preserve">发包人：  (公章)                     承包人：  (公章)                                 </w:t>
      </w:r>
    </w:p>
    <w:p w14:paraId="44FB9E04">
      <w:pPr>
        <w:spacing w:line="360" w:lineRule="auto"/>
        <w:rPr>
          <w:rFonts w:ascii="宋体" w:hAnsi="宋体" w:cs="宋体"/>
          <w:color w:val="000000"/>
          <w:sz w:val="24"/>
        </w:rPr>
      </w:pPr>
      <w:r>
        <w:rPr>
          <w:rFonts w:hint="eastAsia" w:ascii="宋体" w:hAnsi="宋体" w:cs="宋体"/>
          <w:color w:val="000000"/>
          <w:sz w:val="24"/>
        </w:rPr>
        <w:t>法定代表人或其委托代理人：           法定代表人或其委托代理人：</w:t>
      </w:r>
    </w:p>
    <w:p w14:paraId="18BA166E">
      <w:pPr>
        <w:spacing w:line="360" w:lineRule="auto"/>
        <w:rPr>
          <w:rFonts w:ascii="宋体" w:hAnsi="宋体" w:cs="宋体"/>
          <w:color w:val="000000"/>
          <w:sz w:val="24"/>
          <w:u w:val="single"/>
        </w:rPr>
      </w:pPr>
      <w:r>
        <w:rPr>
          <w:rFonts w:hint="eastAsia" w:ascii="宋体" w:hAnsi="宋体" w:cs="宋体"/>
          <w:color w:val="000000"/>
          <w:sz w:val="24"/>
        </w:rPr>
        <w:t>（签字）                            （签字）</w:t>
      </w:r>
    </w:p>
    <w:p w14:paraId="4274DC61">
      <w:pPr>
        <w:tabs>
          <w:tab w:val="left" w:pos="4410"/>
        </w:tabs>
        <w:spacing w:line="360" w:lineRule="auto"/>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r>
        <w:rPr>
          <w:rFonts w:hint="eastAsia" w:ascii="宋体" w:hAnsi="宋体" w:cs="宋体"/>
          <w:color w:val="000000"/>
          <w:sz w:val="24"/>
        </w:rPr>
        <w:t xml:space="preserve"> </w:t>
      </w:r>
    </w:p>
    <w:p w14:paraId="6F471ABA">
      <w:pPr>
        <w:spacing w:line="36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1D5CACEA">
      <w:pPr>
        <w:spacing w:line="360" w:lineRule="auto"/>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14:paraId="27994E69">
      <w:pPr>
        <w:spacing w:line="360" w:lineRule="auto"/>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5CB4D2D9">
      <w:pPr>
        <w:spacing w:line="360" w:lineRule="auto"/>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794CB1D1">
      <w:pPr>
        <w:spacing w:line="360" w:lineRule="auto"/>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rPr>
        <w:t xml:space="preserve">          电  话：</w:t>
      </w:r>
      <w:r>
        <w:rPr>
          <w:rFonts w:hint="eastAsia" w:ascii="宋体" w:hAnsi="宋体" w:cs="宋体"/>
          <w:color w:val="000000"/>
          <w:sz w:val="24"/>
          <w:u w:val="single"/>
        </w:rPr>
        <w:t xml:space="preserve">     </w:t>
      </w:r>
    </w:p>
    <w:p w14:paraId="4B4DB731">
      <w:pPr>
        <w:spacing w:line="360" w:lineRule="auto"/>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rPr>
        <w:t xml:space="preserve">          传  真：</w:t>
      </w:r>
      <w:r>
        <w:rPr>
          <w:rFonts w:hint="eastAsia" w:ascii="宋体" w:hAnsi="宋体" w:cs="宋体"/>
          <w:color w:val="000000"/>
          <w:sz w:val="24"/>
          <w:u w:val="single"/>
        </w:rPr>
        <w:t xml:space="preserve">     </w:t>
      </w:r>
    </w:p>
    <w:p w14:paraId="72362BB0">
      <w:pPr>
        <w:spacing w:line="360" w:lineRule="auto"/>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w:t>
      </w:r>
    </w:p>
    <w:p w14:paraId="145BE53E">
      <w:pPr>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14:paraId="30C0FA2B">
      <w:pPr>
        <w:spacing w:line="360" w:lineRule="auto"/>
        <w:rPr>
          <w:rFonts w:ascii="宋体" w:hAnsi="宋体" w:cs="宋体"/>
          <w:color w:val="000000"/>
          <w:sz w:val="24"/>
          <w:u w:val="single"/>
        </w:rPr>
        <w:sectPr>
          <w:pgSz w:w="11907" w:h="16840"/>
          <w:pgMar w:top="1361" w:right="1191" w:bottom="1247" w:left="1418" w:header="851" w:footer="992" w:gutter="0"/>
          <w:pgNumType w:fmt="numberInDash"/>
          <w:cols w:space="720" w:num="1"/>
          <w:docGrid w:type="lines" w:linePitch="312" w:charSpace="0"/>
        </w:sect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7B1622D">
      <w:pPr>
        <w:pStyle w:val="4"/>
        <w:numPr>
          <w:ilvl w:val="0"/>
          <w:numId w:val="0"/>
        </w:numPr>
      </w:pPr>
      <w:bookmarkStart w:id="54" w:name="_Toc483407949"/>
      <w:r>
        <w:rPr>
          <w:rFonts w:hint="eastAsia"/>
        </w:rPr>
        <w:t>第二部分  通用合同条款</w:t>
      </w:r>
    </w:p>
    <w:p w14:paraId="63ED2A6C">
      <w:pPr>
        <w:pStyle w:val="5"/>
        <w:spacing w:line="360" w:lineRule="auto"/>
        <w:ind w:firstLine="480"/>
        <w:rPr>
          <w:rFonts w:ascii="宋体" w:hAnsi="宋体" w:cs="宋体"/>
          <w:sz w:val="24"/>
        </w:rPr>
      </w:pPr>
      <w:r>
        <w:rPr>
          <w:rFonts w:hint="eastAsia" w:ascii="宋体" w:hAnsi="宋体" w:cs="宋体"/>
          <w:sz w:val="24"/>
        </w:rPr>
        <w:t>(使用建设部、国家工商行政管理局2017年9月29日印发的建设工程施工合同(示范文本)（GF-2017-0201），详细内容投标人自行查阅或购买)</w:t>
      </w:r>
    </w:p>
    <w:p w14:paraId="212CD47B">
      <w:pPr>
        <w:pStyle w:val="4"/>
        <w:pageBreakBefore/>
      </w:pPr>
      <w:r>
        <w:rPr>
          <w:rFonts w:hint="eastAsia"/>
        </w:rPr>
        <w:t>第三部分</w:t>
      </w:r>
      <w:r>
        <w:t xml:space="preserve">  </w:t>
      </w:r>
      <w:r>
        <w:rPr>
          <w:rFonts w:hint="eastAsia"/>
        </w:rPr>
        <w:t>专用合同条款</w:t>
      </w:r>
      <w:bookmarkEnd w:id="54"/>
    </w:p>
    <w:p w14:paraId="5DC440DC">
      <w:pPr>
        <w:jc w:val="center"/>
        <w:rPr>
          <w:rFonts w:ascii="黑体" w:eastAsia="黑体"/>
          <w:sz w:val="24"/>
        </w:rPr>
      </w:pPr>
      <w:r>
        <w:rPr>
          <w:rFonts w:hint="eastAsia" w:ascii="黑体" w:eastAsia="黑体"/>
          <w:sz w:val="24"/>
        </w:rPr>
        <w:t>专用合同条款</w:t>
      </w:r>
    </w:p>
    <w:p w14:paraId="385FC825">
      <w:pPr>
        <w:pStyle w:val="6"/>
        <w:rPr>
          <w:rFonts w:ascii="Times New Roman"/>
          <w:sz w:val="32"/>
        </w:rPr>
      </w:pPr>
      <w:r>
        <w:t>1.</w:t>
      </w:r>
      <w:r>
        <w:rPr>
          <w:rFonts w:hint="eastAsia"/>
        </w:rPr>
        <w:t>一般约定</w:t>
      </w:r>
    </w:p>
    <w:p w14:paraId="388047C1">
      <w:pPr>
        <w:spacing w:line="360" w:lineRule="auto"/>
        <w:ind w:firstLine="420" w:firstLineChars="200"/>
        <w:rPr>
          <w:rFonts w:ascii="宋体"/>
          <w:szCs w:val="21"/>
        </w:rPr>
      </w:pPr>
      <w:r>
        <w:rPr>
          <w:rFonts w:ascii="宋体" w:hAnsi="宋体"/>
          <w:szCs w:val="21"/>
        </w:rPr>
        <w:t>1.1</w:t>
      </w:r>
      <w:r>
        <w:rPr>
          <w:rFonts w:hint="eastAsia" w:ascii="宋体" w:hAnsi="宋体"/>
          <w:szCs w:val="21"/>
        </w:rPr>
        <w:t>词语定义</w:t>
      </w:r>
    </w:p>
    <w:p w14:paraId="601766DB">
      <w:pPr>
        <w:spacing w:line="360" w:lineRule="auto"/>
        <w:ind w:firstLine="420" w:firstLineChars="200"/>
        <w:rPr>
          <w:rFonts w:ascii="宋体"/>
          <w:szCs w:val="21"/>
        </w:rPr>
      </w:pPr>
      <w:r>
        <w:rPr>
          <w:rFonts w:ascii="宋体" w:hAnsi="宋体"/>
          <w:szCs w:val="21"/>
        </w:rPr>
        <w:t>1.1.1</w:t>
      </w:r>
      <w:r>
        <w:rPr>
          <w:rFonts w:hint="eastAsia" w:ascii="宋体" w:hAnsi="宋体"/>
          <w:szCs w:val="21"/>
        </w:rPr>
        <w:t>合同</w:t>
      </w:r>
    </w:p>
    <w:p w14:paraId="10F575D2">
      <w:pPr>
        <w:spacing w:line="360" w:lineRule="auto"/>
        <w:ind w:firstLine="420" w:firstLineChars="200"/>
        <w:rPr>
          <w:rFonts w:ascii="微软雅黑" w:hAnsi="微软雅黑" w:eastAsia="微软雅黑"/>
          <w:color w:val="000000"/>
          <w:kern w:val="0"/>
          <w:sz w:val="18"/>
          <w:szCs w:val="18"/>
        </w:rPr>
      </w:pPr>
      <w:r>
        <w:rPr>
          <w:rFonts w:ascii="宋体" w:hAnsi="宋体"/>
          <w:szCs w:val="21"/>
        </w:rPr>
        <w:t>1.1.1.10</w:t>
      </w:r>
      <w:r>
        <w:rPr>
          <w:rFonts w:hint="eastAsia" w:ascii="宋体" w:hAnsi="宋体"/>
          <w:szCs w:val="21"/>
        </w:rPr>
        <w:t>其他合同文件包括：</w:t>
      </w:r>
    </w:p>
    <w:p w14:paraId="5C7BB20A">
      <w:pPr>
        <w:spacing w:line="360" w:lineRule="auto"/>
        <w:ind w:firstLine="420" w:firstLineChars="200"/>
        <w:rPr>
          <w:rFonts w:ascii="宋体"/>
          <w:szCs w:val="21"/>
        </w:rPr>
      </w:pPr>
      <w:bookmarkStart w:id="55" w:name="EB5437aa3cdfda4815a1a7acc11afc917f"/>
      <w:r>
        <w:rPr>
          <w:rFonts w:hint="eastAsia" w:ascii="微软雅黑" w:hAnsi="微软雅黑" w:eastAsia="微软雅黑"/>
          <w:color w:val="0000FF"/>
          <w:szCs w:val="21"/>
          <w:u w:val="single"/>
        </w:rPr>
        <w:t>履行合同过程中双方工地代表人书面确认的对合同内容有实质性影响的会议纪要、签证、设计变更等资料</w:t>
      </w:r>
      <w:bookmarkEnd w:id="55"/>
      <w:r>
        <w:rPr>
          <w:rFonts w:hint="eastAsia" w:ascii="微软雅黑" w:hAnsi="微软雅黑" w:eastAsia="微软雅黑"/>
          <w:color w:val="000000"/>
          <w:sz w:val="18"/>
          <w:szCs w:val="18"/>
        </w:rPr>
        <w:t>。</w:t>
      </w:r>
    </w:p>
    <w:p w14:paraId="0BF0EE5B">
      <w:pPr>
        <w:spacing w:line="360" w:lineRule="auto"/>
        <w:ind w:firstLine="420" w:firstLineChars="200"/>
        <w:rPr>
          <w:rFonts w:ascii="宋体"/>
          <w:szCs w:val="21"/>
        </w:rPr>
      </w:pPr>
      <w:r>
        <w:rPr>
          <w:rFonts w:ascii="宋体" w:hAnsi="宋体"/>
          <w:szCs w:val="21"/>
        </w:rPr>
        <w:t>1.1.2</w:t>
      </w:r>
      <w:r>
        <w:rPr>
          <w:rFonts w:hint="eastAsia" w:ascii="宋体" w:hAnsi="宋体"/>
          <w:szCs w:val="21"/>
        </w:rPr>
        <w:t>合同当事人及其他相关方</w:t>
      </w:r>
    </w:p>
    <w:p w14:paraId="52D30D5A">
      <w:pPr>
        <w:spacing w:line="360" w:lineRule="auto"/>
        <w:ind w:firstLine="420" w:firstLineChars="200"/>
        <w:rPr>
          <w:rFonts w:ascii="宋体"/>
          <w:szCs w:val="21"/>
        </w:rPr>
      </w:pPr>
      <w:r>
        <w:rPr>
          <w:rFonts w:ascii="宋体" w:hAnsi="宋体"/>
          <w:szCs w:val="21"/>
        </w:rPr>
        <w:t>1.1.2.4</w:t>
      </w:r>
      <w:r>
        <w:rPr>
          <w:rFonts w:hint="eastAsia" w:ascii="宋体" w:hAnsi="宋体"/>
          <w:szCs w:val="21"/>
        </w:rPr>
        <w:t>监理人：</w:t>
      </w:r>
    </w:p>
    <w:p w14:paraId="7F2C0C25">
      <w:pPr>
        <w:spacing w:line="360" w:lineRule="auto"/>
        <w:ind w:firstLine="420" w:firstLineChars="200"/>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bookmarkStart w:id="56" w:name="EBe16295e5cef44e87ba49229c87355d56"/>
      <w:bookmarkEnd w:id="56"/>
      <w:r>
        <w:rPr>
          <w:rFonts w:hint="eastAsia"/>
        </w:rPr>
        <w:t>；</w:t>
      </w:r>
    </w:p>
    <w:p w14:paraId="222478F3">
      <w:pPr>
        <w:spacing w:line="360" w:lineRule="auto"/>
        <w:ind w:firstLine="420" w:firstLineChars="200"/>
        <w:rPr>
          <w:rFonts w:ascii="宋体"/>
          <w:szCs w:val="21"/>
        </w:rPr>
      </w:pPr>
      <w:r>
        <w:rPr>
          <w:rFonts w:hint="eastAsia" w:ascii="宋体" w:hAnsi="宋体"/>
          <w:szCs w:val="21"/>
        </w:rPr>
        <w:t>资质类别和等级：</w:t>
      </w:r>
      <w:bookmarkStart w:id="57" w:name="EB3de397fd1ac543d7a02b86f7063f9f25"/>
      <w:bookmarkEnd w:id="57"/>
      <w:r>
        <w:rPr>
          <w:rFonts w:hint="eastAsia" w:ascii="宋体" w:hAnsi="宋体"/>
          <w:szCs w:val="21"/>
        </w:rPr>
        <w:t>；</w:t>
      </w:r>
    </w:p>
    <w:p w14:paraId="440AB6A7">
      <w:pPr>
        <w:spacing w:line="360" w:lineRule="auto"/>
        <w:ind w:firstLine="420" w:firstLineChars="200"/>
        <w:rPr>
          <w:rFonts w:ascii="宋体"/>
          <w:color w:val="0000FF"/>
          <w:szCs w:val="21"/>
        </w:rPr>
      </w:pPr>
      <w:r>
        <w:rPr>
          <w:rFonts w:hint="eastAsia" w:ascii="宋体" w:hAnsi="宋体"/>
          <w:szCs w:val="21"/>
        </w:rPr>
        <w:t>联系电话：</w:t>
      </w:r>
      <w:bookmarkStart w:id="58" w:name="EBd81fb2bd24d7415c839ba755b1a2c643"/>
      <w:bookmarkEnd w:id="58"/>
      <w:r>
        <w:rPr>
          <w:rFonts w:hint="eastAsia"/>
        </w:rPr>
        <w:t>；</w:t>
      </w:r>
    </w:p>
    <w:p w14:paraId="606398C7">
      <w:pPr>
        <w:spacing w:line="360" w:lineRule="auto"/>
        <w:ind w:firstLine="420" w:firstLineChars="200"/>
        <w:rPr>
          <w:rFonts w:ascii="宋体"/>
          <w:color w:val="0000FF"/>
          <w:szCs w:val="21"/>
        </w:rPr>
      </w:pPr>
      <w:r>
        <w:rPr>
          <w:rFonts w:hint="eastAsia" w:ascii="宋体" w:hAnsi="宋体"/>
          <w:szCs w:val="21"/>
        </w:rPr>
        <w:t>电子信箱：</w:t>
      </w:r>
      <w:bookmarkStart w:id="59" w:name="EB9bb4b82e43794021b249eb6fae964c9a"/>
      <w:bookmarkEnd w:id="59"/>
      <w:r>
        <w:rPr>
          <w:rFonts w:hint="eastAsia"/>
        </w:rPr>
        <w:t>；</w:t>
      </w:r>
    </w:p>
    <w:p w14:paraId="27B971C1">
      <w:pPr>
        <w:spacing w:line="360" w:lineRule="auto"/>
        <w:ind w:firstLine="420" w:firstLineChars="200"/>
        <w:rPr>
          <w:rFonts w:ascii="宋体"/>
          <w:color w:val="0000FF"/>
          <w:szCs w:val="21"/>
        </w:rPr>
      </w:pPr>
      <w:r>
        <w:rPr>
          <w:rFonts w:hint="eastAsia" w:ascii="宋体" w:hAnsi="宋体"/>
          <w:szCs w:val="21"/>
        </w:rPr>
        <w:t>通信地址：</w:t>
      </w:r>
      <w:bookmarkStart w:id="60" w:name="EBf6c09bd555ee4df88b003d55195b536c"/>
      <w:bookmarkEnd w:id="60"/>
      <w:r>
        <w:rPr>
          <w:rFonts w:hint="eastAsia"/>
        </w:rPr>
        <w:t>。</w:t>
      </w:r>
    </w:p>
    <w:p w14:paraId="6135485C">
      <w:pPr>
        <w:spacing w:line="360" w:lineRule="auto"/>
        <w:ind w:firstLine="420" w:firstLineChars="200"/>
        <w:rPr>
          <w:rFonts w:ascii="宋体"/>
          <w:szCs w:val="21"/>
        </w:rPr>
      </w:pPr>
      <w:r>
        <w:rPr>
          <w:rFonts w:ascii="宋体" w:hAnsi="宋体"/>
          <w:szCs w:val="21"/>
        </w:rPr>
        <w:t>1.1.2.5</w:t>
      </w:r>
      <w:r>
        <w:rPr>
          <w:rFonts w:hint="eastAsia" w:ascii="宋体" w:hAnsi="宋体"/>
          <w:szCs w:val="21"/>
        </w:rPr>
        <w:t>设计人：</w:t>
      </w:r>
    </w:p>
    <w:p w14:paraId="4E5E6261">
      <w:pPr>
        <w:spacing w:line="360" w:lineRule="auto"/>
        <w:ind w:firstLine="420" w:firstLineChars="200"/>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bookmarkStart w:id="61" w:name="EBc4074f05c35c4cdbbbcfe75a0946c5a5"/>
      <w:bookmarkEnd w:id="61"/>
      <w:r>
        <w:rPr>
          <w:rFonts w:hint="eastAsia" w:ascii="宋体" w:hAnsi="宋体"/>
          <w:szCs w:val="21"/>
        </w:rPr>
        <w:t>；</w:t>
      </w:r>
    </w:p>
    <w:p w14:paraId="1AE21BFA">
      <w:pPr>
        <w:spacing w:line="360" w:lineRule="auto"/>
        <w:ind w:firstLine="420" w:firstLineChars="200"/>
        <w:rPr>
          <w:rFonts w:ascii="宋体"/>
          <w:szCs w:val="21"/>
        </w:rPr>
      </w:pPr>
      <w:r>
        <w:rPr>
          <w:rFonts w:hint="eastAsia" w:ascii="宋体" w:hAnsi="宋体"/>
          <w:szCs w:val="21"/>
        </w:rPr>
        <w:t>资质类别和等级：</w:t>
      </w:r>
      <w:bookmarkStart w:id="62" w:name="EBd9555741a75f4354b54c85b49730fd2e"/>
      <w:bookmarkEnd w:id="62"/>
      <w:r>
        <w:rPr>
          <w:rFonts w:hint="eastAsia" w:ascii="宋体" w:hAnsi="宋体"/>
          <w:szCs w:val="21"/>
        </w:rPr>
        <w:t>；</w:t>
      </w:r>
    </w:p>
    <w:p w14:paraId="5679EDA2">
      <w:pPr>
        <w:spacing w:line="360" w:lineRule="auto"/>
        <w:ind w:firstLine="420" w:firstLineChars="200"/>
        <w:rPr>
          <w:rFonts w:ascii="宋体"/>
          <w:szCs w:val="21"/>
        </w:rPr>
      </w:pPr>
      <w:r>
        <w:rPr>
          <w:rFonts w:hint="eastAsia" w:ascii="宋体" w:hAnsi="宋体"/>
          <w:szCs w:val="21"/>
        </w:rPr>
        <w:t>联系电话：</w:t>
      </w:r>
      <w:bookmarkStart w:id="63" w:name="EBa2eaa70052f44d1ea48c57cb6166db64"/>
      <w:bookmarkEnd w:id="63"/>
      <w:r>
        <w:rPr>
          <w:rFonts w:hint="eastAsia" w:ascii="宋体" w:hAnsi="宋体"/>
          <w:szCs w:val="21"/>
        </w:rPr>
        <w:t>；</w:t>
      </w:r>
    </w:p>
    <w:p w14:paraId="345E2A61">
      <w:pPr>
        <w:spacing w:line="360" w:lineRule="auto"/>
        <w:ind w:firstLine="420" w:firstLineChars="200"/>
        <w:rPr>
          <w:rFonts w:ascii="宋体"/>
          <w:szCs w:val="21"/>
        </w:rPr>
      </w:pPr>
      <w:r>
        <w:rPr>
          <w:rFonts w:hint="eastAsia" w:ascii="宋体" w:hAnsi="宋体"/>
          <w:szCs w:val="21"/>
        </w:rPr>
        <w:t>电子信箱：</w:t>
      </w:r>
      <w:bookmarkStart w:id="64" w:name="EB9163e4799aa8484eb03ee5c7e496ed10"/>
      <w:bookmarkEnd w:id="64"/>
      <w:r>
        <w:rPr>
          <w:rFonts w:hint="eastAsia" w:ascii="宋体" w:hAnsi="宋体"/>
          <w:szCs w:val="21"/>
        </w:rPr>
        <w:t>；</w:t>
      </w:r>
    </w:p>
    <w:p w14:paraId="3C7DD6C7">
      <w:pPr>
        <w:spacing w:line="360" w:lineRule="auto"/>
        <w:ind w:firstLine="420" w:firstLineChars="200"/>
        <w:rPr>
          <w:rFonts w:ascii="宋体"/>
          <w:szCs w:val="21"/>
        </w:rPr>
      </w:pPr>
      <w:r>
        <w:rPr>
          <w:rFonts w:hint="eastAsia" w:ascii="宋体" w:hAnsi="宋体"/>
          <w:szCs w:val="21"/>
        </w:rPr>
        <w:t>通信地址：</w:t>
      </w:r>
      <w:bookmarkStart w:id="65" w:name="EB168ff9051a734bdfbeba88b9bd6a5b45"/>
      <w:bookmarkEnd w:id="65"/>
      <w:r>
        <w:rPr>
          <w:rFonts w:hint="eastAsia" w:ascii="宋体" w:hAnsi="宋体"/>
          <w:szCs w:val="21"/>
        </w:rPr>
        <w:t>。</w:t>
      </w:r>
    </w:p>
    <w:p w14:paraId="09EA6022">
      <w:pPr>
        <w:spacing w:line="360" w:lineRule="auto"/>
        <w:ind w:firstLine="420" w:firstLineChars="200"/>
        <w:rPr>
          <w:rFonts w:ascii="宋体"/>
          <w:szCs w:val="21"/>
        </w:rPr>
      </w:pPr>
      <w:r>
        <w:rPr>
          <w:rFonts w:ascii="宋体" w:hAnsi="宋体"/>
          <w:szCs w:val="21"/>
        </w:rPr>
        <w:t>1.1.3</w:t>
      </w:r>
      <w:r>
        <w:rPr>
          <w:rFonts w:hint="eastAsia" w:ascii="宋体" w:hAnsi="宋体"/>
          <w:szCs w:val="21"/>
        </w:rPr>
        <w:t>工程和设备</w:t>
      </w:r>
    </w:p>
    <w:p w14:paraId="30F2F121">
      <w:pPr>
        <w:spacing w:line="360" w:lineRule="auto"/>
        <w:ind w:firstLine="420" w:firstLineChars="200"/>
      </w:pPr>
      <w:r>
        <w:rPr>
          <w:rFonts w:ascii="宋体" w:hAnsi="宋体"/>
          <w:szCs w:val="21"/>
        </w:rPr>
        <w:t>1.1.3.7</w:t>
      </w:r>
      <w:r>
        <w:rPr>
          <w:rFonts w:hint="eastAsia" w:ascii="宋体" w:hAnsi="宋体"/>
          <w:szCs w:val="21"/>
        </w:rPr>
        <w:t>作为施工现场组成部分的其他场所包括：</w:t>
      </w:r>
      <w:bookmarkStart w:id="66" w:name="EBc513b714f7f248b6a9ae79578b3559f4"/>
      <w:r>
        <w:rPr>
          <w:rFonts w:hint="eastAsia"/>
          <w:color w:val="0000FF"/>
        </w:rPr>
        <w:t>符合通用条款</w:t>
      </w:r>
      <w:bookmarkEnd w:id="66"/>
      <w:r>
        <w:rPr>
          <w:rFonts w:hint="eastAsia"/>
        </w:rPr>
        <w:t>。</w:t>
      </w:r>
    </w:p>
    <w:p w14:paraId="7A4B2391">
      <w:pPr>
        <w:spacing w:line="360" w:lineRule="auto"/>
        <w:ind w:firstLine="420" w:firstLineChars="200"/>
        <w:rPr>
          <w:rFonts w:ascii="宋体"/>
          <w:szCs w:val="21"/>
        </w:rPr>
      </w:pPr>
      <w:r>
        <w:rPr>
          <w:rFonts w:ascii="宋体" w:hAnsi="宋体"/>
          <w:szCs w:val="21"/>
        </w:rPr>
        <w:t>1.1.3.9</w:t>
      </w:r>
      <w:r>
        <w:rPr>
          <w:rFonts w:hint="eastAsia" w:ascii="宋体" w:hAnsi="宋体"/>
          <w:szCs w:val="21"/>
        </w:rPr>
        <w:t>永久占地包括：</w:t>
      </w:r>
      <w:bookmarkStart w:id="67" w:name="EB965e344796af41bdb2edfc8f4429b363"/>
      <w:r>
        <w:rPr>
          <w:rFonts w:hint="eastAsia" w:ascii="宋体" w:hAnsi="宋体"/>
          <w:color w:val="0000FF"/>
          <w:szCs w:val="21"/>
        </w:rPr>
        <w:t>见通用条款</w:t>
      </w:r>
      <w:bookmarkEnd w:id="67"/>
      <w:r>
        <w:rPr>
          <w:rFonts w:hint="eastAsia" w:ascii="宋体" w:hAnsi="宋体"/>
          <w:szCs w:val="21"/>
        </w:rPr>
        <w:t>。</w:t>
      </w:r>
    </w:p>
    <w:p w14:paraId="02EA90E3">
      <w:pPr>
        <w:spacing w:line="360" w:lineRule="auto"/>
        <w:ind w:firstLine="420" w:firstLineChars="200"/>
        <w:rPr>
          <w:rFonts w:ascii="宋体"/>
          <w:szCs w:val="21"/>
        </w:rPr>
      </w:pPr>
      <w:r>
        <w:rPr>
          <w:rFonts w:ascii="宋体" w:hAnsi="宋体"/>
          <w:szCs w:val="21"/>
        </w:rPr>
        <w:t>1.1.3.10</w:t>
      </w:r>
      <w:r>
        <w:rPr>
          <w:rFonts w:hint="eastAsia" w:ascii="宋体" w:hAnsi="宋体"/>
          <w:szCs w:val="21"/>
        </w:rPr>
        <w:t>临时占地包括：</w:t>
      </w:r>
      <w:bookmarkStart w:id="68" w:name="EB2bb3bd7ac8b64fcaa5247bdb771e3bf4"/>
      <w:r>
        <w:rPr>
          <w:rFonts w:hint="eastAsia" w:ascii="宋体" w:hAnsi="宋体"/>
          <w:color w:val="0000FF"/>
          <w:szCs w:val="21"/>
        </w:rPr>
        <w:t>见通用条款</w:t>
      </w:r>
      <w:bookmarkEnd w:id="68"/>
      <w:r>
        <w:rPr>
          <w:rFonts w:hint="eastAsia" w:ascii="宋体" w:hAnsi="宋体"/>
          <w:szCs w:val="21"/>
        </w:rPr>
        <w:t>。</w:t>
      </w:r>
    </w:p>
    <w:p w14:paraId="5C87CE93">
      <w:pPr>
        <w:spacing w:line="360" w:lineRule="auto"/>
        <w:ind w:firstLine="420" w:firstLineChars="200"/>
        <w:rPr>
          <w:rFonts w:ascii="宋体"/>
          <w:szCs w:val="21"/>
        </w:rPr>
      </w:pPr>
      <w:r>
        <w:rPr>
          <w:rFonts w:ascii="宋体" w:hAnsi="宋体"/>
          <w:szCs w:val="21"/>
        </w:rPr>
        <w:t>1.3</w:t>
      </w:r>
      <w:r>
        <w:rPr>
          <w:rFonts w:hint="eastAsia" w:ascii="宋体" w:hAnsi="宋体"/>
          <w:szCs w:val="21"/>
        </w:rPr>
        <w:t>法律</w:t>
      </w:r>
    </w:p>
    <w:p w14:paraId="658EFA78">
      <w:pPr>
        <w:spacing w:line="360" w:lineRule="auto"/>
        <w:ind w:firstLine="420" w:firstLineChars="200"/>
        <w:rPr>
          <w:rFonts w:ascii="宋体"/>
          <w:szCs w:val="21"/>
        </w:rPr>
      </w:pPr>
      <w:r>
        <w:rPr>
          <w:rFonts w:hint="eastAsia" w:ascii="宋体" w:hAnsi="宋体"/>
          <w:szCs w:val="21"/>
        </w:rPr>
        <w:t>适用于合同的其他规范性文件：</w:t>
      </w:r>
    </w:p>
    <w:p w14:paraId="1A955FB4">
      <w:pPr>
        <w:spacing w:line="360" w:lineRule="auto"/>
      </w:pPr>
      <w:bookmarkStart w:id="69" w:name="EB13352c46c62b481086c83bf7d9199ff0"/>
      <w:r>
        <w:rPr>
          <w:rFonts w:hint="eastAsia"/>
          <w:color w:val="0000FF"/>
        </w:rPr>
        <w:t>中华人民共和国民法典，中华人民共和国建筑法，建筑工程施工发包与承包计价管理办法，省市工程造价相关法规规章等</w:t>
      </w:r>
      <w:bookmarkEnd w:id="69"/>
      <w:r>
        <w:rPr>
          <w:rFonts w:hint="eastAsia"/>
        </w:rPr>
        <w:t>。</w:t>
      </w:r>
    </w:p>
    <w:p w14:paraId="52AF9E1F">
      <w:pPr>
        <w:spacing w:line="360" w:lineRule="auto"/>
        <w:ind w:firstLine="420" w:firstLineChars="200"/>
        <w:rPr>
          <w:rFonts w:ascii="宋体"/>
          <w:szCs w:val="21"/>
        </w:rPr>
      </w:pPr>
      <w:r>
        <w:rPr>
          <w:rFonts w:ascii="宋体" w:hAnsi="宋体"/>
          <w:szCs w:val="21"/>
        </w:rPr>
        <w:t>1.4</w:t>
      </w:r>
      <w:r>
        <w:rPr>
          <w:rFonts w:hint="eastAsia" w:ascii="宋体" w:hAnsi="宋体"/>
          <w:szCs w:val="21"/>
        </w:rPr>
        <w:t>标准和规范</w:t>
      </w:r>
    </w:p>
    <w:p w14:paraId="1AB1F547">
      <w:pPr>
        <w:spacing w:line="360" w:lineRule="auto"/>
        <w:ind w:firstLine="420" w:firstLineChars="200"/>
      </w:pPr>
      <w:r>
        <w:rPr>
          <w:rFonts w:ascii="宋体" w:hAnsi="宋体"/>
          <w:szCs w:val="21"/>
        </w:rPr>
        <w:t>1.4.1</w:t>
      </w:r>
      <w:r>
        <w:rPr>
          <w:rFonts w:hint="eastAsia" w:ascii="宋体" w:hAnsi="宋体"/>
          <w:szCs w:val="21"/>
        </w:rPr>
        <w:t>适用于工程的标准规范包括：</w:t>
      </w:r>
      <w:bookmarkStart w:id="70" w:name="EBa0b2401432644c3f914cf502cb2bdd84"/>
      <w:r>
        <w:rPr>
          <w:rFonts w:hint="eastAsia"/>
          <w:color w:val="0000FF"/>
        </w:rPr>
        <w:t>按国家、江苏省以及宜兴市质量评定标准和施工验收规范执行。</w:t>
      </w:r>
      <w:bookmarkEnd w:id="70"/>
    </w:p>
    <w:p w14:paraId="667EA7D5">
      <w:pPr>
        <w:spacing w:line="360" w:lineRule="auto"/>
        <w:ind w:firstLine="420" w:firstLineChars="200"/>
      </w:pPr>
      <w:r>
        <w:rPr>
          <w:rFonts w:ascii="宋体" w:hAnsi="宋体"/>
          <w:szCs w:val="21"/>
        </w:rPr>
        <w:t>1.4.2</w:t>
      </w:r>
      <w:r>
        <w:rPr>
          <w:rFonts w:hint="eastAsia" w:ascii="宋体" w:hAnsi="宋体"/>
          <w:szCs w:val="21"/>
        </w:rPr>
        <w:t>发包人提供国外标准、规范的名称：</w:t>
      </w:r>
      <w:r>
        <w:rPr>
          <w:rFonts w:ascii="宋体" w:hAnsi="宋体"/>
          <w:color w:val="0000FF"/>
          <w:szCs w:val="21"/>
        </w:rPr>
        <w:t>/</w:t>
      </w:r>
      <w:r>
        <w:rPr>
          <w:rFonts w:hint="eastAsia"/>
        </w:rPr>
        <w:t>；</w:t>
      </w:r>
    </w:p>
    <w:p w14:paraId="63D26F7D">
      <w:pPr>
        <w:spacing w:line="360" w:lineRule="auto"/>
        <w:ind w:firstLine="420" w:firstLineChars="200"/>
        <w:rPr>
          <w:rFonts w:ascii="宋体"/>
          <w:szCs w:val="21"/>
        </w:rPr>
      </w:pPr>
      <w:r>
        <w:rPr>
          <w:rFonts w:hint="eastAsia" w:ascii="宋体" w:hAnsi="宋体"/>
          <w:szCs w:val="21"/>
        </w:rPr>
        <w:t>发包人提供国外标准、规范的份数：</w:t>
      </w:r>
      <w:bookmarkStart w:id="71" w:name="EBcaa94cc186094ceea51ac8eaa6cea752"/>
      <w:r>
        <w:rPr>
          <w:rFonts w:ascii="宋体" w:hAnsi="宋体"/>
          <w:color w:val="0000FF"/>
          <w:szCs w:val="21"/>
        </w:rPr>
        <w:t>/</w:t>
      </w:r>
      <w:bookmarkEnd w:id="71"/>
      <w:r>
        <w:rPr>
          <w:rFonts w:hint="eastAsia" w:ascii="宋体" w:hAnsi="宋体"/>
          <w:szCs w:val="21"/>
        </w:rPr>
        <w:t>；</w:t>
      </w:r>
    </w:p>
    <w:p w14:paraId="299CDB7B">
      <w:pPr>
        <w:spacing w:line="360" w:lineRule="auto"/>
        <w:ind w:firstLine="420" w:firstLineChars="200"/>
        <w:rPr>
          <w:rFonts w:ascii="宋体"/>
          <w:szCs w:val="21"/>
        </w:rPr>
      </w:pPr>
      <w:r>
        <w:rPr>
          <w:rFonts w:hint="eastAsia" w:ascii="宋体" w:hAnsi="宋体"/>
          <w:szCs w:val="21"/>
        </w:rPr>
        <w:t>发包人提供国外标准、规范的名称：</w:t>
      </w:r>
      <w:bookmarkStart w:id="72" w:name="EB425b63b3971341b28d93d5556b35a72d"/>
      <w:r>
        <w:rPr>
          <w:rFonts w:ascii="宋体" w:hAnsi="宋体"/>
          <w:color w:val="0000FF"/>
          <w:szCs w:val="21"/>
        </w:rPr>
        <w:t>/</w:t>
      </w:r>
      <w:bookmarkEnd w:id="72"/>
      <w:r>
        <w:rPr>
          <w:rFonts w:hint="eastAsia" w:ascii="宋体" w:hAnsi="宋体"/>
          <w:szCs w:val="21"/>
        </w:rPr>
        <w:t>；</w:t>
      </w:r>
    </w:p>
    <w:p w14:paraId="3AA68AF8">
      <w:pPr>
        <w:spacing w:line="360" w:lineRule="auto"/>
        <w:ind w:firstLine="420" w:firstLineChars="200"/>
      </w:pPr>
      <w:r>
        <w:rPr>
          <w:rFonts w:ascii="宋体" w:hAnsi="宋体"/>
          <w:szCs w:val="21"/>
        </w:rPr>
        <w:t>1.4.3</w:t>
      </w:r>
      <w:r>
        <w:rPr>
          <w:rFonts w:hint="eastAsia" w:ascii="宋体" w:hAnsi="宋体"/>
          <w:szCs w:val="21"/>
        </w:rPr>
        <w:t>发包人对工程的技术标准和功能要求的特殊要求：</w:t>
      </w:r>
      <w:bookmarkStart w:id="73" w:name="EB0714378121f049b9acd733e666b3b2aa"/>
      <w:r>
        <w:rPr>
          <w:rFonts w:hint="eastAsia"/>
          <w:color w:val="0000FF"/>
        </w:rPr>
        <w:t>另行约定</w:t>
      </w:r>
      <w:bookmarkEnd w:id="73"/>
      <w:r>
        <w:rPr>
          <w:rFonts w:hint="eastAsia"/>
        </w:rPr>
        <w:t>。</w:t>
      </w:r>
    </w:p>
    <w:p w14:paraId="5D611C9C">
      <w:pPr>
        <w:spacing w:line="360" w:lineRule="auto"/>
        <w:ind w:firstLine="420" w:firstLineChars="200"/>
        <w:rPr>
          <w:rFonts w:ascii="宋体"/>
          <w:szCs w:val="21"/>
        </w:rPr>
      </w:pPr>
      <w:r>
        <w:rPr>
          <w:rFonts w:ascii="宋体" w:hAnsi="宋体"/>
          <w:szCs w:val="21"/>
        </w:rPr>
        <w:t>1.5</w:t>
      </w:r>
      <w:r>
        <w:rPr>
          <w:rFonts w:hint="eastAsia" w:ascii="宋体" w:hAnsi="宋体"/>
          <w:szCs w:val="21"/>
        </w:rPr>
        <w:t>合同文件的优先顺序</w:t>
      </w:r>
    </w:p>
    <w:p w14:paraId="6C3C962F">
      <w:pPr>
        <w:spacing w:line="360" w:lineRule="auto"/>
        <w:ind w:firstLine="420" w:firstLineChars="200"/>
        <w:rPr>
          <w:rFonts w:ascii="宋体"/>
          <w:szCs w:val="21"/>
        </w:rPr>
      </w:pPr>
      <w:r>
        <w:rPr>
          <w:rFonts w:hint="eastAsia" w:ascii="宋体" w:hAnsi="宋体"/>
          <w:szCs w:val="21"/>
        </w:rPr>
        <w:t>合同文件组成及优先顺序为：</w:t>
      </w:r>
    </w:p>
    <w:p w14:paraId="206B5504">
      <w:pPr>
        <w:spacing w:line="360" w:lineRule="auto"/>
        <w:ind w:firstLine="420" w:firstLineChars="200"/>
      </w:pPr>
      <w:bookmarkStart w:id="74" w:name="EB70e92ffd3f8d46c79b2d5f19c8413859"/>
      <w:r>
        <w:rPr>
          <w:color w:val="0000FF"/>
        </w:rPr>
        <w:t>(1)</w:t>
      </w:r>
      <w:r>
        <w:rPr>
          <w:rFonts w:hint="eastAsia"/>
          <w:color w:val="0000FF"/>
        </w:rPr>
        <w:t>合同协议书；</w:t>
      </w:r>
    </w:p>
    <w:p w14:paraId="15FE0356">
      <w:pPr>
        <w:spacing w:line="360" w:lineRule="auto"/>
        <w:ind w:firstLine="420" w:firstLineChars="200"/>
        <w:rPr>
          <w:color w:val="0000FF"/>
        </w:rPr>
      </w:pPr>
      <w:r>
        <w:rPr>
          <w:color w:val="0000FF"/>
        </w:rPr>
        <w:t>(2)</w:t>
      </w:r>
      <w:r>
        <w:rPr>
          <w:rFonts w:hint="eastAsia"/>
          <w:color w:val="0000FF"/>
        </w:rPr>
        <w:t>中标通知书；</w:t>
      </w:r>
    </w:p>
    <w:p w14:paraId="43443F77">
      <w:pPr>
        <w:spacing w:line="360" w:lineRule="auto"/>
        <w:ind w:firstLine="420" w:firstLineChars="200"/>
        <w:rPr>
          <w:color w:val="0000FF"/>
        </w:rPr>
      </w:pPr>
      <w:r>
        <w:rPr>
          <w:color w:val="0000FF"/>
        </w:rPr>
        <w:t>(3)</w:t>
      </w:r>
      <w:r>
        <w:rPr>
          <w:rFonts w:hint="eastAsia"/>
          <w:color w:val="0000FF"/>
        </w:rPr>
        <w:t>投标函及投标函附录；</w:t>
      </w:r>
    </w:p>
    <w:p w14:paraId="28CD04F5">
      <w:pPr>
        <w:spacing w:line="360" w:lineRule="auto"/>
        <w:ind w:firstLine="420" w:firstLineChars="200"/>
        <w:rPr>
          <w:color w:val="0000FF"/>
        </w:rPr>
      </w:pPr>
      <w:r>
        <w:rPr>
          <w:color w:val="0000FF"/>
        </w:rPr>
        <w:t>(4)</w:t>
      </w:r>
      <w:r>
        <w:rPr>
          <w:rFonts w:hint="eastAsia"/>
          <w:color w:val="0000FF"/>
        </w:rPr>
        <w:t>专用合同条款；</w:t>
      </w:r>
    </w:p>
    <w:p w14:paraId="21147D8C">
      <w:pPr>
        <w:spacing w:line="360" w:lineRule="auto"/>
        <w:ind w:firstLine="420" w:firstLineChars="200"/>
        <w:rPr>
          <w:color w:val="0000FF"/>
        </w:rPr>
      </w:pPr>
      <w:r>
        <w:rPr>
          <w:color w:val="0000FF"/>
        </w:rPr>
        <w:t>(5)</w:t>
      </w:r>
      <w:r>
        <w:rPr>
          <w:rFonts w:hint="eastAsia"/>
          <w:color w:val="0000FF"/>
        </w:rPr>
        <w:t>通用合同条款；</w:t>
      </w:r>
    </w:p>
    <w:p w14:paraId="203603FA">
      <w:pPr>
        <w:spacing w:line="360" w:lineRule="auto"/>
        <w:ind w:firstLine="420" w:firstLineChars="200"/>
        <w:rPr>
          <w:color w:val="0000FF"/>
        </w:rPr>
      </w:pPr>
      <w:r>
        <w:rPr>
          <w:color w:val="0000FF"/>
        </w:rPr>
        <w:t>(6)</w:t>
      </w:r>
      <w:r>
        <w:rPr>
          <w:rFonts w:hint="eastAsia"/>
          <w:color w:val="0000FF"/>
        </w:rPr>
        <w:t>已标价工程量清单或预算书；</w:t>
      </w:r>
    </w:p>
    <w:p w14:paraId="588C735B">
      <w:pPr>
        <w:spacing w:line="360" w:lineRule="auto"/>
        <w:ind w:firstLine="420" w:firstLineChars="200"/>
        <w:rPr>
          <w:color w:val="0000FF"/>
        </w:rPr>
      </w:pPr>
      <w:r>
        <w:rPr>
          <w:color w:val="0000FF"/>
        </w:rPr>
        <w:t>(7)</w:t>
      </w:r>
      <w:r>
        <w:rPr>
          <w:rFonts w:hint="eastAsia"/>
          <w:color w:val="0000FF"/>
        </w:rPr>
        <w:t>技术标准和要求；</w:t>
      </w:r>
    </w:p>
    <w:p w14:paraId="30C8B7E2">
      <w:pPr>
        <w:spacing w:line="360" w:lineRule="auto"/>
        <w:ind w:firstLine="420" w:firstLineChars="200"/>
        <w:rPr>
          <w:color w:val="0000FF"/>
        </w:rPr>
      </w:pPr>
      <w:r>
        <w:rPr>
          <w:color w:val="0000FF"/>
        </w:rPr>
        <w:t>(8)</w:t>
      </w:r>
      <w:r>
        <w:rPr>
          <w:rFonts w:hint="eastAsia"/>
          <w:color w:val="0000FF"/>
        </w:rPr>
        <w:t>图纸；</w:t>
      </w:r>
    </w:p>
    <w:p w14:paraId="1EB9C02F">
      <w:pPr>
        <w:spacing w:line="360" w:lineRule="auto"/>
        <w:ind w:firstLine="420" w:firstLineChars="200"/>
        <w:rPr>
          <w:color w:val="0000FF"/>
        </w:rPr>
      </w:pPr>
      <w:r>
        <w:rPr>
          <w:color w:val="0000FF"/>
        </w:rPr>
        <w:t>(9)</w:t>
      </w:r>
      <w:r>
        <w:rPr>
          <w:rFonts w:hint="eastAsia"/>
          <w:color w:val="0000FF"/>
        </w:rPr>
        <w:t>其他合同条件</w:t>
      </w:r>
      <w:bookmarkEnd w:id="74"/>
      <w:r>
        <w:rPr>
          <w:rFonts w:hint="eastAsia"/>
        </w:rPr>
        <w:t>。</w:t>
      </w:r>
    </w:p>
    <w:p w14:paraId="775CB56B">
      <w:pPr>
        <w:spacing w:line="360" w:lineRule="auto"/>
        <w:ind w:firstLine="420" w:firstLineChars="200"/>
        <w:rPr>
          <w:rFonts w:ascii="宋体"/>
          <w:szCs w:val="21"/>
        </w:rPr>
      </w:pPr>
      <w:r>
        <w:rPr>
          <w:rFonts w:ascii="宋体" w:hAnsi="宋体"/>
          <w:szCs w:val="21"/>
        </w:rPr>
        <w:t>1.6</w:t>
      </w:r>
      <w:r>
        <w:rPr>
          <w:rFonts w:hint="eastAsia" w:ascii="宋体" w:hAnsi="宋体"/>
          <w:szCs w:val="21"/>
        </w:rPr>
        <w:t>图纸和承包人文件</w:t>
      </w:r>
    </w:p>
    <w:p w14:paraId="3C214D3A">
      <w:pPr>
        <w:spacing w:line="360" w:lineRule="auto"/>
        <w:ind w:firstLine="420" w:firstLineChars="200"/>
        <w:rPr>
          <w:rFonts w:ascii="宋体"/>
          <w:szCs w:val="21"/>
        </w:rPr>
      </w:pPr>
      <w:r>
        <w:rPr>
          <w:rFonts w:ascii="宋体" w:hAnsi="宋体"/>
          <w:szCs w:val="21"/>
        </w:rPr>
        <w:t>1.6.1</w:t>
      </w:r>
      <w:r>
        <w:rPr>
          <w:rFonts w:hint="eastAsia" w:ascii="宋体" w:hAnsi="宋体"/>
          <w:szCs w:val="21"/>
        </w:rPr>
        <w:t>图纸的提供</w:t>
      </w:r>
    </w:p>
    <w:p w14:paraId="0F59F365">
      <w:pPr>
        <w:spacing w:line="360" w:lineRule="auto"/>
        <w:ind w:firstLine="420" w:firstLineChars="200"/>
        <w:rPr>
          <w:rFonts w:ascii="宋体"/>
          <w:color w:val="FF0000"/>
          <w:szCs w:val="21"/>
        </w:rPr>
      </w:pPr>
      <w:r>
        <w:rPr>
          <w:rFonts w:hint="eastAsia" w:ascii="宋体" w:hAnsi="宋体"/>
          <w:szCs w:val="21"/>
        </w:rPr>
        <w:t>发包人向承包人提供图纸的期限：/；</w:t>
      </w:r>
    </w:p>
    <w:p w14:paraId="64F945C3">
      <w:pPr>
        <w:spacing w:line="360" w:lineRule="auto"/>
        <w:ind w:firstLine="420" w:firstLineChars="200"/>
        <w:rPr>
          <w:rFonts w:ascii="宋体"/>
          <w:szCs w:val="21"/>
        </w:rPr>
      </w:pPr>
      <w:r>
        <w:rPr>
          <w:rFonts w:hint="eastAsia" w:ascii="宋体" w:hAnsi="宋体"/>
          <w:szCs w:val="21"/>
        </w:rPr>
        <w:t>发包人向承包人提供图纸的数量：/；</w:t>
      </w:r>
    </w:p>
    <w:p w14:paraId="5C211B35">
      <w:pPr>
        <w:spacing w:line="360" w:lineRule="auto"/>
        <w:ind w:firstLine="420" w:firstLineChars="200"/>
        <w:rPr>
          <w:rFonts w:ascii="宋体"/>
          <w:szCs w:val="21"/>
        </w:rPr>
      </w:pPr>
      <w:r>
        <w:rPr>
          <w:rFonts w:hint="eastAsia" w:ascii="宋体" w:hAnsi="宋体"/>
          <w:szCs w:val="21"/>
        </w:rPr>
        <w:t>发包人向承包人提供图纸的内容：</w:t>
      </w:r>
      <w:r>
        <w:rPr>
          <w:rFonts w:hint="eastAsia"/>
          <w:color w:val="0000FF"/>
        </w:rPr>
        <w:t>施工方案</w:t>
      </w:r>
      <w:r>
        <w:rPr>
          <w:rFonts w:hint="eastAsia" w:ascii="宋体" w:hAnsi="宋体"/>
          <w:szCs w:val="21"/>
        </w:rPr>
        <w:t>。</w:t>
      </w:r>
    </w:p>
    <w:p w14:paraId="3ECAE604">
      <w:pPr>
        <w:spacing w:line="360" w:lineRule="auto"/>
        <w:ind w:firstLine="420" w:firstLineChars="200"/>
        <w:rPr>
          <w:rFonts w:ascii="宋体"/>
          <w:szCs w:val="21"/>
        </w:rPr>
      </w:pPr>
      <w:r>
        <w:rPr>
          <w:rFonts w:ascii="宋体" w:hAnsi="宋体"/>
          <w:szCs w:val="21"/>
        </w:rPr>
        <w:t>1.6.4</w:t>
      </w:r>
      <w:r>
        <w:rPr>
          <w:rFonts w:hint="eastAsia" w:ascii="宋体" w:hAnsi="宋体"/>
          <w:szCs w:val="21"/>
        </w:rPr>
        <w:t>承包人文件</w:t>
      </w:r>
    </w:p>
    <w:p w14:paraId="163233EC">
      <w:pPr>
        <w:spacing w:line="360" w:lineRule="auto"/>
        <w:ind w:firstLine="420" w:firstLineChars="200"/>
      </w:pPr>
      <w:r>
        <w:rPr>
          <w:rFonts w:hint="eastAsia" w:ascii="宋体" w:hAnsi="宋体"/>
          <w:szCs w:val="21"/>
        </w:rPr>
        <w:t>需要由承包人提供的文件，包括：</w:t>
      </w:r>
      <w:bookmarkStart w:id="75" w:name="EBd328e4ea0d4c4c30b1944a0fb5ebabc2"/>
      <w:r>
        <w:rPr>
          <w:rFonts w:hint="eastAsia"/>
          <w:color w:val="0000FF"/>
        </w:rPr>
        <w:t>双方另行确定</w:t>
      </w:r>
      <w:bookmarkEnd w:id="75"/>
      <w:r>
        <w:rPr>
          <w:rFonts w:hint="eastAsia"/>
        </w:rPr>
        <w:t>；</w:t>
      </w:r>
    </w:p>
    <w:p w14:paraId="6BC99C3F">
      <w:pPr>
        <w:spacing w:line="360" w:lineRule="auto"/>
        <w:ind w:firstLine="420" w:firstLineChars="200"/>
        <w:rPr>
          <w:rFonts w:ascii="宋体"/>
          <w:szCs w:val="21"/>
        </w:rPr>
      </w:pPr>
      <w:r>
        <w:rPr>
          <w:rFonts w:hint="eastAsia" w:ascii="宋体" w:hAnsi="宋体"/>
          <w:szCs w:val="21"/>
        </w:rPr>
        <w:t>承包人提供的文件的期限为：</w:t>
      </w:r>
      <w:bookmarkStart w:id="76" w:name="EB9e18dc7551e54ec38306d7800e917226"/>
      <w:r>
        <w:rPr>
          <w:rFonts w:hint="eastAsia" w:ascii="宋体" w:hAnsi="宋体"/>
          <w:color w:val="0000FF"/>
          <w:szCs w:val="21"/>
        </w:rPr>
        <w:t>双方另行确定</w:t>
      </w:r>
      <w:bookmarkEnd w:id="76"/>
      <w:r>
        <w:rPr>
          <w:rFonts w:hint="eastAsia" w:ascii="宋体" w:hAnsi="宋体"/>
          <w:szCs w:val="21"/>
        </w:rPr>
        <w:t>；</w:t>
      </w:r>
    </w:p>
    <w:p w14:paraId="7BE6874F">
      <w:pPr>
        <w:spacing w:line="360" w:lineRule="auto"/>
        <w:ind w:firstLine="420" w:firstLineChars="200"/>
        <w:rPr>
          <w:rFonts w:ascii="宋体"/>
          <w:szCs w:val="21"/>
        </w:rPr>
      </w:pPr>
      <w:r>
        <w:rPr>
          <w:rFonts w:hint="eastAsia" w:ascii="宋体" w:hAnsi="宋体"/>
          <w:szCs w:val="21"/>
        </w:rPr>
        <w:t>承包人提供的文件的数量为：</w:t>
      </w:r>
      <w:bookmarkStart w:id="77" w:name="EB09272854eced45d2927a588258ca90f8"/>
      <w:r>
        <w:rPr>
          <w:rFonts w:hint="eastAsia" w:ascii="宋体" w:hAnsi="宋体"/>
          <w:color w:val="0000FF"/>
          <w:szCs w:val="21"/>
        </w:rPr>
        <w:t>双方另行确定</w:t>
      </w:r>
      <w:bookmarkEnd w:id="77"/>
      <w:r>
        <w:rPr>
          <w:rFonts w:hint="eastAsia" w:ascii="宋体" w:hAnsi="宋体"/>
          <w:szCs w:val="21"/>
        </w:rPr>
        <w:t>；</w:t>
      </w:r>
    </w:p>
    <w:p w14:paraId="4C646505">
      <w:pPr>
        <w:spacing w:line="360" w:lineRule="auto"/>
        <w:ind w:firstLine="420" w:firstLineChars="200"/>
        <w:rPr>
          <w:rFonts w:ascii="宋体"/>
          <w:szCs w:val="21"/>
        </w:rPr>
      </w:pPr>
      <w:r>
        <w:rPr>
          <w:rFonts w:hint="eastAsia" w:ascii="宋体" w:hAnsi="宋体"/>
          <w:szCs w:val="21"/>
        </w:rPr>
        <w:t>承包人提供的文件的形式为：</w:t>
      </w:r>
      <w:bookmarkStart w:id="78" w:name="EBd3109e03099643e4851d8d4663112a8b"/>
      <w:r>
        <w:rPr>
          <w:rFonts w:hint="eastAsia" w:ascii="宋体" w:hAnsi="宋体"/>
          <w:color w:val="0000FF"/>
          <w:szCs w:val="21"/>
        </w:rPr>
        <w:t>双方另行确定</w:t>
      </w:r>
      <w:bookmarkEnd w:id="78"/>
      <w:r>
        <w:rPr>
          <w:rFonts w:hint="eastAsia" w:ascii="宋体" w:hAnsi="宋体"/>
          <w:szCs w:val="21"/>
        </w:rPr>
        <w:t>；</w:t>
      </w:r>
    </w:p>
    <w:p w14:paraId="74847BFE">
      <w:pPr>
        <w:spacing w:line="360" w:lineRule="auto"/>
        <w:ind w:firstLine="420" w:firstLineChars="200"/>
        <w:rPr>
          <w:rFonts w:ascii="宋体"/>
          <w:szCs w:val="21"/>
        </w:rPr>
      </w:pPr>
      <w:r>
        <w:rPr>
          <w:rFonts w:hint="eastAsia" w:ascii="宋体" w:hAnsi="宋体"/>
          <w:szCs w:val="21"/>
        </w:rPr>
        <w:t>发包人审批承包人文件的期限：</w:t>
      </w:r>
      <w:bookmarkStart w:id="79" w:name="EB1bd916a1ad3f41929f2db37c70d06528"/>
      <w:r>
        <w:rPr>
          <w:rFonts w:hint="eastAsia" w:ascii="宋体" w:hAnsi="宋体"/>
          <w:color w:val="0000FF"/>
          <w:szCs w:val="21"/>
        </w:rPr>
        <w:t>双方另行确定</w:t>
      </w:r>
      <w:bookmarkEnd w:id="79"/>
      <w:r>
        <w:rPr>
          <w:rFonts w:hint="eastAsia" w:ascii="宋体" w:hAnsi="宋体"/>
          <w:szCs w:val="21"/>
        </w:rPr>
        <w:t>。</w:t>
      </w:r>
    </w:p>
    <w:p w14:paraId="5D30462B">
      <w:pPr>
        <w:spacing w:line="360" w:lineRule="auto"/>
        <w:ind w:firstLine="420" w:firstLineChars="200"/>
        <w:rPr>
          <w:rFonts w:ascii="宋体"/>
          <w:szCs w:val="21"/>
        </w:rPr>
      </w:pPr>
      <w:r>
        <w:rPr>
          <w:rFonts w:ascii="宋体" w:hAnsi="宋体"/>
          <w:szCs w:val="21"/>
        </w:rPr>
        <w:t>1.6.5</w:t>
      </w:r>
      <w:r>
        <w:rPr>
          <w:rFonts w:hint="eastAsia" w:ascii="宋体" w:hAnsi="宋体"/>
          <w:szCs w:val="21"/>
        </w:rPr>
        <w:t>现场图纸准备</w:t>
      </w:r>
    </w:p>
    <w:p w14:paraId="74B7CBB6">
      <w:pPr>
        <w:spacing w:line="360" w:lineRule="auto"/>
        <w:ind w:firstLine="420" w:firstLineChars="200"/>
        <w:rPr>
          <w:rFonts w:ascii="宋体"/>
          <w:szCs w:val="21"/>
        </w:rPr>
      </w:pPr>
      <w:r>
        <w:rPr>
          <w:rFonts w:hint="eastAsia" w:ascii="宋体" w:hAnsi="宋体"/>
          <w:szCs w:val="21"/>
        </w:rPr>
        <w:t>关于现场图纸准备的约定：</w:t>
      </w:r>
      <w:bookmarkStart w:id="80" w:name="EB20d51ef5520f4cbe892f192f837ab637"/>
      <w:r>
        <w:rPr>
          <w:rFonts w:hint="eastAsia" w:ascii="宋体" w:hAnsi="宋体"/>
          <w:color w:val="0000FF"/>
          <w:szCs w:val="21"/>
        </w:rPr>
        <w:t>执行通用条款</w:t>
      </w:r>
      <w:bookmarkEnd w:id="80"/>
      <w:r>
        <w:rPr>
          <w:rFonts w:hint="eastAsia" w:ascii="宋体" w:hAnsi="宋体"/>
          <w:szCs w:val="21"/>
        </w:rPr>
        <w:t>。</w:t>
      </w:r>
    </w:p>
    <w:p w14:paraId="32D6539E">
      <w:pPr>
        <w:spacing w:line="360" w:lineRule="auto"/>
        <w:ind w:firstLine="420" w:firstLineChars="200"/>
        <w:rPr>
          <w:rFonts w:ascii="宋体"/>
          <w:szCs w:val="21"/>
        </w:rPr>
      </w:pPr>
      <w:r>
        <w:rPr>
          <w:rFonts w:ascii="宋体" w:hAnsi="宋体"/>
          <w:szCs w:val="21"/>
        </w:rPr>
        <w:t>1.7</w:t>
      </w:r>
      <w:r>
        <w:rPr>
          <w:rFonts w:hint="eastAsia" w:ascii="宋体" w:hAnsi="宋体"/>
          <w:szCs w:val="21"/>
        </w:rPr>
        <w:t>联络</w:t>
      </w:r>
    </w:p>
    <w:p w14:paraId="0FEF113E">
      <w:pPr>
        <w:spacing w:line="360" w:lineRule="auto"/>
        <w:ind w:firstLine="420" w:firstLineChars="200"/>
        <w:rPr>
          <w:rFonts w:ascii="微软雅黑" w:hAnsi="微软雅黑" w:eastAsia="微软雅黑"/>
          <w:color w:val="000000"/>
          <w:kern w:val="0"/>
          <w:sz w:val="18"/>
          <w:szCs w:val="18"/>
        </w:rPr>
      </w:pPr>
      <w:r>
        <w:rPr>
          <w:rFonts w:ascii="宋体" w:hAnsi="宋体"/>
          <w:szCs w:val="21"/>
        </w:rPr>
        <w:t>1.7.1</w:t>
      </w:r>
      <w:r>
        <w:rPr>
          <w:rFonts w:hint="eastAsia" w:ascii="宋体" w:hAnsi="宋体"/>
          <w:szCs w:val="21"/>
        </w:rPr>
        <w:t>发包人和承包人应当在</w:t>
      </w:r>
      <w:bookmarkStart w:id="81" w:name="EBa325d8d3e8b44b1f9b6a1f020d55d65c"/>
      <w:r>
        <w:rPr>
          <w:rFonts w:ascii="宋体" w:hAnsi="宋体"/>
          <w:color w:val="0000FF"/>
          <w:szCs w:val="21"/>
        </w:rPr>
        <w:t>7</w:t>
      </w:r>
      <w:bookmarkEnd w:id="81"/>
      <w:r>
        <w:rPr>
          <w:rFonts w:hint="eastAsia" w:ascii="宋体" w:hAnsi="宋体"/>
          <w:szCs w:val="21"/>
        </w:rPr>
        <w:t>天内将与合同有关的通知、批准、证明、证书、指示、指令、要求、请求、同意、意见、确定和决定等书面函件送达对方当事人。</w:t>
      </w:r>
    </w:p>
    <w:p w14:paraId="75D8133C">
      <w:pPr>
        <w:spacing w:line="360" w:lineRule="auto"/>
        <w:ind w:firstLine="420" w:firstLineChars="200"/>
        <w:rPr>
          <w:rFonts w:ascii="宋体"/>
          <w:szCs w:val="21"/>
        </w:rPr>
      </w:pPr>
      <w:r>
        <w:rPr>
          <w:rFonts w:ascii="宋体" w:hAnsi="宋体"/>
          <w:szCs w:val="21"/>
        </w:rPr>
        <w:t>1.7.2</w:t>
      </w:r>
      <w:r>
        <w:rPr>
          <w:rFonts w:hint="eastAsia" w:ascii="宋体" w:hAnsi="宋体"/>
          <w:szCs w:val="21"/>
        </w:rPr>
        <w:t>发包人接收文件的地点：</w:t>
      </w:r>
      <w:bookmarkStart w:id="82" w:name="EBcbff6016209a4d88bb91d5a891205bc3"/>
      <w:r>
        <w:rPr>
          <w:rFonts w:hint="eastAsia" w:ascii="宋体" w:hAnsi="宋体"/>
          <w:color w:val="0000FF"/>
          <w:szCs w:val="21"/>
        </w:rPr>
        <w:t>工地现场办公室或发包人办公室</w:t>
      </w:r>
      <w:bookmarkEnd w:id="82"/>
      <w:r>
        <w:rPr>
          <w:rFonts w:hint="eastAsia" w:ascii="宋体" w:hAnsi="宋体"/>
          <w:szCs w:val="21"/>
        </w:rPr>
        <w:t>；</w:t>
      </w:r>
    </w:p>
    <w:p w14:paraId="31FF6AD2">
      <w:pPr>
        <w:spacing w:line="360" w:lineRule="auto"/>
        <w:ind w:firstLine="420" w:firstLineChars="200"/>
        <w:rPr>
          <w:rFonts w:ascii="宋体"/>
          <w:szCs w:val="21"/>
        </w:rPr>
      </w:pPr>
      <w:r>
        <w:rPr>
          <w:rFonts w:hint="eastAsia" w:ascii="宋体" w:hAnsi="宋体"/>
          <w:szCs w:val="21"/>
        </w:rPr>
        <w:t>发包人指定的接收人为：</w:t>
      </w:r>
      <w:bookmarkStart w:id="83" w:name="EBa12f846d8280483d9b42383ce73245cf"/>
      <w:r>
        <w:rPr>
          <w:rFonts w:hint="eastAsia" w:ascii="宋体" w:hAnsi="宋体"/>
          <w:color w:val="0000FF"/>
          <w:szCs w:val="21"/>
        </w:rPr>
        <w:t>发包人代表</w:t>
      </w:r>
      <w:bookmarkEnd w:id="83"/>
      <w:r>
        <w:rPr>
          <w:rFonts w:hint="eastAsia" w:ascii="宋体" w:hAnsi="宋体"/>
          <w:szCs w:val="21"/>
        </w:rPr>
        <w:t>。</w:t>
      </w:r>
    </w:p>
    <w:p w14:paraId="146378DE">
      <w:pPr>
        <w:spacing w:line="360" w:lineRule="auto"/>
        <w:ind w:firstLine="420" w:firstLineChars="200"/>
        <w:rPr>
          <w:rFonts w:ascii="宋体"/>
          <w:szCs w:val="21"/>
        </w:rPr>
      </w:pPr>
      <w:r>
        <w:rPr>
          <w:rFonts w:hint="eastAsia" w:ascii="宋体" w:hAnsi="宋体"/>
          <w:szCs w:val="21"/>
        </w:rPr>
        <w:t>承包人接收文件的地点：</w:t>
      </w:r>
      <w:bookmarkStart w:id="84" w:name="EB20b0528f00ae4d47aa40eb8427d2867b"/>
      <w:r>
        <w:rPr>
          <w:rFonts w:hint="eastAsia" w:ascii="宋体" w:hAnsi="宋体"/>
          <w:color w:val="0000FF"/>
          <w:szCs w:val="21"/>
        </w:rPr>
        <w:t>工地现场办公室</w:t>
      </w:r>
      <w:bookmarkEnd w:id="84"/>
      <w:r>
        <w:rPr>
          <w:rFonts w:hint="eastAsia" w:ascii="宋体" w:hAnsi="宋体"/>
          <w:szCs w:val="21"/>
        </w:rPr>
        <w:t>；</w:t>
      </w:r>
    </w:p>
    <w:p w14:paraId="0EF79394">
      <w:pPr>
        <w:spacing w:line="360" w:lineRule="auto"/>
        <w:ind w:firstLine="420" w:firstLineChars="200"/>
        <w:rPr>
          <w:rFonts w:ascii="宋体"/>
          <w:szCs w:val="21"/>
        </w:rPr>
      </w:pPr>
      <w:r>
        <w:rPr>
          <w:rFonts w:hint="eastAsia" w:ascii="宋体" w:hAnsi="宋体"/>
          <w:szCs w:val="21"/>
        </w:rPr>
        <w:t>承包人指定的接收人为：</w:t>
      </w:r>
      <w:bookmarkStart w:id="85" w:name="EB44cbd3ffefde4628bae9271030c95bcd"/>
      <w:r>
        <w:rPr>
          <w:rFonts w:hint="eastAsia" w:ascii="宋体" w:hAnsi="宋体"/>
          <w:color w:val="0000FF"/>
          <w:szCs w:val="21"/>
        </w:rPr>
        <w:t>项目经理本人或者项目经理的授权代表</w:t>
      </w:r>
      <w:bookmarkEnd w:id="85"/>
      <w:r>
        <w:rPr>
          <w:rFonts w:hint="eastAsia" w:ascii="宋体" w:hAnsi="宋体"/>
          <w:szCs w:val="21"/>
        </w:rPr>
        <w:t>。</w:t>
      </w:r>
    </w:p>
    <w:p w14:paraId="5BEA1A2F">
      <w:pPr>
        <w:spacing w:line="360" w:lineRule="auto"/>
        <w:ind w:firstLine="420" w:firstLineChars="200"/>
        <w:rPr>
          <w:rFonts w:ascii="宋体"/>
          <w:szCs w:val="21"/>
        </w:rPr>
      </w:pPr>
      <w:r>
        <w:rPr>
          <w:rFonts w:hint="eastAsia" w:ascii="宋体" w:hAnsi="宋体"/>
          <w:szCs w:val="21"/>
        </w:rPr>
        <w:t>监理人接收文件的地点：</w:t>
      </w:r>
      <w:bookmarkStart w:id="86" w:name="EB63b8001d826e401dbb620a330bf8fb3f"/>
      <w:r>
        <w:rPr>
          <w:rFonts w:hint="eastAsia" w:ascii="宋体" w:hAnsi="宋体"/>
          <w:color w:val="0000FF"/>
          <w:szCs w:val="21"/>
        </w:rPr>
        <w:t>工地现场办公室</w:t>
      </w:r>
      <w:bookmarkEnd w:id="86"/>
      <w:r>
        <w:rPr>
          <w:rFonts w:hint="eastAsia" w:ascii="宋体" w:hAnsi="宋体"/>
          <w:szCs w:val="21"/>
        </w:rPr>
        <w:t>；</w:t>
      </w:r>
    </w:p>
    <w:p w14:paraId="4E3AE214">
      <w:pPr>
        <w:spacing w:line="360" w:lineRule="auto"/>
        <w:ind w:firstLine="420" w:firstLineChars="200"/>
        <w:rPr>
          <w:rFonts w:ascii="宋体"/>
          <w:szCs w:val="21"/>
        </w:rPr>
      </w:pPr>
      <w:r>
        <w:rPr>
          <w:rFonts w:hint="eastAsia" w:ascii="宋体" w:hAnsi="宋体"/>
          <w:szCs w:val="21"/>
        </w:rPr>
        <w:t>监理人指定的接收人为：</w:t>
      </w:r>
      <w:bookmarkStart w:id="87" w:name="EB6489e9e8b83443b68bdf689d046c6f81"/>
      <w:r>
        <w:rPr>
          <w:rFonts w:hint="eastAsia" w:ascii="宋体" w:hAnsi="宋体"/>
          <w:color w:val="0000FF"/>
          <w:szCs w:val="21"/>
        </w:rPr>
        <w:t>总监</w:t>
      </w:r>
      <w:r>
        <w:rPr>
          <w:rFonts w:ascii="宋体" w:hAnsi="宋体"/>
          <w:color w:val="0000FF"/>
          <w:szCs w:val="21"/>
        </w:rPr>
        <w:t>(</w:t>
      </w:r>
      <w:r>
        <w:rPr>
          <w:rFonts w:hint="eastAsia" w:ascii="宋体" w:hAnsi="宋体"/>
          <w:color w:val="0000FF"/>
          <w:szCs w:val="21"/>
        </w:rPr>
        <w:t>见监理合同</w:t>
      </w:r>
      <w:r>
        <w:rPr>
          <w:rFonts w:ascii="宋体" w:hAnsi="宋体"/>
          <w:color w:val="0000FF"/>
          <w:szCs w:val="21"/>
        </w:rPr>
        <w:t>)</w:t>
      </w:r>
      <w:bookmarkEnd w:id="87"/>
      <w:r>
        <w:rPr>
          <w:rFonts w:hint="eastAsia" w:ascii="宋体" w:hAnsi="宋体"/>
          <w:szCs w:val="21"/>
        </w:rPr>
        <w:t>。</w:t>
      </w:r>
    </w:p>
    <w:p w14:paraId="41978CD7">
      <w:pPr>
        <w:spacing w:line="360" w:lineRule="auto"/>
        <w:ind w:firstLine="420" w:firstLineChars="200"/>
        <w:rPr>
          <w:rFonts w:ascii="宋体"/>
          <w:szCs w:val="21"/>
        </w:rPr>
      </w:pPr>
      <w:r>
        <w:rPr>
          <w:rFonts w:ascii="宋体" w:hAnsi="宋体"/>
          <w:szCs w:val="21"/>
        </w:rPr>
        <w:t>1.10</w:t>
      </w:r>
      <w:r>
        <w:rPr>
          <w:rFonts w:hint="eastAsia" w:ascii="宋体" w:hAnsi="宋体"/>
          <w:szCs w:val="21"/>
        </w:rPr>
        <w:t>交通运输</w:t>
      </w:r>
    </w:p>
    <w:p w14:paraId="1F136307">
      <w:pPr>
        <w:spacing w:line="360" w:lineRule="auto"/>
        <w:ind w:firstLine="420" w:firstLineChars="200"/>
        <w:rPr>
          <w:rFonts w:ascii="宋体"/>
          <w:szCs w:val="21"/>
        </w:rPr>
      </w:pPr>
      <w:r>
        <w:rPr>
          <w:rFonts w:ascii="宋体" w:hAnsi="宋体"/>
          <w:szCs w:val="21"/>
        </w:rPr>
        <w:t>1.10.1</w:t>
      </w:r>
      <w:r>
        <w:rPr>
          <w:rFonts w:hint="eastAsia" w:ascii="宋体" w:hAnsi="宋体"/>
          <w:szCs w:val="21"/>
        </w:rPr>
        <w:t>出入现场的权利</w:t>
      </w:r>
    </w:p>
    <w:p w14:paraId="5DA07EED">
      <w:pPr>
        <w:spacing w:line="360" w:lineRule="auto"/>
        <w:ind w:firstLine="420" w:firstLineChars="200"/>
        <w:rPr>
          <w:rFonts w:ascii="宋体"/>
          <w:szCs w:val="21"/>
        </w:rPr>
      </w:pPr>
      <w:r>
        <w:rPr>
          <w:rFonts w:hint="eastAsia" w:ascii="宋体" w:hAnsi="宋体"/>
          <w:szCs w:val="21"/>
        </w:rPr>
        <w:t>关于出入现场的权利的约定：</w:t>
      </w:r>
    </w:p>
    <w:p w14:paraId="42034458">
      <w:pPr>
        <w:spacing w:line="360" w:lineRule="auto"/>
      </w:pPr>
      <w:bookmarkStart w:id="88" w:name="EB18878577cd8a4925ba2bf856ed158dd1"/>
      <w:r>
        <w:rPr>
          <w:rFonts w:hint="eastAsia"/>
          <w:color w:val="0000FF"/>
        </w:rPr>
        <w:t>取得出入施工现场所需的批准手续和全部权利，并承担相关手续费用和建设费用</w:t>
      </w:r>
      <w:bookmarkEnd w:id="88"/>
      <w:r>
        <w:rPr>
          <w:rFonts w:hint="eastAsia"/>
        </w:rPr>
        <w:t>。</w:t>
      </w:r>
    </w:p>
    <w:p w14:paraId="2804468C">
      <w:pPr>
        <w:spacing w:line="360" w:lineRule="auto"/>
        <w:ind w:firstLine="420" w:firstLineChars="200"/>
        <w:rPr>
          <w:rFonts w:ascii="宋体"/>
          <w:szCs w:val="21"/>
        </w:rPr>
      </w:pPr>
      <w:r>
        <w:rPr>
          <w:rFonts w:ascii="宋体" w:hAnsi="宋体"/>
          <w:szCs w:val="21"/>
        </w:rPr>
        <w:t>1.10.3</w:t>
      </w:r>
      <w:r>
        <w:rPr>
          <w:rFonts w:hint="eastAsia" w:ascii="宋体" w:hAnsi="宋体"/>
          <w:szCs w:val="21"/>
        </w:rPr>
        <w:t>场内交通</w:t>
      </w:r>
    </w:p>
    <w:p w14:paraId="7D59156C">
      <w:pPr>
        <w:spacing w:line="360" w:lineRule="auto"/>
        <w:ind w:firstLine="420" w:firstLineChars="200"/>
      </w:pPr>
      <w:r>
        <w:rPr>
          <w:rFonts w:hint="eastAsia"/>
        </w:rPr>
        <w:t>关于场外交通和场内交通的边界的约定：</w:t>
      </w:r>
      <w:bookmarkStart w:id="89" w:name="EBb7b5e27010d24721b2874658f983b954"/>
      <w:r>
        <w:rPr>
          <w:rFonts w:hint="eastAsia"/>
          <w:color w:val="0000FF"/>
        </w:rPr>
        <w:t>本项目施工现场大门为界</w:t>
      </w:r>
      <w:bookmarkEnd w:id="89"/>
      <w:r>
        <w:rPr>
          <w:rFonts w:hint="eastAsia"/>
        </w:rPr>
        <w:t>。</w:t>
      </w:r>
    </w:p>
    <w:p w14:paraId="50A3B0A0">
      <w:pPr>
        <w:spacing w:line="360" w:lineRule="auto"/>
        <w:ind w:firstLine="420" w:firstLineChars="200"/>
      </w:pPr>
      <w:r>
        <w:rPr>
          <w:rFonts w:hint="eastAsia" w:ascii="宋体" w:hAnsi="宋体"/>
          <w:szCs w:val="21"/>
        </w:rPr>
        <w:t>关于发包人向承包人免费提供满足工程施工需要的场内道路和交通设施的约定：</w:t>
      </w:r>
    </w:p>
    <w:p w14:paraId="2C6F7790">
      <w:pPr>
        <w:spacing w:line="360" w:lineRule="auto"/>
      </w:pPr>
      <w:bookmarkStart w:id="90" w:name="EB27ebdea3100944998fa1ecb4629c6e7f"/>
      <w:r>
        <w:rPr>
          <w:rFonts w:hint="eastAsia"/>
          <w:color w:val="0000FF"/>
        </w:rPr>
        <w:t>承包人可到本工程现场自行踏勘，任何因忽视或误解本工程现场情况而导致的索赔将不被批准。承包人承担踏勘本工程现场所发生的全部责任、风险和自身费用。总包范围内工程项目的现场施工临时道路和交通设施均由承包人自行实施，发包人不提供</w:t>
      </w:r>
      <w:bookmarkEnd w:id="90"/>
      <w:r>
        <w:rPr>
          <w:rFonts w:hint="eastAsia"/>
        </w:rPr>
        <w:t>。</w:t>
      </w:r>
    </w:p>
    <w:p w14:paraId="73171914">
      <w:pPr>
        <w:spacing w:line="360" w:lineRule="auto"/>
        <w:ind w:firstLine="420" w:firstLineChars="200"/>
        <w:rPr>
          <w:rFonts w:ascii="宋体"/>
          <w:szCs w:val="21"/>
        </w:rPr>
      </w:pPr>
      <w:r>
        <w:rPr>
          <w:rFonts w:ascii="宋体" w:hAnsi="宋体"/>
          <w:szCs w:val="21"/>
        </w:rPr>
        <w:t>1.10.4</w:t>
      </w:r>
      <w:r>
        <w:rPr>
          <w:rFonts w:hint="eastAsia" w:ascii="宋体" w:hAnsi="宋体"/>
          <w:szCs w:val="21"/>
        </w:rPr>
        <w:t>超大件和超重件的运输</w:t>
      </w:r>
    </w:p>
    <w:p w14:paraId="2C05B934">
      <w:pPr>
        <w:spacing w:line="360" w:lineRule="auto"/>
        <w:ind w:firstLine="420" w:firstLineChars="200"/>
        <w:rPr>
          <w:rFonts w:ascii="宋体"/>
          <w:szCs w:val="21"/>
        </w:rPr>
      </w:pPr>
      <w:r>
        <w:rPr>
          <w:rFonts w:hint="eastAsia" w:ascii="宋体" w:hAnsi="宋体"/>
          <w:szCs w:val="21"/>
        </w:rPr>
        <w:t>运输超大件或超重件所需的道路和桥梁临时加固改造费用和其他有关费用由</w:t>
      </w:r>
      <w:bookmarkStart w:id="91" w:name="EB9fe26440f716421a944a70bf57d58c52"/>
      <w:r>
        <w:rPr>
          <w:rFonts w:hint="eastAsia" w:ascii="宋体" w:hAnsi="宋体"/>
          <w:color w:val="0000FF"/>
          <w:szCs w:val="21"/>
        </w:rPr>
        <w:t>承包人</w:t>
      </w:r>
      <w:bookmarkEnd w:id="91"/>
      <w:r>
        <w:rPr>
          <w:rFonts w:hint="eastAsia" w:ascii="宋体" w:hAnsi="宋体"/>
          <w:szCs w:val="21"/>
        </w:rPr>
        <w:t>承担。</w:t>
      </w:r>
    </w:p>
    <w:p w14:paraId="0CBFC662">
      <w:pPr>
        <w:spacing w:line="360" w:lineRule="auto"/>
        <w:ind w:firstLine="420" w:firstLineChars="200"/>
        <w:rPr>
          <w:rFonts w:ascii="宋体"/>
          <w:szCs w:val="21"/>
        </w:rPr>
      </w:pPr>
      <w:r>
        <w:rPr>
          <w:rFonts w:ascii="宋体" w:hAnsi="宋体"/>
          <w:szCs w:val="21"/>
        </w:rPr>
        <w:t>1.11</w:t>
      </w:r>
      <w:r>
        <w:rPr>
          <w:rFonts w:hint="eastAsia" w:ascii="宋体" w:hAnsi="宋体"/>
          <w:szCs w:val="21"/>
        </w:rPr>
        <w:t>知识产权</w:t>
      </w:r>
    </w:p>
    <w:p w14:paraId="267AFBA0">
      <w:pPr>
        <w:spacing w:line="360" w:lineRule="auto"/>
        <w:ind w:firstLine="420" w:firstLineChars="200"/>
      </w:pPr>
      <w:r>
        <w:rPr>
          <w:rFonts w:ascii="宋体" w:hAnsi="宋体"/>
          <w:szCs w:val="21"/>
        </w:rPr>
        <w:t>1.11.1</w:t>
      </w:r>
      <w:r>
        <w:rPr>
          <w:rFonts w:hint="eastAsia" w:ascii="宋体" w:hAnsi="宋体"/>
          <w:szCs w:val="21"/>
        </w:rPr>
        <w:t>关于发包人提供给承包人的图纸、发包人为实施工程自行编制或委托编制的技术规范以及反映发包人关于合同要求或其他类似性质的文件的著作权的归属：</w:t>
      </w:r>
      <w:bookmarkStart w:id="92" w:name="EBdc8b78b3dd284cbcb03d57ff67416b3c"/>
      <w:r>
        <w:rPr>
          <w:rFonts w:hint="eastAsia"/>
          <w:color w:val="0000FF"/>
        </w:rPr>
        <w:t>执行通用条款</w:t>
      </w:r>
      <w:bookmarkEnd w:id="92"/>
      <w:r>
        <w:rPr>
          <w:rFonts w:hint="eastAsia"/>
        </w:rPr>
        <w:t>。</w:t>
      </w:r>
    </w:p>
    <w:p w14:paraId="3BCCE23E">
      <w:pPr>
        <w:spacing w:line="360" w:lineRule="auto"/>
        <w:ind w:firstLine="420" w:firstLineChars="200"/>
        <w:rPr>
          <w:rFonts w:ascii="宋体"/>
          <w:szCs w:val="21"/>
        </w:rPr>
      </w:pPr>
      <w:r>
        <w:rPr>
          <w:rFonts w:hint="eastAsia" w:ascii="宋体" w:hAnsi="宋体"/>
          <w:szCs w:val="21"/>
        </w:rPr>
        <w:t>关于发包人提供的上述文件的使用限制的要求：</w:t>
      </w:r>
      <w:bookmarkStart w:id="93" w:name="EBc43258ad00dd4cb0aea3e81f822f640d"/>
      <w:r>
        <w:rPr>
          <w:rFonts w:hint="eastAsia" w:ascii="宋体" w:hAnsi="宋体"/>
          <w:color w:val="0000FF"/>
          <w:szCs w:val="21"/>
        </w:rPr>
        <w:t>执行通用条款</w:t>
      </w:r>
      <w:bookmarkEnd w:id="93"/>
      <w:r>
        <w:rPr>
          <w:rFonts w:hint="eastAsia" w:ascii="宋体" w:hAnsi="宋体"/>
          <w:szCs w:val="21"/>
        </w:rPr>
        <w:t>。</w:t>
      </w:r>
    </w:p>
    <w:p w14:paraId="7E1D9CC7">
      <w:pPr>
        <w:spacing w:line="360" w:lineRule="auto"/>
        <w:ind w:firstLine="420" w:firstLineChars="200"/>
        <w:rPr>
          <w:rFonts w:ascii="微软雅黑" w:hAnsi="微软雅黑" w:eastAsia="微软雅黑"/>
          <w:color w:val="000000"/>
          <w:sz w:val="18"/>
          <w:szCs w:val="18"/>
        </w:rPr>
      </w:pPr>
      <w:r>
        <w:rPr>
          <w:rFonts w:ascii="宋体" w:hAnsi="宋体"/>
          <w:szCs w:val="21"/>
        </w:rPr>
        <w:t>1.11.2</w:t>
      </w:r>
      <w:r>
        <w:rPr>
          <w:rFonts w:hint="eastAsia" w:ascii="宋体" w:hAnsi="宋体"/>
          <w:szCs w:val="21"/>
        </w:rPr>
        <w:t>关于承包人为实施工程所编制文件的著作权的归属：</w:t>
      </w:r>
      <w:bookmarkStart w:id="94" w:name="EBa02cda5db1f7498fbf64a8158c872b4c"/>
      <w:r>
        <w:rPr>
          <w:rFonts w:hint="eastAsia" w:ascii="宋体" w:hAnsi="宋体"/>
          <w:color w:val="0000FF"/>
          <w:szCs w:val="21"/>
        </w:rPr>
        <w:t>执行通用条款</w:t>
      </w:r>
      <w:bookmarkEnd w:id="94"/>
      <w:r>
        <w:rPr>
          <w:rFonts w:hint="eastAsia" w:ascii="宋体" w:hAnsi="宋体"/>
          <w:szCs w:val="21"/>
        </w:rPr>
        <w:t>。</w:t>
      </w:r>
    </w:p>
    <w:p w14:paraId="110BCE37">
      <w:pPr>
        <w:spacing w:line="360" w:lineRule="auto"/>
        <w:ind w:firstLine="420" w:firstLineChars="200"/>
        <w:rPr>
          <w:rFonts w:ascii="宋体"/>
          <w:szCs w:val="21"/>
        </w:rPr>
      </w:pPr>
      <w:r>
        <w:rPr>
          <w:rFonts w:hint="eastAsia" w:ascii="宋体" w:hAnsi="宋体"/>
          <w:szCs w:val="21"/>
        </w:rPr>
        <w:t>关于承包人提供的上述文件的使用限制的要求：</w:t>
      </w:r>
      <w:bookmarkStart w:id="95" w:name="EBdf62876d09ea4459a992be4eb36453eb"/>
      <w:r>
        <w:rPr>
          <w:rFonts w:hint="eastAsia" w:ascii="宋体" w:hAnsi="宋体"/>
          <w:color w:val="0000FF"/>
          <w:szCs w:val="21"/>
        </w:rPr>
        <w:t>执行通用条款</w:t>
      </w:r>
      <w:bookmarkEnd w:id="95"/>
      <w:r>
        <w:rPr>
          <w:rFonts w:hint="eastAsia" w:ascii="宋体" w:hAnsi="宋体"/>
          <w:szCs w:val="21"/>
        </w:rPr>
        <w:t>。</w:t>
      </w:r>
    </w:p>
    <w:p w14:paraId="34B2BC32">
      <w:pPr>
        <w:spacing w:line="360" w:lineRule="auto"/>
        <w:ind w:firstLine="420"/>
        <w:rPr>
          <w:rFonts w:ascii="宋体"/>
          <w:szCs w:val="21"/>
        </w:rPr>
      </w:pPr>
      <w:r>
        <w:rPr>
          <w:rFonts w:ascii="宋体" w:hAnsi="宋体"/>
          <w:szCs w:val="21"/>
        </w:rPr>
        <w:t xml:space="preserve">1.11.4 </w:t>
      </w:r>
      <w:r>
        <w:rPr>
          <w:rFonts w:hint="eastAsia" w:ascii="宋体" w:hAnsi="宋体"/>
          <w:szCs w:val="21"/>
        </w:rPr>
        <w:t>承包人在施工过程中所采用的专利、专有技术、技术秘密的使用费的承担方式：</w:t>
      </w:r>
    </w:p>
    <w:p w14:paraId="26576A4A">
      <w:bookmarkStart w:id="96" w:name="EBa50ecebb46f047819af1a810df5fd237"/>
      <w:r>
        <w:rPr>
          <w:rFonts w:hint="eastAsia"/>
          <w:color w:val="0000FF"/>
        </w:rPr>
        <w:t>执行通用条款</w:t>
      </w:r>
      <w:bookmarkEnd w:id="96"/>
      <w:r>
        <w:rPr>
          <w:rFonts w:hint="eastAsia"/>
        </w:rPr>
        <w:t>。</w:t>
      </w:r>
    </w:p>
    <w:p w14:paraId="52ABA9D2">
      <w:pPr>
        <w:spacing w:line="360" w:lineRule="auto"/>
        <w:ind w:firstLine="420" w:firstLineChars="200"/>
        <w:rPr>
          <w:rFonts w:ascii="宋体"/>
          <w:szCs w:val="21"/>
        </w:rPr>
      </w:pPr>
      <w:r>
        <w:rPr>
          <w:rFonts w:ascii="宋体" w:hAnsi="宋体"/>
          <w:szCs w:val="21"/>
        </w:rPr>
        <w:t>1.13</w:t>
      </w:r>
      <w:r>
        <w:rPr>
          <w:rFonts w:hint="eastAsia" w:ascii="宋体" w:hAnsi="宋体"/>
          <w:szCs w:val="21"/>
        </w:rPr>
        <w:t>工程量清单错误的修正</w:t>
      </w:r>
    </w:p>
    <w:p w14:paraId="25D7CB43">
      <w:pPr>
        <w:spacing w:line="360" w:lineRule="auto"/>
        <w:ind w:firstLine="420" w:firstLineChars="200"/>
        <w:rPr>
          <w:rFonts w:ascii="宋体"/>
          <w:szCs w:val="21"/>
        </w:rPr>
      </w:pPr>
      <w:r>
        <w:rPr>
          <w:rFonts w:hint="eastAsia" w:ascii="宋体" w:hAnsi="宋体"/>
          <w:szCs w:val="21"/>
        </w:rPr>
        <w:t>出现工程量清单错误时，是否调整合同价格：</w:t>
      </w:r>
      <w:bookmarkStart w:id="97" w:name="EBd974ec58898c40fda1f4155fbd40e835"/>
      <w:r>
        <w:rPr>
          <w:rFonts w:hint="eastAsia" w:ascii="宋体" w:hAnsi="宋体"/>
          <w:color w:val="0000FF"/>
          <w:szCs w:val="21"/>
        </w:rPr>
        <w:t>按合同专用条款</w:t>
      </w:r>
      <w:r>
        <w:rPr>
          <w:rFonts w:ascii="宋体" w:hAnsi="宋体"/>
          <w:color w:val="0000FF"/>
          <w:szCs w:val="21"/>
        </w:rPr>
        <w:t>10.4.1</w:t>
      </w:r>
      <w:r>
        <w:rPr>
          <w:rFonts w:hint="eastAsia" w:ascii="宋体" w:hAnsi="宋体"/>
          <w:color w:val="0000FF"/>
          <w:szCs w:val="21"/>
        </w:rPr>
        <w:t>条规定执行</w:t>
      </w:r>
      <w:r>
        <w:rPr>
          <w:rFonts w:ascii="宋体" w:hAnsi="宋体"/>
          <w:color w:val="0000FF"/>
          <w:szCs w:val="21"/>
        </w:rPr>
        <w:t xml:space="preserve"> </w:t>
      </w:r>
      <w:bookmarkEnd w:id="97"/>
      <w:r>
        <w:rPr>
          <w:rFonts w:hint="eastAsia" w:ascii="宋体" w:hAnsi="宋体"/>
          <w:szCs w:val="21"/>
        </w:rPr>
        <w:t>。</w:t>
      </w:r>
    </w:p>
    <w:p w14:paraId="1E73293B">
      <w:pPr>
        <w:spacing w:line="360" w:lineRule="auto"/>
        <w:ind w:firstLine="420" w:firstLineChars="200"/>
      </w:pPr>
      <w:r>
        <w:rPr>
          <w:rFonts w:hint="eastAsia" w:ascii="宋体" w:hAnsi="宋体"/>
          <w:szCs w:val="21"/>
        </w:rPr>
        <w:t>允许调整合同价格的工程量偏差范围：</w:t>
      </w:r>
      <w:r>
        <w:rPr>
          <w:rFonts w:ascii="宋体" w:hAnsi="宋体"/>
          <w:szCs w:val="21"/>
        </w:rPr>
        <w:t xml:space="preserve"> </w:t>
      </w:r>
      <w:bookmarkStart w:id="98" w:name="EB04edf7d0f07445e8a7a2f42de519a65d"/>
      <w:r>
        <w:rPr>
          <w:rFonts w:hint="eastAsia"/>
          <w:color w:val="0000FF"/>
        </w:rPr>
        <w:t>按合同专用条款</w:t>
      </w:r>
      <w:r>
        <w:rPr>
          <w:color w:val="0000FF"/>
        </w:rPr>
        <w:t>10.4.1</w:t>
      </w:r>
      <w:r>
        <w:rPr>
          <w:rFonts w:hint="eastAsia"/>
          <w:color w:val="0000FF"/>
        </w:rPr>
        <w:t>条规定执行</w:t>
      </w:r>
      <w:bookmarkEnd w:id="98"/>
      <w:r>
        <w:rPr>
          <w:rFonts w:hint="eastAsia"/>
        </w:rPr>
        <w:t>。</w:t>
      </w:r>
    </w:p>
    <w:p w14:paraId="49013B75">
      <w:pPr>
        <w:pStyle w:val="6"/>
        <w:rPr>
          <w:rFonts w:ascii="Times New Roman" w:hAnsi="Times New Roman"/>
        </w:rPr>
      </w:pPr>
      <w:r>
        <w:t>2.</w:t>
      </w:r>
      <w:r>
        <w:rPr>
          <w:rFonts w:hint="eastAsia"/>
        </w:rPr>
        <w:t>发包人</w:t>
      </w:r>
    </w:p>
    <w:p w14:paraId="5FE5DC21">
      <w:pPr>
        <w:spacing w:line="360" w:lineRule="auto"/>
        <w:ind w:firstLine="420" w:firstLineChars="200"/>
        <w:rPr>
          <w:rFonts w:ascii="宋体"/>
          <w:szCs w:val="21"/>
        </w:rPr>
      </w:pPr>
      <w:r>
        <w:rPr>
          <w:rFonts w:ascii="宋体" w:hAnsi="宋体"/>
          <w:szCs w:val="21"/>
        </w:rPr>
        <w:t>2.2</w:t>
      </w:r>
      <w:r>
        <w:rPr>
          <w:rFonts w:hint="eastAsia" w:ascii="宋体" w:hAnsi="宋体"/>
          <w:szCs w:val="21"/>
        </w:rPr>
        <w:t>发包人代表</w:t>
      </w:r>
    </w:p>
    <w:p w14:paraId="580963DF">
      <w:pPr>
        <w:spacing w:line="360" w:lineRule="auto"/>
        <w:ind w:firstLine="420" w:firstLineChars="200"/>
        <w:rPr>
          <w:rFonts w:ascii="宋体"/>
          <w:szCs w:val="21"/>
        </w:rPr>
      </w:pPr>
      <w:r>
        <w:rPr>
          <w:rFonts w:hint="eastAsia" w:ascii="宋体" w:hAnsi="宋体"/>
          <w:szCs w:val="21"/>
        </w:rPr>
        <w:t>发包人代表：</w:t>
      </w:r>
    </w:p>
    <w:p w14:paraId="37EE05BC">
      <w:pPr>
        <w:spacing w:line="360" w:lineRule="auto"/>
        <w:ind w:firstLine="420" w:firstLineChars="200"/>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bookmarkStart w:id="99" w:name="EB0d3dbb8a4f1a4d059f6b12adcf59dfbb"/>
      <w:bookmarkEnd w:id="99"/>
      <w:r>
        <w:rPr>
          <w:rFonts w:hint="eastAsia" w:ascii="宋体" w:hAnsi="宋体"/>
          <w:szCs w:val="21"/>
        </w:rPr>
        <w:t>；</w:t>
      </w:r>
    </w:p>
    <w:p w14:paraId="391FD7F1">
      <w:pPr>
        <w:spacing w:line="360" w:lineRule="auto"/>
        <w:ind w:firstLine="420" w:firstLineChars="200"/>
        <w:rPr>
          <w:rFonts w:ascii="宋体"/>
          <w:szCs w:val="21"/>
        </w:rPr>
      </w:pPr>
      <w:r>
        <w:rPr>
          <w:rFonts w:hint="eastAsia" w:ascii="宋体" w:hAnsi="宋体"/>
          <w:szCs w:val="21"/>
        </w:rPr>
        <w:t>身份证号：</w:t>
      </w:r>
      <w:bookmarkStart w:id="100" w:name="EB412a2695dc7e4599accb7b6242ad3621"/>
      <w:bookmarkEnd w:id="100"/>
      <w:r>
        <w:rPr>
          <w:rFonts w:hint="eastAsia" w:ascii="宋体" w:hAnsi="宋体"/>
          <w:szCs w:val="21"/>
        </w:rPr>
        <w:t>；</w:t>
      </w:r>
    </w:p>
    <w:p w14:paraId="47A9CCCB">
      <w:pPr>
        <w:spacing w:line="360" w:lineRule="auto"/>
        <w:ind w:firstLine="420" w:firstLineChars="200"/>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bookmarkStart w:id="101" w:name="EBb9bc861eddf4422bab7d73f0db3b859e"/>
      <w:bookmarkEnd w:id="101"/>
      <w:r>
        <w:rPr>
          <w:rFonts w:hint="eastAsia" w:ascii="宋体" w:hAnsi="宋体"/>
          <w:szCs w:val="21"/>
        </w:rPr>
        <w:t>；</w:t>
      </w:r>
    </w:p>
    <w:p w14:paraId="4EEDD2D0">
      <w:pPr>
        <w:spacing w:line="360" w:lineRule="auto"/>
        <w:ind w:firstLine="420" w:firstLineChars="200"/>
        <w:rPr>
          <w:rFonts w:ascii="宋体"/>
          <w:szCs w:val="21"/>
        </w:rPr>
      </w:pPr>
      <w:r>
        <w:rPr>
          <w:rFonts w:hint="eastAsia" w:ascii="宋体" w:hAnsi="宋体"/>
          <w:szCs w:val="21"/>
        </w:rPr>
        <w:t>联系电话：</w:t>
      </w:r>
      <w:bookmarkStart w:id="102" w:name="EBea4ca818cfe04d7ab721994f165b6685"/>
      <w:bookmarkEnd w:id="102"/>
      <w:r>
        <w:rPr>
          <w:rFonts w:hint="eastAsia" w:ascii="宋体" w:hAnsi="宋体"/>
          <w:szCs w:val="21"/>
        </w:rPr>
        <w:t>；</w:t>
      </w:r>
    </w:p>
    <w:p w14:paraId="78AFD745">
      <w:pPr>
        <w:spacing w:line="360" w:lineRule="auto"/>
        <w:ind w:firstLine="420" w:firstLineChars="200"/>
        <w:rPr>
          <w:rFonts w:ascii="宋体"/>
          <w:szCs w:val="21"/>
        </w:rPr>
      </w:pPr>
      <w:r>
        <w:rPr>
          <w:rFonts w:hint="eastAsia" w:ascii="宋体" w:hAnsi="宋体"/>
          <w:szCs w:val="21"/>
        </w:rPr>
        <w:t>电子信箱：</w:t>
      </w:r>
      <w:bookmarkStart w:id="103" w:name="EBf76e946c365e42f2b8d4e180e1305947"/>
      <w:bookmarkEnd w:id="103"/>
      <w:r>
        <w:rPr>
          <w:rFonts w:hint="eastAsia" w:ascii="宋体" w:hAnsi="宋体"/>
          <w:szCs w:val="21"/>
        </w:rPr>
        <w:t>；</w:t>
      </w:r>
    </w:p>
    <w:p w14:paraId="483932DF">
      <w:pPr>
        <w:spacing w:line="360" w:lineRule="auto"/>
        <w:ind w:firstLine="420" w:firstLineChars="200"/>
        <w:rPr>
          <w:rFonts w:ascii="宋体"/>
          <w:szCs w:val="21"/>
        </w:rPr>
      </w:pPr>
      <w:r>
        <w:rPr>
          <w:rFonts w:hint="eastAsia" w:ascii="宋体" w:hAnsi="宋体"/>
          <w:szCs w:val="21"/>
        </w:rPr>
        <w:t>通信地址：</w:t>
      </w:r>
      <w:bookmarkStart w:id="104" w:name="EB8fbf48df8b8e471e891099d435a03a27"/>
      <w:bookmarkEnd w:id="104"/>
      <w:r>
        <w:rPr>
          <w:rFonts w:hint="eastAsia" w:ascii="宋体" w:hAnsi="宋体"/>
          <w:szCs w:val="21"/>
        </w:rPr>
        <w:t>。</w:t>
      </w:r>
    </w:p>
    <w:p w14:paraId="4A36849C">
      <w:pPr>
        <w:spacing w:line="360" w:lineRule="auto"/>
        <w:ind w:firstLine="420" w:firstLineChars="200"/>
        <w:rPr>
          <w:rFonts w:ascii="宋体"/>
          <w:szCs w:val="21"/>
        </w:rPr>
      </w:pPr>
      <w:r>
        <w:rPr>
          <w:rFonts w:hint="eastAsia" w:ascii="宋体" w:hAnsi="宋体"/>
          <w:szCs w:val="21"/>
        </w:rPr>
        <w:t>发包人对发包人代表的授权范围如下：</w:t>
      </w:r>
      <w:r>
        <w:rPr>
          <w:rFonts w:ascii="宋体" w:hAnsi="宋体"/>
          <w:szCs w:val="21"/>
        </w:rPr>
        <w:t xml:space="preserve"> </w:t>
      </w:r>
    </w:p>
    <w:p w14:paraId="0B38B3B0">
      <w:pPr>
        <w:spacing w:line="360" w:lineRule="auto"/>
      </w:pPr>
      <w:bookmarkStart w:id="105" w:name="EB9b02f28073e94aa0bb7a0295f245baa7"/>
      <w:r>
        <w:rPr>
          <w:rFonts w:hint="eastAsia"/>
          <w:color w:val="0000FF"/>
        </w:rPr>
        <w:t>督促指导监理工程师行使职权，协调施工现场各方面的关系，协调工程质量，进度和安全文明施工中存在的问题，解决有关设计和技术签证，办理、签认现场经济技术签证，审核工程进度报表</w:t>
      </w:r>
      <w:bookmarkEnd w:id="105"/>
      <w:r>
        <w:rPr>
          <w:rFonts w:hint="eastAsia"/>
        </w:rPr>
        <w:t>。</w:t>
      </w:r>
    </w:p>
    <w:p w14:paraId="1C52D435">
      <w:pPr>
        <w:spacing w:line="360" w:lineRule="auto"/>
        <w:ind w:firstLine="420" w:firstLineChars="200"/>
        <w:rPr>
          <w:rFonts w:ascii="宋体"/>
          <w:szCs w:val="21"/>
        </w:rPr>
      </w:pPr>
      <w:r>
        <w:rPr>
          <w:rFonts w:ascii="宋体" w:hAnsi="宋体"/>
          <w:szCs w:val="21"/>
        </w:rPr>
        <w:t>2.4</w:t>
      </w:r>
      <w:r>
        <w:rPr>
          <w:rFonts w:hint="eastAsia" w:ascii="宋体" w:hAnsi="宋体"/>
          <w:szCs w:val="21"/>
        </w:rPr>
        <w:t>施工现场、施工条件和基础资料的提供</w:t>
      </w:r>
    </w:p>
    <w:p w14:paraId="206BA72F">
      <w:pPr>
        <w:spacing w:line="360" w:lineRule="auto"/>
        <w:ind w:firstLine="420" w:firstLineChars="200"/>
        <w:rPr>
          <w:rFonts w:ascii="宋体"/>
          <w:szCs w:val="21"/>
        </w:rPr>
      </w:pPr>
      <w:r>
        <w:rPr>
          <w:rFonts w:ascii="宋体" w:hAnsi="宋体"/>
          <w:szCs w:val="21"/>
        </w:rPr>
        <w:t>2.4.1</w:t>
      </w:r>
      <w:r>
        <w:rPr>
          <w:rFonts w:hint="eastAsia" w:ascii="宋体" w:hAnsi="宋体"/>
          <w:szCs w:val="21"/>
        </w:rPr>
        <w:t>提供施工现场</w:t>
      </w:r>
    </w:p>
    <w:p w14:paraId="54D4A49B">
      <w:pPr>
        <w:spacing w:line="360" w:lineRule="auto"/>
        <w:ind w:firstLine="420" w:firstLineChars="200"/>
      </w:pPr>
      <w:r>
        <w:rPr>
          <w:rFonts w:hint="eastAsia" w:ascii="宋体" w:hAnsi="宋体"/>
          <w:szCs w:val="21"/>
        </w:rPr>
        <w:t>关于发包人移交施工现场的期限要求：</w:t>
      </w:r>
      <w:bookmarkStart w:id="106" w:name="EBac8675fb2c894566aa971569b02bded2"/>
      <w:r>
        <w:rPr>
          <w:rFonts w:hint="eastAsia"/>
          <w:color w:val="0000FF"/>
        </w:rPr>
        <w:t>工程开工前三天</w:t>
      </w:r>
      <w:bookmarkEnd w:id="106"/>
      <w:r>
        <w:rPr>
          <w:rFonts w:hint="eastAsia"/>
        </w:rPr>
        <w:t>。</w:t>
      </w:r>
    </w:p>
    <w:p w14:paraId="1C2BB9D4">
      <w:pPr>
        <w:spacing w:line="360" w:lineRule="auto"/>
        <w:ind w:firstLine="420" w:firstLineChars="200"/>
        <w:rPr>
          <w:rFonts w:ascii="宋体"/>
          <w:szCs w:val="21"/>
        </w:rPr>
      </w:pPr>
      <w:r>
        <w:rPr>
          <w:rFonts w:ascii="宋体" w:hAnsi="宋体"/>
          <w:szCs w:val="21"/>
        </w:rPr>
        <w:t>2.4.2</w:t>
      </w:r>
      <w:r>
        <w:rPr>
          <w:rFonts w:hint="eastAsia" w:ascii="宋体" w:hAnsi="宋体"/>
          <w:szCs w:val="21"/>
        </w:rPr>
        <w:t>提供施工条件</w:t>
      </w:r>
    </w:p>
    <w:p w14:paraId="6D34AE84">
      <w:pPr>
        <w:spacing w:line="360" w:lineRule="auto"/>
        <w:ind w:firstLine="420" w:firstLineChars="200"/>
        <w:rPr>
          <w:rFonts w:ascii="微软雅黑" w:hAnsi="微软雅黑" w:eastAsia="微软雅黑"/>
          <w:color w:val="000000"/>
          <w:sz w:val="18"/>
          <w:szCs w:val="18"/>
          <w:u w:val="single"/>
        </w:rPr>
      </w:pPr>
      <w:r>
        <w:rPr>
          <w:rFonts w:hint="eastAsia" w:ascii="宋体" w:hAnsi="宋体"/>
          <w:szCs w:val="21"/>
        </w:rPr>
        <w:t>关于发包人应负责提供施工所需要的条件，包括：</w:t>
      </w:r>
    </w:p>
    <w:p w14:paraId="3F2E7223">
      <w:pPr>
        <w:spacing w:line="360" w:lineRule="auto"/>
      </w:pPr>
      <w:bookmarkStart w:id="107" w:name="EB0cd17118535b4571af04e68f94f0b06c"/>
      <w:r>
        <w:rPr>
          <w:rFonts w:hint="eastAsia"/>
          <w:color w:val="0000FF"/>
        </w:rPr>
        <w:t>施工所需水、电在发出开工指令的开工日期前接至施工现场</w:t>
      </w:r>
      <w:bookmarkEnd w:id="107"/>
      <w:r>
        <w:rPr>
          <w:rFonts w:hint="eastAsia"/>
        </w:rPr>
        <w:t>。</w:t>
      </w:r>
    </w:p>
    <w:p w14:paraId="64DC87A8">
      <w:pPr>
        <w:spacing w:line="360" w:lineRule="auto"/>
        <w:ind w:firstLine="420" w:firstLineChars="200"/>
        <w:rPr>
          <w:rFonts w:ascii="宋体"/>
          <w:szCs w:val="21"/>
        </w:rPr>
      </w:pPr>
      <w:r>
        <w:rPr>
          <w:rFonts w:ascii="宋体" w:hAnsi="宋体"/>
          <w:szCs w:val="21"/>
        </w:rPr>
        <w:t>2.5</w:t>
      </w:r>
      <w:r>
        <w:rPr>
          <w:rFonts w:hint="eastAsia" w:ascii="宋体" w:hAnsi="宋体"/>
          <w:szCs w:val="21"/>
        </w:rPr>
        <w:t>资金来源证明及支付担保</w:t>
      </w:r>
    </w:p>
    <w:p w14:paraId="0BFC99C0">
      <w:pPr>
        <w:spacing w:line="360" w:lineRule="auto"/>
        <w:ind w:firstLine="420" w:firstLineChars="200"/>
        <w:rPr>
          <w:rFonts w:ascii="宋体"/>
          <w:szCs w:val="21"/>
        </w:rPr>
      </w:pPr>
      <w:r>
        <w:rPr>
          <w:rFonts w:hint="eastAsia" w:ascii="宋体" w:hAnsi="宋体"/>
          <w:szCs w:val="21"/>
        </w:rPr>
        <w:t>发包人提供资金来源证明的期限要求：</w:t>
      </w:r>
      <w:bookmarkStart w:id="108" w:name="EB66686b95658041ed9c18857c5fee097f"/>
      <w:r>
        <w:rPr>
          <w:rFonts w:ascii="宋体" w:hAnsi="宋体"/>
          <w:color w:val="0000FF"/>
          <w:szCs w:val="21"/>
        </w:rPr>
        <w:t>/</w:t>
      </w:r>
      <w:bookmarkEnd w:id="108"/>
      <w:r>
        <w:rPr>
          <w:rFonts w:hint="eastAsia" w:ascii="宋体" w:hAnsi="宋体"/>
          <w:szCs w:val="21"/>
        </w:rPr>
        <w:t>。</w:t>
      </w:r>
    </w:p>
    <w:p w14:paraId="578C80FA">
      <w:pPr>
        <w:spacing w:line="360" w:lineRule="auto"/>
        <w:ind w:firstLine="420" w:firstLineChars="200"/>
        <w:rPr>
          <w:rFonts w:ascii="宋体"/>
          <w:szCs w:val="21"/>
        </w:rPr>
      </w:pPr>
      <w:r>
        <w:rPr>
          <w:rFonts w:hint="eastAsia" w:ascii="宋体" w:hAnsi="宋体"/>
          <w:szCs w:val="21"/>
        </w:rPr>
        <w:t>发包人是否提供支付担保：</w:t>
      </w:r>
      <w:bookmarkStart w:id="109" w:name="EBf4d93a475cdc45838d14f0a1b9d41560"/>
      <w:r>
        <w:rPr>
          <w:rFonts w:ascii="宋体" w:hAnsi="宋体"/>
          <w:color w:val="0000FF"/>
          <w:szCs w:val="21"/>
        </w:rPr>
        <w:t>/</w:t>
      </w:r>
      <w:bookmarkEnd w:id="109"/>
      <w:r>
        <w:rPr>
          <w:rFonts w:hint="eastAsia" w:ascii="宋体" w:hAnsi="宋体"/>
          <w:szCs w:val="21"/>
        </w:rPr>
        <w:t>。</w:t>
      </w:r>
    </w:p>
    <w:p w14:paraId="458ED3F5">
      <w:pPr>
        <w:spacing w:line="360" w:lineRule="auto"/>
        <w:ind w:firstLine="420" w:firstLineChars="200"/>
        <w:rPr>
          <w:rFonts w:ascii="宋体"/>
          <w:szCs w:val="21"/>
        </w:rPr>
      </w:pPr>
      <w:r>
        <w:rPr>
          <w:rFonts w:hint="eastAsia" w:ascii="宋体" w:hAnsi="宋体"/>
          <w:szCs w:val="21"/>
        </w:rPr>
        <w:t>发包人提供支付担保的形式：</w:t>
      </w:r>
      <w:bookmarkStart w:id="110" w:name="EBe655c69c8ca44951aed8418f731f2960"/>
      <w:r>
        <w:rPr>
          <w:rFonts w:ascii="宋体" w:hAnsi="宋体"/>
          <w:color w:val="0000FF"/>
          <w:szCs w:val="21"/>
        </w:rPr>
        <w:t>/</w:t>
      </w:r>
      <w:bookmarkEnd w:id="110"/>
      <w:r>
        <w:rPr>
          <w:rFonts w:hint="eastAsia" w:ascii="宋体" w:hAnsi="宋体"/>
          <w:szCs w:val="21"/>
        </w:rPr>
        <w:t>。</w:t>
      </w:r>
    </w:p>
    <w:p w14:paraId="725394D9">
      <w:pPr>
        <w:pStyle w:val="6"/>
        <w:rPr>
          <w:rFonts w:ascii="Times New Roman" w:hAnsi="Times New Roman"/>
        </w:rPr>
      </w:pPr>
      <w:r>
        <w:t>3.</w:t>
      </w:r>
      <w:r>
        <w:rPr>
          <w:rFonts w:hint="eastAsia"/>
        </w:rPr>
        <w:t>承包人</w:t>
      </w:r>
    </w:p>
    <w:p w14:paraId="5F803595">
      <w:pPr>
        <w:spacing w:line="360" w:lineRule="auto"/>
        <w:ind w:firstLine="420" w:firstLineChars="200"/>
        <w:rPr>
          <w:rFonts w:ascii="宋体"/>
          <w:szCs w:val="21"/>
        </w:rPr>
      </w:pPr>
      <w:r>
        <w:rPr>
          <w:rFonts w:ascii="宋体" w:hAnsi="宋体"/>
          <w:szCs w:val="21"/>
        </w:rPr>
        <w:t>3.1</w:t>
      </w:r>
      <w:r>
        <w:rPr>
          <w:rFonts w:hint="eastAsia" w:ascii="宋体" w:hAnsi="宋体"/>
          <w:szCs w:val="21"/>
        </w:rPr>
        <w:t>承包人的一般义务</w:t>
      </w:r>
    </w:p>
    <w:p w14:paraId="78F199EE">
      <w:pPr>
        <w:spacing w:line="360" w:lineRule="auto"/>
        <w:ind w:firstLine="420" w:firstLineChars="200"/>
        <w:rPr>
          <w:rFonts w:ascii="宋体"/>
          <w:szCs w:val="21"/>
        </w:rPr>
      </w:pPr>
      <w:r>
        <w:rPr>
          <w:rFonts w:ascii="宋体" w:hAnsi="宋体"/>
          <w:szCs w:val="21"/>
        </w:rPr>
        <w:t>(5)</w:t>
      </w:r>
      <w:r>
        <w:rPr>
          <w:rFonts w:hint="eastAsia" w:ascii="宋体" w:hAnsi="宋体"/>
          <w:szCs w:val="21"/>
        </w:rPr>
        <w:t>承包人提交的竣工资料的内容：</w:t>
      </w:r>
    </w:p>
    <w:p w14:paraId="7A11B377">
      <w:pPr>
        <w:spacing w:line="360" w:lineRule="auto"/>
      </w:pPr>
      <w:bookmarkStart w:id="111" w:name="EBacd70c4e06ba452cb7c0c1a33735b3e4"/>
      <w:r>
        <w:rPr>
          <w:rFonts w:hint="eastAsia"/>
          <w:color w:val="0000FF"/>
        </w:rPr>
        <w:t>技术资料编制应按照江苏省建设工程质量监督总站发行的《建筑工程质量评价验收系统</w:t>
      </w:r>
      <w:r>
        <w:rPr>
          <w:color w:val="0000FF"/>
        </w:rPr>
        <w:t>2010</w:t>
      </w:r>
      <w:r>
        <w:rPr>
          <w:rFonts w:hint="eastAsia"/>
          <w:color w:val="0000FF"/>
        </w:rPr>
        <w:t>版》的要求执行。在竣工验收前，承包人按国家和江苏省城建档案馆管理相关规定，提供给发包人</w:t>
      </w:r>
      <w:r>
        <w:rPr>
          <w:color w:val="0000FF"/>
        </w:rPr>
        <w:t>3</w:t>
      </w:r>
      <w:r>
        <w:rPr>
          <w:rFonts w:hint="eastAsia"/>
          <w:color w:val="0000FF"/>
        </w:rPr>
        <w:t>套完整、准确、真实、清晰的竣工图与</w:t>
      </w:r>
      <w:r>
        <w:rPr>
          <w:color w:val="0000FF"/>
        </w:rPr>
        <w:t>3</w:t>
      </w:r>
      <w:r>
        <w:rPr>
          <w:rFonts w:hint="eastAsia"/>
          <w:color w:val="0000FF"/>
        </w:rPr>
        <w:t>套完整的竣工资料（含电子版的竣工图、竣工资料）</w:t>
      </w:r>
      <w:bookmarkEnd w:id="111"/>
      <w:r>
        <w:rPr>
          <w:rFonts w:hint="eastAsia"/>
        </w:rPr>
        <w:t>。</w:t>
      </w:r>
    </w:p>
    <w:p w14:paraId="5BABB8AC">
      <w:pPr>
        <w:spacing w:line="360" w:lineRule="auto"/>
        <w:ind w:firstLine="420" w:firstLineChars="200"/>
        <w:rPr>
          <w:rFonts w:ascii="宋体"/>
          <w:szCs w:val="21"/>
        </w:rPr>
      </w:pPr>
      <w:r>
        <w:rPr>
          <w:rFonts w:hint="eastAsia" w:ascii="宋体" w:hAnsi="宋体"/>
          <w:szCs w:val="21"/>
        </w:rPr>
        <w:t>承包人需要提交的竣工资料套数：</w:t>
      </w:r>
      <w:bookmarkStart w:id="112" w:name="EB04574a63eaec46b99c364aa1dfd8899e"/>
      <w:r>
        <w:rPr>
          <w:rFonts w:hint="eastAsia" w:ascii="宋体" w:hAnsi="宋体"/>
          <w:color w:val="0000FF"/>
          <w:szCs w:val="21"/>
        </w:rPr>
        <w:t>：</w:t>
      </w:r>
      <w:r>
        <w:rPr>
          <w:rFonts w:ascii="宋体" w:hAnsi="宋体"/>
          <w:color w:val="0000FF"/>
          <w:szCs w:val="21"/>
        </w:rPr>
        <w:t>3</w:t>
      </w:r>
      <w:r>
        <w:rPr>
          <w:rFonts w:hint="eastAsia" w:ascii="宋体" w:hAnsi="宋体"/>
          <w:color w:val="0000FF"/>
          <w:szCs w:val="21"/>
        </w:rPr>
        <w:t>套</w:t>
      </w:r>
      <w:bookmarkEnd w:id="112"/>
      <w:r>
        <w:rPr>
          <w:rFonts w:hint="eastAsia" w:ascii="宋体" w:hAnsi="宋体"/>
          <w:szCs w:val="21"/>
        </w:rPr>
        <w:t>。</w:t>
      </w:r>
    </w:p>
    <w:p w14:paraId="5E738501">
      <w:pPr>
        <w:spacing w:line="360" w:lineRule="auto"/>
        <w:ind w:firstLine="420" w:firstLineChars="200"/>
        <w:rPr>
          <w:rFonts w:ascii="宋体"/>
          <w:szCs w:val="21"/>
        </w:rPr>
      </w:pPr>
      <w:r>
        <w:rPr>
          <w:rFonts w:hint="eastAsia" w:ascii="宋体" w:hAnsi="宋体"/>
          <w:szCs w:val="21"/>
        </w:rPr>
        <w:t>承包人提交的竣工资料的费用承担：</w:t>
      </w:r>
      <w:bookmarkStart w:id="113" w:name="EB6b933684fd8c41969950450e29135b0b"/>
      <w:r>
        <w:rPr>
          <w:rFonts w:hint="eastAsia" w:ascii="宋体" w:hAnsi="宋体"/>
          <w:color w:val="0000FF"/>
          <w:szCs w:val="21"/>
        </w:rPr>
        <w:t>由承包人承担</w:t>
      </w:r>
      <w:bookmarkEnd w:id="113"/>
      <w:r>
        <w:rPr>
          <w:rFonts w:hint="eastAsia" w:ascii="宋体" w:hAnsi="宋体"/>
          <w:szCs w:val="21"/>
        </w:rPr>
        <w:t>。</w:t>
      </w:r>
    </w:p>
    <w:p w14:paraId="65F7E5A5">
      <w:pPr>
        <w:spacing w:line="360" w:lineRule="auto"/>
        <w:ind w:firstLine="420" w:firstLineChars="200"/>
        <w:rPr>
          <w:rFonts w:ascii="宋体"/>
          <w:szCs w:val="21"/>
        </w:rPr>
      </w:pPr>
      <w:r>
        <w:rPr>
          <w:rFonts w:hint="eastAsia" w:ascii="宋体" w:hAnsi="宋体"/>
          <w:szCs w:val="21"/>
        </w:rPr>
        <w:t>承包人提交的竣工资料移交时间：</w:t>
      </w:r>
      <w:bookmarkStart w:id="114" w:name="EB871de6d6d8654d838b842b21a8a9db42"/>
      <w:r>
        <w:rPr>
          <w:rFonts w:hint="eastAsia" w:ascii="宋体" w:hAnsi="宋体"/>
          <w:color w:val="0000FF"/>
          <w:szCs w:val="21"/>
        </w:rPr>
        <w:t>工程竣工验收合格后</w:t>
      </w:r>
      <w:r>
        <w:rPr>
          <w:rFonts w:ascii="宋体" w:hAnsi="宋体"/>
          <w:color w:val="0000FF"/>
          <w:szCs w:val="21"/>
        </w:rPr>
        <w:t>1</w:t>
      </w:r>
      <w:r>
        <w:rPr>
          <w:rFonts w:hint="eastAsia" w:ascii="宋体" w:hAnsi="宋体"/>
          <w:color w:val="0000FF"/>
          <w:szCs w:val="21"/>
        </w:rPr>
        <w:t>个月内</w:t>
      </w:r>
      <w:bookmarkEnd w:id="114"/>
      <w:r>
        <w:rPr>
          <w:rFonts w:hint="eastAsia" w:ascii="宋体" w:hAnsi="宋体"/>
          <w:szCs w:val="21"/>
        </w:rPr>
        <w:t>。</w:t>
      </w:r>
    </w:p>
    <w:p w14:paraId="356B6BB5">
      <w:pPr>
        <w:spacing w:line="360" w:lineRule="auto"/>
        <w:ind w:firstLine="420" w:firstLineChars="200"/>
        <w:rPr>
          <w:rFonts w:ascii="宋体"/>
          <w:szCs w:val="21"/>
        </w:rPr>
      </w:pPr>
      <w:r>
        <w:rPr>
          <w:rFonts w:hint="eastAsia" w:ascii="宋体" w:hAnsi="宋体"/>
          <w:szCs w:val="21"/>
        </w:rPr>
        <w:t>承包人提交的竣工资料形式要求：</w:t>
      </w:r>
      <w:bookmarkStart w:id="115" w:name="EBaecc1d0a75f14765b4534d3e3ec6544d"/>
      <w:r>
        <w:rPr>
          <w:rFonts w:hint="eastAsia" w:ascii="宋体" w:hAnsi="宋体"/>
          <w:color w:val="0000FF"/>
          <w:szCs w:val="21"/>
        </w:rPr>
        <w:t>书面及电子文档</w:t>
      </w:r>
      <w:bookmarkEnd w:id="115"/>
      <w:r>
        <w:rPr>
          <w:rFonts w:hint="eastAsia" w:ascii="宋体" w:hAnsi="宋体"/>
          <w:szCs w:val="21"/>
        </w:rPr>
        <w:t>。</w:t>
      </w:r>
    </w:p>
    <w:p w14:paraId="63318455">
      <w:pPr>
        <w:spacing w:line="360" w:lineRule="auto"/>
        <w:ind w:firstLine="420" w:firstLineChars="200"/>
      </w:pPr>
      <w:r>
        <w:rPr>
          <w:rFonts w:ascii="宋体" w:hAnsi="宋体"/>
          <w:szCs w:val="21"/>
        </w:rPr>
        <w:t>(6)</w:t>
      </w:r>
      <w:r>
        <w:rPr>
          <w:rFonts w:hint="eastAsia" w:ascii="宋体" w:hAnsi="宋体"/>
          <w:szCs w:val="21"/>
        </w:rPr>
        <w:t>承包人应履行的其他义务：</w:t>
      </w:r>
      <w:bookmarkStart w:id="116" w:name="EB752ee6c42947456a84eedf6bb99f32a1"/>
      <w:r>
        <w:rPr>
          <w:rFonts w:hint="eastAsia"/>
          <w:color w:val="0000FF"/>
        </w:rPr>
        <w:t>双方另行确定</w:t>
      </w:r>
      <w:bookmarkEnd w:id="116"/>
      <w:r>
        <w:rPr>
          <w:rFonts w:hint="eastAsia"/>
        </w:rPr>
        <w:t>。</w:t>
      </w:r>
    </w:p>
    <w:p w14:paraId="315B9E35">
      <w:pPr>
        <w:spacing w:line="360" w:lineRule="auto"/>
        <w:ind w:firstLine="420" w:firstLineChars="200"/>
        <w:rPr>
          <w:rFonts w:ascii="宋体"/>
          <w:szCs w:val="21"/>
        </w:rPr>
      </w:pPr>
      <w:r>
        <w:rPr>
          <w:rFonts w:ascii="宋体" w:hAnsi="宋体"/>
          <w:szCs w:val="21"/>
        </w:rPr>
        <w:t>3.2</w:t>
      </w:r>
      <w:r>
        <w:rPr>
          <w:rFonts w:hint="eastAsia" w:ascii="宋体" w:hAnsi="宋体"/>
          <w:szCs w:val="21"/>
        </w:rPr>
        <w:t>项目经理</w:t>
      </w:r>
    </w:p>
    <w:p w14:paraId="05F6100D">
      <w:pPr>
        <w:spacing w:line="360" w:lineRule="auto"/>
        <w:ind w:firstLine="420" w:firstLineChars="200"/>
        <w:rPr>
          <w:rFonts w:ascii="宋体"/>
          <w:szCs w:val="21"/>
        </w:rPr>
      </w:pPr>
      <w:r>
        <w:rPr>
          <w:rFonts w:ascii="宋体" w:hAnsi="宋体"/>
          <w:szCs w:val="21"/>
        </w:rPr>
        <w:t>3.2.1</w:t>
      </w:r>
      <w:r>
        <w:rPr>
          <w:rFonts w:hint="eastAsia" w:ascii="宋体" w:hAnsi="宋体"/>
          <w:szCs w:val="21"/>
        </w:rPr>
        <w:t>项目经理：</w:t>
      </w:r>
    </w:p>
    <w:p w14:paraId="230A4977">
      <w:pPr>
        <w:spacing w:line="360" w:lineRule="auto"/>
        <w:ind w:firstLine="420" w:firstLineChars="200"/>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bookmarkStart w:id="117" w:name="EB87248dd28f5b4a6b8a7f1ad5d68c89af"/>
      <w:bookmarkEnd w:id="117"/>
      <w:r>
        <w:rPr>
          <w:rFonts w:hint="eastAsia" w:ascii="宋体" w:hAnsi="宋体"/>
          <w:szCs w:val="21"/>
        </w:rPr>
        <w:t>；</w:t>
      </w:r>
    </w:p>
    <w:p w14:paraId="7D887574">
      <w:pPr>
        <w:spacing w:line="360" w:lineRule="auto"/>
        <w:ind w:firstLine="420" w:firstLineChars="200"/>
        <w:rPr>
          <w:rFonts w:ascii="宋体"/>
          <w:szCs w:val="21"/>
        </w:rPr>
      </w:pPr>
      <w:r>
        <w:rPr>
          <w:rFonts w:hint="eastAsia" w:ascii="宋体" w:hAnsi="宋体"/>
          <w:szCs w:val="21"/>
        </w:rPr>
        <w:t>身份证号：</w:t>
      </w:r>
      <w:bookmarkStart w:id="118" w:name="EB0f160ffa81a4473abbf49d64bed89bc9"/>
      <w:bookmarkEnd w:id="118"/>
      <w:r>
        <w:rPr>
          <w:rFonts w:hint="eastAsia" w:ascii="宋体" w:hAnsi="宋体"/>
          <w:szCs w:val="21"/>
        </w:rPr>
        <w:t>；</w:t>
      </w:r>
    </w:p>
    <w:p w14:paraId="552119BF">
      <w:pPr>
        <w:spacing w:line="360" w:lineRule="auto"/>
        <w:ind w:firstLine="420" w:firstLineChars="200"/>
        <w:rPr>
          <w:rFonts w:ascii="宋体"/>
          <w:szCs w:val="21"/>
        </w:rPr>
      </w:pPr>
      <w:r>
        <w:rPr>
          <w:rFonts w:hint="eastAsia" w:ascii="宋体" w:hAnsi="宋体"/>
          <w:szCs w:val="21"/>
        </w:rPr>
        <w:t>建造师执业资格等级：</w:t>
      </w:r>
      <w:bookmarkStart w:id="119" w:name="EB259177ab1d4449e1898532054061edec"/>
      <w:bookmarkEnd w:id="119"/>
      <w:r>
        <w:rPr>
          <w:rFonts w:hint="eastAsia" w:ascii="宋体" w:hAnsi="宋体"/>
          <w:szCs w:val="21"/>
        </w:rPr>
        <w:t>；</w:t>
      </w:r>
    </w:p>
    <w:p w14:paraId="0CBABF75">
      <w:pPr>
        <w:spacing w:line="360" w:lineRule="auto"/>
        <w:ind w:firstLine="420" w:firstLineChars="200"/>
        <w:rPr>
          <w:rFonts w:ascii="宋体"/>
          <w:szCs w:val="21"/>
        </w:rPr>
      </w:pPr>
      <w:r>
        <w:rPr>
          <w:rFonts w:hint="eastAsia" w:ascii="宋体" w:hAnsi="宋体"/>
          <w:szCs w:val="21"/>
        </w:rPr>
        <w:t>建造师注册证书号：</w:t>
      </w:r>
      <w:bookmarkStart w:id="120" w:name="EBf06762dd552a4072a2ee7900665daf60"/>
      <w:bookmarkEnd w:id="120"/>
      <w:r>
        <w:rPr>
          <w:rFonts w:hint="eastAsia" w:ascii="宋体" w:hAnsi="宋体"/>
          <w:szCs w:val="21"/>
        </w:rPr>
        <w:t>；</w:t>
      </w:r>
    </w:p>
    <w:p w14:paraId="6DF89CD1">
      <w:pPr>
        <w:spacing w:line="360" w:lineRule="auto"/>
        <w:ind w:firstLine="420" w:firstLineChars="200"/>
        <w:rPr>
          <w:rFonts w:ascii="宋体"/>
          <w:szCs w:val="21"/>
        </w:rPr>
      </w:pPr>
      <w:r>
        <w:rPr>
          <w:rFonts w:hint="eastAsia" w:ascii="宋体" w:hAnsi="宋体"/>
          <w:szCs w:val="21"/>
        </w:rPr>
        <w:t>建造师执业印章号：</w:t>
      </w:r>
      <w:bookmarkStart w:id="121" w:name="EBe1ff5c687a3540fc8fba1dadb271e19d"/>
      <w:bookmarkEnd w:id="121"/>
      <w:r>
        <w:rPr>
          <w:rFonts w:hint="eastAsia" w:ascii="宋体" w:hAnsi="宋体"/>
          <w:szCs w:val="21"/>
        </w:rPr>
        <w:t>；</w:t>
      </w:r>
    </w:p>
    <w:p w14:paraId="5D8FCCAF">
      <w:pPr>
        <w:spacing w:line="360" w:lineRule="auto"/>
        <w:ind w:firstLine="420" w:firstLineChars="200"/>
        <w:rPr>
          <w:rFonts w:ascii="宋体"/>
          <w:szCs w:val="21"/>
        </w:rPr>
      </w:pPr>
      <w:r>
        <w:rPr>
          <w:rFonts w:hint="eastAsia" w:ascii="宋体" w:hAnsi="宋体"/>
          <w:szCs w:val="21"/>
        </w:rPr>
        <w:t>安全生产考核合格证书号：</w:t>
      </w:r>
      <w:bookmarkStart w:id="122" w:name="EB0818c7bc528e4fb58c2f2a5341a16f38"/>
      <w:bookmarkEnd w:id="122"/>
      <w:r>
        <w:rPr>
          <w:rFonts w:hint="eastAsia" w:ascii="宋体" w:hAnsi="宋体"/>
          <w:szCs w:val="21"/>
        </w:rPr>
        <w:t>；</w:t>
      </w:r>
    </w:p>
    <w:p w14:paraId="297B6AE8">
      <w:pPr>
        <w:spacing w:line="360" w:lineRule="auto"/>
        <w:ind w:firstLine="420" w:firstLineChars="200"/>
        <w:rPr>
          <w:rFonts w:ascii="宋体"/>
          <w:szCs w:val="21"/>
        </w:rPr>
      </w:pPr>
      <w:r>
        <w:rPr>
          <w:rFonts w:hint="eastAsia" w:ascii="宋体" w:hAnsi="宋体"/>
          <w:szCs w:val="21"/>
        </w:rPr>
        <w:t>联系电话：</w:t>
      </w:r>
      <w:bookmarkStart w:id="123" w:name="EB4009c946ed8d4770aa5ba0ed8f3de989"/>
      <w:bookmarkEnd w:id="123"/>
      <w:r>
        <w:rPr>
          <w:rFonts w:hint="eastAsia" w:ascii="宋体" w:hAnsi="宋体"/>
          <w:szCs w:val="21"/>
        </w:rPr>
        <w:t>；</w:t>
      </w:r>
    </w:p>
    <w:p w14:paraId="65AEEAD0">
      <w:pPr>
        <w:spacing w:line="360" w:lineRule="auto"/>
        <w:ind w:firstLine="420" w:firstLineChars="200"/>
        <w:rPr>
          <w:rFonts w:ascii="宋体"/>
          <w:szCs w:val="21"/>
        </w:rPr>
      </w:pPr>
      <w:r>
        <w:rPr>
          <w:rFonts w:hint="eastAsia" w:ascii="宋体" w:hAnsi="宋体"/>
          <w:szCs w:val="21"/>
        </w:rPr>
        <w:t>电子信箱：</w:t>
      </w:r>
      <w:bookmarkStart w:id="124" w:name="EB2acadfbc387f49fab12fc95fcf423fa2"/>
      <w:bookmarkEnd w:id="124"/>
      <w:r>
        <w:rPr>
          <w:rFonts w:hint="eastAsia" w:ascii="宋体" w:hAnsi="宋体"/>
          <w:szCs w:val="21"/>
        </w:rPr>
        <w:t>；</w:t>
      </w:r>
    </w:p>
    <w:p w14:paraId="0DAE57AE">
      <w:pPr>
        <w:spacing w:line="360" w:lineRule="auto"/>
        <w:ind w:firstLine="420" w:firstLineChars="200"/>
        <w:rPr>
          <w:rFonts w:ascii="宋体"/>
          <w:szCs w:val="21"/>
        </w:rPr>
      </w:pPr>
      <w:r>
        <w:rPr>
          <w:rFonts w:hint="eastAsia" w:ascii="宋体" w:hAnsi="宋体"/>
          <w:szCs w:val="21"/>
        </w:rPr>
        <w:t>通信地址：</w:t>
      </w:r>
      <w:bookmarkStart w:id="125" w:name="EB0e725f9f505f42dcb09099aa4a168063"/>
      <w:bookmarkEnd w:id="125"/>
      <w:r>
        <w:rPr>
          <w:rFonts w:hint="eastAsia" w:ascii="宋体" w:hAnsi="宋体"/>
          <w:szCs w:val="21"/>
        </w:rPr>
        <w:t>；</w:t>
      </w:r>
    </w:p>
    <w:p w14:paraId="34A2F34B">
      <w:pPr>
        <w:spacing w:line="360" w:lineRule="auto"/>
        <w:ind w:firstLine="420" w:firstLineChars="200"/>
        <w:rPr>
          <w:rFonts w:ascii="宋体"/>
          <w:szCs w:val="21"/>
        </w:rPr>
      </w:pPr>
      <w:r>
        <w:rPr>
          <w:rFonts w:hint="eastAsia" w:ascii="宋体" w:hAnsi="宋体"/>
          <w:szCs w:val="21"/>
        </w:rPr>
        <w:t>承包人对项目经理的授权范围如下：</w:t>
      </w:r>
      <w:r>
        <w:rPr>
          <w:rFonts w:ascii="宋体" w:hAnsi="宋体"/>
          <w:szCs w:val="21"/>
        </w:rPr>
        <w:t xml:space="preserve"> </w:t>
      </w:r>
    </w:p>
    <w:p w14:paraId="1E6D0723">
      <w:pPr>
        <w:spacing w:line="360" w:lineRule="auto"/>
      </w:pPr>
      <w:bookmarkStart w:id="126" w:name="EB1eb27c1c35a7441cbde48ebeb009903c"/>
      <w:r>
        <w:rPr>
          <w:rFonts w:hint="eastAsia"/>
          <w:color w:val="0000FF"/>
        </w:rPr>
        <w:t>受承包人委托对工程项目施工过程全面负责，包括但不限于</w:t>
      </w:r>
      <w:r>
        <w:rPr>
          <w:color w:val="0000FF"/>
        </w:rPr>
        <w:t>1</w:t>
      </w:r>
      <w:r>
        <w:rPr>
          <w:rFonts w:hint="eastAsia"/>
          <w:color w:val="0000FF"/>
        </w:rPr>
        <w:t>、指挥工程项目建设的生产经营活动，协调并管理进入工程项目的人力、资金、物资、机械设备等生产要素</w:t>
      </w:r>
      <w:r>
        <w:rPr>
          <w:color w:val="0000FF"/>
        </w:rPr>
        <w:t>2</w:t>
      </w:r>
      <w:r>
        <w:rPr>
          <w:rFonts w:hint="eastAsia"/>
          <w:color w:val="0000FF"/>
        </w:rPr>
        <w:t>、选择施工作业队伍</w:t>
      </w:r>
      <w:r>
        <w:rPr>
          <w:color w:val="0000FF"/>
        </w:rPr>
        <w:t>3</w:t>
      </w:r>
      <w:r>
        <w:rPr>
          <w:rFonts w:hint="eastAsia"/>
          <w:color w:val="0000FF"/>
        </w:rPr>
        <w:t>、进行合理经济分配等</w:t>
      </w:r>
      <w:bookmarkEnd w:id="126"/>
      <w:r>
        <w:rPr>
          <w:rFonts w:hint="eastAsia"/>
        </w:rPr>
        <w:t>。</w:t>
      </w:r>
    </w:p>
    <w:p w14:paraId="186A1619">
      <w:pPr>
        <w:spacing w:line="360" w:lineRule="auto"/>
        <w:ind w:firstLine="420" w:firstLineChars="200"/>
      </w:pPr>
      <w:r>
        <w:rPr>
          <w:rFonts w:hint="eastAsia" w:ascii="宋体" w:hAnsi="宋体"/>
          <w:szCs w:val="21"/>
        </w:rPr>
        <w:t>关于项目经理每月在施工现场的时间要求：</w:t>
      </w:r>
      <w:bookmarkStart w:id="127" w:name="EB61aad75095b4486a82aabd4f77ba626e"/>
      <w:r>
        <w:rPr>
          <w:rFonts w:hint="eastAsia"/>
          <w:color w:val="0000FF"/>
        </w:rPr>
        <w:t>详见专用条款第</w:t>
      </w:r>
      <w:r>
        <w:rPr>
          <w:color w:val="0000FF"/>
        </w:rPr>
        <w:t>21</w:t>
      </w:r>
      <w:r>
        <w:rPr>
          <w:rFonts w:hint="eastAsia"/>
          <w:color w:val="0000FF"/>
        </w:rPr>
        <w:t>条补充条款</w:t>
      </w:r>
      <w:bookmarkEnd w:id="127"/>
      <w:r>
        <w:rPr>
          <w:rFonts w:hint="eastAsia"/>
        </w:rPr>
        <w:t>。</w:t>
      </w:r>
    </w:p>
    <w:p w14:paraId="458F0777">
      <w:pPr>
        <w:spacing w:line="360" w:lineRule="auto"/>
        <w:ind w:firstLine="420" w:firstLineChars="200"/>
        <w:rPr>
          <w:rFonts w:ascii="宋体"/>
          <w:szCs w:val="21"/>
        </w:rPr>
      </w:pPr>
      <w:r>
        <w:rPr>
          <w:rFonts w:hint="eastAsia" w:ascii="宋体" w:hAnsi="宋体"/>
          <w:szCs w:val="21"/>
        </w:rPr>
        <w:t>承包人未提交劳动合同，以及没有为项目经理缴纳社会保险证明的违约责任：</w:t>
      </w:r>
    </w:p>
    <w:p w14:paraId="6ECFC3F4">
      <w:pPr>
        <w:spacing w:line="360" w:lineRule="auto"/>
      </w:pPr>
      <w:bookmarkStart w:id="128" w:name="EB265d7c5e0e6745d0927ec5ed0a2e344e"/>
      <w:r>
        <w:rPr>
          <w:rFonts w:hint="eastAsia"/>
          <w:color w:val="0000FF"/>
        </w:rPr>
        <w:t>发包人有权要求项目经理无条件退场，承包人重新委派项目经理须经过发包人审核确认，经发包人提出仍未改正的，发包人有权终止合同，由此造成的一切经济损失由承包人承担</w:t>
      </w:r>
      <w:bookmarkEnd w:id="128"/>
      <w:r>
        <w:rPr>
          <w:rFonts w:hint="eastAsia"/>
        </w:rPr>
        <w:t>。</w:t>
      </w:r>
    </w:p>
    <w:p w14:paraId="425DFDF4">
      <w:pPr>
        <w:spacing w:line="360" w:lineRule="auto"/>
        <w:ind w:firstLine="420" w:firstLineChars="200"/>
        <w:rPr>
          <w:rFonts w:ascii="宋体"/>
          <w:szCs w:val="21"/>
        </w:rPr>
      </w:pPr>
      <w:r>
        <w:rPr>
          <w:rFonts w:hint="eastAsia" w:ascii="宋体" w:hAnsi="宋体"/>
          <w:szCs w:val="21"/>
        </w:rPr>
        <w:t>项目经理未经批准，擅自离开施工现场的违约责任：</w:t>
      </w:r>
    </w:p>
    <w:p w14:paraId="1774131F">
      <w:pPr>
        <w:spacing w:line="360" w:lineRule="auto"/>
      </w:pPr>
      <w:bookmarkStart w:id="129" w:name="EB457d6fd1adca4aa9aa2c94e5c259159b"/>
      <w:r>
        <w:rPr>
          <w:rFonts w:hint="eastAsia"/>
          <w:color w:val="0000FF"/>
        </w:rPr>
        <w:t>发包人有权终止合同，由此造成的一切经济损失由承包人承担</w:t>
      </w:r>
      <w:bookmarkEnd w:id="129"/>
      <w:r>
        <w:rPr>
          <w:rFonts w:hint="eastAsia"/>
        </w:rPr>
        <w:t>。</w:t>
      </w:r>
    </w:p>
    <w:p w14:paraId="025A6EED">
      <w:pPr>
        <w:spacing w:line="360" w:lineRule="auto"/>
        <w:ind w:firstLine="420" w:firstLineChars="200"/>
        <w:rPr>
          <w:rFonts w:ascii="宋体"/>
          <w:szCs w:val="21"/>
        </w:rPr>
      </w:pPr>
      <w:r>
        <w:rPr>
          <w:rFonts w:ascii="宋体" w:hAnsi="宋体"/>
          <w:szCs w:val="21"/>
        </w:rPr>
        <w:t>3.2.3</w:t>
      </w:r>
      <w:r>
        <w:rPr>
          <w:rFonts w:hint="eastAsia" w:ascii="宋体" w:hAnsi="宋体"/>
          <w:szCs w:val="21"/>
        </w:rPr>
        <w:t>承包人擅自更换项目经理的违约责任：</w:t>
      </w:r>
      <w:r>
        <w:rPr>
          <w:rFonts w:ascii="宋体" w:hAnsi="宋体"/>
          <w:szCs w:val="21"/>
        </w:rPr>
        <w:t xml:space="preserve"> </w:t>
      </w:r>
    </w:p>
    <w:p w14:paraId="3AB5A8AF">
      <w:pPr>
        <w:spacing w:line="360" w:lineRule="auto"/>
      </w:pPr>
      <w:bookmarkStart w:id="130" w:name="EB63ac0a121db84b0786b8e176b7086e8a"/>
      <w:r>
        <w:rPr>
          <w:rFonts w:hint="eastAsia"/>
          <w:color w:val="0000FF"/>
        </w:rPr>
        <w:t>发包人有权终止合同，由此造成的一切经济损失由承包人承担</w:t>
      </w:r>
      <w:bookmarkEnd w:id="130"/>
      <w:r>
        <w:rPr>
          <w:rFonts w:hint="eastAsia"/>
        </w:rPr>
        <w:t>。</w:t>
      </w:r>
    </w:p>
    <w:p w14:paraId="151E5112">
      <w:pPr>
        <w:spacing w:line="360" w:lineRule="auto"/>
        <w:ind w:firstLine="420" w:firstLineChars="200"/>
        <w:rPr>
          <w:rFonts w:ascii="宋体"/>
          <w:szCs w:val="21"/>
        </w:rPr>
      </w:pPr>
      <w:r>
        <w:rPr>
          <w:rFonts w:ascii="宋体" w:hAnsi="宋体"/>
          <w:szCs w:val="21"/>
        </w:rPr>
        <w:t>3.2.4</w:t>
      </w:r>
      <w:r>
        <w:rPr>
          <w:rFonts w:hint="eastAsia" w:ascii="宋体" w:hAnsi="宋体"/>
          <w:szCs w:val="21"/>
        </w:rPr>
        <w:t>承包人无正当理由拒绝更换项目经理的违约责任：</w:t>
      </w:r>
    </w:p>
    <w:p w14:paraId="43B8DC37">
      <w:pPr>
        <w:spacing w:line="360" w:lineRule="auto"/>
      </w:pPr>
      <w:bookmarkStart w:id="131" w:name="EB4266150d452540cc9bd0be772bc3bd03"/>
      <w:r>
        <w:rPr>
          <w:rFonts w:hint="eastAsia"/>
          <w:color w:val="0000FF"/>
        </w:rPr>
        <w:t>发包人有权终止合同，由此造成的一切经济损失由承包人承担</w:t>
      </w:r>
      <w:bookmarkEnd w:id="131"/>
      <w:r>
        <w:rPr>
          <w:rFonts w:hint="eastAsia"/>
        </w:rPr>
        <w:t>。</w:t>
      </w:r>
    </w:p>
    <w:p w14:paraId="28FA5E31">
      <w:pPr>
        <w:spacing w:line="360" w:lineRule="auto"/>
        <w:ind w:firstLine="420" w:firstLineChars="200"/>
        <w:rPr>
          <w:rFonts w:ascii="宋体"/>
          <w:szCs w:val="21"/>
        </w:rPr>
      </w:pPr>
      <w:r>
        <w:rPr>
          <w:rFonts w:ascii="宋体" w:hAnsi="宋体"/>
          <w:szCs w:val="21"/>
        </w:rPr>
        <w:t>3.3</w:t>
      </w:r>
      <w:r>
        <w:rPr>
          <w:rFonts w:hint="eastAsia" w:ascii="宋体" w:hAnsi="宋体"/>
          <w:szCs w:val="21"/>
        </w:rPr>
        <w:t>承包人人员</w:t>
      </w:r>
    </w:p>
    <w:p w14:paraId="7CA0F65E">
      <w:pPr>
        <w:spacing w:line="360" w:lineRule="auto"/>
        <w:ind w:firstLine="420" w:firstLineChars="200"/>
        <w:rPr>
          <w:rFonts w:ascii="微软雅黑" w:hAnsi="微软雅黑" w:eastAsia="微软雅黑"/>
          <w:color w:val="000000"/>
          <w:sz w:val="18"/>
          <w:szCs w:val="18"/>
          <w:u w:val="single"/>
        </w:rPr>
      </w:pPr>
      <w:r>
        <w:rPr>
          <w:rFonts w:ascii="宋体" w:hAnsi="宋体"/>
          <w:szCs w:val="21"/>
        </w:rPr>
        <w:t>3.3.1</w:t>
      </w:r>
      <w:r>
        <w:rPr>
          <w:rFonts w:hint="eastAsia" w:ascii="宋体" w:hAnsi="宋体"/>
          <w:szCs w:val="21"/>
        </w:rPr>
        <w:t>承包人提交项目管理机构及施工现场管理人员安排报告的期限：</w:t>
      </w:r>
    </w:p>
    <w:p w14:paraId="70D30741">
      <w:pPr>
        <w:spacing w:line="360" w:lineRule="auto"/>
      </w:pPr>
      <w:bookmarkStart w:id="132" w:name="EB8aac9e3a59c74ee88ddf0800df5a5ffd"/>
      <w:r>
        <w:rPr>
          <w:rFonts w:hint="eastAsia"/>
          <w:color w:val="0000FF"/>
        </w:rPr>
        <w:t>工程开工前</w:t>
      </w:r>
      <w:r>
        <w:rPr>
          <w:color w:val="0000FF"/>
        </w:rPr>
        <w:t>2</w:t>
      </w:r>
      <w:r>
        <w:rPr>
          <w:rFonts w:hint="eastAsia"/>
          <w:color w:val="0000FF"/>
        </w:rPr>
        <w:t>天</w:t>
      </w:r>
      <w:bookmarkEnd w:id="132"/>
      <w:r>
        <w:rPr>
          <w:rFonts w:hint="eastAsia"/>
        </w:rPr>
        <w:t>。</w:t>
      </w:r>
    </w:p>
    <w:p w14:paraId="6FDE108D">
      <w:pPr>
        <w:spacing w:line="360" w:lineRule="auto"/>
        <w:ind w:firstLine="420" w:firstLineChars="200"/>
        <w:rPr>
          <w:rFonts w:ascii="微软雅黑" w:hAnsi="微软雅黑" w:eastAsia="微软雅黑"/>
          <w:color w:val="000000"/>
          <w:sz w:val="18"/>
          <w:szCs w:val="18"/>
          <w:u w:val="single"/>
        </w:rPr>
      </w:pPr>
      <w:r>
        <w:rPr>
          <w:rFonts w:ascii="宋体" w:hAnsi="宋体"/>
          <w:szCs w:val="21"/>
        </w:rPr>
        <w:t>3.3.3</w:t>
      </w:r>
      <w:r>
        <w:rPr>
          <w:rFonts w:hint="eastAsia" w:ascii="宋体" w:hAnsi="宋体"/>
          <w:szCs w:val="21"/>
        </w:rPr>
        <w:t>承包人无正当理由拒绝撤换主要施工管理人员的违约责任：</w:t>
      </w:r>
    </w:p>
    <w:p w14:paraId="088325F1">
      <w:pPr>
        <w:spacing w:line="360" w:lineRule="auto"/>
      </w:pPr>
      <w:bookmarkStart w:id="133" w:name="EBf33668acedf445f69b78b231a4974be2"/>
      <w:r>
        <w:rPr>
          <w:rFonts w:hint="eastAsia"/>
          <w:color w:val="0000FF"/>
        </w:rPr>
        <w:t>发包人有权终止施工合同，由此造成的一切经济损失由承包人承担</w:t>
      </w:r>
      <w:bookmarkEnd w:id="133"/>
      <w:r>
        <w:rPr>
          <w:rFonts w:hint="eastAsia"/>
        </w:rPr>
        <w:t>。</w:t>
      </w:r>
    </w:p>
    <w:p w14:paraId="68FD3DA8">
      <w:pPr>
        <w:spacing w:line="360" w:lineRule="auto"/>
        <w:ind w:firstLine="420" w:firstLineChars="200"/>
        <w:rPr>
          <w:rFonts w:ascii="微软雅黑" w:hAnsi="微软雅黑" w:eastAsia="微软雅黑"/>
          <w:color w:val="000000"/>
          <w:sz w:val="18"/>
          <w:szCs w:val="18"/>
        </w:rPr>
      </w:pPr>
      <w:r>
        <w:rPr>
          <w:rFonts w:ascii="宋体" w:hAnsi="宋体"/>
          <w:szCs w:val="21"/>
        </w:rPr>
        <w:t>3.3.4</w:t>
      </w:r>
      <w:r>
        <w:rPr>
          <w:rFonts w:hint="eastAsia" w:ascii="宋体" w:hAnsi="宋体"/>
          <w:szCs w:val="21"/>
        </w:rPr>
        <w:t>承包人主要施工管理人员离开施工现场的批准要求：</w:t>
      </w:r>
    </w:p>
    <w:p w14:paraId="5CD9E6DF">
      <w:pPr>
        <w:spacing w:line="360" w:lineRule="auto"/>
      </w:pPr>
      <w:bookmarkStart w:id="134" w:name="EB25bb2d38b98a4255a48ecb448de815cb"/>
      <w:r>
        <w:rPr>
          <w:rFonts w:hint="eastAsia"/>
          <w:color w:val="0000FF"/>
        </w:rPr>
        <w:t>由总监理工程师批准，发包人认可后方可离开</w:t>
      </w:r>
      <w:bookmarkEnd w:id="134"/>
      <w:r>
        <w:rPr>
          <w:rFonts w:hint="eastAsia"/>
        </w:rPr>
        <w:t>。</w:t>
      </w:r>
    </w:p>
    <w:p w14:paraId="15E2F60B">
      <w:pPr>
        <w:spacing w:line="360" w:lineRule="auto"/>
        <w:ind w:firstLine="420" w:firstLineChars="200"/>
        <w:rPr>
          <w:rFonts w:ascii="微软雅黑" w:hAnsi="微软雅黑" w:eastAsia="微软雅黑"/>
          <w:color w:val="000000"/>
          <w:sz w:val="18"/>
          <w:szCs w:val="18"/>
          <w:u w:val="single"/>
        </w:rPr>
      </w:pPr>
      <w:r>
        <w:rPr>
          <w:rFonts w:ascii="宋体" w:hAnsi="宋体"/>
          <w:szCs w:val="21"/>
        </w:rPr>
        <w:t>3.3.5</w:t>
      </w:r>
      <w:r>
        <w:rPr>
          <w:rFonts w:hint="eastAsia" w:ascii="宋体" w:hAnsi="宋体"/>
          <w:szCs w:val="21"/>
        </w:rPr>
        <w:t>承包人擅自更换主要施工管理人员的违约责任：</w:t>
      </w:r>
    </w:p>
    <w:p w14:paraId="7B6B1422">
      <w:pPr>
        <w:spacing w:line="360" w:lineRule="auto"/>
      </w:pPr>
      <w:bookmarkStart w:id="135" w:name="EBf11e4e30e20d4ebb811589511796ee73"/>
      <w:r>
        <w:rPr>
          <w:rFonts w:hint="eastAsia"/>
          <w:color w:val="0000FF"/>
        </w:rPr>
        <w:t>发包人有权终止施工合同，由此造成的一切经济损失由承包人承担</w:t>
      </w:r>
      <w:bookmarkEnd w:id="135"/>
      <w:r>
        <w:rPr>
          <w:rFonts w:hint="eastAsia"/>
        </w:rPr>
        <w:t>。</w:t>
      </w:r>
    </w:p>
    <w:p w14:paraId="3AC202DD">
      <w:pPr>
        <w:spacing w:line="360" w:lineRule="auto"/>
        <w:ind w:firstLine="420" w:firstLineChars="200"/>
        <w:rPr>
          <w:rFonts w:ascii="微软雅黑" w:hAnsi="微软雅黑" w:eastAsia="微软雅黑"/>
          <w:color w:val="000000"/>
          <w:sz w:val="18"/>
          <w:szCs w:val="18"/>
          <w:u w:val="single"/>
        </w:rPr>
      </w:pPr>
      <w:r>
        <w:rPr>
          <w:rFonts w:hint="eastAsia" w:ascii="宋体" w:hAnsi="宋体"/>
          <w:szCs w:val="21"/>
        </w:rPr>
        <w:t>承包人主要施工管理人员擅自离开施工现场的违约责任：</w:t>
      </w:r>
    </w:p>
    <w:p w14:paraId="253DD9D3">
      <w:pPr>
        <w:spacing w:line="360" w:lineRule="auto"/>
      </w:pPr>
      <w:bookmarkStart w:id="136" w:name="EBff0735cb076d449b8f11b9be459bbbd6"/>
      <w:r>
        <w:rPr>
          <w:rFonts w:hint="eastAsia"/>
          <w:color w:val="0000FF"/>
        </w:rPr>
        <w:t>发包人有权终止施工合同，由此造成的一切经济损失由承包人承担</w:t>
      </w:r>
      <w:bookmarkEnd w:id="136"/>
      <w:r>
        <w:rPr>
          <w:rFonts w:hint="eastAsia"/>
        </w:rPr>
        <w:t>。</w:t>
      </w:r>
    </w:p>
    <w:p w14:paraId="2D90FB08">
      <w:pPr>
        <w:spacing w:line="360" w:lineRule="auto"/>
        <w:ind w:firstLine="420" w:firstLineChars="200"/>
        <w:rPr>
          <w:rFonts w:ascii="宋体"/>
          <w:szCs w:val="21"/>
        </w:rPr>
      </w:pPr>
      <w:r>
        <w:rPr>
          <w:rFonts w:ascii="宋体" w:hAnsi="宋体"/>
          <w:szCs w:val="21"/>
        </w:rPr>
        <w:t>3.5</w:t>
      </w:r>
      <w:r>
        <w:rPr>
          <w:rFonts w:hint="eastAsia" w:ascii="宋体" w:hAnsi="宋体"/>
          <w:szCs w:val="21"/>
        </w:rPr>
        <w:t>分包</w:t>
      </w:r>
      <w:r>
        <w:rPr>
          <w:rFonts w:ascii="宋体" w:hAnsi="宋体"/>
          <w:szCs w:val="21"/>
        </w:rPr>
        <w:t xml:space="preserve"> </w:t>
      </w:r>
    </w:p>
    <w:p w14:paraId="763AC511">
      <w:pPr>
        <w:spacing w:line="360" w:lineRule="auto"/>
        <w:ind w:firstLine="420" w:firstLineChars="200"/>
        <w:rPr>
          <w:rFonts w:ascii="宋体"/>
          <w:szCs w:val="21"/>
        </w:rPr>
      </w:pPr>
      <w:r>
        <w:rPr>
          <w:rFonts w:ascii="宋体" w:hAnsi="宋体"/>
          <w:szCs w:val="21"/>
        </w:rPr>
        <w:t>3.5.1</w:t>
      </w:r>
      <w:r>
        <w:rPr>
          <w:rFonts w:hint="eastAsia" w:ascii="宋体" w:hAnsi="宋体"/>
          <w:szCs w:val="21"/>
        </w:rPr>
        <w:t>分包的一般约定</w:t>
      </w:r>
    </w:p>
    <w:p w14:paraId="19A36197">
      <w:pPr>
        <w:spacing w:line="360" w:lineRule="auto"/>
        <w:ind w:firstLine="420" w:firstLineChars="200"/>
        <w:rPr>
          <w:rFonts w:ascii="宋体"/>
          <w:szCs w:val="21"/>
        </w:rPr>
      </w:pPr>
      <w:r>
        <w:rPr>
          <w:rFonts w:hint="eastAsia" w:ascii="宋体" w:hAnsi="宋体"/>
          <w:szCs w:val="21"/>
        </w:rPr>
        <w:t>禁止分包的工程包括：</w:t>
      </w:r>
      <w:bookmarkStart w:id="137" w:name="EB49721eb9a99e404897cd511c620ddd04"/>
      <w:r>
        <w:rPr>
          <w:rFonts w:hint="eastAsia" w:ascii="宋体" w:hAnsi="宋体"/>
          <w:color w:val="0000FF"/>
          <w:szCs w:val="21"/>
        </w:rPr>
        <w:t>本工程不得分包</w:t>
      </w:r>
      <w:bookmarkEnd w:id="137"/>
      <w:r>
        <w:rPr>
          <w:rFonts w:hint="eastAsia" w:ascii="宋体" w:hAnsi="宋体"/>
          <w:szCs w:val="21"/>
        </w:rPr>
        <w:t>。</w:t>
      </w:r>
    </w:p>
    <w:p w14:paraId="552031F7">
      <w:pPr>
        <w:spacing w:line="360" w:lineRule="auto"/>
        <w:ind w:firstLine="420" w:firstLineChars="200"/>
      </w:pPr>
      <w:r>
        <w:rPr>
          <w:rFonts w:hint="eastAsia" w:ascii="宋体" w:hAnsi="宋体"/>
          <w:szCs w:val="21"/>
        </w:rPr>
        <w:t>主体结构、关键性工作的范围：</w:t>
      </w:r>
      <w:bookmarkStart w:id="138" w:name="EB31e3e092a4524db7be03e36d9862f448"/>
      <w:r>
        <w:rPr>
          <w:color w:val="0000FF"/>
        </w:rPr>
        <w:t>/</w:t>
      </w:r>
      <w:bookmarkEnd w:id="138"/>
      <w:r>
        <w:rPr>
          <w:rFonts w:hint="eastAsia"/>
        </w:rPr>
        <w:t>。</w:t>
      </w:r>
    </w:p>
    <w:p w14:paraId="64068054">
      <w:pPr>
        <w:spacing w:line="360" w:lineRule="auto"/>
        <w:ind w:firstLine="420" w:firstLineChars="200"/>
        <w:rPr>
          <w:rFonts w:ascii="宋体"/>
          <w:szCs w:val="21"/>
        </w:rPr>
      </w:pPr>
      <w:r>
        <w:rPr>
          <w:rFonts w:ascii="宋体" w:hAnsi="宋体"/>
          <w:szCs w:val="21"/>
        </w:rPr>
        <w:t>3.5.2</w:t>
      </w:r>
      <w:r>
        <w:rPr>
          <w:rFonts w:hint="eastAsia" w:ascii="宋体" w:hAnsi="宋体"/>
          <w:szCs w:val="21"/>
        </w:rPr>
        <w:t>分包的确定</w:t>
      </w:r>
    </w:p>
    <w:p w14:paraId="397C885F">
      <w:pPr>
        <w:spacing w:line="360" w:lineRule="auto"/>
        <w:ind w:firstLine="420" w:firstLineChars="200"/>
        <w:rPr>
          <w:rFonts w:ascii="宋体"/>
          <w:szCs w:val="21"/>
        </w:rPr>
      </w:pPr>
      <w:r>
        <w:rPr>
          <w:rFonts w:hint="eastAsia" w:ascii="宋体" w:hAnsi="宋体"/>
          <w:szCs w:val="21"/>
        </w:rPr>
        <w:t>允许分包的专业工程包括：</w:t>
      </w:r>
      <w:bookmarkStart w:id="139" w:name="EBdb95893bfc004d87a530688800f93ff8"/>
      <w:r>
        <w:rPr>
          <w:rFonts w:ascii="宋体" w:hAnsi="宋体"/>
          <w:color w:val="0000FF"/>
          <w:szCs w:val="21"/>
        </w:rPr>
        <w:t>/</w:t>
      </w:r>
      <w:bookmarkEnd w:id="139"/>
      <w:r>
        <w:rPr>
          <w:rFonts w:hint="eastAsia" w:ascii="宋体" w:hAnsi="宋体"/>
          <w:szCs w:val="21"/>
        </w:rPr>
        <w:t>。</w:t>
      </w:r>
    </w:p>
    <w:p w14:paraId="1BF85D15">
      <w:pPr>
        <w:spacing w:line="360" w:lineRule="auto"/>
        <w:ind w:firstLine="420" w:firstLineChars="200"/>
      </w:pPr>
      <w:r>
        <w:rPr>
          <w:rFonts w:hint="eastAsia" w:ascii="宋体" w:hAnsi="宋体"/>
          <w:szCs w:val="21"/>
        </w:rPr>
        <w:t>其他关于分包的约定：</w:t>
      </w:r>
      <w:bookmarkStart w:id="140" w:name="EB01c57b69166d4a8e9fe77c8a4e749c06"/>
      <w:r>
        <w:rPr>
          <w:color w:val="0000FF"/>
        </w:rPr>
        <w:t>/</w:t>
      </w:r>
      <w:bookmarkEnd w:id="140"/>
      <w:r>
        <w:rPr>
          <w:rFonts w:hint="eastAsia"/>
        </w:rPr>
        <w:t>。</w:t>
      </w:r>
    </w:p>
    <w:p w14:paraId="2390FE74">
      <w:pPr>
        <w:spacing w:line="360" w:lineRule="auto"/>
        <w:ind w:firstLine="420" w:firstLineChars="200"/>
        <w:rPr>
          <w:rFonts w:ascii="宋体"/>
          <w:szCs w:val="21"/>
        </w:rPr>
      </w:pPr>
      <w:r>
        <w:rPr>
          <w:rFonts w:ascii="宋体" w:hAnsi="宋体"/>
          <w:szCs w:val="21"/>
        </w:rPr>
        <w:t>3.5.4</w:t>
      </w:r>
      <w:r>
        <w:rPr>
          <w:rFonts w:hint="eastAsia" w:ascii="宋体" w:hAnsi="宋体"/>
          <w:szCs w:val="21"/>
        </w:rPr>
        <w:t>分包合同价款</w:t>
      </w:r>
    </w:p>
    <w:p w14:paraId="1237F0B3">
      <w:pPr>
        <w:spacing w:line="360" w:lineRule="auto"/>
        <w:ind w:firstLine="420" w:firstLineChars="200"/>
        <w:rPr>
          <w:rFonts w:ascii="宋体"/>
          <w:szCs w:val="21"/>
        </w:rPr>
      </w:pPr>
      <w:r>
        <w:rPr>
          <w:rFonts w:hint="eastAsia" w:ascii="宋体" w:hAnsi="宋体"/>
          <w:szCs w:val="21"/>
        </w:rPr>
        <w:t>关于分包合同价款支付的约定：</w:t>
      </w:r>
      <w:bookmarkStart w:id="141" w:name="EB266cc8cbadb24dfd8aa0754377cc453d"/>
      <w:r>
        <w:rPr>
          <w:rFonts w:ascii="宋体" w:hAnsi="宋体"/>
          <w:color w:val="0000FF"/>
          <w:szCs w:val="21"/>
        </w:rPr>
        <w:t>/</w:t>
      </w:r>
      <w:bookmarkEnd w:id="141"/>
      <w:r>
        <w:rPr>
          <w:rFonts w:hint="eastAsia" w:ascii="宋体" w:hAnsi="宋体"/>
          <w:szCs w:val="21"/>
        </w:rPr>
        <w:t>。</w:t>
      </w:r>
    </w:p>
    <w:p w14:paraId="77368F1F">
      <w:pPr>
        <w:spacing w:line="360" w:lineRule="auto"/>
        <w:ind w:firstLine="420" w:firstLineChars="200"/>
        <w:rPr>
          <w:rFonts w:ascii="宋体"/>
          <w:szCs w:val="21"/>
        </w:rPr>
      </w:pPr>
      <w:r>
        <w:rPr>
          <w:rFonts w:ascii="宋体" w:hAnsi="宋体"/>
          <w:szCs w:val="21"/>
        </w:rPr>
        <w:t>3.6</w:t>
      </w:r>
      <w:r>
        <w:rPr>
          <w:rFonts w:hint="eastAsia" w:ascii="宋体" w:hAnsi="宋体"/>
          <w:szCs w:val="21"/>
        </w:rPr>
        <w:t>工程照管与成品、半成品保护</w:t>
      </w:r>
    </w:p>
    <w:p w14:paraId="2F960EDE">
      <w:pPr>
        <w:spacing w:before="120" w:after="120" w:line="360" w:lineRule="auto"/>
        <w:ind w:firstLine="420" w:firstLineChars="200"/>
        <w:rPr>
          <w:rFonts w:ascii="宋体"/>
          <w:szCs w:val="21"/>
        </w:rPr>
      </w:pPr>
      <w:r>
        <w:rPr>
          <w:rFonts w:hint="eastAsia" w:ascii="宋体" w:hAnsi="宋体"/>
          <w:szCs w:val="21"/>
        </w:rPr>
        <w:t>承包人负责照管工程及工程相关的材料、工程设备的起始时间：</w:t>
      </w:r>
      <w:bookmarkStart w:id="142" w:name="EB054f4c74c48a4f18be7f04ec1953a62f"/>
      <w:r>
        <w:rPr>
          <w:rFonts w:hint="eastAsia" w:ascii="宋体" w:hAnsi="宋体"/>
          <w:color w:val="0000FF"/>
          <w:szCs w:val="21"/>
        </w:rPr>
        <w:t>按通用条款执行</w:t>
      </w:r>
      <w:bookmarkEnd w:id="142"/>
      <w:r>
        <w:rPr>
          <w:rFonts w:hint="eastAsia" w:ascii="宋体" w:hAnsi="宋体"/>
          <w:szCs w:val="21"/>
        </w:rPr>
        <w:t>。</w:t>
      </w:r>
    </w:p>
    <w:p w14:paraId="22B57762">
      <w:pPr>
        <w:spacing w:line="360" w:lineRule="auto"/>
        <w:ind w:firstLine="420" w:firstLineChars="200"/>
        <w:rPr>
          <w:rFonts w:ascii="宋体" w:hAnsi="宋体"/>
          <w:szCs w:val="21"/>
        </w:rPr>
      </w:pPr>
      <w:r>
        <w:rPr>
          <w:rFonts w:ascii="宋体" w:hAnsi="宋体"/>
          <w:szCs w:val="21"/>
        </w:rPr>
        <w:t>3.7</w:t>
      </w:r>
      <w:r>
        <w:rPr>
          <w:rFonts w:hint="eastAsia" w:ascii="宋体" w:hAnsi="宋体"/>
          <w:szCs w:val="21"/>
        </w:rPr>
        <w:t>履约担保</w:t>
      </w:r>
    </w:p>
    <w:p w14:paraId="53FF78DE">
      <w:pPr>
        <w:spacing w:line="360" w:lineRule="auto"/>
        <w:ind w:firstLine="420" w:firstLineChars="200"/>
        <w:rPr>
          <w:rFonts w:ascii="宋体" w:hAnsi="宋体"/>
          <w:color w:val="auto"/>
          <w:szCs w:val="21"/>
        </w:rPr>
      </w:pPr>
      <w:r>
        <w:rPr>
          <w:rFonts w:hint="eastAsia" w:ascii="宋体" w:hAnsi="宋体"/>
          <w:color w:val="auto"/>
          <w:szCs w:val="21"/>
        </w:rPr>
        <w:t>承包人是否提供履约担保：</w:t>
      </w:r>
      <w:bookmarkStart w:id="143" w:name="EBe048a0c738e743c69c6f0940d7a50c95"/>
      <w:r>
        <w:rPr>
          <w:rFonts w:hint="eastAsia" w:ascii="宋体" w:hAnsi="宋体"/>
          <w:color w:val="auto"/>
          <w:szCs w:val="21"/>
        </w:rPr>
        <w:t>是</w:t>
      </w:r>
      <w:bookmarkEnd w:id="143"/>
      <w:r>
        <w:rPr>
          <w:rFonts w:hint="eastAsia" w:ascii="宋体" w:hAnsi="宋体"/>
          <w:color w:val="auto"/>
          <w:szCs w:val="21"/>
        </w:rPr>
        <w:t>。</w:t>
      </w:r>
    </w:p>
    <w:p w14:paraId="57223FC3">
      <w:pPr>
        <w:spacing w:line="360" w:lineRule="auto"/>
        <w:ind w:firstLine="420" w:firstLineChars="200"/>
        <w:rPr>
          <w:rFonts w:ascii="宋体" w:hAnsi="宋体"/>
          <w:color w:val="auto"/>
          <w:szCs w:val="21"/>
        </w:rPr>
      </w:pPr>
      <w:r>
        <w:rPr>
          <w:rFonts w:hint="eastAsia" w:ascii="宋体" w:hAnsi="宋体"/>
          <w:color w:val="auto"/>
          <w:szCs w:val="21"/>
        </w:rPr>
        <w:t>承包人提供履约担保的形式、金额及期限的：</w:t>
      </w:r>
      <w:r>
        <w:rPr>
          <w:rFonts w:ascii="宋体" w:hAnsi="宋体"/>
          <w:color w:val="auto"/>
          <w:szCs w:val="21"/>
        </w:rPr>
        <w:t xml:space="preserve"> </w:t>
      </w:r>
    </w:p>
    <w:p w14:paraId="19852546">
      <w:pPr>
        <w:spacing w:line="360" w:lineRule="auto"/>
        <w:ind w:firstLine="420" w:firstLineChars="200"/>
        <w:rPr>
          <w:rFonts w:ascii="宋体" w:hAnsi="宋体"/>
          <w:color w:val="auto"/>
          <w:szCs w:val="21"/>
        </w:rPr>
      </w:pPr>
      <w:bookmarkStart w:id="144" w:name="EB358545de5aa5490397ff6da382e174a7"/>
      <w:r>
        <w:rPr>
          <w:rFonts w:hint="eastAsia" w:ascii="宋体" w:hAnsi="宋体"/>
          <w:color w:val="auto"/>
          <w:szCs w:val="21"/>
        </w:rPr>
        <w:t>（合同价-暂列金额）*10%且按四舍五入取整万元提供以履约保证金，以转账或银行保函形式提供，工程完工验收合格后履行手续，无息退还</w:t>
      </w:r>
      <w:bookmarkEnd w:id="144"/>
      <w:r>
        <w:rPr>
          <w:rFonts w:hint="eastAsia" w:ascii="宋体" w:hAnsi="宋体"/>
          <w:color w:val="auto"/>
          <w:szCs w:val="21"/>
        </w:rPr>
        <w:t>。</w:t>
      </w:r>
    </w:p>
    <w:p w14:paraId="14C5B28E">
      <w:pPr>
        <w:pStyle w:val="6"/>
        <w:rPr>
          <w:rFonts w:ascii="Times New Roman" w:hAnsi="Times New Roman"/>
        </w:rPr>
      </w:pPr>
      <w:r>
        <w:t>4.</w:t>
      </w:r>
      <w:r>
        <w:rPr>
          <w:rFonts w:hint="eastAsia"/>
        </w:rPr>
        <w:t>监理人</w:t>
      </w:r>
    </w:p>
    <w:p w14:paraId="04C72741">
      <w:pPr>
        <w:spacing w:line="360" w:lineRule="auto"/>
        <w:ind w:firstLine="420" w:firstLineChars="200"/>
        <w:rPr>
          <w:rFonts w:ascii="宋体"/>
          <w:szCs w:val="21"/>
        </w:rPr>
      </w:pPr>
      <w:r>
        <w:rPr>
          <w:rFonts w:ascii="宋体" w:hAnsi="宋体"/>
          <w:szCs w:val="21"/>
        </w:rPr>
        <w:t>4.1</w:t>
      </w:r>
      <w:r>
        <w:rPr>
          <w:rFonts w:hint="eastAsia" w:ascii="宋体" w:hAnsi="宋体"/>
          <w:szCs w:val="21"/>
        </w:rPr>
        <w:t>监理人的一般规定</w:t>
      </w:r>
    </w:p>
    <w:p w14:paraId="462168E0">
      <w:pPr>
        <w:spacing w:line="360" w:lineRule="auto"/>
        <w:ind w:firstLine="420" w:firstLineChars="200"/>
        <w:rPr>
          <w:rFonts w:ascii="宋体"/>
          <w:szCs w:val="21"/>
        </w:rPr>
      </w:pPr>
      <w:r>
        <w:rPr>
          <w:rFonts w:hint="eastAsia"/>
        </w:rPr>
        <w:t>关于</w:t>
      </w:r>
      <w:r>
        <w:rPr>
          <w:rFonts w:hint="eastAsia" w:ascii="宋体" w:hAnsi="宋体"/>
          <w:szCs w:val="21"/>
        </w:rPr>
        <w:t>监理人的监理内容：</w:t>
      </w:r>
      <w:bookmarkStart w:id="145" w:name="EB70739670d70f4cde8e859581592b9feb"/>
      <w:r>
        <w:rPr>
          <w:rFonts w:hint="eastAsia" w:ascii="宋体" w:hAnsi="宋体"/>
          <w:color w:val="0000FF"/>
          <w:szCs w:val="21"/>
        </w:rPr>
        <w:t>见监理合同</w:t>
      </w:r>
      <w:bookmarkEnd w:id="145"/>
      <w:r>
        <w:rPr>
          <w:rFonts w:hint="eastAsia" w:ascii="宋体" w:hAnsi="宋体"/>
          <w:szCs w:val="21"/>
        </w:rPr>
        <w:t>。</w:t>
      </w:r>
    </w:p>
    <w:p w14:paraId="34C269D1">
      <w:pPr>
        <w:spacing w:line="360" w:lineRule="auto"/>
        <w:ind w:firstLine="420" w:firstLineChars="200"/>
        <w:rPr>
          <w:rFonts w:ascii="宋体"/>
          <w:szCs w:val="21"/>
        </w:rPr>
      </w:pPr>
      <w:r>
        <w:rPr>
          <w:rFonts w:hint="eastAsia" w:ascii="宋体" w:hAnsi="宋体"/>
          <w:szCs w:val="21"/>
        </w:rPr>
        <w:t>关于监理人的监理权限：</w:t>
      </w:r>
      <w:bookmarkStart w:id="146" w:name="EB95055f465060479c9ec5e02061fcd8c0"/>
      <w:r>
        <w:rPr>
          <w:rFonts w:hint="eastAsia" w:ascii="宋体" w:hAnsi="宋体"/>
          <w:color w:val="0000FF"/>
          <w:szCs w:val="21"/>
        </w:rPr>
        <w:t>见监理合同</w:t>
      </w:r>
      <w:bookmarkEnd w:id="146"/>
      <w:r>
        <w:rPr>
          <w:rFonts w:hint="eastAsia" w:ascii="宋体" w:hAnsi="宋体"/>
          <w:szCs w:val="21"/>
        </w:rPr>
        <w:t>。</w:t>
      </w:r>
    </w:p>
    <w:p w14:paraId="15B014C1">
      <w:pPr>
        <w:spacing w:line="360" w:lineRule="auto"/>
        <w:ind w:firstLine="420" w:firstLineChars="200"/>
      </w:pPr>
      <w:r>
        <w:rPr>
          <w:rFonts w:hint="eastAsia" w:ascii="宋体" w:hAnsi="宋体"/>
          <w:szCs w:val="21"/>
        </w:rPr>
        <w:t>关于监理人在施工现场的办公场所、生活场所的提供和费用承担的约定：</w:t>
      </w:r>
      <w:bookmarkStart w:id="147" w:name="EB67cbeae98b45418cbc3b323c9f5b7bba"/>
      <w:r>
        <w:rPr>
          <w:rFonts w:hint="eastAsia"/>
          <w:color w:val="0000FF"/>
        </w:rPr>
        <w:t>见监理合同</w:t>
      </w:r>
      <w:bookmarkEnd w:id="147"/>
      <w:r>
        <w:rPr>
          <w:rFonts w:hint="eastAsia"/>
        </w:rPr>
        <w:t>。</w:t>
      </w:r>
    </w:p>
    <w:p w14:paraId="335B8163">
      <w:pPr>
        <w:spacing w:line="360" w:lineRule="auto"/>
        <w:ind w:firstLine="420" w:firstLineChars="200"/>
        <w:rPr>
          <w:rFonts w:ascii="宋体"/>
          <w:szCs w:val="21"/>
        </w:rPr>
      </w:pPr>
      <w:r>
        <w:rPr>
          <w:rFonts w:ascii="宋体" w:hAnsi="宋体"/>
          <w:szCs w:val="21"/>
        </w:rPr>
        <w:t>4.2</w:t>
      </w:r>
      <w:r>
        <w:rPr>
          <w:rFonts w:hint="eastAsia" w:ascii="宋体" w:hAnsi="宋体"/>
          <w:szCs w:val="21"/>
        </w:rPr>
        <w:t>监理人员</w:t>
      </w:r>
    </w:p>
    <w:p w14:paraId="201285B5">
      <w:pPr>
        <w:spacing w:line="360" w:lineRule="auto"/>
        <w:ind w:firstLine="420" w:firstLineChars="200"/>
        <w:rPr>
          <w:rFonts w:ascii="宋体"/>
          <w:szCs w:val="21"/>
        </w:rPr>
      </w:pPr>
      <w:r>
        <w:rPr>
          <w:rFonts w:hint="eastAsia" w:ascii="宋体" w:hAnsi="宋体"/>
          <w:szCs w:val="21"/>
        </w:rPr>
        <w:t>总监理工程师：</w:t>
      </w:r>
    </w:p>
    <w:p w14:paraId="10A438D6">
      <w:pPr>
        <w:spacing w:line="360" w:lineRule="auto"/>
        <w:ind w:firstLine="420" w:firstLineChars="200"/>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bookmarkStart w:id="148" w:name="EB0db3922d8f434be7b670aeb8e632f054"/>
      <w:r>
        <w:rPr>
          <w:rFonts w:hint="eastAsia" w:ascii="宋体" w:hAnsi="宋体"/>
          <w:color w:val="0000FF"/>
          <w:szCs w:val="21"/>
        </w:rPr>
        <w:t>见监理合同</w:t>
      </w:r>
      <w:bookmarkEnd w:id="148"/>
      <w:r>
        <w:rPr>
          <w:rFonts w:hint="eastAsia" w:ascii="宋体" w:hAnsi="宋体"/>
          <w:szCs w:val="21"/>
        </w:rPr>
        <w:t>；</w:t>
      </w:r>
    </w:p>
    <w:p w14:paraId="1AE83E0B">
      <w:pPr>
        <w:spacing w:line="360" w:lineRule="auto"/>
        <w:ind w:firstLine="420" w:firstLineChars="200"/>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bookmarkStart w:id="149" w:name="EBd66691b981b546679e02cce4e3b8d848"/>
      <w:r>
        <w:rPr>
          <w:rFonts w:hint="eastAsia" w:ascii="宋体" w:hAnsi="宋体"/>
          <w:color w:val="0000FF"/>
          <w:szCs w:val="21"/>
        </w:rPr>
        <w:t>见监理合同</w:t>
      </w:r>
      <w:bookmarkEnd w:id="149"/>
      <w:r>
        <w:rPr>
          <w:rFonts w:hint="eastAsia" w:ascii="宋体" w:hAnsi="宋体"/>
          <w:szCs w:val="21"/>
        </w:rPr>
        <w:t>；</w:t>
      </w:r>
    </w:p>
    <w:p w14:paraId="06AE678F">
      <w:pPr>
        <w:spacing w:line="360" w:lineRule="auto"/>
        <w:ind w:firstLine="420" w:firstLineChars="200"/>
        <w:rPr>
          <w:rFonts w:ascii="宋体"/>
          <w:szCs w:val="21"/>
        </w:rPr>
      </w:pPr>
      <w:r>
        <w:rPr>
          <w:rFonts w:hint="eastAsia" w:ascii="宋体" w:hAnsi="宋体"/>
          <w:szCs w:val="21"/>
        </w:rPr>
        <w:t>监理工程师执业资格证书号：</w:t>
      </w:r>
      <w:bookmarkStart w:id="150" w:name="EBc251ebb3555b48e6ab952173bd395f3d"/>
      <w:r>
        <w:rPr>
          <w:rFonts w:hint="eastAsia" w:ascii="宋体" w:hAnsi="宋体"/>
          <w:color w:val="0000FF"/>
          <w:szCs w:val="21"/>
        </w:rPr>
        <w:t>见监理合同</w:t>
      </w:r>
      <w:bookmarkEnd w:id="150"/>
      <w:r>
        <w:rPr>
          <w:rFonts w:hint="eastAsia" w:ascii="宋体" w:hAnsi="宋体"/>
          <w:szCs w:val="21"/>
        </w:rPr>
        <w:t>；</w:t>
      </w:r>
    </w:p>
    <w:p w14:paraId="1CE49E26">
      <w:pPr>
        <w:spacing w:line="360" w:lineRule="auto"/>
        <w:ind w:firstLine="420" w:firstLineChars="200"/>
        <w:rPr>
          <w:rFonts w:ascii="宋体"/>
          <w:szCs w:val="21"/>
        </w:rPr>
      </w:pPr>
      <w:r>
        <w:rPr>
          <w:rFonts w:hint="eastAsia" w:ascii="宋体" w:hAnsi="宋体"/>
          <w:szCs w:val="21"/>
        </w:rPr>
        <w:t>联系电话：</w:t>
      </w:r>
      <w:bookmarkStart w:id="151" w:name="EB5dea87ed9fe44349b648a503ffc486d9"/>
      <w:bookmarkEnd w:id="151"/>
      <w:r>
        <w:rPr>
          <w:rFonts w:hint="eastAsia" w:ascii="宋体" w:hAnsi="宋体"/>
          <w:szCs w:val="21"/>
        </w:rPr>
        <w:t>；</w:t>
      </w:r>
    </w:p>
    <w:p w14:paraId="02DABA56">
      <w:pPr>
        <w:spacing w:line="360" w:lineRule="auto"/>
        <w:ind w:firstLine="420" w:firstLineChars="200"/>
        <w:rPr>
          <w:rFonts w:ascii="宋体"/>
          <w:szCs w:val="21"/>
        </w:rPr>
      </w:pPr>
      <w:r>
        <w:rPr>
          <w:rFonts w:hint="eastAsia" w:ascii="宋体" w:hAnsi="宋体"/>
          <w:szCs w:val="21"/>
        </w:rPr>
        <w:t>电子信箱：</w:t>
      </w:r>
      <w:bookmarkStart w:id="152" w:name="EBc1bde5eae4c54330a7ca7005e9c59077"/>
      <w:bookmarkEnd w:id="152"/>
      <w:r>
        <w:rPr>
          <w:rFonts w:hint="eastAsia" w:ascii="宋体" w:hAnsi="宋体"/>
          <w:szCs w:val="21"/>
        </w:rPr>
        <w:t>；</w:t>
      </w:r>
    </w:p>
    <w:p w14:paraId="1C3811F1">
      <w:pPr>
        <w:spacing w:line="360" w:lineRule="auto"/>
        <w:ind w:firstLine="420" w:firstLineChars="200"/>
        <w:rPr>
          <w:rFonts w:ascii="宋体"/>
          <w:szCs w:val="21"/>
        </w:rPr>
      </w:pPr>
      <w:r>
        <w:rPr>
          <w:rFonts w:hint="eastAsia" w:ascii="宋体" w:hAnsi="宋体"/>
          <w:szCs w:val="21"/>
        </w:rPr>
        <w:t>通信地址：</w:t>
      </w:r>
      <w:bookmarkStart w:id="153" w:name="EB2a4994f2afa64e8392a15ecc9dc72b0a"/>
      <w:bookmarkEnd w:id="153"/>
      <w:r>
        <w:rPr>
          <w:rFonts w:hint="eastAsia" w:ascii="宋体" w:hAnsi="宋体"/>
          <w:szCs w:val="21"/>
        </w:rPr>
        <w:t>；</w:t>
      </w:r>
    </w:p>
    <w:p w14:paraId="386279FF">
      <w:pPr>
        <w:spacing w:line="360" w:lineRule="auto"/>
        <w:ind w:firstLine="420" w:firstLineChars="200"/>
        <w:rPr>
          <w:rFonts w:ascii="宋体"/>
          <w:szCs w:val="21"/>
        </w:rPr>
      </w:pPr>
      <w:r>
        <w:rPr>
          <w:rFonts w:hint="eastAsia" w:ascii="宋体" w:hAnsi="宋体"/>
          <w:szCs w:val="21"/>
        </w:rPr>
        <w:t>关于监理人的其他约定：</w:t>
      </w:r>
      <w:bookmarkStart w:id="154" w:name="EBf4dd80e2f715401db08f7eacb8c9be3e"/>
      <w:bookmarkEnd w:id="154"/>
      <w:r>
        <w:rPr>
          <w:rFonts w:hint="eastAsia" w:ascii="宋体" w:hAnsi="宋体"/>
          <w:szCs w:val="21"/>
        </w:rPr>
        <w:t>。</w:t>
      </w:r>
    </w:p>
    <w:p w14:paraId="01008D6B">
      <w:pPr>
        <w:spacing w:line="360" w:lineRule="auto"/>
        <w:ind w:firstLine="420" w:firstLineChars="200"/>
        <w:rPr>
          <w:rFonts w:ascii="宋体"/>
          <w:szCs w:val="21"/>
        </w:rPr>
      </w:pPr>
      <w:r>
        <w:rPr>
          <w:rFonts w:ascii="宋体" w:hAnsi="宋体"/>
          <w:szCs w:val="21"/>
        </w:rPr>
        <w:t>4.4</w:t>
      </w:r>
      <w:r>
        <w:rPr>
          <w:rFonts w:hint="eastAsia" w:ascii="宋体" w:hAnsi="宋体"/>
          <w:szCs w:val="21"/>
        </w:rPr>
        <w:t>商定或确定</w:t>
      </w:r>
    </w:p>
    <w:p w14:paraId="308C3610">
      <w:pPr>
        <w:spacing w:line="360" w:lineRule="auto"/>
        <w:ind w:firstLine="420" w:firstLineChars="200"/>
        <w:rPr>
          <w:rFonts w:ascii="宋体"/>
          <w:szCs w:val="21"/>
        </w:rPr>
      </w:pPr>
      <w:r>
        <w:rPr>
          <w:rFonts w:hint="eastAsia" w:ascii="宋体" w:hAnsi="宋体"/>
          <w:szCs w:val="21"/>
        </w:rPr>
        <w:t>在发包人和承包人不能通过协商达成一致意见时，发包人授权监理人对以下事项进行确定：</w:t>
      </w:r>
    </w:p>
    <w:p w14:paraId="78DE637C">
      <w:pPr>
        <w:spacing w:line="360" w:lineRule="auto"/>
        <w:ind w:firstLine="420" w:firstLineChars="200"/>
        <w:rPr>
          <w:rFonts w:ascii="宋体"/>
          <w:szCs w:val="21"/>
        </w:rPr>
      </w:pPr>
      <w:r>
        <w:rPr>
          <w:rFonts w:ascii="宋体" w:hAnsi="宋体"/>
          <w:szCs w:val="21"/>
        </w:rPr>
        <w:t>(1)</w:t>
      </w:r>
      <w:bookmarkStart w:id="155" w:name="EB21527d524d9d4c8cb6bcbf4be65fd839"/>
      <w:r>
        <w:rPr>
          <w:rFonts w:ascii="宋体" w:hAnsi="宋体"/>
          <w:color w:val="0000FF"/>
          <w:szCs w:val="21"/>
        </w:rPr>
        <w:t>/</w:t>
      </w:r>
      <w:bookmarkEnd w:id="155"/>
      <w:r>
        <w:rPr>
          <w:rFonts w:hint="eastAsia" w:ascii="宋体" w:hAnsi="宋体"/>
          <w:szCs w:val="21"/>
        </w:rPr>
        <w:t>；</w:t>
      </w:r>
    </w:p>
    <w:p w14:paraId="4601421F">
      <w:pPr>
        <w:spacing w:line="360" w:lineRule="auto"/>
        <w:ind w:firstLine="420" w:firstLineChars="200"/>
        <w:rPr>
          <w:rFonts w:ascii="宋体"/>
          <w:szCs w:val="21"/>
        </w:rPr>
      </w:pPr>
      <w:r>
        <w:rPr>
          <w:rFonts w:ascii="宋体" w:hAnsi="宋体"/>
          <w:szCs w:val="21"/>
        </w:rPr>
        <w:t>(2)</w:t>
      </w:r>
      <w:bookmarkStart w:id="156" w:name="EB7cc9799907a440038cf40039e9399fa6"/>
      <w:r>
        <w:rPr>
          <w:rFonts w:ascii="宋体" w:hAnsi="宋体"/>
          <w:color w:val="0000FF"/>
          <w:szCs w:val="21"/>
        </w:rPr>
        <w:t>/</w:t>
      </w:r>
      <w:bookmarkEnd w:id="156"/>
      <w:r>
        <w:rPr>
          <w:rFonts w:hint="eastAsia" w:ascii="宋体" w:hAnsi="宋体"/>
          <w:szCs w:val="21"/>
        </w:rPr>
        <w:t>；</w:t>
      </w:r>
    </w:p>
    <w:p w14:paraId="578F9D37">
      <w:pPr>
        <w:spacing w:line="360" w:lineRule="auto"/>
        <w:ind w:firstLine="420" w:firstLineChars="200"/>
        <w:rPr>
          <w:rFonts w:ascii="宋体"/>
          <w:szCs w:val="21"/>
        </w:rPr>
      </w:pPr>
      <w:r>
        <w:rPr>
          <w:rFonts w:ascii="宋体" w:hAnsi="宋体"/>
          <w:szCs w:val="21"/>
        </w:rPr>
        <w:t>(3)</w:t>
      </w:r>
      <w:bookmarkStart w:id="157" w:name="EB0afbe412a140414092ae595e603c4d3f"/>
      <w:r>
        <w:rPr>
          <w:rFonts w:ascii="宋体" w:hAnsi="宋体"/>
          <w:color w:val="0000FF"/>
          <w:szCs w:val="21"/>
        </w:rPr>
        <w:t>/</w:t>
      </w:r>
      <w:bookmarkEnd w:id="157"/>
      <w:r>
        <w:rPr>
          <w:rFonts w:hint="eastAsia" w:ascii="宋体" w:hAnsi="宋体"/>
          <w:szCs w:val="21"/>
        </w:rPr>
        <w:t>。</w:t>
      </w:r>
    </w:p>
    <w:p w14:paraId="2C9A5712">
      <w:pPr>
        <w:pStyle w:val="6"/>
        <w:rPr>
          <w:rFonts w:ascii="Times New Roman" w:hAnsi="Times New Roman"/>
        </w:rPr>
      </w:pPr>
      <w:r>
        <w:t>5.</w:t>
      </w:r>
      <w:r>
        <w:rPr>
          <w:rFonts w:hint="eastAsia"/>
        </w:rPr>
        <w:t>工程质量</w:t>
      </w:r>
    </w:p>
    <w:p w14:paraId="6BDE966E">
      <w:pPr>
        <w:spacing w:line="360" w:lineRule="auto"/>
        <w:ind w:firstLine="420" w:firstLineChars="200"/>
        <w:rPr>
          <w:rFonts w:ascii="宋体"/>
          <w:szCs w:val="21"/>
        </w:rPr>
      </w:pPr>
      <w:r>
        <w:rPr>
          <w:rFonts w:ascii="宋体" w:hAnsi="宋体"/>
          <w:szCs w:val="21"/>
        </w:rPr>
        <w:t>5.1</w:t>
      </w:r>
      <w:r>
        <w:rPr>
          <w:rFonts w:hint="eastAsia" w:ascii="宋体" w:hAnsi="宋体"/>
          <w:szCs w:val="21"/>
        </w:rPr>
        <w:t>质量要求</w:t>
      </w:r>
    </w:p>
    <w:p w14:paraId="0B3E4E38">
      <w:pPr>
        <w:spacing w:line="360" w:lineRule="auto"/>
        <w:ind w:firstLine="420" w:firstLineChars="200"/>
      </w:pPr>
      <w:r>
        <w:rPr>
          <w:rFonts w:ascii="宋体" w:hAnsi="宋体"/>
          <w:szCs w:val="21"/>
        </w:rPr>
        <w:t>5.1.1</w:t>
      </w:r>
      <w:r>
        <w:rPr>
          <w:rFonts w:hint="eastAsia" w:ascii="宋体" w:hAnsi="宋体"/>
          <w:szCs w:val="21"/>
        </w:rPr>
        <w:t>特殊质量标准和要求：</w:t>
      </w:r>
      <w:bookmarkStart w:id="158" w:name="EBb364b121f53843cfac4e50f22f2adde1"/>
      <w:r>
        <w:rPr>
          <w:rFonts w:hint="eastAsia"/>
          <w:color w:val="0000FF"/>
        </w:rPr>
        <w:t>合格</w:t>
      </w:r>
      <w:bookmarkEnd w:id="158"/>
      <w:r>
        <w:rPr>
          <w:rFonts w:hint="eastAsia"/>
        </w:rPr>
        <w:t>。</w:t>
      </w:r>
    </w:p>
    <w:p w14:paraId="763D5819">
      <w:pPr>
        <w:spacing w:line="360" w:lineRule="auto"/>
        <w:ind w:right="630" w:rightChars="300" w:firstLine="420" w:firstLineChars="200"/>
      </w:pPr>
      <w:r>
        <w:rPr>
          <w:rFonts w:hint="eastAsia"/>
        </w:rPr>
        <w:t>关于工程奖项的约定：</w:t>
      </w:r>
      <w:bookmarkStart w:id="159" w:name="EB348a8cd03826488ca87409ccaa4293dc"/>
      <w:r>
        <w:rPr>
          <w:color w:val="0000FF"/>
        </w:rPr>
        <w:t>/</w:t>
      </w:r>
      <w:bookmarkEnd w:id="159"/>
      <w:r>
        <w:rPr>
          <w:rFonts w:hint="eastAsia"/>
        </w:rPr>
        <w:t>。</w:t>
      </w:r>
    </w:p>
    <w:p w14:paraId="6E62652E">
      <w:pPr>
        <w:spacing w:line="360" w:lineRule="auto"/>
        <w:ind w:firstLine="420" w:firstLineChars="200"/>
        <w:rPr>
          <w:rFonts w:ascii="宋体"/>
          <w:szCs w:val="21"/>
        </w:rPr>
      </w:pPr>
      <w:r>
        <w:rPr>
          <w:rFonts w:ascii="宋体" w:hAnsi="宋体"/>
          <w:szCs w:val="21"/>
        </w:rPr>
        <w:t>5.3</w:t>
      </w:r>
      <w:r>
        <w:rPr>
          <w:rFonts w:hint="eastAsia" w:ascii="宋体" w:hAnsi="宋体"/>
          <w:szCs w:val="21"/>
        </w:rPr>
        <w:t>隐蔽工程检查</w:t>
      </w:r>
    </w:p>
    <w:p w14:paraId="6DD468E0">
      <w:pPr>
        <w:spacing w:line="360" w:lineRule="auto"/>
        <w:ind w:firstLine="420" w:firstLineChars="200"/>
        <w:rPr>
          <w:rFonts w:ascii="宋体"/>
          <w:szCs w:val="21"/>
        </w:rPr>
      </w:pPr>
      <w:r>
        <w:rPr>
          <w:rFonts w:ascii="宋体" w:hAnsi="宋体"/>
          <w:szCs w:val="21"/>
        </w:rPr>
        <w:t>5.3.2</w:t>
      </w:r>
      <w:r>
        <w:rPr>
          <w:rFonts w:hint="eastAsia" w:ascii="宋体" w:hAnsi="宋体"/>
          <w:szCs w:val="21"/>
        </w:rPr>
        <w:t>承包人提前通知监理人隐蔽工程检查的期限的约定：</w:t>
      </w:r>
      <w:r>
        <w:rPr>
          <w:rFonts w:ascii="宋体" w:hAnsi="宋体"/>
          <w:szCs w:val="21"/>
        </w:rPr>
        <w:t xml:space="preserve"> </w:t>
      </w:r>
    </w:p>
    <w:p w14:paraId="0B6635DB">
      <w:pPr>
        <w:spacing w:line="360" w:lineRule="auto"/>
      </w:pPr>
      <w:bookmarkStart w:id="160" w:name="EB52fd0c098fd944cd8714500c265f3899"/>
      <w:r>
        <w:rPr>
          <w:rFonts w:hint="eastAsia"/>
          <w:color w:val="0000FF"/>
        </w:rPr>
        <w:t>共同检查前</w:t>
      </w:r>
      <w:r>
        <w:rPr>
          <w:color w:val="0000FF"/>
        </w:rPr>
        <w:t>48</w:t>
      </w:r>
      <w:r>
        <w:rPr>
          <w:rFonts w:hint="eastAsia"/>
          <w:color w:val="0000FF"/>
        </w:rPr>
        <w:t>小时书面通知监理人</w:t>
      </w:r>
      <w:bookmarkEnd w:id="160"/>
      <w:r>
        <w:rPr>
          <w:rFonts w:hint="eastAsia"/>
        </w:rPr>
        <w:t>。</w:t>
      </w:r>
    </w:p>
    <w:p w14:paraId="3984F717">
      <w:pPr>
        <w:spacing w:line="360" w:lineRule="auto"/>
        <w:ind w:firstLine="420" w:firstLineChars="200"/>
        <w:rPr>
          <w:rFonts w:ascii="宋体"/>
          <w:szCs w:val="21"/>
        </w:rPr>
      </w:pPr>
      <w:r>
        <w:rPr>
          <w:rFonts w:hint="eastAsia" w:ascii="宋体" w:hAnsi="宋体"/>
          <w:szCs w:val="21"/>
        </w:rPr>
        <w:t>监理人不能按时进行检查时，应提前</w:t>
      </w:r>
      <w:bookmarkStart w:id="161" w:name="EB203bec4a1f34439ebac1899873987a2f"/>
      <w:r>
        <w:rPr>
          <w:rFonts w:ascii="宋体" w:hAnsi="宋体"/>
          <w:color w:val="0000FF"/>
          <w:szCs w:val="21"/>
        </w:rPr>
        <w:t>24</w:t>
      </w:r>
      <w:bookmarkEnd w:id="161"/>
      <w:r>
        <w:rPr>
          <w:rFonts w:hint="eastAsia" w:ascii="宋体" w:hAnsi="宋体"/>
          <w:szCs w:val="21"/>
        </w:rPr>
        <w:t>小时提交书面延期要求。</w:t>
      </w:r>
    </w:p>
    <w:p w14:paraId="36C9FC7B">
      <w:pPr>
        <w:spacing w:line="360" w:lineRule="auto"/>
        <w:ind w:firstLine="420" w:firstLineChars="200"/>
        <w:rPr>
          <w:rFonts w:ascii="宋体"/>
          <w:szCs w:val="21"/>
        </w:rPr>
      </w:pPr>
      <w:r>
        <w:rPr>
          <w:rFonts w:hint="eastAsia" w:ascii="宋体" w:hAnsi="宋体"/>
          <w:szCs w:val="21"/>
        </w:rPr>
        <w:t>关于延期最长不得超过：</w:t>
      </w:r>
      <w:bookmarkStart w:id="162" w:name="EBc44fe4a550324ebab0c8d4496589b9fd"/>
      <w:r>
        <w:rPr>
          <w:rFonts w:ascii="宋体" w:hAnsi="宋体"/>
          <w:color w:val="0000FF"/>
          <w:szCs w:val="21"/>
        </w:rPr>
        <w:t>48</w:t>
      </w:r>
      <w:bookmarkEnd w:id="162"/>
      <w:r>
        <w:rPr>
          <w:rFonts w:hint="eastAsia" w:ascii="宋体" w:hAnsi="宋体"/>
          <w:szCs w:val="21"/>
        </w:rPr>
        <w:t>小时。</w:t>
      </w:r>
    </w:p>
    <w:p w14:paraId="36FF4C23">
      <w:pPr>
        <w:pStyle w:val="6"/>
        <w:rPr>
          <w:rFonts w:ascii="Times New Roman" w:hAnsi="Times New Roman"/>
        </w:rPr>
      </w:pPr>
      <w:r>
        <w:t>6.</w:t>
      </w:r>
      <w:r>
        <w:rPr>
          <w:rFonts w:hint="eastAsia"/>
        </w:rPr>
        <w:t>安全文明施工与环境保护</w:t>
      </w:r>
      <w:r>
        <w:rPr>
          <w:rFonts w:ascii="Times New Roman" w:hAnsi="Times New Roman"/>
        </w:rPr>
        <w:t xml:space="preserve"> </w:t>
      </w:r>
    </w:p>
    <w:p w14:paraId="0EF8F5DB">
      <w:pPr>
        <w:spacing w:line="360" w:lineRule="auto"/>
        <w:ind w:firstLine="420" w:firstLineChars="200"/>
        <w:rPr>
          <w:rFonts w:ascii="宋体"/>
          <w:szCs w:val="21"/>
        </w:rPr>
      </w:pPr>
      <w:r>
        <w:rPr>
          <w:rFonts w:ascii="宋体" w:hAnsi="宋体"/>
          <w:szCs w:val="21"/>
        </w:rPr>
        <w:t>6.1</w:t>
      </w:r>
      <w:r>
        <w:rPr>
          <w:rFonts w:hint="eastAsia" w:ascii="宋体" w:hAnsi="宋体"/>
          <w:szCs w:val="21"/>
        </w:rPr>
        <w:t>安全文明施工</w:t>
      </w:r>
    </w:p>
    <w:p w14:paraId="2B45B79A">
      <w:pPr>
        <w:spacing w:line="360" w:lineRule="auto"/>
        <w:ind w:firstLine="420" w:firstLineChars="200"/>
      </w:pPr>
      <w:r>
        <w:rPr>
          <w:rFonts w:ascii="宋体" w:hAnsi="宋体"/>
          <w:szCs w:val="21"/>
        </w:rPr>
        <w:t>6.1.1</w:t>
      </w:r>
      <w:r>
        <w:rPr>
          <w:rFonts w:hint="eastAsia" w:ascii="宋体" w:hAnsi="宋体"/>
          <w:szCs w:val="21"/>
        </w:rPr>
        <w:t>项目安全生产的达标目标及相应事项的约定：</w:t>
      </w:r>
      <w:bookmarkStart w:id="163" w:name="EB47073fb69bc14f2c8282d3ed892659ff"/>
      <w:r>
        <w:rPr>
          <w:rFonts w:hint="eastAsia"/>
          <w:color w:val="0000FF"/>
        </w:rPr>
        <w:t>按通用条款执行</w:t>
      </w:r>
      <w:bookmarkEnd w:id="163"/>
      <w:r>
        <w:rPr>
          <w:rFonts w:hint="eastAsia"/>
        </w:rPr>
        <w:t>。</w:t>
      </w:r>
    </w:p>
    <w:p w14:paraId="17BAD0BF">
      <w:pPr>
        <w:spacing w:line="360" w:lineRule="auto"/>
        <w:ind w:firstLine="420" w:firstLineChars="200"/>
      </w:pPr>
      <w:r>
        <w:rPr>
          <w:rFonts w:ascii="宋体" w:hAnsi="宋体"/>
          <w:szCs w:val="21"/>
        </w:rPr>
        <w:t>6.1.4</w:t>
      </w:r>
      <w:r>
        <w:rPr>
          <w:rFonts w:hint="eastAsia" w:ascii="宋体" w:hAnsi="宋体"/>
          <w:szCs w:val="21"/>
        </w:rPr>
        <w:t>关于治安保卫的特别约定：</w:t>
      </w:r>
      <w:bookmarkStart w:id="164" w:name="EB6bdea315fdf14f249cb909ef5bdbe9ba"/>
      <w:r>
        <w:rPr>
          <w:rFonts w:hint="eastAsia"/>
          <w:color w:val="0000FF"/>
        </w:rPr>
        <w:t>按通用条款执行</w:t>
      </w:r>
      <w:bookmarkEnd w:id="164"/>
      <w:bookmarkStart w:id="165" w:name="EB8ce6efa3d3c746f09a9213c1bf0f1c32"/>
      <w:bookmarkEnd w:id="165"/>
      <w:r>
        <w:rPr>
          <w:rFonts w:hint="eastAsia"/>
        </w:rPr>
        <w:t>。</w:t>
      </w:r>
    </w:p>
    <w:p w14:paraId="7FEA4BF9">
      <w:pPr>
        <w:spacing w:line="360" w:lineRule="auto"/>
        <w:ind w:firstLine="420"/>
      </w:pPr>
      <w:r>
        <w:rPr>
          <w:rFonts w:hint="eastAsia"/>
        </w:rPr>
        <w:t>关于编制施工场地治安管理计划的约定：</w:t>
      </w:r>
      <w:bookmarkStart w:id="166" w:name="EB6c88f10b2b0742918ef4497aa4ba41d1"/>
      <w:r>
        <w:rPr>
          <w:rFonts w:hint="eastAsia"/>
          <w:color w:val="0000FF"/>
        </w:rPr>
        <w:t>按通用条款执行</w:t>
      </w:r>
      <w:bookmarkEnd w:id="166"/>
      <w:r>
        <w:rPr>
          <w:rFonts w:hint="eastAsia"/>
        </w:rPr>
        <w:t>。</w:t>
      </w:r>
    </w:p>
    <w:p w14:paraId="3D054ED2">
      <w:pPr>
        <w:spacing w:line="360" w:lineRule="auto"/>
        <w:ind w:firstLine="420" w:firstLineChars="200"/>
        <w:rPr>
          <w:rFonts w:ascii="宋体"/>
          <w:szCs w:val="21"/>
        </w:rPr>
      </w:pPr>
      <w:r>
        <w:rPr>
          <w:rFonts w:ascii="宋体" w:hAnsi="宋体"/>
          <w:szCs w:val="21"/>
        </w:rPr>
        <w:t>6.1.5</w:t>
      </w:r>
      <w:r>
        <w:rPr>
          <w:rFonts w:hint="eastAsia" w:ascii="宋体" w:hAnsi="宋体"/>
          <w:szCs w:val="21"/>
        </w:rPr>
        <w:t>文明施工</w:t>
      </w:r>
    </w:p>
    <w:p w14:paraId="00B8B060">
      <w:pPr>
        <w:spacing w:line="360" w:lineRule="auto"/>
        <w:ind w:firstLine="420" w:firstLineChars="200"/>
      </w:pPr>
      <w:r>
        <w:rPr>
          <w:rFonts w:hint="eastAsia" w:ascii="宋体" w:hAnsi="宋体"/>
          <w:szCs w:val="21"/>
        </w:rPr>
        <w:t>合同当事人对文明施工的要求：</w:t>
      </w:r>
      <w:bookmarkStart w:id="167" w:name="EB80a7f4395a9b4358b1b7a15261e6ff5c"/>
      <w:r>
        <w:rPr>
          <w:rFonts w:hint="eastAsia"/>
          <w:color w:val="0000FF"/>
        </w:rPr>
        <w:t>按通用条款执行</w:t>
      </w:r>
      <w:bookmarkEnd w:id="167"/>
      <w:r>
        <w:rPr>
          <w:rFonts w:hint="eastAsia"/>
        </w:rPr>
        <w:t>。</w:t>
      </w:r>
    </w:p>
    <w:p w14:paraId="28B3C497">
      <w:pPr>
        <w:spacing w:line="360" w:lineRule="auto"/>
        <w:ind w:firstLine="420" w:firstLineChars="200"/>
      </w:pPr>
      <w:r>
        <w:rPr>
          <w:rFonts w:ascii="宋体" w:hAnsi="宋体"/>
          <w:szCs w:val="21"/>
        </w:rPr>
        <w:t>6.1.6</w:t>
      </w:r>
      <w:r>
        <w:rPr>
          <w:rFonts w:hint="eastAsia" w:ascii="宋体" w:hAnsi="宋体"/>
          <w:szCs w:val="21"/>
        </w:rPr>
        <w:t>关于安全文明施工费支付比例和支付期限的约定：</w:t>
      </w:r>
      <w:r>
        <w:rPr>
          <w:rFonts w:ascii="宋体" w:hAnsi="宋体"/>
          <w:szCs w:val="21"/>
        </w:rPr>
        <w:t xml:space="preserve"> </w:t>
      </w:r>
      <w:bookmarkStart w:id="168" w:name="EBed949602c83846a88e3678e7d03995ba"/>
      <w:r>
        <w:rPr>
          <w:rFonts w:hint="eastAsia"/>
          <w:color w:val="0000FF"/>
        </w:rPr>
        <w:t>按通用条款执行</w:t>
      </w:r>
      <w:bookmarkEnd w:id="168"/>
      <w:r>
        <w:rPr>
          <w:rFonts w:hint="eastAsia"/>
        </w:rPr>
        <w:t>。</w:t>
      </w:r>
    </w:p>
    <w:p w14:paraId="1BB2D77F">
      <w:pPr>
        <w:pStyle w:val="6"/>
        <w:rPr>
          <w:rFonts w:ascii="Times New Roman" w:hAnsi="Times New Roman"/>
        </w:rPr>
      </w:pPr>
      <w:r>
        <w:t>7.</w:t>
      </w:r>
      <w:r>
        <w:rPr>
          <w:rFonts w:hint="eastAsia"/>
        </w:rPr>
        <w:t>工期和进度</w:t>
      </w:r>
    </w:p>
    <w:p w14:paraId="2D808ED7">
      <w:pPr>
        <w:spacing w:line="360" w:lineRule="auto"/>
        <w:ind w:firstLine="420" w:firstLineChars="200"/>
        <w:rPr>
          <w:rFonts w:ascii="宋体"/>
          <w:szCs w:val="21"/>
        </w:rPr>
      </w:pPr>
      <w:r>
        <w:rPr>
          <w:rFonts w:ascii="宋体" w:hAnsi="宋体"/>
          <w:szCs w:val="21"/>
        </w:rPr>
        <w:t>7.1</w:t>
      </w:r>
      <w:r>
        <w:rPr>
          <w:rFonts w:hint="eastAsia" w:ascii="宋体" w:hAnsi="宋体"/>
          <w:szCs w:val="21"/>
        </w:rPr>
        <w:t>施工组织设计</w:t>
      </w:r>
    </w:p>
    <w:p w14:paraId="6D2C81AF">
      <w:pPr>
        <w:spacing w:line="360" w:lineRule="auto"/>
        <w:ind w:firstLine="420" w:firstLineChars="200"/>
        <w:rPr>
          <w:rFonts w:ascii="宋体"/>
          <w:szCs w:val="21"/>
        </w:rPr>
      </w:pPr>
      <w:r>
        <w:rPr>
          <w:rFonts w:ascii="宋体" w:hAnsi="宋体"/>
          <w:szCs w:val="21"/>
        </w:rPr>
        <w:t>7.1.1</w:t>
      </w:r>
      <w:r>
        <w:rPr>
          <w:rFonts w:hint="eastAsia" w:ascii="宋体" w:hAnsi="宋体"/>
          <w:szCs w:val="21"/>
        </w:rPr>
        <w:t>合同当事人约定的施工组织设计应包括的其他内容：</w:t>
      </w:r>
    </w:p>
    <w:p w14:paraId="44B391EE">
      <w:pPr>
        <w:spacing w:line="360" w:lineRule="auto"/>
      </w:pPr>
      <w:bookmarkStart w:id="169" w:name="EBe0ea164fcf524bac8e5ced9c29f620e2"/>
      <w:r>
        <w:rPr>
          <w:rFonts w:hint="eastAsia"/>
          <w:color w:val="0000FF"/>
        </w:rPr>
        <w:t>按招标文件约定，招标文件无约定的按通用条款或双方另行约定</w:t>
      </w:r>
      <w:bookmarkEnd w:id="169"/>
      <w:r>
        <w:rPr>
          <w:rFonts w:hint="eastAsia"/>
        </w:rPr>
        <w:t>。</w:t>
      </w:r>
    </w:p>
    <w:p w14:paraId="25915074">
      <w:pPr>
        <w:spacing w:line="360" w:lineRule="auto"/>
        <w:ind w:firstLine="420" w:firstLineChars="200"/>
        <w:rPr>
          <w:rFonts w:ascii="宋体"/>
          <w:szCs w:val="21"/>
        </w:rPr>
      </w:pPr>
      <w:r>
        <w:rPr>
          <w:rFonts w:ascii="宋体" w:hAnsi="宋体"/>
          <w:szCs w:val="21"/>
        </w:rPr>
        <w:t>7.1.2</w:t>
      </w:r>
      <w:r>
        <w:rPr>
          <w:rFonts w:hint="eastAsia" w:ascii="宋体" w:hAnsi="宋体"/>
          <w:szCs w:val="21"/>
        </w:rPr>
        <w:t>施工组织设计的提交和修改</w:t>
      </w:r>
    </w:p>
    <w:p w14:paraId="2A67E48A">
      <w:pPr>
        <w:spacing w:line="360" w:lineRule="auto"/>
        <w:ind w:firstLine="420" w:firstLineChars="200"/>
        <w:rPr>
          <w:rFonts w:ascii="宋体"/>
          <w:szCs w:val="21"/>
        </w:rPr>
      </w:pPr>
      <w:r>
        <w:rPr>
          <w:rFonts w:hint="eastAsia" w:ascii="宋体" w:hAnsi="宋体"/>
          <w:szCs w:val="21"/>
        </w:rPr>
        <w:t>承包人提交详细施工组织设计的期限的约定：</w:t>
      </w:r>
    </w:p>
    <w:p w14:paraId="2B27991B">
      <w:pPr>
        <w:spacing w:line="360" w:lineRule="auto"/>
      </w:pPr>
      <w:bookmarkStart w:id="170" w:name="EBa695aa044b084efc98f2d29ebc5e11f8"/>
      <w:r>
        <w:rPr>
          <w:rFonts w:hint="eastAsia"/>
          <w:color w:val="0000FF"/>
        </w:rPr>
        <w:t>当实际进度计划与合同进度计划不符，且采取赶工措施后仍不能按期竣工时，申请修订合同进度计划</w:t>
      </w:r>
      <w:bookmarkEnd w:id="170"/>
      <w:r>
        <w:rPr>
          <w:rFonts w:hint="eastAsia"/>
        </w:rPr>
        <w:t>。</w:t>
      </w:r>
    </w:p>
    <w:p w14:paraId="19E593C8">
      <w:pPr>
        <w:spacing w:line="360" w:lineRule="auto"/>
        <w:ind w:firstLine="420" w:firstLineChars="200"/>
      </w:pPr>
      <w:r>
        <w:rPr>
          <w:rFonts w:hint="eastAsia" w:ascii="宋体" w:hAnsi="宋体"/>
          <w:szCs w:val="21"/>
        </w:rPr>
        <w:t>发包人和监理人在收到详细的施工组织设计后确认或提出修改意见的期限：</w:t>
      </w:r>
      <w:bookmarkStart w:id="171" w:name="EBfcd287cf7b1b43358e39d1319b366fb6"/>
      <w:r>
        <w:rPr>
          <w:rFonts w:hint="eastAsia"/>
          <w:color w:val="0000FF"/>
        </w:rPr>
        <w:t>收到后</w:t>
      </w:r>
      <w:r>
        <w:rPr>
          <w:color w:val="0000FF"/>
        </w:rPr>
        <w:t>7</w:t>
      </w:r>
      <w:r>
        <w:rPr>
          <w:rFonts w:hint="eastAsia"/>
          <w:color w:val="0000FF"/>
        </w:rPr>
        <w:t>天内</w:t>
      </w:r>
      <w:bookmarkEnd w:id="171"/>
      <w:r>
        <w:rPr>
          <w:rFonts w:hint="eastAsia"/>
        </w:rPr>
        <w:t>。</w:t>
      </w:r>
    </w:p>
    <w:p w14:paraId="6B430263">
      <w:pPr>
        <w:spacing w:line="360" w:lineRule="auto"/>
        <w:ind w:firstLine="420" w:firstLineChars="200"/>
        <w:rPr>
          <w:rFonts w:ascii="宋体"/>
          <w:szCs w:val="21"/>
        </w:rPr>
      </w:pPr>
      <w:r>
        <w:rPr>
          <w:rFonts w:ascii="宋体" w:hAnsi="宋体"/>
          <w:szCs w:val="21"/>
        </w:rPr>
        <w:t>7.2</w:t>
      </w:r>
      <w:r>
        <w:rPr>
          <w:rFonts w:hint="eastAsia" w:ascii="宋体" w:hAnsi="宋体"/>
          <w:szCs w:val="21"/>
        </w:rPr>
        <w:t>施工进度计划</w:t>
      </w:r>
    </w:p>
    <w:p w14:paraId="568A315B">
      <w:pPr>
        <w:spacing w:line="360" w:lineRule="auto"/>
        <w:ind w:firstLine="420" w:firstLineChars="200"/>
        <w:rPr>
          <w:rFonts w:ascii="宋体"/>
          <w:szCs w:val="21"/>
        </w:rPr>
      </w:pPr>
      <w:r>
        <w:rPr>
          <w:rFonts w:ascii="宋体" w:hAnsi="宋体"/>
          <w:szCs w:val="21"/>
        </w:rPr>
        <w:t>7.2.2</w:t>
      </w:r>
      <w:r>
        <w:rPr>
          <w:rFonts w:hint="eastAsia" w:ascii="宋体" w:hAnsi="宋体"/>
          <w:szCs w:val="21"/>
        </w:rPr>
        <w:t>施工进度计划的修订</w:t>
      </w:r>
    </w:p>
    <w:p w14:paraId="513AF03A">
      <w:pPr>
        <w:spacing w:line="360" w:lineRule="auto"/>
        <w:ind w:firstLine="420" w:firstLineChars="200"/>
      </w:pPr>
      <w:r>
        <w:rPr>
          <w:rFonts w:hint="eastAsia" w:ascii="宋体" w:hAnsi="宋体"/>
          <w:szCs w:val="21"/>
        </w:rPr>
        <w:t>发包人和监理人在收到修订的施工进度计划后确认或提出修改意见的期限：</w:t>
      </w:r>
      <w:bookmarkStart w:id="172" w:name="EBbd231cb9a2904dba8257d44959059cf7"/>
      <w:r>
        <w:rPr>
          <w:rFonts w:hint="eastAsia"/>
          <w:color w:val="0000FF"/>
        </w:rPr>
        <w:t>收到后</w:t>
      </w:r>
      <w:r>
        <w:rPr>
          <w:color w:val="0000FF"/>
        </w:rPr>
        <w:t>7</w:t>
      </w:r>
      <w:r>
        <w:rPr>
          <w:rFonts w:hint="eastAsia"/>
          <w:color w:val="0000FF"/>
        </w:rPr>
        <w:t>天内</w:t>
      </w:r>
      <w:bookmarkEnd w:id="172"/>
      <w:r>
        <w:rPr>
          <w:rFonts w:hint="eastAsia"/>
        </w:rPr>
        <w:t>。</w:t>
      </w:r>
    </w:p>
    <w:p w14:paraId="4D378AFB">
      <w:pPr>
        <w:spacing w:line="360" w:lineRule="auto"/>
        <w:ind w:firstLine="420" w:firstLineChars="200"/>
        <w:rPr>
          <w:rFonts w:ascii="宋体"/>
          <w:szCs w:val="21"/>
        </w:rPr>
      </w:pPr>
      <w:r>
        <w:rPr>
          <w:rFonts w:ascii="宋体" w:hAnsi="宋体"/>
          <w:szCs w:val="21"/>
        </w:rPr>
        <w:t>7.3</w:t>
      </w:r>
      <w:r>
        <w:rPr>
          <w:rFonts w:hint="eastAsia" w:ascii="宋体" w:hAnsi="宋体"/>
          <w:szCs w:val="21"/>
        </w:rPr>
        <w:t>开工</w:t>
      </w:r>
    </w:p>
    <w:p w14:paraId="2C364CFD">
      <w:pPr>
        <w:spacing w:line="360" w:lineRule="auto"/>
        <w:ind w:firstLine="420" w:firstLineChars="200"/>
        <w:rPr>
          <w:rFonts w:ascii="宋体"/>
          <w:szCs w:val="21"/>
        </w:rPr>
      </w:pPr>
      <w:r>
        <w:rPr>
          <w:rFonts w:ascii="宋体" w:hAnsi="宋体"/>
          <w:szCs w:val="21"/>
        </w:rPr>
        <w:t>7.3.1</w:t>
      </w:r>
      <w:r>
        <w:rPr>
          <w:rFonts w:hint="eastAsia" w:ascii="宋体" w:hAnsi="宋体"/>
          <w:szCs w:val="21"/>
        </w:rPr>
        <w:t>开工准备</w:t>
      </w:r>
    </w:p>
    <w:p w14:paraId="2424D4C6">
      <w:pPr>
        <w:spacing w:line="360" w:lineRule="auto"/>
        <w:ind w:firstLine="420" w:firstLineChars="200"/>
        <w:rPr>
          <w:rFonts w:ascii="宋体"/>
          <w:szCs w:val="21"/>
        </w:rPr>
      </w:pPr>
      <w:r>
        <w:rPr>
          <w:rFonts w:hint="eastAsia" w:ascii="宋体" w:hAnsi="宋体"/>
          <w:szCs w:val="21"/>
        </w:rPr>
        <w:t>关于承包人提交工程开工报审表的期限：</w:t>
      </w:r>
      <w:bookmarkStart w:id="173" w:name="EBcb06c491419f4be1be2b8bbcdd4baf7a"/>
      <w:r>
        <w:rPr>
          <w:rFonts w:hint="eastAsia" w:ascii="宋体" w:hAnsi="宋体"/>
          <w:color w:val="0000FF"/>
          <w:szCs w:val="21"/>
        </w:rPr>
        <w:t>合同签订后、开工前</w:t>
      </w:r>
      <w:bookmarkEnd w:id="173"/>
      <w:r>
        <w:rPr>
          <w:rFonts w:hint="eastAsia" w:ascii="宋体" w:hAnsi="宋体"/>
          <w:szCs w:val="21"/>
        </w:rPr>
        <w:t>。</w:t>
      </w:r>
    </w:p>
    <w:p w14:paraId="1212E9F5">
      <w:pPr>
        <w:spacing w:line="360" w:lineRule="auto"/>
        <w:ind w:firstLine="420" w:firstLineChars="200"/>
      </w:pPr>
      <w:r>
        <w:rPr>
          <w:rFonts w:hint="eastAsia" w:ascii="宋体" w:hAnsi="宋体"/>
          <w:szCs w:val="21"/>
        </w:rPr>
        <w:t>关于发包人应完成的其他开工准备工作及期限：</w:t>
      </w:r>
      <w:bookmarkStart w:id="174" w:name="EB4c97ead19b8846388dcc8b207fd01a46"/>
      <w:r>
        <w:rPr>
          <w:color w:val="0000FF"/>
        </w:rPr>
        <w:t>/</w:t>
      </w:r>
      <w:bookmarkEnd w:id="174"/>
      <w:r>
        <w:rPr>
          <w:rFonts w:hint="eastAsia"/>
        </w:rPr>
        <w:t>。</w:t>
      </w:r>
    </w:p>
    <w:p w14:paraId="35C00D0A">
      <w:pPr>
        <w:spacing w:line="360" w:lineRule="auto"/>
        <w:ind w:firstLine="420" w:firstLineChars="200"/>
      </w:pPr>
      <w:r>
        <w:rPr>
          <w:rFonts w:hint="eastAsia" w:ascii="宋体" w:hAnsi="宋体"/>
          <w:szCs w:val="21"/>
        </w:rPr>
        <w:t>关于承包人应完成的其他开工准备工作及期限：</w:t>
      </w:r>
      <w:bookmarkStart w:id="175" w:name="EBc41130ac8f464b07a27ea00d759f991b"/>
      <w:r>
        <w:rPr>
          <w:color w:val="0000FF"/>
        </w:rPr>
        <w:t>/</w:t>
      </w:r>
      <w:bookmarkEnd w:id="175"/>
      <w:r>
        <w:rPr>
          <w:rFonts w:hint="eastAsia"/>
        </w:rPr>
        <w:t>。</w:t>
      </w:r>
    </w:p>
    <w:p w14:paraId="6811B006">
      <w:pPr>
        <w:spacing w:line="360" w:lineRule="auto"/>
        <w:ind w:firstLine="420" w:firstLineChars="200"/>
        <w:rPr>
          <w:rFonts w:ascii="宋体"/>
          <w:szCs w:val="21"/>
        </w:rPr>
      </w:pPr>
      <w:r>
        <w:rPr>
          <w:rFonts w:ascii="宋体" w:hAnsi="宋体"/>
          <w:szCs w:val="21"/>
        </w:rPr>
        <w:t>7.3.2</w:t>
      </w:r>
      <w:r>
        <w:rPr>
          <w:rFonts w:hint="eastAsia" w:ascii="宋体" w:hAnsi="宋体"/>
          <w:szCs w:val="21"/>
        </w:rPr>
        <w:t>开工通知</w:t>
      </w:r>
    </w:p>
    <w:p w14:paraId="479B83F3">
      <w:pPr>
        <w:spacing w:line="360" w:lineRule="auto"/>
        <w:ind w:firstLine="420" w:firstLineChars="200"/>
        <w:rPr>
          <w:rFonts w:ascii="宋体"/>
          <w:szCs w:val="21"/>
        </w:rPr>
      </w:pPr>
      <w:r>
        <w:rPr>
          <w:rFonts w:hint="eastAsia" w:ascii="宋体" w:hAnsi="宋体"/>
          <w:szCs w:val="21"/>
        </w:rPr>
        <w:t>因发包人原因造成监理人未能在计划开工日期之日起</w:t>
      </w:r>
      <w:bookmarkStart w:id="176" w:name="EB96606a185cf94b78862e2195adab2efc"/>
      <w:r>
        <w:rPr>
          <w:rFonts w:ascii="宋体" w:hAnsi="宋体"/>
          <w:color w:val="0000FF"/>
          <w:szCs w:val="21"/>
        </w:rPr>
        <w:t>60</w:t>
      </w:r>
      <w:bookmarkEnd w:id="176"/>
      <w:r>
        <w:rPr>
          <w:rFonts w:hint="eastAsia" w:ascii="宋体" w:hAnsi="宋体"/>
          <w:szCs w:val="21"/>
        </w:rPr>
        <w:t>天内发出开工通知的，承包人有权提出价格调整要求，或者解除合同。</w:t>
      </w:r>
    </w:p>
    <w:p w14:paraId="6610C2A2">
      <w:pPr>
        <w:spacing w:line="360" w:lineRule="auto"/>
        <w:ind w:firstLine="420" w:firstLineChars="200"/>
        <w:rPr>
          <w:rFonts w:ascii="宋体"/>
          <w:szCs w:val="21"/>
        </w:rPr>
      </w:pPr>
      <w:r>
        <w:rPr>
          <w:rFonts w:ascii="宋体" w:hAnsi="宋体"/>
          <w:szCs w:val="21"/>
        </w:rPr>
        <w:t>7.4</w:t>
      </w:r>
      <w:r>
        <w:rPr>
          <w:rFonts w:hint="eastAsia" w:ascii="宋体" w:hAnsi="宋体"/>
          <w:szCs w:val="21"/>
        </w:rPr>
        <w:t>测量放线</w:t>
      </w:r>
    </w:p>
    <w:p w14:paraId="7E6AFC20">
      <w:pPr>
        <w:spacing w:line="360" w:lineRule="auto"/>
        <w:ind w:firstLine="420" w:firstLineChars="200"/>
        <w:rPr>
          <w:rFonts w:ascii="宋体"/>
          <w:szCs w:val="21"/>
        </w:rPr>
      </w:pPr>
      <w:r>
        <w:rPr>
          <w:rFonts w:ascii="宋体" w:hAnsi="宋体"/>
          <w:szCs w:val="21"/>
        </w:rPr>
        <w:t>7.4.1</w:t>
      </w:r>
      <w:r>
        <w:rPr>
          <w:rFonts w:hint="eastAsia" w:ascii="宋体" w:hAnsi="宋体"/>
          <w:szCs w:val="21"/>
        </w:rPr>
        <w:t>发包人通过监理人向承包人提供测量基准点、基准线和水准点及其书面资料的期限：</w:t>
      </w:r>
    </w:p>
    <w:p w14:paraId="0B7D1CDD">
      <w:bookmarkStart w:id="177" w:name="EB0c1dc7589d04409da622c46301a10ba7"/>
      <w:r>
        <w:rPr>
          <w:rFonts w:hint="eastAsia"/>
          <w:color w:val="0000FF"/>
        </w:rPr>
        <w:t>按通用条款执行</w:t>
      </w:r>
      <w:bookmarkEnd w:id="177"/>
      <w:r>
        <w:rPr>
          <w:rFonts w:hint="eastAsia"/>
        </w:rPr>
        <w:t>。</w:t>
      </w:r>
    </w:p>
    <w:p w14:paraId="4E7B4E08">
      <w:pPr>
        <w:spacing w:line="360" w:lineRule="auto"/>
        <w:ind w:firstLine="420" w:firstLineChars="200"/>
        <w:rPr>
          <w:rFonts w:ascii="宋体"/>
          <w:szCs w:val="21"/>
        </w:rPr>
      </w:pPr>
      <w:r>
        <w:rPr>
          <w:rFonts w:ascii="宋体" w:hAnsi="宋体"/>
          <w:szCs w:val="21"/>
        </w:rPr>
        <w:t>7.5</w:t>
      </w:r>
      <w:r>
        <w:rPr>
          <w:rFonts w:hint="eastAsia" w:ascii="宋体" w:hAnsi="宋体"/>
          <w:szCs w:val="21"/>
        </w:rPr>
        <w:t>工期延误</w:t>
      </w:r>
    </w:p>
    <w:p w14:paraId="39791F6D">
      <w:pPr>
        <w:spacing w:line="360" w:lineRule="auto"/>
        <w:ind w:firstLine="420" w:firstLineChars="200"/>
        <w:rPr>
          <w:rFonts w:ascii="宋体"/>
          <w:szCs w:val="21"/>
        </w:rPr>
      </w:pPr>
      <w:r>
        <w:rPr>
          <w:rFonts w:ascii="宋体" w:hAnsi="宋体"/>
          <w:szCs w:val="21"/>
        </w:rPr>
        <w:t>7.5.1</w:t>
      </w:r>
      <w:r>
        <w:rPr>
          <w:rFonts w:hint="eastAsia" w:ascii="宋体" w:hAnsi="宋体"/>
          <w:szCs w:val="21"/>
        </w:rPr>
        <w:t>因发包人原因导致工期延误</w:t>
      </w:r>
    </w:p>
    <w:p w14:paraId="266266B3">
      <w:pPr>
        <w:spacing w:line="360" w:lineRule="auto"/>
        <w:ind w:firstLine="420" w:firstLineChars="200"/>
      </w:pPr>
      <w:r>
        <w:rPr>
          <w:rFonts w:ascii="宋体" w:hAnsi="宋体"/>
          <w:szCs w:val="21"/>
        </w:rPr>
        <w:t>(7)</w:t>
      </w:r>
      <w:r>
        <w:rPr>
          <w:rFonts w:hint="eastAsia" w:ascii="宋体" w:hAnsi="宋体"/>
          <w:szCs w:val="21"/>
        </w:rPr>
        <w:t>因发包人原因导致工期延误的其他情形：</w:t>
      </w:r>
      <w:bookmarkStart w:id="178" w:name="EB4ae9883aee9b4c71ae9c651c31760b37"/>
      <w:r>
        <w:rPr>
          <w:rFonts w:hint="eastAsia"/>
          <w:color w:val="0000FF"/>
        </w:rPr>
        <w:t>按实际情况另行约定</w:t>
      </w:r>
      <w:bookmarkEnd w:id="178"/>
      <w:r>
        <w:rPr>
          <w:rFonts w:hint="eastAsia"/>
        </w:rPr>
        <w:t>。</w:t>
      </w:r>
    </w:p>
    <w:p w14:paraId="79CDF53B">
      <w:pPr>
        <w:spacing w:line="360" w:lineRule="auto"/>
        <w:ind w:firstLine="420" w:firstLineChars="200"/>
        <w:rPr>
          <w:rFonts w:ascii="宋体"/>
          <w:szCs w:val="21"/>
        </w:rPr>
      </w:pPr>
      <w:r>
        <w:rPr>
          <w:rFonts w:ascii="宋体" w:hAnsi="宋体"/>
          <w:szCs w:val="21"/>
        </w:rPr>
        <w:t xml:space="preserve">7.5.2 </w:t>
      </w:r>
      <w:r>
        <w:rPr>
          <w:rFonts w:hint="eastAsia" w:ascii="宋体" w:hAnsi="宋体"/>
          <w:szCs w:val="21"/>
        </w:rPr>
        <w:t>因承包人原因导致工期延误</w:t>
      </w:r>
    </w:p>
    <w:p w14:paraId="6B164660">
      <w:pPr>
        <w:spacing w:line="360" w:lineRule="auto"/>
        <w:ind w:firstLine="420" w:firstLineChars="200"/>
        <w:rPr>
          <w:rFonts w:ascii="宋体"/>
          <w:szCs w:val="21"/>
        </w:rPr>
      </w:pPr>
      <w:r>
        <w:rPr>
          <w:rFonts w:hint="eastAsia" w:ascii="宋体" w:hAnsi="宋体"/>
          <w:szCs w:val="21"/>
        </w:rPr>
        <w:t>因承包人原因造成工期延误，逾期竣工违约金的计算方法为：</w:t>
      </w:r>
    </w:p>
    <w:p w14:paraId="5FDBEE8A">
      <w:pPr>
        <w:spacing w:line="360" w:lineRule="auto"/>
      </w:pPr>
      <w:bookmarkStart w:id="179" w:name="EB00df603f815b492a97b38efa4271ae2d"/>
      <w:r>
        <w:rPr>
          <w:rFonts w:hint="eastAsia"/>
          <w:color w:val="0000FF"/>
        </w:rPr>
        <w:t>每延误</w:t>
      </w:r>
      <w:r>
        <w:rPr>
          <w:color w:val="0000FF"/>
        </w:rPr>
        <w:t>1</w:t>
      </w:r>
      <w:r>
        <w:rPr>
          <w:rFonts w:hint="eastAsia"/>
          <w:color w:val="0000FF"/>
        </w:rPr>
        <w:t>天，发包方将扣除承包方1</w:t>
      </w:r>
      <w:r>
        <w:rPr>
          <w:color w:val="0000FF"/>
        </w:rPr>
        <w:t>000</w:t>
      </w:r>
      <w:r>
        <w:rPr>
          <w:rFonts w:hint="eastAsia"/>
          <w:color w:val="0000FF"/>
        </w:rPr>
        <w:t>元工程款</w:t>
      </w:r>
      <w:bookmarkEnd w:id="179"/>
      <w:r>
        <w:rPr>
          <w:rFonts w:hint="eastAsia"/>
        </w:rPr>
        <w:t>。</w:t>
      </w:r>
    </w:p>
    <w:p w14:paraId="20BD7EB8">
      <w:pPr>
        <w:spacing w:line="360" w:lineRule="auto"/>
        <w:ind w:firstLine="420" w:firstLineChars="200"/>
      </w:pPr>
      <w:r>
        <w:rPr>
          <w:rFonts w:hint="eastAsia" w:ascii="宋体" w:hAnsi="宋体"/>
          <w:szCs w:val="21"/>
        </w:rPr>
        <w:t>因承包人原因造成工期延误，逾期竣工违约金的上限：</w:t>
      </w:r>
      <w:bookmarkStart w:id="180" w:name="EB7c0d62e4f08648cc8a6fcdb51922a61e"/>
      <w:r>
        <w:rPr>
          <w:rFonts w:hint="eastAsia"/>
          <w:color w:val="0000FF"/>
        </w:rPr>
        <w:t>不超过合同价的10</w:t>
      </w:r>
      <w:r>
        <w:rPr>
          <w:color w:val="0000FF"/>
        </w:rPr>
        <w:t>%</w:t>
      </w:r>
      <w:bookmarkEnd w:id="180"/>
      <w:r>
        <w:rPr>
          <w:rFonts w:hint="eastAsia"/>
        </w:rPr>
        <w:t>。</w:t>
      </w:r>
    </w:p>
    <w:p w14:paraId="7C283655">
      <w:pPr>
        <w:spacing w:line="360" w:lineRule="auto"/>
        <w:ind w:firstLine="420" w:firstLineChars="200"/>
        <w:rPr>
          <w:rFonts w:ascii="宋体"/>
          <w:szCs w:val="21"/>
        </w:rPr>
      </w:pPr>
      <w:r>
        <w:rPr>
          <w:rFonts w:ascii="宋体" w:hAnsi="宋体"/>
          <w:szCs w:val="21"/>
        </w:rPr>
        <w:t>7.6</w:t>
      </w:r>
      <w:r>
        <w:rPr>
          <w:rFonts w:hint="eastAsia" w:ascii="宋体" w:hAnsi="宋体"/>
          <w:szCs w:val="21"/>
        </w:rPr>
        <w:t>不利物质条件</w:t>
      </w:r>
    </w:p>
    <w:p w14:paraId="40F61BC1">
      <w:pPr>
        <w:spacing w:line="360" w:lineRule="auto"/>
        <w:ind w:firstLine="420" w:firstLineChars="200"/>
      </w:pPr>
      <w:r>
        <w:rPr>
          <w:rFonts w:hint="eastAsia" w:ascii="宋体" w:hAnsi="宋体"/>
          <w:szCs w:val="21"/>
        </w:rPr>
        <w:t>不利物质条件的其他情形和有关约定：</w:t>
      </w:r>
      <w:bookmarkStart w:id="181" w:name="EBa96fec10cd6845cfae5f46623d3c32b3"/>
      <w:r>
        <w:rPr>
          <w:rFonts w:hint="eastAsia"/>
          <w:color w:val="0000FF"/>
        </w:rPr>
        <w:t>按通用条款执行</w:t>
      </w:r>
      <w:bookmarkEnd w:id="181"/>
      <w:r>
        <w:rPr>
          <w:rFonts w:hint="eastAsia"/>
        </w:rPr>
        <w:t>。</w:t>
      </w:r>
    </w:p>
    <w:p w14:paraId="7E0AE23B">
      <w:pPr>
        <w:spacing w:line="360" w:lineRule="auto"/>
        <w:ind w:firstLine="420" w:firstLineChars="200"/>
        <w:rPr>
          <w:rFonts w:ascii="宋体"/>
          <w:szCs w:val="21"/>
        </w:rPr>
      </w:pPr>
      <w:r>
        <w:rPr>
          <w:rFonts w:ascii="宋体" w:hAnsi="宋体"/>
          <w:szCs w:val="21"/>
        </w:rPr>
        <w:t>7.7</w:t>
      </w:r>
      <w:r>
        <w:rPr>
          <w:rFonts w:hint="eastAsia" w:ascii="宋体" w:hAnsi="宋体"/>
          <w:szCs w:val="21"/>
        </w:rPr>
        <w:t>异常恶劣的气候条件</w:t>
      </w:r>
    </w:p>
    <w:p w14:paraId="422D3B24">
      <w:pPr>
        <w:spacing w:line="360" w:lineRule="auto"/>
        <w:ind w:firstLine="420" w:firstLineChars="200"/>
        <w:rPr>
          <w:rFonts w:ascii="宋体"/>
          <w:szCs w:val="21"/>
        </w:rPr>
      </w:pPr>
      <w:r>
        <w:rPr>
          <w:rFonts w:hint="eastAsia" w:ascii="宋体" w:hAnsi="宋体"/>
          <w:szCs w:val="21"/>
        </w:rPr>
        <w:t>发包人和承包人同意以下情形视为异常恶劣的气候条件：</w:t>
      </w:r>
    </w:p>
    <w:p w14:paraId="42504387">
      <w:pPr>
        <w:spacing w:line="360" w:lineRule="auto"/>
        <w:ind w:firstLine="420" w:firstLineChars="200"/>
        <w:rPr>
          <w:rFonts w:ascii="宋体"/>
          <w:szCs w:val="21"/>
        </w:rPr>
      </w:pPr>
      <w:r>
        <w:rPr>
          <w:rFonts w:ascii="宋体" w:hAnsi="宋体"/>
          <w:szCs w:val="21"/>
        </w:rPr>
        <w:t>(1)</w:t>
      </w:r>
      <w:bookmarkStart w:id="182" w:name="EB9bb9fce955be4552b6d1e96b85777b0f"/>
      <w:r>
        <w:rPr>
          <w:rFonts w:ascii="宋体" w:hAnsi="宋体"/>
          <w:color w:val="0000FF"/>
          <w:szCs w:val="21"/>
        </w:rPr>
        <w:t>50</w:t>
      </w:r>
      <w:r>
        <w:rPr>
          <w:rFonts w:hint="eastAsia" w:ascii="宋体" w:hAnsi="宋体"/>
          <w:color w:val="0000FF"/>
          <w:szCs w:val="21"/>
        </w:rPr>
        <w:t>年一遇的自然灾害（如台风、雪灾、洪水、高温）。出现异常恶劣的气候条件，承包人可要求发包人延长工期，但发包人不支持因此而生的费用索赔</w:t>
      </w:r>
      <w:bookmarkEnd w:id="182"/>
      <w:r>
        <w:rPr>
          <w:rFonts w:hint="eastAsia" w:ascii="宋体" w:hAnsi="宋体"/>
          <w:szCs w:val="21"/>
        </w:rPr>
        <w:t>；</w:t>
      </w:r>
    </w:p>
    <w:p w14:paraId="3A14AA22">
      <w:pPr>
        <w:spacing w:line="360" w:lineRule="auto"/>
        <w:ind w:firstLine="420" w:firstLineChars="200"/>
        <w:rPr>
          <w:rFonts w:ascii="宋体"/>
          <w:szCs w:val="21"/>
        </w:rPr>
      </w:pPr>
      <w:r>
        <w:rPr>
          <w:rFonts w:ascii="宋体" w:hAnsi="宋体"/>
          <w:szCs w:val="21"/>
        </w:rPr>
        <w:t>(2)</w:t>
      </w:r>
      <w:bookmarkStart w:id="183" w:name="EBae593b0f26b742e8b084b358e5f86037"/>
      <w:r>
        <w:rPr>
          <w:rFonts w:ascii="宋体" w:hAnsi="宋体"/>
          <w:color w:val="0000FF"/>
          <w:szCs w:val="21"/>
        </w:rPr>
        <w:t>/</w:t>
      </w:r>
      <w:bookmarkEnd w:id="183"/>
      <w:r>
        <w:rPr>
          <w:rFonts w:hint="eastAsia" w:ascii="宋体" w:hAnsi="宋体"/>
          <w:szCs w:val="21"/>
        </w:rPr>
        <w:t>；</w:t>
      </w:r>
    </w:p>
    <w:p w14:paraId="4368A42F">
      <w:pPr>
        <w:spacing w:line="360" w:lineRule="auto"/>
        <w:ind w:firstLine="420" w:firstLineChars="200"/>
        <w:rPr>
          <w:rFonts w:ascii="宋体"/>
          <w:szCs w:val="21"/>
        </w:rPr>
      </w:pPr>
      <w:r>
        <w:rPr>
          <w:rFonts w:ascii="宋体" w:hAnsi="宋体"/>
          <w:szCs w:val="21"/>
        </w:rPr>
        <w:t>(3)</w:t>
      </w:r>
      <w:bookmarkStart w:id="184" w:name="EB81a41cfbd93e4d7594cc40ca379a5765"/>
      <w:r>
        <w:rPr>
          <w:rFonts w:ascii="宋体" w:hAnsi="宋体"/>
          <w:color w:val="0000FF"/>
          <w:szCs w:val="21"/>
        </w:rPr>
        <w:t>/</w:t>
      </w:r>
      <w:bookmarkEnd w:id="184"/>
      <w:r>
        <w:rPr>
          <w:rFonts w:hint="eastAsia" w:ascii="宋体" w:hAnsi="宋体"/>
          <w:szCs w:val="21"/>
        </w:rPr>
        <w:t>。</w:t>
      </w:r>
    </w:p>
    <w:p w14:paraId="08E775E5">
      <w:pPr>
        <w:spacing w:line="360" w:lineRule="auto"/>
        <w:ind w:firstLine="420" w:firstLineChars="200"/>
        <w:rPr>
          <w:rFonts w:ascii="宋体"/>
          <w:szCs w:val="21"/>
        </w:rPr>
      </w:pPr>
      <w:r>
        <w:rPr>
          <w:rFonts w:ascii="宋体" w:hAnsi="宋体"/>
          <w:szCs w:val="21"/>
        </w:rPr>
        <w:t>7.9</w:t>
      </w:r>
      <w:r>
        <w:rPr>
          <w:rFonts w:hint="eastAsia" w:ascii="宋体" w:hAnsi="宋体"/>
          <w:szCs w:val="21"/>
        </w:rPr>
        <w:t>提前竣工的奖励</w:t>
      </w:r>
    </w:p>
    <w:p w14:paraId="04FB9E32">
      <w:pPr>
        <w:spacing w:line="360" w:lineRule="auto"/>
        <w:ind w:firstLine="420" w:firstLineChars="200"/>
        <w:rPr>
          <w:rFonts w:ascii="宋体"/>
          <w:szCs w:val="21"/>
        </w:rPr>
      </w:pPr>
      <w:r>
        <w:rPr>
          <w:rFonts w:ascii="宋体" w:hAnsi="宋体"/>
          <w:szCs w:val="21"/>
        </w:rPr>
        <w:t>7.9.2</w:t>
      </w:r>
      <w:r>
        <w:rPr>
          <w:rFonts w:hint="eastAsia" w:ascii="宋体" w:hAnsi="宋体"/>
          <w:szCs w:val="21"/>
        </w:rPr>
        <w:t>提前竣工的奖励：</w:t>
      </w:r>
      <w:bookmarkStart w:id="185" w:name="EB13bee8531b3743e6b7ad47758cd5edb6"/>
      <w:r>
        <w:rPr>
          <w:rFonts w:ascii="宋体" w:hAnsi="宋体"/>
          <w:color w:val="0000FF"/>
          <w:szCs w:val="21"/>
        </w:rPr>
        <w:t>/</w:t>
      </w:r>
      <w:bookmarkEnd w:id="185"/>
      <w:r>
        <w:rPr>
          <w:rFonts w:hint="eastAsia" w:ascii="宋体" w:hAnsi="宋体"/>
          <w:szCs w:val="21"/>
        </w:rPr>
        <w:t>。</w:t>
      </w:r>
    </w:p>
    <w:p w14:paraId="1A9B6B63">
      <w:pPr>
        <w:pStyle w:val="6"/>
      </w:pPr>
      <w:r>
        <w:t>8.</w:t>
      </w:r>
      <w:r>
        <w:rPr>
          <w:rFonts w:hint="eastAsia"/>
        </w:rPr>
        <w:t>材料与设备</w:t>
      </w:r>
    </w:p>
    <w:p w14:paraId="5A1A1AF0">
      <w:pPr>
        <w:spacing w:line="360" w:lineRule="auto"/>
        <w:ind w:firstLine="420" w:firstLineChars="200"/>
        <w:rPr>
          <w:rFonts w:ascii="宋体"/>
          <w:szCs w:val="21"/>
        </w:rPr>
      </w:pPr>
      <w:r>
        <w:rPr>
          <w:rFonts w:ascii="宋体" w:hAnsi="宋体"/>
          <w:szCs w:val="21"/>
        </w:rPr>
        <w:t>8.4</w:t>
      </w:r>
      <w:r>
        <w:rPr>
          <w:rFonts w:hint="eastAsia" w:ascii="宋体" w:hAnsi="宋体"/>
          <w:szCs w:val="21"/>
        </w:rPr>
        <w:t>材料与工程设备的保管与使用</w:t>
      </w:r>
    </w:p>
    <w:p w14:paraId="45BA8375">
      <w:pPr>
        <w:spacing w:line="360" w:lineRule="auto"/>
        <w:ind w:firstLine="420" w:firstLineChars="200"/>
      </w:pPr>
      <w:r>
        <w:rPr>
          <w:rFonts w:ascii="宋体" w:hAnsi="宋体"/>
          <w:szCs w:val="21"/>
        </w:rPr>
        <w:t>8.4.1</w:t>
      </w:r>
      <w:r>
        <w:rPr>
          <w:rFonts w:hint="eastAsia" w:ascii="宋体" w:hAnsi="宋体"/>
          <w:szCs w:val="21"/>
        </w:rPr>
        <w:t>发包人供应的材料设备的保管费用的承担：</w:t>
      </w:r>
      <w:bookmarkStart w:id="186" w:name="EBaf90d12d6d304842baf59ba4583b6a98"/>
      <w:r>
        <w:rPr>
          <w:color w:val="0000FF"/>
        </w:rPr>
        <w:t>/</w:t>
      </w:r>
      <w:bookmarkEnd w:id="186"/>
      <w:r>
        <w:rPr>
          <w:rFonts w:hint="eastAsia"/>
        </w:rPr>
        <w:t>。</w:t>
      </w:r>
    </w:p>
    <w:p w14:paraId="16ECCF8E">
      <w:pPr>
        <w:spacing w:line="360" w:lineRule="auto"/>
        <w:ind w:firstLine="420" w:firstLineChars="200"/>
        <w:rPr>
          <w:rFonts w:ascii="宋体"/>
          <w:szCs w:val="21"/>
        </w:rPr>
      </w:pPr>
      <w:r>
        <w:rPr>
          <w:rFonts w:ascii="宋体" w:hAnsi="宋体"/>
          <w:szCs w:val="21"/>
        </w:rPr>
        <w:t>8.6</w:t>
      </w:r>
      <w:r>
        <w:rPr>
          <w:rFonts w:hint="eastAsia" w:ascii="宋体" w:hAnsi="宋体"/>
          <w:szCs w:val="21"/>
        </w:rPr>
        <w:t>样品</w:t>
      </w:r>
    </w:p>
    <w:p w14:paraId="58D9533D">
      <w:pPr>
        <w:spacing w:line="360" w:lineRule="auto"/>
        <w:ind w:firstLine="420" w:firstLineChars="200"/>
        <w:rPr>
          <w:rFonts w:ascii="宋体"/>
          <w:szCs w:val="21"/>
        </w:rPr>
      </w:pPr>
      <w:r>
        <w:rPr>
          <w:rFonts w:ascii="宋体" w:hAnsi="宋体"/>
          <w:szCs w:val="21"/>
        </w:rPr>
        <w:t>8.6.1</w:t>
      </w:r>
      <w:r>
        <w:rPr>
          <w:rFonts w:hint="eastAsia" w:ascii="宋体" w:hAnsi="宋体"/>
          <w:szCs w:val="21"/>
        </w:rPr>
        <w:t>样品的报送与封存</w:t>
      </w:r>
    </w:p>
    <w:p w14:paraId="50190BFD">
      <w:pPr>
        <w:spacing w:line="360" w:lineRule="auto"/>
        <w:ind w:firstLine="420" w:firstLineChars="200"/>
        <w:rPr>
          <w:rFonts w:ascii="宋体"/>
          <w:szCs w:val="21"/>
        </w:rPr>
      </w:pPr>
      <w:r>
        <w:rPr>
          <w:rFonts w:hint="eastAsia" w:ascii="宋体" w:hAnsi="宋体"/>
          <w:szCs w:val="21"/>
        </w:rPr>
        <w:t>需要承包人报送样品的材料或工程设备，样品的种类、名称、规格、数量要求：</w:t>
      </w:r>
    </w:p>
    <w:p w14:paraId="23AF1905">
      <w:pPr>
        <w:spacing w:line="360" w:lineRule="auto"/>
        <w:rPr>
          <w:rFonts w:ascii="微软雅黑" w:hAnsi="微软雅黑" w:eastAsia="微软雅黑"/>
          <w:sz w:val="18"/>
          <w:szCs w:val="18"/>
        </w:rPr>
      </w:pPr>
      <w:bookmarkStart w:id="187" w:name="EBd32567ca48f64e6baba945482abbfb02"/>
      <w:r>
        <w:rPr>
          <w:rFonts w:hint="eastAsia" w:ascii="宋体" w:hAnsi="宋体"/>
          <w:color w:val="0000FF"/>
          <w:szCs w:val="21"/>
        </w:rPr>
        <w:t>按管理部门要求和发包人需求确定</w:t>
      </w:r>
      <w:bookmarkEnd w:id="187"/>
      <w:r>
        <w:rPr>
          <w:rFonts w:hint="eastAsia" w:ascii="宋体" w:hAnsi="宋体"/>
          <w:szCs w:val="21"/>
        </w:rPr>
        <w:t>。</w:t>
      </w:r>
    </w:p>
    <w:p w14:paraId="653D3B32">
      <w:pPr>
        <w:spacing w:line="360" w:lineRule="auto"/>
        <w:ind w:firstLine="420" w:firstLineChars="200"/>
        <w:rPr>
          <w:rFonts w:ascii="宋体"/>
          <w:szCs w:val="21"/>
        </w:rPr>
      </w:pPr>
      <w:r>
        <w:rPr>
          <w:rFonts w:ascii="宋体" w:hAnsi="宋体"/>
          <w:szCs w:val="21"/>
        </w:rPr>
        <w:t>8.8</w:t>
      </w:r>
      <w:r>
        <w:rPr>
          <w:rFonts w:hint="eastAsia" w:ascii="宋体" w:hAnsi="宋体"/>
          <w:szCs w:val="21"/>
        </w:rPr>
        <w:t>施工设备和临时设施</w:t>
      </w:r>
    </w:p>
    <w:p w14:paraId="4FCDBACB">
      <w:pPr>
        <w:spacing w:line="360" w:lineRule="auto"/>
        <w:ind w:firstLine="420" w:firstLineChars="200"/>
        <w:rPr>
          <w:rFonts w:ascii="宋体"/>
          <w:szCs w:val="21"/>
        </w:rPr>
      </w:pPr>
      <w:r>
        <w:rPr>
          <w:rFonts w:ascii="宋体" w:hAnsi="宋体"/>
          <w:szCs w:val="21"/>
        </w:rPr>
        <w:t>8.8.1</w:t>
      </w:r>
      <w:r>
        <w:rPr>
          <w:rFonts w:hint="eastAsia" w:ascii="宋体" w:hAnsi="宋体"/>
          <w:szCs w:val="21"/>
        </w:rPr>
        <w:t>承包人提供的施工设备和临时设施</w:t>
      </w:r>
    </w:p>
    <w:p w14:paraId="5C4003BD">
      <w:pPr>
        <w:spacing w:line="360" w:lineRule="auto"/>
        <w:ind w:firstLine="420" w:firstLineChars="200"/>
      </w:pPr>
      <w:r>
        <w:rPr>
          <w:rFonts w:hint="eastAsia" w:ascii="宋体" w:hAnsi="宋体"/>
          <w:szCs w:val="21"/>
        </w:rPr>
        <w:t>关于修建临时设施费用承担的约定：</w:t>
      </w:r>
      <w:bookmarkStart w:id="188" w:name="EB858eaf6a8f884e8abd86f05f5f6df6ce"/>
      <w:r>
        <w:rPr>
          <w:rFonts w:hint="eastAsia"/>
          <w:color w:val="0000FF"/>
        </w:rPr>
        <w:t>由承包人承担</w:t>
      </w:r>
      <w:bookmarkEnd w:id="188"/>
      <w:r>
        <w:rPr>
          <w:rFonts w:hint="eastAsia"/>
        </w:rPr>
        <w:t>。</w:t>
      </w:r>
    </w:p>
    <w:p w14:paraId="3DF25DA7">
      <w:pPr>
        <w:pStyle w:val="6"/>
        <w:rPr>
          <w:rFonts w:ascii="Times New Roman" w:hAnsi="Times New Roman"/>
        </w:rPr>
      </w:pPr>
      <w:r>
        <w:t>9.</w:t>
      </w:r>
      <w:r>
        <w:rPr>
          <w:rFonts w:hint="eastAsia"/>
        </w:rPr>
        <w:t>试验与检验</w:t>
      </w:r>
    </w:p>
    <w:p w14:paraId="21EDE24B">
      <w:pPr>
        <w:spacing w:line="360" w:lineRule="auto"/>
        <w:ind w:firstLine="420" w:firstLineChars="200"/>
        <w:rPr>
          <w:rFonts w:ascii="宋体"/>
          <w:szCs w:val="21"/>
        </w:rPr>
      </w:pPr>
      <w:r>
        <w:rPr>
          <w:rFonts w:ascii="宋体" w:hAnsi="宋体"/>
          <w:szCs w:val="21"/>
        </w:rPr>
        <w:t>9.1</w:t>
      </w:r>
      <w:r>
        <w:rPr>
          <w:rFonts w:hint="eastAsia" w:ascii="宋体" w:hAnsi="宋体"/>
          <w:szCs w:val="21"/>
        </w:rPr>
        <w:t>试验设备与试验人员</w:t>
      </w:r>
    </w:p>
    <w:p w14:paraId="741559B1">
      <w:pPr>
        <w:spacing w:line="360" w:lineRule="auto"/>
        <w:ind w:firstLine="420" w:firstLineChars="200"/>
        <w:rPr>
          <w:rFonts w:ascii="宋体"/>
          <w:szCs w:val="21"/>
        </w:rPr>
      </w:pPr>
      <w:r>
        <w:rPr>
          <w:rFonts w:ascii="宋体" w:hAnsi="宋体"/>
          <w:szCs w:val="21"/>
        </w:rPr>
        <w:t>9.1.2</w:t>
      </w:r>
      <w:r>
        <w:rPr>
          <w:rFonts w:hint="eastAsia" w:ascii="宋体" w:hAnsi="宋体"/>
          <w:szCs w:val="21"/>
        </w:rPr>
        <w:t>试验设备</w:t>
      </w:r>
    </w:p>
    <w:p w14:paraId="45885565">
      <w:pPr>
        <w:spacing w:line="360" w:lineRule="auto"/>
        <w:ind w:firstLine="420" w:firstLineChars="200"/>
      </w:pPr>
      <w:r>
        <w:rPr>
          <w:rFonts w:hint="eastAsia" w:ascii="宋体" w:hAnsi="宋体"/>
          <w:szCs w:val="21"/>
        </w:rPr>
        <w:t>施工现场需要配置的试验场所：</w:t>
      </w:r>
      <w:bookmarkStart w:id="189" w:name="EBe234fc39ea454368b3d1d40df6a07044"/>
      <w:r>
        <w:rPr>
          <w:color w:val="0000FF"/>
        </w:rPr>
        <w:t>/</w:t>
      </w:r>
      <w:bookmarkEnd w:id="189"/>
      <w:r>
        <w:rPr>
          <w:rFonts w:hint="eastAsia"/>
        </w:rPr>
        <w:t>。</w:t>
      </w:r>
      <w:r>
        <w:t xml:space="preserve"> </w:t>
      </w:r>
    </w:p>
    <w:p w14:paraId="422578FA">
      <w:pPr>
        <w:spacing w:line="360" w:lineRule="auto"/>
        <w:ind w:firstLine="420" w:firstLineChars="200"/>
      </w:pPr>
      <w:r>
        <w:rPr>
          <w:rFonts w:hint="eastAsia" w:ascii="宋体" w:hAnsi="宋体"/>
          <w:szCs w:val="21"/>
        </w:rPr>
        <w:t>施工现场需要配备的试验设备：</w:t>
      </w:r>
      <w:bookmarkStart w:id="190" w:name="EBdebdce4c13cb40a9be89334244a408f9"/>
      <w:r>
        <w:rPr>
          <w:color w:val="0000FF"/>
        </w:rPr>
        <w:t>/</w:t>
      </w:r>
      <w:bookmarkEnd w:id="190"/>
      <w:r>
        <w:rPr>
          <w:rFonts w:hint="eastAsia"/>
        </w:rPr>
        <w:t>。</w:t>
      </w:r>
    </w:p>
    <w:p w14:paraId="6A2EF0D2">
      <w:pPr>
        <w:spacing w:line="360" w:lineRule="auto"/>
        <w:ind w:firstLine="420" w:firstLineChars="200"/>
      </w:pPr>
      <w:r>
        <w:rPr>
          <w:rFonts w:hint="eastAsia" w:ascii="宋体" w:hAnsi="宋体"/>
          <w:szCs w:val="21"/>
        </w:rPr>
        <w:t>施工现场需要具备的其他试验条件：</w:t>
      </w:r>
      <w:bookmarkStart w:id="191" w:name="EB74c9bf3314a944439a73faf65b2bad30"/>
      <w:r>
        <w:rPr>
          <w:color w:val="0000FF"/>
        </w:rPr>
        <w:t>/</w:t>
      </w:r>
      <w:bookmarkEnd w:id="191"/>
      <w:r>
        <w:rPr>
          <w:rFonts w:hint="eastAsia"/>
        </w:rPr>
        <w:t>。</w:t>
      </w:r>
    </w:p>
    <w:p w14:paraId="11EFF06B">
      <w:pPr>
        <w:spacing w:line="360" w:lineRule="auto"/>
        <w:ind w:firstLine="420" w:firstLineChars="200"/>
        <w:rPr>
          <w:rFonts w:ascii="宋体"/>
          <w:szCs w:val="21"/>
        </w:rPr>
      </w:pPr>
      <w:r>
        <w:rPr>
          <w:rFonts w:ascii="宋体" w:hAnsi="宋体"/>
          <w:szCs w:val="21"/>
        </w:rPr>
        <w:t>9.4</w:t>
      </w:r>
      <w:r>
        <w:rPr>
          <w:rFonts w:hint="eastAsia" w:ascii="宋体" w:hAnsi="宋体"/>
          <w:szCs w:val="21"/>
        </w:rPr>
        <w:t>现场工艺试验</w:t>
      </w:r>
      <w:r>
        <w:rPr>
          <w:rFonts w:ascii="宋体" w:hAnsi="宋体"/>
          <w:szCs w:val="21"/>
        </w:rPr>
        <w:t xml:space="preserve"> </w:t>
      </w:r>
    </w:p>
    <w:p w14:paraId="6F177084">
      <w:pPr>
        <w:spacing w:line="360" w:lineRule="auto"/>
        <w:ind w:firstLine="420" w:firstLineChars="200"/>
      </w:pPr>
      <w:r>
        <w:rPr>
          <w:rFonts w:hint="eastAsia" w:ascii="宋体" w:hAnsi="宋体"/>
          <w:szCs w:val="21"/>
        </w:rPr>
        <w:t>现场工艺试验的有关约定：</w:t>
      </w:r>
      <w:bookmarkStart w:id="192" w:name="EBbd28a5dab66341dc8fb36af3f591eb8f"/>
      <w:r>
        <w:rPr>
          <w:rFonts w:hint="eastAsia"/>
          <w:color w:val="0000FF"/>
        </w:rPr>
        <w:t>按通用条款执行</w:t>
      </w:r>
      <w:bookmarkEnd w:id="192"/>
      <w:r>
        <w:rPr>
          <w:rFonts w:hint="eastAsia"/>
        </w:rPr>
        <w:t>。</w:t>
      </w:r>
    </w:p>
    <w:p w14:paraId="612809FC">
      <w:pPr>
        <w:pStyle w:val="6"/>
        <w:rPr>
          <w:rFonts w:ascii="Times New Roman" w:hAnsi="Times New Roman"/>
        </w:rPr>
      </w:pPr>
      <w:r>
        <w:t>10.</w:t>
      </w:r>
      <w:r>
        <w:rPr>
          <w:rFonts w:hint="eastAsia"/>
        </w:rPr>
        <w:t>变更</w:t>
      </w:r>
      <w:r>
        <w:rPr>
          <w:rFonts w:ascii="Times New Roman" w:hAnsi="Times New Roman"/>
        </w:rPr>
        <w:t xml:space="preserve"> </w:t>
      </w:r>
    </w:p>
    <w:p w14:paraId="4AE6B06E">
      <w:pPr>
        <w:spacing w:line="360" w:lineRule="auto"/>
        <w:ind w:firstLine="420" w:firstLineChars="200"/>
        <w:rPr>
          <w:rFonts w:ascii="宋体"/>
          <w:szCs w:val="21"/>
        </w:rPr>
      </w:pPr>
      <w:r>
        <w:rPr>
          <w:rFonts w:ascii="宋体" w:hAnsi="宋体"/>
          <w:szCs w:val="21"/>
        </w:rPr>
        <w:t>10.1</w:t>
      </w:r>
      <w:r>
        <w:rPr>
          <w:rFonts w:hint="eastAsia" w:ascii="宋体" w:hAnsi="宋体"/>
          <w:szCs w:val="21"/>
        </w:rPr>
        <w:t>变更的范围</w:t>
      </w:r>
    </w:p>
    <w:p w14:paraId="456C27AE">
      <w:pPr>
        <w:spacing w:line="360" w:lineRule="auto"/>
        <w:ind w:firstLine="420" w:firstLineChars="200"/>
      </w:pPr>
      <w:r>
        <w:rPr>
          <w:rFonts w:hint="eastAsia" w:ascii="宋体" w:hAnsi="宋体"/>
          <w:szCs w:val="21"/>
        </w:rPr>
        <w:t>关于变更的范围的约定：</w:t>
      </w:r>
      <w:bookmarkStart w:id="193" w:name="EB4f50eb4abe554b07adfcb4b9e209b63a"/>
      <w:r>
        <w:rPr>
          <w:rFonts w:hint="eastAsia"/>
        </w:rPr>
        <w:t>执行通用条款</w:t>
      </w:r>
      <w:bookmarkEnd w:id="193"/>
      <w:r>
        <w:rPr>
          <w:rFonts w:hint="eastAsia"/>
        </w:rPr>
        <w:t>。</w:t>
      </w:r>
    </w:p>
    <w:p w14:paraId="6DF1F522">
      <w:pPr>
        <w:spacing w:line="360" w:lineRule="auto"/>
        <w:ind w:firstLine="420" w:firstLineChars="200"/>
        <w:rPr>
          <w:rFonts w:ascii="宋体"/>
          <w:szCs w:val="21"/>
        </w:rPr>
      </w:pPr>
      <w:r>
        <w:rPr>
          <w:rFonts w:ascii="宋体" w:hAnsi="宋体"/>
          <w:szCs w:val="21"/>
        </w:rPr>
        <w:t>10.4</w:t>
      </w:r>
      <w:r>
        <w:rPr>
          <w:rFonts w:hint="eastAsia" w:ascii="宋体" w:hAnsi="宋体"/>
          <w:szCs w:val="21"/>
        </w:rPr>
        <w:t>变更估价</w:t>
      </w:r>
    </w:p>
    <w:p w14:paraId="483C6ED1">
      <w:pPr>
        <w:spacing w:line="360" w:lineRule="auto"/>
        <w:ind w:firstLine="420" w:firstLineChars="200"/>
        <w:rPr>
          <w:rFonts w:ascii="宋体"/>
          <w:szCs w:val="21"/>
        </w:rPr>
      </w:pPr>
      <w:r>
        <w:rPr>
          <w:rFonts w:ascii="宋体" w:hAnsi="宋体"/>
          <w:szCs w:val="21"/>
        </w:rPr>
        <w:t>10.4.1</w:t>
      </w:r>
      <w:r>
        <w:rPr>
          <w:rFonts w:hint="eastAsia" w:ascii="宋体" w:hAnsi="宋体"/>
          <w:szCs w:val="21"/>
        </w:rPr>
        <w:t>变更估价原则</w:t>
      </w:r>
    </w:p>
    <w:p w14:paraId="377F3A5B">
      <w:pPr>
        <w:spacing w:line="360" w:lineRule="auto"/>
        <w:ind w:firstLine="420" w:firstLineChars="200"/>
        <w:rPr>
          <w:rFonts w:ascii="微软雅黑" w:hAnsi="微软雅黑" w:eastAsia="微软雅黑"/>
          <w:sz w:val="18"/>
          <w:szCs w:val="18"/>
          <w:u w:val="single"/>
        </w:rPr>
      </w:pPr>
      <w:r>
        <w:rPr>
          <w:rFonts w:hint="eastAsia" w:ascii="宋体" w:hAnsi="宋体"/>
          <w:szCs w:val="21"/>
        </w:rPr>
        <w:t>关于变更估价的约定</w:t>
      </w:r>
      <w:r>
        <w:rPr>
          <w:rFonts w:ascii="宋体" w:hAnsi="宋体"/>
          <w:szCs w:val="21"/>
        </w:rPr>
        <w:t xml:space="preserve">: </w:t>
      </w:r>
    </w:p>
    <w:p w14:paraId="2EDC9331">
      <w:pPr>
        <w:spacing w:line="360" w:lineRule="auto"/>
        <w:ind w:firstLine="420" w:firstLineChars="200"/>
      </w:pPr>
      <w:r>
        <w:rPr>
          <w:rFonts w:hint="eastAsia"/>
        </w:rPr>
        <w:t>变更工作量需经建设单位、施工单位、监理单位、跟踪审计的审核签字认可，各类变更项目工程量变化按以下原则约定 ：按宜政发【2017】13号文件规定执行（单价不作调整）。</w:t>
      </w:r>
    </w:p>
    <w:p w14:paraId="5C0E5681">
      <w:pPr>
        <w:spacing w:line="360" w:lineRule="auto"/>
        <w:ind w:firstLine="420" w:firstLineChars="200"/>
        <w:rPr>
          <w:rFonts w:ascii="宋体"/>
          <w:szCs w:val="21"/>
        </w:rPr>
      </w:pPr>
      <w:r>
        <w:rPr>
          <w:rFonts w:ascii="宋体" w:hAnsi="宋体"/>
          <w:szCs w:val="21"/>
        </w:rPr>
        <w:t>10.5</w:t>
      </w:r>
      <w:r>
        <w:rPr>
          <w:rFonts w:hint="eastAsia" w:ascii="宋体" w:hAnsi="宋体"/>
          <w:szCs w:val="21"/>
        </w:rPr>
        <w:t>承包人的合理化建议</w:t>
      </w:r>
    </w:p>
    <w:p w14:paraId="6CBFD3CB">
      <w:pPr>
        <w:spacing w:line="360" w:lineRule="auto"/>
        <w:ind w:firstLine="420" w:firstLineChars="200"/>
        <w:rPr>
          <w:rFonts w:ascii="宋体"/>
          <w:szCs w:val="21"/>
        </w:rPr>
      </w:pPr>
      <w:r>
        <w:rPr>
          <w:rFonts w:hint="eastAsia" w:ascii="宋体" w:hAnsi="宋体"/>
          <w:szCs w:val="21"/>
        </w:rPr>
        <w:t>监理人审查承包人合理化建议的期限：</w:t>
      </w:r>
      <w:bookmarkStart w:id="194" w:name="EBede2874a31fd4174a2591e5caa97a3fa"/>
      <w:r>
        <w:rPr>
          <w:rFonts w:ascii="宋体" w:hAnsi="宋体"/>
          <w:color w:val="0000FF"/>
          <w:szCs w:val="21"/>
        </w:rPr>
        <w:t>7</w:t>
      </w:r>
      <w:r>
        <w:rPr>
          <w:rFonts w:hint="eastAsia" w:ascii="宋体" w:hAnsi="宋体"/>
          <w:color w:val="0000FF"/>
          <w:szCs w:val="21"/>
        </w:rPr>
        <w:t>天内</w:t>
      </w:r>
      <w:bookmarkEnd w:id="194"/>
      <w:r>
        <w:rPr>
          <w:rFonts w:hint="eastAsia" w:ascii="宋体" w:hAnsi="宋体"/>
          <w:szCs w:val="21"/>
        </w:rPr>
        <w:t>。</w:t>
      </w:r>
    </w:p>
    <w:p w14:paraId="0AB00D64">
      <w:pPr>
        <w:spacing w:line="360" w:lineRule="auto"/>
        <w:ind w:firstLine="420" w:firstLineChars="200"/>
        <w:rPr>
          <w:rFonts w:ascii="宋体"/>
          <w:szCs w:val="21"/>
        </w:rPr>
      </w:pPr>
      <w:r>
        <w:rPr>
          <w:rFonts w:hint="eastAsia" w:ascii="宋体" w:hAnsi="宋体"/>
          <w:szCs w:val="21"/>
        </w:rPr>
        <w:t>发包人审批承包人合理化建议的期限：</w:t>
      </w:r>
      <w:bookmarkStart w:id="195" w:name="EB482e43508ed241d78742a837d5af215d"/>
      <w:r>
        <w:rPr>
          <w:rFonts w:ascii="宋体" w:hAnsi="宋体"/>
          <w:color w:val="0000FF"/>
          <w:szCs w:val="21"/>
        </w:rPr>
        <w:t>7</w:t>
      </w:r>
      <w:r>
        <w:rPr>
          <w:rFonts w:hint="eastAsia" w:ascii="宋体" w:hAnsi="宋体"/>
          <w:color w:val="0000FF"/>
          <w:szCs w:val="21"/>
        </w:rPr>
        <w:t>天内</w:t>
      </w:r>
      <w:bookmarkEnd w:id="195"/>
      <w:r>
        <w:rPr>
          <w:rFonts w:hint="eastAsia" w:ascii="宋体" w:hAnsi="宋体"/>
          <w:szCs w:val="21"/>
        </w:rPr>
        <w:t>。</w:t>
      </w:r>
    </w:p>
    <w:p w14:paraId="3A6F9BEF">
      <w:pPr>
        <w:spacing w:line="360" w:lineRule="auto"/>
        <w:ind w:firstLine="420" w:firstLineChars="200"/>
      </w:pPr>
      <w:r>
        <w:rPr>
          <w:rFonts w:hint="eastAsia" w:ascii="宋体" w:hAnsi="宋体"/>
          <w:szCs w:val="21"/>
        </w:rPr>
        <w:t>承包人提出的合理化建议降低了合同价格或者提高了工程经济效益的奖励的方法和金额为：</w:t>
      </w:r>
      <w:r>
        <w:rPr>
          <w:rFonts w:ascii="宋体" w:hAnsi="宋体"/>
          <w:szCs w:val="21"/>
        </w:rPr>
        <w:t xml:space="preserve"> </w:t>
      </w:r>
      <w:bookmarkStart w:id="196" w:name="EBf4cdcd256e7b4fbb9835d039b9a371ed"/>
      <w:r>
        <w:rPr>
          <w:color w:val="0000FF"/>
        </w:rPr>
        <w:t>/</w:t>
      </w:r>
      <w:bookmarkEnd w:id="196"/>
      <w:r>
        <w:rPr>
          <w:rFonts w:hint="eastAsia"/>
        </w:rPr>
        <w:t>。</w:t>
      </w:r>
    </w:p>
    <w:p w14:paraId="443E52DE">
      <w:pPr>
        <w:spacing w:line="360" w:lineRule="auto"/>
        <w:ind w:firstLine="420" w:firstLineChars="200"/>
        <w:rPr>
          <w:rFonts w:ascii="宋体"/>
          <w:szCs w:val="21"/>
        </w:rPr>
      </w:pPr>
      <w:r>
        <w:rPr>
          <w:rFonts w:ascii="宋体" w:hAnsi="宋体"/>
          <w:szCs w:val="21"/>
        </w:rPr>
        <w:t>10.7</w:t>
      </w:r>
      <w:r>
        <w:rPr>
          <w:rFonts w:hint="eastAsia" w:ascii="宋体" w:hAnsi="宋体"/>
          <w:szCs w:val="21"/>
        </w:rPr>
        <w:t>暂估价</w:t>
      </w:r>
    </w:p>
    <w:p w14:paraId="6DA49661">
      <w:pPr>
        <w:spacing w:line="360" w:lineRule="auto"/>
        <w:ind w:firstLine="420" w:firstLineChars="200"/>
        <w:rPr>
          <w:rFonts w:ascii="宋体"/>
          <w:szCs w:val="21"/>
        </w:rPr>
      </w:pPr>
      <w:r>
        <w:rPr>
          <w:rFonts w:hint="eastAsia" w:ascii="宋体" w:hAnsi="宋体"/>
          <w:szCs w:val="21"/>
        </w:rPr>
        <w:t>暂估价材料和工程设备的明细详见附件</w:t>
      </w:r>
      <w:r>
        <w:rPr>
          <w:rFonts w:ascii="宋体" w:hAnsi="宋体"/>
          <w:szCs w:val="21"/>
        </w:rPr>
        <w:t>11</w:t>
      </w:r>
      <w:r>
        <w:rPr>
          <w:rFonts w:hint="eastAsia" w:ascii="宋体" w:hAnsi="宋体"/>
          <w:szCs w:val="21"/>
        </w:rPr>
        <w:t>：《暂估价一览表》。</w:t>
      </w:r>
    </w:p>
    <w:p w14:paraId="5027617C">
      <w:pPr>
        <w:spacing w:line="360" w:lineRule="auto"/>
        <w:ind w:firstLine="420" w:firstLineChars="200"/>
        <w:rPr>
          <w:rFonts w:ascii="宋体"/>
          <w:szCs w:val="21"/>
        </w:rPr>
      </w:pPr>
      <w:r>
        <w:rPr>
          <w:rFonts w:ascii="宋体" w:hAnsi="宋体"/>
          <w:szCs w:val="21"/>
        </w:rPr>
        <w:t>10.7.1</w:t>
      </w:r>
      <w:r>
        <w:rPr>
          <w:rFonts w:hint="eastAsia" w:ascii="宋体" w:hAnsi="宋体"/>
          <w:szCs w:val="21"/>
        </w:rPr>
        <w:t>依法必须招标的暂估价项目</w:t>
      </w:r>
    </w:p>
    <w:p w14:paraId="0D3F0EAC">
      <w:pPr>
        <w:spacing w:line="360" w:lineRule="auto"/>
        <w:ind w:firstLine="420" w:firstLineChars="200"/>
        <w:rPr>
          <w:rFonts w:ascii="宋体"/>
          <w:szCs w:val="21"/>
        </w:rPr>
      </w:pPr>
      <w:r>
        <w:rPr>
          <w:rFonts w:hint="eastAsia" w:ascii="宋体" w:hAnsi="宋体"/>
          <w:szCs w:val="21"/>
        </w:rPr>
        <w:t>对于依法必须招标的暂估价项目的确认和批准采取第</w:t>
      </w:r>
      <w:bookmarkStart w:id="197" w:name="EBe8cafad9e1bb4a9fbb9279643371e37f"/>
      <w:bookmarkEnd w:id="197"/>
      <w:r>
        <w:rPr>
          <w:rFonts w:hint="eastAsia" w:ascii="宋体" w:hAnsi="宋体"/>
          <w:szCs w:val="21"/>
        </w:rPr>
        <w:t>种方式确定。</w:t>
      </w:r>
    </w:p>
    <w:p w14:paraId="5C4693E7">
      <w:pPr>
        <w:spacing w:line="360" w:lineRule="auto"/>
        <w:ind w:firstLine="420" w:firstLineChars="200"/>
        <w:rPr>
          <w:rFonts w:ascii="宋体"/>
          <w:szCs w:val="21"/>
        </w:rPr>
      </w:pPr>
      <w:r>
        <w:rPr>
          <w:rFonts w:ascii="宋体" w:hAnsi="宋体"/>
          <w:szCs w:val="21"/>
        </w:rPr>
        <w:t>10.7.2</w:t>
      </w:r>
      <w:r>
        <w:rPr>
          <w:rFonts w:hint="eastAsia" w:ascii="宋体" w:hAnsi="宋体"/>
          <w:szCs w:val="21"/>
        </w:rPr>
        <w:t>不属于依法必须招标的暂估价项目</w:t>
      </w:r>
    </w:p>
    <w:p w14:paraId="6D4DB3FE">
      <w:pPr>
        <w:spacing w:line="360" w:lineRule="auto"/>
        <w:ind w:firstLine="420" w:firstLineChars="200"/>
        <w:rPr>
          <w:rFonts w:ascii="宋体"/>
          <w:szCs w:val="21"/>
        </w:rPr>
      </w:pPr>
      <w:r>
        <w:rPr>
          <w:rFonts w:hint="eastAsia" w:ascii="宋体" w:hAnsi="宋体"/>
          <w:szCs w:val="21"/>
        </w:rPr>
        <w:t>对于不属于依法必须招标的暂估价项目的确认和批准采取第</w:t>
      </w:r>
      <w:bookmarkStart w:id="198" w:name="EBa39a325d7f174dcda48d90b83bc3a97d"/>
      <w:bookmarkEnd w:id="198"/>
      <w:r>
        <w:rPr>
          <w:rFonts w:hint="eastAsia" w:ascii="宋体" w:hAnsi="宋体"/>
          <w:szCs w:val="21"/>
        </w:rPr>
        <w:t>种方式确定。</w:t>
      </w:r>
    </w:p>
    <w:p w14:paraId="28AE9943">
      <w:pPr>
        <w:spacing w:line="360" w:lineRule="auto"/>
        <w:ind w:firstLine="420" w:firstLineChars="200"/>
        <w:rPr>
          <w:rFonts w:ascii="宋体"/>
          <w:szCs w:val="21"/>
        </w:rPr>
      </w:pPr>
      <w:r>
        <w:rPr>
          <w:rFonts w:hint="eastAsia" w:ascii="宋体" w:hAnsi="宋体"/>
          <w:szCs w:val="21"/>
        </w:rPr>
        <w:t>第</w:t>
      </w:r>
      <w:r>
        <w:rPr>
          <w:rFonts w:ascii="宋体" w:hAnsi="宋体"/>
          <w:szCs w:val="21"/>
        </w:rPr>
        <w:t>3</w:t>
      </w:r>
      <w:r>
        <w:rPr>
          <w:rFonts w:hint="eastAsia" w:ascii="宋体" w:hAnsi="宋体"/>
          <w:szCs w:val="21"/>
        </w:rPr>
        <w:t>种方式：承包人直接实施的暂估价项目</w:t>
      </w:r>
    </w:p>
    <w:p w14:paraId="0FB440F0">
      <w:pPr>
        <w:spacing w:line="360" w:lineRule="auto"/>
        <w:ind w:firstLine="420" w:firstLineChars="200"/>
      </w:pPr>
      <w:r>
        <w:rPr>
          <w:rFonts w:hint="eastAsia" w:ascii="宋体" w:hAnsi="宋体"/>
          <w:szCs w:val="21"/>
        </w:rPr>
        <w:t>承包人直接实施的暂估价项目的约定：</w:t>
      </w:r>
      <w:bookmarkStart w:id="199" w:name="EB46e94280ee114e849caf50090906279f"/>
      <w:r>
        <w:rPr>
          <w:color w:val="0000FF"/>
        </w:rPr>
        <w:t>/</w:t>
      </w:r>
      <w:bookmarkEnd w:id="199"/>
      <w:r>
        <w:rPr>
          <w:rFonts w:hint="eastAsia"/>
        </w:rPr>
        <w:t>。</w:t>
      </w:r>
    </w:p>
    <w:p w14:paraId="10246AAB">
      <w:pPr>
        <w:spacing w:line="360" w:lineRule="auto"/>
        <w:ind w:firstLine="420" w:firstLineChars="200"/>
        <w:rPr>
          <w:rFonts w:ascii="宋体"/>
          <w:szCs w:val="21"/>
        </w:rPr>
      </w:pPr>
      <w:r>
        <w:rPr>
          <w:rFonts w:ascii="宋体" w:hAnsi="宋体"/>
          <w:szCs w:val="21"/>
        </w:rPr>
        <w:t>10.8</w:t>
      </w:r>
      <w:r>
        <w:rPr>
          <w:rFonts w:hint="eastAsia" w:ascii="宋体" w:hAnsi="宋体"/>
          <w:szCs w:val="21"/>
        </w:rPr>
        <w:t>暂列金额</w:t>
      </w:r>
    </w:p>
    <w:p w14:paraId="4688A856">
      <w:pPr>
        <w:spacing w:line="360" w:lineRule="auto"/>
        <w:ind w:firstLine="420" w:firstLineChars="200"/>
      </w:pPr>
      <w:r>
        <w:rPr>
          <w:rFonts w:hint="eastAsia" w:ascii="宋体" w:hAnsi="宋体"/>
          <w:szCs w:val="21"/>
        </w:rPr>
        <w:t>合同当事人关于暂列金额使用的约定：</w:t>
      </w:r>
      <w:bookmarkStart w:id="200" w:name="EBf6a3dc94d33f495ab16f2975314f83aa"/>
      <w:r>
        <w:rPr>
          <w:color w:val="0000FF"/>
        </w:rPr>
        <w:t>/</w:t>
      </w:r>
      <w:bookmarkEnd w:id="200"/>
      <w:r>
        <w:rPr>
          <w:rFonts w:hint="eastAsia"/>
        </w:rPr>
        <w:t>。</w:t>
      </w:r>
    </w:p>
    <w:p w14:paraId="2CAF22FC">
      <w:pPr>
        <w:pStyle w:val="6"/>
      </w:pPr>
      <w:r>
        <w:t>11.</w:t>
      </w:r>
      <w:r>
        <w:rPr>
          <w:rFonts w:hint="eastAsia"/>
        </w:rPr>
        <w:t>价格调整</w:t>
      </w:r>
    </w:p>
    <w:p w14:paraId="48CCC2F3">
      <w:pPr>
        <w:spacing w:line="360" w:lineRule="auto"/>
        <w:ind w:firstLine="420" w:firstLineChars="200"/>
        <w:rPr>
          <w:rFonts w:ascii="宋体"/>
          <w:szCs w:val="21"/>
        </w:rPr>
      </w:pPr>
      <w:r>
        <w:rPr>
          <w:rFonts w:ascii="宋体" w:hAnsi="宋体"/>
          <w:szCs w:val="21"/>
        </w:rPr>
        <w:t>11.1</w:t>
      </w:r>
      <w:r>
        <w:rPr>
          <w:rFonts w:hint="eastAsia" w:ascii="宋体" w:hAnsi="宋体"/>
          <w:szCs w:val="21"/>
        </w:rPr>
        <w:t>市场价格波动引起的调整</w:t>
      </w:r>
    </w:p>
    <w:p w14:paraId="797DDEDA">
      <w:pPr>
        <w:spacing w:line="360" w:lineRule="auto"/>
        <w:ind w:firstLine="420" w:firstLineChars="200"/>
        <w:rPr>
          <w:rFonts w:hint="eastAsia" w:ascii="宋体" w:hAnsi="宋体"/>
          <w:color w:val="0000FF"/>
          <w:szCs w:val="21"/>
        </w:rPr>
      </w:pPr>
      <w:r>
        <w:rPr>
          <w:rFonts w:hint="eastAsia" w:ascii="宋体" w:hAnsi="宋体"/>
          <w:color w:val="0000FF"/>
          <w:szCs w:val="21"/>
        </w:rPr>
        <w:t>市场价格波动是否调整合同价格的约定：</w:t>
      </w:r>
      <w:bookmarkStart w:id="201" w:name="EB97a3b0818cf849b68d8a259a3f88a0ff"/>
      <w:r>
        <w:rPr>
          <w:rFonts w:hint="eastAsia" w:ascii="宋体" w:hAnsi="宋体"/>
          <w:color w:val="0000FF"/>
          <w:szCs w:val="21"/>
        </w:rPr>
        <w:t>见第3种方式</w:t>
      </w:r>
      <w:bookmarkEnd w:id="201"/>
      <w:r>
        <w:rPr>
          <w:rFonts w:hint="eastAsia" w:ascii="宋体" w:hAnsi="宋体"/>
          <w:color w:val="0000FF"/>
          <w:szCs w:val="21"/>
        </w:rPr>
        <w:t>。</w:t>
      </w:r>
    </w:p>
    <w:p w14:paraId="7E20DA3A">
      <w:pPr>
        <w:spacing w:line="360" w:lineRule="auto"/>
        <w:ind w:firstLine="420" w:firstLineChars="200"/>
        <w:rPr>
          <w:rFonts w:ascii="宋体"/>
          <w:szCs w:val="21"/>
        </w:rPr>
      </w:pPr>
      <w:r>
        <w:rPr>
          <w:rFonts w:hint="eastAsia" w:ascii="宋体" w:hAnsi="宋体"/>
          <w:szCs w:val="21"/>
        </w:rPr>
        <w:t>因市场价格波动调整合同价格，采用以下第</w:t>
      </w:r>
      <w:bookmarkStart w:id="202" w:name="EB6915f61774c64452bcfa6662fa45386f"/>
      <w:r>
        <w:rPr>
          <w:rFonts w:ascii="宋体" w:hAnsi="宋体"/>
          <w:szCs w:val="21"/>
        </w:rPr>
        <w:t>3</w:t>
      </w:r>
      <w:bookmarkEnd w:id="202"/>
      <w:r>
        <w:rPr>
          <w:rFonts w:hint="eastAsia" w:ascii="宋体" w:hAnsi="宋体"/>
          <w:szCs w:val="21"/>
        </w:rPr>
        <w:t>种方式对合同价格进行调整：</w:t>
      </w:r>
    </w:p>
    <w:p w14:paraId="24BC4606">
      <w:pPr>
        <w:spacing w:line="360" w:lineRule="auto"/>
        <w:ind w:firstLine="420" w:firstLineChars="200"/>
        <w:rPr>
          <w:rFonts w:ascii="宋体"/>
          <w:szCs w:val="21"/>
        </w:rPr>
      </w:pPr>
      <w:r>
        <w:rPr>
          <w:rFonts w:hint="eastAsia" w:ascii="宋体" w:hAnsi="宋体"/>
          <w:szCs w:val="21"/>
        </w:rPr>
        <w:t>第</w:t>
      </w:r>
      <w:r>
        <w:rPr>
          <w:rFonts w:ascii="宋体" w:hAnsi="宋体"/>
          <w:szCs w:val="21"/>
        </w:rPr>
        <w:t>1</w:t>
      </w:r>
      <w:r>
        <w:rPr>
          <w:rFonts w:hint="eastAsia" w:ascii="宋体" w:hAnsi="宋体"/>
          <w:szCs w:val="21"/>
        </w:rPr>
        <w:t>种方式：采用价格指数进行价格调整。</w:t>
      </w:r>
    </w:p>
    <w:p w14:paraId="72DB828A">
      <w:pPr>
        <w:spacing w:line="360" w:lineRule="auto"/>
        <w:ind w:firstLine="420" w:firstLineChars="200"/>
      </w:pPr>
      <w:r>
        <w:rPr>
          <w:rFonts w:hint="eastAsia" w:ascii="宋体" w:hAnsi="宋体"/>
          <w:szCs w:val="21"/>
        </w:rPr>
        <w:t>关于各可调因子、定值和变值权重，以及基本价格指数及其来源的约定：</w:t>
      </w:r>
      <w:bookmarkStart w:id="203" w:name="EBe54ebaa9bdd243b1a2f111f2b0b2f9f4"/>
      <w:r>
        <w:t>/</w:t>
      </w:r>
      <w:bookmarkEnd w:id="203"/>
      <w:r>
        <w:rPr>
          <w:rFonts w:hint="eastAsia"/>
        </w:rPr>
        <w:t>；</w:t>
      </w:r>
    </w:p>
    <w:p w14:paraId="3C14BEE7">
      <w:pPr>
        <w:spacing w:line="360" w:lineRule="auto"/>
        <w:ind w:firstLine="420" w:firstLineChars="200"/>
        <w:rPr>
          <w:rFonts w:ascii="宋体"/>
          <w:szCs w:val="21"/>
        </w:rPr>
      </w:pPr>
      <w:r>
        <w:rPr>
          <w:rFonts w:hint="eastAsia" w:ascii="宋体" w:hAnsi="宋体"/>
          <w:szCs w:val="21"/>
        </w:rPr>
        <w:t>第</w:t>
      </w:r>
      <w:r>
        <w:rPr>
          <w:rFonts w:ascii="宋体" w:hAnsi="宋体"/>
          <w:szCs w:val="21"/>
        </w:rPr>
        <w:t>2</w:t>
      </w:r>
      <w:r>
        <w:rPr>
          <w:rFonts w:hint="eastAsia" w:ascii="宋体" w:hAnsi="宋体"/>
          <w:szCs w:val="21"/>
        </w:rPr>
        <w:t>种方式：采用造价信息进行价格调整。</w:t>
      </w:r>
    </w:p>
    <w:p w14:paraId="58703918">
      <w:pPr>
        <w:spacing w:line="360" w:lineRule="auto"/>
        <w:ind w:firstLine="420" w:firstLineChars="200"/>
        <w:rPr>
          <w:rFonts w:ascii="宋体"/>
          <w:szCs w:val="21"/>
        </w:rPr>
      </w:pPr>
      <w:r>
        <w:rPr>
          <w:rFonts w:ascii="宋体" w:hAnsi="宋体"/>
          <w:szCs w:val="21"/>
        </w:rPr>
        <w:t>(2)</w:t>
      </w:r>
      <w:r>
        <w:rPr>
          <w:rFonts w:hint="eastAsia" w:ascii="宋体" w:hAnsi="宋体"/>
          <w:szCs w:val="21"/>
        </w:rPr>
        <w:t>关于基准价格的约定：</w:t>
      </w:r>
      <w:bookmarkStart w:id="204" w:name="EBfd6fff47912a4909a05cbf5f13bd5903"/>
      <w:r>
        <w:rPr>
          <w:rFonts w:ascii="宋体" w:hAnsi="宋体"/>
          <w:szCs w:val="21"/>
        </w:rPr>
        <w:t>/</w:t>
      </w:r>
      <w:bookmarkEnd w:id="204"/>
      <w:r>
        <w:rPr>
          <w:rFonts w:hint="eastAsia" w:ascii="宋体" w:hAnsi="宋体"/>
          <w:szCs w:val="21"/>
        </w:rPr>
        <w:t>。</w:t>
      </w:r>
    </w:p>
    <w:p w14:paraId="59834E52">
      <w:pPr>
        <w:spacing w:line="360" w:lineRule="auto"/>
        <w:ind w:firstLine="420" w:firstLineChars="200"/>
        <w:rPr>
          <w:rFonts w:ascii="宋体"/>
          <w:szCs w:val="21"/>
        </w:rPr>
      </w:pPr>
      <w:r>
        <w:rPr>
          <w:rFonts w:hint="eastAsia" w:ascii="宋体" w:hAnsi="宋体"/>
          <w:szCs w:val="21"/>
        </w:rPr>
        <w:t>专用合同条款①承包人在已标价工程量清单或预算书中载明的材料单价低于基准价格的：专用合同条款合同履行期间材料单价涨幅以基准价格为基础超过</w:t>
      </w:r>
      <w:bookmarkStart w:id="205" w:name="EB60032aca8bbf4f8eb4c202d16571f4b2"/>
      <w:r>
        <w:rPr>
          <w:rFonts w:ascii="宋体" w:hAnsi="宋体"/>
          <w:szCs w:val="21"/>
        </w:rPr>
        <w:t>/</w:t>
      </w:r>
      <w:bookmarkEnd w:id="205"/>
      <w:r>
        <w:rPr>
          <w:rFonts w:ascii="宋体" w:hAnsi="宋体"/>
          <w:szCs w:val="21"/>
        </w:rPr>
        <w:t>%</w:t>
      </w:r>
      <w:r>
        <w:rPr>
          <w:rFonts w:hint="eastAsia" w:ascii="宋体" w:hAnsi="宋体"/>
          <w:szCs w:val="21"/>
        </w:rPr>
        <w:t>时，或材料单价跌幅以已标价工程量清单或预算书中载明材料单价为基础超过</w:t>
      </w:r>
      <w:bookmarkStart w:id="206" w:name="EB108d51bd420045069633baf574458332"/>
      <w:r>
        <w:rPr>
          <w:rFonts w:ascii="宋体" w:hAnsi="宋体"/>
          <w:szCs w:val="21"/>
        </w:rPr>
        <w:t>/</w:t>
      </w:r>
      <w:bookmarkEnd w:id="206"/>
      <w:r>
        <w:rPr>
          <w:rFonts w:ascii="宋体" w:hAnsi="宋体"/>
          <w:szCs w:val="21"/>
        </w:rPr>
        <w:t>%</w:t>
      </w:r>
      <w:r>
        <w:rPr>
          <w:rFonts w:hint="eastAsia" w:ascii="宋体" w:hAnsi="宋体"/>
          <w:szCs w:val="21"/>
        </w:rPr>
        <w:t>时，其超过部分据实调整。</w:t>
      </w:r>
    </w:p>
    <w:p w14:paraId="4E7AADE3">
      <w:pPr>
        <w:spacing w:line="360" w:lineRule="auto"/>
        <w:ind w:firstLine="420" w:firstLineChars="200"/>
        <w:rPr>
          <w:rFonts w:ascii="宋体"/>
          <w:szCs w:val="21"/>
        </w:rPr>
      </w:pPr>
      <w:r>
        <w:rPr>
          <w:rFonts w:hint="eastAsia" w:ascii="宋体" w:hAnsi="宋体"/>
          <w:szCs w:val="21"/>
        </w:rPr>
        <w:t>②承包人在已标价工程量清单或预算书中载明的材料单价高于基准价格的：专用合同条款合同履行期间材料单价跌幅以基准价格为基础超过</w:t>
      </w:r>
      <w:bookmarkStart w:id="207" w:name="EBcf663e644bf242a48e759e590ed001ad"/>
      <w:r>
        <w:rPr>
          <w:rFonts w:ascii="宋体" w:hAnsi="宋体"/>
          <w:szCs w:val="21"/>
        </w:rPr>
        <w:t>/</w:t>
      </w:r>
      <w:bookmarkEnd w:id="207"/>
      <w:r>
        <w:rPr>
          <w:rFonts w:ascii="宋体" w:hAnsi="宋体"/>
          <w:szCs w:val="21"/>
        </w:rPr>
        <w:t>%</w:t>
      </w:r>
      <w:r>
        <w:rPr>
          <w:rFonts w:hint="eastAsia" w:ascii="宋体" w:hAnsi="宋体"/>
          <w:szCs w:val="21"/>
        </w:rPr>
        <w:t>时，材料单价涨幅以已标价工程量清单或预算书中载明材料单价为基础超过</w:t>
      </w:r>
      <w:bookmarkStart w:id="208" w:name="EB0c4461a454ed4f2c8623bc73807fb0dc"/>
      <w:bookmarkEnd w:id="208"/>
      <w:r>
        <w:rPr>
          <w:rFonts w:ascii="宋体" w:hAnsi="宋体"/>
          <w:szCs w:val="21"/>
        </w:rPr>
        <w:t>%</w:t>
      </w:r>
      <w:r>
        <w:rPr>
          <w:rFonts w:hint="eastAsia" w:ascii="宋体" w:hAnsi="宋体"/>
          <w:szCs w:val="21"/>
        </w:rPr>
        <w:t>时，其超过部分据实调整。</w:t>
      </w:r>
    </w:p>
    <w:p w14:paraId="11301228">
      <w:pPr>
        <w:spacing w:line="360" w:lineRule="auto"/>
        <w:ind w:firstLine="420" w:firstLineChars="200"/>
        <w:rPr>
          <w:rFonts w:ascii="宋体"/>
          <w:szCs w:val="21"/>
        </w:rPr>
      </w:pPr>
      <w:r>
        <w:rPr>
          <w:rFonts w:hint="eastAsia" w:ascii="宋体" w:hAnsi="宋体"/>
          <w:szCs w:val="21"/>
        </w:rPr>
        <w:t>③承包人在已标价工程量清单或预算书中载明的材料单价等于基准单价的：专用合同条款合同履行期间材料单价涨跌幅以基准单价为基础超过±</w:t>
      </w:r>
      <w:bookmarkStart w:id="209" w:name="EBa22dd96615884568b62d6a94d2ee02df"/>
      <w:r>
        <w:rPr>
          <w:rFonts w:ascii="宋体" w:hAnsi="宋体"/>
          <w:szCs w:val="21"/>
        </w:rPr>
        <w:t>/</w:t>
      </w:r>
      <w:bookmarkEnd w:id="209"/>
      <w:r>
        <w:rPr>
          <w:rFonts w:ascii="宋体" w:hAnsi="宋体"/>
          <w:szCs w:val="21"/>
        </w:rPr>
        <w:t>%</w:t>
      </w:r>
      <w:r>
        <w:rPr>
          <w:rFonts w:hint="eastAsia" w:ascii="宋体" w:hAnsi="宋体"/>
          <w:szCs w:val="21"/>
        </w:rPr>
        <w:t>时，其超过部分据实调整。</w:t>
      </w:r>
    </w:p>
    <w:p w14:paraId="26D0BCC6">
      <w:pPr>
        <w:spacing w:line="360" w:lineRule="auto"/>
        <w:ind w:firstLine="420" w:firstLineChars="200"/>
        <w:rPr>
          <w:rFonts w:ascii="宋体" w:hAnsi="宋体"/>
          <w:szCs w:val="21"/>
        </w:rPr>
      </w:pPr>
      <w:r>
        <w:rPr>
          <w:rFonts w:hint="eastAsia" w:ascii="宋体" w:hAnsi="宋体"/>
          <w:szCs w:val="21"/>
        </w:rPr>
        <w:t>第</w:t>
      </w:r>
      <w:r>
        <w:rPr>
          <w:rFonts w:ascii="宋体" w:hAnsi="宋体"/>
          <w:szCs w:val="21"/>
        </w:rPr>
        <w:t>3</w:t>
      </w:r>
      <w:r>
        <w:rPr>
          <w:rFonts w:hint="eastAsia" w:ascii="宋体" w:hAnsi="宋体"/>
          <w:szCs w:val="21"/>
        </w:rPr>
        <w:t>种方式：其他价格调整方式：</w:t>
      </w:r>
      <w:r>
        <w:rPr>
          <w:rFonts w:ascii="宋体" w:hAnsi="宋体"/>
          <w:szCs w:val="21"/>
        </w:rPr>
        <w:t xml:space="preserve"> </w:t>
      </w:r>
    </w:p>
    <w:p w14:paraId="34ABA8C7">
      <w:pPr>
        <w:spacing w:line="360" w:lineRule="auto"/>
        <w:ind w:firstLine="420" w:firstLineChars="200"/>
        <w:rPr>
          <w:rFonts w:hint="eastAsia" w:ascii="宋体" w:hAnsi="宋体"/>
          <w:color w:val="0000FF"/>
          <w:szCs w:val="21"/>
        </w:rPr>
      </w:pPr>
      <w:bookmarkStart w:id="210" w:name="EB916979497d5349879d37af47ca8d2374"/>
      <w:r>
        <w:rPr>
          <w:rFonts w:hint="eastAsia" w:ascii="宋体" w:hAnsi="宋体"/>
          <w:color w:val="0000FF"/>
          <w:szCs w:val="21"/>
        </w:rPr>
        <w:t>1、人工工资单价变化调整：</w:t>
      </w:r>
    </w:p>
    <w:p w14:paraId="5EE4D08B">
      <w:pPr>
        <w:spacing w:line="360" w:lineRule="auto"/>
        <w:ind w:firstLine="420" w:firstLineChars="200"/>
        <w:rPr>
          <w:rFonts w:hint="eastAsia" w:ascii="宋体" w:hAnsi="宋体"/>
          <w:color w:val="0000FF"/>
          <w:szCs w:val="21"/>
        </w:rPr>
      </w:pPr>
      <w:r>
        <w:rPr>
          <w:rFonts w:hint="eastAsia" w:ascii="宋体" w:hAnsi="宋体"/>
          <w:color w:val="0000FF"/>
          <w:szCs w:val="21"/>
        </w:rPr>
        <w:t>人工工资单价变化调整：不作调整；对于因变更等需重新组价的项目，人工工资单价按变更工程实施时江苏省住建厅发布的人工工资指导价（有区间的取其中值）执行。</w:t>
      </w:r>
    </w:p>
    <w:p w14:paraId="1EEA86A5">
      <w:pPr>
        <w:spacing w:line="360" w:lineRule="auto"/>
        <w:ind w:firstLine="420" w:firstLineChars="200"/>
        <w:rPr>
          <w:rFonts w:hint="eastAsia" w:ascii="宋体" w:hAnsi="宋体"/>
          <w:color w:val="0000FF"/>
          <w:szCs w:val="21"/>
        </w:rPr>
      </w:pPr>
      <w:r>
        <w:rPr>
          <w:rFonts w:hint="eastAsia" w:ascii="宋体" w:hAnsi="宋体"/>
          <w:color w:val="0000FF"/>
          <w:szCs w:val="21"/>
        </w:rPr>
        <w:t xml:space="preserve">2、物价波动引起的价格调整：调整方法：不作调整；对于因变更等（见10.4.1条）需重新组价的项目，材料价格按造价管理部门发布的变更实施时的宜兴地区材料除税指导价执行(没有材料指导价的按变更实施时的经甲乙双方及跟踪审计等单位确认的宜兴地区的除税市场价执行。) </w:t>
      </w:r>
      <w:bookmarkEnd w:id="210"/>
    </w:p>
    <w:p w14:paraId="02A13FCC">
      <w:pPr>
        <w:pStyle w:val="6"/>
        <w:rPr>
          <w:rFonts w:ascii="Times New Roman" w:hAnsi="Times New Roman"/>
        </w:rPr>
      </w:pPr>
      <w:r>
        <w:t>12.</w:t>
      </w:r>
      <w:r>
        <w:rPr>
          <w:rFonts w:hint="eastAsia"/>
        </w:rPr>
        <w:t>合同价格、计量与支付</w:t>
      </w:r>
    </w:p>
    <w:p w14:paraId="48805E9C">
      <w:pPr>
        <w:spacing w:line="360" w:lineRule="auto"/>
        <w:ind w:firstLine="420" w:firstLineChars="200"/>
        <w:rPr>
          <w:color w:val="auto"/>
        </w:rPr>
      </w:pPr>
      <w:r>
        <w:rPr>
          <w:color w:val="auto"/>
        </w:rPr>
        <w:t>12.1</w:t>
      </w:r>
      <w:r>
        <w:rPr>
          <w:rFonts w:hint="eastAsia"/>
          <w:color w:val="auto"/>
        </w:rPr>
        <w:t>合同价格形式</w:t>
      </w:r>
    </w:p>
    <w:p w14:paraId="57B207F1">
      <w:pPr>
        <w:spacing w:line="360" w:lineRule="auto"/>
        <w:ind w:firstLine="420" w:firstLineChars="200"/>
        <w:rPr>
          <w:color w:val="auto"/>
        </w:rPr>
      </w:pPr>
      <w:r>
        <w:rPr>
          <w:color w:val="auto"/>
        </w:rPr>
        <w:t>1</w:t>
      </w:r>
      <w:r>
        <w:rPr>
          <w:rFonts w:hint="eastAsia"/>
          <w:color w:val="auto"/>
        </w:rPr>
        <w:t>、单价合同</w:t>
      </w:r>
    </w:p>
    <w:p w14:paraId="46B4173C">
      <w:pPr>
        <w:spacing w:line="360" w:lineRule="auto"/>
        <w:ind w:firstLine="420" w:firstLineChars="200"/>
        <w:rPr>
          <w:color w:val="auto"/>
        </w:rPr>
      </w:pPr>
      <w:r>
        <w:rPr>
          <w:rFonts w:hint="eastAsia"/>
          <w:color w:val="auto"/>
        </w:rPr>
        <w:t>综合单价包含的风险范围：</w:t>
      </w:r>
      <w:bookmarkStart w:id="211" w:name="EB0307804afa524529931e9a4098ef644f"/>
      <w:r>
        <w:rPr>
          <w:color w:val="auto"/>
        </w:rPr>
        <w:t>/</w:t>
      </w:r>
      <w:bookmarkEnd w:id="211"/>
      <w:r>
        <w:rPr>
          <w:rFonts w:hint="eastAsia"/>
          <w:color w:val="auto"/>
        </w:rPr>
        <w:t>。</w:t>
      </w:r>
    </w:p>
    <w:p w14:paraId="75DAE397">
      <w:pPr>
        <w:spacing w:line="360" w:lineRule="auto"/>
        <w:ind w:firstLine="420" w:firstLineChars="200"/>
        <w:rPr>
          <w:color w:val="auto"/>
        </w:rPr>
      </w:pPr>
      <w:r>
        <w:rPr>
          <w:rFonts w:hint="eastAsia"/>
          <w:color w:val="auto"/>
        </w:rPr>
        <w:t>风险费用的计算方法：</w:t>
      </w:r>
      <w:bookmarkStart w:id="212" w:name="EBeda2cf7e1eb84a65902e68adc576dc61"/>
      <w:r>
        <w:rPr>
          <w:color w:val="auto"/>
        </w:rPr>
        <w:t>/</w:t>
      </w:r>
      <w:bookmarkEnd w:id="212"/>
      <w:r>
        <w:rPr>
          <w:rFonts w:hint="eastAsia"/>
          <w:color w:val="auto"/>
        </w:rPr>
        <w:t>。</w:t>
      </w:r>
    </w:p>
    <w:p w14:paraId="101B0B4E">
      <w:pPr>
        <w:spacing w:line="360" w:lineRule="auto"/>
        <w:ind w:firstLine="420" w:firstLineChars="200"/>
        <w:rPr>
          <w:color w:val="auto"/>
        </w:rPr>
      </w:pPr>
      <w:r>
        <w:rPr>
          <w:rFonts w:hint="eastAsia"/>
          <w:color w:val="auto"/>
        </w:rPr>
        <w:t>风险范围以外合同价格的调整方法：</w:t>
      </w:r>
      <w:bookmarkStart w:id="213" w:name="EBb60d79083e07431396cf228bbc599136"/>
      <w:r>
        <w:rPr>
          <w:color w:val="auto"/>
        </w:rPr>
        <w:t>/</w:t>
      </w:r>
      <w:bookmarkEnd w:id="213"/>
      <w:r>
        <w:rPr>
          <w:rFonts w:hint="eastAsia"/>
          <w:color w:val="auto"/>
        </w:rPr>
        <w:t>。</w:t>
      </w:r>
    </w:p>
    <w:p w14:paraId="6871C9FC">
      <w:pPr>
        <w:spacing w:line="360" w:lineRule="auto"/>
        <w:ind w:firstLine="420" w:firstLineChars="200"/>
        <w:rPr>
          <w:rFonts w:ascii="宋体"/>
          <w:szCs w:val="21"/>
        </w:rPr>
      </w:pPr>
      <w:r>
        <w:rPr>
          <w:rFonts w:ascii="宋体" w:hAnsi="宋体"/>
          <w:szCs w:val="21"/>
        </w:rPr>
        <w:t>12.2</w:t>
      </w:r>
      <w:r>
        <w:rPr>
          <w:rFonts w:hint="eastAsia" w:ascii="宋体" w:hAnsi="宋体"/>
          <w:szCs w:val="21"/>
        </w:rPr>
        <w:t>预付款</w:t>
      </w:r>
    </w:p>
    <w:p w14:paraId="785D4890">
      <w:pPr>
        <w:spacing w:line="360" w:lineRule="auto"/>
        <w:ind w:firstLine="420" w:firstLineChars="200"/>
        <w:rPr>
          <w:rFonts w:ascii="宋体"/>
          <w:szCs w:val="21"/>
        </w:rPr>
      </w:pPr>
      <w:r>
        <w:rPr>
          <w:rFonts w:ascii="宋体" w:hAnsi="宋体"/>
          <w:szCs w:val="21"/>
        </w:rPr>
        <w:t>12.2.1</w:t>
      </w:r>
      <w:r>
        <w:rPr>
          <w:rFonts w:hint="eastAsia" w:ascii="宋体" w:hAnsi="宋体"/>
          <w:szCs w:val="21"/>
        </w:rPr>
        <w:t>预付款的支付</w:t>
      </w:r>
    </w:p>
    <w:p w14:paraId="33169215">
      <w:pPr>
        <w:spacing w:line="360" w:lineRule="auto"/>
        <w:ind w:firstLine="420" w:firstLineChars="200"/>
        <w:rPr>
          <w:rFonts w:ascii="宋体"/>
          <w:szCs w:val="21"/>
        </w:rPr>
      </w:pPr>
      <w:r>
        <w:rPr>
          <w:rFonts w:hint="eastAsia" w:ascii="宋体" w:hAnsi="宋体"/>
          <w:szCs w:val="21"/>
        </w:rPr>
        <w:t>预付款支付比例或金额：</w:t>
      </w:r>
      <w:bookmarkStart w:id="214" w:name="EBfd696d6f358a4c40b01579f35f81f342"/>
      <w:r>
        <w:rPr>
          <w:rFonts w:ascii="宋体" w:hAnsi="宋体"/>
          <w:color w:val="0000FF"/>
          <w:szCs w:val="21"/>
        </w:rPr>
        <w:t>/</w:t>
      </w:r>
      <w:bookmarkEnd w:id="214"/>
      <w:r>
        <w:rPr>
          <w:rFonts w:hint="eastAsia" w:ascii="宋体" w:hAnsi="宋体"/>
          <w:szCs w:val="21"/>
        </w:rPr>
        <w:t>。</w:t>
      </w:r>
    </w:p>
    <w:p w14:paraId="45BBACDE">
      <w:pPr>
        <w:spacing w:line="360" w:lineRule="auto"/>
        <w:ind w:firstLine="420" w:firstLineChars="200"/>
        <w:rPr>
          <w:rFonts w:ascii="宋体"/>
          <w:szCs w:val="21"/>
        </w:rPr>
      </w:pPr>
      <w:r>
        <w:rPr>
          <w:rFonts w:hint="eastAsia" w:ascii="宋体" w:hAnsi="宋体"/>
          <w:szCs w:val="21"/>
        </w:rPr>
        <w:t>预付款支付期限：</w:t>
      </w:r>
      <w:bookmarkStart w:id="215" w:name="EB61ba727d9e384cd3b2f550a697665bb8"/>
      <w:r>
        <w:rPr>
          <w:rFonts w:ascii="宋体" w:hAnsi="宋体"/>
          <w:color w:val="0000FF"/>
          <w:szCs w:val="21"/>
        </w:rPr>
        <w:t>/</w:t>
      </w:r>
      <w:bookmarkEnd w:id="215"/>
      <w:r>
        <w:rPr>
          <w:rFonts w:hint="eastAsia" w:ascii="宋体" w:hAnsi="宋体"/>
          <w:szCs w:val="21"/>
        </w:rPr>
        <w:t>。</w:t>
      </w:r>
    </w:p>
    <w:p w14:paraId="07477205">
      <w:pPr>
        <w:spacing w:line="360" w:lineRule="auto"/>
        <w:ind w:firstLine="420" w:firstLineChars="200"/>
        <w:rPr>
          <w:rFonts w:ascii="宋体"/>
          <w:szCs w:val="21"/>
        </w:rPr>
      </w:pPr>
      <w:r>
        <w:rPr>
          <w:rFonts w:hint="eastAsia" w:ascii="宋体" w:hAnsi="宋体"/>
          <w:szCs w:val="21"/>
        </w:rPr>
        <w:t>预付款扣回的方式：</w:t>
      </w:r>
      <w:bookmarkStart w:id="216" w:name="EB2b414c8ed36b4e5a9fb403b8270ea80a"/>
      <w:r>
        <w:rPr>
          <w:rFonts w:ascii="宋体" w:hAnsi="宋体"/>
          <w:color w:val="0000FF"/>
          <w:szCs w:val="21"/>
        </w:rPr>
        <w:t>/</w:t>
      </w:r>
      <w:bookmarkEnd w:id="216"/>
      <w:r>
        <w:rPr>
          <w:rFonts w:hint="eastAsia" w:ascii="宋体" w:hAnsi="宋体"/>
          <w:szCs w:val="21"/>
        </w:rPr>
        <w:t>。</w:t>
      </w:r>
    </w:p>
    <w:p w14:paraId="6A13B97D">
      <w:pPr>
        <w:spacing w:line="360" w:lineRule="auto"/>
        <w:ind w:firstLine="420" w:firstLineChars="200"/>
        <w:rPr>
          <w:rFonts w:ascii="宋体"/>
          <w:szCs w:val="21"/>
        </w:rPr>
      </w:pPr>
      <w:r>
        <w:rPr>
          <w:rFonts w:ascii="宋体" w:hAnsi="宋体"/>
          <w:szCs w:val="21"/>
        </w:rPr>
        <w:t>12.2.2</w:t>
      </w:r>
      <w:r>
        <w:rPr>
          <w:rFonts w:hint="eastAsia" w:ascii="宋体" w:hAnsi="宋体"/>
          <w:szCs w:val="21"/>
        </w:rPr>
        <w:t>预付款担保</w:t>
      </w:r>
    </w:p>
    <w:p w14:paraId="7A969D5E">
      <w:pPr>
        <w:spacing w:line="360" w:lineRule="auto"/>
        <w:ind w:firstLine="420" w:firstLineChars="200"/>
        <w:rPr>
          <w:rFonts w:ascii="宋体"/>
          <w:szCs w:val="21"/>
        </w:rPr>
      </w:pPr>
      <w:r>
        <w:rPr>
          <w:rFonts w:hint="eastAsia" w:ascii="宋体" w:hAnsi="宋体"/>
          <w:szCs w:val="21"/>
        </w:rPr>
        <w:t>承包人提交预付款担保的期限：</w:t>
      </w:r>
      <w:bookmarkStart w:id="217" w:name="EBf11ebae2e2484149ae7ff4a44908b1fd"/>
      <w:r>
        <w:rPr>
          <w:rFonts w:ascii="宋体" w:hAnsi="宋体"/>
          <w:color w:val="0000FF"/>
          <w:szCs w:val="21"/>
        </w:rPr>
        <w:t>/</w:t>
      </w:r>
      <w:bookmarkEnd w:id="217"/>
      <w:r>
        <w:rPr>
          <w:rFonts w:hint="eastAsia" w:ascii="宋体" w:hAnsi="宋体"/>
          <w:szCs w:val="21"/>
        </w:rPr>
        <w:t>。</w:t>
      </w:r>
    </w:p>
    <w:p w14:paraId="6AB468BE">
      <w:pPr>
        <w:spacing w:line="360" w:lineRule="auto"/>
        <w:ind w:firstLine="420" w:firstLineChars="200"/>
        <w:rPr>
          <w:rFonts w:ascii="宋体"/>
          <w:szCs w:val="21"/>
        </w:rPr>
      </w:pPr>
      <w:r>
        <w:rPr>
          <w:rFonts w:hint="eastAsia" w:ascii="宋体" w:hAnsi="宋体"/>
          <w:szCs w:val="21"/>
        </w:rPr>
        <w:t>预付款担保的形式为：</w:t>
      </w:r>
      <w:bookmarkStart w:id="218" w:name="EBc4bbf06017fb43e3b45760de2fb0e335"/>
      <w:r>
        <w:rPr>
          <w:rFonts w:ascii="宋体" w:hAnsi="宋体"/>
          <w:color w:val="0000FF"/>
          <w:szCs w:val="21"/>
        </w:rPr>
        <w:t>/</w:t>
      </w:r>
      <w:bookmarkEnd w:id="218"/>
      <w:r>
        <w:rPr>
          <w:rFonts w:hint="eastAsia" w:ascii="宋体" w:hAnsi="宋体"/>
          <w:szCs w:val="21"/>
        </w:rPr>
        <w:t>。</w:t>
      </w:r>
    </w:p>
    <w:p w14:paraId="1C890423">
      <w:pPr>
        <w:spacing w:line="360" w:lineRule="auto"/>
        <w:ind w:firstLine="420" w:firstLineChars="200"/>
        <w:rPr>
          <w:rFonts w:ascii="宋体"/>
          <w:szCs w:val="21"/>
        </w:rPr>
      </w:pPr>
      <w:r>
        <w:rPr>
          <w:rFonts w:ascii="宋体" w:hAnsi="宋体"/>
          <w:szCs w:val="21"/>
        </w:rPr>
        <w:t>12.3</w:t>
      </w:r>
      <w:r>
        <w:rPr>
          <w:rFonts w:hint="eastAsia" w:ascii="宋体" w:hAnsi="宋体"/>
          <w:szCs w:val="21"/>
        </w:rPr>
        <w:t>计量</w:t>
      </w:r>
    </w:p>
    <w:p w14:paraId="0AE702B5">
      <w:pPr>
        <w:spacing w:line="360" w:lineRule="auto"/>
        <w:ind w:firstLine="420" w:firstLineChars="200"/>
        <w:rPr>
          <w:rFonts w:ascii="宋体"/>
          <w:szCs w:val="21"/>
        </w:rPr>
      </w:pPr>
      <w:r>
        <w:rPr>
          <w:rFonts w:ascii="宋体" w:hAnsi="宋体"/>
          <w:szCs w:val="21"/>
        </w:rPr>
        <w:t>12.3.1</w:t>
      </w:r>
      <w:r>
        <w:rPr>
          <w:rFonts w:hint="eastAsia" w:ascii="宋体" w:hAnsi="宋体"/>
          <w:szCs w:val="21"/>
        </w:rPr>
        <w:t>计量原则</w:t>
      </w:r>
    </w:p>
    <w:p w14:paraId="54A3890F">
      <w:pPr>
        <w:spacing w:line="360" w:lineRule="auto"/>
        <w:ind w:firstLine="420" w:firstLineChars="200"/>
        <w:rPr>
          <w:rFonts w:ascii="宋体"/>
          <w:szCs w:val="21"/>
        </w:rPr>
      </w:pPr>
      <w:r>
        <w:rPr>
          <w:rFonts w:hint="eastAsia" w:ascii="宋体" w:hAnsi="宋体"/>
          <w:szCs w:val="21"/>
        </w:rPr>
        <w:t>工程量计算规则：</w:t>
      </w:r>
      <w:bookmarkStart w:id="219" w:name="EBf4ef9b75629a4c00afbe868a718b6723"/>
      <w:r>
        <w:rPr>
          <w:rFonts w:hint="eastAsia" w:ascii="宋体" w:hAnsi="宋体"/>
          <w:color w:val="0000FF"/>
          <w:szCs w:val="21"/>
        </w:rPr>
        <w:t>执行通用条款</w:t>
      </w:r>
      <w:bookmarkEnd w:id="219"/>
      <w:r>
        <w:rPr>
          <w:rFonts w:hint="eastAsia" w:ascii="宋体" w:hAnsi="宋体"/>
          <w:szCs w:val="21"/>
        </w:rPr>
        <w:t>。</w:t>
      </w:r>
    </w:p>
    <w:p w14:paraId="3A9329C6">
      <w:pPr>
        <w:spacing w:line="360" w:lineRule="auto"/>
        <w:ind w:firstLine="420" w:firstLineChars="200"/>
        <w:rPr>
          <w:rFonts w:ascii="宋体"/>
          <w:szCs w:val="21"/>
        </w:rPr>
      </w:pPr>
      <w:r>
        <w:rPr>
          <w:rFonts w:ascii="宋体" w:hAnsi="宋体"/>
          <w:szCs w:val="21"/>
        </w:rPr>
        <w:t>12.3.2</w:t>
      </w:r>
      <w:r>
        <w:rPr>
          <w:rFonts w:hint="eastAsia" w:ascii="宋体" w:hAnsi="宋体"/>
          <w:szCs w:val="21"/>
        </w:rPr>
        <w:t>计量周期</w:t>
      </w:r>
    </w:p>
    <w:p w14:paraId="281CCC67">
      <w:pPr>
        <w:spacing w:line="360" w:lineRule="auto"/>
        <w:ind w:firstLine="420" w:firstLineChars="200"/>
        <w:rPr>
          <w:rFonts w:ascii="宋体"/>
          <w:szCs w:val="21"/>
        </w:rPr>
      </w:pPr>
      <w:r>
        <w:rPr>
          <w:rFonts w:hint="eastAsia" w:ascii="宋体" w:hAnsi="宋体"/>
          <w:szCs w:val="21"/>
        </w:rPr>
        <w:t>关于计量周期的约定：</w:t>
      </w:r>
      <w:bookmarkStart w:id="220" w:name="EB3046637deeb54606856541ba515a5ba8"/>
      <w:r>
        <w:rPr>
          <w:rFonts w:hint="eastAsia" w:ascii="宋体" w:hAnsi="宋体"/>
          <w:color w:val="0000FF"/>
          <w:szCs w:val="21"/>
        </w:rPr>
        <w:t>按月计量</w:t>
      </w:r>
      <w:bookmarkEnd w:id="220"/>
      <w:r>
        <w:rPr>
          <w:rFonts w:hint="eastAsia" w:ascii="宋体" w:hAnsi="宋体"/>
          <w:szCs w:val="21"/>
        </w:rPr>
        <w:t>。</w:t>
      </w:r>
    </w:p>
    <w:p w14:paraId="12367BE9">
      <w:pPr>
        <w:spacing w:line="360" w:lineRule="auto"/>
        <w:ind w:firstLine="420" w:firstLineChars="200"/>
        <w:rPr>
          <w:rFonts w:ascii="宋体"/>
          <w:szCs w:val="21"/>
        </w:rPr>
      </w:pPr>
      <w:r>
        <w:rPr>
          <w:rFonts w:ascii="宋体" w:hAnsi="宋体"/>
          <w:szCs w:val="21"/>
        </w:rPr>
        <w:t>12.3.3</w:t>
      </w:r>
      <w:r>
        <w:rPr>
          <w:rFonts w:hint="eastAsia" w:ascii="宋体" w:hAnsi="宋体"/>
          <w:szCs w:val="21"/>
        </w:rPr>
        <w:t>单价合同的计量</w:t>
      </w:r>
    </w:p>
    <w:p w14:paraId="71A945A7">
      <w:pPr>
        <w:spacing w:line="360" w:lineRule="auto"/>
        <w:ind w:firstLine="420" w:firstLineChars="200"/>
        <w:rPr>
          <w:rFonts w:ascii="宋体"/>
          <w:szCs w:val="21"/>
        </w:rPr>
      </w:pPr>
      <w:r>
        <w:rPr>
          <w:rFonts w:hint="eastAsia" w:ascii="宋体" w:hAnsi="宋体"/>
          <w:szCs w:val="21"/>
        </w:rPr>
        <w:t>关于单价合同计量的约定：</w:t>
      </w:r>
      <w:bookmarkStart w:id="221" w:name="EBc40ce3253bd440ee8fefc984de748632"/>
      <w:r>
        <w:rPr>
          <w:rFonts w:hint="eastAsia" w:ascii="宋体" w:hAnsi="宋体"/>
          <w:color w:val="0000FF"/>
          <w:szCs w:val="21"/>
        </w:rPr>
        <w:t>按月计量</w:t>
      </w:r>
      <w:bookmarkEnd w:id="221"/>
      <w:r>
        <w:rPr>
          <w:rFonts w:hint="eastAsia" w:ascii="宋体" w:hAnsi="宋体"/>
          <w:szCs w:val="21"/>
        </w:rPr>
        <w:t>。</w:t>
      </w:r>
    </w:p>
    <w:p w14:paraId="3920C43A">
      <w:pPr>
        <w:spacing w:line="360" w:lineRule="auto"/>
        <w:ind w:firstLine="420" w:firstLineChars="200"/>
        <w:rPr>
          <w:rFonts w:ascii="宋体"/>
          <w:szCs w:val="21"/>
        </w:rPr>
      </w:pPr>
      <w:r>
        <w:rPr>
          <w:rFonts w:ascii="宋体" w:hAnsi="宋体"/>
          <w:szCs w:val="21"/>
        </w:rPr>
        <w:t>12.3.4</w:t>
      </w:r>
      <w:r>
        <w:rPr>
          <w:rFonts w:hint="eastAsia" w:ascii="宋体" w:hAnsi="宋体"/>
          <w:szCs w:val="21"/>
        </w:rPr>
        <w:t>总价合同的计量</w:t>
      </w:r>
    </w:p>
    <w:p w14:paraId="46BF6F6E">
      <w:pPr>
        <w:spacing w:line="360" w:lineRule="auto"/>
        <w:ind w:firstLine="420" w:firstLineChars="200"/>
        <w:rPr>
          <w:rFonts w:ascii="宋体"/>
          <w:szCs w:val="21"/>
        </w:rPr>
      </w:pPr>
      <w:r>
        <w:rPr>
          <w:rFonts w:hint="eastAsia" w:ascii="宋体" w:hAnsi="宋体"/>
          <w:szCs w:val="21"/>
        </w:rPr>
        <w:t>关于总价合同计量的约定：</w:t>
      </w:r>
      <w:bookmarkStart w:id="222" w:name="EB0dabd6fc097942159f9c9c4cc716648c"/>
      <w:r>
        <w:rPr>
          <w:rFonts w:hint="eastAsia" w:ascii="宋体" w:hAnsi="宋体"/>
          <w:color w:val="0000FF"/>
          <w:szCs w:val="21"/>
        </w:rPr>
        <w:t>按月计量</w:t>
      </w:r>
      <w:bookmarkEnd w:id="222"/>
      <w:r>
        <w:rPr>
          <w:rFonts w:hint="eastAsia" w:ascii="宋体" w:hAnsi="宋体"/>
          <w:szCs w:val="21"/>
        </w:rPr>
        <w:t>。</w:t>
      </w:r>
    </w:p>
    <w:p w14:paraId="764265E0">
      <w:pPr>
        <w:spacing w:line="360" w:lineRule="auto"/>
        <w:ind w:firstLine="420" w:firstLineChars="200"/>
      </w:pPr>
      <w:r>
        <w:rPr>
          <w:rFonts w:ascii="宋体" w:hAnsi="宋体"/>
          <w:szCs w:val="21"/>
        </w:rPr>
        <w:t>12.3.5</w:t>
      </w:r>
      <w:r>
        <w:rPr>
          <w:rFonts w:hint="eastAsia" w:ascii="宋体" w:hAnsi="宋体"/>
          <w:szCs w:val="21"/>
        </w:rPr>
        <w:t>总价合同采用支付分解表计量支付的，是否适用第</w:t>
      </w:r>
      <w:r>
        <w:rPr>
          <w:rFonts w:ascii="宋体" w:hAnsi="宋体"/>
          <w:szCs w:val="21"/>
        </w:rPr>
        <w:t>12.3.4</w:t>
      </w:r>
      <w:r>
        <w:rPr>
          <w:rFonts w:hint="eastAsia" w:ascii="宋体" w:hAnsi="宋体"/>
          <w:szCs w:val="21"/>
        </w:rPr>
        <w:t>〔总价合同的计量〕约定进行计量：</w:t>
      </w:r>
      <w:bookmarkStart w:id="223" w:name="EBc1ec4fc7e5d7471ead40261088cb1ecc"/>
      <w:r>
        <w:rPr>
          <w:color w:val="0000FF"/>
        </w:rPr>
        <w:t>/</w:t>
      </w:r>
      <w:bookmarkEnd w:id="223"/>
      <w:r>
        <w:rPr>
          <w:rFonts w:hint="eastAsia"/>
        </w:rPr>
        <w:t>。</w:t>
      </w:r>
    </w:p>
    <w:p w14:paraId="2D087440">
      <w:pPr>
        <w:spacing w:line="360" w:lineRule="auto"/>
        <w:ind w:firstLine="420" w:firstLineChars="200"/>
        <w:rPr>
          <w:rFonts w:ascii="宋体"/>
          <w:szCs w:val="21"/>
        </w:rPr>
      </w:pPr>
      <w:r>
        <w:rPr>
          <w:rFonts w:ascii="宋体" w:hAnsi="宋体"/>
          <w:szCs w:val="21"/>
        </w:rPr>
        <w:t xml:space="preserve">12.3.6 </w:t>
      </w:r>
      <w:r>
        <w:rPr>
          <w:rFonts w:hint="eastAsia" w:ascii="宋体" w:hAnsi="宋体"/>
          <w:szCs w:val="21"/>
        </w:rPr>
        <w:t>其他价格形式合同的计量</w:t>
      </w:r>
    </w:p>
    <w:p w14:paraId="3F8FB857">
      <w:pPr>
        <w:spacing w:line="360" w:lineRule="auto"/>
        <w:ind w:firstLine="420" w:firstLineChars="200"/>
      </w:pPr>
      <w:r>
        <w:rPr>
          <w:rFonts w:hint="eastAsia" w:ascii="宋体" w:hAnsi="宋体"/>
          <w:szCs w:val="21"/>
        </w:rPr>
        <w:t>其他价格形式的计量方式和程序：</w:t>
      </w:r>
      <w:bookmarkStart w:id="224" w:name="EB15932c6bdbde4001aab85d15e9795c55"/>
      <w:r>
        <w:rPr>
          <w:color w:val="0000FF"/>
        </w:rPr>
        <w:t>/</w:t>
      </w:r>
      <w:bookmarkEnd w:id="224"/>
      <w:r>
        <w:rPr>
          <w:rFonts w:hint="eastAsia"/>
        </w:rPr>
        <w:t>。</w:t>
      </w:r>
    </w:p>
    <w:p w14:paraId="455426D8">
      <w:pPr>
        <w:spacing w:line="360" w:lineRule="auto"/>
        <w:ind w:firstLine="420" w:firstLineChars="200"/>
        <w:rPr>
          <w:rFonts w:hint="eastAsia" w:ascii="宋体" w:hAnsi="宋体"/>
          <w:szCs w:val="21"/>
        </w:rPr>
      </w:pPr>
      <w:r>
        <w:rPr>
          <w:rFonts w:hint="eastAsia" w:ascii="宋体" w:hAnsi="宋体"/>
          <w:szCs w:val="21"/>
        </w:rPr>
        <w:t>12.4工程进度款支付</w:t>
      </w:r>
    </w:p>
    <w:p w14:paraId="2EC42286">
      <w:pPr>
        <w:spacing w:line="360" w:lineRule="auto"/>
        <w:ind w:firstLine="420" w:firstLineChars="200"/>
        <w:rPr>
          <w:rFonts w:hint="eastAsia" w:ascii="宋体" w:hAnsi="宋体"/>
          <w:color w:val="0000FF"/>
          <w:szCs w:val="21"/>
          <w:highlight w:val="none"/>
        </w:rPr>
      </w:pPr>
      <w:r>
        <w:rPr>
          <w:rFonts w:hint="eastAsia" w:ascii="宋体" w:hAnsi="宋体"/>
          <w:color w:val="0000FF"/>
          <w:szCs w:val="21"/>
          <w:highlight w:val="none"/>
          <w:lang w:eastAsia="zh-CN"/>
        </w:rPr>
        <w:t>采购人按照财政资金执行进度付款，主要设备到场后</w:t>
      </w:r>
      <w:r>
        <w:rPr>
          <w:rFonts w:hint="eastAsia" w:ascii="宋体" w:hAnsi="宋体"/>
          <w:color w:val="0000FF"/>
          <w:szCs w:val="21"/>
          <w:highlight w:val="none"/>
          <w:lang w:val="en-US" w:eastAsia="zh-CN"/>
        </w:rPr>
        <w:t>最高</w:t>
      </w:r>
      <w:r>
        <w:rPr>
          <w:rFonts w:hint="eastAsia" w:ascii="宋体" w:hAnsi="宋体"/>
          <w:color w:val="0000FF"/>
          <w:szCs w:val="21"/>
          <w:highlight w:val="none"/>
          <w:lang w:eastAsia="zh-CN"/>
        </w:rPr>
        <w:t>支付至合同价款的</w:t>
      </w:r>
      <w:r>
        <w:rPr>
          <w:rFonts w:hint="eastAsia" w:ascii="宋体" w:hAnsi="宋体"/>
          <w:color w:val="0000FF"/>
          <w:szCs w:val="21"/>
          <w:highlight w:val="none"/>
          <w:lang w:val="en-US" w:eastAsia="zh-CN"/>
        </w:rPr>
        <w:t>30</w:t>
      </w:r>
      <w:r>
        <w:rPr>
          <w:rFonts w:hint="eastAsia" w:ascii="宋体" w:hAnsi="宋体"/>
          <w:color w:val="0000FF"/>
          <w:szCs w:val="21"/>
          <w:highlight w:val="none"/>
          <w:lang w:eastAsia="zh-CN"/>
        </w:rPr>
        <w:t>%，设备安装完毕验收合格，</w:t>
      </w:r>
      <w:r>
        <w:rPr>
          <w:rFonts w:hint="eastAsia" w:ascii="宋体" w:hAnsi="宋体"/>
          <w:color w:val="0000FF"/>
          <w:szCs w:val="21"/>
          <w:highlight w:val="none"/>
          <w:lang w:val="en-US" w:eastAsia="zh-CN"/>
        </w:rPr>
        <w:t>最高</w:t>
      </w:r>
      <w:r>
        <w:rPr>
          <w:rFonts w:hint="eastAsia" w:ascii="宋体" w:hAnsi="宋体"/>
          <w:color w:val="0000FF"/>
          <w:szCs w:val="21"/>
          <w:highlight w:val="none"/>
          <w:lang w:eastAsia="zh-CN"/>
        </w:rPr>
        <w:t>支付至合同价款的</w:t>
      </w:r>
      <w:r>
        <w:rPr>
          <w:rFonts w:hint="eastAsia" w:ascii="宋体" w:hAnsi="宋体"/>
          <w:color w:val="0000FF"/>
          <w:szCs w:val="21"/>
          <w:highlight w:val="none"/>
          <w:lang w:val="en-US" w:eastAsia="zh-CN"/>
        </w:rPr>
        <w:t>70</w:t>
      </w:r>
      <w:r>
        <w:rPr>
          <w:rFonts w:hint="eastAsia" w:ascii="宋体" w:hAnsi="宋体"/>
          <w:color w:val="0000FF"/>
          <w:szCs w:val="21"/>
          <w:highlight w:val="none"/>
          <w:lang w:eastAsia="zh-CN"/>
        </w:rPr>
        <w:t>%，审计结束后最高付至审定价款的 97%，缺陷责任期满后结清余款（支付质保金）</w:t>
      </w:r>
      <w:r>
        <w:rPr>
          <w:rFonts w:hint="eastAsia" w:ascii="宋体" w:hAnsi="宋体"/>
          <w:color w:val="0000FF"/>
          <w:szCs w:val="21"/>
          <w:highlight w:val="none"/>
        </w:rPr>
        <w:t>。</w:t>
      </w:r>
    </w:p>
    <w:p w14:paraId="19036D7E">
      <w:pPr>
        <w:spacing w:line="360" w:lineRule="auto"/>
        <w:ind w:firstLine="420" w:firstLineChars="200"/>
        <w:rPr>
          <w:rFonts w:hint="eastAsia" w:ascii="宋体" w:hAnsi="宋体"/>
          <w:color w:val="0000FF"/>
          <w:szCs w:val="21"/>
          <w:highlight w:val="none"/>
        </w:rPr>
      </w:pPr>
      <w:r>
        <w:rPr>
          <w:rFonts w:hint="eastAsia" w:ascii="宋体" w:hAnsi="宋体"/>
          <w:color w:val="0000FF"/>
          <w:szCs w:val="21"/>
          <w:highlight w:val="none"/>
        </w:rPr>
        <w:t>甲方在支付以上工程款（进度款）时，应将不少于其中的20%付至农民工工资专户，专项用于农民工工资的支付，不得挪作他用。按照《保障农民工工资支付条例》第二十七条的规定注销农民工工资专用账户后，甲方在支付剩余工程款时，将全额付至合同约定的乙方银行账户。</w:t>
      </w:r>
    </w:p>
    <w:p w14:paraId="47B0CD25">
      <w:pPr>
        <w:pStyle w:val="6"/>
        <w:rPr>
          <w:rFonts w:ascii="Times New Roman" w:hAnsi="Times New Roman"/>
        </w:rPr>
      </w:pPr>
      <w:r>
        <w:t>13.</w:t>
      </w:r>
      <w:r>
        <w:rPr>
          <w:rFonts w:hint="eastAsia"/>
        </w:rPr>
        <w:t>验收和工程试车</w:t>
      </w:r>
      <w:r>
        <w:rPr>
          <w:rFonts w:ascii="Times New Roman" w:hAnsi="Times New Roman"/>
        </w:rPr>
        <w:t xml:space="preserve"> </w:t>
      </w:r>
    </w:p>
    <w:p w14:paraId="7B95EB67">
      <w:pPr>
        <w:spacing w:after="120" w:line="360" w:lineRule="auto"/>
        <w:ind w:firstLine="420" w:firstLineChars="200"/>
        <w:rPr>
          <w:rFonts w:ascii="宋体"/>
          <w:color w:val="000000"/>
          <w:szCs w:val="21"/>
        </w:rPr>
      </w:pPr>
      <w:r>
        <w:rPr>
          <w:rFonts w:ascii="宋体" w:hAnsi="宋体"/>
          <w:color w:val="000000"/>
          <w:szCs w:val="21"/>
        </w:rPr>
        <w:t>13.1</w:t>
      </w:r>
      <w:r>
        <w:rPr>
          <w:rFonts w:hint="eastAsia" w:ascii="宋体" w:hAnsi="宋体"/>
          <w:color w:val="000000"/>
          <w:szCs w:val="21"/>
        </w:rPr>
        <w:t>分部分项工程验收</w:t>
      </w:r>
    </w:p>
    <w:p w14:paraId="68D65949">
      <w:pPr>
        <w:spacing w:line="360" w:lineRule="auto"/>
        <w:ind w:firstLine="420" w:firstLineChars="200"/>
        <w:rPr>
          <w:rFonts w:ascii="宋体"/>
          <w:szCs w:val="21"/>
        </w:rPr>
      </w:pPr>
      <w:r>
        <w:rPr>
          <w:rFonts w:ascii="宋体" w:hAnsi="宋体"/>
          <w:szCs w:val="21"/>
        </w:rPr>
        <w:t>13.1.2</w:t>
      </w:r>
      <w:r>
        <w:rPr>
          <w:rFonts w:hint="eastAsia" w:ascii="宋体" w:hAnsi="宋体"/>
          <w:szCs w:val="21"/>
        </w:rPr>
        <w:t>监理人不能按时进行验收时，应提前</w:t>
      </w:r>
      <w:bookmarkStart w:id="225" w:name="EB634b8ef68893413db9bcf38bf335ba1a"/>
      <w:r>
        <w:rPr>
          <w:rFonts w:ascii="宋体" w:hAnsi="宋体"/>
          <w:color w:val="0000FF"/>
          <w:szCs w:val="21"/>
          <w:u w:val="single"/>
        </w:rPr>
        <w:t>24</w:t>
      </w:r>
      <w:bookmarkEnd w:id="225"/>
      <w:r>
        <w:rPr>
          <w:rFonts w:hint="eastAsia" w:ascii="宋体" w:hAnsi="宋体"/>
          <w:szCs w:val="21"/>
        </w:rPr>
        <w:t>小时提交书面延期要求。</w:t>
      </w:r>
    </w:p>
    <w:p w14:paraId="1272E8C0">
      <w:pPr>
        <w:spacing w:line="360" w:lineRule="auto"/>
        <w:ind w:firstLine="420" w:firstLineChars="200"/>
        <w:rPr>
          <w:rFonts w:ascii="宋体"/>
          <w:b/>
          <w:color w:val="000000"/>
          <w:szCs w:val="21"/>
        </w:rPr>
      </w:pPr>
      <w:r>
        <w:rPr>
          <w:rFonts w:hint="eastAsia" w:ascii="宋体" w:hAnsi="宋体"/>
          <w:szCs w:val="21"/>
        </w:rPr>
        <w:t>关于延期最长不得超过：</w:t>
      </w:r>
      <w:bookmarkStart w:id="226" w:name="EB52c6b736c9d64684a236c562dc3854d2"/>
      <w:r>
        <w:rPr>
          <w:rFonts w:ascii="宋体" w:hAnsi="宋体"/>
          <w:color w:val="0000FF"/>
          <w:szCs w:val="21"/>
          <w:u w:val="single"/>
        </w:rPr>
        <w:t>48</w:t>
      </w:r>
      <w:bookmarkEnd w:id="226"/>
      <w:r>
        <w:rPr>
          <w:rFonts w:hint="eastAsia" w:ascii="宋体" w:hAnsi="宋体"/>
          <w:szCs w:val="21"/>
        </w:rPr>
        <w:t>小时。</w:t>
      </w:r>
    </w:p>
    <w:p w14:paraId="77EE7577">
      <w:pPr>
        <w:spacing w:after="120" w:line="360" w:lineRule="auto"/>
        <w:ind w:firstLine="420" w:firstLineChars="200"/>
        <w:rPr>
          <w:rFonts w:ascii="宋体"/>
          <w:color w:val="000000"/>
          <w:szCs w:val="21"/>
        </w:rPr>
      </w:pPr>
      <w:bookmarkStart w:id="227" w:name="_Toc304295596"/>
      <w:bookmarkStart w:id="228" w:name="_Toc297216224"/>
      <w:bookmarkStart w:id="229" w:name="_Toc297048409"/>
      <w:bookmarkStart w:id="230" w:name="_Toc292559933"/>
      <w:bookmarkStart w:id="231" w:name="_Toc296503223"/>
      <w:bookmarkStart w:id="232" w:name="_Toc297120523"/>
      <w:bookmarkStart w:id="233" w:name="_Toc296346724"/>
      <w:bookmarkStart w:id="234" w:name="_Toc296944562"/>
      <w:bookmarkStart w:id="235" w:name="_Toc297123565"/>
      <w:bookmarkStart w:id="236" w:name="_Toc296347222"/>
      <w:bookmarkStart w:id="237" w:name="_Toc312678056"/>
      <w:bookmarkStart w:id="238" w:name="_Toc296891051"/>
      <w:bookmarkStart w:id="239" w:name="_Toc303539173"/>
      <w:bookmarkStart w:id="240" w:name="_Toc292559428"/>
      <w:bookmarkStart w:id="241" w:name="_Toc300935016"/>
      <w:bookmarkStart w:id="242" w:name="_Toc296891263"/>
      <w:r>
        <w:rPr>
          <w:rFonts w:ascii="宋体" w:hAnsi="宋体"/>
          <w:color w:val="000000"/>
          <w:szCs w:val="21"/>
        </w:rPr>
        <w:t>13.2</w:t>
      </w:r>
      <w:r>
        <w:rPr>
          <w:rFonts w:hint="eastAsia" w:ascii="宋体" w:hAnsi="宋体"/>
          <w:color w:val="000000"/>
          <w:szCs w:val="21"/>
        </w:rPr>
        <w:t>竣工验收</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14:paraId="265F49A6">
      <w:pPr>
        <w:spacing w:line="360" w:lineRule="auto"/>
        <w:ind w:firstLine="420" w:firstLineChars="200"/>
        <w:rPr>
          <w:rFonts w:ascii="宋体"/>
          <w:color w:val="000000"/>
          <w:szCs w:val="21"/>
        </w:rPr>
      </w:pPr>
      <w:bookmarkStart w:id="243" w:name="_Toc280868704"/>
      <w:bookmarkStart w:id="244" w:name="_Toc280868705"/>
      <w:bookmarkStart w:id="245" w:name="_Toc280868706"/>
      <w:bookmarkStart w:id="246" w:name="_Toc280868707"/>
      <w:r>
        <w:rPr>
          <w:rFonts w:ascii="宋体" w:hAnsi="宋体"/>
          <w:color w:val="000000"/>
          <w:szCs w:val="21"/>
        </w:rPr>
        <w:t>13.2.2</w:t>
      </w:r>
      <w:r>
        <w:rPr>
          <w:rFonts w:hint="eastAsia" w:ascii="宋体" w:hAnsi="宋体"/>
          <w:color w:val="000000"/>
          <w:szCs w:val="21"/>
        </w:rPr>
        <w:t>竣工验收程序</w:t>
      </w:r>
    </w:p>
    <w:bookmarkEnd w:id="243"/>
    <w:p w14:paraId="59DE9842">
      <w:pPr>
        <w:spacing w:line="360" w:lineRule="auto"/>
        <w:ind w:firstLine="420" w:firstLineChars="200"/>
      </w:pPr>
      <w:r>
        <w:rPr>
          <w:rFonts w:hint="eastAsia" w:ascii="宋体" w:hAnsi="宋体"/>
          <w:color w:val="000000"/>
          <w:kern w:val="0"/>
          <w:szCs w:val="21"/>
        </w:rPr>
        <w:t>关于竣工验收程序的约定：</w:t>
      </w:r>
      <w:bookmarkStart w:id="247" w:name="EBf04ee7a8ff3b48bfae386a3f13dd308b"/>
      <w:r>
        <w:rPr>
          <w:rFonts w:hint="eastAsia"/>
          <w:color w:val="0000FF"/>
        </w:rPr>
        <w:t>按通用条款执行</w:t>
      </w:r>
      <w:bookmarkEnd w:id="247"/>
      <w:r>
        <w:rPr>
          <w:rFonts w:hint="eastAsia"/>
        </w:rPr>
        <w:t>。</w:t>
      </w:r>
    </w:p>
    <w:p w14:paraId="24CAD80D">
      <w:pPr>
        <w:spacing w:line="360" w:lineRule="auto"/>
        <w:ind w:firstLine="420" w:firstLineChars="200"/>
      </w:pPr>
      <w:r>
        <w:rPr>
          <w:rFonts w:hint="eastAsia" w:ascii="宋体" w:hAnsi="宋体"/>
          <w:color w:val="000000"/>
          <w:kern w:val="0"/>
          <w:szCs w:val="21"/>
        </w:rPr>
        <w:t>发包人不按照本项约定组织竣工验收、颁发工程接收证书的违约金的计算方法：</w:t>
      </w:r>
      <w:bookmarkStart w:id="248" w:name="EB91072c13256c46e7bbd3e6c6589196f0"/>
      <w:r>
        <w:rPr>
          <w:rFonts w:hint="eastAsia"/>
          <w:color w:val="0000FF"/>
        </w:rPr>
        <w:t>按通用条款执行</w:t>
      </w:r>
      <w:bookmarkEnd w:id="248"/>
      <w:r>
        <w:rPr>
          <w:rFonts w:hint="eastAsia"/>
        </w:rPr>
        <w:t>。</w:t>
      </w:r>
    </w:p>
    <w:bookmarkEnd w:id="244"/>
    <w:p w14:paraId="06EB3E2E">
      <w:pPr>
        <w:spacing w:line="360" w:lineRule="auto"/>
        <w:ind w:firstLine="420" w:firstLineChars="200"/>
        <w:rPr>
          <w:rFonts w:ascii="宋体"/>
          <w:color w:val="000000"/>
          <w:szCs w:val="21"/>
        </w:rPr>
      </w:pPr>
      <w:r>
        <w:rPr>
          <w:rFonts w:ascii="宋体" w:hAnsi="宋体"/>
          <w:color w:val="000000"/>
          <w:szCs w:val="21"/>
        </w:rPr>
        <w:t>13.2.5</w:t>
      </w:r>
      <w:r>
        <w:rPr>
          <w:rFonts w:hint="eastAsia" w:ascii="宋体" w:hAnsi="宋体"/>
          <w:color w:val="000000"/>
          <w:szCs w:val="21"/>
        </w:rPr>
        <w:t>移交、接收全部与部分工程</w:t>
      </w:r>
    </w:p>
    <w:bookmarkEnd w:id="245"/>
    <w:p w14:paraId="17752D0F">
      <w:pPr>
        <w:spacing w:line="360" w:lineRule="auto"/>
        <w:ind w:firstLine="420" w:firstLineChars="200"/>
        <w:rPr>
          <w:rFonts w:ascii="宋体"/>
          <w:color w:val="000000"/>
          <w:kern w:val="0"/>
          <w:szCs w:val="21"/>
        </w:rPr>
      </w:pPr>
      <w:r>
        <w:rPr>
          <w:rFonts w:hint="eastAsia" w:ascii="宋体" w:hAnsi="宋体"/>
          <w:color w:val="000000"/>
          <w:kern w:val="0"/>
          <w:szCs w:val="21"/>
        </w:rPr>
        <w:t>承包人向发包人移交工程的期限：</w:t>
      </w:r>
      <w:bookmarkStart w:id="249" w:name="EB70e30d6dea1c416e83d8bc2093932ebf"/>
      <w:r>
        <w:rPr>
          <w:rFonts w:ascii="宋体" w:hAnsi="宋体"/>
          <w:color w:val="0000FF"/>
          <w:kern w:val="0"/>
          <w:szCs w:val="21"/>
        </w:rPr>
        <w:t>7</w:t>
      </w:r>
      <w:r>
        <w:rPr>
          <w:rFonts w:hint="eastAsia" w:ascii="宋体" w:hAnsi="宋体"/>
          <w:color w:val="0000FF"/>
          <w:kern w:val="0"/>
          <w:szCs w:val="21"/>
        </w:rPr>
        <w:t>天内</w:t>
      </w:r>
      <w:bookmarkEnd w:id="249"/>
      <w:r>
        <w:rPr>
          <w:rFonts w:hint="eastAsia" w:ascii="宋体" w:hAnsi="宋体"/>
          <w:color w:val="000000"/>
          <w:szCs w:val="21"/>
        </w:rPr>
        <w:t>。</w:t>
      </w:r>
    </w:p>
    <w:p w14:paraId="317DE623">
      <w:pPr>
        <w:spacing w:line="360" w:lineRule="auto"/>
        <w:ind w:firstLine="420" w:firstLineChars="200"/>
      </w:pPr>
      <w:r>
        <w:rPr>
          <w:rFonts w:hint="eastAsia" w:ascii="宋体" w:hAnsi="宋体"/>
          <w:color w:val="000000"/>
          <w:kern w:val="0"/>
          <w:szCs w:val="21"/>
        </w:rPr>
        <w:t>发包人未按本合同约定接收全部或部分工程的，违约金的计算方法为：</w:t>
      </w:r>
      <w:bookmarkStart w:id="250" w:name="EBa1c06272c8a342ae88ccb2f6571f9536"/>
      <w:bookmarkEnd w:id="250"/>
      <w:r>
        <w:rPr>
          <w:color w:val="0000FF"/>
        </w:rPr>
        <w:t>/</w:t>
      </w:r>
      <w:r>
        <w:rPr>
          <w:rFonts w:hint="eastAsia"/>
        </w:rPr>
        <w:t>。</w:t>
      </w:r>
    </w:p>
    <w:bookmarkEnd w:id="246"/>
    <w:p w14:paraId="389B35D3">
      <w:pPr>
        <w:spacing w:line="360" w:lineRule="auto"/>
        <w:ind w:firstLine="420" w:firstLineChars="200"/>
      </w:pPr>
      <w:r>
        <w:rPr>
          <w:rFonts w:hint="eastAsia" w:ascii="宋体" w:hAnsi="宋体"/>
          <w:color w:val="000000"/>
          <w:szCs w:val="21"/>
        </w:rPr>
        <w:t>承包人未按时移交工程的，违约金的计算方法为：</w:t>
      </w:r>
      <w:bookmarkStart w:id="251" w:name="EB9aafaeb555c8418bbae62d5206465c79"/>
      <w:r>
        <w:rPr>
          <w:color w:val="0000FF"/>
        </w:rPr>
        <w:t>/</w:t>
      </w:r>
      <w:bookmarkEnd w:id="251"/>
      <w:r>
        <w:rPr>
          <w:rFonts w:hint="eastAsia"/>
        </w:rPr>
        <w:t>。</w:t>
      </w:r>
    </w:p>
    <w:p w14:paraId="4A3E5BEA">
      <w:pPr>
        <w:spacing w:line="360" w:lineRule="auto"/>
        <w:ind w:firstLine="420" w:firstLineChars="200"/>
        <w:rPr>
          <w:rFonts w:ascii="宋体"/>
          <w:szCs w:val="21"/>
        </w:rPr>
      </w:pPr>
      <w:r>
        <w:rPr>
          <w:rFonts w:ascii="宋体" w:hAnsi="宋体"/>
          <w:szCs w:val="21"/>
        </w:rPr>
        <w:t>13.3</w:t>
      </w:r>
      <w:r>
        <w:rPr>
          <w:rFonts w:hint="eastAsia" w:ascii="宋体" w:hAnsi="宋体"/>
          <w:szCs w:val="21"/>
        </w:rPr>
        <w:t>工程试车</w:t>
      </w:r>
    </w:p>
    <w:p w14:paraId="52451C8D">
      <w:pPr>
        <w:spacing w:line="360" w:lineRule="auto"/>
        <w:ind w:firstLine="420" w:firstLineChars="200"/>
        <w:rPr>
          <w:rFonts w:ascii="宋体"/>
          <w:szCs w:val="21"/>
        </w:rPr>
      </w:pPr>
      <w:r>
        <w:rPr>
          <w:rFonts w:ascii="宋体" w:hAnsi="宋体"/>
          <w:szCs w:val="21"/>
        </w:rPr>
        <w:t>13.3.1</w:t>
      </w:r>
      <w:r>
        <w:rPr>
          <w:rFonts w:hint="eastAsia" w:ascii="宋体" w:hAnsi="宋体"/>
          <w:szCs w:val="21"/>
        </w:rPr>
        <w:t>试车程序</w:t>
      </w:r>
    </w:p>
    <w:p w14:paraId="56CDA49A">
      <w:pPr>
        <w:spacing w:line="360" w:lineRule="auto"/>
        <w:ind w:firstLine="420" w:firstLineChars="200"/>
      </w:pPr>
      <w:r>
        <w:rPr>
          <w:rFonts w:hint="eastAsia" w:ascii="宋体" w:hAnsi="宋体"/>
          <w:szCs w:val="21"/>
        </w:rPr>
        <w:t>工程试车内容：</w:t>
      </w:r>
      <w:bookmarkStart w:id="252" w:name="EB39353bf8122d4d7eb8826c884ed75e4d"/>
      <w:r>
        <w:rPr>
          <w:color w:val="0000FF"/>
        </w:rPr>
        <w:t>/</w:t>
      </w:r>
      <w:bookmarkEnd w:id="252"/>
      <w:r>
        <w:rPr>
          <w:rFonts w:hint="eastAsia"/>
        </w:rPr>
        <w:t>。</w:t>
      </w:r>
    </w:p>
    <w:p w14:paraId="69A577FE">
      <w:pPr>
        <w:spacing w:line="360" w:lineRule="auto"/>
        <w:ind w:firstLine="420" w:firstLineChars="200"/>
        <w:rPr>
          <w:rFonts w:ascii="宋体"/>
          <w:szCs w:val="21"/>
        </w:rPr>
      </w:pPr>
      <w:r>
        <w:rPr>
          <w:rFonts w:ascii="宋体" w:hAnsi="宋体"/>
          <w:szCs w:val="21"/>
        </w:rPr>
        <w:t>(1)</w:t>
      </w:r>
      <w:r>
        <w:rPr>
          <w:rFonts w:hint="eastAsia" w:ascii="宋体" w:hAnsi="宋体"/>
          <w:szCs w:val="21"/>
        </w:rPr>
        <w:t>单机无负荷试车费用由</w:t>
      </w:r>
      <w:bookmarkStart w:id="253" w:name="EB283f39a2ecb0431e864160be3691d397"/>
      <w:r>
        <w:rPr>
          <w:rFonts w:ascii="宋体" w:hAnsi="宋体"/>
          <w:color w:val="0000FF"/>
          <w:szCs w:val="21"/>
        </w:rPr>
        <w:t>/</w:t>
      </w:r>
      <w:bookmarkEnd w:id="253"/>
      <w:r>
        <w:rPr>
          <w:rFonts w:hint="eastAsia" w:ascii="宋体" w:hAnsi="宋体"/>
          <w:szCs w:val="21"/>
        </w:rPr>
        <w:t>承担；</w:t>
      </w:r>
    </w:p>
    <w:p w14:paraId="2827E96B">
      <w:pPr>
        <w:spacing w:line="360" w:lineRule="auto"/>
        <w:ind w:firstLine="420" w:firstLineChars="200"/>
        <w:rPr>
          <w:rFonts w:ascii="宋体"/>
          <w:szCs w:val="21"/>
        </w:rPr>
      </w:pPr>
      <w:r>
        <w:rPr>
          <w:rFonts w:ascii="宋体" w:hAnsi="宋体"/>
          <w:szCs w:val="21"/>
        </w:rPr>
        <w:t>(2)</w:t>
      </w:r>
      <w:r>
        <w:rPr>
          <w:rFonts w:hint="eastAsia" w:ascii="宋体" w:hAnsi="宋体"/>
          <w:szCs w:val="21"/>
        </w:rPr>
        <w:t>无负荷联动试车费用由</w:t>
      </w:r>
      <w:bookmarkStart w:id="254" w:name="EB919b64f3406e4dd0887863b3d294d0a8"/>
      <w:r>
        <w:rPr>
          <w:rFonts w:ascii="宋体" w:hAnsi="宋体"/>
          <w:color w:val="0000FF"/>
          <w:szCs w:val="21"/>
        </w:rPr>
        <w:t>/</w:t>
      </w:r>
      <w:bookmarkEnd w:id="254"/>
      <w:r>
        <w:rPr>
          <w:rFonts w:hint="eastAsia" w:ascii="宋体" w:hAnsi="宋体"/>
          <w:szCs w:val="21"/>
        </w:rPr>
        <w:t>承担。</w:t>
      </w:r>
    </w:p>
    <w:p w14:paraId="146AF3ED">
      <w:pPr>
        <w:spacing w:line="360" w:lineRule="auto"/>
        <w:ind w:firstLine="420" w:firstLineChars="200"/>
        <w:rPr>
          <w:rFonts w:ascii="宋体"/>
          <w:szCs w:val="21"/>
        </w:rPr>
      </w:pPr>
      <w:r>
        <w:rPr>
          <w:rFonts w:ascii="宋体" w:hAnsi="宋体"/>
          <w:szCs w:val="21"/>
        </w:rPr>
        <w:t>13.3.3</w:t>
      </w:r>
      <w:r>
        <w:rPr>
          <w:rFonts w:hint="eastAsia" w:ascii="宋体" w:hAnsi="宋体"/>
          <w:szCs w:val="21"/>
        </w:rPr>
        <w:t>投料试车</w:t>
      </w:r>
    </w:p>
    <w:p w14:paraId="50493C5E">
      <w:pPr>
        <w:spacing w:line="360" w:lineRule="auto"/>
        <w:ind w:firstLine="420" w:firstLineChars="200"/>
      </w:pPr>
      <w:r>
        <w:rPr>
          <w:rFonts w:hint="eastAsia" w:ascii="宋体" w:hAnsi="宋体"/>
          <w:szCs w:val="21"/>
        </w:rPr>
        <w:t>关于投料试车相关事项的约定：</w:t>
      </w:r>
      <w:bookmarkStart w:id="255" w:name="EBb2a62999edc241ecbb42a73a67a76e76"/>
      <w:r>
        <w:rPr>
          <w:rFonts w:hint="eastAsia"/>
          <w:color w:val="0000FF"/>
        </w:rPr>
        <w:t>执行通用条款</w:t>
      </w:r>
      <w:bookmarkEnd w:id="255"/>
      <w:r>
        <w:rPr>
          <w:rFonts w:hint="eastAsia"/>
        </w:rPr>
        <w:t>。</w:t>
      </w:r>
    </w:p>
    <w:p w14:paraId="05608E41">
      <w:pPr>
        <w:spacing w:line="360" w:lineRule="auto"/>
        <w:ind w:firstLine="420" w:firstLineChars="200"/>
        <w:rPr>
          <w:rFonts w:ascii="宋体"/>
          <w:szCs w:val="21"/>
        </w:rPr>
      </w:pPr>
      <w:r>
        <w:rPr>
          <w:rFonts w:ascii="宋体" w:hAnsi="宋体"/>
          <w:szCs w:val="21"/>
        </w:rPr>
        <w:t>13.6</w:t>
      </w:r>
      <w:r>
        <w:rPr>
          <w:rFonts w:hint="eastAsia" w:ascii="宋体" w:hAnsi="宋体"/>
          <w:szCs w:val="21"/>
        </w:rPr>
        <w:t>竣工退场</w:t>
      </w:r>
    </w:p>
    <w:p w14:paraId="03434610">
      <w:pPr>
        <w:spacing w:line="360" w:lineRule="auto"/>
        <w:ind w:firstLine="420" w:firstLineChars="200"/>
        <w:rPr>
          <w:rFonts w:ascii="宋体"/>
          <w:szCs w:val="21"/>
        </w:rPr>
      </w:pPr>
      <w:r>
        <w:rPr>
          <w:rFonts w:ascii="宋体" w:hAnsi="宋体"/>
          <w:szCs w:val="21"/>
        </w:rPr>
        <w:t>13.6.1</w:t>
      </w:r>
      <w:r>
        <w:rPr>
          <w:rFonts w:hint="eastAsia" w:ascii="宋体" w:hAnsi="宋体"/>
          <w:szCs w:val="21"/>
        </w:rPr>
        <w:t>竣工退场</w:t>
      </w:r>
    </w:p>
    <w:p w14:paraId="21C6FE25">
      <w:pPr>
        <w:spacing w:line="360" w:lineRule="auto"/>
        <w:ind w:firstLine="420" w:firstLineChars="200"/>
        <w:rPr>
          <w:rFonts w:ascii="宋体"/>
          <w:color w:val="FF0000"/>
          <w:szCs w:val="21"/>
        </w:rPr>
      </w:pPr>
      <w:r>
        <w:rPr>
          <w:rFonts w:hint="eastAsia" w:ascii="宋体" w:hAnsi="宋体"/>
          <w:szCs w:val="21"/>
        </w:rPr>
        <w:t>承包人完成竣工退场的期限：</w:t>
      </w:r>
      <w:r>
        <w:rPr>
          <w:rFonts w:hint="eastAsia" w:ascii="宋体" w:hAnsi="宋体"/>
          <w:color w:val="0000FF"/>
          <w:szCs w:val="21"/>
        </w:rPr>
        <w:t>15天</w:t>
      </w:r>
      <w:r>
        <w:rPr>
          <w:rFonts w:hint="eastAsia" w:ascii="宋体" w:hAnsi="宋体"/>
          <w:szCs w:val="21"/>
        </w:rPr>
        <w:t>。</w:t>
      </w:r>
    </w:p>
    <w:p w14:paraId="48D449B7">
      <w:pPr>
        <w:pStyle w:val="6"/>
      </w:pPr>
      <w:r>
        <w:t xml:space="preserve">14. </w:t>
      </w:r>
      <w:r>
        <w:rPr>
          <w:rFonts w:hint="eastAsia"/>
        </w:rPr>
        <w:t>竣工结算</w:t>
      </w:r>
    </w:p>
    <w:p w14:paraId="3DB3CDB2">
      <w:pPr>
        <w:spacing w:line="360" w:lineRule="auto"/>
        <w:ind w:firstLine="420" w:firstLineChars="200"/>
        <w:rPr>
          <w:rFonts w:ascii="宋体"/>
          <w:szCs w:val="21"/>
        </w:rPr>
      </w:pPr>
      <w:r>
        <w:rPr>
          <w:rFonts w:ascii="宋体" w:hAnsi="宋体"/>
          <w:szCs w:val="21"/>
        </w:rPr>
        <w:t>14.1</w:t>
      </w:r>
      <w:r>
        <w:rPr>
          <w:rFonts w:hint="eastAsia" w:ascii="宋体" w:hAnsi="宋体"/>
          <w:szCs w:val="21"/>
        </w:rPr>
        <w:t>竣工付款申请</w:t>
      </w:r>
    </w:p>
    <w:p w14:paraId="6D72DD9B">
      <w:pPr>
        <w:spacing w:line="360" w:lineRule="auto"/>
        <w:ind w:firstLine="420" w:firstLineChars="200"/>
        <w:rPr>
          <w:rFonts w:ascii="微软雅黑" w:hAnsi="微软雅黑" w:eastAsia="微软雅黑"/>
          <w:color w:val="000000"/>
          <w:sz w:val="18"/>
          <w:szCs w:val="18"/>
        </w:rPr>
      </w:pPr>
      <w:r>
        <w:rPr>
          <w:rFonts w:hint="eastAsia" w:ascii="宋体" w:hAnsi="宋体"/>
          <w:szCs w:val="21"/>
        </w:rPr>
        <w:t>承包人提交竣工付款申请单的期限：</w:t>
      </w:r>
      <w:bookmarkStart w:id="256" w:name="EBf982062626de4a258f96129989dc5876"/>
      <w:r>
        <w:rPr>
          <w:rFonts w:hint="eastAsia" w:ascii="宋体" w:hAnsi="宋体"/>
          <w:color w:val="0000FF"/>
          <w:szCs w:val="21"/>
        </w:rPr>
        <w:t>根据发包人、监理、审计要求</w:t>
      </w:r>
      <w:bookmarkEnd w:id="256"/>
      <w:r>
        <w:rPr>
          <w:rFonts w:hint="eastAsia" w:ascii="宋体" w:hAnsi="宋体"/>
          <w:szCs w:val="21"/>
        </w:rPr>
        <w:t>。</w:t>
      </w:r>
    </w:p>
    <w:p w14:paraId="1685AE67">
      <w:pPr>
        <w:spacing w:line="360" w:lineRule="auto"/>
        <w:ind w:firstLine="420" w:firstLineChars="200"/>
      </w:pPr>
      <w:r>
        <w:rPr>
          <w:rFonts w:hint="eastAsia" w:ascii="宋体" w:hAnsi="宋体"/>
          <w:szCs w:val="21"/>
        </w:rPr>
        <w:t>竣工付款申请单应包括的内容：</w:t>
      </w:r>
      <w:bookmarkStart w:id="257" w:name="EB3d1875c7694e4eccba101a6766c9e374"/>
      <w:bookmarkEnd w:id="257"/>
      <w:r>
        <w:rPr>
          <w:color w:val="0000FF"/>
        </w:rPr>
        <w:t>/</w:t>
      </w:r>
      <w:r>
        <w:rPr>
          <w:rFonts w:hint="eastAsia"/>
        </w:rPr>
        <w:t>。</w:t>
      </w:r>
    </w:p>
    <w:p w14:paraId="5B94062F">
      <w:pPr>
        <w:spacing w:line="360" w:lineRule="auto"/>
        <w:ind w:firstLine="420" w:firstLineChars="200"/>
        <w:rPr>
          <w:rFonts w:ascii="宋体"/>
          <w:szCs w:val="21"/>
        </w:rPr>
      </w:pPr>
      <w:r>
        <w:rPr>
          <w:rFonts w:ascii="宋体" w:hAnsi="宋体"/>
          <w:szCs w:val="21"/>
        </w:rPr>
        <w:t>14.2</w:t>
      </w:r>
      <w:r>
        <w:rPr>
          <w:rFonts w:hint="eastAsia" w:ascii="宋体" w:hAnsi="宋体"/>
          <w:szCs w:val="21"/>
        </w:rPr>
        <w:t>竣工结算审核</w:t>
      </w:r>
    </w:p>
    <w:p w14:paraId="422A7E4E">
      <w:pPr>
        <w:spacing w:line="360" w:lineRule="auto"/>
        <w:ind w:firstLine="420" w:firstLineChars="200"/>
        <w:rPr>
          <w:rFonts w:ascii="微软雅黑" w:hAnsi="微软雅黑" w:eastAsia="微软雅黑"/>
          <w:sz w:val="18"/>
          <w:szCs w:val="18"/>
        </w:rPr>
      </w:pPr>
      <w:r>
        <w:rPr>
          <w:rFonts w:hint="eastAsia" w:ascii="宋体" w:hAnsi="宋体"/>
          <w:szCs w:val="21"/>
        </w:rPr>
        <w:t>发包人审批竣工付款申请单的期限：</w:t>
      </w:r>
      <w:bookmarkStart w:id="258" w:name="EB156c8cbbba03489d9c7090084f4abe46"/>
      <w:r>
        <w:rPr>
          <w:rFonts w:hint="eastAsia" w:ascii="宋体" w:hAnsi="宋体"/>
          <w:color w:val="0000FF"/>
          <w:szCs w:val="21"/>
        </w:rPr>
        <w:t>根据发包人、监理、审计要求</w:t>
      </w:r>
      <w:bookmarkEnd w:id="258"/>
      <w:r>
        <w:rPr>
          <w:rFonts w:hint="eastAsia" w:ascii="宋体" w:hAnsi="宋体"/>
          <w:szCs w:val="21"/>
        </w:rPr>
        <w:t>。</w:t>
      </w:r>
    </w:p>
    <w:p w14:paraId="3B79BA88">
      <w:pPr>
        <w:spacing w:line="360" w:lineRule="auto"/>
        <w:ind w:firstLine="420" w:firstLineChars="200"/>
        <w:rPr>
          <w:rFonts w:ascii="微软雅黑" w:hAnsi="微软雅黑" w:eastAsia="微软雅黑"/>
          <w:color w:val="000000"/>
          <w:sz w:val="18"/>
          <w:szCs w:val="18"/>
        </w:rPr>
      </w:pPr>
      <w:r>
        <w:rPr>
          <w:rFonts w:hint="eastAsia" w:ascii="宋体" w:hAnsi="宋体"/>
          <w:szCs w:val="21"/>
        </w:rPr>
        <w:t>发包人完成竣工付款的期限：</w:t>
      </w:r>
      <w:bookmarkStart w:id="259" w:name="EBcc543975776949dc8daa6bd5e5ef9e1d"/>
      <w:r>
        <w:rPr>
          <w:rFonts w:hint="eastAsia" w:ascii="宋体" w:hAnsi="宋体"/>
          <w:color w:val="0000FF"/>
          <w:szCs w:val="21"/>
        </w:rPr>
        <w:t>根据发包人、监理、审计要求</w:t>
      </w:r>
      <w:bookmarkEnd w:id="259"/>
      <w:r>
        <w:rPr>
          <w:rFonts w:hint="eastAsia" w:ascii="宋体" w:hAnsi="宋体"/>
          <w:szCs w:val="21"/>
        </w:rPr>
        <w:t>。</w:t>
      </w:r>
    </w:p>
    <w:p w14:paraId="2810FC8C">
      <w:pPr>
        <w:spacing w:line="360" w:lineRule="auto"/>
        <w:ind w:firstLine="420" w:firstLineChars="200"/>
      </w:pPr>
      <w:r>
        <w:rPr>
          <w:rFonts w:hint="eastAsia" w:ascii="宋体" w:hAnsi="宋体"/>
          <w:szCs w:val="21"/>
        </w:rPr>
        <w:t>关于竣工付款证书异议部分复核的方式和程序：</w:t>
      </w:r>
      <w:bookmarkStart w:id="260" w:name="EBe67d8fa21e4f4ced884f1165dc91caa8"/>
      <w:r>
        <w:rPr>
          <w:rFonts w:hint="eastAsia"/>
          <w:color w:val="0000FF"/>
        </w:rPr>
        <w:t>执行通用条款</w:t>
      </w:r>
      <w:bookmarkEnd w:id="260"/>
      <w:r>
        <w:rPr>
          <w:rFonts w:hint="eastAsia"/>
        </w:rPr>
        <w:t>。</w:t>
      </w:r>
    </w:p>
    <w:p w14:paraId="44C3B5DA">
      <w:pPr>
        <w:spacing w:line="360" w:lineRule="auto"/>
        <w:ind w:firstLine="420" w:firstLineChars="200"/>
        <w:rPr>
          <w:rFonts w:ascii="宋体"/>
          <w:szCs w:val="21"/>
        </w:rPr>
      </w:pPr>
      <w:r>
        <w:rPr>
          <w:rFonts w:ascii="宋体" w:hAnsi="宋体"/>
          <w:szCs w:val="21"/>
        </w:rPr>
        <w:t>14.4</w:t>
      </w:r>
      <w:r>
        <w:rPr>
          <w:rFonts w:hint="eastAsia" w:ascii="宋体" w:hAnsi="宋体"/>
          <w:szCs w:val="21"/>
        </w:rPr>
        <w:t>最终结清</w:t>
      </w:r>
    </w:p>
    <w:p w14:paraId="07DA52BA">
      <w:pPr>
        <w:spacing w:line="360" w:lineRule="auto"/>
        <w:ind w:firstLine="420" w:firstLineChars="200"/>
        <w:rPr>
          <w:rFonts w:ascii="宋体"/>
          <w:szCs w:val="21"/>
        </w:rPr>
      </w:pPr>
      <w:r>
        <w:rPr>
          <w:rFonts w:ascii="宋体" w:hAnsi="宋体"/>
          <w:szCs w:val="21"/>
        </w:rPr>
        <w:t>14.4.1</w:t>
      </w:r>
      <w:r>
        <w:rPr>
          <w:rFonts w:hint="eastAsia" w:ascii="宋体" w:hAnsi="宋体"/>
          <w:szCs w:val="21"/>
        </w:rPr>
        <w:t>最终结清申请单</w:t>
      </w:r>
    </w:p>
    <w:p w14:paraId="5A3EB1D1">
      <w:pPr>
        <w:spacing w:line="360" w:lineRule="auto"/>
        <w:ind w:firstLine="420" w:firstLineChars="200"/>
        <w:rPr>
          <w:rFonts w:ascii="微软雅黑" w:hAnsi="微软雅黑" w:eastAsia="微软雅黑"/>
          <w:color w:val="000000"/>
          <w:kern w:val="0"/>
          <w:sz w:val="18"/>
          <w:szCs w:val="18"/>
        </w:rPr>
      </w:pPr>
      <w:r>
        <w:rPr>
          <w:rFonts w:hint="eastAsia" w:ascii="宋体" w:hAnsi="宋体"/>
          <w:szCs w:val="21"/>
        </w:rPr>
        <w:t>承包人提交最终结清申请单的份数：</w:t>
      </w:r>
      <w:bookmarkStart w:id="261" w:name="EB9a64e86f8c7d4a44b3a407dd65655e95"/>
      <w:r>
        <w:rPr>
          <w:rFonts w:hint="eastAsia" w:ascii="宋体" w:hAnsi="宋体"/>
          <w:color w:val="0000FF"/>
          <w:szCs w:val="21"/>
        </w:rPr>
        <w:t>根据发包人、监理、审计要求</w:t>
      </w:r>
      <w:bookmarkEnd w:id="261"/>
      <w:r>
        <w:rPr>
          <w:rFonts w:hint="eastAsia" w:ascii="宋体" w:hAnsi="宋体"/>
          <w:szCs w:val="21"/>
        </w:rPr>
        <w:t>。</w:t>
      </w:r>
    </w:p>
    <w:p w14:paraId="18461950">
      <w:pPr>
        <w:spacing w:line="360" w:lineRule="auto"/>
        <w:ind w:firstLine="420" w:firstLineChars="200"/>
        <w:rPr>
          <w:rFonts w:ascii="微软雅黑" w:hAnsi="微软雅黑" w:eastAsia="微软雅黑"/>
          <w:sz w:val="18"/>
          <w:szCs w:val="18"/>
        </w:rPr>
      </w:pPr>
      <w:r>
        <w:rPr>
          <w:rFonts w:hint="eastAsia" w:ascii="宋体" w:hAnsi="宋体"/>
          <w:szCs w:val="21"/>
        </w:rPr>
        <w:t>承包人提交最终结算申请单的期限：</w:t>
      </w:r>
      <w:bookmarkStart w:id="262" w:name="EB1d8e3576c4ee48d684ff95250596fddc"/>
      <w:r>
        <w:rPr>
          <w:rFonts w:hint="eastAsia" w:ascii="宋体" w:hAnsi="宋体"/>
          <w:color w:val="0000FF"/>
          <w:szCs w:val="21"/>
        </w:rPr>
        <w:t>根据发包人、监理、审计要求</w:t>
      </w:r>
      <w:bookmarkEnd w:id="262"/>
      <w:r>
        <w:rPr>
          <w:rFonts w:hint="eastAsia" w:ascii="宋体" w:hAnsi="宋体"/>
          <w:szCs w:val="21"/>
        </w:rPr>
        <w:t>。</w:t>
      </w:r>
      <w:r>
        <w:rPr>
          <w:rFonts w:ascii="微软雅黑" w:hAnsi="微软雅黑" w:eastAsia="微软雅黑"/>
          <w:sz w:val="18"/>
          <w:szCs w:val="18"/>
        </w:rPr>
        <w:t xml:space="preserve"> </w:t>
      </w:r>
    </w:p>
    <w:p w14:paraId="62F098C0">
      <w:pPr>
        <w:spacing w:line="360" w:lineRule="auto"/>
        <w:ind w:firstLine="420" w:firstLineChars="200"/>
        <w:rPr>
          <w:rFonts w:ascii="宋体"/>
          <w:szCs w:val="21"/>
        </w:rPr>
      </w:pPr>
      <w:r>
        <w:rPr>
          <w:rFonts w:ascii="宋体" w:hAnsi="宋体"/>
          <w:szCs w:val="21"/>
        </w:rPr>
        <w:t>14.4.2</w:t>
      </w:r>
      <w:r>
        <w:rPr>
          <w:rFonts w:hint="eastAsia" w:ascii="宋体" w:hAnsi="宋体"/>
          <w:szCs w:val="21"/>
        </w:rPr>
        <w:t>最终结清证书和支付</w:t>
      </w:r>
    </w:p>
    <w:p w14:paraId="6BEDD78E">
      <w:pPr>
        <w:spacing w:line="360" w:lineRule="auto"/>
        <w:ind w:firstLine="420" w:firstLineChars="200"/>
      </w:pPr>
      <w:r>
        <w:rPr>
          <w:rFonts w:ascii="宋体" w:hAnsi="宋体"/>
          <w:szCs w:val="21"/>
        </w:rPr>
        <w:t>(1)</w:t>
      </w:r>
      <w:r>
        <w:rPr>
          <w:rFonts w:hint="eastAsia" w:ascii="宋体" w:hAnsi="宋体"/>
          <w:szCs w:val="21"/>
        </w:rPr>
        <w:t>发包人完成最终结清申请单的审批并颁发最终结清证书的期限：</w:t>
      </w:r>
      <w:bookmarkStart w:id="263" w:name="EB44f24e4e47624ba6ab91d84d835f66b1"/>
      <w:r>
        <w:rPr>
          <w:rFonts w:hint="eastAsia"/>
          <w:color w:val="0000FF"/>
        </w:rPr>
        <w:t>执行通用条款</w:t>
      </w:r>
      <w:bookmarkEnd w:id="263"/>
      <w:r>
        <w:rPr>
          <w:rFonts w:hint="eastAsia"/>
        </w:rPr>
        <w:t>。</w:t>
      </w:r>
    </w:p>
    <w:p w14:paraId="61247B12">
      <w:pPr>
        <w:spacing w:line="360" w:lineRule="auto"/>
        <w:ind w:firstLine="420" w:firstLineChars="200"/>
        <w:rPr>
          <w:rFonts w:ascii="微软雅黑" w:hAnsi="微软雅黑" w:eastAsia="微软雅黑"/>
          <w:sz w:val="18"/>
          <w:szCs w:val="18"/>
        </w:rPr>
      </w:pPr>
      <w:r>
        <w:rPr>
          <w:rFonts w:ascii="宋体" w:hAnsi="宋体"/>
          <w:szCs w:val="21"/>
        </w:rPr>
        <w:t>(2)</w:t>
      </w:r>
      <w:r>
        <w:rPr>
          <w:rFonts w:hint="eastAsia" w:ascii="宋体" w:hAnsi="宋体"/>
          <w:szCs w:val="21"/>
        </w:rPr>
        <w:t>发包人完成支付的期限：</w:t>
      </w:r>
      <w:bookmarkStart w:id="264" w:name="EBa207e3abb2274501b23636f3590438d9"/>
      <w:r>
        <w:rPr>
          <w:rFonts w:hint="eastAsia" w:ascii="宋体" w:hAnsi="宋体"/>
          <w:color w:val="0000FF"/>
          <w:szCs w:val="21"/>
        </w:rPr>
        <w:t>执行通用条款</w:t>
      </w:r>
      <w:bookmarkEnd w:id="264"/>
      <w:r>
        <w:rPr>
          <w:rFonts w:hint="eastAsia" w:ascii="宋体" w:hAnsi="宋体"/>
          <w:szCs w:val="21"/>
        </w:rPr>
        <w:t>。</w:t>
      </w:r>
    </w:p>
    <w:p w14:paraId="5F7B5220">
      <w:pPr>
        <w:pStyle w:val="6"/>
      </w:pPr>
      <w:r>
        <w:t>15.</w:t>
      </w:r>
      <w:r>
        <w:rPr>
          <w:rFonts w:hint="eastAsia"/>
        </w:rPr>
        <w:t>缺陷责任期与保修</w:t>
      </w:r>
    </w:p>
    <w:p w14:paraId="539F1FAE">
      <w:pPr>
        <w:spacing w:line="360" w:lineRule="auto"/>
        <w:ind w:firstLine="420" w:firstLineChars="200"/>
        <w:rPr>
          <w:rFonts w:ascii="宋体"/>
          <w:szCs w:val="21"/>
        </w:rPr>
      </w:pPr>
      <w:r>
        <w:rPr>
          <w:rFonts w:ascii="宋体" w:hAnsi="宋体"/>
          <w:szCs w:val="21"/>
        </w:rPr>
        <w:t>15.2</w:t>
      </w:r>
      <w:r>
        <w:rPr>
          <w:rFonts w:hint="eastAsia" w:ascii="宋体" w:hAnsi="宋体"/>
          <w:szCs w:val="21"/>
        </w:rPr>
        <w:t>缺陷责任期</w:t>
      </w:r>
    </w:p>
    <w:p w14:paraId="24E76DC1">
      <w:pPr>
        <w:spacing w:line="360" w:lineRule="auto"/>
        <w:ind w:firstLine="420" w:firstLineChars="200"/>
        <w:rPr>
          <w:rFonts w:hint="eastAsia" w:ascii="宋体" w:hAnsi="宋体"/>
          <w:color w:val="0000FF"/>
          <w:szCs w:val="21"/>
        </w:rPr>
      </w:pPr>
      <w:r>
        <w:rPr>
          <w:rFonts w:hint="eastAsia" w:ascii="宋体" w:hAnsi="宋体"/>
          <w:szCs w:val="21"/>
        </w:rPr>
        <w:t>缺陷责任期的具体期限：</w:t>
      </w:r>
      <w:bookmarkStart w:id="265" w:name="EB9c1eda6090f7429184bfbaea23f477b8"/>
      <w:r>
        <w:rPr>
          <w:rFonts w:hint="eastAsia" w:ascii="宋体" w:hAnsi="宋体"/>
          <w:color w:val="0000FF"/>
          <w:szCs w:val="21"/>
          <w:lang w:val="en-US" w:eastAsia="zh-CN"/>
        </w:rPr>
        <w:t>12</w:t>
      </w:r>
      <w:r>
        <w:rPr>
          <w:rFonts w:hint="eastAsia" w:ascii="宋体" w:hAnsi="宋体"/>
          <w:color w:val="0000FF"/>
          <w:szCs w:val="21"/>
        </w:rPr>
        <w:t>个月</w:t>
      </w:r>
      <w:bookmarkEnd w:id="265"/>
      <w:r>
        <w:rPr>
          <w:rFonts w:hint="eastAsia" w:ascii="宋体" w:hAnsi="宋体"/>
          <w:color w:val="0000FF"/>
          <w:szCs w:val="21"/>
        </w:rPr>
        <w:t>。</w:t>
      </w:r>
    </w:p>
    <w:p w14:paraId="00A90307">
      <w:pPr>
        <w:spacing w:line="360" w:lineRule="auto"/>
        <w:ind w:firstLine="420" w:firstLineChars="200"/>
        <w:rPr>
          <w:rFonts w:ascii="宋体"/>
          <w:szCs w:val="21"/>
        </w:rPr>
      </w:pPr>
      <w:r>
        <w:rPr>
          <w:rFonts w:ascii="宋体" w:hAnsi="宋体"/>
          <w:szCs w:val="21"/>
        </w:rPr>
        <w:t>15.3</w:t>
      </w:r>
      <w:r>
        <w:rPr>
          <w:rFonts w:hint="eastAsia" w:ascii="宋体" w:hAnsi="宋体"/>
          <w:szCs w:val="21"/>
        </w:rPr>
        <w:t>质量保证金</w:t>
      </w:r>
    </w:p>
    <w:p w14:paraId="49321581">
      <w:pPr>
        <w:spacing w:line="360" w:lineRule="auto"/>
        <w:ind w:firstLine="420" w:firstLineChars="200"/>
        <w:rPr>
          <w:rFonts w:ascii="宋体"/>
          <w:szCs w:val="21"/>
        </w:rPr>
      </w:pPr>
      <w:r>
        <w:rPr>
          <w:rFonts w:hint="eastAsia" w:ascii="宋体" w:hAnsi="宋体"/>
          <w:szCs w:val="21"/>
        </w:rPr>
        <w:t>关于是否扣留质量保证金的约定：</w:t>
      </w:r>
      <w:bookmarkStart w:id="266" w:name="EB4cbd131f4f5642408c3ce1bf351b07a4"/>
      <w:r>
        <w:rPr>
          <w:rFonts w:hint="eastAsia" w:ascii="宋体" w:hAnsi="宋体"/>
          <w:color w:val="0000FF"/>
          <w:szCs w:val="21"/>
        </w:rPr>
        <w:t>按合同价款的3%预留质量保证金</w:t>
      </w:r>
      <w:bookmarkEnd w:id="266"/>
      <w:r>
        <w:rPr>
          <w:rFonts w:hint="eastAsia" w:ascii="宋体" w:hAnsi="宋体"/>
          <w:szCs w:val="21"/>
        </w:rPr>
        <w:t>。</w:t>
      </w:r>
    </w:p>
    <w:p w14:paraId="7C233E0F">
      <w:pPr>
        <w:spacing w:line="360" w:lineRule="auto"/>
        <w:ind w:firstLine="420" w:firstLineChars="200"/>
        <w:rPr>
          <w:rFonts w:ascii="宋体"/>
          <w:szCs w:val="21"/>
        </w:rPr>
      </w:pPr>
      <w:r>
        <w:rPr>
          <w:rFonts w:ascii="宋体" w:hAnsi="宋体"/>
          <w:szCs w:val="21"/>
        </w:rPr>
        <w:t>15.3.1</w:t>
      </w:r>
      <w:r>
        <w:rPr>
          <w:rFonts w:hint="eastAsia" w:ascii="宋体" w:hAnsi="宋体"/>
          <w:szCs w:val="21"/>
        </w:rPr>
        <w:t>承包人提供质量保证金的方式</w:t>
      </w:r>
    </w:p>
    <w:p w14:paraId="57698D61">
      <w:pPr>
        <w:spacing w:line="360" w:lineRule="auto"/>
        <w:ind w:firstLine="420" w:firstLineChars="200"/>
        <w:rPr>
          <w:rFonts w:ascii="宋体"/>
          <w:szCs w:val="21"/>
        </w:rPr>
      </w:pPr>
      <w:r>
        <w:rPr>
          <w:rFonts w:hint="eastAsia" w:ascii="宋体" w:hAnsi="宋体"/>
          <w:szCs w:val="21"/>
        </w:rPr>
        <w:t>质量保证金采用以下第</w:t>
      </w:r>
      <w:bookmarkStart w:id="267" w:name="EBf28ec1c14ff4485b888455fb22a57d37"/>
      <w:r>
        <w:rPr>
          <w:rFonts w:ascii="宋体" w:hAnsi="宋体"/>
          <w:color w:val="0000FF"/>
          <w:szCs w:val="21"/>
        </w:rPr>
        <w:t>3</w:t>
      </w:r>
      <w:bookmarkEnd w:id="267"/>
      <w:r>
        <w:rPr>
          <w:rFonts w:hint="eastAsia" w:ascii="宋体" w:hAnsi="宋体"/>
          <w:szCs w:val="21"/>
        </w:rPr>
        <w:t>种方式：</w:t>
      </w:r>
    </w:p>
    <w:p w14:paraId="41149E82">
      <w:pPr>
        <w:spacing w:line="360" w:lineRule="auto"/>
        <w:ind w:firstLine="420" w:firstLineChars="200"/>
        <w:rPr>
          <w:rFonts w:ascii="宋体"/>
          <w:szCs w:val="21"/>
        </w:rPr>
      </w:pPr>
      <w:r>
        <w:rPr>
          <w:rFonts w:ascii="宋体" w:hAnsi="宋体"/>
          <w:szCs w:val="21"/>
        </w:rPr>
        <w:t>(1)</w:t>
      </w:r>
      <w:r>
        <w:rPr>
          <w:rFonts w:hint="eastAsia" w:ascii="宋体" w:hAnsi="宋体"/>
          <w:szCs w:val="21"/>
        </w:rPr>
        <w:t>质量保证金保函，保证金额为：</w:t>
      </w:r>
      <w:bookmarkStart w:id="268" w:name="EBfa0ea3274aa8435c9f9aa1fb508c83e7"/>
      <w:r>
        <w:rPr>
          <w:rFonts w:ascii="宋体" w:hAnsi="宋体"/>
          <w:color w:val="0000FF"/>
          <w:szCs w:val="21"/>
        </w:rPr>
        <w:t>/</w:t>
      </w:r>
      <w:bookmarkEnd w:id="268"/>
      <w:r>
        <w:rPr>
          <w:rFonts w:hint="eastAsia" w:ascii="宋体" w:hAnsi="宋体"/>
          <w:szCs w:val="21"/>
        </w:rPr>
        <w:t>；</w:t>
      </w:r>
      <w:r>
        <w:rPr>
          <w:rFonts w:ascii="宋体" w:hAnsi="宋体"/>
          <w:szCs w:val="21"/>
        </w:rPr>
        <w:t xml:space="preserve"> </w:t>
      </w:r>
    </w:p>
    <w:p w14:paraId="78130EE5">
      <w:pPr>
        <w:spacing w:line="360" w:lineRule="auto"/>
        <w:ind w:firstLine="420" w:firstLineChars="200"/>
        <w:rPr>
          <w:rFonts w:ascii="宋体"/>
          <w:szCs w:val="21"/>
        </w:rPr>
      </w:pPr>
      <w:r>
        <w:rPr>
          <w:rFonts w:ascii="宋体" w:hAnsi="宋体"/>
          <w:szCs w:val="21"/>
        </w:rPr>
        <w:t>(2)</w:t>
      </w:r>
      <w:bookmarkStart w:id="269" w:name="EBf94d748ddbfb4cac834b72e05eef2113"/>
      <w:r>
        <w:rPr>
          <w:rFonts w:ascii="宋体" w:hAnsi="宋体"/>
          <w:color w:val="0000FF"/>
          <w:szCs w:val="21"/>
        </w:rPr>
        <w:t>/</w:t>
      </w:r>
      <w:bookmarkEnd w:id="269"/>
      <w:r>
        <w:rPr>
          <w:rFonts w:ascii="宋体" w:hAnsi="宋体"/>
          <w:szCs w:val="21"/>
        </w:rPr>
        <w:t>%</w:t>
      </w:r>
      <w:r>
        <w:rPr>
          <w:rFonts w:hint="eastAsia" w:ascii="宋体" w:hAnsi="宋体"/>
          <w:szCs w:val="21"/>
        </w:rPr>
        <w:t>的工程款；</w:t>
      </w:r>
    </w:p>
    <w:p w14:paraId="56990032">
      <w:pPr>
        <w:spacing w:line="360" w:lineRule="auto"/>
        <w:ind w:firstLine="420" w:firstLineChars="200"/>
        <w:rPr>
          <w:rFonts w:ascii="宋体"/>
          <w:szCs w:val="21"/>
        </w:rPr>
      </w:pPr>
      <w:r>
        <w:rPr>
          <w:rFonts w:ascii="宋体" w:hAnsi="宋体"/>
          <w:szCs w:val="21"/>
        </w:rPr>
        <w:t>(3)</w:t>
      </w:r>
      <w:r>
        <w:rPr>
          <w:rFonts w:hint="eastAsia" w:ascii="宋体" w:hAnsi="宋体"/>
          <w:szCs w:val="21"/>
        </w:rPr>
        <w:t>其他方式</w:t>
      </w:r>
      <w:r>
        <w:rPr>
          <w:rFonts w:ascii="宋体" w:hAnsi="宋体"/>
          <w:szCs w:val="21"/>
        </w:rPr>
        <w:t>:</w:t>
      </w:r>
      <w:bookmarkStart w:id="270" w:name="EB1750832cbc2f40889938e739aa21810e"/>
      <w:r>
        <w:rPr>
          <w:rFonts w:hint="eastAsia" w:ascii="宋体" w:hAnsi="宋体"/>
          <w:color w:val="0000FF"/>
          <w:szCs w:val="21"/>
        </w:rPr>
        <w:t>合同价款的3%</w:t>
      </w:r>
      <w:bookmarkEnd w:id="270"/>
      <w:r>
        <w:rPr>
          <w:rFonts w:hint="eastAsia" w:ascii="宋体" w:hAnsi="宋体"/>
          <w:szCs w:val="21"/>
        </w:rPr>
        <w:t>。</w:t>
      </w:r>
    </w:p>
    <w:p w14:paraId="772F0527">
      <w:pPr>
        <w:spacing w:line="360" w:lineRule="auto"/>
        <w:ind w:firstLine="420" w:firstLineChars="200"/>
        <w:rPr>
          <w:rFonts w:ascii="宋体"/>
          <w:szCs w:val="21"/>
        </w:rPr>
      </w:pPr>
      <w:r>
        <w:rPr>
          <w:rFonts w:ascii="宋体" w:hAnsi="宋体"/>
          <w:szCs w:val="21"/>
        </w:rPr>
        <w:t xml:space="preserve">15.3.2 </w:t>
      </w:r>
      <w:r>
        <w:rPr>
          <w:rFonts w:hint="eastAsia" w:ascii="宋体" w:hAnsi="宋体"/>
          <w:szCs w:val="21"/>
        </w:rPr>
        <w:t>质量保证金的扣留</w:t>
      </w:r>
      <w:r>
        <w:rPr>
          <w:rFonts w:ascii="宋体" w:hAnsi="宋体"/>
          <w:szCs w:val="21"/>
        </w:rPr>
        <w:t xml:space="preserve"> </w:t>
      </w:r>
    </w:p>
    <w:p w14:paraId="12A8FD2C">
      <w:pPr>
        <w:spacing w:line="360" w:lineRule="auto"/>
        <w:ind w:firstLine="420" w:firstLineChars="200"/>
        <w:rPr>
          <w:rFonts w:ascii="宋体"/>
          <w:szCs w:val="21"/>
        </w:rPr>
      </w:pPr>
      <w:r>
        <w:rPr>
          <w:rFonts w:hint="eastAsia" w:ascii="宋体" w:hAnsi="宋体"/>
          <w:szCs w:val="21"/>
        </w:rPr>
        <w:t>质量保证金的扣留采取以下第</w:t>
      </w:r>
      <w:bookmarkStart w:id="271" w:name="EBdcdcea98fe0e45459bde60d72084d806"/>
      <w:r>
        <w:rPr>
          <w:rFonts w:ascii="宋体" w:hAnsi="宋体"/>
          <w:szCs w:val="21"/>
        </w:rPr>
        <w:t>2</w:t>
      </w:r>
      <w:bookmarkEnd w:id="271"/>
      <w:r>
        <w:rPr>
          <w:rFonts w:hint="eastAsia" w:ascii="宋体" w:hAnsi="宋体"/>
          <w:szCs w:val="21"/>
        </w:rPr>
        <w:t>种方式：</w:t>
      </w:r>
    </w:p>
    <w:p w14:paraId="366F2D3E">
      <w:pPr>
        <w:autoSpaceDE w:val="0"/>
        <w:autoSpaceDN w:val="0"/>
        <w:adjustRightInd w:val="0"/>
        <w:spacing w:line="360" w:lineRule="auto"/>
        <w:ind w:firstLine="420" w:firstLineChars="200"/>
        <w:rPr>
          <w:rFonts w:ascii="宋体"/>
          <w:szCs w:val="21"/>
        </w:rPr>
      </w:pPr>
      <w:r>
        <w:rPr>
          <w:rFonts w:ascii="宋体" w:hAnsi="宋体"/>
          <w:szCs w:val="21"/>
        </w:rPr>
        <w:t>(1)</w:t>
      </w:r>
      <w:r>
        <w:rPr>
          <w:rFonts w:hint="eastAsia" w:ascii="宋体" w:hAnsi="宋体"/>
          <w:szCs w:val="21"/>
        </w:rPr>
        <w:t>在支付工程进度款时逐次扣留，在此情形下，质量保证金的计算基数不包括预付款的支付、扣回以及价格调整的金额；</w:t>
      </w:r>
    </w:p>
    <w:p w14:paraId="108C88A0">
      <w:pPr>
        <w:spacing w:line="360" w:lineRule="auto"/>
        <w:ind w:firstLine="420" w:firstLineChars="200"/>
        <w:rPr>
          <w:rFonts w:ascii="宋体"/>
          <w:szCs w:val="21"/>
        </w:rPr>
      </w:pPr>
      <w:r>
        <w:rPr>
          <w:rFonts w:ascii="宋体" w:hAnsi="宋体"/>
          <w:szCs w:val="21"/>
        </w:rPr>
        <w:t>(2)</w:t>
      </w:r>
      <w:r>
        <w:rPr>
          <w:rFonts w:hint="eastAsia" w:ascii="宋体" w:hAnsi="宋体"/>
          <w:szCs w:val="21"/>
        </w:rPr>
        <w:t>工程竣工结算时一次性扣留质量保证金；</w:t>
      </w:r>
    </w:p>
    <w:p w14:paraId="535639BE">
      <w:pPr>
        <w:spacing w:line="360" w:lineRule="auto"/>
        <w:ind w:firstLine="420" w:firstLineChars="200"/>
        <w:rPr>
          <w:rFonts w:ascii="宋体"/>
          <w:szCs w:val="21"/>
        </w:rPr>
      </w:pPr>
      <w:r>
        <w:rPr>
          <w:rFonts w:ascii="宋体" w:hAnsi="宋体"/>
          <w:szCs w:val="21"/>
        </w:rPr>
        <w:t>(3)</w:t>
      </w:r>
      <w:r>
        <w:rPr>
          <w:rFonts w:hint="eastAsia" w:ascii="宋体" w:hAnsi="宋体"/>
          <w:szCs w:val="21"/>
        </w:rPr>
        <w:t>其他扣留方式</w:t>
      </w:r>
      <w:r>
        <w:rPr>
          <w:rFonts w:ascii="宋体" w:hAnsi="宋体"/>
          <w:szCs w:val="21"/>
        </w:rPr>
        <w:t>:</w:t>
      </w:r>
      <w:bookmarkStart w:id="272" w:name="EB2c3d3ac534e0410f9e1a332ca465f968"/>
      <w:bookmarkEnd w:id="272"/>
      <w:r>
        <w:rPr>
          <w:rFonts w:hint="eastAsia" w:ascii="宋体" w:hAnsi="宋体"/>
          <w:szCs w:val="21"/>
        </w:rPr>
        <w:t>。</w:t>
      </w:r>
    </w:p>
    <w:p w14:paraId="0EAC6E44">
      <w:pPr>
        <w:spacing w:line="360" w:lineRule="auto"/>
        <w:ind w:firstLine="420" w:firstLineChars="200"/>
      </w:pPr>
      <w:r>
        <w:rPr>
          <w:rFonts w:hint="eastAsia" w:ascii="宋体" w:hAnsi="宋体"/>
          <w:szCs w:val="21"/>
        </w:rPr>
        <w:t>关于质量保证金的补充约定：</w:t>
      </w:r>
      <w:r>
        <w:rPr>
          <w:rFonts w:hint="eastAsia"/>
        </w:rPr>
        <w:t>/。</w:t>
      </w:r>
    </w:p>
    <w:p w14:paraId="79393488">
      <w:pPr>
        <w:spacing w:line="360" w:lineRule="auto"/>
        <w:ind w:firstLine="420" w:firstLineChars="200"/>
        <w:rPr>
          <w:rFonts w:ascii="宋体" w:hAnsi="宋体"/>
          <w:szCs w:val="21"/>
        </w:rPr>
      </w:pPr>
      <w:r>
        <w:rPr>
          <w:rFonts w:ascii="宋体" w:hAnsi="宋体"/>
          <w:szCs w:val="21"/>
        </w:rPr>
        <w:t>15.4</w:t>
      </w:r>
      <w:r>
        <w:rPr>
          <w:rFonts w:hint="eastAsia" w:ascii="宋体" w:hAnsi="宋体"/>
          <w:szCs w:val="21"/>
        </w:rPr>
        <w:t>保修</w:t>
      </w:r>
    </w:p>
    <w:p w14:paraId="2959D2CA">
      <w:pPr>
        <w:spacing w:line="360" w:lineRule="auto"/>
        <w:ind w:firstLine="420" w:firstLineChars="200"/>
        <w:rPr>
          <w:rFonts w:ascii="宋体" w:hAnsi="宋体"/>
          <w:szCs w:val="21"/>
        </w:rPr>
      </w:pPr>
      <w:r>
        <w:rPr>
          <w:rFonts w:ascii="宋体" w:hAnsi="宋体"/>
          <w:szCs w:val="21"/>
        </w:rPr>
        <w:t>15.4.1</w:t>
      </w:r>
      <w:r>
        <w:rPr>
          <w:rFonts w:hint="eastAsia" w:ascii="宋体" w:hAnsi="宋体"/>
          <w:szCs w:val="21"/>
        </w:rPr>
        <w:t>保修责任</w:t>
      </w:r>
    </w:p>
    <w:p w14:paraId="34C86038">
      <w:pPr>
        <w:spacing w:line="360" w:lineRule="auto"/>
        <w:ind w:firstLine="420" w:firstLineChars="200"/>
        <w:rPr>
          <w:color w:val="FF0000"/>
        </w:rPr>
      </w:pPr>
      <w:r>
        <w:rPr>
          <w:rFonts w:hint="eastAsia" w:ascii="宋体" w:hAnsi="宋体"/>
          <w:szCs w:val="21"/>
        </w:rPr>
        <w:t>工程保修期为：</w:t>
      </w:r>
      <w:r>
        <w:rPr>
          <w:rFonts w:hint="eastAsia" w:ascii="宋体" w:hAnsi="宋体"/>
          <w:color w:val="0000FF"/>
          <w:szCs w:val="21"/>
          <w:lang w:val="en-US" w:eastAsia="zh-CN"/>
        </w:rPr>
        <w:t>1</w:t>
      </w:r>
      <w:r>
        <w:rPr>
          <w:rFonts w:hint="eastAsia" w:ascii="宋体" w:hAnsi="宋体"/>
          <w:color w:val="0000FF"/>
          <w:szCs w:val="21"/>
        </w:rPr>
        <w:t>年</w:t>
      </w:r>
    </w:p>
    <w:p w14:paraId="3FE58A6C">
      <w:pPr>
        <w:spacing w:line="360" w:lineRule="auto"/>
        <w:ind w:firstLine="420" w:firstLineChars="200"/>
        <w:rPr>
          <w:rFonts w:ascii="宋体"/>
          <w:szCs w:val="21"/>
        </w:rPr>
      </w:pPr>
      <w:r>
        <w:rPr>
          <w:rFonts w:ascii="宋体" w:hAnsi="宋体"/>
          <w:szCs w:val="21"/>
        </w:rPr>
        <w:t>15.4.3</w:t>
      </w:r>
      <w:r>
        <w:rPr>
          <w:rFonts w:hint="eastAsia" w:ascii="宋体" w:hAnsi="宋体"/>
          <w:szCs w:val="21"/>
        </w:rPr>
        <w:t>修复通知</w:t>
      </w:r>
    </w:p>
    <w:p w14:paraId="7C3802B3">
      <w:pPr>
        <w:spacing w:line="360" w:lineRule="auto"/>
        <w:ind w:firstLine="420" w:firstLineChars="200"/>
      </w:pPr>
      <w:r>
        <w:rPr>
          <w:rFonts w:hint="eastAsia" w:ascii="宋体" w:hAnsi="宋体"/>
          <w:szCs w:val="21"/>
        </w:rPr>
        <w:t>承包人收到保修通知并到达工程现场的合理时间：</w:t>
      </w:r>
      <w:bookmarkStart w:id="273" w:name="EBc39fd61232de48e0a5f8e17c006796fb"/>
      <w:r>
        <w:t>24</w:t>
      </w:r>
      <w:r>
        <w:rPr>
          <w:rFonts w:hint="eastAsia"/>
        </w:rPr>
        <w:t>小时内</w:t>
      </w:r>
      <w:bookmarkEnd w:id="273"/>
      <w:r>
        <w:rPr>
          <w:rFonts w:hint="eastAsia"/>
        </w:rPr>
        <w:t>。</w:t>
      </w:r>
    </w:p>
    <w:p w14:paraId="48C293E9">
      <w:pPr>
        <w:pStyle w:val="6"/>
      </w:pPr>
      <w:r>
        <w:t>16.</w:t>
      </w:r>
      <w:r>
        <w:rPr>
          <w:rFonts w:hint="eastAsia"/>
        </w:rPr>
        <w:t>违约</w:t>
      </w:r>
    </w:p>
    <w:p w14:paraId="095EADA1">
      <w:pPr>
        <w:spacing w:line="360" w:lineRule="auto"/>
        <w:ind w:firstLine="420" w:firstLineChars="200"/>
        <w:rPr>
          <w:rFonts w:ascii="宋体" w:hAnsi="宋体"/>
          <w:szCs w:val="21"/>
        </w:rPr>
      </w:pPr>
      <w:r>
        <w:rPr>
          <w:rFonts w:hint="eastAsia" w:ascii="宋体" w:hAnsi="宋体"/>
          <w:szCs w:val="21"/>
        </w:rPr>
        <w:t>16.1发包人违约</w:t>
      </w:r>
    </w:p>
    <w:p w14:paraId="3637F5DC">
      <w:pPr>
        <w:spacing w:line="360" w:lineRule="auto"/>
        <w:ind w:firstLine="420" w:firstLineChars="200"/>
        <w:rPr>
          <w:rFonts w:ascii="宋体" w:hAnsi="宋体"/>
          <w:szCs w:val="21"/>
        </w:rPr>
      </w:pPr>
      <w:r>
        <w:rPr>
          <w:rFonts w:hint="eastAsia" w:ascii="宋体" w:hAnsi="宋体"/>
          <w:szCs w:val="21"/>
        </w:rPr>
        <w:t>16.1.1发包人违约的情形</w:t>
      </w:r>
    </w:p>
    <w:p w14:paraId="5722C3EE">
      <w:pPr>
        <w:spacing w:line="360" w:lineRule="auto"/>
        <w:ind w:firstLine="420" w:firstLineChars="200"/>
        <w:rPr>
          <w:rFonts w:ascii="宋体" w:hAnsi="宋体"/>
          <w:szCs w:val="21"/>
        </w:rPr>
      </w:pPr>
      <w:r>
        <w:rPr>
          <w:rFonts w:hint="eastAsia" w:ascii="宋体" w:hAnsi="宋体"/>
          <w:szCs w:val="21"/>
        </w:rPr>
        <w:t>发包人违约的其他情形：</w:t>
      </w:r>
      <w:r>
        <w:rPr>
          <w:color w:val="0000FF"/>
        </w:rPr>
        <w:t>/</w:t>
      </w:r>
      <w:r>
        <w:rPr>
          <w:rFonts w:hint="eastAsia"/>
          <w:color w:val="0000FF"/>
        </w:rPr>
        <w:t>。</w:t>
      </w:r>
    </w:p>
    <w:p w14:paraId="65D0FF09">
      <w:pPr>
        <w:spacing w:line="360" w:lineRule="auto"/>
        <w:ind w:firstLine="420" w:firstLineChars="200"/>
        <w:rPr>
          <w:rFonts w:ascii="宋体" w:hAnsi="宋体"/>
          <w:szCs w:val="21"/>
        </w:rPr>
      </w:pPr>
      <w:r>
        <w:rPr>
          <w:rFonts w:hint="eastAsia" w:ascii="宋体" w:hAnsi="宋体"/>
          <w:szCs w:val="21"/>
        </w:rPr>
        <w:t>16.1.2发包人违约的责任</w:t>
      </w:r>
    </w:p>
    <w:p w14:paraId="6F929D0E">
      <w:pPr>
        <w:spacing w:line="360" w:lineRule="auto"/>
        <w:ind w:firstLine="420" w:firstLineChars="200"/>
        <w:rPr>
          <w:rFonts w:ascii="宋体" w:hAnsi="宋体"/>
          <w:szCs w:val="21"/>
        </w:rPr>
      </w:pPr>
      <w:r>
        <w:rPr>
          <w:rFonts w:hint="eastAsia" w:ascii="宋体" w:hAnsi="宋体"/>
          <w:szCs w:val="21"/>
        </w:rPr>
        <w:t>发包人违约责任的承担方式和计算方法：</w:t>
      </w:r>
    </w:p>
    <w:p w14:paraId="36BDC5ED">
      <w:pPr>
        <w:spacing w:line="360" w:lineRule="auto"/>
      </w:pPr>
      <w:r>
        <w:rPr>
          <w:rFonts w:ascii="宋体" w:hAnsi="宋体"/>
          <w:szCs w:val="21"/>
        </w:rPr>
        <w:t xml:space="preserve">    (1)</w:t>
      </w:r>
      <w:r>
        <w:rPr>
          <w:rFonts w:hint="eastAsia" w:ascii="宋体" w:hAnsi="宋体"/>
          <w:szCs w:val="21"/>
        </w:rPr>
        <w:t>因发包人原因未能在计划开工日期前</w:t>
      </w:r>
      <w:r>
        <w:rPr>
          <w:rFonts w:ascii="宋体" w:hAnsi="宋体"/>
          <w:szCs w:val="21"/>
        </w:rPr>
        <w:t>7</w:t>
      </w:r>
      <w:r>
        <w:rPr>
          <w:rFonts w:hint="eastAsia" w:ascii="宋体" w:hAnsi="宋体"/>
          <w:szCs w:val="21"/>
        </w:rPr>
        <w:t>天内下达开工通知的违约责任：</w:t>
      </w:r>
      <w:bookmarkStart w:id="274" w:name="EBd61f919843314d1d81a44ebee5071a6d"/>
      <w:r>
        <w:rPr>
          <w:rFonts w:hint="eastAsia"/>
          <w:color w:val="0000FF"/>
        </w:rPr>
        <w:t>顺延工期</w:t>
      </w:r>
      <w:bookmarkEnd w:id="274"/>
      <w:r>
        <w:rPr>
          <w:rFonts w:hint="eastAsia"/>
        </w:rPr>
        <w:t>。</w:t>
      </w:r>
    </w:p>
    <w:p w14:paraId="25C1D8CA">
      <w:pPr>
        <w:spacing w:line="360" w:lineRule="auto"/>
      </w:pPr>
      <w:r>
        <w:t xml:space="preserve">    </w:t>
      </w:r>
      <w:r>
        <w:rPr>
          <w:rFonts w:ascii="宋体" w:hAnsi="宋体"/>
          <w:szCs w:val="21"/>
        </w:rPr>
        <w:t>(2)</w:t>
      </w:r>
      <w:r>
        <w:rPr>
          <w:rFonts w:hint="eastAsia" w:ascii="宋体" w:hAnsi="宋体"/>
          <w:szCs w:val="21"/>
        </w:rPr>
        <w:t>因发包人原因未能按合同约定支付合同价款的违约责任：</w:t>
      </w:r>
      <w:bookmarkStart w:id="275" w:name="EB53a1ac32cb474776a6fd2b0e716575ea"/>
      <w:r>
        <w:rPr>
          <w:color w:val="0000FF"/>
        </w:rPr>
        <w:t>/</w:t>
      </w:r>
      <w:bookmarkEnd w:id="275"/>
      <w:r>
        <w:rPr>
          <w:rFonts w:hint="eastAsia"/>
        </w:rPr>
        <w:t>。</w:t>
      </w:r>
    </w:p>
    <w:p w14:paraId="58988D27">
      <w:pPr>
        <w:spacing w:line="360" w:lineRule="auto"/>
      </w:pPr>
      <w:r>
        <w:t xml:space="preserve">    </w:t>
      </w:r>
      <w:r>
        <w:rPr>
          <w:rFonts w:ascii="宋体" w:hAnsi="宋体"/>
          <w:szCs w:val="21"/>
        </w:rPr>
        <w:t>(3)</w:t>
      </w:r>
      <w:r>
        <w:rPr>
          <w:rFonts w:hint="eastAsia" w:ascii="宋体" w:hAnsi="宋体"/>
          <w:szCs w:val="21"/>
        </w:rPr>
        <w:t>发包人违反第</w:t>
      </w:r>
      <w:r>
        <w:rPr>
          <w:rFonts w:ascii="宋体" w:hAnsi="宋体"/>
          <w:szCs w:val="21"/>
        </w:rPr>
        <w:t>10.1</w:t>
      </w:r>
      <w:r>
        <w:rPr>
          <w:rFonts w:hint="eastAsia" w:ascii="宋体" w:hAnsi="宋体"/>
          <w:szCs w:val="21"/>
        </w:rPr>
        <w:t>款</w:t>
      </w:r>
      <w:r>
        <w:rPr>
          <w:rFonts w:hint="eastAsia"/>
        </w:rPr>
        <w:t>〔变更的范围〕第（</w:t>
      </w:r>
      <w:r>
        <w:t>2</w:t>
      </w:r>
      <w:r>
        <w:rPr>
          <w:rFonts w:hint="eastAsia"/>
        </w:rPr>
        <w:t>）项约定，自行实施被取消的工作或转由他人实施的违约责任：</w:t>
      </w:r>
      <w:bookmarkStart w:id="276" w:name="EB9b9c59f3a91b4f4b86b82a321cff810c"/>
      <w:r>
        <w:rPr>
          <w:color w:val="0000FF"/>
        </w:rPr>
        <w:t>/</w:t>
      </w:r>
      <w:bookmarkEnd w:id="276"/>
      <w:r>
        <w:rPr>
          <w:rFonts w:hint="eastAsia"/>
        </w:rPr>
        <w:t>。</w:t>
      </w:r>
    </w:p>
    <w:p w14:paraId="7FCB5253">
      <w:pPr>
        <w:spacing w:line="360" w:lineRule="auto"/>
        <w:ind w:firstLine="420" w:firstLineChars="200"/>
      </w:pPr>
      <w:r>
        <w:rPr>
          <w:rFonts w:ascii="宋体" w:hAnsi="宋体"/>
          <w:szCs w:val="21"/>
        </w:rPr>
        <w:t>(4)</w:t>
      </w:r>
      <w:r>
        <w:rPr>
          <w:rFonts w:hint="eastAsia" w:ascii="宋体" w:hAnsi="宋体"/>
          <w:szCs w:val="21"/>
        </w:rPr>
        <w:t>发包人提供的材料、工程设备的规格、数量或质量不符合合同约定，或因发包人原因导致交货日期延误或交货地点变更等情况的违约责任：</w:t>
      </w:r>
      <w:bookmarkStart w:id="277" w:name="EB8188978d737a4a409a8ed32f7032bcaa"/>
      <w:r>
        <w:rPr>
          <w:color w:val="0000FF"/>
        </w:rPr>
        <w:t>/</w:t>
      </w:r>
      <w:bookmarkEnd w:id="277"/>
      <w:r>
        <w:rPr>
          <w:rFonts w:hint="eastAsia"/>
        </w:rPr>
        <w:t>。</w:t>
      </w:r>
    </w:p>
    <w:p w14:paraId="1AF2DC4F">
      <w:pPr>
        <w:spacing w:line="360" w:lineRule="auto"/>
      </w:pPr>
      <w:r>
        <w:t xml:space="preserve">    </w:t>
      </w:r>
      <w:r>
        <w:rPr>
          <w:rFonts w:ascii="宋体" w:hAnsi="宋体"/>
          <w:szCs w:val="21"/>
        </w:rPr>
        <w:t>(5)</w:t>
      </w:r>
      <w:r>
        <w:rPr>
          <w:rFonts w:hint="eastAsia" w:ascii="宋体" w:hAnsi="宋体"/>
          <w:szCs w:val="21"/>
        </w:rPr>
        <w:t>因发包人违反合同约定造成暂停施工的违约责任：</w:t>
      </w:r>
      <w:bookmarkStart w:id="278" w:name="EBfd6768d18a5d4b3a87cf19bc79cc5f05"/>
      <w:r>
        <w:rPr>
          <w:color w:val="0000FF"/>
        </w:rPr>
        <w:t>/</w:t>
      </w:r>
      <w:bookmarkEnd w:id="278"/>
      <w:r>
        <w:rPr>
          <w:rFonts w:hint="eastAsia"/>
        </w:rPr>
        <w:t>。</w:t>
      </w:r>
    </w:p>
    <w:p w14:paraId="0E4E402D">
      <w:pPr>
        <w:spacing w:line="360" w:lineRule="auto"/>
        <w:ind w:firstLine="420"/>
      </w:pPr>
      <w:r>
        <w:rPr>
          <w:rFonts w:ascii="宋体" w:hAnsi="宋体"/>
          <w:szCs w:val="21"/>
        </w:rPr>
        <w:t>(6)</w:t>
      </w:r>
      <w:r>
        <w:rPr>
          <w:rFonts w:hint="eastAsia" w:ascii="宋体" w:hAnsi="宋体"/>
          <w:szCs w:val="21"/>
        </w:rPr>
        <w:t>发包人无正当理由没有在约定期限内发出复工指示，导致承包人无法复工的违约责任：</w:t>
      </w:r>
      <w:bookmarkStart w:id="279" w:name="EB73139de988be409fa19c54f047bdc8b5"/>
      <w:r>
        <w:rPr>
          <w:color w:val="0000FF"/>
        </w:rPr>
        <w:t>/</w:t>
      </w:r>
      <w:bookmarkEnd w:id="279"/>
      <w:r>
        <w:rPr>
          <w:rFonts w:hint="eastAsia"/>
        </w:rPr>
        <w:t>。</w:t>
      </w:r>
    </w:p>
    <w:p w14:paraId="7DB47E52">
      <w:pPr>
        <w:spacing w:after="120"/>
        <w:ind w:firstLine="420" w:firstLineChars="200"/>
        <w:rPr>
          <w:rFonts w:ascii="宋体"/>
          <w:szCs w:val="21"/>
        </w:rPr>
      </w:pPr>
      <w:r>
        <w:rPr>
          <w:rFonts w:ascii="宋体" w:hAnsi="宋体"/>
          <w:szCs w:val="21"/>
        </w:rPr>
        <w:t>(7)</w:t>
      </w:r>
      <w:r>
        <w:rPr>
          <w:rFonts w:hint="eastAsia" w:ascii="宋体" w:hAnsi="宋体"/>
          <w:szCs w:val="21"/>
        </w:rPr>
        <w:t>其他：</w:t>
      </w:r>
      <w:bookmarkStart w:id="280" w:name="EB1125016190664ef090ed570179a0fe72"/>
      <w:r>
        <w:rPr>
          <w:rFonts w:ascii="宋体" w:hAnsi="宋体"/>
          <w:color w:val="0000FF"/>
          <w:szCs w:val="21"/>
        </w:rPr>
        <w:t>/</w:t>
      </w:r>
      <w:bookmarkEnd w:id="280"/>
      <w:r>
        <w:rPr>
          <w:rFonts w:hint="eastAsia" w:ascii="宋体" w:hAnsi="宋体"/>
          <w:szCs w:val="21"/>
        </w:rPr>
        <w:t>。</w:t>
      </w:r>
    </w:p>
    <w:p w14:paraId="2F13C4FC">
      <w:pPr>
        <w:spacing w:after="120"/>
        <w:ind w:firstLine="420" w:firstLineChars="200"/>
        <w:rPr>
          <w:rFonts w:ascii="宋体"/>
          <w:szCs w:val="21"/>
        </w:rPr>
      </w:pPr>
      <w:r>
        <w:rPr>
          <w:rFonts w:ascii="宋体" w:hAnsi="宋体"/>
          <w:szCs w:val="21"/>
        </w:rPr>
        <w:t>16.1.3</w:t>
      </w:r>
      <w:r>
        <w:rPr>
          <w:rFonts w:hint="eastAsia" w:ascii="宋体" w:hAnsi="宋体"/>
          <w:szCs w:val="21"/>
        </w:rPr>
        <w:t>因发包人违约解除合同</w:t>
      </w:r>
    </w:p>
    <w:p w14:paraId="197CF990">
      <w:pPr>
        <w:spacing w:after="120"/>
        <w:ind w:firstLine="420" w:firstLineChars="200"/>
        <w:rPr>
          <w:rFonts w:ascii="宋体"/>
          <w:szCs w:val="21"/>
        </w:rPr>
      </w:pPr>
      <w:r>
        <w:rPr>
          <w:rFonts w:hint="eastAsia" w:ascii="宋体" w:hAnsi="宋体"/>
          <w:szCs w:val="21"/>
        </w:rPr>
        <w:t>承包人按</w:t>
      </w:r>
      <w:r>
        <w:rPr>
          <w:rFonts w:ascii="宋体" w:hAnsi="宋体"/>
          <w:szCs w:val="21"/>
        </w:rPr>
        <w:t>16.1.1</w:t>
      </w:r>
      <w:r>
        <w:rPr>
          <w:rFonts w:hint="eastAsia" w:ascii="宋体" w:hAnsi="宋体"/>
          <w:szCs w:val="21"/>
        </w:rPr>
        <w:t>项〔发包人违约的情形〕约定暂停施工满</w:t>
      </w:r>
      <w:bookmarkStart w:id="281" w:name="EBd8d5466880824d93b1e51693243912c6"/>
      <w:r>
        <w:rPr>
          <w:rFonts w:ascii="宋体" w:hAnsi="宋体"/>
          <w:color w:val="0000FF"/>
          <w:szCs w:val="21"/>
        </w:rPr>
        <w:t>60</w:t>
      </w:r>
      <w:bookmarkEnd w:id="281"/>
      <w:r>
        <w:rPr>
          <w:rFonts w:hint="eastAsia" w:ascii="宋体" w:hAnsi="宋体"/>
          <w:szCs w:val="21"/>
        </w:rPr>
        <w:t>天后发包人仍不纠正其违约行为并致使合同目的不能实现的，承包人有权解除合同。</w:t>
      </w:r>
    </w:p>
    <w:p w14:paraId="5F6125F0">
      <w:pPr>
        <w:spacing w:after="120"/>
        <w:ind w:firstLine="420" w:firstLineChars="200"/>
        <w:rPr>
          <w:rFonts w:ascii="宋体"/>
          <w:szCs w:val="21"/>
        </w:rPr>
      </w:pPr>
      <w:r>
        <w:rPr>
          <w:rFonts w:ascii="宋体" w:hAnsi="宋体"/>
          <w:szCs w:val="21"/>
        </w:rPr>
        <w:t>16.2</w:t>
      </w:r>
      <w:r>
        <w:rPr>
          <w:rFonts w:hint="eastAsia" w:ascii="宋体" w:hAnsi="宋体"/>
          <w:szCs w:val="21"/>
        </w:rPr>
        <w:t>承包人违约</w:t>
      </w:r>
    </w:p>
    <w:p w14:paraId="4C3AF9D2">
      <w:pPr>
        <w:spacing w:after="120"/>
        <w:ind w:firstLine="420" w:firstLineChars="200"/>
        <w:rPr>
          <w:rFonts w:ascii="宋体"/>
          <w:szCs w:val="21"/>
        </w:rPr>
      </w:pPr>
      <w:r>
        <w:rPr>
          <w:rFonts w:ascii="宋体" w:hAnsi="宋体"/>
          <w:szCs w:val="21"/>
        </w:rPr>
        <w:t>16.2.1</w:t>
      </w:r>
      <w:r>
        <w:rPr>
          <w:rFonts w:hint="eastAsia" w:ascii="宋体" w:hAnsi="宋体"/>
          <w:szCs w:val="21"/>
        </w:rPr>
        <w:t>承包人违约的情形</w:t>
      </w:r>
    </w:p>
    <w:p w14:paraId="5DF763B8">
      <w:pPr>
        <w:spacing w:after="120"/>
        <w:ind w:firstLine="420" w:firstLineChars="200"/>
      </w:pPr>
      <w:r>
        <w:rPr>
          <w:rFonts w:hint="eastAsia" w:ascii="宋体" w:hAnsi="宋体"/>
          <w:szCs w:val="21"/>
        </w:rPr>
        <w:t>承包人违约的其他情形：</w:t>
      </w:r>
      <w:bookmarkStart w:id="282" w:name="EB964254dff5a44591a785757365c2629a"/>
      <w:r>
        <w:rPr>
          <w:rFonts w:hint="eastAsia"/>
          <w:color w:val="0000FF"/>
        </w:rPr>
        <w:t>双方另行确定</w:t>
      </w:r>
      <w:bookmarkEnd w:id="282"/>
      <w:r>
        <w:rPr>
          <w:rFonts w:hint="eastAsia"/>
        </w:rPr>
        <w:t>。</w:t>
      </w:r>
    </w:p>
    <w:p w14:paraId="74A371FB">
      <w:pPr>
        <w:spacing w:after="120"/>
        <w:ind w:firstLine="420" w:firstLineChars="200"/>
        <w:rPr>
          <w:rFonts w:ascii="宋体"/>
          <w:szCs w:val="21"/>
        </w:rPr>
      </w:pPr>
      <w:r>
        <w:rPr>
          <w:rFonts w:ascii="宋体" w:hAnsi="宋体"/>
          <w:szCs w:val="21"/>
        </w:rPr>
        <w:t>16.2.2</w:t>
      </w:r>
      <w:r>
        <w:rPr>
          <w:rFonts w:hint="eastAsia" w:ascii="宋体" w:hAnsi="宋体"/>
          <w:szCs w:val="21"/>
        </w:rPr>
        <w:t>承包人违约的责任</w:t>
      </w:r>
    </w:p>
    <w:p w14:paraId="2C263B67">
      <w:pPr>
        <w:spacing w:after="120"/>
        <w:ind w:firstLine="420" w:firstLineChars="200"/>
      </w:pPr>
      <w:r>
        <w:rPr>
          <w:rFonts w:hint="eastAsia" w:ascii="宋体" w:hAnsi="宋体"/>
          <w:szCs w:val="21"/>
        </w:rPr>
        <w:t>承包人违约责任的承担方式和计算方法：</w:t>
      </w:r>
      <w:bookmarkStart w:id="283" w:name="EB8ebd9e219ed34120b6900b863d03f948"/>
      <w:r>
        <w:rPr>
          <w:rFonts w:hint="eastAsia"/>
          <w:color w:val="0000FF"/>
        </w:rPr>
        <w:t>由承包人承担全部费用并承担相关法律责任</w:t>
      </w:r>
      <w:bookmarkEnd w:id="283"/>
      <w:r>
        <w:rPr>
          <w:rFonts w:hint="eastAsia"/>
        </w:rPr>
        <w:t>。</w:t>
      </w:r>
    </w:p>
    <w:p w14:paraId="5992A88D">
      <w:pPr>
        <w:spacing w:after="120"/>
        <w:ind w:firstLine="420" w:firstLineChars="200"/>
        <w:rPr>
          <w:rFonts w:ascii="宋体"/>
          <w:szCs w:val="21"/>
        </w:rPr>
      </w:pPr>
      <w:r>
        <w:rPr>
          <w:rFonts w:ascii="宋体" w:hAnsi="宋体"/>
          <w:szCs w:val="21"/>
        </w:rPr>
        <w:t>16.2.3</w:t>
      </w:r>
      <w:r>
        <w:rPr>
          <w:rFonts w:hint="eastAsia" w:ascii="宋体" w:hAnsi="宋体"/>
          <w:szCs w:val="21"/>
        </w:rPr>
        <w:t>因承包人违约解除合同</w:t>
      </w:r>
    </w:p>
    <w:p w14:paraId="37DCF4CC">
      <w:pPr>
        <w:spacing w:after="120"/>
        <w:ind w:firstLine="420" w:firstLineChars="200"/>
      </w:pPr>
      <w:r>
        <w:rPr>
          <w:rFonts w:hint="eastAsia" w:ascii="宋体" w:hAnsi="宋体"/>
          <w:szCs w:val="21"/>
        </w:rPr>
        <w:t>关于承包人违约解除合同的特别约定：</w:t>
      </w:r>
      <w:bookmarkStart w:id="284" w:name="EB8f0dd4a959a14702b562fc3d1a5a73b3"/>
      <w:r>
        <w:rPr>
          <w:rFonts w:hint="eastAsia"/>
          <w:color w:val="0000FF"/>
        </w:rPr>
        <w:t>按通用条款执行</w:t>
      </w:r>
      <w:bookmarkEnd w:id="284"/>
      <w:r>
        <w:rPr>
          <w:rFonts w:hint="eastAsia"/>
        </w:rPr>
        <w:t>。</w:t>
      </w:r>
    </w:p>
    <w:p w14:paraId="064BF542">
      <w:pPr>
        <w:spacing w:before="120" w:after="120" w:line="360" w:lineRule="exact"/>
        <w:ind w:firstLine="420" w:firstLineChars="200"/>
      </w:pPr>
      <w:r>
        <w:rPr>
          <w:rFonts w:hint="eastAsia" w:ascii="宋体" w:hAnsi="宋体"/>
          <w:szCs w:val="21"/>
        </w:rPr>
        <w:t>发包人继续使用承包人在施工现场的材料、设备、临时工程、承包人文件和由承包人或以其名义编制的其他文件的费用承担方式：</w:t>
      </w:r>
      <w:bookmarkStart w:id="285" w:name="EBfdaa00f2e9084593bea14e9fae1694fa"/>
      <w:r>
        <w:rPr>
          <w:rFonts w:hint="eastAsia"/>
          <w:color w:val="0000FF"/>
        </w:rPr>
        <w:t>发包人不承担费用</w:t>
      </w:r>
      <w:bookmarkEnd w:id="285"/>
      <w:r>
        <w:rPr>
          <w:rFonts w:hint="eastAsia"/>
        </w:rPr>
        <w:t>。</w:t>
      </w:r>
    </w:p>
    <w:p w14:paraId="21CCAC75">
      <w:pPr>
        <w:pStyle w:val="6"/>
        <w:spacing w:line="240" w:lineRule="auto"/>
      </w:pPr>
      <w:r>
        <w:t>17.</w:t>
      </w:r>
      <w:r>
        <w:rPr>
          <w:rFonts w:hint="eastAsia"/>
        </w:rPr>
        <w:t>不可抗力</w:t>
      </w:r>
      <w:r>
        <w:t xml:space="preserve"> </w:t>
      </w:r>
    </w:p>
    <w:p w14:paraId="393A20D5">
      <w:pPr>
        <w:spacing w:line="360" w:lineRule="auto"/>
        <w:ind w:firstLine="420" w:firstLineChars="200"/>
        <w:rPr>
          <w:rFonts w:ascii="宋体" w:hAnsi="宋体"/>
          <w:szCs w:val="21"/>
        </w:rPr>
      </w:pPr>
      <w:r>
        <w:rPr>
          <w:rFonts w:ascii="宋体" w:hAnsi="宋体"/>
          <w:szCs w:val="21"/>
        </w:rPr>
        <w:t>17.1</w:t>
      </w:r>
      <w:r>
        <w:rPr>
          <w:rFonts w:hint="eastAsia" w:ascii="宋体" w:hAnsi="宋体"/>
          <w:szCs w:val="21"/>
        </w:rPr>
        <w:t>不可抗力的确认</w:t>
      </w:r>
    </w:p>
    <w:p w14:paraId="0B4B53B8">
      <w:pPr>
        <w:spacing w:line="360" w:lineRule="auto"/>
        <w:ind w:firstLine="420" w:firstLineChars="200"/>
        <w:rPr>
          <w:rFonts w:ascii="宋体" w:hAnsi="宋体"/>
          <w:szCs w:val="21"/>
        </w:rPr>
      </w:pPr>
      <w:r>
        <w:rPr>
          <w:rFonts w:hint="eastAsia" w:ascii="宋体" w:hAnsi="宋体"/>
          <w:szCs w:val="21"/>
        </w:rPr>
        <w:t>除通用合同条款约定的不可抗力事件之外，视为不可抗力的其他情形：</w:t>
      </w:r>
      <w:r>
        <w:rPr>
          <w:rFonts w:ascii="宋体" w:hAnsi="宋体"/>
          <w:color w:val="0000FF"/>
          <w:szCs w:val="21"/>
        </w:rPr>
        <w:t>/</w:t>
      </w:r>
      <w:r>
        <w:rPr>
          <w:rFonts w:hint="eastAsia" w:ascii="宋体" w:hAnsi="宋体"/>
          <w:szCs w:val="21"/>
        </w:rPr>
        <w:t>。</w:t>
      </w:r>
    </w:p>
    <w:p w14:paraId="2B56751E">
      <w:pPr>
        <w:spacing w:line="360" w:lineRule="auto"/>
        <w:ind w:firstLine="420" w:firstLineChars="200"/>
        <w:rPr>
          <w:rFonts w:ascii="宋体" w:hAnsi="宋体"/>
          <w:szCs w:val="21"/>
        </w:rPr>
      </w:pPr>
      <w:r>
        <w:rPr>
          <w:rFonts w:hint="eastAsia" w:ascii="宋体" w:hAnsi="宋体"/>
          <w:szCs w:val="21"/>
        </w:rPr>
        <w:t>17.4因不可抗力解除合同</w:t>
      </w:r>
    </w:p>
    <w:p w14:paraId="6AA99F2A">
      <w:pPr>
        <w:spacing w:after="120"/>
        <w:ind w:firstLine="420" w:firstLineChars="200"/>
        <w:rPr>
          <w:rFonts w:ascii="宋体"/>
          <w:szCs w:val="21"/>
        </w:rPr>
      </w:pPr>
      <w:r>
        <w:rPr>
          <w:rFonts w:hint="eastAsia" w:ascii="宋体" w:hAnsi="宋体"/>
          <w:szCs w:val="21"/>
        </w:rPr>
        <w:t>合同解除后，发包人应在商定或确定发包人应支付款项后</w:t>
      </w:r>
      <w:bookmarkStart w:id="286" w:name="EB3ae12d7e47584af783632dca6841b2fe"/>
      <w:r>
        <w:rPr>
          <w:rFonts w:ascii="宋体" w:hAnsi="宋体"/>
          <w:color w:val="0000FF"/>
          <w:szCs w:val="21"/>
        </w:rPr>
        <w:t>60</w:t>
      </w:r>
      <w:bookmarkEnd w:id="286"/>
      <w:r>
        <w:rPr>
          <w:rFonts w:hint="eastAsia" w:ascii="宋体" w:hAnsi="宋体"/>
          <w:szCs w:val="21"/>
        </w:rPr>
        <w:t>天内完成款项的支付。</w:t>
      </w:r>
    </w:p>
    <w:p w14:paraId="756673AF">
      <w:pPr>
        <w:pStyle w:val="6"/>
        <w:spacing w:line="240" w:lineRule="auto"/>
      </w:pPr>
      <w:r>
        <w:t>18.</w:t>
      </w:r>
      <w:r>
        <w:rPr>
          <w:rFonts w:hint="eastAsia"/>
        </w:rPr>
        <w:t>保险</w:t>
      </w:r>
      <w:r>
        <w:t xml:space="preserve"> </w:t>
      </w:r>
    </w:p>
    <w:p w14:paraId="04BDD956">
      <w:pPr>
        <w:spacing w:after="120"/>
        <w:ind w:firstLine="420" w:firstLineChars="200"/>
        <w:rPr>
          <w:rFonts w:ascii="宋体"/>
          <w:szCs w:val="21"/>
        </w:rPr>
      </w:pPr>
      <w:r>
        <w:rPr>
          <w:rFonts w:ascii="宋体" w:hAnsi="宋体"/>
          <w:szCs w:val="21"/>
        </w:rPr>
        <w:t>18.1</w:t>
      </w:r>
      <w:r>
        <w:rPr>
          <w:rFonts w:hint="eastAsia" w:ascii="宋体" w:hAnsi="宋体"/>
          <w:szCs w:val="21"/>
        </w:rPr>
        <w:t>工程保险</w:t>
      </w:r>
    </w:p>
    <w:p w14:paraId="5E8ECDF8">
      <w:pPr>
        <w:spacing w:after="120"/>
        <w:ind w:firstLine="420" w:firstLineChars="200"/>
        <w:rPr>
          <w:rFonts w:ascii="宋体"/>
          <w:szCs w:val="21"/>
        </w:rPr>
      </w:pPr>
      <w:r>
        <w:rPr>
          <w:rFonts w:hint="eastAsia" w:ascii="宋体" w:hAnsi="宋体"/>
          <w:szCs w:val="21"/>
        </w:rPr>
        <w:t>关于工程保险的特别约定：</w:t>
      </w:r>
      <w:bookmarkStart w:id="287" w:name="EBeb36311d3cc1404b908930a852e46e72"/>
      <w:r>
        <w:rPr>
          <w:rFonts w:hint="eastAsia" w:ascii="宋体" w:hAnsi="宋体"/>
          <w:color w:val="0000FF"/>
          <w:szCs w:val="21"/>
        </w:rPr>
        <w:t>由承包人投保保险，险种为：按现行规定执行，保险费用由承包人承担</w:t>
      </w:r>
      <w:bookmarkEnd w:id="287"/>
      <w:r>
        <w:rPr>
          <w:rFonts w:hint="eastAsia" w:ascii="宋体" w:hAnsi="宋体"/>
          <w:szCs w:val="21"/>
        </w:rPr>
        <w:t>。</w:t>
      </w:r>
    </w:p>
    <w:p w14:paraId="3C6208D9">
      <w:pPr>
        <w:spacing w:after="120"/>
        <w:ind w:firstLine="420" w:firstLineChars="200"/>
        <w:rPr>
          <w:rFonts w:ascii="宋体"/>
          <w:szCs w:val="21"/>
        </w:rPr>
      </w:pPr>
      <w:r>
        <w:rPr>
          <w:rFonts w:ascii="宋体" w:hAnsi="宋体"/>
          <w:szCs w:val="21"/>
        </w:rPr>
        <w:t>18.3</w:t>
      </w:r>
      <w:r>
        <w:rPr>
          <w:rFonts w:hint="eastAsia" w:ascii="宋体" w:hAnsi="宋体"/>
          <w:szCs w:val="21"/>
        </w:rPr>
        <w:t>其他保险</w:t>
      </w:r>
    </w:p>
    <w:p w14:paraId="01C00084">
      <w:pPr>
        <w:spacing w:after="120"/>
        <w:ind w:firstLine="420" w:firstLineChars="200"/>
        <w:rPr>
          <w:rFonts w:ascii="宋体"/>
          <w:szCs w:val="21"/>
        </w:rPr>
      </w:pPr>
      <w:r>
        <w:rPr>
          <w:rFonts w:hint="eastAsia" w:ascii="宋体" w:hAnsi="宋体"/>
          <w:szCs w:val="21"/>
        </w:rPr>
        <w:t>关于其他保险的约定：</w:t>
      </w:r>
      <w:bookmarkStart w:id="288" w:name="EBb9cd1ba6504b435289b7bb7f3cbac0e2"/>
      <w:r>
        <w:rPr>
          <w:rFonts w:ascii="宋体" w:hAnsi="宋体"/>
          <w:color w:val="0000FF"/>
          <w:szCs w:val="21"/>
        </w:rPr>
        <w:t>/</w:t>
      </w:r>
      <w:bookmarkEnd w:id="288"/>
      <w:r>
        <w:rPr>
          <w:rFonts w:hint="eastAsia" w:ascii="宋体" w:hAnsi="宋体"/>
          <w:szCs w:val="21"/>
        </w:rPr>
        <w:t>。</w:t>
      </w:r>
    </w:p>
    <w:p w14:paraId="2E404C88">
      <w:pPr>
        <w:spacing w:after="120"/>
        <w:ind w:firstLine="420" w:firstLineChars="200"/>
      </w:pPr>
      <w:r>
        <w:rPr>
          <w:rFonts w:hint="eastAsia" w:ascii="宋体" w:hAnsi="宋体"/>
          <w:szCs w:val="21"/>
        </w:rPr>
        <w:t>承包人是否应为其施工设备等办理财产保险：</w:t>
      </w:r>
      <w:bookmarkStart w:id="289" w:name="EB4e227cda6a9f43259c06354f9db9c04f"/>
      <w:r>
        <w:rPr>
          <w:rFonts w:hint="eastAsia"/>
          <w:color w:val="0000FF"/>
        </w:rPr>
        <w:t>按通用条款执行</w:t>
      </w:r>
      <w:bookmarkEnd w:id="289"/>
      <w:r>
        <w:rPr>
          <w:rFonts w:hint="eastAsia"/>
        </w:rPr>
        <w:t>。</w:t>
      </w:r>
    </w:p>
    <w:p w14:paraId="4A8AA516">
      <w:pPr>
        <w:spacing w:after="120"/>
        <w:ind w:firstLine="420" w:firstLineChars="200"/>
        <w:rPr>
          <w:rFonts w:ascii="宋体"/>
          <w:szCs w:val="21"/>
        </w:rPr>
      </w:pPr>
      <w:r>
        <w:rPr>
          <w:rFonts w:ascii="宋体" w:hAnsi="宋体"/>
          <w:szCs w:val="21"/>
        </w:rPr>
        <w:t>18.7</w:t>
      </w:r>
      <w:r>
        <w:rPr>
          <w:rFonts w:hint="eastAsia" w:ascii="宋体" w:hAnsi="宋体"/>
          <w:szCs w:val="21"/>
        </w:rPr>
        <w:t>通知义务</w:t>
      </w:r>
    </w:p>
    <w:p w14:paraId="1359F499">
      <w:pPr>
        <w:spacing w:after="120"/>
        <w:ind w:firstLine="420" w:firstLineChars="200"/>
      </w:pPr>
      <w:r>
        <w:rPr>
          <w:rFonts w:hint="eastAsia" w:ascii="宋体" w:hAnsi="宋体"/>
          <w:szCs w:val="21"/>
        </w:rPr>
        <w:t>关于变更保险合同时的通知义务的约定：</w:t>
      </w:r>
      <w:bookmarkStart w:id="290" w:name="EBf8b23f18da234a2885de3fccbd86ba7e"/>
      <w:r>
        <w:rPr>
          <w:rFonts w:hint="eastAsia"/>
          <w:color w:val="0000FF"/>
        </w:rPr>
        <w:t>按通用条款执行</w:t>
      </w:r>
      <w:bookmarkEnd w:id="290"/>
      <w:r>
        <w:rPr>
          <w:rFonts w:hint="eastAsia"/>
        </w:rPr>
        <w:t>。</w:t>
      </w:r>
    </w:p>
    <w:p w14:paraId="7F3BB1A7">
      <w:pPr>
        <w:pStyle w:val="6"/>
        <w:spacing w:line="400" w:lineRule="exact"/>
        <w:rPr>
          <w:rFonts w:hint="eastAsia" w:ascii="宋体" w:hAnsi="宋体" w:cs="宋体"/>
        </w:rPr>
      </w:pPr>
      <w:r>
        <w:rPr>
          <w:rFonts w:hint="eastAsia" w:ascii="宋体" w:hAnsi="宋体" w:cs="宋体"/>
        </w:rPr>
        <w:t xml:space="preserve">20.争议解决 </w:t>
      </w:r>
    </w:p>
    <w:p w14:paraId="47201388">
      <w:pPr>
        <w:spacing w:line="360" w:lineRule="auto"/>
        <w:ind w:firstLine="420" w:firstLineChars="200"/>
        <w:rPr>
          <w:rFonts w:ascii="宋体" w:hAnsi="宋体"/>
          <w:szCs w:val="21"/>
        </w:rPr>
      </w:pPr>
      <w:r>
        <w:rPr>
          <w:rFonts w:hint="eastAsia" w:ascii="宋体" w:hAnsi="宋体"/>
          <w:szCs w:val="21"/>
        </w:rPr>
        <w:t>20.3争议评审</w:t>
      </w:r>
    </w:p>
    <w:p w14:paraId="23C5CA19">
      <w:pPr>
        <w:spacing w:line="360" w:lineRule="auto"/>
        <w:ind w:firstLine="420" w:firstLineChars="200"/>
        <w:rPr>
          <w:rFonts w:ascii="宋体" w:hAnsi="宋体"/>
          <w:szCs w:val="21"/>
        </w:rPr>
      </w:pPr>
      <w:r>
        <w:rPr>
          <w:rFonts w:hint="eastAsia" w:ascii="宋体" w:hAnsi="宋体"/>
          <w:szCs w:val="21"/>
        </w:rPr>
        <w:t>合同当事人是否同意将工程争议提交争议评审小组决定：</w:t>
      </w:r>
      <w:bookmarkStart w:id="291" w:name="EB02a4d3aee9a04cc28edf1ba930eb47b4"/>
      <w:r>
        <w:rPr>
          <w:rFonts w:hint="eastAsia"/>
        </w:rPr>
        <w:t>否</w:t>
      </w:r>
      <w:bookmarkEnd w:id="291"/>
      <w:r>
        <w:rPr>
          <w:rFonts w:hint="eastAsia"/>
        </w:rPr>
        <w:t>。</w:t>
      </w:r>
    </w:p>
    <w:p w14:paraId="76F8CF2C">
      <w:pPr>
        <w:spacing w:line="360" w:lineRule="auto"/>
        <w:ind w:firstLine="420" w:firstLineChars="200"/>
        <w:rPr>
          <w:rFonts w:ascii="宋体" w:hAnsi="宋体"/>
          <w:szCs w:val="21"/>
        </w:rPr>
      </w:pPr>
      <w:r>
        <w:rPr>
          <w:rFonts w:hint="eastAsia" w:ascii="宋体" w:hAnsi="宋体"/>
          <w:szCs w:val="21"/>
        </w:rPr>
        <w:t>20.3.1争议评审小组的确定</w:t>
      </w:r>
    </w:p>
    <w:p w14:paraId="4FDBF2AE">
      <w:pPr>
        <w:spacing w:line="360" w:lineRule="auto"/>
        <w:ind w:firstLine="420" w:firstLineChars="200"/>
        <w:rPr>
          <w:rFonts w:ascii="宋体" w:hAnsi="宋体"/>
          <w:szCs w:val="21"/>
        </w:rPr>
      </w:pPr>
      <w:r>
        <w:rPr>
          <w:rFonts w:hint="eastAsia" w:ascii="宋体" w:hAnsi="宋体"/>
          <w:szCs w:val="21"/>
        </w:rPr>
        <w:t>争议评审小组成员的确定：</w:t>
      </w:r>
      <w:r>
        <w:rPr>
          <w:rFonts w:hint="eastAsia"/>
          <w:color w:val="0000FF"/>
        </w:rPr>
        <w:t>/。</w:t>
      </w:r>
    </w:p>
    <w:p w14:paraId="2F186330">
      <w:pPr>
        <w:spacing w:line="360" w:lineRule="auto"/>
        <w:ind w:firstLine="420" w:firstLineChars="200"/>
        <w:rPr>
          <w:rFonts w:ascii="微软雅黑" w:hAnsi="微软雅黑" w:eastAsia="微软雅黑"/>
          <w:sz w:val="18"/>
          <w:szCs w:val="18"/>
        </w:rPr>
      </w:pPr>
      <w:r>
        <w:rPr>
          <w:rFonts w:hint="eastAsia" w:ascii="宋体" w:hAnsi="宋体"/>
          <w:szCs w:val="21"/>
        </w:rPr>
        <w:t>选定争议评审员的期限：</w:t>
      </w:r>
      <w:bookmarkStart w:id="292" w:name="EBb14c7bc572174627886336485fa2bc34"/>
      <w:r>
        <w:rPr>
          <w:rFonts w:hint="eastAsia"/>
          <w:color w:val="0000FF"/>
        </w:rPr>
        <w:t>/</w:t>
      </w:r>
      <w:bookmarkEnd w:id="292"/>
      <w:r>
        <w:rPr>
          <w:rFonts w:hint="eastAsia"/>
          <w:color w:val="0000FF"/>
        </w:rPr>
        <w:t>。</w:t>
      </w:r>
    </w:p>
    <w:p w14:paraId="10E901B2">
      <w:pPr>
        <w:spacing w:line="360" w:lineRule="auto"/>
        <w:ind w:firstLine="420" w:firstLineChars="200"/>
        <w:rPr>
          <w:rFonts w:ascii="宋体"/>
          <w:szCs w:val="21"/>
        </w:rPr>
      </w:pPr>
      <w:r>
        <w:rPr>
          <w:rFonts w:hint="eastAsia" w:ascii="宋体" w:hAnsi="宋体"/>
          <w:szCs w:val="21"/>
        </w:rPr>
        <w:t>争议评审小组成员的报酬承担方式：</w:t>
      </w:r>
      <w:bookmarkStart w:id="293" w:name="EBe825c6eea433465786bbf104f7845d37"/>
      <w:r>
        <w:rPr>
          <w:rFonts w:hint="eastAsia"/>
          <w:color w:val="0000FF"/>
        </w:rPr>
        <w:t>/</w:t>
      </w:r>
      <w:bookmarkEnd w:id="293"/>
      <w:r>
        <w:rPr>
          <w:rFonts w:hint="eastAsia" w:ascii="宋体" w:hAnsi="宋体"/>
          <w:szCs w:val="21"/>
        </w:rPr>
        <w:t>。</w:t>
      </w:r>
    </w:p>
    <w:p w14:paraId="52829EF3">
      <w:pPr>
        <w:spacing w:line="360" w:lineRule="auto"/>
        <w:ind w:firstLine="420" w:firstLineChars="200"/>
        <w:rPr>
          <w:rFonts w:ascii="微软雅黑" w:hAnsi="微软雅黑" w:eastAsia="微软雅黑"/>
          <w:sz w:val="18"/>
          <w:szCs w:val="18"/>
        </w:rPr>
      </w:pPr>
      <w:r>
        <w:rPr>
          <w:rFonts w:hint="eastAsia" w:ascii="宋体" w:hAnsi="宋体"/>
          <w:szCs w:val="21"/>
        </w:rPr>
        <w:t>其他事项的约定：</w:t>
      </w:r>
      <w:bookmarkStart w:id="294" w:name="EB70b52221cabf442e9735890fb8b39ab8"/>
      <w:r>
        <w:rPr>
          <w:rFonts w:hint="eastAsia"/>
          <w:color w:val="0000FF"/>
        </w:rPr>
        <w:t>/</w:t>
      </w:r>
      <w:bookmarkEnd w:id="294"/>
      <w:r>
        <w:rPr>
          <w:rFonts w:hint="eastAsia" w:ascii="宋体" w:hAnsi="宋体"/>
          <w:szCs w:val="21"/>
        </w:rPr>
        <w:t>。</w:t>
      </w:r>
    </w:p>
    <w:p w14:paraId="448E1544">
      <w:pPr>
        <w:autoSpaceDE w:val="0"/>
        <w:autoSpaceDN w:val="0"/>
        <w:adjustRightInd w:val="0"/>
        <w:spacing w:line="360" w:lineRule="auto"/>
        <w:ind w:firstLine="420" w:firstLineChars="200"/>
        <w:rPr>
          <w:rFonts w:ascii="宋体"/>
          <w:szCs w:val="21"/>
        </w:rPr>
      </w:pPr>
      <w:r>
        <w:rPr>
          <w:rFonts w:ascii="宋体" w:hAnsi="宋体"/>
          <w:szCs w:val="21"/>
        </w:rPr>
        <w:t>20.3.2</w:t>
      </w:r>
      <w:r>
        <w:rPr>
          <w:rFonts w:hint="eastAsia" w:ascii="宋体" w:hAnsi="宋体"/>
          <w:szCs w:val="21"/>
        </w:rPr>
        <w:t>争议评审小组的决定</w:t>
      </w:r>
    </w:p>
    <w:p w14:paraId="68B2A38F">
      <w:pPr>
        <w:spacing w:line="360" w:lineRule="auto"/>
        <w:ind w:firstLine="420" w:firstLineChars="200"/>
        <w:rPr>
          <w:rFonts w:ascii="宋体"/>
          <w:szCs w:val="21"/>
        </w:rPr>
      </w:pPr>
      <w:r>
        <w:rPr>
          <w:rFonts w:hint="eastAsia" w:ascii="宋体" w:hAnsi="宋体"/>
          <w:szCs w:val="21"/>
        </w:rPr>
        <w:t>合同当事人关于本项的约定：</w:t>
      </w:r>
      <w:bookmarkStart w:id="295" w:name="EB15d65020cc6e437fa25ac60e7fc49518"/>
      <w:r>
        <w:rPr>
          <w:rFonts w:hint="eastAsia"/>
          <w:color w:val="0000FF"/>
        </w:rPr>
        <w:t>/</w:t>
      </w:r>
      <w:bookmarkEnd w:id="295"/>
      <w:r>
        <w:rPr>
          <w:rFonts w:hint="eastAsia" w:ascii="宋体" w:hAnsi="宋体"/>
          <w:szCs w:val="21"/>
        </w:rPr>
        <w:t>。</w:t>
      </w:r>
    </w:p>
    <w:p w14:paraId="4A1C7AB7">
      <w:pPr>
        <w:autoSpaceDE w:val="0"/>
        <w:autoSpaceDN w:val="0"/>
        <w:adjustRightInd w:val="0"/>
        <w:spacing w:line="360" w:lineRule="exact"/>
        <w:ind w:firstLine="420" w:firstLineChars="200"/>
        <w:rPr>
          <w:rFonts w:ascii="宋体" w:hAnsi="宋体"/>
          <w:color w:val="auto"/>
          <w:szCs w:val="21"/>
        </w:rPr>
      </w:pPr>
      <w:r>
        <w:rPr>
          <w:rFonts w:ascii="宋体" w:hAnsi="宋体"/>
          <w:color w:val="auto"/>
          <w:szCs w:val="21"/>
        </w:rPr>
        <w:t>20.4</w:t>
      </w:r>
      <w:r>
        <w:rPr>
          <w:rFonts w:hint="eastAsia" w:ascii="宋体" w:hAnsi="宋体"/>
          <w:color w:val="auto"/>
          <w:szCs w:val="21"/>
        </w:rPr>
        <w:t>仲裁或诉讼</w:t>
      </w:r>
    </w:p>
    <w:p w14:paraId="0BA6CB00">
      <w:pPr>
        <w:autoSpaceDE w:val="0"/>
        <w:autoSpaceDN w:val="0"/>
        <w:adjustRightInd w:val="0"/>
        <w:spacing w:line="360" w:lineRule="exact"/>
        <w:ind w:firstLine="420" w:firstLineChars="200"/>
        <w:rPr>
          <w:rFonts w:ascii="宋体" w:hAnsi="宋体"/>
          <w:color w:val="FF0000"/>
          <w:szCs w:val="21"/>
        </w:rPr>
      </w:pPr>
      <w:r>
        <w:rPr>
          <w:rFonts w:hint="eastAsia" w:ascii="宋体" w:hAnsi="宋体"/>
          <w:szCs w:val="21"/>
        </w:rPr>
        <w:t>因合同及合同有关事项发生的争议，按下列第</w:t>
      </w:r>
      <w:r>
        <w:rPr>
          <w:rFonts w:hint="eastAsia"/>
          <w:color w:val="0000FF"/>
          <w:u w:val="single"/>
        </w:rPr>
        <w:t xml:space="preserve"> 2 </w:t>
      </w:r>
      <w:r>
        <w:rPr>
          <w:rFonts w:hint="eastAsia" w:ascii="宋体" w:hAnsi="宋体"/>
          <w:szCs w:val="21"/>
        </w:rPr>
        <w:t>种方式解决：</w:t>
      </w:r>
    </w:p>
    <w:p w14:paraId="0AEFC037">
      <w:pPr>
        <w:autoSpaceDE w:val="0"/>
        <w:autoSpaceDN w:val="0"/>
        <w:adjustRightIn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向仲裁委员会申请仲裁；</w:t>
      </w:r>
    </w:p>
    <w:p w14:paraId="7768FDD8">
      <w:pPr>
        <w:autoSpaceDE w:val="0"/>
        <w:autoSpaceDN w:val="0"/>
        <w:adjustRightInd w:val="0"/>
        <w:spacing w:line="360" w:lineRule="exact"/>
        <w:ind w:firstLine="420" w:firstLineChars="200"/>
        <w:rPr>
          <w:rFonts w:hint="eastAsia" w:ascii="宋体" w:hAnsi="宋体"/>
          <w:color w:val="auto"/>
          <w:szCs w:val="21"/>
        </w:rPr>
      </w:pPr>
      <w:r>
        <w:rPr>
          <w:rFonts w:hint="eastAsia" w:ascii="宋体" w:hAnsi="宋体"/>
          <w:color w:val="auto"/>
          <w:szCs w:val="21"/>
        </w:rPr>
        <w:t>(2)向项目所在地人民法院起诉。</w:t>
      </w:r>
    </w:p>
    <w:p w14:paraId="6FB2E430">
      <w:pPr>
        <w:pStyle w:val="6"/>
        <w:spacing w:line="400" w:lineRule="exact"/>
        <w:rPr>
          <w:rFonts w:ascii="宋体" w:hAnsi="宋体" w:cs="宋体"/>
        </w:rPr>
      </w:pPr>
      <w:r>
        <w:rPr>
          <w:rFonts w:hint="eastAsia" w:ascii="宋体" w:hAnsi="宋体" w:cs="宋体"/>
        </w:rPr>
        <w:t>21.补充条款</w:t>
      </w:r>
    </w:p>
    <w:p w14:paraId="02F3A844">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21.1、质量管理要求：</w:t>
      </w:r>
    </w:p>
    <w:p w14:paraId="4612B95E">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21.1.1、本工程质量要求合格，一次性验收达不到质量要求处罚中标价的1%。</w:t>
      </w:r>
    </w:p>
    <w:p w14:paraId="6C882029">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21.1.2、投标项目负责人（项目经理）必须在该工程施工过程中始终在施工现场直接参与工程管理，发包人对投标项目负责人（项目经理）及其他主要管理人员 “六大员”进行考核并制定考核表，投标项目负责人（项目经理）每月至少到岗22天，每天必须到岗5-6小时，每考核一次不合格对施工单位处</w:t>
      </w:r>
      <w:r>
        <w:rPr>
          <w:rFonts w:hint="eastAsia" w:ascii="Calibri" w:hAnsi="Calibri"/>
          <w:color w:val="0000FF"/>
        </w:rPr>
        <w:t>1</w:t>
      </w:r>
      <w:r>
        <w:rPr>
          <w:rFonts w:hint="eastAsia" w:ascii="Calibri" w:hAnsi="Calibri" w:eastAsia="Calibri"/>
          <w:color w:val="0000FF"/>
        </w:rPr>
        <w:t>000元的罚款；其他主要管理人员 “六大员”（施工员、质检员、安全员、材料员、资料员、造价员）必须全日制到岗，其他特殊工种必须持证上岗，旁站作业质检员必须到岗，每考核一次不合格对施工单位处1000元/每人的罚款。考核情况严重不符合要求者，发包人视考核情况有权终止该工程建设合同，承包人承担违约责任。发包人有权要求承包人更换不称职的项目施工管理人员，承包人不得借故推托不更换。</w:t>
      </w:r>
    </w:p>
    <w:p w14:paraId="3E19FD63">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21.1.3、承包人开工后必须严格按施工工序的报验要求，每道施工工序施工前必须报验，未经验收合格同意，承包人擅自施工的，每发生一次罚款</w:t>
      </w:r>
      <w:r>
        <w:rPr>
          <w:rFonts w:hint="eastAsia" w:ascii="Calibri" w:hAnsi="Calibri"/>
          <w:color w:val="0000FF"/>
        </w:rPr>
        <w:t>1</w:t>
      </w:r>
      <w:r>
        <w:rPr>
          <w:rFonts w:hint="eastAsia" w:ascii="Calibri" w:hAnsi="Calibri" w:eastAsia="Calibri"/>
          <w:color w:val="0000FF"/>
        </w:rPr>
        <w:t>000-</w:t>
      </w:r>
      <w:r>
        <w:rPr>
          <w:rFonts w:hint="eastAsia" w:ascii="Calibri" w:hAnsi="Calibri"/>
          <w:color w:val="0000FF"/>
        </w:rPr>
        <w:t>5</w:t>
      </w:r>
      <w:r>
        <w:rPr>
          <w:rFonts w:hint="eastAsia" w:ascii="Calibri" w:hAnsi="Calibri" w:eastAsia="Calibri"/>
          <w:color w:val="0000FF"/>
        </w:rPr>
        <w:t>000元，同时承包人应无条件返工，并按时整改到位。</w:t>
      </w:r>
    </w:p>
    <w:p w14:paraId="178A3607">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21.1.4、对原材料、半成品和成品不进行送检报验擅自施工的行为，每发生一次罚款</w:t>
      </w:r>
      <w:r>
        <w:rPr>
          <w:rFonts w:hint="eastAsia" w:ascii="Calibri" w:hAnsi="Calibri"/>
          <w:color w:val="0000FF"/>
        </w:rPr>
        <w:t>1</w:t>
      </w:r>
      <w:r>
        <w:rPr>
          <w:rFonts w:hint="eastAsia" w:ascii="Calibri" w:hAnsi="Calibri" w:eastAsia="Calibri"/>
          <w:color w:val="0000FF"/>
        </w:rPr>
        <w:t>000-</w:t>
      </w:r>
      <w:r>
        <w:rPr>
          <w:rFonts w:hint="eastAsia" w:ascii="Calibri" w:hAnsi="Calibri"/>
          <w:color w:val="0000FF"/>
        </w:rPr>
        <w:t>5</w:t>
      </w:r>
      <w:r>
        <w:rPr>
          <w:rFonts w:hint="eastAsia" w:ascii="Calibri" w:hAnsi="Calibri" w:eastAsia="Calibri"/>
          <w:color w:val="0000FF"/>
        </w:rPr>
        <w:t>000元。同时发包人将采取对原材料等加倍复试，对实体质量进行检测等措施，涉及的费用由承包人承担。</w:t>
      </w:r>
    </w:p>
    <w:p w14:paraId="1308C646">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21.1.5、施工期间，监理部门在发现质量问题并及时发出指令后，承包人应签收并认真整改，整改后应及时回复，并经监理复检合格签字后方可进入下道工序施工。限期不整改或整改不到位每次罚款</w:t>
      </w:r>
      <w:r>
        <w:rPr>
          <w:rFonts w:hint="eastAsia" w:ascii="Calibri" w:hAnsi="Calibri"/>
          <w:color w:val="0000FF"/>
        </w:rPr>
        <w:t>1</w:t>
      </w:r>
      <w:r>
        <w:rPr>
          <w:rFonts w:hint="eastAsia" w:ascii="Calibri" w:hAnsi="Calibri" w:eastAsia="Calibri"/>
          <w:color w:val="0000FF"/>
        </w:rPr>
        <w:t>000-</w:t>
      </w:r>
      <w:r>
        <w:rPr>
          <w:rFonts w:hint="eastAsia" w:ascii="Calibri" w:hAnsi="Calibri"/>
          <w:color w:val="0000FF"/>
        </w:rPr>
        <w:t>5</w:t>
      </w:r>
      <w:r>
        <w:rPr>
          <w:rFonts w:hint="eastAsia" w:ascii="Calibri" w:hAnsi="Calibri" w:eastAsia="Calibri"/>
          <w:color w:val="0000FF"/>
        </w:rPr>
        <w:t>000元，同时给予项目经理记考核不合格一次，直至整改合格为止，其延误工期不得顺延。</w:t>
      </w:r>
    </w:p>
    <w:p w14:paraId="259D4397">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21.1.6、承包人对监理工程师发出的指令、通知单、工程联系函等文件，必须严格执行，并进行签收。每发生一次拒签行为罚款</w:t>
      </w:r>
      <w:r>
        <w:rPr>
          <w:rFonts w:hint="eastAsia" w:ascii="Calibri" w:hAnsi="Calibri"/>
          <w:color w:val="0000FF"/>
        </w:rPr>
        <w:t>1</w:t>
      </w:r>
      <w:r>
        <w:rPr>
          <w:rFonts w:hint="eastAsia" w:ascii="Calibri" w:hAnsi="Calibri" w:eastAsia="Calibri"/>
          <w:color w:val="0000FF"/>
        </w:rPr>
        <w:t>000元，如有异议，必须在签收后以书面形式向发包人提出申诉。</w:t>
      </w:r>
    </w:p>
    <w:p w14:paraId="007605B4">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21.1.7、施工中承包人应及时同步做好工程资料，如发包人和监理工程师检查后，每发生一次不同步行为罚款</w:t>
      </w:r>
      <w:r>
        <w:rPr>
          <w:rFonts w:hint="eastAsia" w:ascii="Calibri" w:hAnsi="Calibri"/>
          <w:color w:val="0000FF"/>
        </w:rPr>
        <w:t>1</w:t>
      </w:r>
      <w:r>
        <w:rPr>
          <w:rFonts w:hint="eastAsia" w:ascii="Calibri" w:hAnsi="Calibri" w:eastAsia="Calibri"/>
          <w:color w:val="0000FF"/>
        </w:rPr>
        <w:t>000-</w:t>
      </w:r>
      <w:r>
        <w:rPr>
          <w:rFonts w:hint="eastAsia" w:ascii="Calibri" w:hAnsi="Calibri"/>
          <w:color w:val="0000FF"/>
        </w:rPr>
        <w:t>5</w:t>
      </w:r>
      <w:r>
        <w:rPr>
          <w:rFonts w:hint="eastAsia" w:ascii="Calibri" w:hAnsi="Calibri" w:eastAsia="Calibri"/>
          <w:color w:val="0000FF"/>
        </w:rPr>
        <w:t>000元，并且对不同步工程资料中涉及结算的隐蔽工程量，发包人有权不予认可，不予计量。</w:t>
      </w:r>
    </w:p>
    <w:p w14:paraId="6211C489">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 xml:space="preserve">21.1.8、在工程施工过程中，承包人应根据实际情况制定产品保护措施，以确保任何已完工程的完好。特别是容易出现划痕、撞伤的部位，必须具备完整有效的保护措施，发生的相关费用由承包人承担。 </w:t>
      </w:r>
    </w:p>
    <w:p w14:paraId="306FDE05">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21.1.9、工程验收合格后保修内的工程维修，应按双方签订的保修合同执行。保修合同中确认的维修单位接到发包人通知后，在规定的时间内未安排专人负责维修的，每次处罚</w:t>
      </w:r>
      <w:r>
        <w:rPr>
          <w:rFonts w:hint="eastAsia" w:ascii="Calibri" w:hAnsi="Calibri"/>
          <w:color w:val="0000FF"/>
        </w:rPr>
        <w:t>1</w:t>
      </w:r>
      <w:r>
        <w:rPr>
          <w:rFonts w:hint="eastAsia" w:ascii="Calibri" w:hAnsi="Calibri" w:eastAsia="Calibri"/>
          <w:color w:val="0000FF"/>
        </w:rPr>
        <w:t xml:space="preserve">000元，发包人将另行安排施工单位维修，同时维修所发生的费用按市场价从原维修单位的工程决算中予以扣除。   </w:t>
      </w:r>
    </w:p>
    <w:p w14:paraId="0A404073">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21.1.10、竣工验收：承包人应当在项目完工后一个月内向发包人提交竣工验收申请，如属承包人原因，每逾期一天罚款</w:t>
      </w:r>
      <w:r>
        <w:rPr>
          <w:rFonts w:hint="eastAsia" w:ascii="Calibri" w:hAnsi="Calibri"/>
          <w:color w:val="0000FF"/>
        </w:rPr>
        <w:t>1</w:t>
      </w:r>
      <w:r>
        <w:rPr>
          <w:rFonts w:hint="eastAsia" w:ascii="Calibri" w:hAnsi="Calibri" w:eastAsia="Calibri"/>
          <w:color w:val="0000FF"/>
        </w:rPr>
        <w:t xml:space="preserve">000元。    </w:t>
      </w:r>
    </w:p>
    <w:p w14:paraId="299D3E2F">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21.1.11、承包人在签订合同后，在施工过程中提出无法完成该工程的，发包人将指定其它施工单位进场施工，由此产生的所有施工费用按委托单位施工预算（经审计后不让利的造价）从原承包人合同款中扣除，且三年内不得参加本单位组织的招投标活动。</w:t>
      </w:r>
    </w:p>
    <w:p w14:paraId="63214FAB">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21.1.12、工程施工过程中，如因承包人原因造成工程发生质量事故或造成恶劣影响的质量问题，或被上级部门或各级建设行政主管部门进行通报批评的，承包人应立即就所发生问题进行整改，处以所造成损失金额2-5倍的罚款。</w:t>
      </w:r>
    </w:p>
    <w:p w14:paraId="6FB10CE1">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 xml:space="preserve">21.1.13、工程运输车辆应服从公安、城管、建设等有关部门的管理要求，发生的相关费用由承包人承担。   </w:t>
      </w:r>
    </w:p>
    <w:p w14:paraId="1B159135">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21.2、安全文明施工要求：</w:t>
      </w:r>
    </w:p>
    <w:p w14:paraId="3A4DC99C">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21.2.1、承包人认真做好文明工地创建，服从发包人、监理和相关管理部门的管理。施工过程中必须符合文明工地标准，该项由管理部门考核并出具证明，若达不到安全文明施工要求，经三次整改未有明显效果，则发包人有权指定其他施工单位进行施工，由此发生的费用从承包人的工程款中扣除。</w:t>
      </w:r>
    </w:p>
    <w:p w14:paraId="4D1DEDEE">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21.2.2施工现场必须配有安全牌、警示标志、灭火器等。所有施工作业人员必须戴安全帽，高空作业人员必须配备高空作业保护用具。施工现场必须有专职的安全员，并持证上岗。上述设施未配备，每缺少一样罚款1000元/样，安全用具配戴未到位处罚100元/人•次。</w:t>
      </w:r>
    </w:p>
    <w:p w14:paraId="185DE7CD">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21.2.3、承包人在施工现场必须设有专职或兼职保洁员，同时配置冲洗设备。施工中运输的施工材料、垃圾、土方等需采用封闭运输方式。运输完工后，需对施工现场和车辆及时进行冲洗、清洁等措施。每发生一次抛、滴、漏现象，罚款500元。</w:t>
      </w:r>
    </w:p>
    <w:p w14:paraId="4D1DD690">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21.2.4、承包人必须及时做好其它安全文明相关工作，如三级教育和安全文明施工台帐资料等。在发包人、监理和相关管理部门检查中发现一次不到位的情况扣除1000元。</w:t>
      </w:r>
    </w:p>
    <w:p w14:paraId="1B58D2CB">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21.2.5、发包人每月组织一次安全文明大检查，经检查不合格的，处罚</w:t>
      </w:r>
      <w:r>
        <w:rPr>
          <w:rFonts w:hint="eastAsia" w:ascii="Calibri" w:hAnsi="Calibri"/>
          <w:color w:val="0000FF"/>
        </w:rPr>
        <w:t>1</w:t>
      </w:r>
      <w:r>
        <w:rPr>
          <w:rFonts w:hint="eastAsia" w:ascii="Calibri" w:hAnsi="Calibri" w:eastAsia="Calibri"/>
          <w:color w:val="0000FF"/>
        </w:rPr>
        <w:t>000-</w:t>
      </w:r>
      <w:r>
        <w:rPr>
          <w:rFonts w:hint="eastAsia" w:ascii="Calibri" w:hAnsi="Calibri"/>
          <w:color w:val="0000FF"/>
        </w:rPr>
        <w:t>5</w:t>
      </w:r>
      <w:r>
        <w:rPr>
          <w:rFonts w:hint="eastAsia" w:ascii="Calibri" w:hAnsi="Calibri" w:eastAsia="Calibri"/>
          <w:color w:val="0000FF"/>
        </w:rPr>
        <w:t>000元/一次，并与安全文明现场考评费的计取相挂钩。</w:t>
      </w:r>
    </w:p>
    <w:p w14:paraId="74FAB725">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21.2.6、“谁施工，谁负责”。承包人负责施工全过程的一切安全工作，如发生安全、交通等事故，一切责任由承包人承担。承包人必须对本单位在本工程施工中的所有人员办理有关保险事项。</w:t>
      </w:r>
    </w:p>
    <w:p w14:paraId="529492D9">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21.2.7、临时宿舍、食堂、厕所必须符合文明安全施工的要求：生活区单间宿舍住人数不得超过15人，人均使用面积不得少于2平方米，宿舍四周应放置捕蝇、灭鼠等“除四害”设施，间隔距离不大于10米，每间隔10~15米放置一个有盖垃圾桶，食堂内必须吊顶，地面铺贴地砖，四周设置排水沟，墙面1.5米高度以下及灶台、搁板、菜台、水池等应贴白瓷砖，其他部位粉平抹光刷白涂料。淋浴间、水冲式厕所内地面应铺贴地砖，四周设置小明沟，墙面、厕所便槽应贴白瓷砖，高度大于1.5米，其他部位粉平抹光刷白涂料。建立卫生管理制度，落实专人清扫，保持清洁卫生。</w:t>
      </w:r>
    </w:p>
    <w:p w14:paraId="22BAF2A7">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21.3、进度控制要求：</w:t>
      </w:r>
    </w:p>
    <w:p w14:paraId="131ED84C">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21.3.1、承包人在发包人发出中标通知书后7日内签订完合同，无故拖延罚款</w:t>
      </w:r>
      <w:r>
        <w:rPr>
          <w:rFonts w:hint="eastAsia" w:ascii="Calibri" w:hAnsi="Calibri"/>
          <w:color w:val="0000FF"/>
        </w:rPr>
        <w:t>1</w:t>
      </w:r>
      <w:r>
        <w:rPr>
          <w:rFonts w:hint="eastAsia" w:ascii="Calibri" w:hAnsi="Calibri" w:eastAsia="Calibri"/>
          <w:color w:val="0000FF"/>
        </w:rPr>
        <w:t>000元/天，合同签定之日起开始计算合同结算工期。承包人应在发包人要求的日期内，抓紧组织进场施工。无故拖延进场日期的，每拖延一天罚款</w:t>
      </w:r>
      <w:r>
        <w:rPr>
          <w:rFonts w:hint="eastAsia" w:ascii="Calibri" w:hAnsi="Calibri"/>
          <w:color w:val="0000FF"/>
        </w:rPr>
        <w:t>1</w:t>
      </w:r>
      <w:r>
        <w:rPr>
          <w:rFonts w:hint="eastAsia" w:ascii="Calibri" w:hAnsi="Calibri" w:eastAsia="Calibri"/>
          <w:color w:val="0000FF"/>
        </w:rPr>
        <w:t>000元，发包人累计督促两次无果，从重处以</w:t>
      </w:r>
      <w:r>
        <w:rPr>
          <w:rFonts w:hint="eastAsia" w:ascii="Calibri" w:hAnsi="Calibri"/>
          <w:color w:val="0000FF"/>
        </w:rPr>
        <w:t>5000元</w:t>
      </w:r>
      <w:r>
        <w:rPr>
          <w:rFonts w:hint="eastAsia" w:ascii="Calibri" w:hAnsi="Calibri" w:eastAsia="Calibri"/>
          <w:color w:val="0000FF"/>
        </w:rPr>
        <w:t>到</w:t>
      </w:r>
      <w:r>
        <w:rPr>
          <w:rFonts w:hint="eastAsia" w:ascii="Calibri" w:hAnsi="Calibri"/>
          <w:color w:val="0000FF"/>
        </w:rPr>
        <w:t>10000</w:t>
      </w:r>
      <w:r>
        <w:rPr>
          <w:rFonts w:hint="eastAsia" w:ascii="Calibri" w:hAnsi="Calibri" w:eastAsia="Calibri"/>
          <w:color w:val="0000FF"/>
        </w:rPr>
        <w:t>元的罚款，情节严重的，发包人有权取消合同。</w:t>
      </w:r>
    </w:p>
    <w:p w14:paraId="7F4FA7CA">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21.3.2、工程自施工合同签订之日一周内，承包人必须提供经监理部门批准的“具有可操作性，且针对本工程特点的”施工组织设计（包括工程进度计划），逾期不能提交的每逾期一天罚款1000元。</w:t>
      </w:r>
    </w:p>
    <w:p w14:paraId="1CACC17D">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21.3.3、承包人施工组织设计中的工程进度计划应包括工程节点进度计划，若因承包人自身原因造成工程节点工期进度延误的，每延误1天，发包人有权按</w:t>
      </w:r>
      <w:r>
        <w:rPr>
          <w:rFonts w:hint="eastAsia" w:ascii="Calibri" w:hAnsi="Calibri"/>
          <w:color w:val="0000FF"/>
        </w:rPr>
        <w:t>1</w:t>
      </w:r>
      <w:r>
        <w:rPr>
          <w:rFonts w:hint="eastAsia" w:ascii="Calibri" w:hAnsi="Calibri" w:eastAsia="Calibri"/>
          <w:color w:val="0000FF"/>
        </w:rPr>
        <w:t>000元/天进行处罚。情况严重的，发包人有权终止合同。</w:t>
      </w:r>
    </w:p>
    <w:p w14:paraId="77BD3F5E">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21.3.4、为确保工程进度有序实施，有效遏制承包人“前期拖工期，后期抢工期”的不良行为，承包人必须制定详细的工程月度进度计划，并于每月22日前报项目总监审批，每延误一天提交罚款1000元，同时承包人要在月度施工进度计划中说明上月进度完成情况。</w:t>
      </w:r>
    </w:p>
    <w:p w14:paraId="1FC6FCA4">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21.3.5、因承包人自身原因造成工期进度延误的，承包人应在一定的施工周期（一般为7天）内说明理由，并在月度计划中作有针对性的赶工方案、进度措施。承包人已采取一定措施，但进度效果不明显，又不执行监理指令采取积极有效措施的，每发生一次罚款</w:t>
      </w:r>
      <w:r>
        <w:rPr>
          <w:rFonts w:hint="eastAsia" w:ascii="Calibri" w:hAnsi="Calibri"/>
          <w:color w:val="0000FF"/>
        </w:rPr>
        <w:t>1</w:t>
      </w:r>
      <w:r>
        <w:rPr>
          <w:rFonts w:hint="eastAsia" w:ascii="Calibri" w:hAnsi="Calibri" w:eastAsia="Calibri"/>
          <w:color w:val="0000FF"/>
        </w:rPr>
        <w:t>000元；如承包人未采取有针对性措施加快工程进度，又不服从监理指令的，每发生一次罚款</w:t>
      </w:r>
      <w:r>
        <w:rPr>
          <w:rFonts w:hint="eastAsia" w:ascii="Calibri" w:hAnsi="Calibri"/>
          <w:color w:val="0000FF"/>
        </w:rPr>
        <w:t>5</w:t>
      </w:r>
      <w:r>
        <w:rPr>
          <w:rFonts w:hint="eastAsia" w:ascii="Calibri" w:hAnsi="Calibri" w:eastAsia="Calibri"/>
          <w:color w:val="0000FF"/>
        </w:rPr>
        <w:t xml:space="preserve">000元，情况严重的，发包人有权终止合同。在发出终止合同书面通知的14天后，在不解除承包人履行合同的义务与责任的条件下，发包人可以进驻施工现场。发包人可以自己完成该工程，或雇用其他承包人完成该工程, 承包人只能收取实际完成工程的直接费及相关不可竞争费，不收取其它费用。       </w:t>
      </w:r>
    </w:p>
    <w:p w14:paraId="04116008">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21.3.6、承包人须按合同约定工期完工，每拖一天罚</w:t>
      </w:r>
      <w:r>
        <w:rPr>
          <w:rFonts w:hint="eastAsia" w:ascii="Calibri" w:hAnsi="Calibri"/>
          <w:color w:val="0000FF"/>
        </w:rPr>
        <w:t>1</w:t>
      </w:r>
      <w:r>
        <w:rPr>
          <w:rFonts w:hint="eastAsia" w:ascii="Calibri" w:hAnsi="Calibri" w:eastAsia="Calibri"/>
          <w:color w:val="0000FF"/>
        </w:rPr>
        <w:t xml:space="preserve">000元，违约金最高不得超过合同额的10%。 </w:t>
      </w:r>
    </w:p>
    <w:p w14:paraId="1E5E9AE0">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21.3.7承包人须配合发包人办理相关手续，如因承包人原因导致手续不能及时办理，承包人应限期整改，如无故拖延，每天予以</w:t>
      </w:r>
      <w:r>
        <w:rPr>
          <w:rFonts w:hint="eastAsia" w:ascii="Calibri" w:hAnsi="Calibri"/>
          <w:color w:val="0000FF"/>
        </w:rPr>
        <w:t>1</w:t>
      </w:r>
      <w:r>
        <w:rPr>
          <w:rFonts w:hint="eastAsia" w:ascii="Calibri" w:hAnsi="Calibri" w:eastAsia="Calibri"/>
          <w:color w:val="0000FF"/>
        </w:rPr>
        <w:t>000元罚款，工期不做顺延。</w:t>
      </w:r>
    </w:p>
    <w:p w14:paraId="324984FA">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21.3.8、施工期间单项变更合同金额在20万元以内的（含20万元），施工工期不顺延。</w:t>
      </w:r>
    </w:p>
    <w:p w14:paraId="4FE5E0A3">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21.4、造价控制要求</w:t>
      </w:r>
    </w:p>
    <w:p w14:paraId="7873B424">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21.4.1、承包人应积极配合发包人的合同管理和计量管理工作，若不服从管理，处罚</w:t>
      </w:r>
      <w:r>
        <w:rPr>
          <w:rFonts w:hint="eastAsia" w:ascii="Calibri" w:hAnsi="Calibri"/>
          <w:color w:val="0000FF"/>
        </w:rPr>
        <w:t>1</w:t>
      </w:r>
      <w:r>
        <w:rPr>
          <w:rFonts w:hint="eastAsia" w:ascii="Calibri" w:hAnsi="Calibri" w:eastAsia="Calibri"/>
          <w:color w:val="0000FF"/>
        </w:rPr>
        <w:t>000元/一次。</w:t>
      </w:r>
    </w:p>
    <w:p w14:paraId="7B0A5AEB">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21.4.2、承包人应专门配备相应的造价班组，各专业至少配备1名以上的造价人员（具有相应的从业资格）。</w:t>
      </w:r>
    </w:p>
    <w:p w14:paraId="133045F4">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21.4.3、根据发包人交底的的计量签证范围由施工单位根据工程进展及时通知监理单位、发包人、跟踪审计同步计量。否则发包人不予认可。施工单位应在签证后5天内递交正式的书面计量签证资料，签证确认后的7天内递交相应的预算。</w:t>
      </w:r>
    </w:p>
    <w:p w14:paraId="7A271EAA">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21.4.4、涉及工程前期或变更的项目，其施工方案应事先得到发包人的批准，承包人不得自行施工，否则发包人不予计量。</w:t>
      </w:r>
    </w:p>
    <w:p w14:paraId="21AD21DA">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21.4.5、由发包人及其委托的监理工程师发出的设计变更通知单、联系单，承包人不得无故拖延或拒绝实施相关工程内容，否则每发生一次罚款</w:t>
      </w:r>
      <w:r>
        <w:rPr>
          <w:rFonts w:hint="eastAsia" w:ascii="Calibri" w:hAnsi="Calibri"/>
          <w:color w:val="0000FF"/>
        </w:rPr>
        <w:t>1</w:t>
      </w:r>
      <w:r>
        <w:rPr>
          <w:rFonts w:hint="eastAsia" w:ascii="Calibri" w:hAnsi="Calibri" w:eastAsia="Calibri"/>
          <w:color w:val="0000FF"/>
        </w:rPr>
        <w:t>000元并由承包人限期实施到位，由此造成的其他所有经济及工期损失均由承包人承担；若处罚后承包人还是拒绝施工增加的工作内容，则发包人按照该部分市场结算价的两倍从承包人的结算款中扣除。</w:t>
      </w:r>
    </w:p>
    <w:p w14:paraId="0D110C60">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21.4.6、工程施工过程中变更工程量按相关规定办理变更手续，变更部分预算不另签补充合同，审计结算后支付变更增加工程的价款。</w:t>
      </w:r>
    </w:p>
    <w:p w14:paraId="4F8F822E">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21.4.7、由于工期紧，承包人在投标报价时应充分考虑赶工措施费、冬雨季施工费等费用，竣工结算时均不作调整。</w:t>
      </w:r>
    </w:p>
    <w:p w14:paraId="026EDA44">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21.4.8、其他要求见清单编制总说明。</w:t>
      </w:r>
    </w:p>
    <w:p w14:paraId="636E1E7E">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21.4.9、承包人在施工中应按投标时承诺的品牌提供甲控乙购材料，若发现私自置换品牌，发包人将根据具体情况处理，责令施工单位返工或在满足品牌档次、质量要求、设计风格等情况下扣除不同品牌的材料差价进行结算并罚款</w:t>
      </w:r>
      <w:r>
        <w:rPr>
          <w:rFonts w:hint="eastAsia" w:ascii="Calibri" w:hAnsi="Calibri"/>
          <w:color w:val="0000FF"/>
        </w:rPr>
        <w:t>1</w:t>
      </w:r>
      <w:r>
        <w:rPr>
          <w:rFonts w:hint="eastAsia" w:ascii="Calibri" w:hAnsi="Calibri" w:eastAsia="Calibri"/>
          <w:color w:val="0000FF"/>
        </w:rPr>
        <w:t xml:space="preserve">000元/次 。 </w:t>
      </w:r>
    </w:p>
    <w:p w14:paraId="6FC1C6C4">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21.4.10、承包人应在提交初步竣工验收申请后2个月内向发包人提交完整的工程结算资料。</w:t>
      </w:r>
    </w:p>
    <w:p w14:paraId="7E3BD04E">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21.4.11、承包人应积极参与、配合工程结算审核对账工作，并在规定时间内完成对账确认工作；工程结算审定结果以审计主管部门复核确认为准。</w:t>
      </w:r>
    </w:p>
    <w:p w14:paraId="2360A1AB">
      <w:pPr>
        <w:spacing w:line="400" w:lineRule="exact"/>
        <w:ind w:left="149" w:leftChars="71" w:firstLine="315" w:firstLineChars="150"/>
        <w:rPr>
          <w:rFonts w:hint="eastAsia" w:ascii="Calibri" w:hAnsi="Calibri" w:eastAsia="Calibri"/>
          <w:color w:val="0000FF"/>
          <w:highlight w:val="none"/>
        </w:rPr>
      </w:pPr>
      <w:r>
        <w:rPr>
          <w:rFonts w:hint="eastAsia" w:ascii="Calibri" w:hAnsi="Calibri" w:eastAsia="Calibri"/>
          <w:color w:val="0000FF"/>
          <w:highlight w:val="none"/>
        </w:rPr>
        <w:t>21.4.12、工程结算审核时，核减率超过10%时审计费用全部由承包人承担，核减率在5%-10%时，审计费用由承包人和发包人各承担一半，核减率在5%以下时，审计费用全部由发包人承担。应由承包人承担的审计费用直接在应付承包人工程款中扣除。</w:t>
      </w:r>
    </w:p>
    <w:p w14:paraId="3089C573">
      <w:pPr>
        <w:spacing w:line="400" w:lineRule="exact"/>
        <w:ind w:left="149" w:leftChars="71" w:firstLine="315" w:firstLineChars="150"/>
        <w:rPr>
          <w:rFonts w:hint="eastAsia" w:ascii="Calibri" w:hAnsi="Calibri" w:eastAsia="Calibri"/>
          <w:color w:val="0000FF"/>
          <w:highlight w:val="none"/>
        </w:rPr>
      </w:pPr>
      <w:r>
        <w:rPr>
          <w:rFonts w:hint="eastAsia" w:ascii="Calibri" w:hAnsi="Calibri" w:eastAsia="Calibri"/>
          <w:color w:val="0000FF"/>
          <w:highlight w:val="none"/>
        </w:rPr>
        <w:t>21.5工程款（进度款）支付</w:t>
      </w:r>
    </w:p>
    <w:p w14:paraId="3C366E71">
      <w:pPr>
        <w:spacing w:line="400" w:lineRule="exact"/>
        <w:ind w:left="149" w:leftChars="71" w:firstLine="315" w:firstLineChars="150"/>
        <w:rPr>
          <w:rFonts w:hint="eastAsia" w:ascii="Calibri" w:hAnsi="Calibri" w:eastAsia="Calibri"/>
          <w:color w:val="0000FF"/>
          <w:highlight w:val="none"/>
        </w:rPr>
      </w:pPr>
      <w:r>
        <w:rPr>
          <w:rFonts w:hint="eastAsia" w:ascii="Calibri" w:hAnsi="Calibri" w:eastAsia="Calibri"/>
          <w:color w:val="0000FF"/>
          <w:highlight w:val="none"/>
          <w:lang w:eastAsia="zh-CN"/>
        </w:rPr>
        <w:t>采购人按照财政资金执行进度付款，主要设备到场后</w:t>
      </w:r>
      <w:r>
        <w:rPr>
          <w:rFonts w:hint="eastAsia" w:ascii="Calibri" w:hAnsi="Calibri" w:eastAsia="Calibri"/>
          <w:color w:val="0000FF"/>
          <w:highlight w:val="none"/>
          <w:lang w:val="en-US" w:eastAsia="zh-CN"/>
        </w:rPr>
        <w:t>最高</w:t>
      </w:r>
      <w:r>
        <w:rPr>
          <w:rFonts w:hint="eastAsia" w:ascii="Calibri" w:hAnsi="Calibri" w:eastAsia="Calibri"/>
          <w:color w:val="0000FF"/>
          <w:highlight w:val="none"/>
          <w:lang w:eastAsia="zh-CN"/>
        </w:rPr>
        <w:t>支付至合同价款的</w:t>
      </w:r>
      <w:r>
        <w:rPr>
          <w:rFonts w:hint="eastAsia" w:ascii="Calibri" w:hAnsi="Calibri" w:eastAsia="Calibri"/>
          <w:color w:val="0000FF"/>
          <w:highlight w:val="none"/>
          <w:lang w:val="en-US" w:eastAsia="zh-CN"/>
        </w:rPr>
        <w:t>30</w:t>
      </w:r>
      <w:r>
        <w:rPr>
          <w:rFonts w:hint="eastAsia" w:ascii="Calibri" w:hAnsi="Calibri" w:eastAsia="Calibri"/>
          <w:color w:val="0000FF"/>
          <w:highlight w:val="none"/>
          <w:lang w:eastAsia="zh-CN"/>
        </w:rPr>
        <w:t>%，设备安装完毕验收合格，</w:t>
      </w:r>
      <w:r>
        <w:rPr>
          <w:rFonts w:hint="eastAsia" w:ascii="Calibri" w:hAnsi="Calibri" w:eastAsia="Calibri"/>
          <w:color w:val="0000FF"/>
          <w:highlight w:val="none"/>
          <w:lang w:val="en-US" w:eastAsia="zh-CN"/>
        </w:rPr>
        <w:t>最高</w:t>
      </w:r>
      <w:r>
        <w:rPr>
          <w:rFonts w:hint="eastAsia" w:ascii="Calibri" w:hAnsi="Calibri" w:eastAsia="Calibri"/>
          <w:color w:val="0000FF"/>
          <w:highlight w:val="none"/>
          <w:lang w:eastAsia="zh-CN"/>
        </w:rPr>
        <w:t>支付至合同价款的</w:t>
      </w:r>
      <w:r>
        <w:rPr>
          <w:rFonts w:hint="eastAsia" w:ascii="Calibri" w:hAnsi="Calibri" w:eastAsia="Calibri"/>
          <w:color w:val="0000FF"/>
          <w:highlight w:val="none"/>
          <w:lang w:val="en-US" w:eastAsia="zh-CN"/>
        </w:rPr>
        <w:t>70</w:t>
      </w:r>
      <w:r>
        <w:rPr>
          <w:rFonts w:hint="eastAsia" w:ascii="Calibri" w:hAnsi="Calibri" w:eastAsia="Calibri"/>
          <w:color w:val="0000FF"/>
          <w:highlight w:val="none"/>
          <w:lang w:eastAsia="zh-CN"/>
        </w:rPr>
        <w:t>%，审计结束后最高付至审定价款的 97%，缺陷责任期满后结清余款（支付质保金）</w:t>
      </w:r>
      <w:r>
        <w:rPr>
          <w:rFonts w:hint="eastAsia" w:ascii="Calibri" w:hAnsi="Calibri" w:eastAsia="Calibri"/>
          <w:color w:val="0000FF"/>
          <w:highlight w:val="none"/>
        </w:rPr>
        <w:t>。</w:t>
      </w:r>
    </w:p>
    <w:p w14:paraId="3EB2F40C">
      <w:pPr>
        <w:spacing w:line="360" w:lineRule="auto"/>
        <w:ind w:firstLine="480"/>
        <w:rPr>
          <w:rFonts w:ascii="Calibri" w:hAnsi="Calibri" w:eastAsia="Calibri"/>
          <w:color w:val="0000FF"/>
          <w:highlight w:val="none"/>
        </w:rPr>
      </w:pPr>
      <w:r>
        <w:rPr>
          <w:rFonts w:hint="eastAsia" w:ascii="Calibri" w:hAnsi="Calibri" w:eastAsia="Calibri"/>
          <w:color w:val="0000FF"/>
          <w:highlight w:val="none"/>
        </w:rPr>
        <w:t>采购人在支付以上工程款（进度款）时，应将不少于其中的20%付至农民工工资专户，专项用于农民工工资的支付，不得挪作他用。按照《保障农民工工资支付条例》第二十七条的规定注销农民工工资专用账户后，采购人在支付剩余工程款时，将全额付至合同约定的成交供应商银行账户。</w:t>
      </w:r>
    </w:p>
    <w:p w14:paraId="4E38E01B">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21.6其它：</w:t>
      </w:r>
    </w:p>
    <w:p w14:paraId="149BE58F">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 xml:space="preserve">21.6.1、承包人在投标之前已查看了工地及周围的环境，掌握了所有与工程施工有关或对施工有影响的情况，如水源、当地气候情况、道路、交通流量、劳动力的提供范围等。发包人将施工场地移交给承包人后，承包人应对施工场地上发生的一切负责(包括施工安全、环境污染)，若发生非不可抗力或非发包人指令原因而影响施工，导致工期拖延及人身财产损失的，由承包人承担一切责任。   </w:t>
      </w:r>
    </w:p>
    <w:p w14:paraId="343E62C6">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21.6.2、承包人应根据发包人需要自行拆除施工临时设施，撤退施工机械设备并清理场地，修复承包人损坏的各项设施，撤离无关施工人员，如逾期未撤完，应支付发包人违约金1000元/天。同时，承包人应做好施工范围内的卫生保洁与垃圾外运工作，由此发生的费用由承包人综合考虑在投标报价内。如承包人做不好以上工作，发包人将直接安排他人完成并从承包人工程款中扣除。</w:t>
      </w:r>
    </w:p>
    <w:p w14:paraId="78D9307E">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21.6.3、工程施工过程中，被市重点办、市纪委监察办提出整改要求并情节严重的，一年内不得参加本单位组织的招投标活动。</w:t>
      </w:r>
    </w:p>
    <w:p w14:paraId="47445612">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21.6.4、发包人多次对承包人在进度、质量、安全等方面存在的相同或类似问题提出整改意见，承包人屡教不改的，发包人可以从重处罚，处以类似问题罚款金额5-10倍的罚款。</w:t>
      </w:r>
    </w:p>
    <w:p w14:paraId="755A56E9">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21.6.</w:t>
      </w:r>
      <w:r>
        <w:rPr>
          <w:rFonts w:hint="eastAsia" w:ascii="Calibri" w:hAnsi="Calibri"/>
          <w:color w:val="0000FF"/>
        </w:rPr>
        <w:t>5</w:t>
      </w:r>
      <w:r>
        <w:rPr>
          <w:rFonts w:hint="eastAsia" w:ascii="Calibri" w:hAnsi="Calibri" w:eastAsia="Calibri"/>
          <w:color w:val="0000FF"/>
        </w:rPr>
        <w:t>、合同需由承包人和发包人双方签字盖章，并在盖骑缝章后才生效。</w:t>
      </w:r>
    </w:p>
    <w:p w14:paraId="67693B4F">
      <w:pPr>
        <w:spacing w:line="400" w:lineRule="exact"/>
        <w:ind w:left="149" w:leftChars="71" w:firstLine="315" w:firstLineChars="150"/>
        <w:rPr>
          <w:rFonts w:ascii="Calibri" w:hAnsi="Calibri" w:eastAsia="Calibri"/>
          <w:color w:val="0000FF"/>
        </w:rPr>
      </w:pPr>
      <w:r>
        <w:rPr>
          <w:rFonts w:hint="eastAsia" w:ascii="Calibri" w:hAnsi="Calibri" w:eastAsia="Calibri"/>
          <w:color w:val="0000FF"/>
        </w:rPr>
        <w:t>21.6.</w:t>
      </w:r>
      <w:r>
        <w:rPr>
          <w:rFonts w:hint="eastAsia" w:ascii="Calibri" w:hAnsi="Calibri"/>
          <w:color w:val="0000FF"/>
        </w:rPr>
        <w:t>6</w:t>
      </w:r>
      <w:r>
        <w:rPr>
          <w:rFonts w:hint="eastAsia" w:ascii="Calibri" w:hAnsi="Calibri" w:eastAsia="Calibri"/>
          <w:color w:val="0000FF"/>
        </w:rPr>
        <w:t>、未尽事宜，甲乙双方协商解决，并作书面补充协议，补充协议与本合同具有同等效力。</w:t>
      </w:r>
    </w:p>
    <w:p w14:paraId="652A2FDA">
      <w:pPr>
        <w:spacing w:line="360" w:lineRule="auto"/>
        <w:jc w:val="center"/>
        <w:rPr>
          <w:szCs w:val="21"/>
        </w:rPr>
      </w:pPr>
    </w:p>
    <w:p w14:paraId="0B0D8BF7">
      <w:pPr>
        <w:spacing w:line="360" w:lineRule="auto"/>
        <w:jc w:val="center"/>
        <w:rPr>
          <w:szCs w:val="21"/>
        </w:rPr>
      </w:pPr>
    </w:p>
    <w:p w14:paraId="75A159AF">
      <w:pPr>
        <w:spacing w:line="360" w:lineRule="auto"/>
        <w:jc w:val="center"/>
        <w:rPr>
          <w:szCs w:val="21"/>
        </w:rPr>
      </w:pPr>
    </w:p>
    <w:p w14:paraId="77CACEF2">
      <w:pPr>
        <w:spacing w:line="360" w:lineRule="auto"/>
        <w:jc w:val="center"/>
        <w:rPr>
          <w:szCs w:val="21"/>
        </w:rPr>
      </w:pPr>
    </w:p>
    <w:p w14:paraId="58E26207">
      <w:pPr>
        <w:spacing w:line="360" w:lineRule="auto"/>
        <w:jc w:val="center"/>
        <w:rPr>
          <w:szCs w:val="21"/>
        </w:rPr>
      </w:pPr>
    </w:p>
    <w:p w14:paraId="3C9DFC29">
      <w:pPr>
        <w:pStyle w:val="18"/>
        <w:ind w:firstLine="480"/>
      </w:pPr>
    </w:p>
    <w:p w14:paraId="2C0C6409"/>
    <w:p w14:paraId="3B265FE6">
      <w:pPr>
        <w:pStyle w:val="18"/>
        <w:ind w:firstLine="480"/>
      </w:pPr>
    </w:p>
    <w:p w14:paraId="20461BD3">
      <w:pPr>
        <w:spacing w:line="360" w:lineRule="auto"/>
        <w:jc w:val="center"/>
        <w:rPr>
          <w:szCs w:val="21"/>
        </w:rPr>
      </w:pPr>
    </w:p>
    <w:p w14:paraId="70F0F493">
      <w:pPr>
        <w:spacing w:line="360" w:lineRule="auto"/>
        <w:jc w:val="center"/>
        <w:rPr>
          <w:szCs w:val="21"/>
        </w:rPr>
      </w:pPr>
      <w:r>
        <w:rPr>
          <w:rFonts w:hint="eastAsia"/>
          <w:szCs w:val="21"/>
        </w:rPr>
        <w:t>工程质量保修书</w:t>
      </w:r>
    </w:p>
    <w:p w14:paraId="1AB88BC0">
      <w:pPr>
        <w:spacing w:line="360" w:lineRule="auto"/>
        <w:rPr>
          <w:szCs w:val="21"/>
        </w:rPr>
      </w:pPr>
    </w:p>
    <w:p w14:paraId="0FE87023">
      <w:pPr>
        <w:spacing w:line="360" w:lineRule="auto"/>
        <w:ind w:firstLine="420" w:firstLineChars="200"/>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p>
    <w:p w14:paraId="31E97F88">
      <w:pPr>
        <w:spacing w:line="360" w:lineRule="auto"/>
        <w:ind w:firstLine="420" w:firstLineChars="200"/>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p>
    <w:p w14:paraId="39D15E88">
      <w:pPr>
        <w:spacing w:line="360" w:lineRule="auto"/>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color w:val="000000"/>
          <w:szCs w:val="21"/>
          <w:u w:val="single"/>
        </w:rPr>
        <w:t xml:space="preserve">    </w:t>
      </w:r>
      <w:r>
        <w:rPr>
          <w:rFonts w:hint="eastAsia" w:ascii="宋体" w:hAnsi="宋体" w:cs="宋体"/>
          <w:szCs w:val="21"/>
        </w:rPr>
        <w:t>（工程全称）签订工程质量保修书。</w:t>
      </w:r>
    </w:p>
    <w:p w14:paraId="761957A1">
      <w:pPr>
        <w:spacing w:line="360" w:lineRule="auto"/>
        <w:ind w:firstLine="420" w:firstLineChars="200"/>
        <w:rPr>
          <w:rFonts w:ascii="宋体" w:hAnsi="宋体" w:cs="宋体"/>
          <w:szCs w:val="21"/>
        </w:rPr>
      </w:pPr>
      <w:r>
        <w:rPr>
          <w:rFonts w:hint="eastAsia" w:ascii="宋体" w:hAnsi="宋体" w:cs="宋体"/>
          <w:szCs w:val="21"/>
        </w:rPr>
        <w:t>一、工程质量保修范围和内容</w:t>
      </w:r>
    </w:p>
    <w:p w14:paraId="570F8E81">
      <w:pPr>
        <w:spacing w:line="360" w:lineRule="auto"/>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14:paraId="7017AF16">
      <w:pPr>
        <w:spacing w:line="360" w:lineRule="auto"/>
        <w:ind w:firstLine="420" w:firstLineChars="2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w:t>
      </w:r>
    </w:p>
    <w:p w14:paraId="1FFB3F46">
      <w:pPr>
        <w:spacing w:line="360" w:lineRule="auto"/>
        <w:ind w:firstLine="420" w:firstLineChars="200"/>
        <w:rPr>
          <w:rFonts w:ascii="宋体" w:hAnsi="宋体" w:cs="宋体"/>
          <w:szCs w:val="21"/>
        </w:rPr>
      </w:pPr>
      <w:r>
        <w:rPr>
          <w:rFonts w:hint="eastAsia" w:ascii="宋体" w:hAnsi="宋体" w:cs="宋体"/>
          <w:szCs w:val="21"/>
        </w:rPr>
        <w:t>具体保修的内容，双方约定如下：</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w:t>
      </w:r>
    </w:p>
    <w:p w14:paraId="5860B1B4">
      <w:pPr>
        <w:spacing w:line="360" w:lineRule="auto"/>
        <w:ind w:firstLine="420" w:firstLineChars="200"/>
        <w:rPr>
          <w:rFonts w:ascii="宋体" w:hAnsi="宋体" w:cs="宋体"/>
          <w:szCs w:val="21"/>
        </w:rPr>
      </w:pPr>
      <w:r>
        <w:rPr>
          <w:rFonts w:hint="eastAsia" w:ascii="宋体" w:hAnsi="宋体" w:cs="宋体"/>
          <w:szCs w:val="21"/>
        </w:rPr>
        <w:t>二、质量保修期</w:t>
      </w:r>
    </w:p>
    <w:p w14:paraId="462C4AE5">
      <w:pPr>
        <w:spacing w:line="360" w:lineRule="auto"/>
        <w:ind w:firstLine="420" w:firstLineChars="200"/>
        <w:rPr>
          <w:rFonts w:ascii="宋体" w:hAnsi="宋体" w:cs="宋体"/>
          <w:color w:val="FF0000"/>
          <w:szCs w:val="21"/>
        </w:rPr>
      </w:pPr>
      <w:r>
        <w:rPr>
          <w:rFonts w:hint="eastAsia" w:ascii="宋体" w:hAnsi="宋体" w:cs="宋体"/>
          <w:szCs w:val="21"/>
        </w:rPr>
        <w:t>根据《建设工程质量管理条例》及有关规定，工程的质量保修期如下：</w:t>
      </w:r>
      <w:r>
        <w:rPr>
          <w:rFonts w:hint="eastAsia" w:ascii="宋体" w:hAnsi="宋体" w:cs="宋体"/>
          <w:szCs w:val="21"/>
          <w:u w:val="single"/>
        </w:rPr>
        <w:t>2年</w:t>
      </w:r>
    </w:p>
    <w:p w14:paraId="1BDE86B5">
      <w:pPr>
        <w:spacing w:line="360" w:lineRule="auto"/>
        <w:ind w:firstLine="420" w:firstLineChars="200"/>
        <w:rPr>
          <w:rFonts w:ascii="宋体" w:hAnsi="宋体" w:cs="宋体"/>
          <w:szCs w:val="21"/>
        </w:rPr>
      </w:pPr>
      <w:r>
        <w:rPr>
          <w:rFonts w:hint="eastAsia" w:ascii="宋体" w:hAnsi="宋体" w:cs="宋体"/>
          <w:szCs w:val="21"/>
        </w:rPr>
        <w:t>三、缺陷责任期</w:t>
      </w:r>
    </w:p>
    <w:p w14:paraId="44231EDB">
      <w:pPr>
        <w:spacing w:line="360" w:lineRule="auto"/>
        <w:ind w:firstLine="42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u w:val="single"/>
          <w:lang w:val="en-US" w:eastAsia="zh-CN"/>
        </w:rPr>
        <w:t>12</w:t>
      </w:r>
      <w:r>
        <w:rPr>
          <w:rFonts w:hint="eastAsia" w:ascii="宋体" w:hAnsi="宋体" w:cs="宋体"/>
          <w:szCs w:val="21"/>
          <w:u w:val="single"/>
        </w:rPr>
        <w:t xml:space="preserve">   </w:t>
      </w:r>
      <w:r>
        <w:rPr>
          <w:rFonts w:hint="eastAsia" w:ascii="宋体" w:hAnsi="宋体" w:cs="宋体"/>
          <w:szCs w:val="21"/>
        </w:rPr>
        <w:t>个月，缺陷责任期自工程竣工验收合格之日起计算。单位工程先于全部工程进行验收，单位工程缺陷责任期自单位工程验收合格之日起算。</w:t>
      </w:r>
    </w:p>
    <w:p w14:paraId="4A4E7950">
      <w:pPr>
        <w:spacing w:line="360" w:lineRule="auto"/>
        <w:ind w:firstLine="420" w:firstLineChars="200"/>
        <w:rPr>
          <w:rFonts w:ascii="宋体" w:hAnsi="宋体" w:cs="宋体"/>
          <w:szCs w:val="21"/>
        </w:rPr>
      </w:pPr>
      <w:r>
        <w:rPr>
          <w:rFonts w:hint="eastAsia" w:ascii="宋体" w:hAnsi="宋体" w:cs="宋体"/>
          <w:szCs w:val="21"/>
        </w:rPr>
        <w:t>缺陷责任期终止后，发包人应退还剩余的质量保证金。</w:t>
      </w:r>
    </w:p>
    <w:p w14:paraId="395463C4">
      <w:pPr>
        <w:spacing w:line="360" w:lineRule="auto"/>
        <w:ind w:firstLine="420" w:firstLineChars="200"/>
        <w:rPr>
          <w:rFonts w:ascii="宋体" w:hAnsi="宋体" w:cs="宋体"/>
          <w:szCs w:val="21"/>
        </w:rPr>
      </w:pPr>
      <w:r>
        <w:rPr>
          <w:rFonts w:hint="eastAsia" w:ascii="宋体" w:hAnsi="宋体" w:cs="宋体"/>
          <w:szCs w:val="21"/>
        </w:rPr>
        <w:t>四、质量保修责任</w:t>
      </w:r>
    </w:p>
    <w:p w14:paraId="2B8D4FD5">
      <w:pPr>
        <w:spacing w:line="360" w:lineRule="auto"/>
        <w:ind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14:paraId="0396E8AC">
      <w:pPr>
        <w:spacing w:line="360" w:lineRule="auto"/>
        <w:ind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14:paraId="22BA1DA5">
      <w:pPr>
        <w:spacing w:line="360" w:lineRule="auto"/>
        <w:ind w:left="105" w:leftChars="50" w:firstLine="315" w:firstLineChars="150"/>
        <w:rPr>
          <w:rFonts w:ascii="宋体" w:hAnsi="宋体" w:cs="宋体"/>
          <w:color w:val="000000"/>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EA65593">
      <w:pPr>
        <w:spacing w:line="360" w:lineRule="auto"/>
        <w:ind w:firstLine="420" w:firstLineChars="200"/>
        <w:rPr>
          <w:rFonts w:ascii="宋体" w:hAnsi="宋体" w:cs="宋体"/>
          <w:szCs w:val="21"/>
        </w:rPr>
      </w:pPr>
      <w:r>
        <w:rPr>
          <w:rFonts w:hint="eastAsia" w:ascii="宋体" w:hAnsi="宋体" w:cs="宋体"/>
          <w:szCs w:val="21"/>
        </w:rPr>
        <w:t>4.质量保修完成后，由发包人组织验收。</w:t>
      </w:r>
    </w:p>
    <w:p w14:paraId="4BBA641B">
      <w:pPr>
        <w:spacing w:line="360" w:lineRule="auto"/>
        <w:rPr>
          <w:rFonts w:ascii="宋体" w:hAnsi="宋体" w:cs="宋体"/>
          <w:szCs w:val="21"/>
        </w:rPr>
      </w:pPr>
      <w:r>
        <w:rPr>
          <w:rFonts w:hint="eastAsia" w:ascii="宋体" w:hAnsi="宋体" w:cs="宋体"/>
          <w:szCs w:val="21"/>
        </w:rPr>
        <w:t>　　五、保修费用</w:t>
      </w:r>
    </w:p>
    <w:p w14:paraId="5FA328AA">
      <w:pPr>
        <w:spacing w:line="360" w:lineRule="auto"/>
        <w:rPr>
          <w:rFonts w:ascii="宋体" w:hAnsi="宋体" w:cs="宋体"/>
          <w:szCs w:val="21"/>
        </w:rPr>
      </w:pPr>
      <w:r>
        <w:rPr>
          <w:rFonts w:hint="eastAsia" w:ascii="宋体" w:hAnsi="宋体" w:cs="宋体"/>
          <w:szCs w:val="21"/>
        </w:rPr>
        <w:t>　　保修费用由造成质量缺陷的责任方承担。</w:t>
      </w:r>
    </w:p>
    <w:p w14:paraId="0EC6BF99">
      <w:pPr>
        <w:spacing w:line="360" w:lineRule="auto"/>
        <w:ind w:firstLine="420" w:firstLineChars="200"/>
        <w:rPr>
          <w:rFonts w:ascii="宋体" w:hAnsi="宋体" w:cs="宋体"/>
          <w:szCs w:val="21"/>
          <w:u w:val="single"/>
        </w:rPr>
      </w:pPr>
      <w:r>
        <w:rPr>
          <w:rFonts w:hint="eastAsia" w:ascii="宋体" w:hAnsi="宋体" w:cs="宋体"/>
          <w:szCs w:val="21"/>
        </w:rPr>
        <w:t>六、双方约定的其他工程质量保修事项：</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w:t>
      </w:r>
    </w:p>
    <w:p w14:paraId="0AB0ACA4">
      <w:pPr>
        <w:spacing w:line="360" w:lineRule="auto"/>
        <w:ind w:firstLine="42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14:paraId="38F90CD3">
      <w:pPr>
        <w:rPr>
          <w:rFonts w:ascii="宋体" w:hAnsi="宋体" w:cs="宋体"/>
          <w:szCs w:val="21"/>
        </w:rPr>
      </w:pPr>
    </w:p>
    <w:p w14:paraId="4A7993DB">
      <w:pPr>
        <w:rPr>
          <w:rFonts w:ascii="宋体" w:hAnsi="宋体" w:cs="宋体"/>
          <w:szCs w:val="21"/>
        </w:rPr>
      </w:pPr>
    </w:p>
    <w:p w14:paraId="69BAFF21">
      <w:pPr>
        <w:spacing w:line="360" w:lineRule="auto"/>
        <w:rPr>
          <w:rFonts w:ascii="宋体" w:hAnsi="宋体" w:cs="宋体"/>
          <w:color w:val="000000"/>
          <w:szCs w:val="21"/>
        </w:rPr>
      </w:pPr>
      <w:r>
        <w:rPr>
          <w:rFonts w:hint="eastAsia" w:ascii="宋体" w:hAnsi="宋体" w:cs="宋体"/>
          <w:color w:val="000000"/>
          <w:szCs w:val="21"/>
        </w:rPr>
        <w:t>发包人(公章)：</w:t>
      </w:r>
      <w:r>
        <w:rPr>
          <w:rFonts w:hint="eastAsia" w:ascii="宋体" w:hAnsi="宋体" w:cs="宋体"/>
          <w:color w:val="000000"/>
          <w:szCs w:val="21"/>
          <w:u w:val="single"/>
        </w:rPr>
        <w:t xml:space="preserve">        </w:t>
      </w:r>
      <w:r>
        <w:rPr>
          <w:rFonts w:hint="eastAsia" w:ascii="宋体" w:hAnsi="宋体" w:cs="宋体"/>
          <w:color w:val="000000"/>
          <w:szCs w:val="21"/>
        </w:rPr>
        <w:t xml:space="preserve">  承包人(公章)：</w:t>
      </w:r>
      <w:r>
        <w:rPr>
          <w:rFonts w:hint="eastAsia" w:ascii="宋体" w:hAnsi="宋体" w:cs="宋体"/>
          <w:color w:val="000000"/>
          <w:szCs w:val="21"/>
          <w:u w:val="single"/>
        </w:rPr>
        <w:t xml:space="preserve">           </w:t>
      </w:r>
    </w:p>
    <w:p w14:paraId="50FA370B">
      <w:pPr>
        <w:spacing w:line="360" w:lineRule="auto"/>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     </w:t>
      </w:r>
      <w:r>
        <w:rPr>
          <w:rFonts w:hint="eastAsia" w:ascii="宋体" w:hAnsi="宋体" w:cs="宋体"/>
          <w:color w:val="000000"/>
          <w:szCs w:val="21"/>
        </w:rPr>
        <w:t xml:space="preserve">  地  址：</w:t>
      </w:r>
      <w:r>
        <w:rPr>
          <w:rFonts w:hint="eastAsia" w:ascii="宋体" w:hAnsi="宋体" w:cs="宋体"/>
          <w:color w:val="000000"/>
          <w:szCs w:val="21"/>
          <w:u w:val="single"/>
        </w:rPr>
        <w:t xml:space="preserve">       </w:t>
      </w:r>
    </w:p>
    <w:p w14:paraId="4D0AE041">
      <w:pPr>
        <w:spacing w:line="360" w:lineRule="auto"/>
        <w:rPr>
          <w:rFonts w:ascii="宋体" w:hAnsi="宋体" w:cs="宋体"/>
          <w:color w:val="000000"/>
          <w:szCs w:val="21"/>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法定代表人(签字)：</w:t>
      </w:r>
      <w:r>
        <w:rPr>
          <w:rFonts w:hint="eastAsia" w:ascii="宋体" w:hAnsi="宋体" w:cs="宋体"/>
          <w:color w:val="000000"/>
          <w:szCs w:val="21"/>
          <w:u w:val="single"/>
        </w:rPr>
        <w:t xml:space="preserve">       </w:t>
      </w:r>
    </w:p>
    <w:p w14:paraId="6FC64283">
      <w:pPr>
        <w:spacing w:line="360" w:lineRule="auto"/>
        <w:rPr>
          <w:rFonts w:ascii="宋体" w:hAnsi="宋体" w:cs="宋体"/>
          <w:color w:val="000000"/>
          <w:szCs w:val="21"/>
        </w:rPr>
      </w:pPr>
      <w:r>
        <w:rPr>
          <w:rFonts w:hint="eastAsia" w:ascii="宋体" w:hAnsi="宋体" w:cs="宋体"/>
          <w:color w:val="000000"/>
          <w:szCs w:val="21"/>
        </w:rPr>
        <w:t>委托代理人(签字)：</w:t>
      </w:r>
      <w:r>
        <w:rPr>
          <w:rFonts w:hint="eastAsia" w:ascii="宋体" w:hAnsi="宋体" w:cs="宋体"/>
          <w:color w:val="000000"/>
          <w:szCs w:val="21"/>
          <w:u w:val="single"/>
        </w:rPr>
        <w:t xml:space="preserve">      </w:t>
      </w:r>
      <w:r>
        <w:rPr>
          <w:rFonts w:hint="eastAsia" w:ascii="宋体" w:hAnsi="宋体" w:cs="宋体"/>
          <w:color w:val="000000"/>
          <w:szCs w:val="21"/>
        </w:rPr>
        <w:t xml:space="preserve">  委托代理人(签字)：</w:t>
      </w:r>
      <w:r>
        <w:rPr>
          <w:rFonts w:hint="eastAsia" w:ascii="宋体" w:hAnsi="宋体" w:cs="宋体"/>
          <w:color w:val="000000"/>
          <w:szCs w:val="21"/>
          <w:u w:val="single"/>
        </w:rPr>
        <w:t xml:space="preserve">       </w:t>
      </w:r>
    </w:p>
    <w:p w14:paraId="4DACBE2C">
      <w:pPr>
        <w:spacing w:line="360" w:lineRule="auto"/>
        <w:rPr>
          <w:rFonts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r>
        <w:rPr>
          <w:rFonts w:hint="eastAsia" w:ascii="宋体" w:hAnsi="宋体" w:cs="宋体"/>
          <w:color w:val="000000"/>
          <w:szCs w:val="21"/>
        </w:rPr>
        <w:t xml:space="preserve">  电  话：</w:t>
      </w:r>
      <w:r>
        <w:rPr>
          <w:rFonts w:hint="eastAsia" w:ascii="宋体" w:hAnsi="宋体" w:cs="宋体"/>
          <w:color w:val="000000"/>
          <w:szCs w:val="21"/>
          <w:u w:val="single"/>
        </w:rPr>
        <w:t xml:space="preserve">     </w:t>
      </w:r>
    </w:p>
    <w:p w14:paraId="3FD3FDE2">
      <w:pPr>
        <w:spacing w:line="360" w:lineRule="auto"/>
        <w:rPr>
          <w:rFonts w:ascii="宋体" w:hAnsi="宋体" w:cs="宋体"/>
          <w:color w:val="000000"/>
          <w:szCs w:val="21"/>
        </w:rPr>
      </w:pPr>
      <w:r>
        <w:rPr>
          <w:rFonts w:hint="eastAsia" w:ascii="宋体" w:hAnsi="宋体" w:cs="宋体"/>
          <w:color w:val="000000"/>
          <w:szCs w:val="21"/>
        </w:rPr>
        <w:t>传  真：</w:t>
      </w:r>
      <w:r>
        <w:rPr>
          <w:rFonts w:hint="eastAsia" w:ascii="宋体" w:hAnsi="宋体" w:cs="宋体"/>
          <w:color w:val="000000"/>
          <w:szCs w:val="21"/>
          <w:u w:val="single"/>
        </w:rPr>
        <w:t xml:space="preserve">    </w:t>
      </w:r>
      <w:r>
        <w:rPr>
          <w:rFonts w:hint="eastAsia" w:ascii="宋体" w:hAnsi="宋体" w:cs="宋体"/>
          <w:color w:val="000000"/>
          <w:szCs w:val="21"/>
        </w:rPr>
        <w:t xml:space="preserve">  传  真：</w:t>
      </w:r>
      <w:r>
        <w:rPr>
          <w:rFonts w:hint="eastAsia" w:ascii="宋体" w:hAnsi="宋体" w:cs="宋体"/>
          <w:color w:val="000000"/>
          <w:szCs w:val="21"/>
          <w:u w:val="single"/>
        </w:rPr>
        <w:t xml:space="preserve">     </w:t>
      </w:r>
    </w:p>
    <w:p w14:paraId="73C59879">
      <w:pPr>
        <w:spacing w:line="360" w:lineRule="auto"/>
        <w:rPr>
          <w:rFonts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r>
        <w:rPr>
          <w:rFonts w:hint="eastAsia" w:ascii="宋体" w:hAnsi="宋体" w:cs="宋体"/>
          <w:color w:val="000000"/>
          <w:szCs w:val="21"/>
        </w:rPr>
        <w:t xml:space="preserve">  开户银行：</w:t>
      </w:r>
      <w:r>
        <w:rPr>
          <w:rFonts w:hint="eastAsia" w:ascii="宋体" w:hAnsi="宋体" w:cs="宋体"/>
          <w:color w:val="000000"/>
          <w:szCs w:val="21"/>
          <w:u w:val="single"/>
        </w:rPr>
        <w:t xml:space="preserve">   </w:t>
      </w:r>
    </w:p>
    <w:p w14:paraId="6490704D">
      <w:pPr>
        <w:spacing w:line="360" w:lineRule="auto"/>
        <w:rPr>
          <w:rFonts w:ascii="宋体" w:hAnsi="宋体" w:cs="宋体"/>
          <w:color w:val="000000"/>
          <w:szCs w:val="21"/>
        </w:rPr>
      </w:pPr>
      <w:r>
        <w:rPr>
          <w:rFonts w:hint="eastAsia" w:ascii="宋体" w:hAnsi="宋体" w:cs="宋体"/>
          <w:color w:val="000000"/>
          <w:szCs w:val="21"/>
        </w:rPr>
        <w:t>账  号：</w:t>
      </w:r>
      <w:r>
        <w:rPr>
          <w:rFonts w:hint="eastAsia" w:ascii="宋体" w:hAnsi="宋体" w:cs="宋体"/>
          <w:color w:val="000000"/>
          <w:szCs w:val="21"/>
          <w:u w:val="single"/>
        </w:rPr>
        <w:t xml:space="preserve">        </w:t>
      </w:r>
      <w:r>
        <w:rPr>
          <w:rFonts w:hint="eastAsia" w:ascii="宋体" w:hAnsi="宋体" w:cs="宋体"/>
          <w:color w:val="000000"/>
          <w:szCs w:val="21"/>
        </w:rPr>
        <w:t xml:space="preserve">  账  号：</w:t>
      </w:r>
      <w:r>
        <w:rPr>
          <w:rFonts w:hint="eastAsia" w:ascii="宋体" w:hAnsi="宋体" w:cs="宋体"/>
          <w:color w:val="000000"/>
          <w:szCs w:val="21"/>
          <w:u w:val="single"/>
        </w:rPr>
        <w:t xml:space="preserve">     </w:t>
      </w:r>
    </w:p>
    <w:p w14:paraId="08563D6A">
      <w:pPr>
        <w:spacing w:line="360" w:lineRule="auto"/>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     </w:t>
      </w:r>
      <w:r>
        <w:rPr>
          <w:rFonts w:hint="eastAsia" w:ascii="宋体" w:hAnsi="宋体" w:cs="宋体"/>
          <w:color w:val="000000"/>
          <w:szCs w:val="21"/>
        </w:rPr>
        <w:t xml:space="preserve">  邮政编码：</w:t>
      </w:r>
      <w:r>
        <w:rPr>
          <w:rFonts w:hint="eastAsia" w:ascii="宋体" w:hAnsi="宋体" w:cs="宋体"/>
          <w:color w:val="000000"/>
          <w:szCs w:val="21"/>
          <w:u w:val="single"/>
        </w:rPr>
        <w:t xml:space="preserve">   </w:t>
      </w:r>
    </w:p>
    <w:p w14:paraId="45373114">
      <w:pPr>
        <w:spacing w:line="360" w:lineRule="auto"/>
        <w:rPr>
          <w:rFonts w:ascii="宋体" w:hAnsi="宋体"/>
          <w:color w:val="000000"/>
          <w:szCs w:val="21"/>
        </w:rPr>
      </w:pPr>
    </w:p>
    <w:p w14:paraId="77C162F1"/>
    <w:p w14:paraId="01E75546"/>
    <w:p w14:paraId="5C400D2C"/>
    <w:p w14:paraId="35564EBD">
      <w:pPr>
        <w:spacing w:line="360" w:lineRule="exact"/>
        <w:jc w:val="center"/>
        <w:rPr>
          <w:rFonts w:ascii="宋体" w:hAnsi="宋体" w:cs="宋体"/>
          <w:b/>
          <w:szCs w:val="21"/>
        </w:rPr>
      </w:pPr>
      <w:r>
        <w:br w:type="page"/>
      </w:r>
      <w:r>
        <w:rPr>
          <w:rFonts w:hint="eastAsia" w:ascii="宋体" w:hAnsi="宋体" w:cs="宋体"/>
          <w:b/>
          <w:szCs w:val="21"/>
        </w:rPr>
        <w:t>安全生产合同</w:t>
      </w:r>
    </w:p>
    <w:p w14:paraId="7006266D">
      <w:pPr>
        <w:spacing w:line="440" w:lineRule="exact"/>
        <w:rPr>
          <w:rFonts w:ascii="宋体" w:hAnsi="宋体" w:cs="宋体"/>
          <w:szCs w:val="21"/>
        </w:rPr>
      </w:pPr>
    </w:p>
    <w:p w14:paraId="4A29597B">
      <w:pPr>
        <w:spacing w:line="440" w:lineRule="exact"/>
        <w:rPr>
          <w:rFonts w:ascii="宋体" w:hAnsi="宋体" w:cs="宋体"/>
          <w:szCs w:val="21"/>
        </w:rPr>
      </w:pPr>
      <w:r>
        <w:rPr>
          <w:rFonts w:hint="eastAsia" w:ascii="宋体" w:hAnsi="宋体" w:cs="宋体"/>
          <w:b/>
          <w:bCs/>
          <w:szCs w:val="21"/>
        </w:rPr>
        <w:t>甲方：</w:t>
      </w:r>
      <w:r>
        <w:rPr>
          <w:rFonts w:hint="eastAsia" w:ascii="宋体" w:hAnsi="宋体" w:cs="宋体"/>
          <w:szCs w:val="21"/>
          <w:u w:val="single"/>
        </w:rPr>
        <w:t xml:space="preserve">             </w:t>
      </w:r>
      <w:r>
        <w:rPr>
          <w:rFonts w:hint="eastAsia" w:ascii="宋体" w:hAnsi="宋体" w:cs="宋体"/>
          <w:szCs w:val="21"/>
        </w:rPr>
        <w:t>（以下简称“甲方”）</w:t>
      </w:r>
    </w:p>
    <w:p w14:paraId="0AD7956C">
      <w:pPr>
        <w:spacing w:line="440" w:lineRule="exact"/>
        <w:rPr>
          <w:rFonts w:ascii="宋体" w:hAnsi="宋体" w:cs="宋体"/>
          <w:szCs w:val="21"/>
        </w:rPr>
      </w:pPr>
      <w:r>
        <w:rPr>
          <w:rFonts w:hint="eastAsia" w:ascii="宋体" w:hAnsi="宋体" w:cs="宋体"/>
          <w:b/>
          <w:szCs w:val="21"/>
        </w:rPr>
        <w:t>乙方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（以下简称“乙方”）</w:t>
      </w:r>
    </w:p>
    <w:p w14:paraId="6804E72D">
      <w:pPr>
        <w:spacing w:line="440" w:lineRule="exact"/>
        <w:ind w:firstLine="315" w:firstLineChars="150"/>
        <w:rPr>
          <w:rFonts w:ascii="宋体" w:hAnsi="宋体" w:cs="宋体"/>
          <w:szCs w:val="21"/>
        </w:rPr>
      </w:pPr>
      <w:r>
        <w:rPr>
          <w:rFonts w:hint="eastAsia" w:ascii="宋体" w:hAnsi="宋体" w:cs="宋体"/>
          <w:szCs w:val="21"/>
        </w:rPr>
        <w:t>为在</w:t>
      </w:r>
      <w:r>
        <w:rPr>
          <w:rFonts w:hint="eastAsia" w:ascii="宋体" w:hAnsi="宋体" w:cs="宋体"/>
          <w:szCs w:val="21"/>
          <w:u w:val="single"/>
        </w:rPr>
        <w:t xml:space="preserve">          </w:t>
      </w:r>
      <w:r>
        <w:rPr>
          <w:rFonts w:hint="eastAsia" w:ascii="宋体" w:hAnsi="宋体" w:cs="宋体"/>
          <w:szCs w:val="21"/>
        </w:rPr>
        <w:t>施工合同的实施过程中创造安全、高效的施工环境，切实搞好本项目的安全管理工作，特此签订安全生产合同。具体如下：</w:t>
      </w:r>
    </w:p>
    <w:p w14:paraId="2BF05202">
      <w:pPr>
        <w:spacing w:line="440" w:lineRule="exact"/>
        <w:rPr>
          <w:rFonts w:ascii="宋体" w:hAnsi="宋体" w:cs="宋体"/>
          <w:b/>
          <w:szCs w:val="21"/>
        </w:rPr>
      </w:pPr>
      <w:r>
        <w:rPr>
          <w:rFonts w:hint="eastAsia" w:ascii="宋体" w:hAnsi="宋体" w:cs="宋体"/>
          <w:b/>
          <w:szCs w:val="21"/>
        </w:rPr>
        <w:t>一、甲方职责</w:t>
      </w:r>
    </w:p>
    <w:p w14:paraId="26926941">
      <w:pPr>
        <w:spacing w:line="440" w:lineRule="exact"/>
        <w:ind w:firstLine="210" w:firstLineChars="100"/>
        <w:rPr>
          <w:rFonts w:ascii="宋体" w:hAnsi="宋体" w:cs="宋体"/>
          <w:szCs w:val="21"/>
        </w:rPr>
      </w:pPr>
      <w:r>
        <w:rPr>
          <w:rFonts w:hint="eastAsia" w:ascii="宋体" w:hAnsi="宋体" w:cs="宋体"/>
          <w:szCs w:val="21"/>
        </w:rPr>
        <w:t>1、严格遵守国家有关安全生产的法律法规，认真执行工程承包合同中的有关安全要求。</w:t>
      </w:r>
    </w:p>
    <w:p w14:paraId="31611359">
      <w:pPr>
        <w:spacing w:line="440" w:lineRule="exact"/>
        <w:ind w:firstLine="210" w:firstLineChars="100"/>
        <w:rPr>
          <w:rFonts w:ascii="宋体" w:hAnsi="宋体" w:cs="宋体"/>
          <w:szCs w:val="21"/>
        </w:rPr>
      </w:pPr>
      <w:r>
        <w:rPr>
          <w:rFonts w:hint="eastAsia" w:ascii="宋体" w:hAnsi="宋体" w:cs="宋体"/>
          <w:szCs w:val="21"/>
        </w:rPr>
        <w:t>2、按照“安全第一、预防为主”和坚持“管生产必须管安全”的原则进行安全生产管理，做到生产与安全工作同时计划、布置、检查、总结和评比。</w:t>
      </w:r>
    </w:p>
    <w:p w14:paraId="26617AA6">
      <w:pPr>
        <w:spacing w:line="440" w:lineRule="exact"/>
        <w:ind w:firstLine="210" w:firstLineChars="100"/>
        <w:rPr>
          <w:rFonts w:ascii="宋体" w:hAnsi="宋体" w:cs="宋体"/>
          <w:szCs w:val="21"/>
        </w:rPr>
      </w:pPr>
      <w:r>
        <w:rPr>
          <w:rFonts w:hint="eastAsia" w:ascii="宋体" w:hAnsi="宋体" w:cs="宋体"/>
          <w:szCs w:val="21"/>
        </w:rPr>
        <w:t>3、定期召开安全生产协调会，及时传达中央及地方有关安全生产的精神。</w:t>
      </w:r>
    </w:p>
    <w:p w14:paraId="063F999A">
      <w:pPr>
        <w:spacing w:line="440" w:lineRule="exact"/>
        <w:ind w:firstLine="210" w:firstLineChars="100"/>
        <w:rPr>
          <w:rFonts w:ascii="宋体" w:hAnsi="宋体" w:cs="宋体"/>
          <w:szCs w:val="21"/>
        </w:rPr>
      </w:pPr>
      <w:r>
        <w:rPr>
          <w:rFonts w:hint="eastAsia" w:ascii="宋体" w:hAnsi="宋体" w:cs="宋体"/>
          <w:szCs w:val="21"/>
        </w:rPr>
        <w:t>4、组织对乙方施工现场安全生产检查，建立安全生产责任制网络、汇总重要危险源、监督乙方及时处理发现的各种安全隐患。</w:t>
      </w:r>
    </w:p>
    <w:p w14:paraId="33B53F18">
      <w:pPr>
        <w:spacing w:line="440" w:lineRule="exact"/>
        <w:rPr>
          <w:rFonts w:ascii="宋体" w:hAnsi="宋体" w:cs="宋体"/>
          <w:b/>
          <w:szCs w:val="21"/>
        </w:rPr>
      </w:pPr>
      <w:r>
        <w:rPr>
          <w:rFonts w:hint="eastAsia" w:ascii="宋体" w:hAnsi="宋体" w:cs="宋体"/>
          <w:b/>
          <w:szCs w:val="21"/>
        </w:rPr>
        <w:t>二、乙方职责</w:t>
      </w:r>
    </w:p>
    <w:p w14:paraId="47126672">
      <w:pPr>
        <w:spacing w:line="440" w:lineRule="exact"/>
        <w:rPr>
          <w:rFonts w:ascii="宋体" w:hAnsi="宋体" w:cs="宋体"/>
          <w:szCs w:val="21"/>
        </w:rPr>
      </w:pPr>
      <w:r>
        <w:rPr>
          <w:rFonts w:hint="eastAsia" w:ascii="宋体" w:hAnsi="宋体" w:cs="宋体"/>
          <w:szCs w:val="21"/>
        </w:rPr>
        <w:t xml:space="preserve">  1、严格遵守国家有关安全生产的法律法规、有关安全生产的规定，认真执行工程承包合同中的有关安全要求，接受甲方和监理工程师对安全生产工作的指导。</w:t>
      </w:r>
    </w:p>
    <w:p w14:paraId="57AD9DAE">
      <w:pPr>
        <w:spacing w:line="440" w:lineRule="exact"/>
        <w:rPr>
          <w:rFonts w:ascii="宋体" w:hAnsi="宋体" w:cs="宋体"/>
          <w:szCs w:val="21"/>
        </w:rPr>
      </w:pPr>
      <w:r>
        <w:rPr>
          <w:rFonts w:hint="eastAsia" w:ascii="宋体" w:hAnsi="宋体" w:cs="宋体"/>
          <w:szCs w:val="21"/>
        </w:rPr>
        <w:t xml:space="preserve">  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05C9063">
      <w:pPr>
        <w:spacing w:line="440" w:lineRule="exact"/>
        <w:rPr>
          <w:rFonts w:ascii="宋体" w:hAnsi="宋体" w:cs="宋体"/>
          <w:szCs w:val="21"/>
        </w:rPr>
      </w:pPr>
      <w:r>
        <w:rPr>
          <w:rFonts w:hint="eastAsia" w:ascii="宋体" w:hAnsi="宋体" w:cs="宋体"/>
          <w:szCs w:val="21"/>
        </w:rPr>
        <w:t xml:space="preserve">  3、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每标段不少于3人），专职负责所有员工的安全和治安保卫工作及预防事故的发生。安全机构人员，有权按有关规定发布指令，并采取保护性措施防止事故发生。</w:t>
      </w:r>
    </w:p>
    <w:p w14:paraId="02AC93F1">
      <w:pPr>
        <w:spacing w:line="440" w:lineRule="exact"/>
        <w:rPr>
          <w:rFonts w:ascii="宋体" w:hAnsi="宋体" w:cs="宋体"/>
          <w:szCs w:val="21"/>
        </w:rPr>
      </w:pPr>
      <w:r>
        <w:rPr>
          <w:rFonts w:hint="eastAsia" w:ascii="宋体" w:hAnsi="宋体" w:cs="宋体"/>
          <w:szCs w:val="21"/>
        </w:rPr>
        <w:t xml:space="preserve">  4、乙方在任何时候都应采取各种合理的预防措施，防止其人员发生任何违法、违禁、暴力、违规或妨碍治安的行为。</w:t>
      </w:r>
    </w:p>
    <w:p w14:paraId="7B95DE49">
      <w:pPr>
        <w:spacing w:line="440" w:lineRule="exact"/>
        <w:rPr>
          <w:rFonts w:ascii="宋体" w:hAnsi="宋体" w:cs="宋体"/>
          <w:szCs w:val="21"/>
        </w:rPr>
      </w:pPr>
      <w:r>
        <w:rPr>
          <w:rFonts w:hint="eastAsia" w:ascii="宋体" w:hAnsi="宋体" w:cs="宋体"/>
          <w:szCs w:val="21"/>
        </w:rPr>
        <w:t xml:space="preserve">  5、乙方必须具有省部级行政主管部门颁发的安全生产证书，参加施工的人员，必须接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13572C90">
      <w:pPr>
        <w:spacing w:line="440" w:lineRule="exact"/>
        <w:rPr>
          <w:rFonts w:ascii="宋体" w:hAnsi="宋体" w:cs="宋体"/>
          <w:szCs w:val="21"/>
        </w:rPr>
      </w:pPr>
      <w:r>
        <w:rPr>
          <w:rFonts w:hint="eastAsia" w:ascii="宋体" w:hAnsi="宋体" w:cs="宋体"/>
          <w:szCs w:val="21"/>
        </w:rPr>
        <w:t xml:space="preserve">  6、加强施工中交通运输安全管理，各种运输机械等需划定运输路线行驶。</w:t>
      </w:r>
    </w:p>
    <w:p w14:paraId="08A0BB64">
      <w:pPr>
        <w:spacing w:line="440" w:lineRule="exact"/>
        <w:rPr>
          <w:rFonts w:ascii="宋体" w:hAnsi="宋体" w:cs="宋体"/>
          <w:szCs w:val="21"/>
        </w:rPr>
      </w:pPr>
      <w:r>
        <w:rPr>
          <w:rFonts w:hint="eastAsia" w:ascii="宋体" w:hAnsi="宋体" w:cs="宋体"/>
          <w:szCs w:val="21"/>
        </w:rPr>
        <w:t xml:space="preserve">  7、对于易燃易爆的材料除应专门有效封闭、妥善保管之外，还应配备有足够的消防设备，所有施工人员都应熟悉消防设备的性能和使用方法。</w:t>
      </w:r>
    </w:p>
    <w:p w14:paraId="359EFBFB">
      <w:pPr>
        <w:spacing w:line="440" w:lineRule="exact"/>
        <w:rPr>
          <w:rFonts w:ascii="宋体" w:hAnsi="宋体" w:cs="宋体"/>
          <w:szCs w:val="21"/>
        </w:rPr>
      </w:pPr>
      <w:r>
        <w:rPr>
          <w:rFonts w:hint="eastAsia" w:ascii="宋体" w:hAnsi="宋体" w:cs="宋体"/>
          <w:szCs w:val="21"/>
        </w:rPr>
        <w:t xml:space="preserve">  8、操作人员上岗，必须按规定穿戴防护用品。施工负责人和安全检查员应随时检查劳动防护用品的穿戴情况，不按规定穿戴防护用品的人员不得上岗。</w:t>
      </w:r>
    </w:p>
    <w:p w14:paraId="33347C27">
      <w:pPr>
        <w:spacing w:line="440" w:lineRule="exact"/>
        <w:rPr>
          <w:rFonts w:ascii="宋体" w:hAnsi="宋体" w:cs="宋体"/>
          <w:szCs w:val="21"/>
        </w:rPr>
      </w:pPr>
      <w:r>
        <w:rPr>
          <w:rFonts w:hint="eastAsia" w:ascii="宋体" w:hAnsi="宋体" w:cs="宋体"/>
          <w:szCs w:val="21"/>
        </w:rPr>
        <w:t xml:space="preserve">  9、所有施工机具、设备和劳动保护用品应具备有效地安检合格证明，并经安全员签字同意后方可使用，施工期间定期检查，保证其处于完好状态；不合格的机具、设备和劳动保护用品严禁使用。</w:t>
      </w:r>
    </w:p>
    <w:p w14:paraId="3A5050D9">
      <w:pPr>
        <w:spacing w:line="440" w:lineRule="exact"/>
        <w:rPr>
          <w:rFonts w:ascii="宋体" w:hAnsi="宋体" w:cs="宋体"/>
          <w:szCs w:val="21"/>
        </w:rPr>
      </w:pPr>
      <w:r>
        <w:rPr>
          <w:rFonts w:hint="eastAsia" w:ascii="宋体" w:hAnsi="宋体" w:cs="宋体"/>
          <w:szCs w:val="21"/>
        </w:rPr>
        <w:t xml:space="preserve">  10、施工现场必须具有相关的安全标志牌。</w:t>
      </w:r>
    </w:p>
    <w:p w14:paraId="05974E22">
      <w:pPr>
        <w:spacing w:line="440" w:lineRule="exact"/>
        <w:rPr>
          <w:rFonts w:ascii="宋体" w:hAnsi="宋体" w:cs="宋体"/>
          <w:szCs w:val="21"/>
        </w:rPr>
      </w:pPr>
      <w:r>
        <w:rPr>
          <w:rFonts w:hint="eastAsia" w:ascii="宋体" w:hAnsi="宋体" w:cs="宋体"/>
          <w:szCs w:val="21"/>
        </w:rPr>
        <w:t xml:space="preserve">  11、建立主要危险源备案制度，要明确潜在隐患、防范措施和落实责任人。</w:t>
      </w:r>
    </w:p>
    <w:p w14:paraId="16F4EEA9">
      <w:pPr>
        <w:spacing w:line="440" w:lineRule="exact"/>
        <w:rPr>
          <w:rFonts w:ascii="宋体" w:hAnsi="宋体" w:cs="宋体"/>
          <w:szCs w:val="21"/>
        </w:rPr>
      </w:pPr>
      <w:r>
        <w:rPr>
          <w:rFonts w:hint="eastAsia" w:ascii="宋体" w:hAnsi="宋体" w:cs="宋体"/>
          <w:szCs w:val="21"/>
        </w:rPr>
        <w:t xml:space="preserve">  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02F89E7">
      <w:pPr>
        <w:spacing w:line="440" w:lineRule="exact"/>
        <w:rPr>
          <w:rFonts w:ascii="宋体" w:hAnsi="宋体" w:cs="宋体"/>
          <w:b/>
          <w:szCs w:val="21"/>
        </w:rPr>
      </w:pPr>
      <w:r>
        <w:rPr>
          <w:rFonts w:hint="eastAsia" w:ascii="宋体" w:hAnsi="宋体" w:cs="宋体"/>
          <w:b/>
          <w:szCs w:val="21"/>
        </w:rPr>
        <w:t>三、违约责任</w:t>
      </w:r>
    </w:p>
    <w:p w14:paraId="7C0AE78F">
      <w:pPr>
        <w:spacing w:line="440" w:lineRule="exact"/>
        <w:rPr>
          <w:rFonts w:ascii="宋体" w:hAnsi="宋体" w:cs="宋体"/>
          <w:szCs w:val="21"/>
        </w:rPr>
      </w:pPr>
      <w:r>
        <w:rPr>
          <w:rFonts w:hint="eastAsia" w:ascii="宋体" w:hAnsi="宋体" w:cs="宋体"/>
          <w:szCs w:val="21"/>
        </w:rPr>
        <w:tab/>
      </w:r>
      <w:r>
        <w:rPr>
          <w:rFonts w:hint="eastAsia" w:ascii="宋体" w:hAnsi="宋体" w:cs="宋体"/>
          <w:szCs w:val="21"/>
        </w:rPr>
        <w:t>如因甲方或乙方违约造成安全事故，将报请有关部门依法追究责任。</w:t>
      </w:r>
    </w:p>
    <w:p w14:paraId="6CB9E77A">
      <w:pPr>
        <w:spacing w:line="440" w:lineRule="exact"/>
        <w:rPr>
          <w:rFonts w:ascii="宋体" w:hAnsi="宋体" w:cs="宋体"/>
          <w:szCs w:val="21"/>
        </w:rPr>
      </w:pPr>
      <w:r>
        <w:rPr>
          <w:rFonts w:hint="eastAsia" w:ascii="宋体" w:hAnsi="宋体" w:cs="宋体"/>
          <w:szCs w:val="21"/>
        </w:rPr>
        <w:tab/>
      </w:r>
      <w:r>
        <w:rPr>
          <w:rFonts w:hint="eastAsia" w:ascii="宋体" w:hAnsi="宋体" w:cs="宋体"/>
          <w:szCs w:val="21"/>
        </w:rPr>
        <w:t>本合同一式陆份，由双方法定代表人或其授权的代理人签署和加盖公章后生效，全部工程竣工验收后失效。</w:t>
      </w:r>
    </w:p>
    <w:p w14:paraId="5DA293CB">
      <w:pPr>
        <w:spacing w:line="440" w:lineRule="exact"/>
        <w:rPr>
          <w:rFonts w:ascii="宋体" w:hAnsi="宋体" w:cs="宋体"/>
          <w:szCs w:val="21"/>
        </w:rPr>
      </w:pPr>
      <w:r>
        <w:rPr>
          <w:rFonts w:hint="eastAsia" w:ascii="宋体" w:hAnsi="宋体" w:cs="宋体"/>
          <w:szCs w:val="21"/>
        </w:rPr>
        <w:t>甲      方：                                  乙      方：</w:t>
      </w:r>
    </w:p>
    <w:p w14:paraId="110CD8F5">
      <w:pPr>
        <w:spacing w:line="440" w:lineRule="exact"/>
        <w:rPr>
          <w:rFonts w:ascii="宋体" w:hAnsi="宋体" w:cs="宋体"/>
          <w:szCs w:val="21"/>
        </w:rPr>
      </w:pPr>
    </w:p>
    <w:p w14:paraId="6B815608">
      <w:pPr>
        <w:spacing w:line="440" w:lineRule="exact"/>
        <w:rPr>
          <w:rFonts w:ascii="宋体" w:hAnsi="宋体" w:cs="宋体"/>
          <w:szCs w:val="21"/>
        </w:rPr>
      </w:pPr>
      <w:r>
        <w:rPr>
          <w:rFonts w:hint="eastAsia" w:ascii="宋体" w:hAnsi="宋体" w:cs="宋体"/>
          <w:szCs w:val="21"/>
        </w:rPr>
        <w:t>法定代表人（或授权代理人）：                  法定代表人（或授权代理人）：</w:t>
      </w:r>
    </w:p>
    <w:p w14:paraId="40BBAD79">
      <w:pPr>
        <w:spacing w:line="440" w:lineRule="exact"/>
        <w:rPr>
          <w:rFonts w:ascii="宋体" w:hAnsi="宋体" w:cs="宋体"/>
          <w:szCs w:val="21"/>
        </w:rPr>
      </w:pPr>
    </w:p>
    <w:p w14:paraId="25147192">
      <w:pPr>
        <w:spacing w:line="440" w:lineRule="exact"/>
        <w:rPr>
          <w:rFonts w:ascii="宋体" w:hAnsi="宋体" w:cs="宋体"/>
          <w:szCs w:val="21"/>
        </w:rPr>
      </w:pPr>
      <w:r>
        <w:rPr>
          <w:rFonts w:hint="eastAsia" w:ascii="宋体" w:hAnsi="宋体" w:cs="宋体"/>
          <w:szCs w:val="21"/>
        </w:rPr>
        <w:t>日      期：                                  日      期：</w:t>
      </w:r>
    </w:p>
    <w:p w14:paraId="5BDCA554">
      <w:pPr>
        <w:spacing w:line="360" w:lineRule="auto"/>
        <w:rPr>
          <w:rFonts w:ascii="宋体" w:hAnsi="宋体"/>
          <w:szCs w:val="21"/>
        </w:rPr>
      </w:pPr>
    </w:p>
    <w:p w14:paraId="0904C015">
      <w:pPr>
        <w:jc w:val="center"/>
        <w:rPr>
          <w:b/>
          <w:bCs/>
          <w:sz w:val="44"/>
        </w:rPr>
      </w:pPr>
    </w:p>
    <w:p w14:paraId="0FFF0A22">
      <w:pPr>
        <w:jc w:val="center"/>
        <w:rPr>
          <w:b/>
          <w:bCs/>
          <w:sz w:val="44"/>
        </w:rPr>
      </w:pPr>
    </w:p>
    <w:p w14:paraId="5AE95232">
      <w:pPr>
        <w:jc w:val="center"/>
        <w:rPr>
          <w:b/>
          <w:bCs/>
          <w:sz w:val="44"/>
        </w:rPr>
      </w:pPr>
    </w:p>
    <w:p w14:paraId="082766E1">
      <w:pPr>
        <w:jc w:val="center"/>
        <w:rPr>
          <w:b/>
          <w:bCs/>
          <w:sz w:val="44"/>
        </w:rPr>
      </w:pPr>
    </w:p>
    <w:p w14:paraId="47055C15">
      <w:pPr>
        <w:jc w:val="center"/>
        <w:rPr>
          <w:b/>
          <w:bCs/>
          <w:sz w:val="44"/>
        </w:rPr>
      </w:pPr>
    </w:p>
    <w:p w14:paraId="6168FD6D">
      <w:pPr>
        <w:rPr>
          <w:b/>
          <w:bCs/>
          <w:sz w:val="44"/>
        </w:rPr>
      </w:pPr>
    </w:p>
    <w:p w14:paraId="048C436F">
      <w:pPr>
        <w:pStyle w:val="18"/>
        <w:ind w:firstLine="480"/>
      </w:pPr>
    </w:p>
    <w:p w14:paraId="4C57F436">
      <w:pPr>
        <w:jc w:val="center"/>
        <w:rPr>
          <w:rFonts w:ascii="宋体" w:hAnsi="宋体" w:cs="宋体"/>
          <w:b/>
          <w:szCs w:val="21"/>
        </w:rPr>
      </w:pPr>
    </w:p>
    <w:p w14:paraId="087998E5">
      <w:pPr>
        <w:jc w:val="center"/>
        <w:rPr>
          <w:rFonts w:ascii="宋体" w:hAnsi="宋体" w:cs="宋体"/>
          <w:b/>
          <w:szCs w:val="21"/>
        </w:rPr>
      </w:pPr>
      <w:r>
        <w:rPr>
          <w:rFonts w:hint="eastAsia" w:ascii="宋体" w:hAnsi="宋体" w:cs="宋体"/>
          <w:b/>
          <w:szCs w:val="21"/>
        </w:rPr>
        <w:t>廉政合同</w:t>
      </w:r>
    </w:p>
    <w:p w14:paraId="5DBB5813">
      <w:pPr>
        <w:jc w:val="center"/>
        <w:rPr>
          <w:rFonts w:ascii="宋体" w:hAnsi="宋体" w:cs="宋体"/>
          <w:b/>
          <w:szCs w:val="21"/>
        </w:rPr>
      </w:pPr>
    </w:p>
    <w:p w14:paraId="48EC28E5">
      <w:pPr>
        <w:spacing w:line="360" w:lineRule="auto"/>
        <w:ind w:firstLine="420" w:firstLineChars="200"/>
        <w:rPr>
          <w:rFonts w:ascii="宋体" w:hAnsi="宋体" w:cs="宋体"/>
        </w:rPr>
      </w:pPr>
      <w:r>
        <w:rPr>
          <w:rFonts w:hint="eastAsia" w:ascii="宋体" w:hAnsi="宋体" w:cs="宋体"/>
        </w:rPr>
        <w:t xml:space="preserve">工程项目名称: </w:t>
      </w:r>
      <w:r>
        <w:rPr>
          <w:rFonts w:hint="eastAsia" w:ascii="宋体" w:hAnsi="宋体" w:cs="宋体"/>
          <w:u w:val="single"/>
        </w:rPr>
        <w:t xml:space="preserve">              </w:t>
      </w:r>
    </w:p>
    <w:p w14:paraId="0AA114A4">
      <w:pPr>
        <w:spacing w:line="360" w:lineRule="auto"/>
        <w:ind w:firstLine="420" w:firstLineChars="200"/>
        <w:rPr>
          <w:rFonts w:ascii="宋体" w:hAnsi="宋体" w:cs="宋体"/>
        </w:rPr>
      </w:pPr>
      <w:r>
        <w:rPr>
          <w:rFonts w:hint="eastAsia" w:ascii="宋体" w:hAnsi="宋体" w:cs="宋体"/>
        </w:rPr>
        <w:t xml:space="preserve">工程项目地址: </w:t>
      </w:r>
      <w:r>
        <w:rPr>
          <w:rFonts w:hint="eastAsia" w:ascii="宋体" w:hAnsi="宋体" w:cs="宋体"/>
          <w:u w:val="single"/>
        </w:rPr>
        <w:t xml:space="preserve">              </w:t>
      </w:r>
    </w:p>
    <w:p w14:paraId="61E2416B">
      <w:pPr>
        <w:spacing w:line="360" w:lineRule="auto"/>
        <w:ind w:firstLine="420" w:firstLineChars="200"/>
        <w:rPr>
          <w:rFonts w:ascii="宋体" w:hAnsi="宋体" w:cs="宋体"/>
        </w:rPr>
      </w:pPr>
      <w:r>
        <w:rPr>
          <w:rFonts w:hint="eastAsia" w:ascii="宋体" w:hAnsi="宋体" w:cs="宋体"/>
        </w:rPr>
        <w:t>建设单位(甲方):</w:t>
      </w:r>
      <w:r>
        <w:rPr>
          <w:rFonts w:hint="eastAsia" w:ascii="宋体" w:hAnsi="宋体" w:cs="宋体"/>
          <w:u w:val="single"/>
        </w:rPr>
        <w:t xml:space="preserve">              </w:t>
      </w:r>
    </w:p>
    <w:p w14:paraId="27FC9056">
      <w:pPr>
        <w:spacing w:line="360" w:lineRule="auto"/>
        <w:ind w:firstLine="420" w:firstLineChars="200"/>
        <w:rPr>
          <w:rFonts w:ascii="宋体" w:hAnsi="宋体" w:cs="宋体"/>
        </w:rPr>
      </w:pPr>
      <w:r>
        <w:rPr>
          <w:rFonts w:hint="eastAsia" w:ascii="宋体" w:hAnsi="宋体" w:cs="宋体"/>
        </w:rPr>
        <w:t>施工单位(乙方):</w:t>
      </w:r>
      <w:r>
        <w:rPr>
          <w:rFonts w:hint="eastAsia" w:ascii="宋体" w:hAnsi="宋体" w:cs="宋体"/>
          <w:u w:val="single"/>
        </w:rPr>
        <w:t xml:space="preserve">              </w:t>
      </w:r>
    </w:p>
    <w:p w14:paraId="20B3F5F5">
      <w:pPr>
        <w:spacing w:line="360" w:lineRule="auto"/>
        <w:ind w:firstLine="420" w:firstLineChars="200"/>
        <w:rPr>
          <w:rFonts w:ascii="宋体" w:hAnsi="宋体" w:cs="宋体"/>
        </w:rPr>
      </w:pPr>
      <w:r>
        <w:rPr>
          <w:rFonts w:hint="eastAsia" w:ascii="宋体" w:hAnsi="宋体" w:cs="宋体"/>
        </w:rPr>
        <w:t>为加强工程建设中的廉政建设,规范工程建设项目承发包双方的各项活动,防止发生各种谋取不正当利益的违法违纪行为, 保护国家、集体和当事人的合法权益,根据国家有关工程建设的法律法规和廉政建设责任制规定, 特订立廉政合同。</w:t>
      </w:r>
    </w:p>
    <w:p w14:paraId="2BF1B173">
      <w:pPr>
        <w:spacing w:line="360" w:lineRule="auto"/>
        <w:ind w:firstLine="420" w:firstLineChars="200"/>
        <w:rPr>
          <w:rFonts w:ascii="宋体" w:hAnsi="宋体" w:cs="宋体"/>
        </w:rPr>
      </w:pPr>
      <w:r>
        <w:rPr>
          <w:rFonts w:hint="eastAsia" w:ascii="宋体" w:hAnsi="宋体" w:cs="宋体"/>
        </w:rPr>
        <w:t>第一条</w:t>
      </w:r>
      <w:r>
        <w:rPr>
          <w:rFonts w:hint="eastAsia" w:ascii="宋体" w:hAnsi="宋体" w:cs="宋体"/>
        </w:rPr>
        <w:tab/>
      </w:r>
      <w:r>
        <w:rPr>
          <w:rFonts w:hint="eastAsia" w:ascii="宋体" w:hAnsi="宋体" w:cs="宋体"/>
        </w:rPr>
        <w:t>甲乙双方的责任</w:t>
      </w:r>
    </w:p>
    <w:p w14:paraId="6DF1B0B4">
      <w:pPr>
        <w:spacing w:line="360" w:lineRule="auto"/>
        <w:ind w:firstLine="420" w:firstLineChars="200"/>
        <w:rPr>
          <w:rFonts w:ascii="宋体" w:hAnsi="宋体" w:cs="宋体"/>
        </w:rPr>
      </w:pPr>
      <w:r>
        <w:rPr>
          <w:rFonts w:hint="eastAsia" w:ascii="宋体" w:hAnsi="宋体" w:cs="宋体"/>
        </w:rPr>
        <w:t>(一) 应严格遵守国家关于市场准入、项目招标投标、工程建设、施工安装和市场活动等有关法律、法规，相关政策，以及廉政建设的各项规定。</w:t>
      </w:r>
    </w:p>
    <w:p w14:paraId="5D328502">
      <w:pPr>
        <w:spacing w:line="360" w:lineRule="auto"/>
        <w:ind w:firstLine="420" w:firstLineChars="200"/>
        <w:rPr>
          <w:rFonts w:ascii="宋体" w:hAnsi="宋体" w:cs="宋体"/>
        </w:rPr>
      </w:pPr>
      <w:r>
        <w:rPr>
          <w:rFonts w:hint="eastAsia" w:ascii="宋体" w:hAnsi="宋体" w:cs="宋体"/>
        </w:rPr>
        <w:t>(二) 严格执行建设工程项目承发包合同文件</w:t>
      </w:r>
      <w:r>
        <w:rPr>
          <w:rFonts w:hint="eastAsia" w:ascii="宋体" w:hAnsi="宋体" w:cs="宋体"/>
        </w:rPr>
        <w:tab/>
      </w:r>
      <w:r>
        <w:rPr>
          <w:rFonts w:hint="eastAsia" w:ascii="宋体" w:hAnsi="宋体" w:cs="宋体"/>
        </w:rPr>
        <w:t>, 自觉按合同办事。</w:t>
      </w:r>
    </w:p>
    <w:p w14:paraId="69C30999">
      <w:pPr>
        <w:spacing w:line="360" w:lineRule="auto"/>
        <w:ind w:firstLine="420" w:firstLineChars="200"/>
        <w:rPr>
          <w:rFonts w:ascii="宋体" w:hAnsi="宋体" w:cs="宋体"/>
        </w:rPr>
      </w:pPr>
      <w:r>
        <w:rPr>
          <w:rFonts w:hint="eastAsia" w:ascii="宋体" w:hAnsi="宋体" w:cs="宋体"/>
        </w:rPr>
        <w:t>(三) 业务活动必须坚持公开、公平、公正、诚信、透明的原则</w:t>
      </w:r>
      <w:r>
        <w:rPr>
          <w:rFonts w:hint="eastAsia" w:ascii="宋体" w:hAnsi="宋体" w:cs="宋体"/>
        </w:rPr>
        <w:tab/>
      </w:r>
      <w:r>
        <w:rPr>
          <w:rFonts w:hint="eastAsia" w:ascii="宋体" w:hAnsi="宋体" w:cs="宋体"/>
        </w:rPr>
        <w:t>(除法律法规另有规定者外),不得为获取不正当的利益,损害国家、集体和对方利益,不得违反工程建设管理、施工安装的规章制度。</w:t>
      </w:r>
    </w:p>
    <w:p w14:paraId="2281071D">
      <w:pPr>
        <w:spacing w:line="360" w:lineRule="auto"/>
        <w:ind w:firstLine="420" w:firstLineChars="200"/>
        <w:rPr>
          <w:rFonts w:ascii="宋体" w:hAnsi="宋体" w:cs="宋体"/>
        </w:rPr>
      </w:pPr>
      <w:r>
        <w:rPr>
          <w:rFonts w:hint="eastAsia" w:ascii="宋体" w:hAnsi="宋体" w:cs="宋体"/>
        </w:rPr>
        <w:t>(四) 发现对方在业务活动中有违规、违纪、违法行为的， 应及时提醒对方，情节严重的，应向其上级主管部门或纪检监察、司法等有关机关举报。</w:t>
      </w:r>
    </w:p>
    <w:p w14:paraId="5D4F9DCB">
      <w:pPr>
        <w:spacing w:line="360" w:lineRule="auto"/>
        <w:ind w:firstLine="420" w:firstLineChars="200"/>
        <w:rPr>
          <w:rFonts w:ascii="宋体" w:hAnsi="宋体" w:cs="宋体"/>
        </w:rPr>
      </w:pPr>
      <w:r>
        <w:rPr>
          <w:rFonts w:hint="eastAsia" w:ascii="宋体" w:hAnsi="宋体" w:cs="宋体"/>
        </w:rPr>
        <w:t>第二条</w:t>
      </w:r>
      <w:r>
        <w:rPr>
          <w:rFonts w:hint="eastAsia" w:ascii="宋体" w:hAnsi="宋体" w:cs="宋体"/>
        </w:rPr>
        <w:tab/>
      </w:r>
      <w:r>
        <w:rPr>
          <w:rFonts w:hint="eastAsia" w:ascii="宋体" w:hAnsi="宋体" w:cs="宋体"/>
        </w:rPr>
        <w:t>甲方的责任</w:t>
      </w:r>
    </w:p>
    <w:p w14:paraId="5261AC27">
      <w:pPr>
        <w:spacing w:line="360" w:lineRule="auto"/>
        <w:ind w:firstLine="420" w:firstLineChars="200"/>
        <w:rPr>
          <w:rFonts w:ascii="宋体" w:hAnsi="宋体" w:cs="宋体"/>
        </w:rPr>
      </w:pPr>
      <w:r>
        <w:rPr>
          <w:rFonts w:hint="eastAsia" w:ascii="宋体" w:hAnsi="宋体" w:cs="宋体"/>
        </w:rPr>
        <w:t>甲方的领导和从事该建设工程项目的工作人员，在工程建设的事前、事中、事后应遵守以下规定 :</w:t>
      </w:r>
    </w:p>
    <w:p w14:paraId="2B614F39">
      <w:pPr>
        <w:spacing w:line="360" w:lineRule="auto"/>
        <w:ind w:firstLine="420" w:firstLineChars="200"/>
        <w:rPr>
          <w:rFonts w:ascii="宋体" w:hAnsi="宋体" w:cs="宋体"/>
        </w:rPr>
      </w:pPr>
      <w:r>
        <w:rPr>
          <w:rFonts w:hint="eastAsia" w:ascii="宋体" w:hAnsi="宋体" w:cs="宋体"/>
        </w:rPr>
        <w:t>(一) 不准向乙方和相关单位索要或接受回扣、礼金、有价证券、贵重物品和好处费、感谢费等。</w:t>
      </w:r>
    </w:p>
    <w:p w14:paraId="4BC99CF1">
      <w:pPr>
        <w:spacing w:line="360" w:lineRule="auto"/>
        <w:ind w:firstLine="420" w:firstLineChars="200"/>
        <w:rPr>
          <w:rFonts w:ascii="宋体" w:hAnsi="宋体" w:cs="宋体"/>
        </w:rPr>
      </w:pPr>
      <w:r>
        <w:rPr>
          <w:rFonts w:hint="eastAsia" w:ascii="宋体" w:hAnsi="宋体" w:cs="宋体"/>
        </w:rPr>
        <w:t>(二) 不准在乙方和相关单位报销任何应由甲方或个人支付的费用。</w:t>
      </w:r>
    </w:p>
    <w:p w14:paraId="7CF58EFF">
      <w:pPr>
        <w:spacing w:line="360" w:lineRule="auto"/>
        <w:ind w:firstLine="420" w:firstLineChars="200"/>
        <w:rPr>
          <w:rFonts w:ascii="宋体" w:hAnsi="宋体" w:cs="宋体"/>
        </w:rPr>
      </w:pPr>
      <w:r>
        <w:rPr>
          <w:rFonts w:hint="eastAsia" w:ascii="宋体" w:hAnsi="宋体" w:cs="宋体"/>
        </w:rPr>
        <w:t>(三) 不准要求、暗示或接受乙方和相关单位为个人装修住房、婚丧嫁娶、配偶子女的工作安排以及出国(境)、旅游等提供方便。</w:t>
      </w:r>
    </w:p>
    <w:p w14:paraId="78CDFAF8">
      <w:pPr>
        <w:spacing w:line="360" w:lineRule="auto"/>
        <w:ind w:firstLine="420" w:firstLineChars="200"/>
        <w:rPr>
          <w:rFonts w:ascii="宋体" w:hAnsi="宋体" w:cs="宋体"/>
        </w:rPr>
      </w:pPr>
      <w:r>
        <w:rPr>
          <w:rFonts w:hint="eastAsia" w:ascii="宋体" w:hAnsi="宋体" w:cs="宋体"/>
        </w:rPr>
        <w:t>(四) 不准参加有可能影响公正执行公务的乙方和相关单位的宴请和健身、娱乐等活动。</w:t>
      </w:r>
    </w:p>
    <w:p w14:paraId="0DED4718">
      <w:pPr>
        <w:spacing w:line="360" w:lineRule="auto"/>
        <w:ind w:firstLine="420" w:firstLineChars="200"/>
        <w:rPr>
          <w:rFonts w:ascii="宋体" w:hAnsi="宋体" w:cs="宋体"/>
        </w:rPr>
      </w:pPr>
      <w:r>
        <w:rPr>
          <w:rFonts w:hint="eastAsia" w:ascii="宋体" w:hAnsi="宋体" w:cs="宋体"/>
        </w:rPr>
        <w:t>(五)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B8908F9">
      <w:pPr>
        <w:spacing w:line="360" w:lineRule="auto"/>
        <w:ind w:firstLine="420" w:firstLineChars="200"/>
        <w:rPr>
          <w:rFonts w:ascii="宋体" w:hAnsi="宋体" w:cs="宋体"/>
        </w:rPr>
      </w:pPr>
      <w:r>
        <w:rPr>
          <w:rFonts w:hint="eastAsia" w:ascii="宋体" w:hAnsi="宋体" w:cs="宋体"/>
        </w:rPr>
        <w:t>第三条</w:t>
      </w:r>
      <w:r>
        <w:rPr>
          <w:rFonts w:hint="eastAsia" w:ascii="宋体" w:hAnsi="宋体" w:cs="宋体"/>
        </w:rPr>
        <w:tab/>
      </w:r>
      <w:r>
        <w:rPr>
          <w:rFonts w:hint="eastAsia" w:ascii="宋体" w:hAnsi="宋体" w:cs="宋体"/>
        </w:rPr>
        <w:t>乙方的责任</w:t>
      </w:r>
    </w:p>
    <w:p w14:paraId="22775B02">
      <w:pPr>
        <w:spacing w:line="360" w:lineRule="auto"/>
        <w:ind w:firstLine="420" w:firstLineChars="200"/>
        <w:rPr>
          <w:rFonts w:ascii="宋体" w:hAnsi="宋体" w:cs="宋体"/>
        </w:rPr>
      </w:pPr>
      <w:r>
        <w:rPr>
          <w:rFonts w:hint="eastAsia" w:ascii="宋体" w:hAnsi="宋体" w:cs="宋体"/>
        </w:rPr>
        <w:t>应与甲方保持正常的业务交往，按照有关法律法规和程序开展业务工作，严格执行工程建设的有关方针、政策，尤其是有关建筑施工安装的强制性标准和规范，并遵守以下规定:</w:t>
      </w:r>
    </w:p>
    <w:p w14:paraId="218C55E5">
      <w:pPr>
        <w:spacing w:line="360" w:lineRule="auto"/>
        <w:ind w:firstLine="420" w:firstLineChars="200"/>
        <w:rPr>
          <w:rFonts w:ascii="宋体" w:hAnsi="宋体" w:cs="宋体"/>
        </w:rPr>
      </w:pPr>
      <w:r>
        <w:rPr>
          <w:rFonts w:hint="eastAsia" w:ascii="宋体" w:hAnsi="宋体" w:cs="宋体"/>
        </w:rPr>
        <w:t>(一) 不准以任何理由向甲方及其工作人员索要、接受或赠送礼金、有价证券、贵重物品和回扣、好处费、感谢费等。</w:t>
      </w:r>
    </w:p>
    <w:p w14:paraId="73D181E1">
      <w:pPr>
        <w:spacing w:line="360" w:lineRule="auto"/>
        <w:ind w:firstLine="420" w:firstLineChars="200"/>
        <w:rPr>
          <w:rFonts w:ascii="宋体" w:hAnsi="宋体" w:cs="宋体"/>
        </w:rPr>
      </w:pPr>
      <w:r>
        <w:rPr>
          <w:rFonts w:hint="eastAsia" w:ascii="宋体" w:hAnsi="宋体" w:cs="宋体"/>
        </w:rPr>
        <w:t>(二) 不准以任何理由为甲方和相关单位报销应由对方或个人支付的费用。</w:t>
      </w:r>
    </w:p>
    <w:p w14:paraId="0BDD4004">
      <w:pPr>
        <w:spacing w:line="360" w:lineRule="auto"/>
        <w:ind w:firstLine="420" w:firstLineChars="200"/>
        <w:rPr>
          <w:rFonts w:ascii="宋体" w:hAnsi="宋体" w:cs="宋体"/>
        </w:rPr>
      </w:pPr>
      <w:r>
        <w:rPr>
          <w:rFonts w:hint="eastAsia" w:ascii="宋体" w:hAnsi="宋体" w:cs="宋体"/>
        </w:rPr>
        <w:t>(三) 不准接受或暗示为甲方、</w:t>
      </w:r>
      <w:r>
        <w:rPr>
          <w:rFonts w:hint="eastAsia" w:ascii="宋体" w:hAnsi="宋体" w:cs="宋体"/>
        </w:rPr>
        <w:tab/>
      </w:r>
      <w:r>
        <w:rPr>
          <w:rFonts w:hint="eastAsia" w:ascii="宋体" w:hAnsi="宋体" w:cs="宋体"/>
        </w:rPr>
        <w:t>相关单位或个人装修住房、婚丧嫁娶、配偶子女的工作安排以及出国(境) 、旅游等提供方便。</w:t>
      </w:r>
    </w:p>
    <w:p w14:paraId="0746BF22">
      <w:pPr>
        <w:spacing w:line="360" w:lineRule="auto"/>
        <w:ind w:firstLine="420" w:firstLineChars="200"/>
        <w:rPr>
          <w:rFonts w:ascii="宋体" w:hAnsi="宋体" w:cs="宋体"/>
        </w:rPr>
      </w:pPr>
      <w:r>
        <w:rPr>
          <w:rFonts w:hint="eastAsia" w:ascii="宋体" w:hAnsi="宋体" w:cs="宋体"/>
        </w:rPr>
        <w:t>(四) 不准以任何理由为甲方、相关单位或个人组织有可能影响公正执行公务的宴请、健身、娱乐等活动。</w:t>
      </w:r>
    </w:p>
    <w:p w14:paraId="3DBDC600">
      <w:pPr>
        <w:spacing w:line="360" w:lineRule="auto"/>
        <w:ind w:firstLine="420" w:firstLineChars="200"/>
        <w:rPr>
          <w:rFonts w:ascii="宋体" w:hAnsi="宋体" w:cs="宋体"/>
        </w:rPr>
      </w:pPr>
      <w:r>
        <w:rPr>
          <w:rFonts w:hint="eastAsia" w:ascii="宋体" w:hAnsi="宋体" w:cs="宋体"/>
        </w:rPr>
        <w:t>第四条</w:t>
      </w:r>
      <w:r>
        <w:rPr>
          <w:rFonts w:hint="eastAsia" w:ascii="宋体" w:hAnsi="宋体" w:cs="宋体"/>
        </w:rPr>
        <w:tab/>
      </w:r>
      <w:r>
        <w:rPr>
          <w:rFonts w:hint="eastAsia" w:ascii="宋体" w:hAnsi="宋体" w:cs="宋体"/>
        </w:rPr>
        <w:t>违约责任</w:t>
      </w:r>
    </w:p>
    <w:p w14:paraId="61768070">
      <w:pPr>
        <w:spacing w:line="360" w:lineRule="auto"/>
        <w:ind w:firstLine="420" w:firstLineChars="200"/>
        <w:rPr>
          <w:rFonts w:ascii="宋体" w:hAnsi="宋体" w:cs="宋体"/>
        </w:rPr>
      </w:pPr>
      <w:r>
        <w:rPr>
          <w:rFonts w:hint="eastAsia" w:ascii="宋体" w:hAnsi="宋体" w:cs="宋体"/>
        </w:rPr>
        <w:t>(一) 甲方工作人员有违反本合同第一、二条责任行为的，按照管理权限，依据有关法律法规和规定给予党纪、政纪处分或组织处理；涉嫌犯罪的，移交司法机关追究刑事责任。</w:t>
      </w:r>
    </w:p>
    <w:p w14:paraId="416E9C33">
      <w:pPr>
        <w:spacing w:line="360" w:lineRule="auto"/>
        <w:ind w:firstLine="420" w:firstLineChars="200"/>
        <w:rPr>
          <w:rFonts w:ascii="宋体" w:hAnsi="宋体" w:cs="宋体"/>
        </w:rPr>
      </w:pPr>
      <w:r>
        <w:rPr>
          <w:rFonts w:hint="eastAsia" w:ascii="宋体" w:hAnsi="宋体" w:cs="宋体"/>
        </w:rPr>
        <w:t>(二) 乙方工作人员有违反本合同第一、三条责任行为的，按照管理权限，依据有关法律法规和规定给予党纪、政纪处分或组织处理；涉嫌犯罪的，移交司法机关追究刑事责任。</w:t>
      </w:r>
    </w:p>
    <w:p w14:paraId="180497A4">
      <w:pPr>
        <w:spacing w:line="360" w:lineRule="auto"/>
        <w:ind w:firstLine="420" w:firstLineChars="200"/>
        <w:rPr>
          <w:rFonts w:ascii="宋体" w:hAnsi="宋体" w:cs="宋体"/>
        </w:rPr>
      </w:pPr>
      <w:r>
        <w:rPr>
          <w:rFonts w:hint="eastAsia" w:ascii="宋体" w:hAnsi="宋体" w:cs="宋体"/>
        </w:rPr>
        <w:t>第五条</w:t>
      </w:r>
      <w:r>
        <w:rPr>
          <w:rFonts w:hint="eastAsia" w:ascii="宋体" w:hAnsi="宋体" w:cs="宋体"/>
        </w:rPr>
        <w:tab/>
      </w:r>
      <w:r>
        <w:rPr>
          <w:rFonts w:hint="eastAsia" w:ascii="宋体" w:hAnsi="宋体" w:cs="宋体"/>
        </w:rPr>
        <w:t>本合同作为工程施工合同的附件，与工程施工合同具有同等法律效力。经双方签署后立即生效。</w:t>
      </w:r>
    </w:p>
    <w:p w14:paraId="19B5F182">
      <w:pPr>
        <w:spacing w:line="360" w:lineRule="auto"/>
        <w:ind w:firstLine="420" w:firstLineChars="200"/>
        <w:rPr>
          <w:rFonts w:ascii="宋体" w:hAnsi="宋体" w:cs="宋体"/>
        </w:rPr>
      </w:pPr>
      <w:r>
        <w:rPr>
          <w:rFonts w:hint="eastAsia" w:ascii="宋体" w:hAnsi="宋体" w:cs="宋体"/>
        </w:rPr>
        <w:t>第六条</w:t>
      </w:r>
      <w:r>
        <w:rPr>
          <w:rFonts w:hint="eastAsia" w:ascii="宋体" w:hAnsi="宋体" w:cs="宋体"/>
        </w:rPr>
        <w:tab/>
      </w:r>
      <w:r>
        <w:rPr>
          <w:rFonts w:hint="eastAsia" w:ascii="宋体" w:hAnsi="宋体" w:cs="宋体"/>
        </w:rPr>
        <w:t>本合同的有效期为双方签署之日起至该工程项目竣工验收合格时止。</w:t>
      </w:r>
    </w:p>
    <w:p w14:paraId="5A0AFAC1">
      <w:pPr>
        <w:spacing w:line="360" w:lineRule="auto"/>
        <w:ind w:firstLine="420" w:firstLineChars="200"/>
        <w:rPr>
          <w:rFonts w:ascii="宋体" w:hAnsi="宋体" w:cs="宋体"/>
        </w:rPr>
      </w:pPr>
      <w:r>
        <w:rPr>
          <w:rFonts w:hint="eastAsia" w:ascii="宋体" w:hAnsi="宋体" w:cs="宋体"/>
        </w:rPr>
        <w:t>第七条</w:t>
      </w:r>
      <w:r>
        <w:rPr>
          <w:rFonts w:hint="eastAsia" w:ascii="宋体" w:hAnsi="宋体" w:cs="宋体"/>
        </w:rPr>
        <w:tab/>
      </w:r>
      <w:r>
        <w:rPr>
          <w:rFonts w:hint="eastAsia" w:ascii="宋体" w:hAnsi="宋体" w:cs="宋体"/>
        </w:rPr>
        <w:t>本合同一式四份，有甲乙双方各执一份，送交甲乙双方的监督单位各一份。</w:t>
      </w:r>
    </w:p>
    <w:p w14:paraId="78922C10">
      <w:pPr>
        <w:spacing w:line="360" w:lineRule="auto"/>
        <w:ind w:firstLine="420" w:firstLineChars="200"/>
        <w:rPr>
          <w:rFonts w:ascii="宋体" w:hAnsi="宋体" w:cs="宋体"/>
        </w:rPr>
      </w:pPr>
    </w:p>
    <w:p w14:paraId="725F34E4">
      <w:pPr>
        <w:spacing w:line="360" w:lineRule="auto"/>
        <w:ind w:firstLine="420" w:firstLineChars="200"/>
        <w:rPr>
          <w:rFonts w:ascii="宋体" w:hAnsi="宋体" w:cs="宋体"/>
        </w:rPr>
      </w:pPr>
      <w:r>
        <w:rPr>
          <w:rFonts w:hint="eastAsia" w:ascii="宋体" w:hAnsi="宋体" w:cs="宋体"/>
        </w:rPr>
        <w:t>甲方单位 :( 盖章 )</w:t>
      </w:r>
      <w:r>
        <w:rPr>
          <w:rFonts w:hint="eastAsia" w:ascii="宋体" w:hAnsi="宋体" w:cs="宋体"/>
        </w:rPr>
        <w:tab/>
      </w:r>
      <w:r>
        <w:rPr>
          <w:rFonts w:hint="eastAsia" w:ascii="宋体" w:hAnsi="宋体" w:cs="宋体"/>
        </w:rPr>
        <w:t xml:space="preserve">                 乙方单位 :( 盖章)</w:t>
      </w:r>
    </w:p>
    <w:p w14:paraId="266674C4">
      <w:pPr>
        <w:spacing w:line="360" w:lineRule="auto"/>
        <w:ind w:firstLine="420" w:firstLineChars="200"/>
        <w:rPr>
          <w:rFonts w:ascii="宋体" w:hAnsi="宋体" w:cs="宋体"/>
        </w:rPr>
      </w:pPr>
      <w:r>
        <w:rPr>
          <w:rFonts w:hint="eastAsia" w:ascii="宋体" w:hAnsi="宋体" w:cs="宋体"/>
        </w:rPr>
        <w:t>法定代表人</w:t>
      </w:r>
      <w:r>
        <w:rPr>
          <w:rFonts w:hint="eastAsia" w:ascii="宋体" w:hAnsi="宋体" w:cs="宋体"/>
          <w:szCs w:val="21"/>
        </w:rPr>
        <w:t>（或授权代理人）：</w:t>
      </w:r>
      <w:r>
        <w:rPr>
          <w:rFonts w:hint="eastAsia" w:ascii="宋体" w:hAnsi="宋体" w:cs="宋体"/>
        </w:rPr>
        <w:t xml:space="preserve">         法定代表人</w:t>
      </w:r>
      <w:r>
        <w:rPr>
          <w:rFonts w:hint="eastAsia" w:ascii="宋体" w:hAnsi="宋体" w:cs="宋体"/>
          <w:szCs w:val="21"/>
        </w:rPr>
        <w:t>（或授权代理人）</w:t>
      </w:r>
      <w:r>
        <w:rPr>
          <w:rFonts w:hint="eastAsia" w:ascii="宋体" w:hAnsi="宋体" w:cs="宋体"/>
        </w:rPr>
        <w:t xml:space="preserve">                    </w:t>
      </w:r>
    </w:p>
    <w:p w14:paraId="6A2FCC83">
      <w:pPr>
        <w:spacing w:line="360" w:lineRule="auto"/>
        <w:ind w:firstLine="420" w:firstLineChars="200"/>
        <w:rPr>
          <w:rFonts w:ascii="宋体" w:hAnsi="宋体" w:cs="宋体"/>
        </w:rPr>
      </w:pPr>
      <w:r>
        <w:rPr>
          <w:rFonts w:hint="eastAsia" w:ascii="宋体" w:hAnsi="宋体" w:cs="宋体"/>
        </w:rPr>
        <w:t>地址 :</w:t>
      </w:r>
      <w:r>
        <w:rPr>
          <w:rFonts w:hint="eastAsia" w:ascii="宋体" w:hAnsi="宋体" w:cs="宋体"/>
        </w:rPr>
        <w:tab/>
      </w:r>
      <w:r>
        <w:rPr>
          <w:rFonts w:hint="eastAsia" w:ascii="宋体" w:hAnsi="宋体" w:cs="宋体"/>
        </w:rPr>
        <w:t xml:space="preserve">                             地址 :</w:t>
      </w:r>
      <w:r>
        <w:rPr>
          <w:rFonts w:hint="eastAsia" w:ascii="宋体" w:hAnsi="宋体" w:cs="宋体"/>
        </w:rPr>
        <w:tab/>
      </w:r>
    </w:p>
    <w:p w14:paraId="3DC5944A">
      <w:pPr>
        <w:spacing w:line="360" w:lineRule="auto"/>
        <w:ind w:firstLine="420" w:firstLineChars="200"/>
        <w:rPr>
          <w:rFonts w:hint="eastAsia" w:ascii="宋体" w:hAnsi="宋体" w:cs="宋体"/>
        </w:rPr>
      </w:pPr>
      <w:r>
        <w:rPr>
          <w:rFonts w:hint="eastAsia" w:ascii="宋体" w:hAnsi="宋体" w:cs="宋体"/>
        </w:rPr>
        <w:t>电话 :</w:t>
      </w:r>
      <w:r>
        <w:rPr>
          <w:rFonts w:hint="eastAsia" w:ascii="宋体" w:hAnsi="宋体" w:cs="宋体"/>
        </w:rPr>
        <w:tab/>
      </w:r>
      <w:r>
        <w:rPr>
          <w:rFonts w:hint="eastAsia" w:ascii="宋体" w:hAnsi="宋体" w:cs="宋体"/>
        </w:rPr>
        <w:t xml:space="preserve">                             电话 :</w:t>
      </w:r>
      <w:r>
        <w:rPr>
          <w:rFonts w:hint="eastAsia" w:ascii="宋体" w:hAnsi="宋体" w:cs="宋体"/>
        </w:rPr>
        <w:tab/>
      </w:r>
    </w:p>
    <w:p w14:paraId="2EF47C18">
      <w:pPr>
        <w:spacing w:line="360" w:lineRule="auto"/>
        <w:ind w:firstLine="420" w:firstLineChars="200"/>
        <w:rPr>
          <w:rFonts w:hint="eastAsia" w:ascii="黑体" w:hAnsi="黑体" w:eastAsia="黑体"/>
          <w:sz w:val="28"/>
          <w:highlight w:val="none"/>
        </w:rPr>
        <w:sectPr>
          <w:pgSz w:w="11906" w:h="16838"/>
          <w:pgMar w:top="1134" w:right="1134" w:bottom="1134" w:left="1134" w:header="851" w:footer="992" w:gutter="0"/>
          <w:pgNumType w:fmt="numberInDash"/>
          <w:cols w:space="720" w:num="1"/>
          <w:docGrid w:type="lines" w:linePitch="312" w:charSpace="0"/>
        </w:sectPr>
      </w:pPr>
      <w:r>
        <w:rPr>
          <w:rFonts w:hint="eastAsia" w:ascii="宋体" w:hAnsi="宋体" w:cs="宋体"/>
        </w:rPr>
        <w:t>年  月</w:t>
      </w:r>
      <w:r>
        <w:rPr>
          <w:rFonts w:hint="eastAsia" w:ascii="宋体" w:hAnsi="宋体" w:cs="宋体"/>
        </w:rPr>
        <w:tab/>
      </w:r>
      <w:r>
        <w:rPr>
          <w:rFonts w:hint="eastAsia" w:ascii="宋体" w:hAnsi="宋体" w:cs="宋体"/>
        </w:rPr>
        <w:t>日                           年</w:t>
      </w:r>
      <w:r>
        <w:rPr>
          <w:rFonts w:hint="eastAsia" w:ascii="宋体" w:hAnsi="宋体" w:cs="宋体"/>
        </w:rPr>
        <w:tab/>
      </w:r>
      <w:r>
        <w:rPr>
          <w:rFonts w:hint="eastAsia" w:ascii="宋体" w:hAnsi="宋体" w:cs="宋体"/>
        </w:rPr>
        <w:t>月 日</w:t>
      </w:r>
    </w:p>
    <w:p w14:paraId="135750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highlight w:val="none"/>
        </w:rPr>
      </w:pPr>
      <w:bookmarkStart w:id="296" w:name="_Toc13757"/>
      <w:r>
        <w:rPr>
          <w:rFonts w:hint="eastAsia" w:ascii="黑体" w:hAnsi="黑体" w:eastAsia="黑体"/>
          <w:sz w:val="28"/>
          <w:highlight w:val="none"/>
        </w:rPr>
        <w:t>第六章 附件（响应文件格式）</w:t>
      </w:r>
      <w:bookmarkEnd w:id="52"/>
      <w:bookmarkEnd w:id="296"/>
    </w:p>
    <w:p w14:paraId="7422AE45">
      <w:pPr>
        <w:jc w:val="center"/>
        <w:rPr>
          <w:rFonts w:ascii="宋体" w:hAnsi="宋体"/>
          <w:b/>
          <w:sz w:val="120"/>
          <w:szCs w:val="120"/>
          <w:highlight w:val="none"/>
        </w:rPr>
      </w:pPr>
    </w:p>
    <w:p w14:paraId="4E326CE9">
      <w:pPr>
        <w:jc w:val="center"/>
        <w:rPr>
          <w:rFonts w:ascii="宋体" w:hAnsi="宋体"/>
          <w:b/>
          <w:sz w:val="120"/>
          <w:szCs w:val="120"/>
          <w:highlight w:val="none"/>
        </w:rPr>
      </w:pPr>
      <w:r>
        <w:rPr>
          <w:rFonts w:hint="eastAsia" w:ascii="宋体" w:hAnsi="宋体"/>
          <w:b/>
          <w:sz w:val="120"/>
          <w:szCs w:val="120"/>
          <w:highlight w:val="none"/>
        </w:rPr>
        <w:t>响</w:t>
      </w:r>
    </w:p>
    <w:p w14:paraId="4D46B803">
      <w:pPr>
        <w:jc w:val="center"/>
        <w:rPr>
          <w:rFonts w:ascii="宋体" w:hAnsi="宋体"/>
          <w:b/>
          <w:sz w:val="120"/>
          <w:szCs w:val="120"/>
          <w:highlight w:val="none"/>
        </w:rPr>
      </w:pPr>
      <w:r>
        <w:rPr>
          <w:rFonts w:hint="eastAsia" w:ascii="宋体" w:hAnsi="宋体"/>
          <w:b/>
          <w:sz w:val="120"/>
          <w:szCs w:val="120"/>
          <w:highlight w:val="none"/>
        </w:rPr>
        <w:t>应</w:t>
      </w:r>
    </w:p>
    <w:p w14:paraId="07F81A75">
      <w:pPr>
        <w:jc w:val="center"/>
        <w:rPr>
          <w:rFonts w:ascii="宋体" w:hAnsi="宋体"/>
          <w:b/>
          <w:sz w:val="120"/>
          <w:szCs w:val="120"/>
          <w:highlight w:val="none"/>
        </w:rPr>
      </w:pPr>
      <w:r>
        <w:rPr>
          <w:rFonts w:hint="eastAsia" w:ascii="宋体" w:hAnsi="宋体"/>
          <w:b/>
          <w:sz w:val="120"/>
          <w:szCs w:val="120"/>
          <w:highlight w:val="none"/>
        </w:rPr>
        <w:t>文</w:t>
      </w:r>
    </w:p>
    <w:p w14:paraId="635FDD1B">
      <w:pPr>
        <w:jc w:val="center"/>
        <w:rPr>
          <w:rFonts w:ascii="宋体" w:hAnsi="宋体"/>
          <w:b/>
          <w:sz w:val="120"/>
          <w:szCs w:val="120"/>
          <w:highlight w:val="none"/>
        </w:rPr>
      </w:pPr>
      <w:r>
        <w:rPr>
          <w:rFonts w:hint="eastAsia" w:ascii="宋体" w:hAnsi="宋体"/>
          <w:b/>
          <w:sz w:val="120"/>
          <w:szCs w:val="120"/>
          <w:highlight w:val="none"/>
        </w:rPr>
        <w:t>件</w:t>
      </w:r>
    </w:p>
    <w:p w14:paraId="261C7DAC">
      <w:pPr>
        <w:jc w:val="center"/>
        <w:rPr>
          <w:rFonts w:ascii="宋体" w:hAnsi="宋体"/>
          <w:b/>
          <w:sz w:val="32"/>
          <w:szCs w:val="32"/>
          <w:highlight w:val="none"/>
        </w:rPr>
      </w:pPr>
    </w:p>
    <w:p w14:paraId="6E50C8C8">
      <w:pPr>
        <w:rPr>
          <w:rFonts w:ascii="宋体" w:hAnsi="宋体"/>
          <w:b/>
          <w:sz w:val="32"/>
          <w:szCs w:val="32"/>
          <w:highlight w:val="none"/>
        </w:rPr>
      </w:pPr>
    </w:p>
    <w:p w14:paraId="6212AB6A">
      <w:pPr>
        <w:ind w:firstLine="1807" w:firstLineChars="600"/>
        <w:rPr>
          <w:rFonts w:ascii="宋体" w:hAnsi="宋体"/>
          <w:b/>
          <w:sz w:val="30"/>
          <w:szCs w:val="30"/>
          <w:highlight w:val="none"/>
        </w:rPr>
      </w:pPr>
      <w:bookmarkStart w:id="297" w:name="_Toc24602"/>
      <w:r>
        <w:rPr>
          <w:rFonts w:hint="eastAsia" w:ascii="宋体" w:hAnsi="宋体"/>
          <w:b/>
          <w:sz w:val="30"/>
          <w:szCs w:val="30"/>
          <w:highlight w:val="none"/>
        </w:rPr>
        <w:t>项目编号：</w:t>
      </w:r>
      <w:r>
        <w:rPr>
          <w:rFonts w:hint="eastAsia" w:ascii="宋体" w:hAnsi="宋体"/>
          <w:b/>
          <w:sz w:val="30"/>
          <w:szCs w:val="30"/>
          <w:highlight w:val="none"/>
          <w:lang w:eastAsia="zh-CN"/>
        </w:rPr>
        <w:t>***</w:t>
      </w:r>
    </w:p>
    <w:p w14:paraId="245D3244">
      <w:pPr>
        <w:ind w:firstLine="1807" w:firstLineChars="600"/>
        <w:rPr>
          <w:rFonts w:ascii="宋体" w:hAnsi="宋体"/>
          <w:b/>
          <w:sz w:val="30"/>
          <w:szCs w:val="30"/>
          <w:highlight w:val="none"/>
        </w:rPr>
      </w:pPr>
      <w:bookmarkStart w:id="298" w:name="_Toc10010"/>
      <w:r>
        <w:rPr>
          <w:rFonts w:hint="eastAsia" w:ascii="宋体" w:hAnsi="宋体"/>
          <w:b/>
          <w:sz w:val="30"/>
          <w:szCs w:val="30"/>
          <w:highlight w:val="none"/>
        </w:rPr>
        <w:t>项目名称：</w:t>
      </w:r>
      <w:bookmarkEnd w:id="298"/>
      <w:r>
        <w:rPr>
          <w:rFonts w:hint="eastAsia" w:ascii="宋体" w:hAnsi="宋体"/>
          <w:b/>
          <w:sz w:val="30"/>
          <w:szCs w:val="30"/>
          <w:highlight w:val="none"/>
          <w:lang w:eastAsia="zh-CN"/>
        </w:rPr>
        <w:t>综合教育馆、5号习艺楼信息化工程</w:t>
      </w:r>
    </w:p>
    <w:p w14:paraId="0FFFA450">
      <w:pPr>
        <w:ind w:firstLine="1807" w:firstLineChars="600"/>
        <w:rPr>
          <w:rFonts w:ascii="宋体" w:hAnsi="宋体"/>
          <w:b/>
          <w:sz w:val="30"/>
          <w:szCs w:val="30"/>
          <w:highlight w:val="none"/>
        </w:rPr>
      </w:pPr>
      <w:bookmarkStart w:id="299" w:name="_Toc8670"/>
      <w:r>
        <w:rPr>
          <w:rFonts w:hint="eastAsia" w:ascii="宋体" w:hAnsi="宋体"/>
          <w:b/>
          <w:sz w:val="30"/>
          <w:szCs w:val="30"/>
          <w:highlight w:val="none"/>
        </w:rPr>
        <w:t xml:space="preserve">供应商（签章）：    </w:t>
      </w:r>
      <w:bookmarkEnd w:id="299"/>
    </w:p>
    <w:p w14:paraId="35FD9CBD">
      <w:pPr>
        <w:ind w:firstLine="1807" w:firstLineChars="600"/>
        <w:rPr>
          <w:rFonts w:ascii="楷体_GB2312" w:eastAsia="楷体_GB2312"/>
          <w:b/>
          <w:sz w:val="32"/>
          <w:szCs w:val="32"/>
          <w:highlight w:val="none"/>
        </w:rPr>
      </w:pPr>
      <w:bookmarkStart w:id="300" w:name="_Toc24371"/>
      <w:r>
        <w:rPr>
          <w:rFonts w:hint="eastAsia" w:ascii="宋体" w:hAnsi="宋体"/>
          <w:b/>
          <w:sz w:val="30"/>
          <w:szCs w:val="30"/>
          <w:highlight w:val="none"/>
        </w:rPr>
        <w:t>供应商（签名）：</w:t>
      </w:r>
      <w:r>
        <w:rPr>
          <w:rFonts w:hint="eastAsia" w:ascii="宋体" w:hAnsi="宋体"/>
          <w:b/>
          <w:sz w:val="32"/>
          <w:szCs w:val="32"/>
          <w:highlight w:val="none"/>
        </w:rPr>
        <w:t xml:space="preserve">                </w:t>
      </w:r>
      <w:bookmarkEnd w:id="300"/>
    </w:p>
    <w:p w14:paraId="0B6F23B7">
      <w:pPr>
        <w:rPr>
          <w:rFonts w:ascii="楷体_GB2312" w:eastAsia="楷体_GB2312"/>
          <w:b/>
          <w:sz w:val="32"/>
          <w:szCs w:val="32"/>
          <w:highlight w:val="none"/>
        </w:rPr>
      </w:pPr>
    </w:p>
    <w:p w14:paraId="4F0AB3C4">
      <w:pPr>
        <w:jc w:val="center"/>
        <w:rPr>
          <w:rFonts w:ascii="宋体" w:hAnsi="宋体"/>
          <w:b/>
          <w:sz w:val="32"/>
          <w:szCs w:val="32"/>
          <w:highlight w:val="none"/>
        </w:rPr>
      </w:pPr>
      <w:r>
        <w:rPr>
          <w:rFonts w:hint="eastAsia" w:ascii="宋体" w:hAnsi="宋体"/>
          <w:b/>
          <w:sz w:val="32"/>
          <w:szCs w:val="32"/>
          <w:highlight w:val="none"/>
        </w:rPr>
        <w:t>二〇二四年   月   日</w:t>
      </w:r>
    </w:p>
    <w:p w14:paraId="011CEDE1">
      <w:pPr>
        <w:ind w:firstLine="480" w:firstLineChars="200"/>
        <w:rPr>
          <w:rFonts w:ascii="宋体"/>
          <w:b/>
          <w:bCs/>
          <w:sz w:val="24"/>
          <w:szCs w:val="24"/>
          <w:highlight w:val="none"/>
        </w:rPr>
      </w:pPr>
      <w:r>
        <w:rPr>
          <w:rFonts w:hint="eastAsia" w:ascii="黑体" w:hAnsi="宋体" w:eastAsia="黑体"/>
          <w:bCs/>
          <w:sz w:val="24"/>
          <w:szCs w:val="24"/>
          <w:highlight w:val="none"/>
        </w:rPr>
        <w:br w:type="page"/>
      </w:r>
      <w:r>
        <w:rPr>
          <w:rFonts w:hint="eastAsia" w:ascii="黑体" w:hAnsi="宋体" w:eastAsia="黑体"/>
          <w:bCs/>
          <w:sz w:val="24"/>
          <w:szCs w:val="24"/>
          <w:highlight w:val="none"/>
        </w:rPr>
        <w:t>（一）响应函（格式）：</w:t>
      </w:r>
    </w:p>
    <w:p w14:paraId="6E4EBF2E">
      <w:pPr>
        <w:spacing w:before="156" w:beforeLines="50" w:after="156" w:afterLines="50" w:line="360" w:lineRule="auto"/>
        <w:jc w:val="center"/>
        <w:rPr>
          <w:rFonts w:ascii="黑体" w:eastAsia="黑体"/>
          <w:bCs/>
          <w:sz w:val="28"/>
          <w:szCs w:val="28"/>
          <w:highlight w:val="none"/>
        </w:rPr>
      </w:pPr>
      <w:r>
        <w:rPr>
          <w:rFonts w:hint="eastAsia" w:ascii="黑体" w:eastAsia="黑体"/>
          <w:bCs/>
          <w:sz w:val="28"/>
          <w:szCs w:val="28"/>
          <w:highlight w:val="none"/>
        </w:rPr>
        <w:t>响应函</w:t>
      </w:r>
    </w:p>
    <w:p w14:paraId="1FDA6968">
      <w:pPr>
        <w:spacing w:line="360" w:lineRule="auto"/>
        <w:rPr>
          <w:rFonts w:ascii="宋体" w:hAnsi="宋体"/>
          <w:bCs/>
          <w:sz w:val="24"/>
          <w:highlight w:val="none"/>
          <w:lang w:val="zh-CN"/>
        </w:rPr>
      </w:pPr>
      <w:r>
        <w:rPr>
          <w:rFonts w:hint="eastAsia" w:ascii="宋体" w:hAnsi="宋体"/>
          <w:bCs/>
          <w:sz w:val="24"/>
          <w:highlight w:val="none"/>
          <w:lang w:val="zh-CN"/>
        </w:rPr>
        <w:t>致江苏省宜兴监狱、国正工程咨询（江苏）有限责任公司：</w:t>
      </w:r>
    </w:p>
    <w:p w14:paraId="56283D15">
      <w:p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我方收到你们（</w:t>
      </w:r>
      <w:r>
        <w:rPr>
          <w:rFonts w:hint="eastAsia" w:ascii="宋体" w:hAnsi="宋体"/>
          <w:bCs/>
          <w:sz w:val="24"/>
          <w:highlight w:val="none"/>
        </w:rPr>
        <w:t>项目编号：</w:t>
      </w:r>
      <w:r>
        <w:rPr>
          <w:rFonts w:hint="eastAsia" w:ascii="宋体" w:hAnsi="宋体"/>
          <w:bCs/>
          <w:sz w:val="24"/>
          <w:highlight w:val="none"/>
          <w:lang w:eastAsia="zh-CN"/>
        </w:rPr>
        <w:t>***</w:t>
      </w:r>
      <w:r>
        <w:rPr>
          <w:rFonts w:hint="eastAsia" w:ascii="宋体" w:hAnsi="宋体"/>
          <w:bCs/>
          <w:sz w:val="24"/>
          <w:highlight w:val="none"/>
          <w:lang w:val="zh-CN"/>
        </w:rPr>
        <w:t>）磋商文件，经仔细阅读和研究，我方决定参加</w:t>
      </w:r>
      <w:r>
        <w:rPr>
          <w:rFonts w:hint="eastAsia" w:ascii="宋体" w:hAnsi="宋体"/>
          <w:bCs/>
          <w:sz w:val="24"/>
          <w:highlight w:val="none"/>
        </w:rPr>
        <w:t>报价</w:t>
      </w:r>
      <w:r>
        <w:rPr>
          <w:rFonts w:hint="eastAsia" w:ascii="宋体" w:hAnsi="宋体"/>
          <w:bCs/>
          <w:sz w:val="24"/>
          <w:highlight w:val="none"/>
          <w:lang w:val="zh-CN"/>
        </w:rPr>
        <w:t>。</w:t>
      </w:r>
    </w:p>
    <w:p w14:paraId="50D78588">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我方愿意按照磋商文件的一切要求，提供服务，总报价详见《报价一览表》。</w:t>
      </w:r>
    </w:p>
    <w:p w14:paraId="00E70181">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我方已对照采购要求，填写了报价服务的偏离情况，详见《偏离表》。</w:t>
      </w:r>
    </w:p>
    <w:p w14:paraId="2435C8E1">
      <w:pPr>
        <w:numPr>
          <w:ilvl w:val="0"/>
          <w:numId w:val="11"/>
        </w:numPr>
        <w:spacing w:line="360" w:lineRule="auto"/>
        <w:ind w:firstLine="480" w:firstLineChars="200"/>
        <w:rPr>
          <w:rFonts w:ascii="宋体" w:hAnsi="宋体"/>
          <w:bCs/>
          <w:sz w:val="24"/>
          <w:highlight w:val="none"/>
          <w:lang w:val="zh-CN"/>
        </w:rPr>
      </w:pPr>
      <w:bookmarkStart w:id="301" w:name="OLE_LINK223"/>
      <w:r>
        <w:rPr>
          <w:rFonts w:hint="eastAsia" w:ascii="宋体" w:hAnsi="宋体"/>
          <w:bCs/>
          <w:sz w:val="24"/>
          <w:highlight w:val="none"/>
          <w:lang w:val="zh-CN"/>
        </w:rPr>
        <w:t>我方承诺本次采购项目清单中，若涉及到强制采购节能产品或信息安全产品的，将按照</w:t>
      </w:r>
      <w:r>
        <w:rPr>
          <w:rFonts w:hint="eastAsia" w:ascii="宋体" w:hAnsi="宋体"/>
          <w:bCs/>
          <w:sz w:val="24"/>
          <w:highlight w:val="none"/>
        </w:rPr>
        <w:t>磋商</w:t>
      </w:r>
      <w:r>
        <w:rPr>
          <w:rFonts w:hint="eastAsia" w:ascii="宋体" w:hAnsi="宋体"/>
          <w:bCs/>
          <w:sz w:val="24"/>
          <w:highlight w:val="none"/>
          <w:lang w:val="zh-CN"/>
        </w:rPr>
        <w:t>文件及法律法规要求提供相关产品。</w:t>
      </w:r>
      <w:bookmarkEnd w:id="301"/>
    </w:p>
    <w:p w14:paraId="3CC9B8C2">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我方同意按磋商文件中的规定，本响应文件的有效期为提交响应文件截止之日起的60天（含提交当日）。在特殊情况下，可与贵方协商延长响应文件的有效期。</w:t>
      </w:r>
    </w:p>
    <w:p w14:paraId="6A2ACD90">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如果我方的响应文件被接受，我方将履行磋商文件、响应文件中规定的每一项要求，按期、按质、按量、按地点，完成服务任务。</w:t>
      </w:r>
    </w:p>
    <w:p w14:paraId="3AE3AC77">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我方愿意根据贵方及磋商小组的要求，提供响应文件中所有材料的原件及相关证明性资料。</w:t>
      </w:r>
    </w:p>
    <w:p w14:paraId="7A52FEC1">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我方认为采购人有权确定成交供应商。</w:t>
      </w:r>
      <w:r>
        <w:rPr>
          <w:rFonts w:hint="eastAsia" w:ascii="宋体" w:hAnsi="宋体"/>
          <w:bCs/>
          <w:sz w:val="24"/>
          <w:szCs w:val="24"/>
          <w:highlight w:val="none"/>
          <w:lang w:val="zh-CN"/>
        </w:rPr>
        <w:t>除因不可抗力或磋商文件认可的情形以外，我方绝不放弃成交资格</w:t>
      </w:r>
      <w:r>
        <w:rPr>
          <w:rFonts w:hint="eastAsia" w:ascii="宋体" w:hAnsi="宋体"/>
          <w:bCs/>
          <w:sz w:val="24"/>
          <w:highlight w:val="none"/>
          <w:lang w:val="zh-CN"/>
        </w:rPr>
        <w:t>。</w:t>
      </w:r>
    </w:p>
    <w:p w14:paraId="3DB7D60F">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我方愿意按《中华人民共和国民法典》和合同条款履行自己的全部责任。</w:t>
      </w:r>
    </w:p>
    <w:p w14:paraId="25550280">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如果我方成交，我方愿意遵守磋商文件和成交通知书的规定，在指定时间和地点与采购人签订合同。</w:t>
      </w:r>
    </w:p>
    <w:p w14:paraId="1641A3A3">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szCs w:val="24"/>
          <w:highlight w:val="none"/>
        </w:rPr>
        <w:t>我方决不提供虚假材料谋取成交，决不采取不正当手段诋毁、排挤其他供应商，决不与采购人、其它供应商恶意串通，决不向采购人、评委进行商业贿赂，决不在采购过程中与采购人进行协商谈判，决不拒绝有关部门监督检查，如有违反，无条件接受相关管理部门的处罚。</w:t>
      </w:r>
    </w:p>
    <w:p w14:paraId="6DDB4F22">
      <w:pPr>
        <w:numPr>
          <w:ilvl w:val="0"/>
          <w:numId w:val="11"/>
        </w:numPr>
        <w:spacing w:line="360" w:lineRule="auto"/>
        <w:ind w:firstLine="480" w:firstLineChars="200"/>
        <w:rPr>
          <w:rFonts w:ascii="宋体" w:hAnsi="宋体"/>
          <w:bCs/>
          <w:sz w:val="24"/>
          <w:highlight w:val="none"/>
          <w:lang w:val="zh-CN"/>
        </w:rPr>
      </w:pPr>
      <w:bookmarkStart w:id="302" w:name="OLE_LINK231"/>
      <w:r>
        <w:rPr>
          <w:rFonts w:hint="eastAsia" w:ascii="宋体" w:hAnsi="宋体"/>
          <w:bCs/>
          <w:sz w:val="24"/>
          <w:highlight w:val="none"/>
          <w:lang w:val="zh-CN"/>
        </w:rPr>
        <w:t>我方不是为本项目提供整体设计、规范编制或者项目管理、监理、检测等服务的供应商。</w:t>
      </w:r>
      <w:bookmarkEnd w:id="302"/>
    </w:p>
    <w:p w14:paraId="2F904642">
      <w:pPr>
        <w:numPr>
          <w:ilvl w:val="0"/>
          <w:numId w:val="11"/>
        </w:num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关联单位情况说明：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4FD3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vAlign w:val="center"/>
          </w:tcPr>
          <w:p w14:paraId="3655B127">
            <w:pPr>
              <w:spacing w:line="360" w:lineRule="auto"/>
              <w:rPr>
                <w:rFonts w:ascii="宋体" w:hAnsi="宋体"/>
                <w:bCs/>
                <w:sz w:val="24"/>
                <w:highlight w:val="none"/>
                <w:lang w:val="zh-CN"/>
              </w:rPr>
            </w:pPr>
            <w:r>
              <w:rPr>
                <w:rFonts w:hint="eastAsia" w:ascii="宋体" w:hAnsi="宋体"/>
                <w:bCs/>
                <w:sz w:val="24"/>
                <w:highlight w:val="none"/>
                <w:lang w:val="zh-CN"/>
              </w:rPr>
              <w:t>与我方</w:t>
            </w:r>
            <w:r>
              <w:rPr>
                <w:rFonts w:hint="eastAsia" w:ascii="宋体" w:hAnsi="宋体"/>
                <w:bCs/>
                <w:sz w:val="24"/>
                <w:highlight w:val="none"/>
              </w:rPr>
              <w:t>单位负责人为同一人的其他单位</w:t>
            </w:r>
          </w:p>
        </w:tc>
        <w:tc>
          <w:tcPr>
            <w:tcW w:w="4680" w:type="dxa"/>
            <w:vAlign w:val="center"/>
          </w:tcPr>
          <w:p w14:paraId="02613B2A">
            <w:pPr>
              <w:spacing w:line="360" w:lineRule="auto"/>
              <w:rPr>
                <w:rFonts w:ascii="宋体" w:hAnsi="宋体"/>
                <w:bCs/>
                <w:sz w:val="24"/>
                <w:highlight w:val="none"/>
                <w:lang w:val="zh-CN"/>
              </w:rPr>
            </w:pPr>
          </w:p>
        </w:tc>
      </w:tr>
      <w:tr w14:paraId="4F75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vAlign w:val="center"/>
          </w:tcPr>
          <w:p w14:paraId="5A32F9C3">
            <w:pPr>
              <w:spacing w:line="360" w:lineRule="auto"/>
              <w:rPr>
                <w:rFonts w:ascii="宋体" w:hAnsi="宋体"/>
                <w:bCs/>
                <w:sz w:val="24"/>
                <w:highlight w:val="none"/>
                <w:lang w:val="zh-CN"/>
              </w:rPr>
            </w:pPr>
            <w:r>
              <w:rPr>
                <w:rFonts w:hint="eastAsia" w:ascii="宋体" w:hAnsi="宋体"/>
                <w:bCs/>
                <w:sz w:val="24"/>
                <w:highlight w:val="none"/>
                <w:lang w:val="zh-CN"/>
              </w:rPr>
              <w:t>与我方</w:t>
            </w:r>
            <w:r>
              <w:rPr>
                <w:rFonts w:hint="eastAsia" w:ascii="宋体" w:hAnsi="宋体"/>
                <w:bCs/>
                <w:sz w:val="24"/>
                <w:highlight w:val="none"/>
              </w:rPr>
              <w:t>存在直接控股、管理关系的其他单位</w:t>
            </w:r>
          </w:p>
        </w:tc>
        <w:tc>
          <w:tcPr>
            <w:tcW w:w="4680" w:type="dxa"/>
            <w:vAlign w:val="center"/>
          </w:tcPr>
          <w:p w14:paraId="23DB5CEB">
            <w:pPr>
              <w:spacing w:line="360" w:lineRule="auto"/>
              <w:rPr>
                <w:rFonts w:ascii="宋体" w:hAnsi="宋体"/>
                <w:bCs/>
                <w:sz w:val="24"/>
                <w:highlight w:val="none"/>
                <w:lang w:val="zh-CN"/>
              </w:rPr>
            </w:pPr>
          </w:p>
        </w:tc>
      </w:tr>
    </w:tbl>
    <w:p w14:paraId="3B77F271">
      <w:pPr>
        <w:spacing w:line="360" w:lineRule="auto"/>
        <w:ind w:left="480"/>
        <w:rPr>
          <w:rFonts w:ascii="宋体" w:hAnsi="宋体"/>
          <w:bCs/>
          <w:sz w:val="24"/>
          <w:highlight w:val="none"/>
          <w:lang w:val="zh-CN"/>
        </w:rPr>
      </w:pPr>
      <w:r>
        <w:rPr>
          <w:rFonts w:hint="eastAsia" w:ascii="宋体" w:hAnsi="宋体"/>
          <w:bCs/>
          <w:sz w:val="24"/>
          <w:highlight w:val="none"/>
          <w:lang w:val="zh-CN"/>
        </w:rPr>
        <w:t>注：没有请填无。</w:t>
      </w:r>
    </w:p>
    <w:p w14:paraId="43D622B9">
      <w:pPr>
        <w:spacing w:line="360" w:lineRule="auto"/>
        <w:ind w:firstLine="420"/>
        <w:rPr>
          <w:rFonts w:ascii="宋体" w:hAnsi="宋体"/>
          <w:bCs/>
          <w:sz w:val="24"/>
          <w:highlight w:val="none"/>
          <w:lang w:val="zh-CN"/>
        </w:rPr>
      </w:pPr>
      <w:r>
        <w:rPr>
          <w:rFonts w:hint="eastAsia" w:ascii="宋体" w:hAnsi="宋体"/>
          <w:bCs/>
          <w:sz w:val="24"/>
          <w:highlight w:val="none"/>
        </w:rPr>
        <w:t xml:space="preserve">13. </w:t>
      </w:r>
      <w:r>
        <w:rPr>
          <w:rFonts w:hint="eastAsia" w:ascii="宋体" w:hAnsi="宋体"/>
          <w:bCs/>
          <w:sz w:val="24"/>
          <w:highlight w:val="none"/>
          <w:lang w:val="zh-CN"/>
        </w:rPr>
        <w:t>与本</w:t>
      </w:r>
      <w:r>
        <w:rPr>
          <w:rFonts w:hint="eastAsia" w:ascii="宋体" w:hAnsi="宋体"/>
          <w:bCs/>
          <w:sz w:val="24"/>
          <w:highlight w:val="none"/>
        </w:rPr>
        <w:t>报价</w:t>
      </w:r>
      <w:r>
        <w:rPr>
          <w:rFonts w:hint="eastAsia" w:ascii="宋体" w:hAnsi="宋体"/>
          <w:bCs/>
          <w:sz w:val="24"/>
          <w:highlight w:val="none"/>
          <w:lang w:val="zh-CN"/>
        </w:rPr>
        <w:t>有关的一切正式往来函电，请联系：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142"/>
        <w:gridCol w:w="1252"/>
        <w:gridCol w:w="3675"/>
      </w:tblGrid>
      <w:tr w14:paraId="3F00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040F2D39">
            <w:pPr>
              <w:spacing w:line="360" w:lineRule="auto"/>
              <w:jc w:val="center"/>
              <w:rPr>
                <w:rFonts w:ascii="宋体" w:hAnsi="宋体"/>
                <w:bCs/>
                <w:sz w:val="24"/>
                <w:highlight w:val="none"/>
                <w:lang w:val="zh-CN"/>
              </w:rPr>
            </w:pPr>
            <w:bookmarkStart w:id="303" w:name="OLE_LINK249"/>
            <w:r>
              <w:rPr>
                <w:rFonts w:hint="eastAsia" w:ascii="宋体" w:hAnsi="宋体"/>
                <w:bCs/>
                <w:sz w:val="24"/>
                <w:highlight w:val="none"/>
                <w:lang w:val="zh-CN"/>
              </w:rPr>
              <w:t>地址</w:t>
            </w:r>
          </w:p>
        </w:tc>
        <w:tc>
          <w:tcPr>
            <w:tcW w:w="3142" w:type="dxa"/>
            <w:vAlign w:val="center"/>
          </w:tcPr>
          <w:p w14:paraId="2339DB60">
            <w:pPr>
              <w:spacing w:line="360" w:lineRule="auto"/>
              <w:jc w:val="center"/>
              <w:rPr>
                <w:rFonts w:ascii="宋体" w:hAnsi="宋体"/>
                <w:bCs/>
                <w:sz w:val="24"/>
                <w:highlight w:val="none"/>
                <w:lang w:val="zh-CN"/>
              </w:rPr>
            </w:pPr>
          </w:p>
        </w:tc>
        <w:tc>
          <w:tcPr>
            <w:tcW w:w="1252" w:type="dxa"/>
            <w:vAlign w:val="center"/>
          </w:tcPr>
          <w:p w14:paraId="34F56833">
            <w:pPr>
              <w:spacing w:line="360" w:lineRule="auto"/>
              <w:jc w:val="center"/>
              <w:rPr>
                <w:rFonts w:ascii="宋体" w:hAnsi="宋体"/>
                <w:bCs/>
                <w:sz w:val="24"/>
                <w:highlight w:val="none"/>
                <w:lang w:val="zh-CN"/>
              </w:rPr>
            </w:pPr>
            <w:r>
              <w:rPr>
                <w:rFonts w:hint="eastAsia" w:ascii="宋体" w:hAnsi="宋体"/>
                <w:bCs/>
                <w:sz w:val="24"/>
                <w:highlight w:val="none"/>
                <w:lang w:val="zh-CN"/>
              </w:rPr>
              <w:t>邮编</w:t>
            </w:r>
          </w:p>
        </w:tc>
        <w:tc>
          <w:tcPr>
            <w:tcW w:w="3675" w:type="dxa"/>
            <w:vAlign w:val="center"/>
          </w:tcPr>
          <w:p w14:paraId="45F1CA3F">
            <w:pPr>
              <w:spacing w:line="360" w:lineRule="auto"/>
              <w:jc w:val="center"/>
              <w:rPr>
                <w:rFonts w:ascii="宋体" w:hAnsi="宋体"/>
                <w:bCs/>
                <w:sz w:val="24"/>
                <w:highlight w:val="none"/>
                <w:lang w:val="zh-CN"/>
              </w:rPr>
            </w:pPr>
          </w:p>
        </w:tc>
      </w:tr>
      <w:tr w14:paraId="4C59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1FF17F82">
            <w:pPr>
              <w:spacing w:line="360" w:lineRule="auto"/>
              <w:jc w:val="center"/>
              <w:rPr>
                <w:rFonts w:ascii="宋体" w:hAnsi="宋体"/>
                <w:bCs/>
                <w:sz w:val="24"/>
                <w:highlight w:val="none"/>
                <w:lang w:val="zh-CN"/>
              </w:rPr>
            </w:pPr>
            <w:r>
              <w:rPr>
                <w:rFonts w:hint="eastAsia" w:ascii="宋体" w:hAnsi="宋体"/>
                <w:bCs/>
                <w:sz w:val="24"/>
                <w:highlight w:val="none"/>
                <w:lang w:val="zh-CN"/>
              </w:rPr>
              <w:t>传真</w:t>
            </w:r>
          </w:p>
        </w:tc>
        <w:tc>
          <w:tcPr>
            <w:tcW w:w="3142" w:type="dxa"/>
            <w:vAlign w:val="center"/>
          </w:tcPr>
          <w:p w14:paraId="0242A0D7">
            <w:pPr>
              <w:spacing w:line="360" w:lineRule="auto"/>
              <w:jc w:val="center"/>
              <w:rPr>
                <w:rFonts w:ascii="宋体" w:hAnsi="宋体"/>
                <w:bCs/>
                <w:sz w:val="24"/>
                <w:highlight w:val="none"/>
                <w:lang w:val="zh-CN"/>
              </w:rPr>
            </w:pPr>
          </w:p>
        </w:tc>
        <w:tc>
          <w:tcPr>
            <w:tcW w:w="1252" w:type="dxa"/>
            <w:vAlign w:val="center"/>
          </w:tcPr>
          <w:p w14:paraId="362515C8">
            <w:pPr>
              <w:spacing w:line="360" w:lineRule="auto"/>
              <w:jc w:val="center"/>
              <w:rPr>
                <w:rFonts w:ascii="宋体" w:hAnsi="宋体"/>
                <w:bCs/>
                <w:sz w:val="24"/>
                <w:highlight w:val="none"/>
                <w:lang w:val="zh-CN"/>
              </w:rPr>
            </w:pPr>
            <w:r>
              <w:rPr>
                <w:rFonts w:hint="eastAsia" w:ascii="宋体" w:hAnsi="宋体"/>
                <w:bCs/>
                <w:sz w:val="24"/>
                <w:highlight w:val="none"/>
                <w:lang w:val="zh-CN"/>
              </w:rPr>
              <w:t>办公电话</w:t>
            </w:r>
          </w:p>
        </w:tc>
        <w:tc>
          <w:tcPr>
            <w:tcW w:w="3675" w:type="dxa"/>
            <w:vAlign w:val="center"/>
          </w:tcPr>
          <w:p w14:paraId="7E24E688">
            <w:pPr>
              <w:spacing w:line="360" w:lineRule="auto"/>
              <w:jc w:val="center"/>
              <w:rPr>
                <w:rFonts w:ascii="宋体" w:hAnsi="宋体"/>
                <w:bCs/>
                <w:sz w:val="24"/>
                <w:highlight w:val="none"/>
                <w:lang w:val="zh-CN"/>
              </w:rPr>
            </w:pPr>
          </w:p>
        </w:tc>
      </w:tr>
      <w:tr w14:paraId="28D7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7977E6B6">
            <w:pPr>
              <w:spacing w:line="360" w:lineRule="auto"/>
              <w:jc w:val="center"/>
              <w:rPr>
                <w:rFonts w:ascii="宋体" w:hAnsi="宋体"/>
                <w:bCs/>
                <w:sz w:val="24"/>
                <w:highlight w:val="none"/>
                <w:lang w:val="zh-CN"/>
              </w:rPr>
            </w:pPr>
            <w:r>
              <w:rPr>
                <w:rFonts w:hint="eastAsia" w:ascii="宋体" w:hAnsi="宋体"/>
                <w:bCs/>
                <w:sz w:val="24"/>
                <w:highlight w:val="none"/>
                <w:lang w:val="zh-CN"/>
              </w:rPr>
              <w:t>联系人</w:t>
            </w:r>
          </w:p>
        </w:tc>
        <w:tc>
          <w:tcPr>
            <w:tcW w:w="3142" w:type="dxa"/>
            <w:vAlign w:val="center"/>
          </w:tcPr>
          <w:p w14:paraId="372F4B0F">
            <w:pPr>
              <w:spacing w:line="360" w:lineRule="auto"/>
              <w:jc w:val="center"/>
              <w:rPr>
                <w:rFonts w:ascii="宋体" w:hAnsi="宋体"/>
                <w:bCs/>
                <w:sz w:val="24"/>
                <w:highlight w:val="none"/>
                <w:lang w:val="zh-CN"/>
              </w:rPr>
            </w:pPr>
          </w:p>
        </w:tc>
        <w:tc>
          <w:tcPr>
            <w:tcW w:w="1252" w:type="dxa"/>
            <w:vAlign w:val="center"/>
          </w:tcPr>
          <w:p w14:paraId="77CB21A4">
            <w:pPr>
              <w:spacing w:line="360" w:lineRule="auto"/>
              <w:jc w:val="center"/>
              <w:rPr>
                <w:rFonts w:ascii="宋体" w:hAnsi="宋体"/>
                <w:bCs/>
                <w:sz w:val="24"/>
                <w:highlight w:val="none"/>
                <w:lang w:val="zh-CN"/>
              </w:rPr>
            </w:pPr>
            <w:r>
              <w:rPr>
                <w:rFonts w:hint="eastAsia" w:ascii="宋体" w:hAnsi="宋体"/>
                <w:bCs/>
                <w:sz w:val="24"/>
                <w:highlight w:val="none"/>
                <w:lang w:val="zh-CN"/>
              </w:rPr>
              <w:t>手机号码</w:t>
            </w:r>
          </w:p>
        </w:tc>
        <w:tc>
          <w:tcPr>
            <w:tcW w:w="3675" w:type="dxa"/>
            <w:vAlign w:val="center"/>
          </w:tcPr>
          <w:p w14:paraId="6F4F0811">
            <w:pPr>
              <w:spacing w:line="360" w:lineRule="auto"/>
              <w:jc w:val="center"/>
              <w:rPr>
                <w:rFonts w:ascii="宋体" w:hAnsi="宋体"/>
                <w:bCs/>
                <w:sz w:val="24"/>
                <w:highlight w:val="none"/>
                <w:lang w:val="zh-CN"/>
              </w:rPr>
            </w:pPr>
          </w:p>
        </w:tc>
      </w:tr>
      <w:tr w14:paraId="7499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307F361A">
            <w:pPr>
              <w:spacing w:line="360" w:lineRule="auto"/>
              <w:jc w:val="center"/>
              <w:rPr>
                <w:rFonts w:ascii="宋体" w:hAnsi="宋体"/>
                <w:bCs/>
                <w:sz w:val="24"/>
                <w:highlight w:val="none"/>
                <w:lang w:val="zh-CN"/>
              </w:rPr>
            </w:pPr>
            <w:r>
              <w:rPr>
                <w:rFonts w:hint="eastAsia" w:ascii="宋体" w:hAnsi="宋体"/>
                <w:bCs/>
                <w:sz w:val="24"/>
                <w:highlight w:val="none"/>
                <w:lang w:val="zh-CN"/>
              </w:rPr>
              <w:t>开户名称</w:t>
            </w:r>
          </w:p>
        </w:tc>
        <w:tc>
          <w:tcPr>
            <w:tcW w:w="8069" w:type="dxa"/>
            <w:gridSpan w:val="3"/>
            <w:vAlign w:val="center"/>
          </w:tcPr>
          <w:p w14:paraId="13E2E629">
            <w:pPr>
              <w:spacing w:line="360" w:lineRule="auto"/>
              <w:jc w:val="center"/>
              <w:rPr>
                <w:rFonts w:ascii="宋体" w:hAnsi="宋体"/>
                <w:bCs/>
                <w:sz w:val="24"/>
                <w:highlight w:val="none"/>
                <w:lang w:val="zh-CN"/>
              </w:rPr>
            </w:pPr>
          </w:p>
        </w:tc>
      </w:tr>
      <w:tr w14:paraId="31B2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567AE6D0">
            <w:pPr>
              <w:spacing w:line="360" w:lineRule="auto"/>
              <w:jc w:val="center"/>
              <w:rPr>
                <w:rFonts w:ascii="宋体" w:hAnsi="宋体"/>
                <w:bCs/>
                <w:sz w:val="24"/>
                <w:highlight w:val="none"/>
                <w:lang w:val="zh-CN"/>
              </w:rPr>
            </w:pPr>
            <w:r>
              <w:rPr>
                <w:rFonts w:hint="eastAsia" w:ascii="宋体" w:hAnsi="宋体"/>
                <w:bCs/>
                <w:sz w:val="24"/>
                <w:highlight w:val="none"/>
                <w:lang w:val="zh-CN"/>
              </w:rPr>
              <w:t>开户银行</w:t>
            </w:r>
          </w:p>
        </w:tc>
        <w:tc>
          <w:tcPr>
            <w:tcW w:w="3142" w:type="dxa"/>
            <w:vAlign w:val="center"/>
          </w:tcPr>
          <w:p w14:paraId="41935037">
            <w:pPr>
              <w:spacing w:line="360" w:lineRule="auto"/>
              <w:jc w:val="center"/>
              <w:rPr>
                <w:rFonts w:ascii="宋体" w:hAnsi="宋体"/>
                <w:bCs/>
                <w:sz w:val="24"/>
                <w:highlight w:val="none"/>
                <w:lang w:val="zh-CN"/>
              </w:rPr>
            </w:pPr>
          </w:p>
        </w:tc>
        <w:tc>
          <w:tcPr>
            <w:tcW w:w="1252" w:type="dxa"/>
            <w:vAlign w:val="center"/>
          </w:tcPr>
          <w:p w14:paraId="36E0086E">
            <w:pPr>
              <w:spacing w:line="360" w:lineRule="auto"/>
              <w:jc w:val="center"/>
              <w:rPr>
                <w:rFonts w:ascii="宋体" w:hAnsi="宋体"/>
                <w:bCs/>
                <w:sz w:val="24"/>
                <w:highlight w:val="none"/>
                <w:lang w:val="zh-CN"/>
              </w:rPr>
            </w:pPr>
            <w:r>
              <w:rPr>
                <w:rFonts w:hint="eastAsia" w:ascii="宋体" w:hAnsi="宋体"/>
                <w:bCs/>
                <w:sz w:val="24"/>
                <w:highlight w:val="none"/>
                <w:lang w:val="zh-CN"/>
              </w:rPr>
              <w:t>开户账号</w:t>
            </w:r>
          </w:p>
        </w:tc>
        <w:tc>
          <w:tcPr>
            <w:tcW w:w="3675" w:type="dxa"/>
            <w:vAlign w:val="center"/>
          </w:tcPr>
          <w:p w14:paraId="36DD4F61">
            <w:pPr>
              <w:spacing w:line="360" w:lineRule="auto"/>
              <w:jc w:val="center"/>
              <w:rPr>
                <w:rFonts w:ascii="宋体" w:hAnsi="宋体"/>
                <w:bCs/>
                <w:sz w:val="24"/>
                <w:highlight w:val="none"/>
                <w:lang w:val="zh-CN"/>
              </w:rPr>
            </w:pPr>
          </w:p>
        </w:tc>
      </w:tr>
      <w:bookmarkEnd w:id="303"/>
    </w:tbl>
    <w:p w14:paraId="1C5EDD3A">
      <w:pPr>
        <w:spacing w:line="360" w:lineRule="auto"/>
        <w:rPr>
          <w:rFonts w:ascii="宋体" w:hAnsi="宋体"/>
          <w:bCs/>
          <w:sz w:val="24"/>
          <w:highlight w:val="none"/>
          <w:lang w:val="zh-CN"/>
        </w:rPr>
      </w:pPr>
    </w:p>
    <w:p w14:paraId="49D086D5">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3404ABFC">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25914655">
      <w:pPr>
        <w:spacing w:line="360" w:lineRule="auto"/>
        <w:jc w:val="center"/>
        <w:rPr>
          <w:rFonts w:ascii="宋体" w:hAnsi="宋体"/>
          <w:bCs/>
          <w:sz w:val="24"/>
          <w:highlight w:val="none"/>
          <w:lang w:val="zh-CN"/>
        </w:rPr>
      </w:pPr>
    </w:p>
    <w:p w14:paraId="114E3DF0">
      <w:pPr>
        <w:rPr>
          <w:rFonts w:ascii="黑体" w:hAnsi="宋体" w:eastAsia="黑体"/>
          <w:bCs/>
          <w:sz w:val="24"/>
          <w:szCs w:val="24"/>
          <w:highlight w:val="none"/>
        </w:rPr>
      </w:pPr>
      <w:bookmarkStart w:id="304" w:name="OLE_LINK53"/>
      <w:r>
        <w:rPr>
          <w:rFonts w:ascii="黑体" w:eastAsia="黑体"/>
          <w:bCs/>
          <w:sz w:val="28"/>
          <w:szCs w:val="28"/>
          <w:highlight w:val="none"/>
        </w:rPr>
        <w:br w:type="page"/>
      </w:r>
      <w:r>
        <w:rPr>
          <w:rFonts w:hint="eastAsia" w:ascii="黑体" w:hAnsi="宋体" w:eastAsia="黑体"/>
          <w:bCs/>
          <w:sz w:val="28"/>
          <w:szCs w:val="28"/>
          <w:highlight w:val="none"/>
        </w:rPr>
        <w:t>（二）报价文件：</w:t>
      </w:r>
    </w:p>
    <w:bookmarkEnd w:id="297"/>
    <w:bookmarkEnd w:id="304"/>
    <w:p w14:paraId="5417CE72">
      <w:pPr>
        <w:ind w:firstLine="480" w:firstLineChars="200"/>
        <w:rPr>
          <w:rFonts w:ascii="宋体" w:hAnsi="宋体"/>
          <w:sz w:val="28"/>
          <w:szCs w:val="28"/>
          <w:highlight w:val="none"/>
        </w:rPr>
      </w:pPr>
      <w:r>
        <w:rPr>
          <w:rFonts w:hint="eastAsia" w:ascii="黑体" w:hAnsi="宋体" w:eastAsia="黑体"/>
          <w:bCs/>
          <w:sz w:val="24"/>
          <w:szCs w:val="24"/>
          <w:highlight w:val="none"/>
        </w:rPr>
        <w:t>1、报价一览表（格式）：</w:t>
      </w:r>
    </w:p>
    <w:p w14:paraId="0F0B24AE">
      <w:pPr>
        <w:spacing w:before="156" w:beforeLines="50" w:after="156" w:afterLines="50"/>
        <w:jc w:val="center"/>
        <w:rPr>
          <w:rFonts w:ascii="黑体" w:hAnsi="黑体" w:eastAsia="黑体"/>
          <w:sz w:val="28"/>
          <w:szCs w:val="28"/>
          <w:highlight w:val="none"/>
        </w:rPr>
      </w:pPr>
      <w:bookmarkStart w:id="305" w:name="_Toc32423"/>
      <w:bookmarkStart w:id="306" w:name="_Toc24943"/>
      <w:bookmarkStart w:id="307" w:name="OLE_LINK62"/>
      <w:r>
        <w:rPr>
          <w:rFonts w:hint="eastAsia" w:ascii="黑体" w:eastAsia="黑体"/>
          <w:bCs/>
          <w:sz w:val="28"/>
          <w:szCs w:val="28"/>
          <w:highlight w:val="none"/>
          <w:lang w:val="zh-CN"/>
        </w:rPr>
        <w:t>报价</w:t>
      </w:r>
      <w:r>
        <w:rPr>
          <w:rFonts w:hint="eastAsia" w:ascii="黑体" w:eastAsia="黑体"/>
          <w:bCs/>
          <w:sz w:val="28"/>
          <w:szCs w:val="28"/>
          <w:highlight w:val="none"/>
        </w:rPr>
        <w:t>一览表</w:t>
      </w:r>
      <w:bookmarkEnd w:id="305"/>
    </w:p>
    <w:p w14:paraId="669EC039">
      <w:pPr>
        <w:spacing w:before="156" w:beforeLines="50" w:after="156" w:afterLines="50"/>
        <w:rPr>
          <w:rFonts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lang w:eastAsia="zh-CN"/>
        </w:rPr>
        <w:t>综合教育馆、5号习艺楼信息化工程</w:t>
      </w:r>
      <w:r>
        <w:rPr>
          <w:rFonts w:hint="eastAsia" w:ascii="宋体" w:hAnsi="宋体"/>
          <w:sz w:val="24"/>
          <w:szCs w:val="24"/>
          <w:highlight w:val="none"/>
        </w:rPr>
        <w:t xml:space="preserve">                                     </w:t>
      </w:r>
    </w:p>
    <w:p w14:paraId="4D79EA07">
      <w:pPr>
        <w:rPr>
          <w:rFonts w:ascii="宋体" w:hAnsi="宋体"/>
          <w:sz w:val="24"/>
          <w:szCs w:val="24"/>
          <w:highlight w:val="none"/>
        </w:rPr>
      </w:pPr>
      <w:r>
        <w:rPr>
          <w:rFonts w:hint="eastAsia" w:ascii="宋体" w:hAnsi="宋体"/>
          <w:sz w:val="24"/>
          <w:szCs w:val="24"/>
          <w:highlight w:val="none"/>
        </w:rPr>
        <w:t>项目编号：</w:t>
      </w:r>
      <w:r>
        <w:rPr>
          <w:rFonts w:hint="eastAsia" w:ascii="宋体" w:hAnsi="宋体"/>
          <w:sz w:val="24"/>
          <w:szCs w:val="24"/>
          <w:highlight w:val="none"/>
          <w:lang w:eastAsia="zh-CN"/>
        </w:rPr>
        <w:t>***</w:t>
      </w:r>
    </w:p>
    <w:p w14:paraId="527777E8">
      <w:pPr>
        <w:ind w:left="1"/>
        <w:jc w:val="center"/>
        <w:rPr>
          <w:rFonts w:ascii="宋体" w:hAnsi="宋体"/>
          <w:sz w:val="24"/>
          <w:szCs w:val="24"/>
          <w:highlight w:val="none"/>
        </w:rPr>
      </w:pPr>
      <w:r>
        <w:rPr>
          <w:rFonts w:hint="eastAsia" w:ascii="宋体" w:hAnsi="宋体"/>
          <w:sz w:val="24"/>
          <w:szCs w:val="24"/>
          <w:highlight w:val="none"/>
        </w:rPr>
        <w:t xml:space="preserve">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3232"/>
        <w:gridCol w:w="3715"/>
      </w:tblGrid>
      <w:tr w14:paraId="182D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3" w:type="dxa"/>
            <w:vAlign w:val="center"/>
          </w:tcPr>
          <w:p w14:paraId="5C940D55">
            <w:pPr>
              <w:autoSpaceDE w:val="0"/>
              <w:autoSpaceDN w:val="0"/>
              <w:adjustRightInd w:val="0"/>
              <w:jc w:val="center"/>
              <w:rPr>
                <w:rFonts w:ascii="宋体" w:hAnsi="宋体"/>
                <w:b/>
                <w:bCs/>
                <w:sz w:val="24"/>
                <w:szCs w:val="24"/>
                <w:highlight w:val="none"/>
              </w:rPr>
            </w:pPr>
            <w:r>
              <w:rPr>
                <w:rFonts w:hint="eastAsia" w:ascii="宋体" w:hAnsi="宋体"/>
                <w:b/>
                <w:bCs/>
                <w:sz w:val="24"/>
                <w:szCs w:val="24"/>
                <w:highlight w:val="none"/>
              </w:rPr>
              <w:t>标题</w:t>
            </w:r>
          </w:p>
        </w:tc>
        <w:tc>
          <w:tcPr>
            <w:tcW w:w="3232" w:type="dxa"/>
            <w:vAlign w:val="center"/>
          </w:tcPr>
          <w:p w14:paraId="73FD8249">
            <w:pPr>
              <w:autoSpaceDE w:val="0"/>
              <w:autoSpaceDN w:val="0"/>
              <w:adjustRightInd w:val="0"/>
              <w:jc w:val="center"/>
              <w:rPr>
                <w:rFonts w:ascii="宋体" w:hAnsi="宋体"/>
                <w:b/>
                <w:bCs/>
                <w:sz w:val="24"/>
                <w:szCs w:val="24"/>
                <w:highlight w:val="none"/>
              </w:rPr>
            </w:pPr>
            <w:r>
              <w:rPr>
                <w:rFonts w:hint="eastAsia" w:ascii="宋体" w:hAnsi="宋体"/>
                <w:b/>
                <w:bCs/>
                <w:sz w:val="24"/>
                <w:szCs w:val="24"/>
                <w:highlight w:val="none"/>
              </w:rPr>
              <w:t>内容  (小写)</w:t>
            </w:r>
          </w:p>
        </w:tc>
        <w:tc>
          <w:tcPr>
            <w:tcW w:w="3715" w:type="dxa"/>
            <w:vAlign w:val="center"/>
          </w:tcPr>
          <w:p w14:paraId="3AB10734">
            <w:pPr>
              <w:autoSpaceDE w:val="0"/>
              <w:autoSpaceDN w:val="0"/>
              <w:adjustRightInd w:val="0"/>
              <w:jc w:val="center"/>
              <w:rPr>
                <w:rFonts w:ascii="宋体" w:hAnsi="宋体"/>
                <w:b/>
                <w:bCs/>
                <w:sz w:val="24"/>
                <w:szCs w:val="24"/>
                <w:highlight w:val="none"/>
              </w:rPr>
            </w:pPr>
            <w:r>
              <w:rPr>
                <w:rFonts w:hint="eastAsia" w:ascii="宋体" w:hAnsi="宋体"/>
                <w:b/>
                <w:bCs/>
                <w:sz w:val="24"/>
                <w:szCs w:val="24"/>
                <w:highlight w:val="none"/>
              </w:rPr>
              <w:t>内容（大写）</w:t>
            </w:r>
          </w:p>
        </w:tc>
      </w:tr>
      <w:tr w14:paraId="0AAD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2493" w:type="dxa"/>
            <w:vAlign w:val="center"/>
          </w:tcPr>
          <w:p w14:paraId="66A50475">
            <w:pPr>
              <w:pStyle w:val="16"/>
              <w:spacing w:line="400" w:lineRule="exact"/>
              <w:jc w:val="center"/>
              <w:rPr>
                <w:rFonts w:hAnsi="宋体"/>
                <w:bCs/>
                <w:szCs w:val="24"/>
                <w:highlight w:val="none"/>
              </w:rPr>
            </w:pPr>
            <w:r>
              <w:rPr>
                <w:rFonts w:hint="eastAsia" w:hAnsi="宋体"/>
                <w:bCs/>
                <w:szCs w:val="24"/>
                <w:highlight w:val="none"/>
              </w:rPr>
              <w:t>报价</w:t>
            </w:r>
          </w:p>
        </w:tc>
        <w:tc>
          <w:tcPr>
            <w:tcW w:w="3232" w:type="dxa"/>
            <w:vAlign w:val="center"/>
          </w:tcPr>
          <w:p w14:paraId="7F12BDAE">
            <w:pPr>
              <w:pStyle w:val="16"/>
              <w:ind w:firstLine="560" w:firstLineChars="200"/>
              <w:rPr>
                <w:rFonts w:hAnsi="宋体"/>
                <w:b/>
                <w:szCs w:val="24"/>
                <w:highlight w:val="none"/>
              </w:rPr>
            </w:pPr>
            <w:r>
              <w:rPr>
                <w:rFonts w:hint="eastAsia" w:hAnsi="宋体"/>
                <w:sz w:val="28"/>
                <w:szCs w:val="28"/>
                <w:highlight w:val="none"/>
                <w:u w:val="single"/>
              </w:rPr>
              <w:t xml:space="preserve">           </w:t>
            </w:r>
            <w:r>
              <w:rPr>
                <w:rFonts w:hint="eastAsia" w:hAnsi="宋体"/>
                <w:sz w:val="28"/>
                <w:szCs w:val="28"/>
                <w:highlight w:val="none"/>
              </w:rPr>
              <w:t>元</w:t>
            </w:r>
          </w:p>
        </w:tc>
        <w:tc>
          <w:tcPr>
            <w:tcW w:w="3715" w:type="dxa"/>
            <w:vAlign w:val="center"/>
          </w:tcPr>
          <w:p w14:paraId="5F813AC9">
            <w:pPr>
              <w:pStyle w:val="16"/>
              <w:rPr>
                <w:rFonts w:hAnsi="宋体"/>
                <w:b/>
                <w:szCs w:val="24"/>
                <w:highlight w:val="none"/>
              </w:rPr>
            </w:pPr>
            <w:r>
              <w:rPr>
                <w:rFonts w:hint="eastAsia" w:hAnsi="宋体"/>
                <w:sz w:val="28"/>
                <w:szCs w:val="28"/>
                <w:highlight w:val="none"/>
              </w:rPr>
              <w:t xml:space="preserve">      </w:t>
            </w:r>
            <w:r>
              <w:rPr>
                <w:rFonts w:hint="eastAsia" w:hAnsi="宋体"/>
                <w:sz w:val="28"/>
                <w:szCs w:val="28"/>
                <w:highlight w:val="none"/>
                <w:u w:val="single"/>
              </w:rPr>
              <w:t xml:space="preserve">          </w:t>
            </w:r>
            <w:r>
              <w:rPr>
                <w:rFonts w:hint="eastAsia" w:hAnsi="宋体"/>
                <w:sz w:val="28"/>
                <w:szCs w:val="28"/>
                <w:highlight w:val="none"/>
              </w:rPr>
              <w:t>元</w:t>
            </w:r>
          </w:p>
        </w:tc>
      </w:tr>
    </w:tbl>
    <w:p w14:paraId="0BD965DE">
      <w:pPr>
        <w:spacing w:line="360" w:lineRule="auto"/>
        <w:ind w:firstLine="5280" w:firstLineChars="2200"/>
        <w:jc w:val="center"/>
        <w:rPr>
          <w:rFonts w:ascii="宋体" w:hAnsi="宋体"/>
          <w:bCs/>
          <w:sz w:val="24"/>
          <w:highlight w:val="none"/>
          <w:lang w:val="zh-CN"/>
        </w:rPr>
      </w:pPr>
    </w:p>
    <w:p w14:paraId="4CF56921">
      <w:pPr>
        <w:spacing w:line="360" w:lineRule="auto"/>
        <w:ind w:firstLine="5280" w:firstLineChars="2200"/>
        <w:jc w:val="center"/>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5F94DB73">
      <w:pPr>
        <w:spacing w:line="360" w:lineRule="auto"/>
        <w:ind w:firstLine="5280" w:firstLineChars="2200"/>
        <w:jc w:val="center"/>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2250F247">
      <w:pPr>
        <w:ind w:firstLine="560"/>
        <w:rPr>
          <w:rFonts w:ascii="宋体" w:hAnsi="宋体"/>
          <w:sz w:val="28"/>
          <w:szCs w:val="28"/>
          <w:highlight w:val="none"/>
        </w:rPr>
      </w:pPr>
      <w:r>
        <w:rPr>
          <w:rFonts w:hint="eastAsia" w:ascii="宋体" w:hAnsi="宋体"/>
          <w:szCs w:val="21"/>
          <w:highlight w:val="none"/>
        </w:rPr>
        <w:br w:type="page"/>
      </w:r>
      <w:bookmarkStart w:id="308" w:name="_Toc4946"/>
      <w:bookmarkStart w:id="309" w:name="OLE_LINK251"/>
      <w:r>
        <w:rPr>
          <w:rFonts w:hint="eastAsia" w:ascii="黑体" w:hAnsi="宋体" w:eastAsia="黑体"/>
          <w:bCs/>
          <w:sz w:val="24"/>
          <w:szCs w:val="24"/>
          <w:highlight w:val="none"/>
        </w:rPr>
        <w:t>2、明细报价表（格式）：</w:t>
      </w:r>
      <w:bookmarkEnd w:id="308"/>
    </w:p>
    <w:p w14:paraId="5ED455D2">
      <w:pPr>
        <w:spacing w:before="156"/>
        <w:ind w:firstLine="560"/>
        <w:jc w:val="center"/>
        <w:rPr>
          <w:rFonts w:ascii="黑体" w:hAnsi="黑体" w:eastAsia="黑体"/>
          <w:sz w:val="28"/>
          <w:szCs w:val="28"/>
          <w:highlight w:val="none"/>
        </w:rPr>
      </w:pPr>
      <w:r>
        <w:rPr>
          <w:rFonts w:hint="eastAsia" w:ascii="黑体" w:hAnsi="黑体" w:eastAsia="黑体"/>
          <w:sz w:val="28"/>
          <w:szCs w:val="28"/>
          <w:highlight w:val="none"/>
        </w:rPr>
        <w:t xml:space="preserve">2.1 明细报价表 </w:t>
      </w:r>
    </w:p>
    <w:p w14:paraId="05D3B00F">
      <w:pPr>
        <w:spacing w:before="156" w:beforeLines="50" w:after="156" w:afterLines="50"/>
        <w:rPr>
          <w:rFonts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lang w:eastAsia="zh-CN"/>
        </w:rPr>
        <w:t>综合教育馆、5号习艺楼信息化工程</w:t>
      </w:r>
      <w:r>
        <w:rPr>
          <w:rFonts w:hint="eastAsia" w:ascii="宋体" w:hAnsi="宋体"/>
          <w:sz w:val="24"/>
          <w:szCs w:val="24"/>
          <w:highlight w:val="none"/>
        </w:rPr>
        <w:t xml:space="preserve">               </w:t>
      </w:r>
    </w:p>
    <w:p w14:paraId="60F05646">
      <w:pPr>
        <w:spacing w:line="360" w:lineRule="auto"/>
        <w:jc w:val="left"/>
        <w:rPr>
          <w:rFonts w:hint="eastAsia" w:ascii="宋体" w:hAnsi="宋体" w:eastAsia="宋体"/>
          <w:sz w:val="24"/>
          <w:szCs w:val="24"/>
          <w:highlight w:val="none"/>
          <w:lang w:eastAsia="zh-CN"/>
        </w:rPr>
      </w:pPr>
      <w:r>
        <w:rPr>
          <w:rFonts w:hint="eastAsia" w:ascii="宋体" w:hAnsi="宋体"/>
          <w:sz w:val="24"/>
          <w:szCs w:val="24"/>
          <w:highlight w:val="none"/>
        </w:rPr>
        <w:t>项目编号：</w:t>
      </w:r>
      <w:r>
        <w:rPr>
          <w:rFonts w:hint="eastAsia" w:ascii="宋体" w:hAnsi="宋体"/>
          <w:sz w:val="24"/>
          <w:szCs w:val="24"/>
          <w:highlight w:val="none"/>
          <w:lang w:eastAsia="zh-CN"/>
        </w:rPr>
        <w:t>***</w:t>
      </w:r>
    </w:p>
    <w:p w14:paraId="7DAC9B45">
      <w:pPr>
        <w:jc w:val="center"/>
        <w:rPr>
          <w:rFonts w:ascii="宋体" w:hAnsi="宋体"/>
          <w:bCs/>
          <w:sz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单位：元</w:t>
      </w:r>
      <w:bookmarkStart w:id="310" w:name="_Toc14859"/>
      <w:r>
        <w:rPr>
          <w:rFonts w:hint="eastAsia" w:ascii="宋体" w:hAnsi="宋体"/>
          <w:bCs/>
          <w:sz w:val="24"/>
          <w:highlight w:val="none"/>
        </w:rPr>
        <w:t xml:space="preserve">    </w:t>
      </w:r>
    </w:p>
    <w:p w14:paraId="637E2F59">
      <w:pPr>
        <w:spacing w:line="360" w:lineRule="auto"/>
        <w:ind w:left="5460" w:hanging="5481"/>
        <w:jc w:val="center"/>
        <w:rPr>
          <w:rFonts w:hint="eastAsia" w:ascii="宋体" w:hAnsi="宋体"/>
          <w:b/>
          <w:sz w:val="24"/>
        </w:rPr>
      </w:pPr>
    </w:p>
    <w:p w14:paraId="5A118930">
      <w:pPr>
        <w:spacing w:line="360" w:lineRule="auto"/>
        <w:ind w:left="5460" w:hanging="5481"/>
        <w:jc w:val="center"/>
        <w:rPr>
          <w:rFonts w:ascii="宋体" w:hAnsi="宋体"/>
          <w:bCs/>
          <w:sz w:val="24"/>
        </w:rPr>
      </w:pPr>
      <w:r>
        <w:rPr>
          <w:rFonts w:hint="eastAsia" w:ascii="宋体" w:hAnsi="宋体"/>
          <w:b/>
          <w:sz w:val="24"/>
        </w:rPr>
        <w:t>按采购人提供的附件一“招标工程量清单”格式填报，具体详见招标工程量清单。</w:t>
      </w:r>
    </w:p>
    <w:p w14:paraId="651ECB3A">
      <w:pPr>
        <w:keepNext w:val="0"/>
        <w:keepLines w:val="0"/>
        <w:pageBreakBefore w:val="0"/>
        <w:widowControl w:val="0"/>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bCs/>
          <w:sz w:val="24"/>
          <w:highlight w:val="none"/>
          <w:lang w:val="zh-CN"/>
        </w:rPr>
      </w:pPr>
    </w:p>
    <w:p w14:paraId="6E8826E2">
      <w:pPr>
        <w:keepNext w:val="0"/>
        <w:keepLines w:val="0"/>
        <w:pageBreakBefore w:val="0"/>
        <w:widowControl w:val="0"/>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bCs/>
          <w:sz w:val="24"/>
          <w:highlight w:val="none"/>
          <w:lang w:val="zh-CN"/>
        </w:rPr>
      </w:pPr>
    </w:p>
    <w:p w14:paraId="67401414">
      <w:pPr>
        <w:keepNext w:val="0"/>
        <w:keepLines w:val="0"/>
        <w:pageBreakBefore w:val="0"/>
        <w:widowControl w:val="0"/>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568CF326">
      <w:pPr>
        <w:keepNext w:val="0"/>
        <w:keepLines w:val="0"/>
        <w:pageBreakBefore w:val="0"/>
        <w:widowControl w:val="0"/>
        <w:kinsoku/>
        <w:wordWrap/>
        <w:overflowPunct/>
        <w:topLinePunct w:val="0"/>
        <w:autoSpaceDE/>
        <w:autoSpaceDN/>
        <w:bidi w:val="0"/>
        <w:adjustRightInd/>
        <w:snapToGrid/>
        <w:spacing w:line="360" w:lineRule="auto"/>
        <w:ind w:firstLine="5280" w:firstLineChars="2200"/>
        <w:jc w:val="both"/>
        <w:textAlignment w:val="auto"/>
        <w:rPr>
          <w:rFonts w:ascii="宋体" w:hAnsi="宋体"/>
          <w:bCs/>
          <w:sz w:val="24"/>
          <w:highlight w:val="none"/>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3BB0BEAD">
      <w:pPr>
        <w:spacing w:line="360" w:lineRule="auto"/>
        <w:rPr>
          <w:rFonts w:ascii="宋体" w:hAnsi="宋体"/>
          <w:bCs/>
          <w:szCs w:val="21"/>
        </w:rPr>
      </w:pPr>
      <w:bookmarkStart w:id="311" w:name="OLE_LINK149"/>
      <w:r>
        <w:rPr>
          <w:rFonts w:hint="eastAsia" w:ascii="宋体" w:hAnsi="宋体"/>
          <w:bCs/>
          <w:szCs w:val="21"/>
        </w:rPr>
        <w:t xml:space="preserve">注： </w:t>
      </w:r>
    </w:p>
    <w:p w14:paraId="0E381883">
      <w:pPr>
        <w:numPr>
          <w:ilvl w:val="0"/>
          <w:numId w:val="12"/>
        </w:numPr>
        <w:spacing w:line="360" w:lineRule="auto"/>
        <w:ind w:firstLine="421"/>
        <w:rPr>
          <w:rFonts w:ascii="宋体" w:hAnsi="宋体"/>
          <w:bCs/>
          <w:sz w:val="24"/>
          <w:highlight w:val="none"/>
        </w:rPr>
      </w:pPr>
      <w:r>
        <w:rPr>
          <w:rFonts w:hint="eastAsia" w:ascii="宋体" w:hAnsi="宋体"/>
          <w:bCs/>
          <w:szCs w:val="21"/>
        </w:rPr>
        <w:t>供应商应当根据“第三章 项目技术要求和有关说明”的招标工程量清单详细填写明细报价表，须包括本次采购的所有细项；“明细报价表”合计金额应与“报价一览表”报价一致。</w:t>
      </w:r>
      <w:bookmarkEnd w:id="311"/>
    </w:p>
    <w:p w14:paraId="2A9A75F2">
      <w:pPr>
        <w:numPr>
          <w:ilvl w:val="0"/>
          <w:numId w:val="12"/>
        </w:numPr>
        <w:spacing w:line="360" w:lineRule="auto"/>
        <w:ind w:firstLine="421"/>
        <w:rPr>
          <w:rFonts w:ascii="宋体" w:hAnsi="宋体"/>
          <w:bCs/>
          <w:sz w:val="24"/>
          <w:highlight w:val="none"/>
        </w:rPr>
      </w:pPr>
      <w:r>
        <w:rPr>
          <w:rFonts w:hint="eastAsia" w:ascii="宋体" w:hAnsi="宋体"/>
          <w:bCs/>
          <w:szCs w:val="21"/>
        </w:rPr>
        <w:t>供应商报价时，不得改变“项目编号”、“项目名称”、“单位”和“工程量”，否则视为无效报价。</w:t>
      </w:r>
      <w:r>
        <w:rPr>
          <w:rFonts w:hint="eastAsia" w:ascii="宋体" w:hAnsi="宋体"/>
          <w:bCs/>
          <w:sz w:val="24"/>
          <w:highlight w:val="none"/>
        </w:rPr>
        <w:t xml:space="preserve">                         </w:t>
      </w:r>
    </w:p>
    <w:p w14:paraId="6E62715B">
      <w:pPr>
        <w:spacing w:line="360" w:lineRule="auto"/>
        <w:jc w:val="center"/>
        <w:rPr>
          <w:rFonts w:hint="eastAsia" w:ascii="宋体" w:hAnsi="宋体"/>
          <w:bCs/>
          <w:sz w:val="24"/>
          <w:highlight w:val="none"/>
        </w:rPr>
      </w:pPr>
      <w:r>
        <w:rPr>
          <w:rFonts w:hint="eastAsia" w:ascii="宋体" w:hAnsi="宋体"/>
          <w:bCs/>
          <w:sz w:val="24"/>
          <w:highlight w:val="none"/>
        </w:rPr>
        <w:t xml:space="preserve">                             </w:t>
      </w:r>
    </w:p>
    <w:p w14:paraId="4FF4904B">
      <w:pPr>
        <w:spacing w:line="360" w:lineRule="auto"/>
        <w:jc w:val="center"/>
        <w:rPr>
          <w:rFonts w:hint="eastAsia" w:ascii="宋体" w:hAnsi="宋体"/>
          <w:bCs/>
          <w:sz w:val="24"/>
          <w:highlight w:val="none"/>
        </w:rPr>
      </w:pPr>
    </w:p>
    <w:p w14:paraId="7AD3ED36">
      <w:pPr>
        <w:spacing w:line="360" w:lineRule="auto"/>
        <w:ind w:left="5460" w:hanging="5460"/>
        <w:jc w:val="center"/>
        <w:rPr>
          <w:rFonts w:hint="eastAsia" w:ascii="宋体" w:hAnsi="宋体"/>
          <w:bCs/>
          <w:sz w:val="24"/>
          <w:highlight w:val="none"/>
          <w:lang w:val="zh-CN"/>
        </w:rPr>
        <w:sectPr>
          <w:pgSz w:w="11906" w:h="16838"/>
          <w:pgMar w:top="1134" w:right="1134" w:bottom="1134" w:left="1134" w:header="851" w:footer="992" w:gutter="0"/>
          <w:pgNumType w:fmt="numberInDash"/>
          <w:cols w:space="720" w:num="1"/>
          <w:docGrid w:type="lines" w:linePitch="312" w:charSpace="0"/>
        </w:sectPr>
      </w:pPr>
      <w:r>
        <w:rPr>
          <w:rFonts w:hint="eastAsia" w:ascii="宋体" w:hAnsi="宋体"/>
          <w:bCs/>
          <w:sz w:val="24"/>
          <w:highlight w:val="none"/>
          <w:lang w:val="en-US" w:eastAsia="zh-CN"/>
        </w:rPr>
        <w:t xml:space="preserve">                              </w:t>
      </w:r>
      <w:bookmarkEnd w:id="310"/>
    </w:p>
    <w:p w14:paraId="7141AA97">
      <w:pPr>
        <w:jc w:val="center"/>
        <w:rPr>
          <w:rFonts w:ascii="黑体" w:hAnsi="黑体" w:eastAsia="黑体"/>
          <w:sz w:val="28"/>
          <w:szCs w:val="28"/>
          <w:highlight w:val="none"/>
        </w:rPr>
      </w:pPr>
      <w:r>
        <w:rPr>
          <w:rFonts w:hint="eastAsia" w:ascii="宋体" w:hAnsi="宋体"/>
          <w:sz w:val="28"/>
          <w:szCs w:val="28"/>
          <w:highlight w:val="none"/>
        </w:rPr>
        <w:t xml:space="preserve">2.2 </w:t>
      </w:r>
      <w:r>
        <w:rPr>
          <w:rFonts w:hint="eastAsia" w:ascii="黑体" w:hAnsi="黑体" w:eastAsia="黑体"/>
          <w:bCs/>
          <w:sz w:val="28"/>
          <w:szCs w:val="28"/>
          <w:highlight w:val="none"/>
        </w:rPr>
        <w:t>供应商</w:t>
      </w:r>
      <w:r>
        <w:rPr>
          <w:rFonts w:hint="eastAsia" w:ascii="黑体" w:hAnsi="黑体" w:eastAsia="黑体"/>
          <w:sz w:val="28"/>
          <w:szCs w:val="28"/>
          <w:highlight w:val="none"/>
        </w:rPr>
        <w:t>企业性质及产品类别说明</w:t>
      </w:r>
    </w:p>
    <w:p w14:paraId="6A1C5C27">
      <w:pPr>
        <w:spacing w:before="156" w:beforeLines="50" w:after="156" w:afterLines="50"/>
        <w:rPr>
          <w:rFonts w:hint="eastAsia"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lang w:eastAsia="zh-CN"/>
        </w:rPr>
        <w:t>综合教育馆、5号习艺楼信息化工程</w:t>
      </w: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项目编号：</w:t>
      </w:r>
      <w:r>
        <w:rPr>
          <w:rFonts w:hint="eastAsia" w:ascii="宋体" w:hAnsi="宋体"/>
          <w:sz w:val="24"/>
          <w:szCs w:val="24"/>
          <w:highlight w:val="none"/>
          <w:lang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5"/>
        <w:gridCol w:w="2782"/>
        <w:gridCol w:w="3478"/>
        <w:gridCol w:w="1545"/>
      </w:tblGrid>
      <w:tr w14:paraId="7EBF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750" w:type="dxa"/>
            <w:vAlign w:val="center"/>
          </w:tcPr>
          <w:p w14:paraId="5F6D32AD">
            <w:pPr>
              <w:spacing w:line="360" w:lineRule="auto"/>
              <w:jc w:val="center"/>
              <w:rPr>
                <w:rFonts w:ascii="宋体" w:hAnsi="宋体" w:cs="宋体"/>
                <w:kern w:val="0"/>
                <w:szCs w:val="21"/>
                <w:highlight w:val="none"/>
                <w:lang w:val="zh-CN"/>
              </w:rPr>
            </w:pPr>
            <w:r>
              <w:rPr>
                <w:rFonts w:hint="eastAsia" w:ascii="宋体" w:hAnsi="宋体"/>
                <w:szCs w:val="21"/>
                <w:highlight w:val="none"/>
                <w:lang w:val="zh-CN"/>
              </w:rPr>
              <w:t>序号</w:t>
            </w:r>
          </w:p>
        </w:tc>
        <w:tc>
          <w:tcPr>
            <w:tcW w:w="1145" w:type="dxa"/>
            <w:vAlign w:val="center"/>
          </w:tcPr>
          <w:p w14:paraId="578B839C">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企业</w:t>
            </w:r>
          </w:p>
          <w:p w14:paraId="43914832">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性质</w:t>
            </w:r>
          </w:p>
        </w:tc>
        <w:tc>
          <w:tcPr>
            <w:tcW w:w="2782" w:type="dxa"/>
            <w:vAlign w:val="center"/>
          </w:tcPr>
          <w:p w14:paraId="03365D4F">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报价产品类别</w:t>
            </w:r>
          </w:p>
        </w:tc>
        <w:tc>
          <w:tcPr>
            <w:tcW w:w="3478" w:type="dxa"/>
            <w:vAlign w:val="center"/>
          </w:tcPr>
          <w:p w14:paraId="64736999">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响应文件中需要提供的</w:t>
            </w:r>
          </w:p>
          <w:p w14:paraId="7B1805E2">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相关证明材料</w:t>
            </w:r>
          </w:p>
        </w:tc>
        <w:tc>
          <w:tcPr>
            <w:tcW w:w="1545" w:type="dxa"/>
            <w:vAlign w:val="center"/>
          </w:tcPr>
          <w:p w14:paraId="63330FB6">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供应商（产品）类型声明</w:t>
            </w:r>
          </w:p>
        </w:tc>
      </w:tr>
      <w:tr w14:paraId="2B4F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50" w:type="dxa"/>
            <w:vAlign w:val="center"/>
          </w:tcPr>
          <w:p w14:paraId="4A6F0A24">
            <w:pPr>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145" w:type="dxa"/>
            <w:vAlign w:val="center"/>
          </w:tcPr>
          <w:p w14:paraId="26DD2867">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小微型</w:t>
            </w:r>
          </w:p>
          <w:p w14:paraId="1C18290B">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企业</w:t>
            </w:r>
          </w:p>
        </w:tc>
        <w:tc>
          <w:tcPr>
            <w:tcW w:w="2782" w:type="dxa"/>
            <w:vAlign w:val="center"/>
          </w:tcPr>
          <w:p w14:paraId="4D120A12">
            <w:pPr>
              <w:spacing w:line="360" w:lineRule="auto"/>
              <w:jc w:val="center"/>
              <w:rPr>
                <w:rFonts w:ascii="宋体" w:hAnsi="宋体" w:cs="宋体"/>
                <w:kern w:val="0"/>
                <w:szCs w:val="21"/>
                <w:highlight w:val="none"/>
              </w:rPr>
            </w:pPr>
            <w:r>
              <w:rPr>
                <w:rFonts w:hint="eastAsia" w:ascii="宋体" w:hAnsi="宋体" w:cs="宋体"/>
                <w:kern w:val="0"/>
                <w:szCs w:val="21"/>
                <w:highlight w:val="none"/>
              </w:rPr>
              <w:t>服务的承接商为</w:t>
            </w:r>
          </w:p>
          <w:p w14:paraId="0097C35F">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rPr>
              <w:t>小微企业</w:t>
            </w:r>
          </w:p>
        </w:tc>
        <w:tc>
          <w:tcPr>
            <w:tcW w:w="3478" w:type="dxa"/>
            <w:vAlign w:val="center"/>
          </w:tcPr>
          <w:p w14:paraId="3495189C">
            <w:pPr>
              <w:spacing w:line="360" w:lineRule="auto"/>
              <w:jc w:val="left"/>
              <w:rPr>
                <w:rFonts w:ascii="宋体" w:hAnsi="宋体" w:cs="宋体"/>
                <w:kern w:val="0"/>
                <w:szCs w:val="21"/>
                <w:highlight w:val="none"/>
                <w:lang w:val="zh-CN"/>
              </w:rPr>
            </w:pPr>
            <w:bookmarkStart w:id="312" w:name="OLE_LINK72"/>
            <w:r>
              <w:rPr>
                <w:rFonts w:hint="eastAsia" w:ascii="宋体" w:hAnsi="宋体" w:cs="宋体"/>
                <w:kern w:val="0"/>
                <w:szCs w:val="21"/>
                <w:highlight w:val="none"/>
                <w:lang w:val="zh-CN"/>
              </w:rPr>
              <w:t>供应商《中小企业声明函》</w:t>
            </w:r>
            <w:bookmarkEnd w:id="312"/>
            <w:bookmarkStart w:id="313" w:name="OLE_LINK65"/>
            <w:r>
              <w:rPr>
                <w:rFonts w:hint="eastAsia" w:ascii="宋体" w:hAnsi="宋体" w:cs="宋体"/>
                <w:kern w:val="0"/>
                <w:szCs w:val="21"/>
                <w:highlight w:val="none"/>
                <w:lang w:val="zh-CN"/>
              </w:rPr>
              <w:t>（附件</w:t>
            </w:r>
            <w:r>
              <w:rPr>
                <w:rFonts w:hint="eastAsia" w:ascii="宋体" w:hAnsi="宋体" w:cs="宋体"/>
                <w:kern w:val="0"/>
                <w:szCs w:val="21"/>
                <w:highlight w:val="none"/>
              </w:rPr>
              <w:t>1</w:t>
            </w:r>
            <w:r>
              <w:rPr>
                <w:rFonts w:hint="eastAsia" w:ascii="宋体" w:hAnsi="宋体" w:cs="宋体"/>
                <w:kern w:val="0"/>
                <w:szCs w:val="21"/>
                <w:highlight w:val="none"/>
                <w:lang w:val="zh-CN"/>
              </w:rPr>
              <w:t>）</w:t>
            </w:r>
            <w:bookmarkEnd w:id="313"/>
          </w:p>
        </w:tc>
        <w:tc>
          <w:tcPr>
            <w:tcW w:w="1545" w:type="dxa"/>
            <w:vAlign w:val="center"/>
          </w:tcPr>
          <w:p w14:paraId="53BF7EF4">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是</w:t>
            </w:r>
            <w:r>
              <w:rPr>
                <w:rFonts w:hint="eastAsia" w:ascii="宋体" w:hAnsi="宋体" w:cs="宋体"/>
                <w:kern w:val="0"/>
                <w:szCs w:val="21"/>
                <w:highlight w:val="none"/>
              </w:rPr>
              <w:t>/</w:t>
            </w:r>
            <w:r>
              <w:rPr>
                <w:rFonts w:hint="eastAsia" w:ascii="宋体" w:hAnsi="宋体" w:cs="宋体"/>
                <w:kern w:val="0"/>
                <w:szCs w:val="21"/>
                <w:highlight w:val="none"/>
                <w:lang w:val="zh-CN"/>
              </w:rPr>
              <w:t>不是</w:t>
            </w:r>
          </w:p>
        </w:tc>
      </w:tr>
      <w:tr w14:paraId="6E98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50" w:type="dxa"/>
            <w:vAlign w:val="center"/>
          </w:tcPr>
          <w:p w14:paraId="139FB934">
            <w:pPr>
              <w:spacing w:line="360" w:lineRule="auto"/>
              <w:jc w:val="center"/>
              <w:rPr>
                <w:rFonts w:ascii="宋体" w:hAnsi="宋体" w:cs="宋体"/>
                <w:kern w:val="0"/>
                <w:szCs w:val="21"/>
                <w:highlight w:val="none"/>
              </w:rPr>
            </w:pPr>
            <w:r>
              <w:rPr>
                <w:rFonts w:hint="eastAsia" w:ascii="宋体" w:hAnsi="宋体" w:cs="宋体"/>
                <w:kern w:val="0"/>
                <w:szCs w:val="21"/>
                <w:highlight w:val="none"/>
              </w:rPr>
              <w:t>2</w:t>
            </w:r>
          </w:p>
        </w:tc>
        <w:tc>
          <w:tcPr>
            <w:tcW w:w="1145" w:type="dxa"/>
            <w:vAlign w:val="center"/>
          </w:tcPr>
          <w:p w14:paraId="07D1BFBE">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残疾人福利性单位</w:t>
            </w:r>
          </w:p>
        </w:tc>
        <w:tc>
          <w:tcPr>
            <w:tcW w:w="2782" w:type="dxa"/>
            <w:vAlign w:val="center"/>
          </w:tcPr>
          <w:p w14:paraId="5D82F92C">
            <w:pPr>
              <w:spacing w:line="360" w:lineRule="auto"/>
              <w:jc w:val="center"/>
              <w:rPr>
                <w:rFonts w:ascii="宋体" w:hAnsi="宋体" w:cs="宋体"/>
                <w:kern w:val="0"/>
                <w:szCs w:val="21"/>
                <w:highlight w:val="none"/>
              </w:rPr>
            </w:pPr>
            <w:r>
              <w:rPr>
                <w:rFonts w:hint="eastAsia" w:ascii="宋体" w:hAnsi="宋体" w:cs="宋体"/>
                <w:kern w:val="0"/>
                <w:szCs w:val="21"/>
                <w:highlight w:val="none"/>
              </w:rPr>
              <w:t>服务的承接商为</w:t>
            </w:r>
          </w:p>
          <w:p w14:paraId="7F7A5E71">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残疾人福利性单位</w:t>
            </w:r>
          </w:p>
        </w:tc>
        <w:tc>
          <w:tcPr>
            <w:tcW w:w="3478" w:type="dxa"/>
            <w:vAlign w:val="center"/>
          </w:tcPr>
          <w:p w14:paraId="1EC2AA8D">
            <w:pPr>
              <w:spacing w:line="360" w:lineRule="auto"/>
              <w:jc w:val="left"/>
              <w:rPr>
                <w:rFonts w:ascii="宋体" w:hAnsi="宋体" w:cs="宋体"/>
                <w:kern w:val="0"/>
                <w:szCs w:val="21"/>
                <w:highlight w:val="none"/>
                <w:lang w:val="zh-CN"/>
              </w:rPr>
            </w:pPr>
            <w:bookmarkStart w:id="314" w:name="OLE_LINK73"/>
            <w:r>
              <w:rPr>
                <w:rFonts w:hint="eastAsia" w:ascii="宋体" w:hAnsi="宋体" w:cs="宋体"/>
                <w:kern w:val="0"/>
                <w:szCs w:val="21"/>
                <w:highlight w:val="none"/>
                <w:lang w:val="zh-CN"/>
              </w:rPr>
              <w:t>供应商《残疾人福利性单位声明函》</w:t>
            </w:r>
            <w:bookmarkEnd w:id="314"/>
            <w:r>
              <w:rPr>
                <w:rFonts w:hint="eastAsia" w:ascii="宋体" w:hAnsi="宋体" w:cs="宋体"/>
                <w:kern w:val="0"/>
                <w:szCs w:val="21"/>
                <w:highlight w:val="none"/>
                <w:lang w:val="zh-CN"/>
              </w:rPr>
              <w:t>（附件</w:t>
            </w:r>
            <w:r>
              <w:rPr>
                <w:rFonts w:hint="eastAsia" w:ascii="宋体" w:hAnsi="宋体" w:cs="宋体"/>
                <w:kern w:val="0"/>
                <w:szCs w:val="21"/>
                <w:highlight w:val="none"/>
              </w:rPr>
              <w:t>2</w:t>
            </w:r>
            <w:r>
              <w:rPr>
                <w:rFonts w:hint="eastAsia" w:ascii="宋体" w:hAnsi="宋体" w:cs="宋体"/>
                <w:kern w:val="0"/>
                <w:szCs w:val="21"/>
                <w:highlight w:val="none"/>
                <w:lang w:val="zh-CN"/>
              </w:rPr>
              <w:t>）</w:t>
            </w:r>
          </w:p>
        </w:tc>
        <w:tc>
          <w:tcPr>
            <w:tcW w:w="1545" w:type="dxa"/>
            <w:vAlign w:val="center"/>
          </w:tcPr>
          <w:p w14:paraId="59ED4A9C">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是</w:t>
            </w:r>
            <w:r>
              <w:rPr>
                <w:rFonts w:hint="eastAsia" w:ascii="宋体" w:hAnsi="宋体" w:cs="宋体"/>
                <w:kern w:val="0"/>
                <w:szCs w:val="21"/>
                <w:highlight w:val="none"/>
              </w:rPr>
              <w:t>/</w:t>
            </w:r>
            <w:r>
              <w:rPr>
                <w:rFonts w:hint="eastAsia" w:ascii="宋体" w:hAnsi="宋体" w:cs="宋体"/>
                <w:kern w:val="0"/>
                <w:szCs w:val="21"/>
                <w:highlight w:val="none"/>
                <w:lang w:val="zh-CN"/>
              </w:rPr>
              <w:t>不是</w:t>
            </w:r>
          </w:p>
        </w:tc>
      </w:tr>
      <w:tr w14:paraId="05DA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50" w:type="dxa"/>
            <w:vAlign w:val="center"/>
          </w:tcPr>
          <w:p w14:paraId="3DEC198E">
            <w:pPr>
              <w:spacing w:line="360" w:lineRule="auto"/>
              <w:jc w:val="center"/>
              <w:rPr>
                <w:rFonts w:ascii="宋体" w:hAnsi="宋体" w:cs="宋体"/>
                <w:bCs/>
                <w:szCs w:val="21"/>
                <w:highlight w:val="none"/>
              </w:rPr>
            </w:pPr>
            <w:r>
              <w:rPr>
                <w:rFonts w:hint="eastAsia" w:ascii="宋体" w:hAnsi="宋体" w:cs="宋体"/>
                <w:bCs/>
                <w:szCs w:val="21"/>
                <w:highlight w:val="none"/>
              </w:rPr>
              <w:t>3</w:t>
            </w:r>
          </w:p>
        </w:tc>
        <w:tc>
          <w:tcPr>
            <w:tcW w:w="1145" w:type="dxa"/>
            <w:vAlign w:val="center"/>
          </w:tcPr>
          <w:p w14:paraId="6F57215F">
            <w:pPr>
              <w:spacing w:line="360" w:lineRule="auto"/>
              <w:jc w:val="center"/>
              <w:rPr>
                <w:rFonts w:ascii="宋体" w:hAnsi="宋体" w:cs="宋体"/>
                <w:bCs/>
                <w:szCs w:val="21"/>
                <w:highlight w:val="none"/>
              </w:rPr>
            </w:pPr>
            <w:r>
              <w:rPr>
                <w:rFonts w:hint="eastAsia" w:ascii="宋体" w:hAnsi="宋体" w:cs="宋体"/>
                <w:bCs/>
                <w:szCs w:val="21"/>
                <w:highlight w:val="none"/>
              </w:rPr>
              <w:t>监狱</w:t>
            </w:r>
          </w:p>
          <w:p w14:paraId="3007330E">
            <w:pPr>
              <w:spacing w:line="360" w:lineRule="auto"/>
              <w:jc w:val="center"/>
              <w:rPr>
                <w:rFonts w:ascii="宋体" w:hAnsi="宋体" w:cs="宋体"/>
                <w:bCs/>
                <w:szCs w:val="21"/>
                <w:highlight w:val="none"/>
              </w:rPr>
            </w:pPr>
            <w:r>
              <w:rPr>
                <w:rFonts w:hint="eastAsia" w:ascii="宋体" w:hAnsi="宋体" w:cs="宋体"/>
                <w:bCs/>
                <w:szCs w:val="21"/>
                <w:highlight w:val="none"/>
              </w:rPr>
              <w:t>企业</w:t>
            </w:r>
          </w:p>
        </w:tc>
        <w:tc>
          <w:tcPr>
            <w:tcW w:w="2782" w:type="dxa"/>
            <w:vAlign w:val="center"/>
          </w:tcPr>
          <w:p w14:paraId="3EE70E6E">
            <w:pPr>
              <w:spacing w:line="360" w:lineRule="auto"/>
              <w:jc w:val="center"/>
              <w:rPr>
                <w:rFonts w:ascii="宋体" w:hAnsi="宋体" w:cs="宋体"/>
                <w:kern w:val="0"/>
                <w:szCs w:val="21"/>
                <w:highlight w:val="none"/>
              </w:rPr>
            </w:pPr>
            <w:r>
              <w:rPr>
                <w:rFonts w:hint="eastAsia" w:ascii="宋体" w:hAnsi="宋体" w:cs="宋体"/>
                <w:kern w:val="0"/>
                <w:szCs w:val="21"/>
                <w:highlight w:val="none"/>
              </w:rPr>
              <w:t>服务的承接商为</w:t>
            </w:r>
          </w:p>
          <w:p w14:paraId="4FA0BBB0">
            <w:pPr>
              <w:spacing w:line="360" w:lineRule="auto"/>
              <w:jc w:val="center"/>
              <w:rPr>
                <w:rFonts w:ascii="宋体" w:hAnsi="宋体" w:cs="宋体"/>
                <w:color w:val="000000"/>
                <w:szCs w:val="21"/>
                <w:highlight w:val="none"/>
                <w:lang w:bidi="ar"/>
              </w:rPr>
            </w:pPr>
            <w:r>
              <w:rPr>
                <w:rFonts w:hint="eastAsia" w:ascii="宋体" w:hAnsi="宋体" w:cs="宋体"/>
                <w:bCs/>
                <w:szCs w:val="21"/>
                <w:highlight w:val="none"/>
              </w:rPr>
              <w:t>监狱企业</w:t>
            </w:r>
          </w:p>
        </w:tc>
        <w:tc>
          <w:tcPr>
            <w:tcW w:w="3478" w:type="dxa"/>
            <w:vAlign w:val="center"/>
          </w:tcPr>
          <w:p w14:paraId="76280E57">
            <w:pPr>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省级以上监狱管理局、戒毒管理局（含新疆生产建设兵团）出具的属于监狱企业的证明文件</w:t>
            </w:r>
          </w:p>
        </w:tc>
        <w:tc>
          <w:tcPr>
            <w:tcW w:w="1545" w:type="dxa"/>
            <w:vAlign w:val="center"/>
          </w:tcPr>
          <w:p w14:paraId="4B8166DF">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是</w:t>
            </w:r>
            <w:r>
              <w:rPr>
                <w:rFonts w:hint="eastAsia" w:ascii="宋体" w:hAnsi="宋体" w:cs="宋体"/>
                <w:kern w:val="0"/>
                <w:szCs w:val="21"/>
                <w:highlight w:val="none"/>
              </w:rPr>
              <w:t>/</w:t>
            </w:r>
            <w:r>
              <w:rPr>
                <w:rFonts w:hint="eastAsia" w:ascii="宋体" w:hAnsi="宋体" w:cs="宋体"/>
                <w:kern w:val="0"/>
                <w:szCs w:val="21"/>
                <w:highlight w:val="none"/>
                <w:lang w:val="zh-CN"/>
              </w:rPr>
              <w:t>不是</w:t>
            </w:r>
          </w:p>
        </w:tc>
      </w:tr>
    </w:tbl>
    <w:p w14:paraId="668B8FAA">
      <w:pPr>
        <w:jc w:val="left"/>
        <w:rPr>
          <w:rFonts w:ascii="宋体" w:hAnsi="宋体" w:cs="宋体"/>
          <w:b/>
          <w:bCs/>
          <w:kern w:val="0"/>
          <w:szCs w:val="21"/>
          <w:highlight w:val="none"/>
          <w:lang w:val="zh-CN"/>
        </w:rPr>
      </w:pPr>
    </w:p>
    <w:p w14:paraId="7DA41757">
      <w:pPr>
        <w:jc w:val="left"/>
        <w:rPr>
          <w:rFonts w:ascii="宋体" w:hAnsi="宋体" w:cs="宋体"/>
          <w:b/>
          <w:bCs/>
          <w:kern w:val="0"/>
          <w:szCs w:val="21"/>
          <w:highlight w:val="none"/>
          <w:lang w:val="zh-CN"/>
        </w:rPr>
      </w:pPr>
    </w:p>
    <w:p w14:paraId="043A3BC4">
      <w:pPr>
        <w:spacing w:before="156" w:beforeLines="50" w:line="360" w:lineRule="auto"/>
        <w:ind w:left="5460" w:hanging="5460" w:hangingChars="2275"/>
        <w:jc w:val="center"/>
        <w:rPr>
          <w:rFonts w:ascii="宋体" w:hAnsi="宋体"/>
          <w:sz w:val="28"/>
          <w:szCs w:val="28"/>
          <w:highlight w:val="none"/>
        </w:rPr>
      </w:pPr>
      <w:r>
        <w:rPr>
          <w:rFonts w:hint="eastAsia" w:ascii="宋体" w:hAnsi="宋体"/>
          <w:bCs/>
          <w:sz w:val="24"/>
          <w:highlight w:val="none"/>
          <w:lang w:val="zh-CN"/>
        </w:rPr>
        <w:t xml:space="preserve">                      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4D2EA3FA">
      <w:pPr>
        <w:jc w:val="left"/>
        <w:rPr>
          <w:rFonts w:ascii="宋体" w:hAnsi="宋体" w:cs="宋体"/>
          <w:b/>
          <w:bCs/>
          <w:kern w:val="0"/>
          <w:szCs w:val="21"/>
          <w:highlight w:val="none"/>
          <w:lang w:val="zh-CN"/>
        </w:rPr>
      </w:pPr>
      <w:r>
        <w:rPr>
          <w:rFonts w:hint="eastAsia" w:ascii="宋体" w:hAnsi="宋体"/>
          <w:bCs/>
          <w:sz w:val="24"/>
          <w:highlight w:val="none"/>
        </w:rPr>
        <w:t xml:space="preserve">                                         </w:t>
      </w: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468A8489">
      <w:pPr>
        <w:jc w:val="left"/>
        <w:rPr>
          <w:rFonts w:ascii="宋体" w:hAnsi="宋体" w:cs="宋体"/>
          <w:b/>
          <w:bCs/>
          <w:kern w:val="0"/>
          <w:szCs w:val="21"/>
          <w:highlight w:val="none"/>
          <w:lang w:val="zh-CN"/>
        </w:rPr>
      </w:pPr>
    </w:p>
    <w:p w14:paraId="67B7CF66">
      <w:pPr>
        <w:jc w:val="left"/>
        <w:rPr>
          <w:rFonts w:ascii="宋体" w:hAnsi="宋体" w:cs="宋体"/>
          <w:b/>
          <w:bCs/>
          <w:kern w:val="0"/>
          <w:szCs w:val="21"/>
          <w:highlight w:val="none"/>
          <w:lang w:val="zh-CN"/>
        </w:rPr>
      </w:pPr>
    </w:p>
    <w:p w14:paraId="498946C2">
      <w:pPr>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注：</w:t>
      </w:r>
      <w:bookmarkStart w:id="315" w:name="OLE_LINK264"/>
      <w:r>
        <w:rPr>
          <w:rFonts w:hint="eastAsia" w:ascii="宋体" w:hAnsi="宋体" w:cs="宋体"/>
          <w:b/>
          <w:bCs/>
          <w:kern w:val="0"/>
          <w:szCs w:val="21"/>
          <w:highlight w:val="none"/>
          <w:lang w:val="zh-CN"/>
        </w:rPr>
        <w:t>①相关证明材料请附在本表之后，若不享受政府采购政策优惠，附件</w:t>
      </w:r>
      <w:r>
        <w:rPr>
          <w:rFonts w:hint="eastAsia" w:ascii="宋体" w:hAnsi="宋体" w:cs="宋体"/>
          <w:b/>
          <w:bCs/>
          <w:kern w:val="0"/>
          <w:szCs w:val="21"/>
          <w:highlight w:val="none"/>
        </w:rPr>
        <w:t>1-附件2可自行删除</w:t>
      </w:r>
      <w:r>
        <w:rPr>
          <w:rFonts w:hint="eastAsia" w:ascii="宋体" w:hAnsi="宋体" w:cs="宋体"/>
          <w:b/>
          <w:bCs/>
          <w:kern w:val="0"/>
          <w:szCs w:val="21"/>
          <w:highlight w:val="none"/>
          <w:lang w:val="zh-CN"/>
        </w:rPr>
        <w:t>；</w:t>
      </w:r>
    </w:p>
    <w:p w14:paraId="018C98C6">
      <w:pPr>
        <w:jc w:val="left"/>
        <w:rPr>
          <w:rFonts w:ascii="宋体" w:hAnsi="宋体" w:cs="宋体"/>
          <w:b/>
          <w:bCs/>
          <w:kern w:val="0"/>
          <w:szCs w:val="21"/>
          <w:highlight w:val="none"/>
          <w:lang w:val="zh-CN"/>
        </w:rPr>
      </w:pPr>
      <w:r>
        <w:rPr>
          <w:rFonts w:hint="eastAsia" w:ascii="宋体" w:hAnsi="宋体" w:cs="宋体"/>
          <w:b/>
          <w:bCs/>
          <w:kern w:val="0"/>
          <w:szCs w:val="21"/>
          <w:highlight w:val="none"/>
        </w:rPr>
        <w:t xml:space="preserve">    ②</w:t>
      </w:r>
      <w:r>
        <w:rPr>
          <w:rFonts w:hint="eastAsia" w:ascii="宋体" w:hAnsi="宋体" w:cs="宋体"/>
          <w:b/>
          <w:bCs/>
          <w:kern w:val="0"/>
          <w:szCs w:val="21"/>
          <w:highlight w:val="none"/>
          <w:lang w:val="zh-CN"/>
        </w:rPr>
        <w:t>成交供应商《中小企业声明函》、《残疾人福利性单位声明函》，采购人将随成交公告一并公示。</w:t>
      </w:r>
    </w:p>
    <w:bookmarkEnd w:id="315"/>
    <w:p w14:paraId="11FE8963">
      <w:pPr>
        <w:tabs>
          <w:tab w:val="left" w:pos="255"/>
        </w:tabs>
        <w:spacing w:line="360" w:lineRule="auto"/>
        <w:ind w:left="420" w:leftChars="200" w:firstLine="480" w:firstLineChars="200"/>
        <w:rPr>
          <w:rFonts w:ascii="宋体" w:hAnsi="宋体"/>
          <w:sz w:val="24"/>
          <w:szCs w:val="21"/>
          <w:highlight w:val="none"/>
          <w:lang w:val="zh-CN"/>
        </w:rPr>
      </w:pPr>
    </w:p>
    <w:bookmarkEnd w:id="309"/>
    <w:p w14:paraId="15A7041E">
      <w:pPr>
        <w:ind w:firstLine="480" w:firstLineChars="200"/>
        <w:jc w:val="left"/>
        <w:rPr>
          <w:rFonts w:ascii="黑体" w:hAnsi="宋体" w:eastAsia="黑体"/>
          <w:bCs/>
          <w:sz w:val="24"/>
          <w:szCs w:val="24"/>
          <w:highlight w:val="none"/>
        </w:rPr>
      </w:pPr>
    </w:p>
    <w:p w14:paraId="5F689E6D">
      <w:pPr>
        <w:spacing w:line="360" w:lineRule="auto"/>
        <w:ind w:left="5460" w:hanging="5460" w:hangingChars="2275"/>
        <w:jc w:val="center"/>
        <w:rPr>
          <w:rFonts w:ascii="宋体" w:hAnsi="宋体"/>
          <w:bCs/>
          <w:sz w:val="24"/>
          <w:highlight w:val="none"/>
          <w:lang w:val="zh-CN"/>
        </w:rPr>
      </w:pPr>
    </w:p>
    <w:p w14:paraId="4D2906EF">
      <w:pPr>
        <w:ind w:firstLine="560" w:firstLineChars="200"/>
        <w:jc w:val="left"/>
        <w:rPr>
          <w:rFonts w:ascii="黑体" w:hAnsi="宋体" w:eastAsia="黑体"/>
          <w:bCs/>
          <w:sz w:val="24"/>
          <w:szCs w:val="24"/>
          <w:highlight w:val="none"/>
        </w:rPr>
      </w:pPr>
      <w:r>
        <w:rPr>
          <w:rFonts w:hint="eastAsia" w:ascii="宋体" w:hAnsi="宋体"/>
          <w:sz w:val="28"/>
          <w:szCs w:val="28"/>
          <w:highlight w:val="none"/>
        </w:rPr>
        <w:br w:type="page"/>
      </w:r>
      <w:r>
        <w:rPr>
          <w:rFonts w:hint="eastAsia" w:ascii="黑体" w:hAnsi="宋体" w:eastAsia="黑体"/>
          <w:bCs/>
          <w:sz w:val="24"/>
          <w:szCs w:val="24"/>
          <w:highlight w:val="none"/>
        </w:rPr>
        <w:t>附件1：中小企业声明函（格式）：</w:t>
      </w:r>
    </w:p>
    <w:p w14:paraId="119E3398">
      <w:pPr>
        <w:jc w:val="center"/>
        <w:rPr>
          <w:rFonts w:ascii="黑体" w:eastAsia="黑体"/>
          <w:bCs/>
          <w:sz w:val="28"/>
          <w:szCs w:val="28"/>
          <w:highlight w:val="none"/>
        </w:rPr>
      </w:pPr>
    </w:p>
    <w:p w14:paraId="67BE6EA7">
      <w:pPr>
        <w:jc w:val="center"/>
        <w:rPr>
          <w:rFonts w:ascii="黑体" w:eastAsia="黑体"/>
          <w:bCs/>
          <w:sz w:val="28"/>
          <w:szCs w:val="28"/>
          <w:highlight w:val="none"/>
        </w:rPr>
      </w:pPr>
      <w:bookmarkStart w:id="316" w:name="OLE_LINK150"/>
      <w:r>
        <w:rPr>
          <w:rFonts w:hint="eastAsia" w:ascii="黑体" w:eastAsia="黑体"/>
          <w:bCs/>
          <w:sz w:val="28"/>
          <w:szCs w:val="28"/>
          <w:highlight w:val="none"/>
        </w:rPr>
        <w:t>中小企业声明函</w:t>
      </w:r>
    </w:p>
    <w:p w14:paraId="4FC3EF04">
      <w:pPr>
        <w:rPr>
          <w:highlight w:val="none"/>
        </w:rPr>
      </w:pPr>
    </w:p>
    <w:p w14:paraId="0C1544D6">
      <w:pPr>
        <w:rPr>
          <w:highlight w:val="none"/>
        </w:rPr>
      </w:pPr>
    </w:p>
    <w:p w14:paraId="54DFB38D">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本公司（联合体）郑重声明，根据《政府采购促进中小企业发展管理办法》（财库﹝2021﹞46 号）的规定，本公司（联合体）参加</w:t>
      </w:r>
      <w:r>
        <w:rPr>
          <w:rFonts w:hint="eastAsia" w:ascii="宋体" w:hAnsi="宋体"/>
          <w:bCs/>
          <w:sz w:val="24"/>
          <w:szCs w:val="24"/>
          <w:highlight w:val="none"/>
          <w:u w:val="single"/>
        </w:rPr>
        <w:t>（单位名称）</w:t>
      </w:r>
      <w:r>
        <w:rPr>
          <w:rFonts w:hint="eastAsia" w:ascii="宋体" w:hAnsi="宋体"/>
          <w:bCs/>
          <w:sz w:val="24"/>
          <w:szCs w:val="24"/>
          <w:highlight w:val="none"/>
        </w:rPr>
        <w:t>的</w:t>
      </w:r>
      <w:r>
        <w:rPr>
          <w:rFonts w:hint="eastAsia" w:ascii="宋体" w:hAnsi="宋体"/>
          <w:bCs/>
          <w:sz w:val="24"/>
          <w:szCs w:val="24"/>
          <w:highlight w:val="none"/>
          <w:u w:val="single"/>
        </w:rPr>
        <w:t>（项目名称）</w:t>
      </w:r>
      <w:r>
        <w:rPr>
          <w:rFonts w:hint="eastAsia" w:ascii="宋体" w:hAnsi="宋体"/>
          <w:bCs/>
          <w:sz w:val="24"/>
          <w:szCs w:val="24"/>
          <w:highlight w:val="none"/>
        </w:rPr>
        <w:t>采购活动，服务全部由符合政策要求的中小企业承接。相关企业（含联合体中的中小企业、签订分包意向协议的中小企业）的具体情况如下：</w:t>
      </w:r>
    </w:p>
    <w:p w14:paraId="7F022C25">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1.</w:t>
      </w:r>
      <w:r>
        <w:rPr>
          <w:rFonts w:hint="eastAsia" w:ascii="宋体" w:hAnsi="宋体"/>
          <w:bCs/>
          <w:sz w:val="24"/>
          <w:szCs w:val="24"/>
          <w:highlight w:val="none"/>
          <w:u w:val="single"/>
        </w:rPr>
        <w:t>（标的名称）</w:t>
      </w:r>
      <w:r>
        <w:rPr>
          <w:rFonts w:hint="eastAsia" w:ascii="宋体" w:hAnsi="宋体"/>
          <w:bCs/>
          <w:sz w:val="24"/>
          <w:szCs w:val="24"/>
          <w:highlight w:val="none"/>
        </w:rPr>
        <w:t>，属于</w:t>
      </w:r>
      <w:r>
        <w:rPr>
          <w:rFonts w:hint="eastAsia" w:ascii="宋体" w:hAnsi="宋体"/>
          <w:bCs/>
          <w:sz w:val="24"/>
          <w:szCs w:val="24"/>
          <w:highlight w:val="none"/>
          <w:u w:val="single"/>
        </w:rPr>
        <w:t>（采购文件中明确的所属行业）</w:t>
      </w:r>
      <w:r>
        <w:rPr>
          <w:rFonts w:hint="eastAsia" w:ascii="宋体" w:hAnsi="宋体"/>
          <w:bCs/>
          <w:sz w:val="24"/>
          <w:szCs w:val="24"/>
          <w:highlight w:val="none"/>
        </w:rPr>
        <w:t>；承接企业为</w:t>
      </w:r>
      <w:r>
        <w:rPr>
          <w:rFonts w:hint="eastAsia" w:ascii="宋体" w:hAnsi="宋体"/>
          <w:bCs/>
          <w:sz w:val="24"/>
          <w:szCs w:val="24"/>
          <w:highlight w:val="none"/>
          <w:u w:val="single"/>
        </w:rPr>
        <w:t>（企业名称）</w:t>
      </w:r>
      <w:r>
        <w:rPr>
          <w:rFonts w:hint="eastAsia" w:ascii="宋体" w:hAnsi="宋体"/>
          <w:bCs/>
          <w:sz w:val="24"/>
          <w:szCs w:val="24"/>
          <w:highlight w:val="none"/>
        </w:rPr>
        <w:t>，从业人员</w:t>
      </w:r>
      <w:r>
        <w:rPr>
          <w:rFonts w:hint="eastAsia" w:ascii="宋体" w:hAnsi="宋体"/>
          <w:bCs/>
          <w:sz w:val="24"/>
          <w:szCs w:val="24"/>
          <w:highlight w:val="none"/>
          <w:u w:val="single"/>
        </w:rPr>
        <w:t xml:space="preserve"> </w:t>
      </w:r>
      <w:r>
        <w:rPr>
          <w:rFonts w:hint="eastAsia" w:ascii="宋体" w:hAnsi="宋体"/>
          <w:bCs/>
          <w:sz w:val="24"/>
          <w:szCs w:val="24"/>
          <w:highlight w:val="none"/>
          <w:u w:val="single"/>
        </w:rPr>
        <w:tab/>
      </w:r>
      <w:r>
        <w:rPr>
          <w:rFonts w:hint="eastAsia" w:ascii="宋体" w:hAnsi="宋体"/>
          <w:bCs/>
          <w:sz w:val="24"/>
          <w:szCs w:val="24"/>
          <w:highlight w:val="none"/>
        </w:rPr>
        <w:t>人，营业收入为</w:t>
      </w:r>
      <w:r>
        <w:rPr>
          <w:rFonts w:hint="eastAsia" w:ascii="宋体" w:hAnsi="宋体"/>
          <w:bCs/>
          <w:sz w:val="24"/>
          <w:szCs w:val="24"/>
          <w:highlight w:val="none"/>
          <w:u w:val="single"/>
        </w:rPr>
        <w:t xml:space="preserve"> </w:t>
      </w:r>
      <w:r>
        <w:rPr>
          <w:rFonts w:hint="eastAsia" w:ascii="宋体" w:hAnsi="宋体"/>
          <w:bCs/>
          <w:sz w:val="24"/>
          <w:szCs w:val="24"/>
          <w:highlight w:val="none"/>
          <w:u w:val="single"/>
        </w:rPr>
        <w:tab/>
      </w:r>
      <w:r>
        <w:rPr>
          <w:rFonts w:hint="eastAsia" w:ascii="宋体" w:hAnsi="宋体"/>
          <w:bCs/>
          <w:sz w:val="24"/>
          <w:szCs w:val="24"/>
          <w:highlight w:val="none"/>
        </w:rPr>
        <w:t>万元，资产总额为</w:t>
      </w:r>
      <w:r>
        <w:rPr>
          <w:rFonts w:hint="eastAsia" w:ascii="宋体" w:hAnsi="宋体"/>
          <w:bCs/>
          <w:sz w:val="24"/>
          <w:szCs w:val="24"/>
          <w:highlight w:val="none"/>
          <w:u w:val="single"/>
        </w:rPr>
        <w:t xml:space="preserve">    </w:t>
      </w:r>
      <w:r>
        <w:rPr>
          <w:rFonts w:hint="eastAsia" w:ascii="宋体" w:hAnsi="宋体"/>
          <w:bCs/>
          <w:sz w:val="24"/>
          <w:szCs w:val="24"/>
          <w:highlight w:val="none"/>
        </w:rPr>
        <w:t>万元，属于</w:t>
      </w:r>
      <w:r>
        <w:rPr>
          <w:rFonts w:hint="eastAsia" w:ascii="宋体" w:hAnsi="宋体"/>
          <w:bCs/>
          <w:sz w:val="24"/>
          <w:szCs w:val="24"/>
          <w:highlight w:val="none"/>
          <w:u w:val="single"/>
        </w:rPr>
        <w:t>（中型企业、小型企业、微型企业）</w:t>
      </w:r>
      <w:r>
        <w:rPr>
          <w:rFonts w:hint="eastAsia" w:ascii="宋体" w:hAnsi="宋体"/>
          <w:bCs/>
          <w:sz w:val="24"/>
          <w:szCs w:val="24"/>
          <w:highlight w:val="none"/>
        </w:rPr>
        <w:t>；</w:t>
      </w:r>
    </w:p>
    <w:p w14:paraId="3A4595D3">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u w:val="single"/>
        </w:rPr>
        <w:t>（标的名称）</w:t>
      </w:r>
      <w:r>
        <w:rPr>
          <w:rFonts w:hint="eastAsia" w:ascii="宋体" w:hAnsi="宋体"/>
          <w:bCs/>
          <w:sz w:val="24"/>
          <w:szCs w:val="24"/>
          <w:highlight w:val="none"/>
        </w:rPr>
        <w:t>，属于</w:t>
      </w:r>
      <w:r>
        <w:rPr>
          <w:rFonts w:hint="eastAsia" w:ascii="宋体" w:hAnsi="宋体"/>
          <w:bCs/>
          <w:sz w:val="24"/>
          <w:szCs w:val="24"/>
          <w:highlight w:val="none"/>
          <w:u w:val="single"/>
        </w:rPr>
        <w:t>（采购文件中明确的所属行业）</w:t>
      </w:r>
      <w:r>
        <w:rPr>
          <w:rFonts w:hint="eastAsia" w:ascii="宋体" w:hAnsi="宋体"/>
          <w:bCs/>
          <w:sz w:val="24"/>
          <w:szCs w:val="24"/>
          <w:highlight w:val="none"/>
        </w:rPr>
        <w:t>；承接企业为</w:t>
      </w:r>
      <w:r>
        <w:rPr>
          <w:rFonts w:hint="eastAsia" w:ascii="宋体" w:hAnsi="宋体"/>
          <w:bCs/>
          <w:sz w:val="24"/>
          <w:szCs w:val="24"/>
          <w:highlight w:val="none"/>
          <w:u w:val="single"/>
        </w:rPr>
        <w:t>（企业名称）</w:t>
      </w:r>
      <w:r>
        <w:rPr>
          <w:rFonts w:hint="eastAsia" w:ascii="宋体" w:hAnsi="宋体"/>
          <w:bCs/>
          <w:sz w:val="24"/>
          <w:szCs w:val="24"/>
          <w:highlight w:val="none"/>
        </w:rPr>
        <w:t>，从业人员</w:t>
      </w:r>
      <w:r>
        <w:rPr>
          <w:rFonts w:hint="eastAsia" w:ascii="宋体" w:hAnsi="宋体"/>
          <w:bCs/>
          <w:sz w:val="24"/>
          <w:szCs w:val="24"/>
          <w:highlight w:val="none"/>
          <w:u w:val="single"/>
        </w:rPr>
        <w:t xml:space="preserve"> </w:t>
      </w:r>
      <w:r>
        <w:rPr>
          <w:rFonts w:hint="eastAsia" w:ascii="宋体" w:hAnsi="宋体"/>
          <w:bCs/>
          <w:sz w:val="24"/>
          <w:szCs w:val="24"/>
          <w:highlight w:val="none"/>
          <w:u w:val="single"/>
        </w:rPr>
        <w:tab/>
      </w:r>
      <w:r>
        <w:rPr>
          <w:rFonts w:hint="eastAsia" w:ascii="宋体" w:hAnsi="宋体"/>
          <w:bCs/>
          <w:sz w:val="24"/>
          <w:szCs w:val="24"/>
          <w:highlight w:val="none"/>
        </w:rPr>
        <w:t>人，营业收入为</w:t>
      </w:r>
      <w:r>
        <w:rPr>
          <w:rFonts w:hint="eastAsia" w:ascii="宋体" w:hAnsi="宋体"/>
          <w:bCs/>
          <w:sz w:val="24"/>
          <w:szCs w:val="24"/>
          <w:highlight w:val="none"/>
          <w:u w:val="single"/>
        </w:rPr>
        <w:t xml:space="preserve"> </w:t>
      </w:r>
      <w:r>
        <w:rPr>
          <w:rFonts w:hint="eastAsia" w:ascii="宋体" w:hAnsi="宋体"/>
          <w:bCs/>
          <w:sz w:val="24"/>
          <w:szCs w:val="24"/>
          <w:highlight w:val="none"/>
          <w:u w:val="single"/>
        </w:rPr>
        <w:tab/>
      </w:r>
      <w:r>
        <w:rPr>
          <w:rFonts w:hint="eastAsia" w:ascii="宋体" w:hAnsi="宋体"/>
          <w:bCs/>
          <w:sz w:val="24"/>
          <w:szCs w:val="24"/>
          <w:highlight w:val="none"/>
        </w:rPr>
        <w:t>万元，资产总额为</w:t>
      </w:r>
      <w:r>
        <w:rPr>
          <w:rFonts w:hint="eastAsia" w:ascii="宋体" w:hAnsi="宋体"/>
          <w:bCs/>
          <w:sz w:val="24"/>
          <w:szCs w:val="24"/>
          <w:highlight w:val="none"/>
          <w:u w:val="single"/>
        </w:rPr>
        <w:t xml:space="preserve">    </w:t>
      </w:r>
      <w:r>
        <w:rPr>
          <w:rFonts w:hint="eastAsia" w:ascii="宋体" w:hAnsi="宋体"/>
          <w:bCs/>
          <w:sz w:val="24"/>
          <w:szCs w:val="24"/>
          <w:highlight w:val="none"/>
        </w:rPr>
        <w:t>万元，属于</w:t>
      </w:r>
      <w:r>
        <w:rPr>
          <w:rFonts w:hint="eastAsia" w:ascii="宋体" w:hAnsi="宋体"/>
          <w:bCs/>
          <w:sz w:val="24"/>
          <w:szCs w:val="24"/>
          <w:highlight w:val="none"/>
          <w:u w:val="single"/>
        </w:rPr>
        <w:t>（中型企业、小型企业、微型企业）</w:t>
      </w:r>
      <w:r>
        <w:rPr>
          <w:rFonts w:hint="eastAsia" w:ascii="宋体" w:hAnsi="宋体"/>
          <w:bCs/>
          <w:sz w:val="24"/>
          <w:szCs w:val="24"/>
          <w:highlight w:val="none"/>
        </w:rPr>
        <w:t>；</w:t>
      </w:r>
    </w:p>
    <w:p w14:paraId="4B0DC8FE">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w:t>
      </w:r>
    </w:p>
    <w:p w14:paraId="239156BD">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以上企业，不属于大企业的分支机构，不存在控股股东为大企业的情形，也不存在与大企业的负责人为同一人的情形。</w:t>
      </w:r>
    </w:p>
    <w:p w14:paraId="099F4207">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本企业对上述声明内容的真实性负责。如有虚假，将依 法承担相应责任。</w:t>
      </w:r>
    </w:p>
    <w:p w14:paraId="0F81B37D">
      <w:pPr>
        <w:spacing w:line="360" w:lineRule="auto"/>
        <w:rPr>
          <w:rFonts w:ascii="宋体"/>
          <w:bCs/>
          <w:sz w:val="24"/>
          <w:szCs w:val="24"/>
          <w:highlight w:val="none"/>
        </w:rPr>
      </w:pPr>
    </w:p>
    <w:p w14:paraId="7CEFC021">
      <w:pPr>
        <w:spacing w:before="156" w:beforeLines="50" w:line="360" w:lineRule="auto"/>
        <w:ind w:left="5460" w:hanging="5460" w:hangingChars="2275"/>
        <w:jc w:val="center"/>
        <w:rPr>
          <w:rFonts w:ascii="宋体" w:hAnsi="宋体"/>
          <w:sz w:val="28"/>
          <w:szCs w:val="28"/>
          <w:highlight w:val="none"/>
        </w:rPr>
      </w:pPr>
      <w:r>
        <w:rPr>
          <w:rFonts w:hint="eastAsia" w:ascii="宋体" w:hAnsi="宋体"/>
          <w:bCs/>
          <w:sz w:val="24"/>
          <w:highlight w:val="none"/>
        </w:rPr>
        <w:t xml:space="preserve">                              </w:t>
      </w: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09502AF6">
      <w:pPr>
        <w:spacing w:line="360" w:lineRule="auto"/>
        <w:jc w:val="center"/>
        <w:rPr>
          <w:rFonts w:ascii="宋体"/>
          <w:bCs/>
          <w:sz w:val="24"/>
          <w:szCs w:val="24"/>
          <w:highlight w:val="none"/>
        </w:rPr>
      </w:pPr>
      <w:r>
        <w:rPr>
          <w:rFonts w:hint="eastAsia" w:ascii="宋体" w:hAnsi="宋体"/>
          <w:bCs/>
          <w:sz w:val="24"/>
          <w:highlight w:val="none"/>
        </w:rPr>
        <w:t xml:space="preserve">                              </w:t>
      </w: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57288669">
      <w:pPr>
        <w:ind w:firstLine="480" w:firstLineChars="200"/>
        <w:jc w:val="left"/>
        <w:rPr>
          <w:rFonts w:ascii="宋体" w:hAnsi="宋体"/>
          <w:sz w:val="24"/>
          <w:szCs w:val="21"/>
          <w:highlight w:val="none"/>
        </w:rPr>
      </w:pPr>
      <w:r>
        <w:rPr>
          <w:rFonts w:hint="eastAsia" w:ascii="宋体" w:hAnsi="宋体"/>
          <w:sz w:val="24"/>
          <w:szCs w:val="21"/>
          <w:highlight w:val="none"/>
        </w:rPr>
        <w:t>注：</w:t>
      </w:r>
    </w:p>
    <w:p w14:paraId="33318AE1">
      <w:pPr>
        <w:spacing w:line="360" w:lineRule="auto"/>
        <w:ind w:firstLine="421"/>
        <w:rPr>
          <w:rFonts w:ascii="宋体" w:hAnsi="宋体"/>
          <w:bCs/>
          <w:szCs w:val="21"/>
          <w:highlight w:val="none"/>
        </w:rPr>
      </w:pPr>
      <w:r>
        <w:rPr>
          <w:rFonts w:hint="eastAsia" w:ascii="宋体" w:hAnsi="宋体"/>
          <w:bCs/>
          <w:szCs w:val="21"/>
          <w:highlight w:val="none"/>
        </w:rPr>
        <w:t>（1）从业人员、营业收入、资产总额填报上一年度数据，无上一年度数据的新成立企业可不填报。</w:t>
      </w:r>
    </w:p>
    <w:p w14:paraId="42C4C770">
      <w:pPr>
        <w:ind w:firstLine="420" w:firstLineChars="200"/>
        <w:jc w:val="left"/>
        <w:rPr>
          <w:rFonts w:ascii="宋体" w:hAnsi="宋体"/>
          <w:bCs/>
          <w:szCs w:val="21"/>
          <w:highlight w:val="none"/>
        </w:rPr>
      </w:pPr>
      <w:r>
        <w:rPr>
          <w:rFonts w:hint="eastAsia" w:ascii="宋体" w:hAnsi="宋体"/>
          <w:bCs/>
          <w:szCs w:val="21"/>
          <w:highlight w:val="none"/>
        </w:rPr>
        <w:t>（2）供应商按照本办法规定提供声明函内容不实的，属于提供虚假材料谋取成交，依照《中华人民共和国政府采购法》等国家有关规定追究相应责任。</w:t>
      </w:r>
      <w:bookmarkStart w:id="317" w:name="OLE_LINK205"/>
    </w:p>
    <w:p w14:paraId="1254D933">
      <w:pPr>
        <w:ind w:firstLine="420" w:firstLineChars="200"/>
        <w:jc w:val="left"/>
        <w:rPr>
          <w:rFonts w:ascii="宋体" w:hAnsi="宋体"/>
          <w:bCs/>
          <w:szCs w:val="21"/>
          <w:highlight w:val="none"/>
        </w:rPr>
      </w:pPr>
    </w:p>
    <w:p w14:paraId="41F8546C">
      <w:pPr>
        <w:ind w:firstLine="420" w:firstLineChars="200"/>
        <w:jc w:val="left"/>
        <w:rPr>
          <w:rFonts w:ascii="宋体" w:hAnsi="宋体"/>
          <w:bCs/>
          <w:szCs w:val="21"/>
          <w:highlight w:val="none"/>
        </w:rPr>
      </w:pPr>
    </w:p>
    <w:p w14:paraId="10EF53C9">
      <w:pPr>
        <w:ind w:firstLine="420" w:firstLineChars="200"/>
        <w:jc w:val="left"/>
        <w:rPr>
          <w:rFonts w:ascii="宋体" w:hAnsi="宋体"/>
          <w:bCs/>
          <w:szCs w:val="21"/>
          <w:highlight w:val="none"/>
        </w:rPr>
      </w:pPr>
    </w:p>
    <w:p w14:paraId="16779DE4">
      <w:pPr>
        <w:ind w:firstLine="420" w:firstLineChars="200"/>
        <w:jc w:val="left"/>
        <w:rPr>
          <w:rFonts w:ascii="宋体" w:hAnsi="宋体"/>
          <w:bCs/>
          <w:szCs w:val="21"/>
          <w:highlight w:val="none"/>
        </w:rPr>
      </w:pPr>
    </w:p>
    <w:p w14:paraId="449FD461">
      <w:pPr>
        <w:ind w:firstLine="420" w:firstLineChars="200"/>
        <w:jc w:val="left"/>
        <w:rPr>
          <w:rFonts w:ascii="宋体" w:hAnsi="宋体"/>
          <w:bCs/>
          <w:szCs w:val="21"/>
          <w:highlight w:val="none"/>
        </w:rPr>
      </w:pPr>
    </w:p>
    <w:p w14:paraId="1753EA55">
      <w:pPr>
        <w:ind w:firstLine="420" w:firstLineChars="200"/>
        <w:jc w:val="left"/>
        <w:rPr>
          <w:rFonts w:ascii="宋体" w:hAnsi="宋体"/>
          <w:bCs/>
          <w:szCs w:val="21"/>
          <w:highlight w:val="none"/>
        </w:rPr>
      </w:pPr>
    </w:p>
    <w:p w14:paraId="0EC3130A">
      <w:pPr>
        <w:ind w:firstLine="420" w:firstLineChars="200"/>
        <w:jc w:val="left"/>
        <w:rPr>
          <w:rFonts w:ascii="宋体" w:hAnsi="宋体"/>
          <w:bCs/>
          <w:szCs w:val="21"/>
          <w:highlight w:val="none"/>
        </w:rPr>
      </w:pPr>
    </w:p>
    <w:p w14:paraId="6E361B5C">
      <w:pPr>
        <w:ind w:firstLine="480" w:firstLineChars="200"/>
        <w:jc w:val="left"/>
        <w:rPr>
          <w:rFonts w:ascii="黑体" w:hAnsi="宋体" w:eastAsia="黑体"/>
          <w:bCs/>
          <w:sz w:val="24"/>
          <w:szCs w:val="24"/>
          <w:highlight w:val="none"/>
        </w:rPr>
      </w:pPr>
      <w:r>
        <w:rPr>
          <w:rFonts w:hint="eastAsia" w:ascii="黑体" w:hAnsi="宋体" w:eastAsia="黑体"/>
          <w:bCs/>
          <w:sz w:val="24"/>
          <w:szCs w:val="24"/>
          <w:highlight w:val="none"/>
        </w:rPr>
        <w:t>附件2：残疾人福利性单位声明函（格式）：</w:t>
      </w:r>
    </w:p>
    <w:p w14:paraId="09E02E7A">
      <w:pPr>
        <w:spacing w:line="360" w:lineRule="auto"/>
        <w:rPr>
          <w:rFonts w:ascii="宋体" w:hAnsi="宋体"/>
          <w:sz w:val="28"/>
          <w:highlight w:val="none"/>
        </w:rPr>
      </w:pPr>
    </w:p>
    <w:p w14:paraId="3265E6A6">
      <w:pPr>
        <w:jc w:val="center"/>
        <w:rPr>
          <w:rFonts w:ascii="黑体" w:eastAsia="黑体"/>
          <w:bCs/>
          <w:sz w:val="28"/>
          <w:szCs w:val="28"/>
          <w:highlight w:val="none"/>
        </w:rPr>
      </w:pPr>
      <w:bookmarkStart w:id="318" w:name="OLE_LINK64"/>
      <w:bookmarkStart w:id="319" w:name="OLE_LINK33"/>
      <w:r>
        <w:rPr>
          <w:rFonts w:hint="eastAsia" w:ascii="黑体" w:eastAsia="黑体"/>
          <w:bCs/>
          <w:sz w:val="28"/>
          <w:szCs w:val="28"/>
          <w:highlight w:val="none"/>
        </w:rPr>
        <w:t>残疾人福利性单位</w:t>
      </w:r>
      <w:bookmarkEnd w:id="318"/>
      <w:r>
        <w:rPr>
          <w:rFonts w:hint="eastAsia" w:ascii="黑体" w:eastAsia="黑体"/>
          <w:bCs/>
          <w:sz w:val="28"/>
          <w:szCs w:val="28"/>
          <w:highlight w:val="none"/>
        </w:rPr>
        <w:t>声明函</w:t>
      </w:r>
      <w:bookmarkEnd w:id="317"/>
      <w:bookmarkEnd w:id="319"/>
    </w:p>
    <w:p w14:paraId="1DE234F3">
      <w:pPr>
        <w:spacing w:line="588" w:lineRule="exact"/>
        <w:rPr>
          <w:rFonts w:ascii="仿宋_GB2312" w:eastAsia="仿宋_GB2312"/>
          <w:b/>
          <w:spacing w:val="6"/>
          <w:sz w:val="30"/>
          <w:szCs w:val="30"/>
          <w:highlight w:val="none"/>
        </w:rPr>
      </w:pPr>
    </w:p>
    <w:p w14:paraId="75A2407E">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项目编号：）提供本单位制造的货物，或者提供其他残疾人福利性单位制造的货物（不包括使用非残疾人福利性单位注册商标的货物）。</w:t>
      </w:r>
    </w:p>
    <w:p w14:paraId="6A115D02">
      <w:pPr>
        <w:spacing w:line="580" w:lineRule="exact"/>
        <w:ind w:firstLine="480" w:firstLineChars="200"/>
        <w:rPr>
          <w:rFonts w:ascii="宋体" w:hAnsi="宋体"/>
          <w:bCs/>
          <w:sz w:val="24"/>
          <w:szCs w:val="24"/>
          <w:highlight w:val="none"/>
        </w:rPr>
      </w:pPr>
      <w:r>
        <w:rPr>
          <w:rFonts w:hint="eastAsia" w:ascii="宋体" w:hAnsi="宋体"/>
          <w:bCs/>
          <w:sz w:val="24"/>
          <w:szCs w:val="24"/>
          <w:highlight w:val="none"/>
        </w:rPr>
        <w:t>本单位对上述声明的真实性负责。如有虚假，将依法承担相应责任。</w:t>
      </w:r>
    </w:p>
    <w:p w14:paraId="6C91B55C">
      <w:pPr>
        <w:spacing w:line="580" w:lineRule="exact"/>
        <w:ind w:firstLine="480" w:firstLineChars="200"/>
        <w:rPr>
          <w:rFonts w:ascii="宋体" w:hAnsi="宋体"/>
          <w:bCs/>
          <w:sz w:val="24"/>
          <w:szCs w:val="24"/>
          <w:highlight w:val="none"/>
        </w:rPr>
      </w:pPr>
    </w:p>
    <w:bookmarkEnd w:id="316"/>
    <w:p w14:paraId="2B158582">
      <w:pPr>
        <w:spacing w:before="156" w:beforeLines="50" w:line="360" w:lineRule="auto"/>
        <w:ind w:left="5460" w:hanging="5460" w:hangingChars="2275"/>
        <w:jc w:val="center"/>
        <w:rPr>
          <w:rFonts w:ascii="宋体" w:hAnsi="宋体"/>
          <w:sz w:val="28"/>
          <w:szCs w:val="28"/>
          <w:highlight w:val="none"/>
        </w:rPr>
      </w:pPr>
      <w:r>
        <w:rPr>
          <w:rFonts w:hint="eastAsia" w:ascii="宋体" w:hAnsi="宋体"/>
          <w:bCs/>
          <w:sz w:val="24"/>
          <w:highlight w:val="none"/>
        </w:rPr>
        <w:t xml:space="preserve">                              </w:t>
      </w: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217F810D">
      <w:pPr>
        <w:spacing w:line="360" w:lineRule="auto"/>
        <w:jc w:val="center"/>
        <w:rPr>
          <w:rFonts w:ascii="宋体" w:hAnsi="宋体"/>
          <w:bCs/>
          <w:sz w:val="24"/>
          <w:highlight w:val="none"/>
          <w:lang w:val="zh-CN"/>
        </w:rPr>
        <w:sectPr>
          <w:pgSz w:w="11906" w:h="16838"/>
          <w:pgMar w:top="1134" w:right="1134" w:bottom="1134" w:left="1134" w:header="851" w:footer="992" w:gutter="0"/>
          <w:pgNumType w:fmt="numberInDash"/>
          <w:cols w:space="720" w:num="1"/>
          <w:docGrid w:type="lines" w:linePitch="312" w:charSpace="0"/>
        </w:sectPr>
      </w:pPr>
      <w:r>
        <w:rPr>
          <w:rFonts w:hint="eastAsia" w:ascii="宋体" w:hAnsi="宋体"/>
          <w:bCs/>
          <w:sz w:val="24"/>
          <w:highlight w:val="none"/>
        </w:rPr>
        <w:t xml:space="preserve">                              </w:t>
      </w: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6D32B38D">
      <w:pPr>
        <w:spacing w:before="156" w:beforeLines="50" w:after="156" w:afterLines="50"/>
        <w:rPr>
          <w:rFonts w:ascii="仿宋_GB2312" w:eastAsia="仿宋_GB2312"/>
          <w:b/>
          <w:color w:val="FF0000"/>
          <w:sz w:val="24"/>
          <w:highlight w:val="none"/>
        </w:rPr>
      </w:pPr>
      <w:r>
        <w:rPr>
          <w:rFonts w:hint="eastAsia" w:ascii="黑体" w:hAnsi="宋体" w:eastAsia="黑体"/>
          <w:bCs/>
          <w:sz w:val="28"/>
          <w:szCs w:val="28"/>
          <w:highlight w:val="none"/>
        </w:rPr>
        <w:t>（三）资格证明文件</w:t>
      </w:r>
      <w:bookmarkStart w:id="320" w:name="OLE_LINK6"/>
    </w:p>
    <w:bookmarkEnd w:id="320"/>
    <w:p w14:paraId="728C8CE3">
      <w:pPr>
        <w:numPr>
          <w:ilvl w:val="0"/>
          <w:numId w:val="13"/>
        </w:numPr>
        <w:ind w:firstLine="480" w:firstLineChars="200"/>
        <w:rPr>
          <w:rFonts w:ascii="黑体" w:hAnsi="宋体" w:eastAsia="黑体"/>
          <w:bCs/>
          <w:sz w:val="24"/>
          <w:szCs w:val="24"/>
          <w:highlight w:val="none"/>
        </w:rPr>
      </w:pPr>
      <w:r>
        <w:rPr>
          <w:rFonts w:hint="eastAsia" w:ascii="黑体" w:hAnsi="宋体" w:eastAsia="黑体"/>
          <w:bCs/>
          <w:sz w:val="24"/>
          <w:szCs w:val="24"/>
          <w:highlight w:val="none"/>
        </w:rPr>
        <w:t>关于资格的声明函</w:t>
      </w:r>
      <w:r>
        <w:rPr>
          <w:rFonts w:hint="eastAsia" w:ascii="黑体" w:hAnsi="宋体" w:eastAsia="黑体"/>
          <w:bCs/>
          <w:sz w:val="24"/>
          <w:szCs w:val="24"/>
          <w:highlight w:val="none"/>
          <w:lang w:val="zh-CN"/>
        </w:rPr>
        <w:t>（格式）</w:t>
      </w:r>
      <w:r>
        <w:rPr>
          <w:rFonts w:hint="eastAsia" w:ascii="黑体" w:hAnsi="宋体" w:eastAsia="黑体"/>
          <w:bCs/>
          <w:sz w:val="24"/>
          <w:szCs w:val="24"/>
          <w:highlight w:val="none"/>
        </w:rPr>
        <w:t>：</w:t>
      </w:r>
    </w:p>
    <w:p w14:paraId="215B93E4">
      <w:pPr>
        <w:jc w:val="center"/>
        <w:rPr>
          <w:rFonts w:ascii="黑体" w:eastAsia="黑体"/>
          <w:bCs/>
          <w:sz w:val="32"/>
          <w:highlight w:val="none"/>
        </w:rPr>
      </w:pPr>
      <w:r>
        <w:rPr>
          <w:rFonts w:hint="eastAsia" w:ascii="黑体" w:eastAsia="黑体"/>
          <w:bCs/>
          <w:sz w:val="28"/>
          <w:szCs w:val="28"/>
          <w:highlight w:val="none"/>
        </w:rPr>
        <w:t>关于资格的声明函</w:t>
      </w:r>
      <w:bookmarkEnd w:id="306"/>
    </w:p>
    <w:p w14:paraId="7B032037">
      <w:pPr>
        <w:spacing w:line="480" w:lineRule="auto"/>
        <w:rPr>
          <w:rFonts w:ascii="宋体"/>
          <w:bCs/>
          <w:sz w:val="24"/>
          <w:szCs w:val="24"/>
          <w:highlight w:val="none"/>
        </w:rPr>
      </w:pPr>
      <w:r>
        <w:rPr>
          <w:rFonts w:hint="eastAsia" w:ascii="宋体" w:hAnsi="宋体"/>
          <w:bCs/>
          <w:sz w:val="24"/>
          <w:szCs w:val="24"/>
          <w:highlight w:val="none"/>
        </w:rPr>
        <w:t>江苏省宜兴监狱：</w:t>
      </w:r>
    </w:p>
    <w:p w14:paraId="5092AA28">
      <w:pPr>
        <w:spacing w:line="480" w:lineRule="auto"/>
        <w:ind w:firstLine="480" w:firstLineChars="200"/>
        <w:rPr>
          <w:rFonts w:ascii="宋体"/>
          <w:bCs/>
          <w:sz w:val="24"/>
          <w:szCs w:val="24"/>
          <w:highlight w:val="none"/>
        </w:rPr>
      </w:pPr>
      <w:r>
        <w:rPr>
          <w:rFonts w:hint="eastAsia" w:ascii="宋体" w:hAnsi="宋体"/>
          <w:bCs/>
          <w:sz w:val="24"/>
          <w:szCs w:val="24"/>
          <w:highlight w:val="none"/>
        </w:rPr>
        <w:t>我公司（单位）参加本次项目采购活动前三年内，在经营活动中没有重大违法记录，且具备履行合同所必需的设备和专业技术能力。我公司（单位）愿针对本次项目进行报价，</w:t>
      </w:r>
      <w:r>
        <w:rPr>
          <w:rFonts w:hint="eastAsia" w:ascii="宋体" w:hAnsi="宋体"/>
          <w:sz w:val="24"/>
          <w:szCs w:val="24"/>
          <w:highlight w:val="none"/>
        </w:rPr>
        <w:t>所提供的货物均为原厂全新合格品，</w:t>
      </w:r>
      <w:r>
        <w:rPr>
          <w:rFonts w:hint="eastAsia" w:ascii="宋体" w:hAnsi="宋体"/>
          <w:bCs/>
          <w:sz w:val="24"/>
          <w:szCs w:val="24"/>
          <w:highlight w:val="none"/>
        </w:rPr>
        <w:t>响应文件中所有关于报价资格的文件、证明、陈述均是真实的、准确的。若有违背，我公司（单位）</w:t>
      </w:r>
      <w:r>
        <w:rPr>
          <w:rFonts w:ascii="宋体" w:hAnsi="宋体"/>
          <w:bCs/>
          <w:sz w:val="24"/>
          <w:szCs w:val="24"/>
          <w:highlight w:val="none"/>
          <w:u w:val="single"/>
        </w:rPr>
        <w:t xml:space="preserve">               </w:t>
      </w:r>
      <w:r>
        <w:rPr>
          <w:rFonts w:ascii="宋体"/>
          <w:bCs/>
          <w:sz w:val="24"/>
          <w:szCs w:val="24"/>
          <w:highlight w:val="none"/>
        </w:rPr>
        <w:t>同意</w:t>
      </w:r>
      <w:r>
        <w:rPr>
          <w:rFonts w:hint="eastAsia" w:ascii="宋体"/>
          <w:bCs/>
          <w:sz w:val="24"/>
          <w:szCs w:val="24"/>
          <w:highlight w:val="none"/>
        </w:rPr>
        <w:t>相关</w:t>
      </w:r>
      <w:r>
        <w:rPr>
          <w:rFonts w:ascii="宋体"/>
          <w:bCs/>
          <w:sz w:val="24"/>
          <w:szCs w:val="24"/>
          <w:highlight w:val="none"/>
        </w:rPr>
        <w:t>部门做出的相关决定并承担由此而产生的一切后果</w:t>
      </w:r>
      <w:r>
        <w:rPr>
          <w:rFonts w:hint="eastAsia" w:ascii="宋体"/>
          <w:bCs/>
          <w:sz w:val="24"/>
          <w:szCs w:val="24"/>
          <w:highlight w:val="none"/>
        </w:rPr>
        <w:t>。</w:t>
      </w:r>
    </w:p>
    <w:p w14:paraId="724A7499">
      <w:pPr>
        <w:spacing w:line="480" w:lineRule="auto"/>
        <w:rPr>
          <w:rFonts w:ascii="宋体"/>
          <w:bCs/>
          <w:sz w:val="24"/>
          <w:szCs w:val="24"/>
          <w:highlight w:val="none"/>
        </w:rPr>
      </w:pPr>
    </w:p>
    <w:p w14:paraId="082955DB">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41BD4D8B">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150F1B89">
      <w:pPr>
        <w:spacing w:line="360" w:lineRule="auto"/>
        <w:jc w:val="center"/>
        <w:rPr>
          <w:rFonts w:ascii="宋体" w:hAnsi="宋体"/>
          <w:bCs/>
          <w:sz w:val="24"/>
          <w:highlight w:val="none"/>
          <w:lang w:val="zh-CN"/>
        </w:rPr>
      </w:pPr>
    </w:p>
    <w:p w14:paraId="726BB75F">
      <w:pPr>
        <w:spacing w:line="360" w:lineRule="auto"/>
        <w:jc w:val="center"/>
        <w:rPr>
          <w:rFonts w:ascii="黑体" w:eastAsia="黑体"/>
          <w:bCs/>
          <w:sz w:val="28"/>
          <w:szCs w:val="28"/>
          <w:highlight w:val="none"/>
        </w:rPr>
      </w:pPr>
      <w:bookmarkStart w:id="321" w:name="OLE_LINK36"/>
    </w:p>
    <w:p w14:paraId="01958DBB">
      <w:pPr>
        <w:spacing w:line="360" w:lineRule="auto"/>
        <w:rPr>
          <w:rFonts w:ascii="黑体" w:eastAsia="黑体"/>
          <w:bCs/>
          <w:sz w:val="28"/>
          <w:szCs w:val="28"/>
          <w:highlight w:val="none"/>
        </w:rPr>
      </w:pPr>
      <w:r>
        <w:rPr>
          <w:rFonts w:hint="eastAsia" w:ascii="楷体_GB2312" w:hAnsi="宋体" w:eastAsia="楷体_GB2312"/>
          <w:bCs/>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3" name="文本框 3"/>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D4C16B">
                            <w:pPr>
                              <w:jc w:val="left"/>
                              <w:rPr>
                                <w:rFonts w:ascii="黑体" w:eastAsia="黑体"/>
                                <w:sz w:val="32"/>
                                <w:szCs w:val="32"/>
                              </w:rPr>
                            </w:pPr>
                          </w:p>
                          <w:p w14:paraId="58B83DEB">
                            <w:pPr>
                              <w:jc w:val="center"/>
                              <w:rPr>
                                <w:rFonts w:ascii="楷体_GB2312" w:eastAsia="楷体_GB2312"/>
                                <w:sz w:val="28"/>
                                <w:szCs w:val="28"/>
                              </w:rPr>
                            </w:pPr>
                            <w:r>
                              <w:rPr>
                                <w:rFonts w:hint="eastAsia" w:ascii="楷体_GB2312" w:eastAsia="楷体_GB2312"/>
                                <w:sz w:val="28"/>
                                <w:szCs w:val="28"/>
                              </w:rPr>
                              <w:t>法定代表人身份证复印件</w:t>
                            </w:r>
                          </w:p>
                          <w:p w14:paraId="00BC093C">
                            <w:pPr>
                              <w:jc w:val="center"/>
                              <w:rPr>
                                <w:rFonts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Djrc7sNAgAANwQAAA4AAABkcnMvZTJvRG9jLnhtbK1T&#10;S44TMRDdI3EHy3vSnYQ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o6p8QygwU/&#10;/vxx/PXn+Ps7mSd7eg8Vom484uLw1g3YNHfrgItJ9dAEk/6oh+A+mns4myuHSDguzsurxfTlghKO&#10;e7PyFcrN9hf3x32A+EE6Q1JQ04DVy6ay/UeImApC7yDpNnBaiY3SOk9Cu32nA9kzrPQmfylLPPII&#10;pi3pa/pmMU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A463O7DQIAADcEAAAOAAAAAAAA&#10;AAEAIAAAACgBAABkcnMvZTJvRG9jLnhtbFBLBQYAAAAABgAGAFkBAACnBQAAAAA=&#10;">
                <v:fill on="t" focussize="0,0"/>
                <v:stroke color="#000000" joinstyle="miter"/>
                <v:imagedata o:title=""/>
                <o:lock v:ext="edit" aspectratio="f"/>
                <v:textbox>
                  <w:txbxContent>
                    <w:p w14:paraId="2ED4C16B">
                      <w:pPr>
                        <w:jc w:val="left"/>
                        <w:rPr>
                          <w:rFonts w:ascii="黑体" w:eastAsia="黑体"/>
                          <w:sz w:val="32"/>
                          <w:szCs w:val="32"/>
                        </w:rPr>
                      </w:pPr>
                    </w:p>
                    <w:p w14:paraId="58B83DEB">
                      <w:pPr>
                        <w:jc w:val="center"/>
                        <w:rPr>
                          <w:rFonts w:ascii="楷体_GB2312" w:eastAsia="楷体_GB2312"/>
                          <w:sz w:val="28"/>
                          <w:szCs w:val="28"/>
                        </w:rPr>
                      </w:pPr>
                      <w:r>
                        <w:rPr>
                          <w:rFonts w:hint="eastAsia" w:ascii="楷体_GB2312" w:eastAsia="楷体_GB2312"/>
                          <w:sz w:val="28"/>
                          <w:szCs w:val="28"/>
                        </w:rPr>
                        <w:t>法定代表人身份证复印件</w:t>
                      </w:r>
                    </w:p>
                    <w:p w14:paraId="00BC093C">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2" name="文本框 2"/>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6D5980">
                            <w:pPr>
                              <w:jc w:val="left"/>
                              <w:rPr>
                                <w:rFonts w:ascii="黑体" w:eastAsia="黑体"/>
                                <w:sz w:val="32"/>
                                <w:szCs w:val="32"/>
                              </w:rPr>
                            </w:pPr>
                          </w:p>
                          <w:p w14:paraId="300DA602">
                            <w:pPr>
                              <w:jc w:val="center"/>
                              <w:rPr>
                                <w:rFonts w:ascii="楷体_GB2312" w:eastAsia="楷体_GB2312"/>
                                <w:sz w:val="28"/>
                                <w:szCs w:val="28"/>
                              </w:rPr>
                            </w:pPr>
                            <w:r>
                              <w:rPr>
                                <w:rFonts w:hint="eastAsia" w:ascii="楷体_GB2312" w:eastAsia="楷体_GB2312"/>
                                <w:sz w:val="28"/>
                                <w:szCs w:val="28"/>
                              </w:rPr>
                              <w:t>法定代表人身份证复印件</w:t>
                            </w:r>
                          </w:p>
                          <w:p w14:paraId="1E12B257">
                            <w:pPr>
                              <w:jc w:val="center"/>
                              <w:rPr>
                                <w:rFonts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AFBYWrCwIAADcEAAAOAAAAAAAAAAEA&#10;IAAAACcBAABkcnMvZTJvRG9jLnhtbFBLBQYAAAAABgAGAFkBAACkBQAAAAA=&#10;">
                <v:fill on="t" focussize="0,0"/>
                <v:stroke color="#000000" joinstyle="miter"/>
                <v:imagedata o:title=""/>
                <o:lock v:ext="edit" aspectratio="f"/>
                <v:textbox>
                  <w:txbxContent>
                    <w:p w14:paraId="476D5980">
                      <w:pPr>
                        <w:jc w:val="left"/>
                        <w:rPr>
                          <w:rFonts w:ascii="黑体" w:eastAsia="黑体"/>
                          <w:sz w:val="32"/>
                          <w:szCs w:val="32"/>
                        </w:rPr>
                      </w:pPr>
                    </w:p>
                    <w:p w14:paraId="300DA602">
                      <w:pPr>
                        <w:jc w:val="center"/>
                        <w:rPr>
                          <w:rFonts w:ascii="楷体_GB2312" w:eastAsia="楷体_GB2312"/>
                          <w:sz w:val="28"/>
                          <w:szCs w:val="28"/>
                        </w:rPr>
                      </w:pPr>
                      <w:r>
                        <w:rPr>
                          <w:rFonts w:hint="eastAsia" w:ascii="楷体_GB2312" w:eastAsia="楷体_GB2312"/>
                          <w:sz w:val="28"/>
                          <w:szCs w:val="28"/>
                        </w:rPr>
                        <w:t>法定代表人身份证复印件</w:t>
                      </w:r>
                    </w:p>
                    <w:p w14:paraId="1E12B257">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2487A672">
      <w:pPr>
        <w:spacing w:line="360" w:lineRule="auto"/>
        <w:rPr>
          <w:rFonts w:ascii="黑体" w:eastAsia="黑体"/>
          <w:bCs/>
          <w:sz w:val="28"/>
          <w:szCs w:val="28"/>
          <w:highlight w:val="none"/>
        </w:rPr>
      </w:pPr>
    </w:p>
    <w:p w14:paraId="1E62240D">
      <w:pPr>
        <w:spacing w:line="360" w:lineRule="auto"/>
        <w:jc w:val="center"/>
        <w:rPr>
          <w:rFonts w:ascii="黑体" w:eastAsia="黑体"/>
          <w:bCs/>
          <w:sz w:val="28"/>
          <w:szCs w:val="28"/>
          <w:highlight w:val="none"/>
        </w:rPr>
      </w:pPr>
    </w:p>
    <w:p w14:paraId="7BC66810">
      <w:pPr>
        <w:spacing w:line="360" w:lineRule="auto"/>
        <w:jc w:val="center"/>
        <w:rPr>
          <w:rFonts w:ascii="黑体" w:eastAsia="黑体"/>
          <w:bCs/>
          <w:sz w:val="28"/>
          <w:szCs w:val="28"/>
          <w:highlight w:val="none"/>
        </w:rPr>
      </w:pPr>
    </w:p>
    <w:bookmarkEnd w:id="321"/>
    <w:p w14:paraId="50133ED0">
      <w:pPr>
        <w:spacing w:line="360" w:lineRule="auto"/>
        <w:jc w:val="center"/>
        <w:rPr>
          <w:rFonts w:ascii="黑体" w:eastAsia="黑体"/>
          <w:bCs/>
          <w:sz w:val="28"/>
          <w:szCs w:val="28"/>
          <w:highlight w:val="none"/>
        </w:rPr>
      </w:pPr>
    </w:p>
    <w:bookmarkEnd w:id="307"/>
    <w:p w14:paraId="523685F9">
      <w:pPr>
        <w:spacing w:line="360" w:lineRule="auto"/>
        <w:rPr>
          <w:rFonts w:ascii="黑体" w:eastAsia="黑体"/>
          <w:bCs/>
          <w:sz w:val="28"/>
          <w:szCs w:val="28"/>
          <w:highlight w:val="none"/>
        </w:rPr>
      </w:pPr>
    </w:p>
    <w:p w14:paraId="5BF878E3">
      <w:pPr>
        <w:spacing w:line="360" w:lineRule="auto"/>
        <w:ind w:firstLine="480" w:firstLineChars="200"/>
        <w:jc w:val="left"/>
        <w:rPr>
          <w:rFonts w:ascii="黑体" w:eastAsia="黑体"/>
          <w:bCs/>
          <w:sz w:val="28"/>
          <w:szCs w:val="28"/>
          <w:highlight w:val="none"/>
        </w:rPr>
      </w:pPr>
      <w:bookmarkStart w:id="322" w:name="OLE_LINK63"/>
      <w:r>
        <w:rPr>
          <w:rFonts w:ascii="黑体" w:hAnsi="宋体" w:eastAsia="黑体"/>
          <w:bCs/>
          <w:sz w:val="24"/>
          <w:szCs w:val="24"/>
          <w:highlight w:val="none"/>
        </w:rPr>
        <w:br w:type="page"/>
      </w:r>
      <w:r>
        <w:rPr>
          <w:rFonts w:hint="eastAsia" w:ascii="黑体" w:hAnsi="宋体" w:eastAsia="黑体"/>
          <w:bCs/>
          <w:sz w:val="24"/>
          <w:szCs w:val="24"/>
          <w:highlight w:val="none"/>
        </w:rPr>
        <w:t>2、法定代表人授权书（格式）</w:t>
      </w:r>
    </w:p>
    <w:p w14:paraId="5258A62A">
      <w:pPr>
        <w:spacing w:before="156" w:beforeLines="50" w:after="156" w:afterLines="50"/>
        <w:jc w:val="center"/>
        <w:rPr>
          <w:rFonts w:ascii="黑体" w:hAnsi="黑体" w:eastAsia="黑体"/>
          <w:sz w:val="28"/>
          <w:szCs w:val="28"/>
          <w:highlight w:val="none"/>
        </w:rPr>
      </w:pPr>
      <w:r>
        <w:rPr>
          <w:rFonts w:hint="eastAsia" w:ascii="黑体" w:hAnsi="黑体" w:eastAsia="黑体"/>
          <w:sz w:val="28"/>
          <w:szCs w:val="28"/>
          <w:highlight w:val="none"/>
        </w:rPr>
        <w:t>法定代表人授权书</w:t>
      </w:r>
    </w:p>
    <w:p w14:paraId="657072DE">
      <w:pPr>
        <w:tabs>
          <w:tab w:val="left" w:pos="255"/>
        </w:tabs>
        <w:spacing w:line="360" w:lineRule="auto"/>
        <w:ind w:left="420" w:leftChars="200"/>
        <w:rPr>
          <w:rFonts w:ascii="宋体" w:hAnsi="宋体"/>
          <w:sz w:val="24"/>
          <w:szCs w:val="21"/>
          <w:highlight w:val="none"/>
          <w:lang w:val="zh-CN"/>
        </w:rPr>
      </w:pPr>
      <w:r>
        <w:rPr>
          <w:rFonts w:hint="eastAsia" w:ascii="宋体" w:hAnsi="宋体"/>
          <w:bCs/>
          <w:sz w:val="24"/>
          <w:szCs w:val="24"/>
          <w:highlight w:val="none"/>
        </w:rPr>
        <w:t>江苏省宜兴监狱、</w:t>
      </w:r>
      <w:r>
        <w:rPr>
          <w:rFonts w:hint="eastAsia" w:ascii="宋体" w:hAnsi="宋体"/>
          <w:sz w:val="24"/>
          <w:szCs w:val="21"/>
          <w:highlight w:val="none"/>
          <w:lang w:val="zh-CN"/>
        </w:rPr>
        <w:t>国正工程咨询（江苏）有限责任公司：</w:t>
      </w:r>
    </w:p>
    <w:p w14:paraId="17A524C1">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 xml:space="preserve"> </w:t>
      </w:r>
      <w:r>
        <w:rPr>
          <w:rFonts w:hint="eastAsia" w:ascii="宋体" w:hAnsi="宋体"/>
          <w:sz w:val="24"/>
          <w:szCs w:val="21"/>
          <w:highlight w:val="none"/>
          <w:u w:val="single"/>
          <w:lang w:val="zh-CN"/>
        </w:rPr>
        <w:t xml:space="preserve">                   </w:t>
      </w:r>
      <w:r>
        <w:rPr>
          <w:rFonts w:hint="eastAsia" w:ascii="宋体" w:hAnsi="宋体"/>
          <w:sz w:val="24"/>
          <w:szCs w:val="21"/>
          <w:highlight w:val="none"/>
          <w:lang w:val="zh-CN"/>
        </w:rPr>
        <w:t>系中华人民共和国合法企业。法定地址：</w:t>
      </w:r>
      <w:r>
        <w:rPr>
          <w:rFonts w:hint="eastAsia" w:ascii="宋体" w:hAnsi="宋体"/>
          <w:sz w:val="24"/>
          <w:szCs w:val="21"/>
          <w:highlight w:val="none"/>
          <w:u w:val="single"/>
          <w:lang w:val="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u w:val="single"/>
          <w:lang w:val="zh-CN"/>
        </w:rPr>
        <w:t xml:space="preserve">      </w:t>
      </w:r>
      <w:r>
        <w:rPr>
          <w:rFonts w:hint="eastAsia" w:ascii="宋体" w:hAnsi="宋体"/>
          <w:sz w:val="24"/>
          <w:szCs w:val="21"/>
          <w:highlight w:val="none"/>
          <w:lang w:val="zh-CN"/>
        </w:rPr>
        <w:t>特授权</w:t>
      </w:r>
      <w:r>
        <w:rPr>
          <w:rFonts w:hint="eastAsia" w:ascii="宋体" w:hAnsi="宋体"/>
          <w:sz w:val="24"/>
          <w:szCs w:val="21"/>
          <w:highlight w:val="none"/>
          <w:u w:val="single"/>
          <w:lang w:val="zh-CN"/>
        </w:rPr>
        <w:t xml:space="preserve"> </w:t>
      </w:r>
      <w:r>
        <w:rPr>
          <w:rFonts w:hint="eastAsia" w:ascii="宋体" w:hAnsi="宋体"/>
          <w:sz w:val="24"/>
          <w:szCs w:val="21"/>
          <w:highlight w:val="none"/>
          <w:u w:val="single"/>
        </w:rPr>
        <w:t xml:space="preserve">     </w:t>
      </w:r>
      <w:r>
        <w:rPr>
          <w:rFonts w:hint="eastAsia" w:ascii="宋体" w:hAnsi="宋体"/>
          <w:sz w:val="24"/>
          <w:szCs w:val="21"/>
          <w:highlight w:val="none"/>
          <w:u w:val="single"/>
          <w:lang w:val="zh-CN"/>
        </w:rPr>
        <w:t xml:space="preserve">   </w:t>
      </w:r>
      <w:r>
        <w:rPr>
          <w:rFonts w:hint="eastAsia" w:ascii="宋体" w:hAnsi="宋体"/>
          <w:sz w:val="24"/>
          <w:szCs w:val="21"/>
          <w:highlight w:val="none"/>
          <w:lang w:val="zh-CN"/>
        </w:rPr>
        <w:t>代表我公司（单位）全权办理针对本次项目的采购活动，参与报价、磋商、签约等具体工作，并签署全部有关的文件、协议及合同。</w:t>
      </w:r>
    </w:p>
    <w:p w14:paraId="25B61F09">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我公司（单位）对被授权代表人的签名负全部责任。</w:t>
      </w:r>
    </w:p>
    <w:p w14:paraId="23C27485">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在撤销授权的书面通知送达你处以前，本授权书一直有效，被授权代表人签署的所有文件（在授权书有效期内签署的）不因授权的撤销而失效。</w:t>
      </w:r>
    </w:p>
    <w:p w14:paraId="11B523CC">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被授权代表人情况：</w:t>
      </w:r>
    </w:p>
    <w:p w14:paraId="2C5AEEBC">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姓名：           性别：        年龄：         职务：</w:t>
      </w:r>
    </w:p>
    <w:p w14:paraId="64E9A585">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身份证号码：                   手机号码：</w:t>
      </w:r>
    </w:p>
    <w:p w14:paraId="371B881E">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办公电话：                     传真：</w:t>
      </w:r>
    </w:p>
    <w:p w14:paraId="45DCA882">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通讯地址：</w:t>
      </w:r>
    </w:p>
    <w:p w14:paraId="791892A1">
      <w:pPr>
        <w:tabs>
          <w:tab w:val="left" w:pos="255"/>
        </w:tabs>
        <w:spacing w:line="360" w:lineRule="auto"/>
        <w:ind w:left="420" w:leftChars="200" w:firstLine="480" w:firstLineChars="200"/>
        <w:rPr>
          <w:rFonts w:ascii="宋体" w:hAnsi="宋体"/>
          <w:sz w:val="24"/>
          <w:szCs w:val="21"/>
          <w:highlight w:val="none"/>
          <w:lang w:val="zh-CN"/>
        </w:rPr>
      </w:pPr>
      <w:r>
        <w:rPr>
          <w:rFonts w:hint="eastAsia" w:ascii="宋体" w:hAnsi="宋体"/>
          <w:sz w:val="24"/>
          <w:szCs w:val="21"/>
          <w:highlight w:val="none"/>
          <w:lang w:val="zh-CN"/>
        </w:rPr>
        <w:t>被授权代表人签名：                  单位名称（公章）：</w:t>
      </w:r>
    </w:p>
    <w:p w14:paraId="2B3A97F6">
      <w:pPr>
        <w:spacing w:line="360" w:lineRule="auto"/>
        <w:jc w:val="center"/>
        <w:rPr>
          <w:rFonts w:ascii="黑体" w:eastAsia="黑体"/>
          <w:bCs/>
          <w:sz w:val="28"/>
          <w:szCs w:val="28"/>
          <w:highlight w:val="none"/>
        </w:rPr>
      </w:pPr>
      <w:r>
        <w:rPr>
          <w:rFonts w:hint="eastAsia" w:ascii="宋体" w:hAnsi="宋体"/>
          <w:sz w:val="24"/>
          <w:szCs w:val="21"/>
          <w:highlight w:val="none"/>
          <w:lang w:val="zh-CN"/>
        </w:rPr>
        <w:t xml:space="preserve">                       法定代表人签名：</w:t>
      </w:r>
    </w:p>
    <w:p w14:paraId="30934166">
      <w:pPr>
        <w:spacing w:line="360" w:lineRule="auto"/>
        <w:rPr>
          <w:rFonts w:ascii="黑体" w:eastAsia="黑体"/>
          <w:bCs/>
          <w:sz w:val="28"/>
          <w:szCs w:val="28"/>
          <w:highlight w:val="none"/>
        </w:rPr>
      </w:pPr>
    </w:p>
    <w:p w14:paraId="405EBE52">
      <w:pPr>
        <w:spacing w:line="360" w:lineRule="auto"/>
        <w:rPr>
          <w:rFonts w:ascii="黑体" w:eastAsia="黑体"/>
          <w:bCs/>
          <w:sz w:val="28"/>
          <w:szCs w:val="28"/>
          <w:highlight w:val="none"/>
        </w:rPr>
      </w:pPr>
      <w:r>
        <w:rPr>
          <w:rFonts w:hint="eastAsia" w:ascii="楷体_GB2312" w:hAnsi="宋体" w:eastAsia="楷体_GB2312"/>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4"/>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360787">
                            <w:pPr>
                              <w:jc w:val="left"/>
                              <w:rPr>
                                <w:rFonts w:ascii="黑体" w:eastAsia="黑体"/>
                                <w:sz w:val="32"/>
                                <w:szCs w:val="32"/>
                              </w:rPr>
                            </w:pPr>
                          </w:p>
                          <w:p w14:paraId="58CC86EC">
                            <w:pPr>
                              <w:jc w:val="center"/>
                              <w:rPr>
                                <w:rFonts w:ascii="楷体_GB2312" w:eastAsia="楷体_GB2312"/>
                                <w:sz w:val="28"/>
                                <w:szCs w:val="28"/>
                              </w:rPr>
                            </w:pPr>
                            <w:r>
                              <w:rPr>
                                <w:rFonts w:hint="eastAsia" w:ascii="楷体_GB2312" w:eastAsia="楷体_GB2312"/>
                                <w:sz w:val="28"/>
                                <w:szCs w:val="28"/>
                              </w:rPr>
                              <w:t>被授权代表身份证复印件</w:t>
                            </w:r>
                          </w:p>
                          <w:p w14:paraId="2C76C306">
                            <w:pPr>
                              <w:jc w:val="center"/>
                              <w:rPr>
                                <w:rFonts w:ascii="楷体_GB2312" w:eastAsia="楷体_GB2312"/>
                                <w:sz w:val="28"/>
                                <w:szCs w:val="28"/>
                              </w:rPr>
                            </w:pPr>
                            <w:r>
                              <w:rPr>
                                <w:rFonts w:hint="eastAsia" w:ascii="楷体_GB2312" w:eastAsia="楷体_GB2312"/>
                                <w:sz w:val="28"/>
                                <w:szCs w:val="28"/>
                              </w:rPr>
                              <w:t>反面</w:t>
                            </w:r>
                          </w:p>
                          <w:p w14:paraId="2521ADF7">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MhEQNAgAANwQAAA4AAABkcnMvZTJvRG9jLnhtbK1T&#10;S44TMRDdI3EHy3vSnZA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o6p8QygwU/&#10;/vxx/PXn+Ps7mSd7eg8Vom484uLw1g3YNHfrgItJ9dAEk/6oh+A+mns4myuHSDguviyvFtP5ghKO&#10;e7PyFcrN9hf3x32A+EE6Q1JQ04DVy6ay/UeImApC7yDpNnBaiY3SOk9Cu32nA9kzrPQmfylLPPII&#10;pi3pa/pmMU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PjIREDQIAADcEAAAOAAAAAAAA&#10;AAEAIAAAACgBAABkcnMvZTJvRG9jLnhtbFBLBQYAAAAABgAGAFkBAACnBQAAAAA=&#10;">
                <v:fill on="t" focussize="0,0"/>
                <v:stroke color="#000000" joinstyle="miter"/>
                <v:imagedata o:title=""/>
                <o:lock v:ext="edit" aspectratio="f"/>
                <v:textbox>
                  <w:txbxContent>
                    <w:p w14:paraId="6D360787">
                      <w:pPr>
                        <w:jc w:val="left"/>
                        <w:rPr>
                          <w:rFonts w:ascii="黑体" w:eastAsia="黑体"/>
                          <w:sz w:val="32"/>
                          <w:szCs w:val="32"/>
                        </w:rPr>
                      </w:pPr>
                    </w:p>
                    <w:p w14:paraId="58CC86EC">
                      <w:pPr>
                        <w:jc w:val="center"/>
                        <w:rPr>
                          <w:rFonts w:ascii="楷体_GB2312" w:eastAsia="楷体_GB2312"/>
                          <w:sz w:val="28"/>
                          <w:szCs w:val="28"/>
                        </w:rPr>
                      </w:pPr>
                      <w:r>
                        <w:rPr>
                          <w:rFonts w:hint="eastAsia" w:ascii="楷体_GB2312" w:eastAsia="楷体_GB2312"/>
                          <w:sz w:val="28"/>
                          <w:szCs w:val="28"/>
                        </w:rPr>
                        <w:t>被授权代表身份证复印件</w:t>
                      </w:r>
                    </w:p>
                    <w:p w14:paraId="2C76C306">
                      <w:pPr>
                        <w:jc w:val="center"/>
                        <w:rPr>
                          <w:rFonts w:ascii="楷体_GB2312" w:eastAsia="楷体_GB2312"/>
                          <w:sz w:val="28"/>
                          <w:szCs w:val="28"/>
                        </w:rPr>
                      </w:pPr>
                      <w:r>
                        <w:rPr>
                          <w:rFonts w:hint="eastAsia" w:ascii="楷体_GB2312" w:eastAsia="楷体_GB2312"/>
                          <w:sz w:val="28"/>
                          <w:szCs w:val="28"/>
                        </w:rPr>
                        <w:t>反面</w:t>
                      </w:r>
                    </w:p>
                    <w:p w14:paraId="2521ADF7">
                      <w:pPr>
                        <w:jc w:val="center"/>
                        <w:rPr>
                          <w:rFonts w:ascii="楷体_GB2312" w:eastAsia="楷体_GB2312"/>
                          <w:sz w:val="28"/>
                          <w:szCs w:val="28"/>
                        </w:rPr>
                      </w:pPr>
                    </w:p>
                  </w:txbxContent>
                </v:textbox>
              </v:shape>
            </w:pict>
          </mc:Fallback>
        </mc:AlternateContent>
      </w:r>
      <w:r>
        <w:rPr>
          <w:rFonts w:hint="eastAsia" w:ascii="楷体_GB2312" w:hAnsi="宋体" w:eastAsia="楷体_GB2312"/>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F6C2C1">
                            <w:pPr>
                              <w:jc w:val="left"/>
                              <w:rPr>
                                <w:rFonts w:ascii="黑体" w:eastAsia="黑体"/>
                                <w:sz w:val="32"/>
                                <w:szCs w:val="32"/>
                              </w:rPr>
                            </w:pPr>
                          </w:p>
                          <w:p w14:paraId="07E8453D">
                            <w:pPr>
                              <w:jc w:val="center"/>
                              <w:rPr>
                                <w:rFonts w:ascii="楷体_GB2312" w:eastAsia="楷体_GB2312"/>
                                <w:sz w:val="28"/>
                                <w:szCs w:val="28"/>
                              </w:rPr>
                            </w:pPr>
                            <w:r>
                              <w:rPr>
                                <w:rFonts w:hint="eastAsia" w:ascii="楷体_GB2312" w:eastAsia="楷体_GB2312"/>
                                <w:sz w:val="28"/>
                                <w:szCs w:val="28"/>
                              </w:rPr>
                              <w:t>被授权代表身份证复印件</w:t>
                            </w:r>
                          </w:p>
                          <w:p w14:paraId="43DA42C3">
                            <w:pPr>
                              <w:jc w:val="center"/>
                              <w:rPr>
                                <w:rFonts w:ascii="楷体_GB2312" w:eastAsia="楷体_GB2312"/>
                                <w:sz w:val="28"/>
                                <w:szCs w:val="28"/>
                              </w:rPr>
                            </w:pPr>
                            <w:r>
                              <w:rPr>
                                <w:rFonts w:hint="eastAsia" w:ascii="楷体_GB2312" w:eastAsia="楷体_GB2312"/>
                                <w:sz w:val="28"/>
                                <w:szCs w:val="28"/>
                              </w:rPr>
                              <w:t>正面</w:t>
                            </w:r>
                          </w:p>
                          <w:p w14:paraId="026970C3">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0FjRdgAAAAIAQAADwAAAAAAAAABACAAAAAi&#10;AAAAZHJzL2Rvd25yZXYueG1sUEsBAhQAFAAAAAgAh07iQIDkFkwKAgAANwQAAA4AAAAAAAAAAQAg&#10;AAAAJwEAAGRycy9lMm9Eb2MueG1sUEsFBgAAAAAGAAYAWQEAAKMFAAAAAA==&#10;">
                <v:fill on="t" focussize="0,0"/>
                <v:stroke color="#000000" joinstyle="miter"/>
                <v:imagedata o:title=""/>
                <o:lock v:ext="edit" aspectratio="f"/>
                <v:textbox>
                  <w:txbxContent>
                    <w:p w14:paraId="1CF6C2C1">
                      <w:pPr>
                        <w:jc w:val="left"/>
                        <w:rPr>
                          <w:rFonts w:ascii="黑体" w:eastAsia="黑体"/>
                          <w:sz w:val="32"/>
                          <w:szCs w:val="32"/>
                        </w:rPr>
                      </w:pPr>
                    </w:p>
                    <w:p w14:paraId="07E8453D">
                      <w:pPr>
                        <w:jc w:val="center"/>
                        <w:rPr>
                          <w:rFonts w:ascii="楷体_GB2312" w:eastAsia="楷体_GB2312"/>
                          <w:sz w:val="28"/>
                          <w:szCs w:val="28"/>
                        </w:rPr>
                      </w:pPr>
                      <w:r>
                        <w:rPr>
                          <w:rFonts w:hint="eastAsia" w:ascii="楷体_GB2312" w:eastAsia="楷体_GB2312"/>
                          <w:sz w:val="28"/>
                          <w:szCs w:val="28"/>
                        </w:rPr>
                        <w:t>被授权代表身份证复印件</w:t>
                      </w:r>
                    </w:p>
                    <w:p w14:paraId="43DA42C3">
                      <w:pPr>
                        <w:jc w:val="center"/>
                        <w:rPr>
                          <w:rFonts w:ascii="楷体_GB2312" w:eastAsia="楷体_GB2312"/>
                          <w:sz w:val="28"/>
                          <w:szCs w:val="28"/>
                        </w:rPr>
                      </w:pPr>
                      <w:r>
                        <w:rPr>
                          <w:rFonts w:hint="eastAsia" w:ascii="楷体_GB2312" w:eastAsia="楷体_GB2312"/>
                          <w:sz w:val="28"/>
                          <w:szCs w:val="28"/>
                        </w:rPr>
                        <w:t>正面</w:t>
                      </w:r>
                    </w:p>
                    <w:p w14:paraId="026970C3">
                      <w:pPr>
                        <w:jc w:val="center"/>
                        <w:rPr>
                          <w:rFonts w:ascii="楷体_GB2312" w:eastAsia="楷体_GB2312"/>
                          <w:sz w:val="28"/>
                          <w:szCs w:val="28"/>
                        </w:rPr>
                      </w:pPr>
                    </w:p>
                  </w:txbxContent>
                </v:textbox>
              </v:shape>
            </w:pict>
          </mc:Fallback>
        </mc:AlternateContent>
      </w:r>
    </w:p>
    <w:p w14:paraId="270EC9B0">
      <w:pPr>
        <w:spacing w:line="360" w:lineRule="auto"/>
        <w:rPr>
          <w:rFonts w:ascii="黑体" w:eastAsia="黑体"/>
          <w:bCs/>
          <w:sz w:val="28"/>
          <w:szCs w:val="28"/>
          <w:highlight w:val="none"/>
        </w:rPr>
      </w:pPr>
    </w:p>
    <w:p w14:paraId="7F74B827">
      <w:pPr>
        <w:spacing w:line="360" w:lineRule="auto"/>
        <w:jc w:val="center"/>
        <w:rPr>
          <w:rFonts w:ascii="黑体" w:eastAsia="黑体"/>
          <w:bCs/>
          <w:sz w:val="28"/>
          <w:szCs w:val="28"/>
          <w:highlight w:val="none"/>
        </w:rPr>
      </w:pPr>
    </w:p>
    <w:p w14:paraId="7D0E3D9A">
      <w:pPr>
        <w:spacing w:line="360" w:lineRule="auto"/>
        <w:jc w:val="center"/>
        <w:rPr>
          <w:rFonts w:ascii="黑体" w:eastAsia="黑体"/>
          <w:bCs/>
          <w:sz w:val="28"/>
          <w:szCs w:val="28"/>
          <w:highlight w:val="none"/>
        </w:rPr>
      </w:pPr>
    </w:p>
    <w:p w14:paraId="0E66AA7F">
      <w:pPr>
        <w:spacing w:line="360" w:lineRule="auto"/>
        <w:ind w:firstLine="480" w:firstLineChars="200"/>
        <w:rPr>
          <w:rFonts w:ascii="黑体" w:hAnsi="宋体" w:eastAsia="黑体"/>
          <w:bCs/>
          <w:sz w:val="24"/>
          <w:szCs w:val="24"/>
          <w:highlight w:val="none"/>
        </w:rPr>
      </w:pPr>
    </w:p>
    <w:p w14:paraId="42F20918">
      <w:pPr>
        <w:spacing w:line="360" w:lineRule="auto"/>
        <w:rPr>
          <w:rFonts w:ascii="黑体" w:eastAsia="黑体"/>
          <w:bCs/>
          <w:sz w:val="28"/>
          <w:szCs w:val="28"/>
          <w:highlight w:val="none"/>
        </w:rPr>
      </w:pPr>
    </w:p>
    <w:bookmarkEnd w:id="322"/>
    <w:p w14:paraId="6F6FC623">
      <w:pPr>
        <w:spacing w:line="360" w:lineRule="auto"/>
        <w:rPr>
          <w:rFonts w:hint="eastAsia" w:ascii="宋体" w:hAnsi="宋体" w:cs="宋体"/>
          <w:b/>
          <w:szCs w:val="21"/>
        </w:rPr>
      </w:pPr>
      <w:bookmarkStart w:id="323" w:name="OLE_LINK80"/>
      <w:r>
        <w:rPr>
          <w:rFonts w:hint="eastAsia" w:ascii="宋体" w:hAnsi="宋体" w:cs="宋体"/>
          <w:b/>
          <w:szCs w:val="21"/>
        </w:rPr>
        <w:t>注：请将“</w:t>
      </w:r>
      <w:r>
        <w:rPr>
          <w:rFonts w:hint="eastAsia" w:ascii="宋体" w:hAnsi="宋体" w:cs="宋体"/>
          <w:b/>
          <w:szCs w:val="21"/>
          <w:lang w:val="zh-CN"/>
        </w:rPr>
        <w:t>被授权代表身份证明</w:t>
      </w:r>
      <w:r>
        <w:rPr>
          <w:rFonts w:hint="eastAsia" w:ascii="宋体" w:hAnsi="宋体" w:cs="宋体"/>
          <w:b/>
          <w:szCs w:val="21"/>
        </w:rPr>
        <w:t>2（投标人</w:t>
      </w:r>
      <w:r>
        <w:rPr>
          <w:rFonts w:hint="eastAsia" w:ascii="宋体" w:hAnsi="宋体" w:cs="宋体"/>
          <w:b/>
          <w:szCs w:val="21"/>
          <w:lang w:val="zh-CN"/>
        </w:rPr>
        <w:t>为本项目被授权代表在近十二个月内连续六个月缴纳的社保证明复印件</w:t>
      </w:r>
      <w:r>
        <w:rPr>
          <w:rFonts w:hint="eastAsia" w:ascii="宋体" w:hAnsi="宋体" w:cs="宋体"/>
          <w:b/>
          <w:szCs w:val="21"/>
        </w:rPr>
        <w:t>）”附于本表之后。</w:t>
      </w:r>
    </w:p>
    <w:p w14:paraId="307F18A1">
      <w:pPr>
        <w:spacing w:line="360" w:lineRule="auto"/>
        <w:ind w:firstLine="480" w:firstLineChars="200"/>
        <w:jc w:val="left"/>
        <w:rPr>
          <w:rFonts w:ascii="黑体" w:hAnsi="黑体" w:eastAsia="黑体"/>
          <w:bCs/>
          <w:sz w:val="28"/>
          <w:szCs w:val="24"/>
          <w:highlight w:val="none"/>
        </w:rPr>
      </w:pPr>
      <w:r>
        <w:rPr>
          <w:rFonts w:ascii="黑体" w:hAnsi="宋体" w:eastAsia="黑体"/>
          <w:bCs/>
          <w:sz w:val="24"/>
          <w:szCs w:val="24"/>
          <w:highlight w:val="none"/>
        </w:rPr>
        <w:br w:type="page"/>
      </w:r>
      <w:r>
        <w:rPr>
          <w:rFonts w:hint="eastAsia" w:ascii="黑体" w:hAnsi="宋体" w:eastAsia="黑体"/>
          <w:bCs/>
          <w:sz w:val="24"/>
          <w:szCs w:val="24"/>
          <w:highlight w:val="none"/>
        </w:rPr>
        <w:t>3、资格性证明材料复印件：</w:t>
      </w:r>
    </w:p>
    <w:p w14:paraId="3824CFF5">
      <w:pPr>
        <w:spacing w:before="156" w:beforeLines="50" w:after="156" w:afterLines="50" w:line="440" w:lineRule="exact"/>
        <w:jc w:val="center"/>
        <w:rPr>
          <w:rFonts w:ascii="宋体" w:hAnsi="宋体"/>
          <w:bCs/>
          <w:sz w:val="24"/>
          <w:szCs w:val="24"/>
          <w:highlight w:val="none"/>
        </w:rPr>
      </w:pPr>
      <w:r>
        <w:rPr>
          <w:rFonts w:hint="eastAsia" w:ascii="黑体" w:hAnsi="黑体" w:eastAsia="黑体"/>
          <w:bCs/>
          <w:sz w:val="28"/>
          <w:szCs w:val="24"/>
          <w:highlight w:val="none"/>
        </w:rPr>
        <w:t>资格性证明材料</w:t>
      </w:r>
    </w:p>
    <w:p w14:paraId="68AEBAD4">
      <w:pPr>
        <w:spacing w:line="440" w:lineRule="exact"/>
        <w:rPr>
          <w:rFonts w:ascii="宋体" w:hAnsi="宋体"/>
          <w:bCs/>
          <w:sz w:val="24"/>
          <w:szCs w:val="24"/>
          <w:highlight w:val="none"/>
        </w:rPr>
      </w:pPr>
      <w:r>
        <w:rPr>
          <w:rFonts w:hint="eastAsia" w:ascii="宋体" w:hAnsi="宋体"/>
          <w:bCs/>
          <w:sz w:val="24"/>
          <w:szCs w:val="24"/>
          <w:highlight w:val="none"/>
        </w:rPr>
        <w:t>供应商应按以下顺序提供相关材料复印件：</w:t>
      </w:r>
    </w:p>
    <w:bookmarkEnd w:id="323"/>
    <w:p w14:paraId="789A47E4">
      <w:pPr>
        <w:numPr>
          <w:ilvl w:val="0"/>
          <w:numId w:val="14"/>
        </w:numPr>
        <w:tabs>
          <w:tab w:val="left" w:pos="0"/>
          <w:tab w:val="left" w:pos="255"/>
        </w:tabs>
        <w:spacing w:line="440" w:lineRule="exact"/>
        <w:ind w:firstLine="482"/>
        <w:rPr>
          <w:rFonts w:ascii="宋体" w:hAnsi="宋体"/>
          <w:bCs/>
          <w:sz w:val="24"/>
          <w:szCs w:val="24"/>
          <w:highlight w:val="none"/>
          <w:lang w:val="zh-CN"/>
        </w:rPr>
      </w:pPr>
      <w:r>
        <w:rPr>
          <w:rFonts w:hint="eastAsia" w:ascii="宋体" w:hAnsi="宋体"/>
          <w:b/>
          <w:sz w:val="24"/>
          <w:szCs w:val="24"/>
          <w:highlight w:val="none"/>
          <w:lang w:val="zh-CN"/>
        </w:rPr>
        <w:t>具有独立承担民事责任的能力：</w:t>
      </w:r>
      <w:r>
        <w:rPr>
          <w:rFonts w:hint="eastAsia" w:ascii="宋体" w:hAnsi="宋体"/>
          <w:bCs/>
          <w:sz w:val="24"/>
          <w:szCs w:val="24"/>
          <w:highlight w:val="none"/>
          <w:lang w:val="zh-CN"/>
        </w:rPr>
        <w:t>供应商为法人或其他组织的提供营业执照或法人（登记）证书复印件，供应商为自然人的提供自然人身份证复印件；</w:t>
      </w:r>
    </w:p>
    <w:p w14:paraId="4D6AAD8E">
      <w:pPr>
        <w:numPr>
          <w:ilvl w:val="0"/>
          <w:numId w:val="14"/>
        </w:numPr>
        <w:tabs>
          <w:tab w:val="left" w:pos="0"/>
          <w:tab w:val="left" w:pos="255"/>
        </w:tabs>
        <w:spacing w:line="440" w:lineRule="exact"/>
        <w:ind w:firstLine="482"/>
        <w:rPr>
          <w:rFonts w:ascii="宋体" w:hAnsi="宋体"/>
          <w:bCs/>
          <w:sz w:val="24"/>
          <w:szCs w:val="24"/>
          <w:highlight w:val="none"/>
          <w:lang w:val="zh-CN"/>
        </w:rPr>
      </w:pPr>
      <w:r>
        <w:rPr>
          <w:rFonts w:hint="eastAsia" w:ascii="宋体" w:hAnsi="宋体"/>
          <w:b/>
          <w:sz w:val="24"/>
          <w:szCs w:val="24"/>
          <w:highlight w:val="none"/>
          <w:lang w:val="zh-CN"/>
        </w:rPr>
        <w:t>具有良好的商业信誉和健全的财务会计制度：</w:t>
      </w:r>
      <w:r>
        <w:rPr>
          <w:rFonts w:hint="eastAsia" w:ascii="宋体" w:hAnsi="宋体"/>
          <w:bCs/>
          <w:sz w:val="24"/>
          <w:szCs w:val="24"/>
          <w:highlight w:val="none"/>
          <w:lang w:val="zh-CN"/>
        </w:rPr>
        <w:t>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p w14:paraId="1DDE8DDD">
      <w:pPr>
        <w:numPr>
          <w:ilvl w:val="0"/>
          <w:numId w:val="14"/>
        </w:numPr>
        <w:tabs>
          <w:tab w:val="left" w:pos="0"/>
          <w:tab w:val="left" w:pos="255"/>
        </w:tabs>
        <w:spacing w:line="440" w:lineRule="exact"/>
        <w:ind w:firstLine="482"/>
        <w:rPr>
          <w:rFonts w:ascii="宋体" w:hAnsi="宋体"/>
          <w:bCs/>
          <w:sz w:val="24"/>
          <w:szCs w:val="24"/>
          <w:highlight w:val="none"/>
          <w:lang w:val="zh-CN"/>
        </w:rPr>
      </w:pPr>
      <w:r>
        <w:rPr>
          <w:rFonts w:hint="eastAsia" w:ascii="宋体" w:hAnsi="宋体"/>
          <w:b/>
          <w:sz w:val="24"/>
          <w:szCs w:val="24"/>
          <w:highlight w:val="none"/>
          <w:lang w:val="zh-CN"/>
        </w:rPr>
        <w:t>有依法缴纳税收的良好记录：</w:t>
      </w:r>
      <w:r>
        <w:rPr>
          <w:rFonts w:hint="eastAsia" w:ascii="宋体" w:hAnsi="宋体"/>
          <w:bCs/>
          <w:sz w:val="24"/>
          <w:szCs w:val="24"/>
          <w:highlight w:val="none"/>
          <w:lang w:val="zh-CN"/>
        </w:rPr>
        <w:t>供应商依法缴纳近十二个月中任意一个月份税收的相关材料（提供相关主管部门证明或银行代扣证明）复印件；</w:t>
      </w:r>
    </w:p>
    <w:p w14:paraId="064EC70C">
      <w:pPr>
        <w:numPr>
          <w:ilvl w:val="0"/>
          <w:numId w:val="14"/>
        </w:numPr>
        <w:tabs>
          <w:tab w:val="left" w:pos="0"/>
          <w:tab w:val="left" w:pos="255"/>
        </w:tabs>
        <w:spacing w:line="440" w:lineRule="exact"/>
        <w:ind w:firstLine="482"/>
        <w:rPr>
          <w:rFonts w:ascii="宋体" w:hAnsi="宋体"/>
          <w:bCs/>
          <w:sz w:val="24"/>
          <w:szCs w:val="24"/>
          <w:highlight w:val="none"/>
          <w:lang w:val="zh-CN"/>
        </w:rPr>
      </w:pPr>
      <w:r>
        <w:rPr>
          <w:rFonts w:hint="eastAsia" w:ascii="宋体" w:hAnsi="宋体"/>
          <w:b/>
          <w:sz w:val="24"/>
          <w:szCs w:val="24"/>
          <w:highlight w:val="none"/>
          <w:lang w:val="zh-CN"/>
        </w:rPr>
        <w:t>有依法缴纳社会保障资金的良好记录：</w:t>
      </w:r>
      <w:r>
        <w:rPr>
          <w:rFonts w:hint="eastAsia" w:ascii="宋体" w:hAnsi="宋体"/>
          <w:bCs/>
          <w:sz w:val="24"/>
          <w:szCs w:val="24"/>
          <w:highlight w:val="none"/>
          <w:lang w:val="zh-CN"/>
        </w:rPr>
        <w:t>供应商依法缴纳近十二个月中任意一个月份社会保障资金的相关材料（提供相关主管部门证明或银行代扣证明）复印件；</w:t>
      </w:r>
    </w:p>
    <w:p w14:paraId="702E1E54">
      <w:pPr>
        <w:numPr>
          <w:ilvl w:val="0"/>
          <w:numId w:val="14"/>
        </w:numPr>
        <w:tabs>
          <w:tab w:val="left" w:pos="0"/>
          <w:tab w:val="left" w:pos="255"/>
        </w:tabs>
        <w:spacing w:line="440" w:lineRule="exact"/>
        <w:ind w:firstLine="482"/>
        <w:rPr>
          <w:rFonts w:ascii="宋体" w:hAnsi="宋体"/>
          <w:bCs/>
          <w:sz w:val="24"/>
          <w:szCs w:val="24"/>
          <w:lang w:val="zh-CN"/>
        </w:rPr>
      </w:pPr>
      <w:r>
        <w:rPr>
          <w:rFonts w:hint="eastAsia" w:ascii="宋体" w:hAnsi="宋体"/>
          <w:b/>
          <w:sz w:val="24"/>
          <w:szCs w:val="24"/>
          <w:highlight w:val="none"/>
        </w:rPr>
        <w:t>无不良信用记录：</w:t>
      </w:r>
      <w:r>
        <w:rPr>
          <w:rFonts w:hint="eastAsia" w:ascii="宋体" w:hAnsi="宋体"/>
          <w:bCs/>
          <w:sz w:val="24"/>
          <w:szCs w:val="24"/>
          <w:highlight w:val="none"/>
        </w:rPr>
        <w:t>未被“</w:t>
      </w:r>
      <w:r>
        <w:rPr>
          <w:rFonts w:hint="eastAsia" w:ascii="宋体" w:hAnsi="宋体"/>
          <w:bCs/>
          <w:sz w:val="24"/>
          <w:szCs w:val="24"/>
          <w:highlight w:val="none"/>
          <w:lang w:val="zh-CN"/>
        </w:rPr>
        <w:t>信用中国</w:t>
      </w:r>
      <w:r>
        <w:rPr>
          <w:rFonts w:hint="eastAsia" w:ascii="宋体" w:hAnsi="宋体"/>
          <w:bCs/>
          <w:sz w:val="24"/>
          <w:szCs w:val="24"/>
          <w:highlight w:val="none"/>
        </w:rPr>
        <w:t>”</w:t>
      </w:r>
      <w:r>
        <w:rPr>
          <w:rFonts w:hint="eastAsia" w:ascii="宋体" w:hAnsi="宋体"/>
          <w:bCs/>
          <w:sz w:val="24"/>
          <w:szCs w:val="24"/>
          <w:highlight w:val="none"/>
          <w:lang w:val="zh-CN"/>
        </w:rPr>
        <w:t>网站</w:t>
      </w:r>
      <w:r>
        <w:rPr>
          <w:rFonts w:hint="eastAsia" w:ascii="宋体" w:hAnsi="宋体"/>
          <w:bCs/>
          <w:sz w:val="24"/>
          <w:szCs w:val="24"/>
          <w:highlight w:val="none"/>
        </w:rPr>
        <w:t>（www.creditchina.gov.cn）</w:t>
      </w:r>
      <w:r>
        <w:rPr>
          <w:rFonts w:hint="eastAsia" w:ascii="宋体" w:hAnsi="宋体"/>
          <w:bCs/>
          <w:sz w:val="24"/>
          <w:szCs w:val="24"/>
          <w:highlight w:val="none"/>
          <w:lang w:val="zh-CN"/>
        </w:rPr>
        <w:t>列入失信执行人、重大税收违法案件当事人名单、政府采购严重违法失信名单</w:t>
      </w:r>
      <w:r>
        <w:rPr>
          <w:rFonts w:hint="eastAsia" w:ascii="宋体" w:hAnsi="宋体"/>
          <w:bCs/>
          <w:sz w:val="24"/>
          <w:szCs w:val="24"/>
          <w:highlight w:val="none"/>
        </w:rPr>
        <w:t>，</w:t>
      </w:r>
      <w:r>
        <w:rPr>
          <w:rFonts w:hint="eastAsia" w:ascii="宋体" w:hAnsi="宋体"/>
          <w:bCs/>
          <w:sz w:val="24"/>
          <w:szCs w:val="24"/>
          <w:highlight w:val="none"/>
          <w:lang w:val="zh-CN"/>
        </w:rPr>
        <w:t>或未在</w:t>
      </w:r>
      <w:r>
        <w:rPr>
          <w:rFonts w:hint="eastAsia" w:ascii="宋体" w:hAnsi="宋体"/>
          <w:bCs/>
          <w:sz w:val="24"/>
          <w:szCs w:val="24"/>
          <w:highlight w:val="none"/>
        </w:rPr>
        <w:t>“</w:t>
      </w:r>
      <w:r>
        <w:rPr>
          <w:rFonts w:hint="eastAsia" w:ascii="宋体" w:hAnsi="宋体"/>
          <w:bCs/>
          <w:sz w:val="24"/>
          <w:szCs w:val="24"/>
          <w:highlight w:val="none"/>
          <w:lang w:val="zh-CN"/>
        </w:rPr>
        <w:t>中国政府采购网</w:t>
      </w:r>
      <w:r>
        <w:rPr>
          <w:rFonts w:hint="eastAsia" w:ascii="宋体" w:hAnsi="宋体"/>
          <w:bCs/>
          <w:sz w:val="24"/>
          <w:szCs w:val="24"/>
          <w:highlight w:val="none"/>
        </w:rPr>
        <w:t>”</w:t>
      </w:r>
      <w:r>
        <w:rPr>
          <w:rFonts w:hint="eastAsia" w:ascii="宋体" w:hAnsi="宋体"/>
          <w:bCs/>
          <w:sz w:val="24"/>
          <w:szCs w:val="24"/>
          <w:highlight w:val="none"/>
          <w:lang w:val="zh-CN"/>
        </w:rPr>
        <w:t>网站</w:t>
      </w:r>
      <w:r>
        <w:rPr>
          <w:rFonts w:hint="eastAsia" w:ascii="宋体" w:hAnsi="宋体"/>
          <w:bCs/>
          <w:sz w:val="24"/>
          <w:szCs w:val="24"/>
          <w:highlight w:val="none"/>
        </w:rPr>
        <w:t>（www.ccgp.gov.cn）</w:t>
      </w:r>
      <w:r>
        <w:rPr>
          <w:rFonts w:hint="eastAsia" w:ascii="宋体" w:hAnsi="宋体"/>
          <w:bCs/>
          <w:sz w:val="24"/>
          <w:szCs w:val="24"/>
          <w:highlight w:val="none"/>
          <w:lang w:val="zh-CN"/>
        </w:rPr>
        <w:t>被列入政府采购严重违法失信行为记录名单</w:t>
      </w:r>
      <w:r>
        <w:rPr>
          <w:rFonts w:hint="eastAsia" w:ascii="宋体" w:hAnsi="宋体"/>
          <w:bCs/>
          <w:sz w:val="24"/>
          <w:szCs w:val="24"/>
          <w:highlight w:val="none"/>
        </w:rPr>
        <w:t>；</w:t>
      </w:r>
      <w:r>
        <w:rPr>
          <w:rFonts w:hint="eastAsia" w:ascii="宋体" w:hAnsi="宋体"/>
          <w:b/>
          <w:sz w:val="24"/>
          <w:szCs w:val="24"/>
          <w:highlight w:val="none"/>
          <w:lang w:val="zh-CN"/>
        </w:rPr>
        <w:t>（</w:t>
      </w:r>
      <w:r>
        <w:rPr>
          <w:rFonts w:ascii="宋体" w:hAnsi="宋体"/>
          <w:b/>
          <w:sz w:val="24"/>
          <w:szCs w:val="24"/>
          <w:highlight w:val="none"/>
        </w:rPr>
        <w:t>若</w:t>
      </w:r>
      <w:r>
        <w:rPr>
          <w:rFonts w:hint="eastAsia" w:ascii="宋体" w:hAnsi="宋体"/>
          <w:b/>
          <w:sz w:val="24"/>
          <w:szCs w:val="24"/>
          <w:highlight w:val="none"/>
        </w:rPr>
        <w:t>供应商</w:t>
      </w:r>
      <w:r>
        <w:rPr>
          <w:rFonts w:ascii="宋体" w:hAnsi="宋体"/>
          <w:b/>
          <w:sz w:val="24"/>
          <w:szCs w:val="24"/>
          <w:highlight w:val="none"/>
        </w:rPr>
        <w:t>企业信息已录入以上网站的，</w:t>
      </w:r>
      <w:r>
        <w:rPr>
          <w:rFonts w:hint="eastAsia" w:ascii="宋体" w:hAnsi="宋体"/>
          <w:b/>
          <w:sz w:val="24"/>
          <w:szCs w:val="24"/>
          <w:highlight w:val="none"/>
          <w:lang w:val="zh-CN"/>
        </w:rPr>
        <w:t>无需提供相关证明材料</w:t>
      </w:r>
      <w:r>
        <w:rPr>
          <w:rFonts w:ascii="宋体" w:hAnsi="宋体"/>
          <w:b/>
          <w:sz w:val="24"/>
          <w:szCs w:val="24"/>
          <w:highlight w:val="none"/>
        </w:rPr>
        <w:t>；</w:t>
      </w:r>
      <w:r>
        <w:rPr>
          <w:rFonts w:hint="eastAsia" w:ascii="宋体" w:hAnsi="宋体"/>
          <w:b/>
          <w:sz w:val="24"/>
          <w:szCs w:val="24"/>
          <w:highlight w:val="none"/>
        </w:rPr>
        <w:t>若供应商企业信息</w:t>
      </w:r>
      <w:r>
        <w:rPr>
          <w:rFonts w:ascii="宋体" w:hAnsi="宋体"/>
          <w:b/>
          <w:sz w:val="24"/>
          <w:szCs w:val="24"/>
          <w:highlight w:val="none"/>
        </w:rPr>
        <w:t>未</w:t>
      </w:r>
      <w:r>
        <w:rPr>
          <w:rFonts w:hint="eastAsia" w:ascii="宋体" w:hAnsi="宋体"/>
          <w:b/>
          <w:sz w:val="24"/>
          <w:szCs w:val="24"/>
          <w:highlight w:val="none"/>
        </w:rPr>
        <w:t>录入以上网站的，须在响应文件中提供</w:t>
      </w:r>
      <w:r>
        <w:rPr>
          <w:rFonts w:ascii="宋体" w:hAnsi="宋体"/>
          <w:b/>
          <w:sz w:val="24"/>
          <w:szCs w:val="24"/>
          <w:highlight w:val="none"/>
        </w:rPr>
        <w:t>无不良信用记录</w:t>
      </w:r>
      <w:r>
        <w:rPr>
          <w:rFonts w:hint="eastAsia" w:ascii="宋体" w:hAnsi="宋体"/>
          <w:b/>
          <w:sz w:val="24"/>
          <w:szCs w:val="24"/>
          <w:highlight w:val="none"/>
        </w:rPr>
        <w:t>承诺</w:t>
      </w:r>
      <w:r>
        <w:rPr>
          <w:rFonts w:ascii="宋体" w:hAnsi="宋体"/>
          <w:b/>
          <w:sz w:val="24"/>
          <w:szCs w:val="24"/>
          <w:highlight w:val="none"/>
        </w:rPr>
        <w:t>书</w:t>
      </w:r>
      <w:r>
        <w:rPr>
          <w:rFonts w:hint="eastAsia" w:ascii="宋体" w:hAnsi="宋体"/>
          <w:b/>
          <w:sz w:val="24"/>
          <w:szCs w:val="24"/>
          <w:highlight w:val="none"/>
          <w:lang w:val="zh-CN"/>
        </w:rPr>
        <w:t>）</w:t>
      </w:r>
      <w:bookmarkStart w:id="324" w:name="OLE_LINK81"/>
    </w:p>
    <w:p w14:paraId="49BFF13A">
      <w:pPr>
        <w:numPr>
          <w:ilvl w:val="0"/>
          <w:numId w:val="14"/>
        </w:numPr>
        <w:tabs>
          <w:tab w:val="left" w:pos="0"/>
          <w:tab w:val="left" w:pos="255"/>
        </w:tabs>
        <w:spacing w:line="440" w:lineRule="exact"/>
        <w:ind w:firstLine="482"/>
        <w:rPr>
          <w:rFonts w:ascii="宋体" w:hAnsi="宋体"/>
          <w:b/>
          <w:sz w:val="24"/>
          <w:szCs w:val="24"/>
          <w:highlight w:val="none"/>
          <w:lang w:val="zh-CN"/>
        </w:rPr>
      </w:pPr>
      <w:r>
        <w:rPr>
          <w:rFonts w:hint="eastAsia" w:ascii="宋体" w:hAnsi="宋体"/>
          <w:bCs/>
          <w:sz w:val="24"/>
          <w:szCs w:val="24"/>
        </w:rPr>
        <w:t>供应商</w:t>
      </w:r>
      <w:r>
        <w:rPr>
          <w:rFonts w:hint="eastAsia" w:ascii="宋体" w:hAnsi="宋体"/>
          <w:bCs/>
          <w:sz w:val="24"/>
          <w:szCs w:val="24"/>
          <w:lang w:val="zh-CN"/>
        </w:rPr>
        <w:t>有效期内的</w:t>
      </w:r>
      <w:r>
        <w:rPr>
          <w:rFonts w:hint="eastAsia" w:ascii="宋体" w:hAnsi="宋体" w:cs="宋体"/>
          <w:sz w:val="24"/>
          <w:szCs w:val="24"/>
          <w:highlight w:val="none"/>
          <w:lang w:val="zh-CN"/>
        </w:rPr>
        <w:t>电子与智能化工程专业承包贰级及以上资质</w:t>
      </w:r>
      <w:r>
        <w:rPr>
          <w:rFonts w:hint="eastAsia" w:ascii="宋体" w:hAnsi="宋体"/>
          <w:bCs/>
          <w:sz w:val="24"/>
          <w:szCs w:val="24"/>
        </w:rPr>
        <w:t>证书及</w:t>
      </w:r>
      <w:r>
        <w:rPr>
          <w:rFonts w:hint="eastAsia" w:ascii="宋体" w:hAnsi="宋体"/>
          <w:bCs/>
          <w:sz w:val="24"/>
          <w:szCs w:val="24"/>
          <w:lang w:val="zh-CN"/>
        </w:rPr>
        <w:t>安全生产许可证（指全国一体化政务服务平台标准电子证照，相关规定不作要求的除外）复印件；</w:t>
      </w:r>
    </w:p>
    <w:p w14:paraId="24013071">
      <w:pPr>
        <w:numPr>
          <w:ilvl w:val="0"/>
          <w:numId w:val="14"/>
        </w:numPr>
        <w:tabs>
          <w:tab w:val="left" w:pos="0"/>
          <w:tab w:val="left" w:pos="255"/>
        </w:tabs>
        <w:spacing w:line="440" w:lineRule="exact"/>
        <w:ind w:firstLine="482"/>
        <w:rPr>
          <w:rFonts w:ascii="宋体" w:hAnsi="宋体"/>
          <w:b/>
          <w:sz w:val="24"/>
          <w:szCs w:val="24"/>
          <w:highlight w:val="none"/>
          <w:lang w:val="zh-CN"/>
        </w:rPr>
      </w:pPr>
      <w:r>
        <w:rPr>
          <w:rFonts w:hint="eastAsia" w:ascii="宋体" w:hAnsi="宋体"/>
          <w:bCs/>
          <w:sz w:val="24"/>
          <w:szCs w:val="24"/>
          <w:lang w:val="zh-CN"/>
        </w:rPr>
        <w:t>项目负责</w:t>
      </w:r>
      <w:r>
        <w:rPr>
          <w:rFonts w:hint="eastAsia" w:ascii="宋体" w:hAnsi="宋体"/>
          <w:bCs/>
          <w:sz w:val="24"/>
          <w:szCs w:val="24"/>
        </w:rPr>
        <w:t>人</w:t>
      </w:r>
      <w:r>
        <w:rPr>
          <w:rFonts w:hint="eastAsia" w:ascii="宋体" w:hAnsi="宋体"/>
          <w:bCs/>
          <w:sz w:val="24"/>
          <w:szCs w:val="24"/>
          <w:lang w:val="zh-CN"/>
        </w:rPr>
        <w:t>机电工程专业贰级及以上注册建造师</w:t>
      </w:r>
      <w:r>
        <w:rPr>
          <w:rFonts w:hint="eastAsia" w:ascii="宋体" w:hAnsi="宋体"/>
          <w:bCs/>
          <w:sz w:val="24"/>
          <w:szCs w:val="24"/>
        </w:rPr>
        <w:t>注册证书及</w:t>
      </w:r>
      <w:r>
        <w:rPr>
          <w:rFonts w:hint="eastAsia" w:ascii="宋体" w:hAnsi="宋体"/>
          <w:bCs/>
          <w:sz w:val="24"/>
          <w:szCs w:val="24"/>
          <w:lang w:val="zh-CN"/>
        </w:rPr>
        <w:t>《施工企业项目负责人安全生产考核合格证》B证复印件。</w:t>
      </w:r>
    </w:p>
    <w:p w14:paraId="7E3BE451">
      <w:pPr>
        <w:tabs>
          <w:tab w:val="left" w:pos="0"/>
          <w:tab w:val="left" w:pos="255"/>
        </w:tabs>
        <w:spacing w:line="440" w:lineRule="exact"/>
        <w:ind w:left="420" w:leftChars="200"/>
        <w:rPr>
          <w:rFonts w:ascii="宋体" w:hAnsi="宋体"/>
          <w:sz w:val="24"/>
          <w:szCs w:val="24"/>
          <w:highlight w:val="none"/>
        </w:rPr>
      </w:pPr>
      <w:r>
        <w:rPr>
          <w:rFonts w:hint="eastAsia" w:ascii="宋体" w:hAnsi="宋体"/>
          <w:sz w:val="24"/>
          <w:szCs w:val="24"/>
          <w:highlight w:val="none"/>
        </w:rPr>
        <w:t>注：以上“近十二个月”是指</w:t>
      </w:r>
      <w:r>
        <w:rPr>
          <w:rFonts w:hint="eastAsia" w:ascii="宋体" w:hAnsi="宋体"/>
          <w:bCs/>
          <w:sz w:val="24"/>
          <w:szCs w:val="24"/>
          <w:highlight w:val="none"/>
          <w:lang w:val="zh-CN"/>
        </w:rPr>
        <w:t>提交响应文件截止</w:t>
      </w:r>
      <w:r>
        <w:rPr>
          <w:rFonts w:hint="eastAsia" w:ascii="宋体" w:hAnsi="宋体"/>
          <w:sz w:val="24"/>
          <w:szCs w:val="24"/>
          <w:highlight w:val="none"/>
        </w:rPr>
        <w:t>日之前近十二个月（不含报价当月）。</w:t>
      </w:r>
    </w:p>
    <w:p w14:paraId="2A192A7D">
      <w:pPr>
        <w:spacing w:line="440" w:lineRule="exact"/>
        <w:ind w:firstLine="5280" w:firstLineChars="2200"/>
        <w:rPr>
          <w:rFonts w:ascii="宋体" w:hAnsi="宋体"/>
          <w:bCs/>
          <w:sz w:val="24"/>
          <w:highlight w:val="none"/>
          <w:lang w:val="zh-CN"/>
        </w:rPr>
      </w:pPr>
    </w:p>
    <w:p w14:paraId="7C6AE968">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18A17A26">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bookmarkEnd w:id="324"/>
    <w:p w14:paraId="68EBFF1B">
      <w:pPr>
        <w:tabs>
          <w:tab w:val="left" w:pos="255"/>
        </w:tabs>
        <w:spacing w:line="360" w:lineRule="auto"/>
        <w:jc w:val="left"/>
        <w:rPr>
          <w:rFonts w:ascii="宋体" w:hAnsi="宋体"/>
          <w:sz w:val="24"/>
          <w:szCs w:val="21"/>
          <w:highlight w:val="none"/>
          <w:lang w:val="zh-CN"/>
        </w:rPr>
      </w:pPr>
      <w:bookmarkStart w:id="325" w:name="OLE_LINK83"/>
      <w:r>
        <w:rPr>
          <w:rFonts w:ascii="宋体" w:hAnsi="宋体"/>
          <w:bCs/>
          <w:sz w:val="24"/>
          <w:szCs w:val="24"/>
          <w:highlight w:val="none"/>
        </w:rPr>
        <w:br w:type="page"/>
      </w:r>
      <w:bookmarkEnd w:id="325"/>
      <w:r>
        <w:rPr>
          <w:rFonts w:hint="eastAsia" w:ascii="黑体" w:hAnsi="宋体" w:eastAsia="黑体"/>
          <w:bCs/>
          <w:sz w:val="24"/>
          <w:szCs w:val="24"/>
          <w:highlight w:val="none"/>
          <w:lang w:val="zh-CN"/>
        </w:rPr>
        <w:t>（</w:t>
      </w:r>
      <w:r>
        <w:rPr>
          <w:rFonts w:hint="eastAsia" w:ascii="黑体" w:hAnsi="宋体" w:eastAsia="黑体"/>
          <w:bCs/>
          <w:sz w:val="24"/>
          <w:szCs w:val="24"/>
          <w:highlight w:val="none"/>
        </w:rPr>
        <w:t>四</w:t>
      </w:r>
      <w:r>
        <w:rPr>
          <w:rFonts w:hint="eastAsia" w:ascii="黑体" w:hAnsi="宋体" w:eastAsia="黑体"/>
          <w:bCs/>
          <w:sz w:val="24"/>
          <w:szCs w:val="24"/>
          <w:highlight w:val="none"/>
          <w:lang w:val="zh-CN"/>
        </w:rPr>
        <w:t>）</w:t>
      </w:r>
      <w:bookmarkStart w:id="326" w:name="OLE_LINK92"/>
      <w:r>
        <w:rPr>
          <w:rFonts w:hint="eastAsia" w:ascii="黑体" w:hAnsi="宋体" w:eastAsia="黑体"/>
          <w:bCs/>
          <w:sz w:val="24"/>
          <w:szCs w:val="24"/>
          <w:highlight w:val="none"/>
        </w:rPr>
        <w:t>技术商务部分评分导读表（格式）：</w:t>
      </w:r>
    </w:p>
    <w:p w14:paraId="3B8FAB09">
      <w:pPr>
        <w:tabs>
          <w:tab w:val="left" w:pos="255"/>
        </w:tabs>
        <w:spacing w:before="156" w:beforeLines="50" w:after="156" w:afterLines="50" w:line="360" w:lineRule="auto"/>
        <w:jc w:val="center"/>
        <w:rPr>
          <w:rFonts w:ascii="黑体" w:hAnsi="黑体" w:eastAsia="黑体"/>
          <w:sz w:val="28"/>
          <w:szCs w:val="21"/>
          <w:highlight w:val="none"/>
          <w:lang w:val="zh-CN"/>
        </w:rPr>
      </w:pPr>
      <w:r>
        <w:rPr>
          <w:rFonts w:hint="eastAsia" w:ascii="黑体" w:hAnsi="黑体" w:eastAsia="黑体"/>
          <w:sz w:val="28"/>
          <w:szCs w:val="21"/>
          <w:highlight w:val="none"/>
          <w:lang w:val="zh-CN"/>
        </w:rPr>
        <w:t xml:space="preserve"> 技术商务部分评分导读表</w:t>
      </w:r>
    </w:p>
    <w:p w14:paraId="5F867FA7">
      <w:pPr>
        <w:spacing w:before="156" w:beforeLines="50" w:after="156" w:afterLines="50"/>
        <w:ind w:firstLine="720" w:firstLineChars="300"/>
        <w:rPr>
          <w:rFonts w:ascii="宋体" w:hAnsi="宋体"/>
          <w:sz w:val="24"/>
          <w:szCs w:val="24"/>
          <w:highlight w:val="none"/>
        </w:rPr>
      </w:pPr>
      <w:r>
        <w:rPr>
          <w:rFonts w:hint="eastAsia" w:ascii="宋体" w:hAnsi="宋体"/>
          <w:sz w:val="24"/>
          <w:szCs w:val="24"/>
          <w:highlight w:val="none"/>
        </w:rPr>
        <w:t>项目名称：</w:t>
      </w:r>
      <w:r>
        <w:rPr>
          <w:rFonts w:hint="eastAsia" w:ascii="宋体" w:hAnsi="宋体"/>
          <w:sz w:val="24"/>
          <w:szCs w:val="24"/>
          <w:highlight w:val="none"/>
          <w:lang w:eastAsia="zh-CN"/>
        </w:rPr>
        <w:t>综合教育馆、5号习艺楼信息化工程</w:t>
      </w:r>
      <w:r>
        <w:rPr>
          <w:rFonts w:hint="eastAsia" w:ascii="宋体" w:hAnsi="宋体"/>
          <w:sz w:val="24"/>
          <w:szCs w:val="24"/>
          <w:highlight w:val="none"/>
        </w:rPr>
        <w:t xml:space="preserve">                         </w:t>
      </w:r>
    </w:p>
    <w:p w14:paraId="16451C1D">
      <w:pPr>
        <w:ind w:firstLine="720" w:firstLineChars="300"/>
        <w:rPr>
          <w:rFonts w:ascii="宋体" w:hAnsi="宋体"/>
          <w:sz w:val="24"/>
          <w:szCs w:val="21"/>
          <w:highlight w:val="none"/>
          <w:lang w:val="zh-CN"/>
        </w:rPr>
      </w:pPr>
      <w:r>
        <w:rPr>
          <w:rFonts w:hint="eastAsia" w:ascii="宋体" w:hAnsi="宋体"/>
          <w:sz w:val="24"/>
          <w:szCs w:val="24"/>
          <w:highlight w:val="none"/>
        </w:rPr>
        <w:t>项目编号：</w:t>
      </w:r>
      <w:r>
        <w:rPr>
          <w:rFonts w:hint="eastAsia" w:ascii="宋体" w:hAnsi="宋体"/>
          <w:sz w:val="24"/>
          <w:szCs w:val="24"/>
          <w:highlight w:val="none"/>
          <w:lang w:eastAsia="zh-CN"/>
        </w:rPr>
        <w:t>***</w:t>
      </w:r>
      <w:r>
        <w:rPr>
          <w:rFonts w:hint="eastAsia" w:ascii="宋体" w:hAnsi="宋体"/>
          <w:sz w:val="24"/>
          <w:szCs w:val="24"/>
          <w:highlight w:val="none"/>
        </w:rPr>
        <w:t xml:space="preserve"> </w:t>
      </w:r>
      <w:r>
        <w:rPr>
          <w:rFonts w:hint="eastAsia" w:ascii="宋体" w:hAnsi="宋体"/>
          <w:sz w:val="24"/>
          <w:szCs w:val="21"/>
          <w:highlight w:val="none"/>
          <w:lang w:val="zh-CN"/>
        </w:rPr>
        <w:t xml:space="preserve">           </w:t>
      </w:r>
    </w:p>
    <w:tbl>
      <w:tblPr>
        <w:tblStyle w:val="12"/>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65"/>
        <w:gridCol w:w="4144"/>
        <w:gridCol w:w="1404"/>
        <w:gridCol w:w="1404"/>
      </w:tblGrid>
      <w:tr w14:paraId="6F12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14CAFB46">
            <w:pPr>
              <w:jc w:val="center"/>
              <w:rPr>
                <w:rFonts w:ascii="宋体" w:hAnsi="宋体"/>
                <w:sz w:val="24"/>
                <w:szCs w:val="24"/>
                <w:highlight w:val="none"/>
              </w:rPr>
            </w:pPr>
            <w:r>
              <w:rPr>
                <w:rFonts w:hint="eastAsia" w:ascii="宋体" w:hAnsi="宋体"/>
                <w:sz w:val="24"/>
                <w:szCs w:val="24"/>
                <w:highlight w:val="none"/>
              </w:rPr>
              <w:t>序号</w:t>
            </w:r>
          </w:p>
        </w:tc>
        <w:tc>
          <w:tcPr>
            <w:tcW w:w="1265" w:type="dxa"/>
            <w:tcBorders>
              <w:top w:val="single" w:color="auto" w:sz="4" w:space="0"/>
              <w:left w:val="single" w:color="auto" w:sz="4" w:space="0"/>
              <w:right w:val="single" w:color="auto" w:sz="4" w:space="0"/>
            </w:tcBorders>
            <w:vAlign w:val="center"/>
          </w:tcPr>
          <w:p w14:paraId="765ACCFF">
            <w:pPr>
              <w:jc w:val="center"/>
              <w:rPr>
                <w:rFonts w:ascii="宋体" w:hAnsi="宋体"/>
                <w:sz w:val="24"/>
                <w:szCs w:val="24"/>
                <w:highlight w:val="none"/>
              </w:rPr>
            </w:pPr>
            <w:r>
              <w:rPr>
                <w:rFonts w:hint="eastAsia" w:ascii="宋体" w:hAnsi="宋体"/>
                <w:sz w:val="24"/>
                <w:szCs w:val="24"/>
                <w:highlight w:val="none"/>
              </w:rPr>
              <w:t>评审项目</w:t>
            </w:r>
          </w:p>
        </w:tc>
        <w:tc>
          <w:tcPr>
            <w:tcW w:w="4144" w:type="dxa"/>
            <w:tcBorders>
              <w:top w:val="single" w:color="auto" w:sz="4" w:space="0"/>
              <w:left w:val="single" w:color="auto" w:sz="4" w:space="0"/>
              <w:bottom w:val="single" w:color="auto" w:sz="4" w:space="0"/>
              <w:right w:val="single" w:color="auto" w:sz="4" w:space="0"/>
            </w:tcBorders>
            <w:vAlign w:val="center"/>
          </w:tcPr>
          <w:p w14:paraId="7BC9ED36">
            <w:pPr>
              <w:jc w:val="center"/>
              <w:rPr>
                <w:rFonts w:ascii="宋体" w:hAnsi="宋体"/>
                <w:sz w:val="24"/>
                <w:szCs w:val="24"/>
                <w:highlight w:val="none"/>
              </w:rPr>
            </w:pPr>
            <w:r>
              <w:rPr>
                <w:rFonts w:hint="eastAsia" w:ascii="宋体" w:hAnsi="宋体"/>
                <w:sz w:val="24"/>
                <w:szCs w:val="24"/>
                <w:highlight w:val="none"/>
              </w:rPr>
              <w:t>响应情况</w:t>
            </w:r>
          </w:p>
        </w:tc>
        <w:tc>
          <w:tcPr>
            <w:tcW w:w="1404" w:type="dxa"/>
            <w:tcBorders>
              <w:top w:val="single" w:color="auto" w:sz="4" w:space="0"/>
              <w:left w:val="single" w:color="auto" w:sz="4" w:space="0"/>
              <w:bottom w:val="single" w:color="auto" w:sz="4" w:space="0"/>
              <w:right w:val="single" w:color="auto" w:sz="4" w:space="0"/>
            </w:tcBorders>
            <w:vAlign w:val="center"/>
          </w:tcPr>
          <w:p w14:paraId="0778BE67">
            <w:pPr>
              <w:jc w:val="center"/>
              <w:rPr>
                <w:rFonts w:ascii="宋体" w:hAnsi="宋体"/>
                <w:sz w:val="24"/>
                <w:szCs w:val="24"/>
                <w:highlight w:val="none"/>
              </w:rPr>
            </w:pPr>
            <w:r>
              <w:rPr>
                <w:rFonts w:hint="eastAsia" w:ascii="宋体" w:hAnsi="宋体"/>
                <w:sz w:val="24"/>
                <w:szCs w:val="24"/>
                <w:highlight w:val="none"/>
              </w:rPr>
              <w:t>响应文件对应页码</w:t>
            </w:r>
          </w:p>
        </w:tc>
        <w:tc>
          <w:tcPr>
            <w:tcW w:w="1404" w:type="dxa"/>
            <w:tcBorders>
              <w:top w:val="single" w:color="auto" w:sz="4" w:space="0"/>
              <w:left w:val="single" w:color="auto" w:sz="4" w:space="0"/>
              <w:bottom w:val="single" w:color="auto" w:sz="4" w:space="0"/>
              <w:right w:val="single" w:color="auto" w:sz="4" w:space="0"/>
            </w:tcBorders>
            <w:vAlign w:val="center"/>
          </w:tcPr>
          <w:p w14:paraId="6B6B0B8E">
            <w:pPr>
              <w:jc w:val="center"/>
              <w:rPr>
                <w:rFonts w:ascii="宋体" w:hAnsi="宋体"/>
                <w:sz w:val="24"/>
                <w:szCs w:val="24"/>
                <w:highlight w:val="none"/>
              </w:rPr>
            </w:pPr>
            <w:r>
              <w:rPr>
                <w:rFonts w:hint="eastAsia" w:ascii="宋体" w:hAnsi="宋体"/>
                <w:sz w:val="24"/>
                <w:szCs w:val="24"/>
                <w:highlight w:val="none"/>
              </w:rPr>
              <w:t>自评分</w:t>
            </w:r>
          </w:p>
        </w:tc>
      </w:tr>
      <w:tr w14:paraId="42E3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51F0728">
            <w:pPr>
              <w:jc w:val="center"/>
              <w:rPr>
                <w:rFonts w:ascii="宋体" w:hAnsi="宋体"/>
                <w:sz w:val="24"/>
                <w:szCs w:val="24"/>
                <w:highlight w:val="none"/>
              </w:rPr>
            </w:pPr>
            <w:r>
              <w:rPr>
                <w:rFonts w:hint="eastAsia" w:ascii="宋体" w:hAnsi="宋体"/>
                <w:sz w:val="24"/>
                <w:szCs w:val="24"/>
                <w:highlight w:val="none"/>
              </w:rPr>
              <w:t>1</w:t>
            </w:r>
          </w:p>
        </w:tc>
        <w:tc>
          <w:tcPr>
            <w:tcW w:w="1265" w:type="dxa"/>
            <w:tcBorders>
              <w:top w:val="single" w:color="auto" w:sz="4" w:space="0"/>
              <w:left w:val="single" w:color="auto" w:sz="4" w:space="0"/>
              <w:right w:val="single" w:color="auto" w:sz="4" w:space="0"/>
            </w:tcBorders>
            <w:vAlign w:val="center"/>
          </w:tcPr>
          <w:p w14:paraId="4FB2280D">
            <w:pPr>
              <w:jc w:val="center"/>
              <w:rPr>
                <w:rFonts w:ascii="宋体" w:hAnsi="宋体"/>
                <w:sz w:val="24"/>
                <w:szCs w:val="24"/>
                <w:highlight w:val="none"/>
              </w:rPr>
            </w:pPr>
          </w:p>
        </w:tc>
        <w:tc>
          <w:tcPr>
            <w:tcW w:w="4144" w:type="dxa"/>
            <w:tcBorders>
              <w:top w:val="single" w:color="auto" w:sz="4" w:space="0"/>
              <w:left w:val="single" w:color="auto" w:sz="4" w:space="0"/>
              <w:bottom w:val="single" w:color="auto" w:sz="4" w:space="0"/>
              <w:right w:val="single" w:color="auto" w:sz="4" w:space="0"/>
            </w:tcBorders>
            <w:vAlign w:val="center"/>
          </w:tcPr>
          <w:p w14:paraId="73DAB9A7">
            <w:pPr>
              <w:jc w:val="center"/>
              <w:rPr>
                <w:rFonts w:ascii="宋体" w:hAnsi="宋体"/>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C055D36">
            <w:pPr>
              <w:jc w:val="center"/>
              <w:rPr>
                <w:rFonts w:ascii="宋体" w:hAnsi="宋体"/>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58FC2C42">
            <w:pPr>
              <w:jc w:val="center"/>
              <w:rPr>
                <w:rFonts w:ascii="宋体" w:hAnsi="宋体"/>
                <w:sz w:val="24"/>
                <w:szCs w:val="24"/>
                <w:highlight w:val="none"/>
              </w:rPr>
            </w:pPr>
          </w:p>
        </w:tc>
      </w:tr>
      <w:tr w14:paraId="6C6C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53AA9AC9">
            <w:pPr>
              <w:jc w:val="center"/>
              <w:rPr>
                <w:rFonts w:ascii="宋体" w:hAnsi="宋体"/>
                <w:sz w:val="24"/>
                <w:szCs w:val="24"/>
                <w:highlight w:val="none"/>
              </w:rPr>
            </w:pPr>
            <w:r>
              <w:rPr>
                <w:rFonts w:hint="eastAsia" w:ascii="宋体" w:hAnsi="宋体"/>
                <w:sz w:val="24"/>
                <w:szCs w:val="24"/>
                <w:highlight w:val="none"/>
              </w:rPr>
              <w:t>2</w:t>
            </w:r>
          </w:p>
        </w:tc>
        <w:tc>
          <w:tcPr>
            <w:tcW w:w="1265" w:type="dxa"/>
            <w:tcBorders>
              <w:top w:val="single" w:color="auto" w:sz="4" w:space="0"/>
              <w:left w:val="single" w:color="auto" w:sz="4" w:space="0"/>
              <w:right w:val="single" w:color="auto" w:sz="4" w:space="0"/>
            </w:tcBorders>
            <w:vAlign w:val="center"/>
          </w:tcPr>
          <w:p w14:paraId="55872024">
            <w:pPr>
              <w:jc w:val="center"/>
              <w:rPr>
                <w:rFonts w:ascii="宋体" w:hAnsi="宋体"/>
                <w:sz w:val="24"/>
                <w:szCs w:val="24"/>
                <w:highlight w:val="none"/>
              </w:rPr>
            </w:pPr>
          </w:p>
        </w:tc>
        <w:tc>
          <w:tcPr>
            <w:tcW w:w="4144" w:type="dxa"/>
            <w:tcBorders>
              <w:top w:val="single" w:color="auto" w:sz="4" w:space="0"/>
              <w:left w:val="single" w:color="auto" w:sz="4" w:space="0"/>
              <w:bottom w:val="single" w:color="auto" w:sz="4" w:space="0"/>
              <w:right w:val="single" w:color="auto" w:sz="4" w:space="0"/>
            </w:tcBorders>
            <w:vAlign w:val="center"/>
          </w:tcPr>
          <w:p w14:paraId="143A0685">
            <w:pPr>
              <w:jc w:val="center"/>
              <w:rPr>
                <w:rFonts w:ascii="宋体" w:hAnsi="宋体"/>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51DD3B25">
            <w:pPr>
              <w:jc w:val="center"/>
              <w:rPr>
                <w:rFonts w:ascii="宋体" w:hAnsi="宋体"/>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12F8DD">
            <w:pPr>
              <w:jc w:val="center"/>
              <w:rPr>
                <w:rFonts w:ascii="宋体" w:hAnsi="宋体"/>
                <w:sz w:val="24"/>
                <w:szCs w:val="24"/>
                <w:highlight w:val="none"/>
              </w:rPr>
            </w:pPr>
          </w:p>
        </w:tc>
      </w:tr>
      <w:tr w14:paraId="3A22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4B22ADB5">
            <w:pPr>
              <w:jc w:val="center"/>
              <w:rPr>
                <w:rFonts w:ascii="宋体" w:hAnsi="宋体"/>
                <w:sz w:val="24"/>
                <w:szCs w:val="24"/>
                <w:highlight w:val="none"/>
              </w:rPr>
            </w:pPr>
            <w:r>
              <w:rPr>
                <w:rFonts w:hint="eastAsia" w:ascii="宋体" w:hAnsi="宋体"/>
                <w:sz w:val="24"/>
                <w:szCs w:val="24"/>
                <w:highlight w:val="none"/>
              </w:rPr>
              <w:t>3</w:t>
            </w:r>
          </w:p>
        </w:tc>
        <w:tc>
          <w:tcPr>
            <w:tcW w:w="1265" w:type="dxa"/>
            <w:tcBorders>
              <w:top w:val="single" w:color="auto" w:sz="4" w:space="0"/>
              <w:left w:val="single" w:color="auto" w:sz="4" w:space="0"/>
              <w:right w:val="single" w:color="auto" w:sz="4" w:space="0"/>
            </w:tcBorders>
            <w:vAlign w:val="center"/>
          </w:tcPr>
          <w:p w14:paraId="3871C5C5">
            <w:pPr>
              <w:jc w:val="center"/>
              <w:rPr>
                <w:rFonts w:ascii="宋体" w:hAnsi="宋体"/>
                <w:sz w:val="24"/>
                <w:szCs w:val="24"/>
                <w:highlight w:val="none"/>
              </w:rPr>
            </w:pPr>
          </w:p>
        </w:tc>
        <w:tc>
          <w:tcPr>
            <w:tcW w:w="4144" w:type="dxa"/>
            <w:tcBorders>
              <w:top w:val="single" w:color="auto" w:sz="4" w:space="0"/>
              <w:left w:val="single" w:color="auto" w:sz="4" w:space="0"/>
              <w:bottom w:val="single" w:color="auto" w:sz="4" w:space="0"/>
              <w:right w:val="single" w:color="auto" w:sz="4" w:space="0"/>
            </w:tcBorders>
            <w:vAlign w:val="center"/>
          </w:tcPr>
          <w:p w14:paraId="69D2337A">
            <w:pPr>
              <w:jc w:val="left"/>
              <w:rPr>
                <w:rFonts w:ascii="宋体" w:hAnsi="宋体"/>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CD459AD">
            <w:pPr>
              <w:jc w:val="center"/>
              <w:rPr>
                <w:rFonts w:ascii="宋体" w:hAnsi="宋体"/>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D92909E">
            <w:pPr>
              <w:jc w:val="center"/>
              <w:rPr>
                <w:rFonts w:ascii="宋体" w:hAnsi="宋体"/>
                <w:sz w:val="24"/>
                <w:szCs w:val="24"/>
                <w:highlight w:val="none"/>
              </w:rPr>
            </w:pPr>
          </w:p>
        </w:tc>
      </w:tr>
    </w:tbl>
    <w:p w14:paraId="4E91E4FF">
      <w:pPr>
        <w:spacing w:line="580" w:lineRule="exact"/>
        <w:ind w:firstLine="480" w:firstLineChars="200"/>
        <w:rPr>
          <w:rFonts w:ascii="宋体" w:hAnsi="宋体"/>
          <w:bCs/>
          <w:sz w:val="24"/>
          <w:szCs w:val="24"/>
          <w:highlight w:val="none"/>
          <w:lang w:val="zh-CN"/>
        </w:rPr>
      </w:pPr>
    </w:p>
    <w:p w14:paraId="4F303A37">
      <w:pPr>
        <w:spacing w:line="580" w:lineRule="exact"/>
        <w:ind w:firstLine="480" w:firstLineChars="200"/>
        <w:rPr>
          <w:rFonts w:ascii="宋体" w:hAnsi="宋体"/>
          <w:bCs/>
          <w:sz w:val="24"/>
          <w:szCs w:val="24"/>
          <w:highlight w:val="none"/>
          <w:lang w:val="zh-CN"/>
        </w:rPr>
      </w:pPr>
      <w:r>
        <w:rPr>
          <w:rFonts w:hint="eastAsia" w:ascii="宋体" w:hAnsi="宋体"/>
          <w:bCs/>
          <w:sz w:val="24"/>
          <w:szCs w:val="24"/>
          <w:highlight w:val="none"/>
          <w:lang w:val="zh-CN"/>
        </w:rPr>
        <w:t>注：供应商应对照磋商文件“第三章</w:t>
      </w:r>
      <w:r>
        <w:rPr>
          <w:rFonts w:hint="eastAsia" w:ascii="宋体" w:hAnsi="宋体"/>
          <w:bCs/>
          <w:sz w:val="24"/>
          <w:szCs w:val="24"/>
          <w:highlight w:val="none"/>
        </w:rPr>
        <w:t xml:space="preserve"> </w:t>
      </w:r>
      <w:r>
        <w:rPr>
          <w:rFonts w:hint="eastAsia" w:ascii="宋体" w:hAnsi="宋体"/>
          <w:bCs/>
          <w:sz w:val="24"/>
          <w:szCs w:val="24"/>
          <w:highlight w:val="none"/>
          <w:lang w:val="zh-CN"/>
        </w:rPr>
        <w:t>评审方法和标准”的相关要求，根据自身响应情况填写上表；并在“</w:t>
      </w:r>
      <w:r>
        <w:rPr>
          <w:rFonts w:hint="eastAsia" w:ascii="宋体" w:hAnsi="宋体"/>
          <w:sz w:val="24"/>
          <w:szCs w:val="24"/>
          <w:highlight w:val="none"/>
        </w:rPr>
        <w:t>响应情况</w:t>
      </w:r>
      <w:r>
        <w:rPr>
          <w:rFonts w:hint="eastAsia" w:ascii="宋体" w:hAnsi="宋体"/>
          <w:bCs/>
          <w:sz w:val="24"/>
          <w:szCs w:val="24"/>
          <w:highlight w:val="none"/>
          <w:lang w:val="zh-CN"/>
        </w:rPr>
        <w:t>”栏填入所提供的证明材料清单，</w:t>
      </w:r>
      <w:r>
        <w:rPr>
          <w:rFonts w:hint="eastAsia" w:ascii="宋体" w:hAnsi="宋体"/>
          <w:bCs/>
          <w:sz w:val="24"/>
          <w:szCs w:val="24"/>
          <w:highlight w:val="none"/>
        </w:rPr>
        <w:t>没有证明材料的，此栏填“无”</w:t>
      </w:r>
      <w:r>
        <w:rPr>
          <w:rFonts w:hint="eastAsia" w:ascii="宋体" w:hAnsi="宋体"/>
          <w:bCs/>
          <w:sz w:val="24"/>
          <w:szCs w:val="24"/>
          <w:highlight w:val="none"/>
          <w:lang w:val="zh-CN"/>
        </w:rPr>
        <w:t>。</w:t>
      </w:r>
    </w:p>
    <w:p w14:paraId="102A592F">
      <w:pPr>
        <w:tabs>
          <w:tab w:val="left" w:pos="255"/>
        </w:tabs>
        <w:spacing w:line="360" w:lineRule="auto"/>
        <w:ind w:left="420" w:leftChars="200" w:firstLine="480" w:firstLineChars="200"/>
        <w:rPr>
          <w:rFonts w:ascii="宋体" w:hAnsi="宋体"/>
          <w:sz w:val="24"/>
          <w:szCs w:val="21"/>
          <w:highlight w:val="none"/>
          <w:lang w:val="zh-CN"/>
        </w:rPr>
      </w:pPr>
    </w:p>
    <w:bookmarkEnd w:id="326"/>
    <w:p w14:paraId="58CE861C">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71076AAD">
      <w:pPr>
        <w:spacing w:line="360" w:lineRule="auto"/>
        <w:ind w:firstLine="5280" w:firstLineChars="2200"/>
        <w:rPr>
          <w:rFonts w:ascii="宋体" w:hAnsi="宋体"/>
          <w:bCs/>
          <w:sz w:val="24"/>
          <w:highlight w:val="none"/>
          <w:lang w:val="zh-CN"/>
        </w:rPr>
        <w:sectPr>
          <w:pgSz w:w="11906" w:h="16838"/>
          <w:pgMar w:top="1134" w:right="1134" w:bottom="1134" w:left="1134" w:header="851" w:footer="992" w:gutter="0"/>
          <w:pgNumType w:fmt="numberInDash"/>
          <w:cols w:space="720" w:num="1"/>
          <w:docGrid w:type="lines" w:linePitch="312" w:charSpace="0"/>
        </w:sect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2E1B0B60">
      <w:pPr>
        <w:tabs>
          <w:tab w:val="left" w:pos="255"/>
        </w:tabs>
        <w:spacing w:line="360" w:lineRule="auto"/>
        <w:jc w:val="left"/>
        <w:rPr>
          <w:rFonts w:ascii="黑体" w:hAnsi="宋体" w:eastAsia="黑体"/>
          <w:bCs/>
          <w:sz w:val="28"/>
          <w:szCs w:val="28"/>
          <w:highlight w:val="none"/>
          <w:lang w:val="zh-CN"/>
        </w:rPr>
      </w:pPr>
      <w:r>
        <w:rPr>
          <w:rFonts w:hint="eastAsia" w:ascii="黑体" w:hAnsi="宋体" w:eastAsia="黑体"/>
          <w:bCs/>
          <w:sz w:val="28"/>
          <w:szCs w:val="28"/>
          <w:highlight w:val="none"/>
          <w:lang w:val="zh-CN"/>
        </w:rPr>
        <w:t>（五）项目人员配置清单（格式）</w:t>
      </w:r>
    </w:p>
    <w:p w14:paraId="13FB885C">
      <w:pPr>
        <w:tabs>
          <w:tab w:val="left" w:pos="255"/>
        </w:tabs>
        <w:spacing w:line="360" w:lineRule="auto"/>
        <w:rPr>
          <w:rFonts w:ascii="宋体" w:hAnsi="宋体"/>
          <w:bCs/>
          <w:sz w:val="24"/>
          <w:szCs w:val="24"/>
          <w:highlight w:val="none"/>
          <w:lang w:val="zh-CN"/>
        </w:rPr>
      </w:pPr>
    </w:p>
    <w:p w14:paraId="60D8AE5C">
      <w:pPr>
        <w:tabs>
          <w:tab w:val="left" w:pos="255"/>
        </w:tabs>
        <w:spacing w:before="156" w:beforeLines="50" w:after="156" w:afterLines="50" w:line="360" w:lineRule="auto"/>
        <w:jc w:val="center"/>
        <w:rPr>
          <w:rFonts w:ascii="黑体" w:hAnsi="黑体" w:eastAsia="黑体"/>
          <w:sz w:val="28"/>
          <w:szCs w:val="21"/>
          <w:highlight w:val="none"/>
          <w:lang w:val="zh-CN"/>
        </w:rPr>
      </w:pPr>
      <w:r>
        <w:rPr>
          <w:rFonts w:hint="eastAsia" w:ascii="黑体" w:hAnsi="黑体" w:eastAsia="黑体"/>
          <w:sz w:val="28"/>
          <w:szCs w:val="21"/>
          <w:highlight w:val="none"/>
          <w:lang w:val="zh-CN"/>
        </w:rPr>
        <w:t>项目人员配置清单</w:t>
      </w:r>
    </w:p>
    <w:p w14:paraId="60404795">
      <w:pPr>
        <w:snapToGrid w:val="0"/>
        <w:spacing w:line="400" w:lineRule="exact"/>
        <w:jc w:val="left"/>
        <w:rPr>
          <w:rFonts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综合教育馆、5号习艺楼信息化工程</w:t>
      </w:r>
      <w:r>
        <w:rPr>
          <w:rFonts w:hint="eastAsia" w:ascii="宋体" w:hAnsi="宋体" w:cs="宋体"/>
          <w:sz w:val="24"/>
          <w:szCs w:val="24"/>
          <w:highlight w:val="none"/>
        </w:rPr>
        <w:t xml:space="preserve">                          </w:t>
      </w:r>
    </w:p>
    <w:p w14:paraId="7C26B0F4">
      <w:pPr>
        <w:tabs>
          <w:tab w:val="left" w:pos="255"/>
        </w:tabs>
        <w:spacing w:before="156" w:beforeLines="50" w:after="156" w:afterLines="50" w:line="360" w:lineRule="auto"/>
        <w:rPr>
          <w:rFonts w:hint="eastAsia" w:ascii="宋体" w:hAnsi="宋体" w:eastAsia="宋体"/>
          <w:bCs/>
          <w:sz w:val="24"/>
          <w:szCs w:val="24"/>
          <w:highlight w:val="none"/>
          <w:lang w:val="zh-CN" w:eastAsia="zh-CN"/>
        </w:rPr>
      </w:pPr>
      <w:r>
        <w:rPr>
          <w:rFonts w:hint="eastAsia" w:ascii="宋体" w:hAnsi="宋体" w:cs="宋体"/>
          <w:sz w:val="24"/>
          <w:szCs w:val="24"/>
          <w:highlight w:val="none"/>
        </w:rPr>
        <w:t xml:space="preserve">项目编号: </w:t>
      </w:r>
      <w:r>
        <w:rPr>
          <w:rFonts w:hint="eastAsia" w:ascii="宋体" w:hAnsi="宋体" w:cs="宋体"/>
          <w:sz w:val="24"/>
          <w:szCs w:val="24"/>
          <w:highlight w:val="none"/>
          <w:lang w:eastAsia="zh-CN"/>
        </w:rPr>
        <w:t>***</w:t>
      </w:r>
    </w:p>
    <w:tbl>
      <w:tblPr>
        <w:tblStyle w:val="12"/>
        <w:tblW w:w="5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07"/>
        <w:gridCol w:w="1164"/>
        <w:gridCol w:w="1111"/>
        <w:gridCol w:w="1257"/>
        <w:gridCol w:w="1111"/>
        <w:gridCol w:w="968"/>
        <w:gridCol w:w="1392"/>
      </w:tblGrid>
      <w:tr w14:paraId="0D7B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4E67F09">
            <w:pPr>
              <w:jc w:val="center"/>
              <w:rPr>
                <w:bCs/>
                <w:sz w:val="24"/>
                <w:highlight w:val="none"/>
              </w:rPr>
            </w:pPr>
            <w:r>
              <w:rPr>
                <w:rFonts w:hint="eastAsia" w:ascii="宋体" w:hAnsi="宋体"/>
                <w:bCs/>
                <w:sz w:val="24"/>
                <w:highlight w:val="none"/>
              </w:rPr>
              <w:t>序号</w:t>
            </w:r>
          </w:p>
        </w:tc>
        <w:tc>
          <w:tcPr>
            <w:tcW w:w="620" w:type="pct"/>
            <w:tcBorders>
              <w:top w:val="single" w:color="auto" w:sz="4" w:space="0"/>
              <w:left w:val="single" w:color="auto" w:sz="4" w:space="0"/>
              <w:bottom w:val="single" w:color="auto" w:sz="4" w:space="0"/>
              <w:right w:val="single" w:color="auto" w:sz="4" w:space="0"/>
            </w:tcBorders>
            <w:vAlign w:val="center"/>
          </w:tcPr>
          <w:p w14:paraId="23CA6AF8">
            <w:pPr>
              <w:jc w:val="center"/>
              <w:rPr>
                <w:bCs/>
                <w:sz w:val="24"/>
                <w:highlight w:val="none"/>
              </w:rPr>
            </w:pPr>
            <w:r>
              <w:rPr>
                <w:rFonts w:hint="eastAsia" w:ascii="宋体" w:hAnsi="宋体"/>
                <w:bCs/>
                <w:sz w:val="24"/>
                <w:highlight w:val="none"/>
              </w:rPr>
              <w:t>姓名</w:t>
            </w:r>
          </w:p>
        </w:tc>
        <w:tc>
          <w:tcPr>
            <w:tcW w:w="652" w:type="pct"/>
            <w:tcBorders>
              <w:top w:val="single" w:color="auto" w:sz="4" w:space="0"/>
              <w:left w:val="single" w:color="auto" w:sz="4" w:space="0"/>
              <w:bottom w:val="single" w:color="auto" w:sz="4" w:space="0"/>
              <w:right w:val="single" w:color="auto" w:sz="4" w:space="0"/>
            </w:tcBorders>
            <w:vAlign w:val="center"/>
          </w:tcPr>
          <w:p w14:paraId="34E76422">
            <w:pPr>
              <w:jc w:val="center"/>
              <w:rPr>
                <w:bCs/>
                <w:sz w:val="24"/>
                <w:highlight w:val="none"/>
              </w:rPr>
            </w:pPr>
            <w:r>
              <w:rPr>
                <w:rFonts w:hint="eastAsia" w:ascii="宋体" w:hAnsi="宋体"/>
                <w:bCs/>
                <w:sz w:val="24"/>
                <w:highlight w:val="none"/>
              </w:rPr>
              <w:t>性别</w:t>
            </w:r>
          </w:p>
        </w:tc>
        <w:tc>
          <w:tcPr>
            <w:tcW w:w="622" w:type="pct"/>
            <w:tcBorders>
              <w:top w:val="single" w:color="auto" w:sz="4" w:space="0"/>
              <w:left w:val="single" w:color="auto" w:sz="4" w:space="0"/>
              <w:bottom w:val="single" w:color="auto" w:sz="4" w:space="0"/>
              <w:right w:val="single" w:color="auto" w:sz="4" w:space="0"/>
            </w:tcBorders>
            <w:vAlign w:val="center"/>
          </w:tcPr>
          <w:p w14:paraId="6D975D9A">
            <w:pPr>
              <w:jc w:val="center"/>
              <w:rPr>
                <w:bCs/>
                <w:sz w:val="24"/>
                <w:highlight w:val="none"/>
              </w:rPr>
            </w:pPr>
            <w:r>
              <w:rPr>
                <w:rFonts w:hint="eastAsia" w:ascii="宋体" w:hAnsi="宋体"/>
                <w:bCs/>
                <w:sz w:val="24"/>
                <w:highlight w:val="none"/>
              </w:rPr>
              <w:t>年龄</w:t>
            </w:r>
          </w:p>
        </w:tc>
        <w:tc>
          <w:tcPr>
            <w:tcW w:w="704" w:type="pct"/>
            <w:tcBorders>
              <w:top w:val="single" w:color="auto" w:sz="4" w:space="0"/>
              <w:left w:val="single" w:color="auto" w:sz="4" w:space="0"/>
              <w:bottom w:val="single" w:color="auto" w:sz="4" w:space="0"/>
              <w:right w:val="single" w:color="auto" w:sz="4" w:space="0"/>
            </w:tcBorders>
            <w:vAlign w:val="center"/>
          </w:tcPr>
          <w:p w14:paraId="55BA5F9D">
            <w:pPr>
              <w:jc w:val="center"/>
              <w:rPr>
                <w:bCs/>
                <w:sz w:val="24"/>
                <w:highlight w:val="none"/>
              </w:rPr>
            </w:pPr>
            <w:r>
              <w:rPr>
                <w:rFonts w:hint="eastAsia" w:ascii="宋体" w:hAnsi="宋体"/>
                <w:bCs/>
                <w:sz w:val="24"/>
                <w:highlight w:val="none"/>
              </w:rPr>
              <w:t>岗位名称</w:t>
            </w:r>
          </w:p>
        </w:tc>
        <w:tc>
          <w:tcPr>
            <w:tcW w:w="622" w:type="pct"/>
            <w:tcBorders>
              <w:top w:val="single" w:color="auto" w:sz="4" w:space="0"/>
              <w:left w:val="single" w:color="auto" w:sz="4" w:space="0"/>
              <w:bottom w:val="single" w:color="auto" w:sz="4" w:space="0"/>
              <w:right w:val="single" w:color="auto" w:sz="4" w:space="0"/>
            </w:tcBorders>
            <w:vAlign w:val="center"/>
          </w:tcPr>
          <w:p w14:paraId="50A7436E">
            <w:pPr>
              <w:jc w:val="center"/>
              <w:rPr>
                <w:bCs/>
                <w:sz w:val="24"/>
                <w:highlight w:val="none"/>
              </w:rPr>
            </w:pPr>
            <w:r>
              <w:rPr>
                <w:rFonts w:hint="eastAsia" w:ascii="宋体" w:hAnsi="宋体"/>
                <w:sz w:val="24"/>
                <w:highlight w:val="none"/>
              </w:rPr>
              <w:t>学历</w:t>
            </w:r>
          </w:p>
        </w:tc>
        <w:tc>
          <w:tcPr>
            <w:tcW w:w="542" w:type="pct"/>
            <w:tcBorders>
              <w:top w:val="single" w:color="auto" w:sz="4" w:space="0"/>
              <w:left w:val="single" w:color="auto" w:sz="4" w:space="0"/>
              <w:bottom w:val="single" w:color="auto" w:sz="4" w:space="0"/>
              <w:right w:val="single" w:color="auto" w:sz="4" w:space="0"/>
            </w:tcBorders>
            <w:vAlign w:val="center"/>
          </w:tcPr>
          <w:p w14:paraId="0E91FA9E">
            <w:pPr>
              <w:jc w:val="center"/>
              <w:rPr>
                <w:bCs/>
                <w:sz w:val="24"/>
                <w:highlight w:val="none"/>
              </w:rPr>
            </w:pPr>
            <w:r>
              <w:rPr>
                <w:rFonts w:hint="eastAsia" w:ascii="宋体" w:hAnsi="宋体"/>
                <w:sz w:val="24"/>
                <w:highlight w:val="none"/>
              </w:rPr>
              <w:t>职称</w:t>
            </w:r>
          </w:p>
        </w:tc>
        <w:tc>
          <w:tcPr>
            <w:tcW w:w="779" w:type="pct"/>
            <w:tcBorders>
              <w:top w:val="single" w:color="auto" w:sz="4" w:space="0"/>
              <w:left w:val="single" w:color="auto" w:sz="4" w:space="0"/>
              <w:bottom w:val="single" w:color="auto" w:sz="4" w:space="0"/>
              <w:right w:val="single" w:color="auto" w:sz="4" w:space="0"/>
            </w:tcBorders>
            <w:vAlign w:val="center"/>
          </w:tcPr>
          <w:p w14:paraId="494CE0B1">
            <w:pPr>
              <w:jc w:val="center"/>
              <w:rPr>
                <w:bCs/>
                <w:sz w:val="24"/>
                <w:highlight w:val="none"/>
              </w:rPr>
            </w:pPr>
            <w:r>
              <w:rPr>
                <w:rFonts w:hint="eastAsia" w:ascii="宋体" w:hAnsi="宋体"/>
                <w:sz w:val="24"/>
                <w:highlight w:val="none"/>
              </w:rPr>
              <w:t>资格证书编号</w:t>
            </w:r>
          </w:p>
        </w:tc>
      </w:tr>
      <w:tr w14:paraId="1363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070CDBDA">
            <w:pPr>
              <w:jc w:val="center"/>
              <w:rPr>
                <w:rFonts w:ascii="宋体" w:hAnsi="宋体"/>
                <w:sz w:val="24"/>
                <w:highlight w:val="none"/>
              </w:rPr>
            </w:pPr>
            <w:r>
              <w:rPr>
                <w:rFonts w:hint="eastAsia" w:ascii="宋体" w:hAnsi="宋体"/>
                <w:sz w:val="24"/>
                <w:highlight w:val="none"/>
              </w:rPr>
              <w:t>1</w:t>
            </w:r>
          </w:p>
        </w:tc>
        <w:tc>
          <w:tcPr>
            <w:tcW w:w="620" w:type="pct"/>
            <w:tcBorders>
              <w:top w:val="single" w:color="auto" w:sz="4" w:space="0"/>
              <w:left w:val="single" w:color="auto" w:sz="4" w:space="0"/>
              <w:bottom w:val="single" w:color="auto" w:sz="4" w:space="0"/>
              <w:right w:val="single" w:color="auto" w:sz="4" w:space="0"/>
            </w:tcBorders>
            <w:vAlign w:val="center"/>
          </w:tcPr>
          <w:p w14:paraId="23C8AF13">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7C98AB13">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4C7675A9">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3F237E55">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27FADFEF">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64FE4026">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08EC20EF">
            <w:pPr>
              <w:jc w:val="center"/>
              <w:rPr>
                <w:rFonts w:ascii="宋体" w:hAnsi="宋体"/>
                <w:sz w:val="24"/>
                <w:highlight w:val="none"/>
              </w:rPr>
            </w:pPr>
          </w:p>
        </w:tc>
      </w:tr>
      <w:tr w14:paraId="775F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4DA4DC05">
            <w:pPr>
              <w:jc w:val="center"/>
              <w:rPr>
                <w:rFonts w:ascii="宋体" w:hAnsi="宋体"/>
                <w:sz w:val="24"/>
                <w:highlight w:val="none"/>
              </w:rPr>
            </w:pPr>
            <w:r>
              <w:rPr>
                <w:rFonts w:hint="eastAsia" w:ascii="宋体" w:hAnsi="宋体"/>
                <w:sz w:val="24"/>
                <w:highlight w:val="none"/>
              </w:rPr>
              <w:t>2</w:t>
            </w:r>
          </w:p>
        </w:tc>
        <w:tc>
          <w:tcPr>
            <w:tcW w:w="620" w:type="pct"/>
            <w:tcBorders>
              <w:top w:val="single" w:color="auto" w:sz="4" w:space="0"/>
              <w:left w:val="single" w:color="auto" w:sz="4" w:space="0"/>
              <w:bottom w:val="single" w:color="auto" w:sz="4" w:space="0"/>
              <w:right w:val="single" w:color="auto" w:sz="4" w:space="0"/>
            </w:tcBorders>
            <w:vAlign w:val="center"/>
          </w:tcPr>
          <w:p w14:paraId="3FB3423C">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79391B18">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7C0BBD55">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5D8DA703">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58F7FDCB">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153EAC2C">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6721CE19">
            <w:pPr>
              <w:jc w:val="center"/>
              <w:rPr>
                <w:rFonts w:ascii="宋体" w:hAnsi="宋体"/>
                <w:sz w:val="24"/>
                <w:highlight w:val="none"/>
              </w:rPr>
            </w:pPr>
          </w:p>
        </w:tc>
      </w:tr>
      <w:tr w14:paraId="498F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62A8D88">
            <w:pPr>
              <w:jc w:val="center"/>
              <w:rPr>
                <w:rFonts w:ascii="宋体" w:hAnsi="宋体"/>
                <w:sz w:val="24"/>
                <w:highlight w:val="none"/>
              </w:rPr>
            </w:pPr>
            <w:r>
              <w:rPr>
                <w:rFonts w:hint="eastAsia" w:ascii="宋体" w:hAnsi="宋体"/>
                <w:sz w:val="24"/>
                <w:highlight w:val="none"/>
              </w:rPr>
              <w:t>3</w:t>
            </w:r>
          </w:p>
        </w:tc>
        <w:tc>
          <w:tcPr>
            <w:tcW w:w="620" w:type="pct"/>
            <w:tcBorders>
              <w:top w:val="single" w:color="auto" w:sz="4" w:space="0"/>
              <w:left w:val="single" w:color="auto" w:sz="4" w:space="0"/>
              <w:bottom w:val="single" w:color="auto" w:sz="4" w:space="0"/>
              <w:right w:val="single" w:color="auto" w:sz="4" w:space="0"/>
            </w:tcBorders>
            <w:vAlign w:val="center"/>
          </w:tcPr>
          <w:p w14:paraId="45B3775B">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27B3BE78">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30809CC9">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7C4FE6F0">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0D478EFD">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66452621">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1F9911D9">
            <w:pPr>
              <w:jc w:val="center"/>
              <w:rPr>
                <w:rFonts w:ascii="宋体" w:hAnsi="宋体"/>
                <w:sz w:val="24"/>
                <w:highlight w:val="none"/>
              </w:rPr>
            </w:pPr>
          </w:p>
        </w:tc>
      </w:tr>
      <w:tr w14:paraId="51FE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4815BB65">
            <w:pPr>
              <w:jc w:val="center"/>
              <w:rPr>
                <w:rFonts w:ascii="宋体" w:hAnsi="宋体"/>
                <w:sz w:val="24"/>
                <w:highlight w:val="none"/>
              </w:rPr>
            </w:pPr>
            <w:r>
              <w:rPr>
                <w:rFonts w:hint="eastAsia" w:ascii="宋体" w:hAnsi="宋体"/>
                <w:sz w:val="24"/>
                <w:highlight w:val="none"/>
              </w:rPr>
              <w:t>4</w:t>
            </w:r>
          </w:p>
        </w:tc>
        <w:tc>
          <w:tcPr>
            <w:tcW w:w="620" w:type="pct"/>
            <w:tcBorders>
              <w:top w:val="single" w:color="auto" w:sz="4" w:space="0"/>
              <w:left w:val="single" w:color="auto" w:sz="4" w:space="0"/>
              <w:bottom w:val="single" w:color="auto" w:sz="4" w:space="0"/>
              <w:right w:val="single" w:color="auto" w:sz="4" w:space="0"/>
            </w:tcBorders>
            <w:vAlign w:val="center"/>
          </w:tcPr>
          <w:p w14:paraId="2DE3D719">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4D1B2BAB">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2827DD04">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6685768D">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379C58F2">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0CEF5883">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1DB796B4">
            <w:pPr>
              <w:jc w:val="center"/>
              <w:rPr>
                <w:rFonts w:ascii="宋体" w:hAnsi="宋体"/>
                <w:sz w:val="24"/>
                <w:highlight w:val="none"/>
              </w:rPr>
            </w:pPr>
          </w:p>
        </w:tc>
      </w:tr>
      <w:tr w14:paraId="5213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01E78077">
            <w:pPr>
              <w:jc w:val="center"/>
              <w:rPr>
                <w:rFonts w:ascii="宋体" w:hAnsi="宋体"/>
                <w:sz w:val="24"/>
                <w:highlight w:val="none"/>
              </w:rPr>
            </w:pPr>
            <w:r>
              <w:rPr>
                <w:rFonts w:hint="eastAsia" w:ascii="宋体" w:hAnsi="宋体"/>
                <w:sz w:val="24"/>
                <w:highlight w:val="none"/>
              </w:rPr>
              <w:t>5</w:t>
            </w:r>
          </w:p>
        </w:tc>
        <w:tc>
          <w:tcPr>
            <w:tcW w:w="620" w:type="pct"/>
            <w:tcBorders>
              <w:top w:val="single" w:color="auto" w:sz="4" w:space="0"/>
              <w:left w:val="single" w:color="auto" w:sz="4" w:space="0"/>
              <w:bottom w:val="single" w:color="auto" w:sz="4" w:space="0"/>
              <w:right w:val="single" w:color="auto" w:sz="4" w:space="0"/>
            </w:tcBorders>
            <w:vAlign w:val="center"/>
          </w:tcPr>
          <w:p w14:paraId="13DDC0A4">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2B442606">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30A2636E">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475DE462">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3403A75B">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09CC94DA">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6C3158D4">
            <w:pPr>
              <w:jc w:val="center"/>
              <w:rPr>
                <w:rFonts w:ascii="宋体" w:hAnsi="宋体"/>
                <w:sz w:val="24"/>
                <w:highlight w:val="none"/>
              </w:rPr>
            </w:pPr>
          </w:p>
        </w:tc>
      </w:tr>
      <w:tr w14:paraId="24B8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10389DEF">
            <w:pPr>
              <w:jc w:val="center"/>
              <w:rPr>
                <w:rFonts w:ascii="宋体" w:hAnsi="宋体"/>
                <w:sz w:val="24"/>
                <w:highlight w:val="none"/>
              </w:rPr>
            </w:pPr>
            <w:r>
              <w:rPr>
                <w:rFonts w:hint="eastAsia" w:ascii="宋体" w:hAnsi="宋体"/>
                <w:sz w:val="24"/>
                <w:highlight w:val="none"/>
              </w:rPr>
              <w:t>6</w:t>
            </w:r>
          </w:p>
        </w:tc>
        <w:tc>
          <w:tcPr>
            <w:tcW w:w="620" w:type="pct"/>
            <w:tcBorders>
              <w:top w:val="single" w:color="auto" w:sz="4" w:space="0"/>
              <w:left w:val="single" w:color="auto" w:sz="4" w:space="0"/>
              <w:bottom w:val="single" w:color="auto" w:sz="4" w:space="0"/>
              <w:right w:val="single" w:color="auto" w:sz="4" w:space="0"/>
            </w:tcBorders>
            <w:vAlign w:val="center"/>
          </w:tcPr>
          <w:p w14:paraId="1A32BED8">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1D2710BB">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367AD2B5">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6474741B">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73A85776">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0B387DCC">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4CFD1F9C">
            <w:pPr>
              <w:jc w:val="center"/>
              <w:rPr>
                <w:rFonts w:ascii="宋体" w:hAnsi="宋体"/>
                <w:sz w:val="24"/>
                <w:highlight w:val="none"/>
              </w:rPr>
            </w:pPr>
          </w:p>
        </w:tc>
      </w:tr>
      <w:tr w14:paraId="118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2B7C80F6">
            <w:pPr>
              <w:jc w:val="center"/>
              <w:rPr>
                <w:rFonts w:ascii="宋体" w:hAnsi="宋体"/>
                <w:sz w:val="24"/>
                <w:highlight w:val="none"/>
              </w:rPr>
            </w:pPr>
            <w:r>
              <w:rPr>
                <w:rFonts w:hint="eastAsia" w:ascii="宋体" w:hAnsi="宋体"/>
                <w:sz w:val="24"/>
                <w:highlight w:val="none"/>
              </w:rPr>
              <w:t>7</w:t>
            </w:r>
          </w:p>
        </w:tc>
        <w:tc>
          <w:tcPr>
            <w:tcW w:w="620" w:type="pct"/>
            <w:tcBorders>
              <w:top w:val="single" w:color="auto" w:sz="4" w:space="0"/>
              <w:left w:val="single" w:color="auto" w:sz="4" w:space="0"/>
              <w:bottom w:val="single" w:color="auto" w:sz="4" w:space="0"/>
              <w:right w:val="single" w:color="auto" w:sz="4" w:space="0"/>
            </w:tcBorders>
            <w:vAlign w:val="center"/>
          </w:tcPr>
          <w:p w14:paraId="2BB8D07D">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77C980F7">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01DCE6E7">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4BD9C294">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4B7AE640">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601D7BB6">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0A97D57B">
            <w:pPr>
              <w:jc w:val="center"/>
              <w:rPr>
                <w:rFonts w:ascii="宋体" w:hAnsi="宋体"/>
                <w:sz w:val="24"/>
                <w:highlight w:val="none"/>
              </w:rPr>
            </w:pPr>
          </w:p>
        </w:tc>
      </w:tr>
      <w:tr w14:paraId="190B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6F03DA2">
            <w:pPr>
              <w:jc w:val="center"/>
              <w:rPr>
                <w:rFonts w:ascii="宋体" w:hAnsi="宋体"/>
                <w:sz w:val="24"/>
                <w:highlight w:val="none"/>
              </w:rPr>
            </w:pPr>
            <w:r>
              <w:rPr>
                <w:rFonts w:hint="eastAsia" w:ascii="宋体" w:hAnsi="宋体"/>
                <w:sz w:val="24"/>
                <w:highlight w:val="none"/>
              </w:rPr>
              <w:t>8</w:t>
            </w:r>
          </w:p>
        </w:tc>
        <w:tc>
          <w:tcPr>
            <w:tcW w:w="620" w:type="pct"/>
            <w:tcBorders>
              <w:top w:val="single" w:color="auto" w:sz="4" w:space="0"/>
              <w:left w:val="single" w:color="auto" w:sz="4" w:space="0"/>
              <w:bottom w:val="single" w:color="auto" w:sz="4" w:space="0"/>
              <w:right w:val="single" w:color="auto" w:sz="4" w:space="0"/>
            </w:tcBorders>
            <w:vAlign w:val="center"/>
          </w:tcPr>
          <w:p w14:paraId="326A6948">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1A73E3AE">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35128C4D">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660E3636">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4B021EDA">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44DCB576">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1A5C66BE">
            <w:pPr>
              <w:jc w:val="center"/>
              <w:rPr>
                <w:rFonts w:ascii="宋体" w:hAnsi="宋体"/>
                <w:sz w:val="24"/>
                <w:highlight w:val="none"/>
              </w:rPr>
            </w:pPr>
          </w:p>
        </w:tc>
      </w:tr>
      <w:tr w14:paraId="28BB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4AB653E">
            <w:pPr>
              <w:jc w:val="center"/>
              <w:rPr>
                <w:rFonts w:ascii="宋体" w:hAnsi="宋体"/>
                <w:sz w:val="24"/>
                <w:highlight w:val="none"/>
              </w:rPr>
            </w:pPr>
            <w:r>
              <w:rPr>
                <w:rFonts w:hint="eastAsia" w:ascii="宋体" w:hAnsi="宋体"/>
                <w:sz w:val="24"/>
                <w:highlight w:val="none"/>
              </w:rPr>
              <w:t>9</w:t>
            </w:r>
          </w:p>
        </w:tc>
        <w:tc>
          <w:tcPr>
            <w:tcW w:w="620" w:type="pct"/>
            <w:tcBorders>
              <w:top w:val="single" w:color="auto" w:sz="4" w:space="0"/>
              <w:left w:val="single" w:color="auto" w:sz="4" w:space="0"/>
              <w:bottom w:val="single" w:color="auto" w:sz="4" w:space="0"/>
              <w:right w:val="single" w:color="auto" w:sz="4" w:space="0"/>
            </w:tcBorders>
            <w:vAlign w:val="center"/>
          </w:tcPr>
          <w:p w14:paraId="0EB798CA">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03E56B21">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7A9884EC">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22CFB3F8">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12CDDF23">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680554CD">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23B606F2">
            <w:pPr>
              <w:jc w:val="center"/>
              <w:rPr>
                <w:rFonts w:ascii="宋体" w:hAnsi="宋体"/>
                <w:sz w:val="24"/>
                <w:highlight w:val="none"/>
              </w:rPr>
            </w:pPr>
          </w:p>
        </w:tc>
      </w:tr>
      <w:tr w14:paraId="371B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29FA4714">
            <w:pPr>
              <w:jc w:val="center"/>
              <w:rPr>
                <w:rFonts w:ascii="宋体" w:hAnsi="宋体"/>
                <w:sz w:val="24"/>
                <w:highlight w:val="none"/>
              </w:rPr>
            </w:pPr>
            <w:r>
              <w:rPr>
                <w:rFonts w:hint="eastAsia" w:ascii="宋体" w:hAnsi="宋体"/>
                <w:sz w:val="24"/>
                <w:highlight w:val="none"/>
              </w:rPr>
              <w:t>10</w:t>
            </w:r>
          </w:p>
        </w:tc>
        <w:tc>
          <w:tcPr>
            <w:tcW w:w="620" w:type="pct"/>
            <w:tcBorders>
              <w:top w:val="single" w:color="auto" w:sz="4" w:space="0"/>
              <w:left w:val="single" w:color="auto" w:sz="4" w:space="0"/>
              <w:bottom w:val="single" w:color="auto" w:sz="4" w:space="0"/>
              <w:right w:val="single" w:color="auto" w:sz="4" w:space="0"/>
            </w:tcBorders>
            <w:vAlign w:val="center"/>
          </w:tcPr>
          <w:p w14:paraId="2D7F37DF">
            <w:pPr>
              <w:jc w:val="center"/>
              <w:rPr>
                <w:rFonts w:ascii="宋体" w:hAnsi="宋体"/>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5979FA8C">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23631756">
            <w:pPr>
              <w:jc w:val="center"/>
              <w:rPr>
                <w:rFonts w:ascii="宋体" w:hAnsi="宋体"/>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455F5508">
            <w:pPr>
              <w:jc w:val="center"/>
              <w:rPr>
                <w:rFonts w:ascii="宋体" w:hAnsi="宋体"/>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7B05FAD0">
            <w:pPr>
              <w:jc w:val="center"/>
              <w:rPr>
                <w:rFonts w:ascii="宋体" w:hAnsi="宋体"/>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7968D627">
            <w:pPr>
              <w:jc w:val="center"/>
              <w:rPr>
                <w:rFonts w:ascii="宋体" w:hAnsi="宋体"/>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64B64CC5">
            <w:pPr>
              <w:jc w:val="center"/>
              <w:rPr>
                <w:rFonts w:ascii="宋体" w:hAnsi="宋体"/>
                <w:sz w:val="24"/>
                <w:highlight w:val="none"/>
              </w:rPr>
            </w:pPr>
          </w:p>
        </w:tc>
      </w:tr>
      <w:tr w14:paraId="5B9B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48528B6E">
            <w:pPr>
              <w:jc w:val="center"/>
              <w:rPr>
                <w:sz w:val="24"/>
                <w:highlight w:val="none"/>
              </w:rPr>
            </w:pPr>
            <w:r>
              <w:rPr>
                <w:rFonts w:hint="eastAsia"/>
                <w:sz w:val="24"/>
                <w:highlight w:val="none"/>
              </w:rPr>
              <w:t>…</w:t>
            </w:r>
            <w:r>
              <w:rPr>
                <w:rFonts w:hint="eastAsia" w:ascii="宋体" w:hAnsi="宋体"/>
                <w:sz w:val="24"/>
                <w:highlight w:val="none"/>
              </w:rPr>
              <w:t xml:space="preserve"> </w:t>
            </w:r>
            <w:r>
              <w:rPr>
                <w:rFonts w:hint="eastAsia"/>
                <w:sz w:val="24"/>
                <w:highlight w:val="none"/>
              </w:rPr>
              <w:t>…</w:t>
            </w:r>
          </w:p>
        </w:tc>
        <w:tc>
          <w:tcPr>
            <w:tcW w:w="620" w:type="pct"/>
            <w:tcBorders>
              <w:top w:val="single" w:color="auto" w:sz="4" w:space="0"/>
              <w:left w:val="single" w:color="auto" w:sz="4" w:space="0"/>
              <w:bottom w:val="single" w:color="auto" w:sz="4" w:space="0"/>
              <w:right w:val="single" w:color="auto" w:sz="4" w:space="0"/>
            </w:tcBorders>
            <w:vAlign w:val="center"/>
          </w:tcPr>
          <w:p w14:paraId="5D191E28">
            <w:pPr>
              <w:jc w:val="center"/>
              <w:rPr>
                <w:sz w:val="24"/>
                <w:highlight w:val="none"/>
              </w:rPr>
            </w:pPr>
          </w:p>
        </w:tc>
        <w:tc>
          <w:tcPr>
            <w:tcW w:w="652" w:type="pct"/>
            <w:tcBorders>
              <w:top w:val="single" w:color="auto" w:sz="4" w:space="0"/>
              <w:left w:val="single" w:color="auto" w:sz="4" w:space="0"/>
              <w:bottom w:val="single" w:color="auto" w:sz="4" w:space="0"/>
              <w:right w:val="single" w:color="auto" w:sz="4" w:space="0"/>
            </w:tcBorders>
            <w:vAlign w:val="center"/>
          </w:tcPr>
          <w:p w14:paraId="7C67B83E">
            <w:pPr>
              <w:jc w:val="center"/>
              <w:rPr>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7E75C8B8">
            <w:pPr>
              <w:jc w:val="center"/>
              <w:rPr>
                <w:sz w:val="24"/>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5C7BA35B">
            <w:pPr>
              <w:jc w:val="center"/>
              <w:rPr>
                <w:sz w:val="24"/>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14:paraId="50BD17EA">
            <w:pPr>
              <w:jc w:val="center"/>
              <w:rPr>
                <w:sz w:val="24"/>
                <w:highlight w:val="none"/>
              </w:rPr>
            </w:pPr>
          </w:p>
        </w:tc>
        <w:tc>
          <w:tcPr>
            <w:tcW w:w="542" w:type="pct"/>
            <w:tcBorders>
              <w:top w:val="single" w:color="auto" w:sz="4" w:space="0"/>
              <w:left w:val="single" w:color="auto" w:sz="4" w:space="0"/>
              <w:bottom w:val="single" w:color="auto" w:sz="4" w:space="0"/>
              <w:right w:val="single" w:color="auto" w:sz="4" w:space="0"/>
            </w:tcBorders>
            <w:vAlign w:val="center"/>
          </w:tcPr>
          <w:p w14:paraId="3F675F74">
            <w:pPr>
              <w:jc w:val="center"/>
              <w:rPr>
                <w:sz w:val="24"/>
                <w:highlight w:val="none"/>
              </w:rPr>
            </w:pPr>
          </w:p>
        </w:tc>
        <w:tc>
          <w:tcPr>
            <w:tcW w:w="779" w:type="pct"/>
            <w:tcBorders>
              <w:top w:val="single" w:color="auto" w:sz="4" w:space="0"/>
              <w:left w:val="single" w:color="auto" w:sz="4" w:space="0"/>
              <w:bottom w:val="single" w:color="auto" w:sz="4" w:space="0"/>
              <w:right w:val="single" w:color="auto" w:sz="4" w:space="0"/>
            </w:tcBorders>
            <w:vAlign w:val="center"/>
          </w:tcPr>
          <w:p w14:paraId="164A8528">
            <w:pPr>
              <w:jc w:val="center"/>
              <w:rPr>
                <w:sz w:val="24"/>
                <w:highlight w:val="none"/>
              </w:rPr>
            </w:pPr>
          </w:p>
        </w:tc>
      </w:tr>
    </w:tbl>
    <w:p w14:paraId="2BBEF273">
      <w:pPr>
        <w:rPr>
          <w:rFonts w:ascii="宋体" w:hAnsi="宋体"/>
          <w:highlight w:val="none"/>
        </w:rPr>
      </w:pPr>
    </w:p>
    <w:p w14:paraId="5FF493F3">
      <w:pPr>
        <w:spacing w:line="300" w:lineRule="exact"/>
        <w:rPr>
          <w:rFonts w:ascii="宋体" w:hAnsi="宋体"/>
          <w:highlight w:val="none"/>
        </w:rPr>
      </w:pPr>
      <w:r>
        <w:rPr>
          <w:rFonts w:hint="eastAsia" w:ascii="宋体" w:hAnsi="宋体"/>
          <w:highlight w:val="none"/>
        </w:rPr>
        <w:t>注：</w:t>
      </w:r>
    </w:p>
    <w:p w14:paraId="3E2B601B">
      <w:pPr>
        <w:spacing w:line="300" w:lineRule="exact"/>
        <w:ind w:firstLine="420" w:firstLineChars="200"/>
        <w:rPr>
          <w:rFonts w:ascii="宋体" w:hAnsi="宋体"/>
          <w:highlight w:val="none"/>
        </w:rPr>
      </w:pPr>
      <w:r>
        <w:rPr>
          <w:rFonts w:hint="eastAsia" w:ascii="宋体" w:hAnsi="宋体"/>
          <w:highlight w:val="none"/>
        </w:rPr>
        <w:t>1. 表格不够可自行延长。</w:t>
      </w:r>
    </w:p>
    <w:p w14:paraId="433F0F24">
      <w:pPr>
        <w:spacing w:line="300" w:lineRule="exact"/>
        <w:ind w:firstLine="420" w:firstLineChars="200"/>
        <w:rPr>
          <w:rFonts w:ascii="宋体" w:hAnsi="宋体"/>
          <w:highlight w:val="none"/>
        </w:rPr>
      </w:pPr>
      <w:r>
        <w:rPr>
          <w:rFonts w:hint="eastAsia" w:ascii="宋体" w:hAnsi="宋体"/>
          <w:highlight w:val="none"/>
        </w:rPr>
        <w:t>2.上表内容须按磋商文件要求提供经社保部门确认的社保缴纳名单复印件（标注各人员所处位置）和相关证书复印件作为填列证明材料，证明材料请附在本表之后。</w:t>
      </w:r>
    </w:p>
    <w:p w14:paraId="06D97267">
      <w:pPr>
        <w:spacing w:line="300" w:lineRule="exact"/>
        <w:ind w:firstLine="420" w:firstLineChars="200"/>
        <w:rPr>
          <w:highlight w:val="none"/>
        </w:rPr>
      </w:pPr>
      <w:r>
        <w:rPr>
          <w:rFonts w:hint="eastAsia" w:ascii="宋体" w:hAnsi="宋体"/>
          <w:highlight w:val="none"/>
        </w:rPr>
        <w:t>3.上述人员如在项目执行过程中需要更换，须经采购人同意。擅自更换或不到位属违约行为。</w:t>
      </w:r>
    </w:p>
    <w:p w14:paraId="3EE67A68">
      <w:pPr>
        <w:tabs>
          <w:tab w:val="left" w:pos="255"/>
        </w:tabs>
        <w:spacing w:line="360" w:lineRule="auto"/>
        <w:ind w:left="840" w:leftChars="400"/>
        <w:rPr>
          <w:rFonts w:ascii="宋体" w:hAnsi="宋体"/>
          <w:bCs/>
          <w:sz w:val="24"/>
          <w:szCs w:val="24"/>
          <w:highlight w:val="none"/>
          <w:lang w:val="zh-CN"/>
        </w:rPr>
      </w:pPr>
    </w:p>
    <w:p w14:paraId="5A919DED">
      <w:pPr>
        <w:spacing w:line="360" w:lineRule="auto"/>
        <w:ind w:firstLine="5280" w:firstLineChars="2200"/>
        <w:rPr>
          <w:rFonts w:ascii="宋体" w:hAnsi="宋体"/>
          <w:bCs/>
          <w:sz w:val="24"/>
          <w:highlight w:val="none"/>
          <w:lang w:val="zh-CN"/>
        </w:r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商（签章）：</w:t>
      </w:r>
    </w:p>
    <w:p w14:paraId="54922E2F">
      <w:pPr>
        <w:spacing w:line="360" w:lineRule="auto"/>
        <w:ind w:firstLine="5280" w:firstLineChars="2200"/>
        <w:rPr>
          <w:rFonts w:ascii="宋体" w:hAnsi="宋体"/>
          <w:bCs/>
          <w:sz w:val="24"/>
          <w:highlight w:val="none"/>
          <w:lang w:val="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bCs/>
          <w:sz w:val="24"/>
          <w:highlight w:val="none"/>
          <w:lang w:val="zh-CN"/>
        </w:rPr>
        <w:t>供</w:t>
      </w:r>
      <w:r>
        <w:rPr>
          <w:rFonts w:hint="eastAsia" w:ascii="宋体" w:hAnsi="宋体"/>
          <w:bCs/>
          <w:sz w:val="24"/>
          <w:highlight w:val="none"/>
        </w:rPr>
        <w:t xml:space="preserve">  </w:t>
      </w:r>
      <w:r>
        <w:rPr>
          <w:rFonts w:hint="eastAsia" w:ascii="宋体" w:hAnsi="宋体"/>
          <w:bCs/>
          <w:sz w:val="24"/>
          <w:highlight w:val="none"/>
          <w:lang w:val="zh-CN"/>
        </w:rPr>
        <w:t>应</w:t>
      </w:r>
      <w:r>
        <w:rPr>
          <w:rFonts w:hint="eastAsia" w:ascii="宋体" w:hAnsi="宋体"/>
          <w:bCs/>
          <w:sz w:val="24"/>
          <w:highlight w:val="none"/>
        </w:rPr>
        <w:t xml:space="preserve">  </w:t>
      </w:r>
      <w:r>
        <w:rPr>
          <w:rFonts w:hint="eastAsia" w:ascii="宋体" w:hAnsi="宋体"/>
          <w:bCs/>
          <w:sz w:val="24"/>
          <w:highlight w:val="none"/>
          <w:lang w:val="zh-CN"/>
        </w:rPr>
        <w:t>商（签名）：</w:t>
      </w:r>
    </w:p>
    <w:p w14:paraId="434F6A07">
      <w:pPr>
        <w:tabs>
          <w:tab w:val="left" w:pos="255"/>
        </w:tabs>
        <w:spacing w:line="360" w:lineRule="auto"/>
        <w:jc w:val="left"/>
        <w:rPr>
          <w:rFonts w:ascii="黑体" w:hAnsi="宋体" w:eastAsia="黑体"/>
          <w:bCs/>
          <w:sz w:val="28"/>
          <w:szCs w:val="28"/>
          <w:highlight w:val="none"/>
        </w:rPr>
      </w:pPr>
      <w:r>
        <w:rPr>
          <w:rFonts w:hint="eastAsia" w:ascii="黑体" w:hAnsi="宋体" w:eastAsia="黑体"/>
          <w:bCs/>
          <w:sz w:val="28"/>
          <w:szCs w:val="28"/>
          <w:highlight w:val="none"/>
        </w:rPr>
        <w:t>（六）服务内容的详细说明及服务方案（如有自拟并自行添加）</w:t>
      </w:r>
    </w:p>
    <w:p w14:paraId="25FCE5AE">
      <w:pPr>
        <w:pStyle w:val="7"/>
        <w:rPr>
          <w:rFonts w:ascii="宋体" w:hAnsi="宋体"/>
          <w:bCs/>
          <w:sz w:val="24"/>
          <w:highlight w:val="none"/>
          <w:lang w:val="zh-CN"/>
        </w:rPr>
      </w:pPr>
    </w:p>
    <w:p w14:paraId="63700A48">
      <w:pPr>
        <w:pStyle w:val="7"/>
        <w:rPr>
          <w:rFonts w:ascii="宋体" w:hAnsi="宋体"/>
          <w:bCs/>
          <w:sz w:val="24"/>
          <w:highlight w:val="none"/>
          <w:lang w:val="zh-CN"/>
        </w:rPr>
      </w:pPr>
    </w:p>
    <w:p w14:paraId="261CABFA">
      <w:pPr>
        <w:pStyle w:val="7"/>
        <w:rPr>
          <w:rFonts w:ascii="宋体" w:hAnsi="宋体"/>
          <w:bCs/>
          <w:sz w:val="24"/>
          <w:highlight w:val="none"/>
          <w:lang w:val="zh-CN"/>
        </w:rPr>
      </w:pPr>
    </w:p>
    <w:p w14:paraId="6A2BBD7E">
      <w:pPr>
        <w:pStyle w:val="7"/>
        <w:rPr>
          <w:rFonts w:ascii="宋体" w:hAnsi="宋体"/>
          <w:bCs/>
          <w:sz w:val="24"/>
          <w:highlight w:val="none"/>
          <w:lang w:val="zh-CN"/>
        </w:rPr>
      </w:pPr>
    </w:p>
    <w:p w14:paraId="7B41CC5D">
      <w:pPr>
        <w:pStyle w:val="7"/>
        <w:rPr>
          <w:rFonts w:ascii="宋体" w:hAnsi="宋体"/>
          <w:bCs/>
          <w:sz w:val="24"/>
          <w:highlight w:val="none"/>
          <w:lang w:val="zh-CN"/>
        </w:rPr>
      </w:pPr>
    </w:p>
    <w:p w14:paraId="26199BF1">
      <w:pPr>
        <w:pStyle w:val="7"/>
        <w:rPr>
          <w:rFonts w:ascii="宋体" w:hAnsi="宋体"/>
          <w:bCs/>
          <w:sz w:val="24"/>
          <w:highlight w:val="none"/>
          <w:lang w:val="zh-CN"/>
        </w:rPr>
      </w:pPr>
    </w:p>
    <w:p w14:paraId="30242B75">
      <w:pPr>
        <w:pStyle w:val="7"/>
        <w:rPr>
          <w:rFonts w:ascii="宋体" w:hAnsi="宋体"/>
          <w:bCs/>
          <w:sz w:val="24"/>
          <w:highlight w:val="none"/>
          <w:lang w:val="zh-CN"/>
        </w:rPr>
      </w:pPr>
    </w:p>
    <w:p w14:paraId="6168813E">
      <w:pPr>
        <w:pStyle w:val="7"/>
        <w:rPr>
          <w:rFonts w:ascii="宋体" w:hAnsi="宋体"/>
          <w:bCs/>
          <w:sz w:val="24"/>
          <w:highlight w:val="none"/>
          <w:lang w:val="zh-CN"/>
        </w:rPr>
      </w:pPr>
    </w:p>
    <w:p w14:paraId="689CAE95">
      <w:pPr>
        <w:pStyle w:val="7"/>
        <w:rPr>
          <w:rFonts w:ascii="宋体" w:hAnsi="宋体"/>
          <w:bCs/>
          <w:sz w:val="24"/>
          <w:highlight w:val="none"/>
          <w:lang w:val="zh-CN"/>
        </w:rPr>
      </w:pPr>
    </w:p>
    <w:p w14:paraId="78943044">
      <w:pPr>
        <w:pStyle w:val="7"/>
        <w:rPr>
          <w:rFonts w:ascii="宋体" w:hAnsi="宋体"/>
          <w:bCs/>
          <w:sz w:val="24"/>
          <w:highlight w:val="none"/>
          <w:lang w:val="zh-CN"/>
        </w:rPr>
      </w:pPr>
    </w:p>
    <w:p w14:paraId="513FAF4A">
      <w:pPr>
        <w:tabs>
          <w:tab w:val="left" w:pos="255"/>
        </w:tabs>
        <w:spacing w:line="360" w:lineRule="auto"/>
        <w:jc w:val="left"/>
        <w:rPr>
          <w:rFonts w:ascii="黑体" w:hAnsi="宋体" w:eastAsia="黑体"/>
          <w:bCs/>
          <w:sz w:val="28"/>
          <w:szCs w:val="28"/>
          <w:highlight w:val="none"/>
          <w:lang w:val="zh-CN"/>
        </w:rPr>
      </w:pPr>
      <w:r>
        <w:rPr>
          <w:rFonts w:hint="eastAsia" w:ascii="黑体" w:hAnsi="宋体" w:eastAsia="黑体"/>
          <w:bCs/>
          <w:sz w:val="28"/>
          <w:szCs w:val="28"/>
          <w:highlight w:val="none"/>
        </w:rPr>
        <w:t>（七）</w:t>
      </w:r>
      <w:r>
        <w:rPr>
          <w:rFonts w:hint="eastAsia" w:ascii="黑体" w:hAnsi="宋体" w:eastAsia="黑体"/>
          <w:bCs/>
          <w:sz w:val="28"/>
          <w:szCs w:val="28"/>
          <w:highlight w:val="none"/>
          <w:lang w:val="zh-CN"/>
        </w:rPr>
        <w:t>其他（供应商认为有必要提供的声明和文件，如有自拟并自行添加）</w:t>
      </w:r>
    </w:p>
    <w:p w14:paraId="4BF607C8">
      <w:pPr>
        <w:rPr>
          <w:rFonts w:ascii="宋体"/>
          <w:sz w:val="24"/>
          <w:szCs w:val="21"/>
          <w:highlight w:val="none"/>
        </w:rPr>
      </w:pPr>
    </w:p>
    <w:p w14:paraId="04ECFAE9">
      <w:pPr>
        <w:rPr>
          <w:rFonts w:ascii="宋体"/>
          <w:sz w:val="24"/>
          <w:szCs w:val="21"/>
          <w:highlight w:val="none"/>
        </w:rPr>
      </w:pPr>
    </w:p>
    <w:p w14:paraId="71418186">
      <w:pPr>
        <w:rPr>
          <w:rFonts w:ascii="宋体"/>
          <w:sz w:val="24"/>
          <w:szCs w:val="21"/>
          <w:highlight w:val="none"/>
        </w:rPr>
      </w:pPr>
    </w:p>
    <w:p w14:paraId="50774E3A">
      <w:pPr>
        <w:rPr>
          <w:rFonts w:ascii="宋体"/>
          <w:sz w:val="24"/>
          <w:szCs w:val="21"/>
          <w:highlight w:val="none"/>
        </w:rPr>
      </w:pPr>
    </w:p>
    <w:p w14:paraId="25964F6D">
      <w:pPr>
        <w:rPr>
          <w:rFonts w:ascii="宋体"/>
          <w:sz w:val="24"/>
          <w:szCs w:val="21"/>
          <w:highlight w:val="none"/>
        </w:rPr>
      </w:pPr>
    </w:p>
    <w:p w14:paraId="638288BF">
      <w:pPr>
        <w:rPr>
          <w:rFonts w:ascii="宋体"/>
          <w:sz w:val="24"/>
          <w:szCs w:val="21"/>
          <w:highlight w:val="none"/>
        </w:rPr>
      </w:pPr>
    </w:p>
    <w:p w14:paraId="23877232">
      <w:pPr>
        <w:rPr>
          <w:rFonts w:ascii="宋体"/>
          <w:sz w:val="24"/>
          <w:szCs w:val="21"/>
          <w:highlight w:val="none"/>
        </w:rPr>
      </w:pPr>
    </w:p>
    <w:p w14:paraId="0C4AEE9F">
      <w:pPr>
        <w:rPr>
          <w:rFonts w:ascii="宋体"/>
          <w:sz w:val="24"/>
          <w:szCs w:val="21"/>
          <w:highlight w:val="none"/>
        </w:rPr>
      </w:pPr>
    </w:p>
    <w:p w14:paraId="02A9342B">
      <w:pPr>
        <w:rPr>
          <w:rFonts w:ascii="宋体"/>
          <w:sz w:val="24"/>
          <w:szCs w:val="21"/>
          <w:highlight w:val="none"/>
        </w:rPr>
      </w:pPr>
    </w:p>
    <w:p w14:paraId="6132D2FA">
      <w:pPr>
        <w:rPr>
          <w:rFonts w:ascii="宋体"/>
          <w:sz w:val="24"/>
          <w:szCs w:val="21"/>
          <w:highlight w:val="none"/>
        </w:rPr>
      </w:pPr>
    </w:p>
    <w:p w14:paraId="6F06535C">
      <w:pPr>
        <w:rPr>
          <w:rFonts w:ascii="宋体"/>
          <w:sz w:val="24"/>
          <w:szCs w:val="21"/>
          <w:highlight w:val="none"/>
        </w:rPr>
      </w:pPr>
    </w:p>
    <w:p w14:paraId="74852580">
      <w:pPr>
        <w:rPr>
          <w:highlight w:val="none"/>
        </w:rPr>
      </w:pPr>
    </w:p>
    <w:p w14:paraId="64B4A7A0"/>
    <w:p w14:paraId="23213CC2"/>
    <w:p w14:paraId="442161B9"/>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B87A">
    <w:pPr>
      <w:pStyle w:val="9"/>
      <w:framePr w:wrap="around" w:vAnchor="text" w:hAnchor="margin" w:xAlign="right"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70E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A4244">
    <w:pPr>
      <w:pStyle w:val="9"/>
      <w:framePr w:wrap="around" w:vAnchor="text" w:hAnchor="margin" w:xAlign="center" w:yAlign="top"/>
    </w:pPr>
    <w:r>
      <w:fldChar w:fldCharType="begin"/>
    </w:r>
    <w:r>
      <w:rPr>
        <w:rStyle w:val="14"/>
      </w:rPr>
      <w:instrText xml:space="preserve"> PAGE  </w:instrText>
    </w:r>
    <w:r>
      <w:fldChar w:fldCharType="separate"/>
    </w:r>
    <w:r>
      <w:rPr>
        <w:rStyle w:val="14"/>
      </w:rPr>
      <w:t>- 12 -</w:t>
    </w:r>
    <w:r>
      <w:fldChar w:fldCharType="end"/>
    </w:r>
  </w:p>
  <w:p w14:paraId="3257DEA8">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BA81B">
    <w:pPr>
      <w:pStyle w:val="9"/>
      <w:framePr w:wrap="around" w:vAnchor="text" w:hAnchor="margin" w:xAlign="center" w:yAlign="top"/>
    </w:pPr>
    <w:r>
      <w:fldChar w:fldCharType="begin"/>
    </w:r>
    <w:r>
      <w:rPr>
        <w:rStyle w:val="14"/>
      </w:rPr>
      <w:instrText xml:space="preserve"> PAGE  </w:instrText>
    </w:r>
    <w:r>
      <w:fldChar w:fldCharType="separate"/>
    </w:r>
    <w:r>
      <w:rPr>
        <w:rStyle w:val="14"/>
      </w:rPr>
      <w:t>- 17 -</w:t>
    </w:r>
    <w:r>
      <w:fldChar w:fldCharType="end"/>
    </w:r>
  </w:p>
  <w:p w14:paraId="2627193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E7AB">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8AACD">
                          <w:pPr>
                            <w:pStyle w:val="9"/>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77F8AACD">
                    <w:pPr>
                      <w:pStyle w:val="9"/>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6973">
    <w:pPr>
      <w:pStyle w:val="10"/>
      <w:rPr>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98E83"/>
    <w:multiLevelType w:val="singleLevel"/>
    <w:tmpl w:val="81298E83"/>
    <w:lvl w:ilvl="0" w:tentative="0">
      <w:start w:val="1"/>
      <w:numFmt w:val="decimalEnclosedCircleChinese"/>
      <w:suff w:val="nothing"/>
      <w:lvlText w:val="%1　"/>
      <w:lvlJc w:val="left"/>
      <w:pPr>
        <w:ind w:left="0" w:firstLine="400"/>
      </w:pPr>
      <w:rPr>
        <w:rFonts w:hint="eastAsia"/>
      </w:rPr>
    </w:lvl>
  </w:abstractNum>
  <w:abstractNum w:abstractNumId="1">
    <w:nsid w:val="F4B5D9F5"/>
    <w:multiLevelType w:val="multilevel"/>
    <w:tmpl w:val="F4B5D9F5"/>
    <w:lvl w:ilvl="0" w:tentative="0">
      <w:start w:val="1"/>
      <w:numFmt w:val="decimalEnclosedCircleChinese"/>
      <w:suff w:val="nothing"/>
      <w:lvlText w:val="%1　"/>
      <w:lvlJc w:val="left"/>
      <w:pPr>
        <w:ind w:left="0" w:firstLine="4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000000F"/>
    <w:multiLevelType w:val="singleLevel"/>
    <w:tmpl w:val="0000000F"/>
    <w:lvl w:ilvl="0" w:tentative="0">
      <w:start w:val="4"/>
      <w:numFmt w:val="chineseCounting"/>
      <w:suff w:val="nothing"/>
      <w:lvlText w:val="%1、"/>
      <w:lvlJc w:val="left"/>
    </w:lvl>
  </w:abstractNum>
  <w:abstractNum w:abstractNumId="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5">
    <w:nsid w:val="4D4DC07F"/>
    <w:multiLevelType w:val="multilevel"/>
    <w:tmpl w:val="4D4DC07F"/>
    <w:lvl w:ilvl="0" w:tentative="0">
      <w:start w:val="1"/>
      <w:numFmt w:val="decimal"/>
      <w:suff w:val="nothing"/>
      <w:lvlText w:val="（%1）"/>
      <w:lvlJc w:val="left"/>
      <w:pPr>
        <w:ind w:left="-211"/>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552401FC"/>
    <w:multiLevelType w:val="multilevel"/>
    <w:tmpl w:val="552401FC"/>
    <w:lvl w:ilvl="0" w:tentative="0">
      <w:start w:val="1"/>
      <w:numFmt w:val="bullet"/>
      <w:pStyle w:val="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7">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8">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9">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0">
    <w:nsid w:val="59C38CB5"/>
    <w:multiLevelType w:val="singleLevel"/>
    <w:tmpl w:val="59C38CB5"/>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1">
    <w:nsid w:val="59C76796"/>
    <w:multiLevelType w:val="singleLevel"/>
    <w:tmpl w:val="59C76796"/>
    <w:lvl w:ilvl="0" w:tentative="0">
      <w:start w:val="1"/>
      <w:numFmt w:val="decimal"/>
      <w:suff w:val="nothing"/>
      <w:lvlText w:val="%1、"/>
      <w:lvlJc w:val="left"/>
    </w:lvl>
  </w:abstractNum>
  <w:abstractNum w:abstractNumId="12">
    <w:nsid w:val="5BD13AE7"/>
    <w:multiLevelType w:val="singleLevel"/>
    <w:tmpl w:val="5BD13AE7"/>
    <w:lvl w:ilvl="0" w:tentative="0">
      <w:start w:val="1"/>
      <w:numFmt w:val="decimal"/>
      <w:suff w:val="nothing"/>
      <w:lvlText w:val="（%1）"/>
      <w:lvlJc w:val="left"/>
      <w:pPr>
        <w:ind w:left="0" w:firstLine="420"/>
      </w:pPr>
      <w:rPr>
        <w:rFonts w:hint="default"/>
      </w:rPr>
    </w:lvl>
  </w:abstractNum>
  <w:abstractNum w:abstractNumId="13">
    <w:nsid w:val="60AE39CC"/>
    <w:multiLevelType w:val="multilevel"/>
    <w:tmpl w:val="60AE39CC"/>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3"/>
  </w:num>
  <w:num w:numId="2">
    <w:abstractNumId w:val="6"/>
  </w:num>
  <w:num w:numId="3">
    <w:abstractNumId w:val="7"/>
  </w:num>
  <w:num w:numId="4">
    <w:abstractNumId w:val="0"/>
  </w:num>
  <w:num w:numId="5">
    <w:abstractNumId w:val="10"/>
  </w:num>
  <w:num w:numId="6">
    <w:abstractNumId w:val="9"/>
  </w:num>
  <w:num w:numId="7">
    <w:abstractNumId w:val="3"/>
  </w:num>
  <w:num w:numId="8">
    <w:abstractNumId w:val="8"/>
  </w:num>
  <w:num w:numId="9">
    <w:abstractNumId w:val="4"/>
  </w:num>
  <w:num w:numId="10">
    <w:abstractNumId w:val="12"/>
  </w:num>
  <w:num w:numId="11">
    <w:abstractNumId w:val="2"/>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470C8"/>
    <w:rsid w:val="028B7151"/>
    <w:rsid w:val="05A35F75"/>
    <w:rsid w:val="069217FE"/>
    <w:rsid w:val="0736634E"/>
    <w:rsid w:val="07A02090"/>
    <w:rsid w:val="08BE163F"/>
    <w:rsid w:val="097E7AC3"/>
    <w:rsid w:val="0B8407B5"/>
    <w:rsid w:val="0B8C7AB3"/>
    <w:rsid w:val="0D594E20"/>
    <w:rsid w:val="0FB01B0A"/>
    <w:rsid w:val="16670379"/>
    <w:rsid w:val="1AAF17A5"/>
    <w:rsid w:val="233470C8"/>
    <w:rsid w:val="259E1E3D"/>
    <w:rsid w:val="28352A73"/>
    <w:rsid w:val="286F399E"/>
    <w:rsid w:val="2ABA12D6"/>
    <w:rsid w:val="2B644B1A"/>
    <w:rsid w:val="2FFC127E"/>
    <w:rsid w:val="301307FF"/>
    <w:rsid w:val="346F63D4"/>
    <w:rsid w:val="394D0696"/>
    <w:rsid w:val="3CD136C2"/>
    <w:rsid w:val="3D212D19"/>
    <w:rsid w:val="3D8B04F7"/>
    <w:rsid w:val="41BF46F3"/>
    <w:rsid w:val="46220EC9"/>
    <w:rsid w:val="499D1CC2"/>
    <w:rsid w:val="4A400614"/>
    <w:rsid w:val="52DA7771"/>
    <w:rsid w:val="53C53E12"/>
    <w:rsid w:val="54A32E2C"/>
    <w:rsid w:val="55553A86"/>
    <w:rsid w:val="556C38C9"/>
    <w:rsid w:val="5FCA6083"/>
    <w:rsid w:val="622C6A59"/>
    <w:rsid w:val="7020547F"/>
    <w:rsid w:val="732849C0"/>
    <w:rsid w:val="7385255F"/>
    <w:rsid w:val="73E463A5"/>
    <w:rsid w:val="7FE3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5"/>
    <w:qFormat/>
    <w:uiPriority w:val="0"/>
    <w:pPr>
      <w:keepNext/>
      <w:keepLines/>
      <w:widowControl/>
      <w:numPr>
        <w:ilvl w:val="2"/>
        <w:numId w:val="1"/>
      </w:numPr>
      <w:spacing w:before="120" w:after="120" w:line="360" w:lineRule="auto"/>
      <w:jc w:val="center"/>
      <w:outlineLvl w:val="2"/>
    </w:pPr>
    <w:rPr>
      <w:b/>
      <w:kern w:val="0"/>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widowControl w:val="0"/>
      <w:spacing w:after="120"/>
      <w:ind w:left="420" w:leftChars="200" w:firstLine="420" w:firstLineChars="200"/>
      <w:jc w:val="both"/>
    </w:pPr>
    <w:rPr>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5">
    <w:name w:val="Normal Indent"/>
    <w:basedOn w:val="1"/>
    <w:qFormat/>
    <w:uiPriority w:val="0"/>
    <w:pPr>
      <w:ind w:firstLine="420"/>
    </w:pPr>
  </w:style>
  <w:style w:type="paragraph" w:styleId="7">
    <w:name w:val="Body Text"/>
    <w:basedOn w:val="1"/>
    <w:next w:val="8"/>
    <w:qFormat/>
    <w:uiPriority w:val="0"/>
    <w:rPr>
      <w:sz w:val="20"/>
    </w:rPr>
  </w:style>
  <w:style w:type="paragraph" w:styleId="8">
    <w:name w:val="List"/>
    <w:basedOn w:val="1"/>
    <w:qFormat/>
    <w:uiPriority w:val="0"/>
    <w:pPr>
      <w:numPr>
        <w:ilvl w:val="0"/>
        <w:numId w:val="2"/>
      </w:numPr>
      <w:autoSpaceDE w:val="0"/>
      <w:autoSpaceDN w:val="0"/>
      <w:adjustRightInd w:val="0"/>
      <w:spacing w:after="20" w:line="288" w:lineRule="auto"/>
      <w:textAlignment w:val="baseline"/>
    </w:pPr>
    <w:rPr>
      <w:kern w:val="0"/>
      <w:szCs w:val="20"/>
      <w:lang w:val="en-GB"/>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character" w:styleId="14">
    <w:name w:val="page number"/>
    <w:basedOn w:val="13"/>
    <w:qFormat/>
    <w:uiPriority w:val="0"/>
  </w:style>
  <w:style w:type="character" w:styleId="15">
    <w:name w:val="FollowedHyperlink"/>
    <w:qFormat/>
    <w:uiPriority w:val="0"/>
    <w:rPr>
      <w:color w:val="auto"/>
      <w:u w:val="none"/>
    </w:rPr>
  </w:style>
  <w:style w:type="paragraph" w:customStyle="1" w:styleId="16">
    <w:name w:val="普通文字"/>
    <w:basedOn w:val="1"/>
    <w:next w:val="1"/>
    <w:qFormat/>
    <w:uiPriority w:val="0"/>
    <w:rPr>
      <w:rFonts w:ascii="宋体"/>
      <w:kern w:val="0"/>
      <w:sz w:val="24"/>
      <w:u w:color="000000"/>
    </w:rPr>
  </w:style>
  <w:style w:type="paragraph" w:customStyle="1" w:styleId="1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18">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710</Words>
  <Characters>755</Characters>
  <Lines>0</Lines>
  <Paragraphs>0</Paragraphs>
  <TotalTime>14</TotalTime>
  <ScaleCrop>false</ScaleCrop>
  <LinksUpToDate>false</LinksUpToDate>
  <CharactersWithSpaces>970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2025-01-23T08:28:00Z</dcterms:created>
  <dc:creator>LiJiaQing</dc:creator>
  <cp:lastModifiedBy>Administrator</cp:lastModifiedBy>
  <dcterms:modified xsi:type="dcterms:W3CDTF">2025-02-08T08:33:20Z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B85A4C37E764439EAD183D5E054710EF</vt:lpwstr>
  </property>
  <property fmtid="{D5CDD505-2E9C-101B-9397-08002B2CF9AE}" pid="4" name="KSOTemplateDocerSaveRecord">
    <vt:lpwstr>eyJoZGlkIjoiNzRiMDFkMzNlM2EyZjdiNzkyM2Y2YTljNGM2YTE3OTkifQ==</vt:lpwstr>
  </property>
</Properties>
</file>