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rPr>
          <w:rFonts w:hint="eastAsia" w:ascii="宋体" w:hAnsi="宋体" w:eastAsia="仿宋_GB2312" w:cs="宋体"/>
          <w:sz w:val="24"/>
        </w:rPr>
      </w:pPr>
      <w:r>
        <w:rPr>
          <w:rFonts w:hint="eastAsia" w:ascii="宋体" w:hAnsi="宋体" w:eastAsia="仿宋_GB2312" w:cs="宋体"/>
          <w:sz w:val="24"/>
        </w:rPr>
        <w:t>友情提醒：</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供应商收到电子档采购文件后，应仔细检查文件的所有内容。如内容中有页码短缺、资格要求以及任何设置有不合理的条件对供应商实行差别待遇或者歧视待遇的，应在文件发布后的4日内，以书面形式向采购人提出询问或疑问，未在规定的时间内提出询问或疑问的，视同理解并接受本文件的所有内容，因此引起的损失由供应商自负，而且供应商不得在评审结束后针对本文件的所有内容提出质疑事项。非书面形式的不作为日后质疑提出的依据。</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2.供应商应认真审阅文件中所有的事项、格式、条款和规范要求等，如果供应商没有按照文件要求提交响应文件，或者响应文件没有对文件做出实质性响应，会被认定为无效响应。</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3.参加询价费用</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3.1 参加询价供应商应自行承担所有与参加询价有关的费用。不论最终的成交结果如何，采购人在任何情况下均无义务和责任承担这些费用。</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3.2 本次采购采购人不收取标书工本费与成交服务费。</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4.响应文件有下列情况之一的，在符合性审查时按照无效响应处理</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（1）未按照询价文件规定要求密封、签署、盖章的；</w:t>
      </w:r>
    </w:p>
    <w:p>
      <w:pPr>
        <w:spacing w:line="440" w:lineRule="exact"/>
        <w:ind w:firstLine="480" w:firstLineChars="200"/>
        <w:rPr>
          <w:rFonts w:hint="eastAsia" w:ascii="宋体" w:hAnsi="宋体" w:eastAsia="仿宋_GB2312" w:cs="宋体"/>
          <w:sz w:val="24"/>
          <w:lang w:eastAsia="zh-CN"/>
        </w:rPr>
      </w:pPr>
      <w:r>
        <w:rPr>
          <w:rFonts w:hint="eastAsia" w:ascii="宋体" w:hAnsi="宋体" w:eastAsia="仿宋_GB2312" w:cs="宋体"/>
          <w:sz w:val="24"/>
          <w:lang w:eastAsia="zh-CN"/>
        </w:rPr>
        <w:t>【</w:t>
      </w:r>
      <w:r>
        <w:rPr>
          <w:rFonts w:hint="eastAsia" w:ascii="宋体" w:hAnsi="宋体" w:eastAsia="仿宋_GB2312" w:cs="宋体"/>
          <w:sz w:val="24"/>
          <w:lang w:val="en-US" w:eastAsia="zh-CN"/>
        </w:rPr>
        <w:t>特别说明：</w:t>
      </w:r>
      <w:r>
        <w:rPr>
          <w:rFonts w:hint="eastAsia" w:ascii="宋体" w:hAnsi="宋体" w:eastAsia="仿宋_GB2312" w:cs="宋体"/>
          <w:sz w:val="24"/>
        </w:rPr>
        <w:t>单位章为公章，不得使用其他种类的章印（如：财务专用章、合同专用章等）替代。</w:t>
      </w:r>
      <w:r>
        <w:rPr>
          <w:rFonts w:hint="eastAsia" w:ascii="宋体" w:hAnsi="宋体" w:eastAsia="仿宋_GB2312" w:cs="宋体"/>
          <w:sz w:val="24"/>
          <w:lang w:val="en-US" w:eastAsia="zh-CN"/>
        </w:rPr>
        <w:t>采购</w:t>
      </w:r>
      <w:r>
        <w:rPr>
          <w:rFonts w:hint="eastAsia" w:ascii="宋体" w:hAnsi="宋体" w:eastAsia="仿宋_GB2312" w:cs="宋体"/>
          <w:sz w:val="24"/>
        </w:rPr>
        <w:t>文件所指的亲笔签名为本人使用不褪色书写工具在</w:t>
      </w:r>
      <w:r>
        <w:rPr>
          <w:rFonts w:hint="eastAsia" w:ascii="宋体" w:hAnsi="宋体" w:eastAsia="仿宋_GB2312" w:cs="宋体"/>
          <w:sz w:val="24"/>
          <w:lang w:val="en-US" w:eastAsia="zh-CN"/>
        </w:rPr>
        <w:t>响应</w:t>
      </w:r>
      <w:r>
        <w:rPr>
          <w:rFonts w:hint="eastAsia" w:ascii="宋体" w:hAnsi="宋体" w:eastAsia="仿宋_GB2312" w:cs="宋体"/>
          <w:sz w:val="24"/>
        </w:rPr>
        <w:t>文件对应位置亲笔签名，不得使用本人电子签名等代替。</w:t>
      </w:r>
      <w:r>
        <w:rPr>
          <w:rFonts w:hint="eastAsia" w:ascii="宋体" w:hAnsi="宋体" w:eastAsia="仿宋_GB2312" w:cs="宋体"/>
          <w:sz w:val="24"/>
          <w:lang w:eastAsia="zh-CN"/>
        </w:rPr>
        <w:t>】</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（2）响应报价超出采购预算限额或最高限价的；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（3）不具备询价文件中规定资格要求的；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（4）不满足询价文件加★条款的；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（5）不同供应商的响应文件由同一单位或者个人编制；</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（6）不同供应商委托同一单位或者个人办理投标事宜；</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（7）不同供应商的响应文件载明的项目负责人为同一人；</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（8）不同供应商的响应文件异常一致或者响应报价呈规律性差异；</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（9）不同供应商的响应文件相互混装；</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（10）不同供应商的法定代表人或委托代理人有夫妻、直系血亲关系的；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（11）不同供应商的负责人为同一人或者存在控股、管理关系的；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（12）不同供应商的委托代理人(或法定代表人、项目经理、项目总监、项目负责人等)在采购文件发布日上月至投标截止日当月在同一单位缴纳社会保险的；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（13）服务承诺和付款条件未响应招标要求的；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（14）响应文件含有采购人不能接受的附加条件；</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15）询价小组认为供应商的报价明显低于其他通过符合性审查供应商的报价，或者报价明显低于市场平均价格，存在异常低价的嫌疑时，有可能影响产品质量或者不能诚信履约的，供应商拒绝说明或未在规定期限内提供书面说明，或虽有书面说明但仍无法证明其报价合理性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（16）提供虚假材料的（包括但不限于：营业执照、资格证明文件、技术参数偏离表等）；</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（17）供应商被“信用中国”网站（www.creditchina.gov.cn）列入失信被执行人、重大税收违法失信主体；</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（18）供应商名称与报名时不一致，且未提供有效名称变更证明文件的；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（19）响应文件纸质版份数不符合询价文件规定或者未提供响应文件电子版（如需要）的；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（20）不符合法律、法规和询价文件规定的其他实质性要求的。</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5.文件的约束力</w:t>
      </w:r>
    </w:p>
    <w:p>
      <w:pPr>
        <w:spacing w:line="440" w:lineRule="exact"/>
        <w:ind w:firstLine="480" w:firstLineChars="200"/>
        <w:rPr>
          <w:rFonts w:hint="eastAsia" w:ascii="宋体" w:hAnsi="宋体" w:eastAsia="仿宋_GB2312" w:cs="宋体"/>
          <w:sz w:val="24"/>
        </w:rPr>
      </w:pPr>
      <w:r>
        <w:rPr>
          <w:rFonts w:hint="eastAsia" w:ascii="宋体" w:hAnsi="宋体" w:eastAsia="仿宋_GB2312" w:cs="宋体"/>
          <w:sz w:val="24"/>
        </w:rPr>
        <w:t>供应商一旦决定报名参加响应，即被认为接受了本文件的规定和约束，并且视为自公告期限届满之日起已经知道或应当知道自身权益是否受到了损害。</w:t>
      </w:r>
    </w:p>
    <w:p>
      <w:pPr>
        <w:keepNext w:val="0"/>
        <w:keepLines w:val="0"/>
        <w:pageBreakBefore w:val="0"/>
        <w:kinsoku/>
        <w:wordWrap/>
        <w:overflowPunct/>
        <w:topLinePunct w:val="0"/>
        <w:autoSpaceDE/>
        <w:autoSpaceDN/>
        <w:bidi w:val="0"/>
        <w:adjustRightInd/>
        <w:snapToGrid/>
        <w:spacing w:line="440" w:lineRule="exact"/>
        <w:textAlignment w:val="auto"/>
        <w:rPr>
          <w:rFonts w:hint="eastAsia" w:ascii="仿宋_GB2312" w:hAnsi="仿宋_GB2312" w:eastAsia="仿宋" w:cs="仿宋_GB2312"/>
          <w:sz w:val="28"/>
          <w:szCs w:val="28"/>
        </w:rPr>
      </w:pPr>
      <w:r>
        <w:rPr>
          <w:rFonts w:hint="eastAsia" w:ascii="仿宋_GB2312" w:hAnsi="仿宋_GB2312" w:eastAsia="仿宋" w:cs="仿宋_GB2312"/>
          <w:sz w:val="28"/>
          <w:szCs w:val="28"/>
        </w:rPr>
        <w:br w:type="page"/>
      </w:r>
    </w:p>
    <w:p>
      <w:pPr>
        <w:spacing w:line="360" w:lineRule="auto"/>
        <w:jc w:val="center"/>
        <w:rPr>
          <w:rFonts w:ascii="宋体" w:hAnsi="宋体" w:eastAsia="仿宋_GB2312" w:cs="宋体"/>
          <w:b/>
          <w:sz w:val="24"/>
        </w:rPr>
      </w:pPr>
    </w:p>
    <w:p>
      <w:pPr>
        <w:spacing w:line="360" w:lineRule="auto"/>
        <w:jc w:val="center"/>
        <w:rPr>
          <w:rFonts w:ascii="宋体" w:hAnsi="宋体" w:eastAsia="仿宋_GB2312" w:cs="宋体"/>
          <w:b/>
          <w:sz w:val="24"/>
        </w:rPr>
      </w:pPr>
    </w:p>
    <w:p>
      <w:pPr>
        <w:spacing w:line="360" w:lineRule="auto"/>
        <w:jc w:val="center"/>
        <w:rPr>
          <w:rFonts w:ascii="宋体" w:hAnsi="宋体" w:eastAsia="仿宋_GB2312" w:cs="宋体"/>
          <w:b/>
          <w:sz w:val="24"/>
        </w:rPr>
      </w:pPr>
    </w:p>
    <w:p>
      <w:pPr>
        <w:spacing w:line="800" w:lineRule="exact"/>
        <w:jc w:val="center"/>
        <w:rPr>
          <w:rFonts w:ascii="方正小标宋_GBK" w:hAnsi="方正小标宋_GBK" w:eastAsia="方正小标宋_GBK" w:cs="方正小标宋_GBK"/>
          <w:bCs/>
          <w:sz w:val="56"/>
          <w:szCs w:val="56"/>
        </w:rPr>
      </w:pPr>
    </w:p>
    <w:p>
      <w:pPr>
        <w:spacing w:line="800" w:lineRule="exact"/>
        <w:jc w:val="center"/>
        <w:rPr>
          <w:rFonts w:ascii="方正小标宋_GBK" w:hAnsi="方正小标宋_GBK" w:eastAsia="方正小标宋_GBK" w:cs="方正小标宋_GBK"/>
          <w:bCs/>
          <w:sz w:val="56"/>
          <w:szCs w:val="56"/>
        </w:rPr>
      </w:pPr>
    </w:p>
    <w:p>
      <w:pPr>
        <w:spacing w:line="800" w:lineRule="exact"/>
        <w:jc w:val="center"/>
        <w:rPr>
          <w:rFonts w:ascii="方正小标宋_GBK" w:hAnsi="方正小标宋_GBK" w:eastAsia="方正小标宋_GBK" w:cs="方正小标宋_GBK"/>
          <w:bCs/>
          <w:sz w:val="56"/>
          <w:szCs w:val="56"/>
        </w:rPr>
      </w:pPr>
    </w:p>
    <w:p>
      <w:pPr>
        <w:spacing w:line="360" w:lineRule="auto"/>
        <w:jc w:val="center"/>
        <w:rPr>
          <w:rFonts w:ascii="方正小标宋_GBK" w:hAnsi="方正小标宋_GBK" w:eastAsia="方正小标宋_GBK" w:cs="方正小标宋_GBK"/>
          <w:bCs/>
          <w:sz w:val="84"/>
          <w:szCs w:val="84"/>
        </w:rPr>
      </w:pPr>
      <w:r>
        <w:rPr>
          <w:rFonts w:hint="eastAsia" w:ascii="方正小标宋_GBK" w:hAnsi="方正小标宋_GBK" w:eastAsia="方正小标宋_GBK" w:cs="方正小标宋_GBK"/>
          <w:bCs/>
          <w:sz w:val="84"/>
          <w:szCs w:val="84"/>
        </w:rPr>
        <w:t>询价采购文件</w:t>
      </w:r>
    </w:p>
    <w:p>
      <w:pPr>
        <w:spacing w:line="800" w:lineRule="exact"/>
        <w:rPr>
          <w:rFonts w:eastAsia="仿宋_GB2312"/>
          <w:sz w:val="48"/>
          <w:szCs w:val="48"/>
        </w:rPr>
      </w:pPr>
    </w:p>
    <w:p>
      <w:pPr>
        <w:spacing w:line="360" w:lineRule="auto"/>
        <w:textAlignment w:val="baseline"/>
        <w:rPr>
          <w:rFonts w:ascii="方正仿宋_GBK" w:hAnsi="方正仿宋_GBK" w:eastAsia="方正仿宋_GBK" w:cs="方正仿宋_GBK"/>
          <w:b/>
          <w:bCs/>
          <w:kern w:val="0"/>
          <w:sz w:val="32"/>
          <w:szCs w:val="32"/>
        </w:rPr>
      </w:pPr>
    </w:p>
    <w:p>
      <w:pPr>
        <w:spacing w:line="500" w:lineRule="exact"/>
        <w:jc w:val="left"/>
        <w:textAlignment w:val="baseline"/>
        <w:rPr>
          <w:rFonts w:hint="eastAsia" w:ascii="楷体" w:hAnsi="楷体" w:eastAsia="楷体" w:cs="楷体"/>
          <w:b/>
          <w:kern w:val="0"/>
          <w:sz w:val="32"/>
          <w:szCs w:val="32"/>
          <w:lang w:eastAsia="zh-CN"/>
        </w:rPr>
      </w:pPr>
      <w:r>
        <w:rPr>
          <w:rFonts w:hint="eastAsia" w:ascii="楷体" w:hAnsi="楷体" w:eastAsia="楷体" w:cs="楷体"/>
          <w:b/>
          <w:kern w:val="0"/>
          <w:sz w:val="32"/>
          <w:szCs w:val="32"/>
        </w:rPr>
        <w:t>项目名称：</w:t>
      </w:r>
      <w:r>
        <w:rPr>
          <w:rFonts w:hint="eastAsia" w:ascii="楷体" w:hAnsi="楷体" w:eastAsia="楷体" w:cs="楷体"/>
          <w:b/>
          <w:kern w:val="0"/>
          <w:sz w:val="32"/>
          <w:szCs w:val="32"/>
          <w:lang w:eastAsia="zh-CN"/>
        </w:rPr>
        <w:t>江苏省高淳监狱大伙房6个月带鱼段、鸡爪等食材采购项目</w:t>
      </w:r>
    </w:p>
    <w:p>
      <w:pPr>
        <w:spacing w:line="500" w:lineRule="exact"/>
        <w:jc w:val="left"/>
        <w:textAlignment w:val="baseline"/>
        <w:rPr>
          <w:rFonts w:hint="default" w:ascii="楷体" w:hAnsi="楷体" w:eastAsia="楷体" w:cs="楷体"/>
          <w:b/>
          <w:kern w:val="0"/>
          <w:sz w:val="32"/>
          <w:szCs w:val="32"/>
          <w:lang w:val="en-US" w:eastAsia="zh-CN"/>
        </w:rPr>
      </w:pPr>
      <w:r>
        <w:rPr>
          <w:rFonts w:hint="eastAsia" w:ascii="楷体" w:hAnsi="楷体" w:eastAsia="楷体" w:cs="楷体"/>
          <w:b/>
          <w:kern w:val="0"/>
          <w:sz w:val="32"/>
          <w:szCs w:val="32"/>
        </w:rPr>
        <w:t>项目编号：</w:t>
      </w:r>
      <w:r>
        <w:rPr>
          <w:rFonts w:hint="eastAsia" w:ascii="楷体" w:hAnsi="楷体" w:eastAsia="楷体" w:cs="楷体"/>
          <w:b/>
          <w:kern w:val="0"/>
          <w:sz w:val="32"/>
          <w:szCs w:val="32"/>
          <w:lang w:eastAsia="zh-CN"/>
        </w:rPr>
        <w:t>高淳监狱-JY-2025-039</w:t>
      </w:r>
    </w:p>
    <w:p>
      <w:pPr>
        <w:spacing w:line="500" w:lineRule="exact"/>
        <w:jc w:val="left"/>
        <w:textAlignment w:val="baseline"/>
        <w:rPr>
          <w:rFonts w:ascii="楷体" w:hAnsi="楷体" w:eastAsia="楷体" w:cs="楷体"/>
          <w:b/>
          <w:kern w:val="0"/>
          <w:sz w:val="32"/>
          <w:szCs w:val="32"/>
        </w:rPr>
      </w:pPr>
      <w:r>
        <w:rPr>
          <w:rFonts w:hint="eastAsia" w:ascii="楷体" w:hAnsi="楷体" w:eastAsia="楷体" w:cs="楷体"/>
          <w:b/>
          <w:kern w:val="0"/>
          <w:sz w:val="32"/>
          <w:szCs w:val="32"/>
        </w:rPr>
        <w:t>采购人：江苏省高淳监狱</w:t>
      </w:r>
    </w:p>
    <w:p>
      <w:pPr>
        <w:spacing w:line="500" w:lineRule="exact"/>
        <w:jc w:val="center"/>
        <w:rPr>
          <w:rFonts w:ascii="仿宋_GB2312" w:hAnsi="仿宋_GB2312" w:eastAsia="仿宋_GB2312" w:cs="仿宋_GB2312"/>
          <w:kern w:val="0"/>
          <w:sz w:val="30"/>
          <w:szCs w:val="30"/>
        </w:rPr>
      </w:pPr>
    </w:p>
    <w:p>
      <w:pPr>
        <w:spacing w:line="500" w:lineRule="exact"/>
        <w:jc w:val="center"/>
        <w:rPr>
          <w:rFonts w:ascii="仿宋_GB2312" w:hAnsi="仿宋_GB2312" w:eastAsia="仿宋_GB2312" w:cs="仿宋_GB2312"/>
          <w:kern w:val="0"/>
          <w:sz w:val="30"/>
          <w:szCs w:val="30"/>
        </w:rPr>
      </w:pPr>
    </w:p>
    <w:p>
      <w:pPr>
        <w:spacing w:line="500" w:lineRule="exact"/>
        <w:jc w:val="center"/>
        <w:rPr>
          <w:rFonts w:ascii="仿宋_GB2312" w:hAnsi="仿宋_GB2312" w:eastAsia="仿宋_GB2312" w:cs="仿宋_GB2312"/>
          <w:kern w:val="0"/>
          <w:sz w:val="30"/>
          <w:szCs w:val="30"/>
        </w:rPr>
      </w:pPr>
    </w:p>
    <w:p>
      <w:pPr>
        <w:spacing w:line="500" w:lineRule="exact"/>
        <w:jc w:val="center"/>
        <w:rPr>
          <w:rFonts w:ascii="仿宋_GB2312" w:hAnsi="仿宋_GB2312" w:eastAsia="仿宋_GB2312" w:cs="仿宋_GB2312"/>
          <w:kern w:val="0"/>
          <w:sz w:val="30"/>
          <w:szCs w:val="30"/>
        </w:rPr>
      </w:pPr>
    </w:p>
    <w:p>
      <w:pPr>
        <w:spacing w:line="500" w:lineRule="exact"/>
        <w:jc w:val="center"/>
        <w:rPr>
          <w:rFonts w:ascii="仿宋_GB2312" w:hAnsi="仿宋_GB2312" w:eastAsia="仿宋_GB2312" w:cs="仿宋_GB2312"/>
          <w:kern w:val="0"/>
          <w:sz w:val="30"/>
          <w:szCs w:val="30"/>
        </w:rPr>
      </w:pPr>
    </w:p>
    <w:p>
      <w:pPr>
        <w:spacing w:line="500" w:lineRule="exact"/>
        <w:jc w:val="center"/>
        <w:rPr>
          <w:rFonts w:ascii="仿宋_GB2312" w:hAnsi="仿宋_GB2312" w:eastAsia="仿宋_GB2312" w:cs="仿宋_GB2312"/>
          <w:kern w:val="0"/>
          <w:sz w:val="30"/>
          <w:szCs w:val="30"/>
        </w:rPr>
      </w:pPr>
    </w:p>
    <w:p>
      <w:pPr>
        <w:spacing w:line="500" w:lineRule="exact"/>
        <w:jc w:val="center"/>
        <w:rPr>
          <w:rFonts w:ascii="仿宋_GB2312" w:hAnsi="仿宋_GB2312" w:eastAsia="仿宋_GB2312" w:cs="仿宋_GB2312"/>
          <w:kern w:val="0"/>
          <w:sz w:val="30"/>
          <w:szCs w:val="30"/>
        </w:rPr>
      </w:pPr>
    </w:p>
    <w:p>
      <w:pPr>
        <w:spacing w:line="500" w:lineRule="exact"/>
        <w:jc w:val="center"/>
        <w:rPr>
          <w:rFonts w:ascii="仿宋_GB2312" w:hAnsi="仿宋_GB2312" w:eastAsia="仿宋_GB2312" w:cs="仿宋_GB2312"/>
          <w:kern w:val="0"/>
          <w:sz w:val="30"/>
          <w:szCs w:val="30"/>
        </w:rPr>
      </w:pPr>
    </w:p>
    <w:p>
      <w:pPr>
        <w:spacing w:line="500" w:lineRule="exact"/>
        <w:jc w:val="center"/>
        <w:rPr>
          <w:rFonts w:hint="eastAsia" w:ascii="仿宋_GB2312" w:hAnsi="仿宋_GB2312" w:eastAsia="仿宋_GB2312" w:cs="仿宋_GB2312"/>
          <w:kern w:val="0"/>
          <w:sz w:val="30"/>
          <w:szCs w:val="30"/>
          <w:lang w:eastAsia="zh-CN"/>
        </w:rPr>
        <w:sectPr>
          <w:headerReference r:id="rId6" w:type="first"/>
          <w:footerReference r:id="rId8" w:type="first"/>
          <w:headerReference r:id="rId5" w:type="default"/>
          <w:footerReference r:id="rId7" w:type="default"/>
          <w:pgSz w:w="11906" w:h="16838"/>
          <w:pgMar w:top="1247" w:right="1418" w:bottom="1276" w:left="1418" w:header="851" w:footer="992" w:gutter="0"/>
          <w:pgBorders>
            <w:top w:val="none" w:sz="0" w:space="0"/>
            <w:left w:val="none" w:sz="0" w:space="0"/>
            <w:bottom w:val="none" w:sz="0" w:space="0"/>
            <w:right w:val="none" w:sz="0" w:space="0"/>
          </w:pgBorders>
          <w:cols w:space="720" w:num="1"/>
          <w:titlePg/>
          <w:rtlGutter w:val="0"/>
          <w:docGrid w:linePitch="312" w:charSpace="0"/>
        </w:sectPr>
      </w:pPr>
      <w:r>
        <w:rPr>
          <w:rFonts w:hint="eastAsia" w:ascii="仿宋_GB2312" w:hAnsi="仿宋_GB2312" w:eastAsia="仿宋_GB2312" w:cs="仿宋_GB2312"/>
          <w:kern w:val="0"/>
          <w:sz w:val="30"/>
          <w:szCs w:val="30"/>
          <w:lang w:eastAsia="zh-CN"/>
        </w:rPr>
        <w:t>2025年4月</w:t>
      </w:r>
    </w:p>
    <w:p>
      <w:pPr>
        <w:spacing w:line="360" w:lineRule="auto"/>
        <w:jc w:val="center"/>
        <w:rPr>
          <w:rFonts w:ascii="宋体" w:hAnsi="宋体" w:eastAsia="仿宋_GB2312" w:cs="宋体"/>
          <w:sz w:val="24"/>
        </w:rPr>
      </w:pPr>
    </w:p>
    <w:p>
      <w:pPr>
        <w:adjustRightInd/>
        <w:spacing w:line="360" w:lineRule="auto"/>
        <w:jc w:val="center"/>
        <w:rPr>
          <w:rFonts w:ascii="方正小标宋_GBK" w:hAnsi="方正小标宋_GBK" w:eastAsia="方正小标宋_GBK" w:cs="方正小标宋_GBK"/>
          <w:bCs/>
          <w:sz w:val="30"/>
          <w:szCs w:val="30"/>
        </w:rPr>
      </w:pPr>
      <w:bookmarkStart w:id="0" w:name="_Toc7539"/>
      <w:r>
        <w:rPr>
          <w:rFonts w:hint="eastAsia" w:ascii="方正小标宋_GBK" w:hAnsi="方正小标宋_GBK" w:eastAsia="方正小标宋_GBK" w:cs="方正小标宋_GBK"/>
          <w:bCs/>
          <w:sz w:val="30"/>
          <w:szCs w:val="30"/>
        </w:rPr>
        <w:t>目  录</w:t>
      </w:r>
      <w:bookmarkEnd w:id="0"/>
    </w:p>
    <w:p>
      <w:pPr>
        <w:pStyle w:val="43"/>
        <w:tabs>
          <w:tab w:val="right" w:leader="dot" w:pos="9070"/>
        </w:tabs>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rPr>
        <w:fldChar w:fldCharType="begin"/>
      </w:r>
      <w:r>
        <w:rPr>
          <w:rFonts w:hint="eastAsia" w:ascii="仿宋_GB2312" w:hAnsi="仿宋_GB2312" w:eastAsia="仿宋_GB2312" w:cs="仿宋_GB2312"/>
          <w:sz w:val="24"/>
        </w:rPr>
        <w:instrText xml:space="preserve">TOC \o "1-1" \t "标题 2,1,标题 3,3,标题 4,4,标题 5,5,标题 6,6,标题 7,7,标题 8,8,标题 9,9" \h \u </w:instrText>
      </w:r>
      <w:r>
        <w:rPr>
          <w:rFonts w:hint="eastAsia" w:ascii="仿宋_GB2312" w:hAnsi="仿宋_GB2312" w:eastAsia="仿宋_GB2312" w:cs="仿宋_GB2312"/>
          <w:sz w:val="24"/>
        </w:rPr>
        <w:fldChar w:fldCharType="separate"/>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HYPERLINK \l _Toc11632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bCs/>
          <w:sz w:val="24"/>
          <w:szCs w:val="24"/>
        </w:rPr>
        <w:t>第一章 询价邀请公告</w:t>
      </w:r>
      <w:r>
        <w:rPr>
          <w:rFonts w:hint="eastAsia" w:ascii="仿宋_GB2312" w:hAnsi="仿宋_GB2312" w:eastAsia="仿宋_GB2312" w:cs="仿宋_GB2312"/>
          <w:sz w:val="24"/>
          <w:szCs w:val="24"/>
        </w:rPr>
        <w:tab/>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PAGEREF _Toc11632 \h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5</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fldChar w:fldCharType="end"/>
      </w:r>
    </w:p>
    <w:p>
      <w:pPr>
        <w:pStyle w:val="43"/>
        <w:tabs>
          <w:tab w:val="right" w:leader="dot" w:pos="9070"/>
        </w:tabs>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HYPERLINK \l _Toc22214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bCs/>
          <w:sz w:val="24"/>
          <w:szCs w:val="24"/>
        </w:rPr>
        <w:t>第二章 供应商须知</w:t>
      </w:r>
      <w:r>
        <w:rPr>
          <w:rFonts w:hint="eastAsia" w:ascii="仿宋_GB2312" w:hAnsi="仿宋_GB2312" w:eastAsia="仿宋_GB2312" w:cs="仿宋_GB2312"/>
          <w:sz w:val="24"/>
          <w:szCs w:val="24"/>
        </w:rPr>
        <w:tab/>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PAGEREF _Toc22214 \h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8</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fldChar w:fldCharType="end"/>
      </w:r>
    </w:p>
    <w:p>
      <w:pPr>
        <w:pStyle w:val="43"/>
        <w:tabs>
          <w:tab w:val="right" w:leader="dot" w:pos="9070"/>
        </w:tabs>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HYPERLINK \l _Toc26452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bCs/>
          <w:sz w:val="24"/>
          <w:szCs w:val="24"/>
        </w:rPr>
        <w:t>第三章 采购需求</w:t>
      </w:r>
      <w:r>
        <w:rPr>
          <w:rFonts w:hint="eastAsia" w:ascii="仿宋_GB2312" w:hAnsi="仿宋_GB2312" w:eastAsia="仿宋_GB2312" w:cs="仿宋_GB2312"/>
          <w:sz w:val="24"/>
          <w:szCs w:val="24"/>
        </w:rPr>
        <w:tab/>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PAGEREF _Toc26452 \h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21</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fldChar w:fldCharType="end"/>
      </w:r>
    </w:p>
    <w:p>
      <w:pPr>
        <w:pStyle w:val="43"/>
        <w:tabs>
          <w:tab w:val="right" w:leader="dot" w:pos="9070"/>
        </w:tabs>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HYPERLINK \l _Toc21159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bCs/>
          <w:sz w:val="24"/>
          <w:szCs w:val="24"/>
        </w:rPr>
        <w:t>第四章 拟签订的合同文本</w:t>
      </w:r>
      <w:r>
        <w:rPr>
          <w:rFonts w:hint="eastAsia" w:ascii="仿宋_GB2312" w:hAnsi="仿宋_GB2312" w:eastAsia="仿宋_GB2312" w:cs="仿宋_GB2312"/>
          <w:sz w:val="24"/>
          <w:szCs w:val="24"/>
        </w:rPr>
        <w:tab/>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PAGEREF _Toc21159 \h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28</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fldChar w:fldCharType="end"/>
      </w:r>
    </w:p>
    <w:p>
      <w:pPr>
        <w:pStyle w:val="43"/>
        <w:tabs>
          <w:tab w:val="right" w:leader="dot" w:pos="9070"/>
        </w:tabs>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HYPERLINK \l _Toc12712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bCs/>
          <w:sz w:val="24"/>
          <w:szCs w:val="24"/>
        </w:rPr>
        <w:t>第五章 响应文件内容及格式</w:t>
      </w:r>
      <w:r>
        <w:rPr>
          <w:rFonts w:hint="eastAsia" w:ascii="仿宋_GB2312" w:hAnsi="仿宋_GB2312" w:eastAsia="仿宋_GB2312" w:cs="仿宋_GB2312"/>
          <w:sz w:val="24"/>
          <w:szCs w:val="24"/>
        </w:rPr>
        <w:tab/>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PAGEREF _Toc12712 \h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34</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fldChar w:fldCharType="end"/>
      </w:r>
    </w:p>
    <w:p>
      <w:pPr>
        <w:pStyle w:val="43"/>
        <w:tabs>
          <w:tab w:val="right" w:leader="dot" w:pos="9070"/>
        </w:tabs>
        <w:spacing w:line="360" w:lineRule="auto"/>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_Toc2540 </w:instrText>
      </w:r>
      <w:r>
        <w:rPr>
          <w:rFonts w:hint="eastAsia" w:ascii="仿宋_GB2312" w:hAnsi="仿宋_GB2312" w:eastAsia="仿宋_GB2312" w:cs="仿宋_GB2312"/>
        </w:rPr>
        <w:fldChar w:fldCharType="separate"/>
      </w:r>
      <w:r>
        <w:rPr>
          <w:rFonts w:hint="eastAsia" w:ascii="宋体" w:hAnsi="宋体" w:cs="宋体"/>
          <w:spacing w:val="6"/>
          <w:szCs w:val="32"/>
        </w:rPr>
        <w:t>附件一：</w:t>
      </w:r>
      <w:r>
        <w:rPr>
          <w:rFonts w:hint="eastAsia" w:ascii="楷体" w:hAnsi="楷体" w:eastAsia="楷体" w:cs="楷体"/>
          <w:spacing w:val="6"/>
          <w:szCs w:val="32"/>
        </w:rPr>
        <w:t>质疑函范本及制作说明</w:t>
      </w:r>
      <w:r>
        <w:tab/>
      </w:r>
      <w:r>
        <w:fldChar w:fldCharType="begin"/>
      </w:r>
      <w:r>
        <w:instrText xml:space="preserve"> PAGEREF _Toc2540 \h </w:instrText>
      </w:r>
      <w:r>
        <w:fldChar w:fldCharType="separate"/>
      </w:r>
      <w:r>
        <w:t>50</w:t>
      </w:r>
      <w:r>
        <w:fldChar w:fldCharType="end"/>
      </w:r>
      <w:r>
        <w:rPr>
          <w:rFonts w:hint="eastAsia" w:ascii="仿宋_GB2312" w:hAnsi="仿宋_GB2312" w:eastAsia="仿宋_GB2312" w:cs="仿宋_GB2312"/>
        </w:rPr>
        <w:fldChar w:fldCharType="end"/>
      </w:r>
    </w:p>
    <w:p>
      <w:pPr>
        <w:pStyle w:val="43"/>
        <w:tabs>
          <w:tab w:val="right" w:leader="dot" w:pos="9070"/>
        </w:tabs>
        <w:spacing w:line="360" w:lineRule="auto"/>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_Toc22715 </w:instrText>
      </w:r>
      <w:r>
        <w:rPr>
          <w:rFonts w:hint="eastAsia" w:ascii="仿宋_GB2312" w:hAnsi="仿宋_GB2312" w:eastAsia="仿宋_GB2312" w:cs="仿宋_GB2312"/>
        </w:rPr>
        <w:fldChar w:fldCharType="separate"/>
      </w:r>
      <w:r>
        <w:rPr>
          <w:rFonts w:hint="eastAsia" w:ascii="宋体" w:hAnsi="宋体" w:cs="宋体"/>
          <w:spacing w:val="6"/>
          <w:szCs w:val="32"/>
        </w:rPr>
        <w:t>附件二：</w:t>
      </w:r>
      <w:r>
        <w:rPr>
          <w:rFonts w:hint="eastAsia" w:ascii="楷体" w:hAnsi="楷体" w:eastAsia="楷体" w:cs="楷体"/>
          <w:spacing w:val="6"/>
          <w:szCs w:val="32"/>
        </w:rPr>
        <w:t>投诉书范本及制作说明</w:t>
      </w:r>
      <w:r>
        <w:tab/>
      </w:r>
      <w:r>
        <w:fldChar w:fldCharType="begin"/>
      </w:r>
      <w:r>
        <w:instrText xml:space="preserve"> PAGEREF _Toc22715 \h </w:instrText>
      </w:r>
      <w:r>
        <w:fldChar w:fldCharType="separate"/>
      </w:r>
      <w:r>
        <w:t>52</w:t>
      </w:r>
      <w:r>
        <w:fldChar w:fldCharType="end"/>
      </w:r>
      <w:r>
        <w:rPr>
          <w:rFonts w:hint="eastAsia" w:ascii="仿宋_GB2312" w:hAnsi="仿宋_GB2312" w:eastAsia="仿宋_GB2312" w:cs="仿宋_GB2312"/>
        </w:rPr>
        <w:fldChar w:fldCharType="end"/>
      </w:r>
    </w:p>
    <w:p>
      <w:pPr>
        <w:pStyle w:val="43"/>
        <w:tabs>
          <w:tab w:val="right" w:leader="dot" w:pos="9070"/>
        </w:tabs>
        <w:spacing w:line="360" w:lineRule="auto"/>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_Toc32558 </w:instrText>
      </w:r>
      <w:r>
        <w:rPr>
          <w:rFonts w:hint="eastAsia" w:ascii="仿宋_GB2312" w:hAnsi="仿宋_GB2312" w:eastAsia="仿宋_GB2312" w:cs="仿宋_GB2312"/>
        </w:rPr>
        <w:fldChar w:fldCharType="separate"/>
      </w:r>
      <w:r>
        <w:rPr>
          <w:rFonts w:hint="eastAsia" w:ascii="宋体" w:hAnsi="宋体" w:cs="宋体"/>
          <w:spacing w:val="6"/>
          <w:szCs w:val="32"/>
        </w:rPr>
        <w:t>附件三：</w:t>
      </w:r>
      <w:r>
        <w:rPr>
          <w:rFonts w:hint="eastAsia" w:ascii="楷体" w:hAnsi="楷体" w:eastAsia="楷体" w:cs="楷体"/>
          <w:spacing w:val="6"/>
          <w:szCs w:val="32"/>
        </w:rPr>
        <w:t>项目响应确认表</w:t>
      </w:r>
      <w:r>
        <w:tab/>
      </w:r>
      <w:r>
        <w:fldChar w:fldCharType="begin"/>
      </w:r>
      <w:r>
        <w:instrText xml:space="preserve"> PAGEREF _Toc32558 \h </w:instrText>
      </w:r>
      <w:r>
        <w:fldChar w:fldCharType="separate"/>
      </w:r>
      <w:r>
        <w:t>55</w:t>
      </w:r>
      <w:r>
        <w:fldChar w:fldCharType="end"/>
      </w:r>
      <w:r>
        <w:rPr>
          <w:rFonts w:hint="eastAsia" w:ascii="仿宋_GB2312" w:hAnsi="仿宋_GB2312" w:eastAsia="仿宋_GB2312" w:cs="仿宋_GB2312"/>
        </w:rPr>
        <w:fldChar w:fldCharType="end"/>
      </w:r>
    </w:p>
    <w:p>
      <w:pPr>
        <w:pStyle w:val="43"/>
        <w:tabs>
          <w:tab w:val="right" w:leader="dot" w:pos="9070"/>
        </w:tabs>
        <w:spacing w:line="360" w:lineRule="auto"/>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HYPERLINK \l _Toc17956 </w:instrText>
      </w:r>
      <w:r>
        <w:rPr>
          <w:rFonts w:hint="eastAsia" w:ascii="仿宋_GB2312" w:hAnsi="仿宋_GB2312" w:eastAsia="仿宋_GB2312" w:cs="仿宋_GB2312"/>
        </w:rPr>
        <w:fldChar w:fldCharType="separate"/>
      </w:r>
      <w:r>
        <w:rPr>
          <w:rFonts w:hint="eastAsia" w:ascii="宋体" w:hAnsi="宋体" w:cs="宋体"/>
          <w:spacing w:val="6"/>
          <w:szCs w:val="24"/>
          <w:highlight w:val="none"/>
        </w:rPr>
        <w:t>附件</w:t>
      </w:r>
      <w:r>
        <w:rPr>
          <w:rFonts w:hint="eastAsia" w:ascii="宋体" w:hAnsi="宋体" w:cs="宋体"/>
          <w:spacing w:val="6"/>
          <w:szCs w:val="24"/>
          <w:highlight w:val="none"/>
          <w:lang w:val="en-US" w:eastAsia="zh-CN"/>
        </w:rPr>
        <w:t>四</w:t>
      </w:r>
      <w:r>
        <w:rPr>
          <w:rFonts w:hint="eastAsia" w:ascii="宋体" w:hAnsi="宋体" w:cs="宋体"/>
          <w:spacing w:val="6"/>
          <w:szCs w:val="24"/>
          <w:highlight w:val="none"/>
        </w:rPr>
        <w:t>：</w:t>
      </w:r>
      <w:r>
        <w:rPr>
          <w:rFonts w:hint="eastAsia" w:ascii="楷体" w:hAnsi="楷体" w:eastAsia="楷体" w:cs="楷体"/>
          <w:spacing w:val="6"/>
          <w:szCs w:val="24"/>
          <w:highlight w:val="none"/>
          <w:lang w:val="en-US" w:eastAsia="zh-CN"/>
        </w:rPr>
        <w:t>中小微企业划型标准</w:t>
      </w:r>
      <w:r>
        <w:tab/>
      </w:r>
      <w:r>
        <w:fldChar w:fldCharType="begin"/>
      </w:r>
      <w:r>
        <w:instrText xml:space="preserve"> PAGEREF _Toc17956 \h </w:instrText>
      </w:r>
      <w:r>
        <w:fldChar w:fldCharType="separate"/>
      </w:r>
      <w:r>
        <w:t>56</w:t>
      </w:r>
      <w:r>
        <w:fldChar w:fldCharType="end"/>
      </w:r>
      <w:r>
        <w:rPr>
          <w:rFonts w:hint="eastAsia" w:ascii="仿宋_GB2312" w:hAnsi="仿宋_GB2312" w:eastAsia="仿宋_GB2312" w:cs="仿宋_GB2312"/>
        </w:rPr>
        <w:fldChar w:fldCharType="end"/>
      </w:r>
    </w:p>
    <w:p>
      <w:pPr>
        <w:spacing w:line="360" w:lineRule="auto"/>
        <w:jc w:val="center"/>
        <w:rPr>
          <w:rFonts w:ascii="宋体" w:hAnsi="宋体" w:eastAsia="仿宋_GB2312" w:cs="宋体"/>
          <w:sz w:val="24"/>
        </w:rPr>
      </w:pPr>
      <w:r>
        <w:rPr>
          <w:rFonts w:hint="eastAsia" w:ascii="仿宋_GB2312" w:hAnsi="仿宋_GB2312" w:eastAsia="仿宋_GB2312" w:cs="仿宋_GB2312"/>
        </w:rPr>
        <w:fldChar w:fldCharType="end"/>
      </w:r>
      <w:r>
        <w:rPr>
          <w:rFonts w:hint="eastAsia" w:ascii="宋体" w:hAnsi="宋体" w:eastAsia="仿宋_GB2312" w:cs="宋体"/>
          <w:sz w:val="24"/>
        </w:rPr>
        <w:br w:type="page"/>
      </w:r>
      <w:bookmarkStart w:id="1" w:name="_Hlt67893495"/>
      <w:bookmarkEnd w:id="1"/>
    </w:p>
    <w:p>
      <w:pPr>
        <w:adjustRightInd/>
        <w:spacing w:line="360" w:lineRule="auto"/>
        <w:jc w:val="center"/>
        <w:outlineLvl w:val="0"/>
        <w:rPr>
          <w:rFonts w:ascii="黑体" w:hAnsi="黑体" w:eastAsia="黑体" w:cs="黑体"/>
          <w:bCs/>
          <w:sz w:val="30"/>
          <w:szCs w:val="30"/>
        </w:rPr>
      </w:pPr>
      <w:bookmarkStart w:id="2" w:name="_Hlt74728647"/>
      <w:bookmarkEnd w:id="2"/>
      <w:bookmarkStart w:id="3" w:name="_Hlt74649545"/>
      <w:bookmarkEnd w:id="3"/>
      <w:bookmarkStart w:id="4" w:name="_Hlt74729822"/>
      <w:bookmarkEnd w:id="4"/>
      <w:bookmarkStart w:id="5" w:name="_Hlt74707423"/>
      <w:bookmarkEnd w:id="5"/>
      <w:bookmarkStart w:id="6" w:name="_Toc11632"/>
      <w:bookmarkStart w:id="7" w:name="_Toc26110_WPSOffice_Level1"/>
      <w:bookmarkStart w:id="8" w:name="_Toc22366"/>
      <w:bookmarkStart w:id="9" w:name="第二部分"/>
      <w:bookmarkStart w:id="10" w:name="_Toc91899870"/>
      <w:bookmarkStart w:id="11" w:name="_Toc91899871"/>
      <w:r>
        <w:rPr>
          <w:rFonts w:hint="eastAsia" w:ascii="黑体" w:hAnsi="黑体" w:eastAsia="黑体" w:cs="黑体"/>
          <w:bCs/>
          <w:sz w:val="30"/>
          <w:szCs w:val="30"/>
        </w:rPr>
        <w:t>第一章 询价邀请公告</w:t>
      </w:r>
      <w:bookmarkEnd w:id="6"/>
      <w:bookmarkEnd w:id="7"/>
      <w:bookmarkEnd w:id="8"/>
    </w:p>
    <w:p>
      <w:pPr>
        <w:pBdr>
          <w:top w:val="single" w:color="auto" w:sz="4" w:space="0"/>
          <w:left w:val="single" w:color="auto" w:sz="4" w:space="0"/>
          <w:bottom w:val="single" w:color="auto" w:sz="4" w:space="0"/>
          <w:right w:val="single" w:color="auto" w:sz="4" w:space="0"/>
        </w:pBdr>
        <w:snapToGrid w:val="0"/>
        <w:spacing w:line="440" w:lineRule="exact"/>
        <w:rPr>
          <w:rFonts w:ascii="宋体" w:hAnsi="宋体" w:eastAsia="仿宋_GB2312" w:cs="宋体"/>
          <w:sz w:val="24"/>
        </w:rPr>
      </w:pPr>
      <w:r>
        <w:rPr>
          <w:rFonts w:hint="eastAsia" w:ascii="宋体" w:hAnsi="宋体" w:eastAsia="仿宋_GB2312" w:cs="宋体"/>
          <w:sz w:val="24"/>
        </w:rPr>
        <w:t>项目概况：</w:t>
      </w:r>
    </w:p>
    <w:p>
      <w:pPr>
        <w:pBdr>
          <w:top w:val="single" w:color="auto" w:sz="4" w:space="0"/>
          <w:left w:val="single" w:color="auto" w:sz="4" w:space="0"/>
          <w:bottom w:val="single" w:color="auto" w:sz="4" w:space="0"/>
          <w:right w:val="single" w:color="auto" w:sz="4" w:space="0"/>
        </w:pBdr>
        <w:snapToGrid w:val="0"/>
        <w:spacing w:line="440" w:lineRule="exact"/>
        <w:ind w:firstLine="480" w:firstLineChars="200"/>
        <w:rPr>
          <w:rFonts w:ascii="宋体" w:hAnsi="宋体" w:eastAsia="仿宋_GB2312" w:cs="宋体"/>
          <w:sz w:val="24"/>
        </w:rPr>
      </w:pPr>
      <w:r>
        <w:rPr>
          <w:rFonts w:hint="eastAsia" w:ascii="宋体" w:hAnsi="宋体" w:eastAsia="仿宋_GB2312" w:cs="宋体"/>
          <w:sz w:val="24"/>
          <w:lang w:eastAsia="zh-CN"/>
        </w:rPr>
        <w:t>江苏省高淳监狱大伙房6个月带鱼段、鸡爪等食材采购项目</w:t>
      </w:r>
      <w:r>
        <w:rPr>
          <w:rFonts w:hint="eastAsia" w:ascii="宋体" w:hAnsi="宋体" w:eastAsia="仿宋_GB2312" w:cs="宋体"/>
          <w:sz w:val="24"/>
        </w:rPr>
        <w:t>的</w:t>
      </w:r>
      <w:r>
        <w:rPr>
          <w:rFonts w:hint="eastAsia" w:ascii="仿宋_GB2312" w:hAnsi="仿宋_GB2312" w:eastAsia="仿宋_GB2312" w:cs="仿宋_GB2312"/>
          <w:sz w:val="24"/>
        </w:rPr>
        <w:t>潜在供应商自行下载采购文件，</w:t>
      </w:r>
      <w:r>
        <w:rPr>
          <w:rFonts w:hint="eastAsia" w:ascii="宋体" w:hAnsi="宋体" w:eastAsia="仿宋_GB2312" w:cs="宋体"/>
          <w:sz w:val="24"/>
        </w:rPr>
        <w:t>并于</w:t>
      </w:r>
      <w:r>
        <w:rPr>
          <w:rFonts w:hint="eastAsia" w:ascii="宋体" w:hAnsi="宋体" w:eastAsia="仿宋_GB2312" w:cs="宋体"/>
          <w:sz w:val="24"/>
          <w:lang w:eastAsia="zh-CN"/>
        </w:rPr>
        <w:t>2025年4月</w:t>
      </w:r>
      <w:r>
        <w:rPr>
          <w:rFonts w:hint="eastAsia" w:ascii="宋体" w:hAnsi="宋体" w:eastAsia="仿宋_GB2312" w:cs="宋体"/>
          <w:sz w:val="24"/>
          <w:highlight w:val="yellow"/>
          <w:lang w:val="en-US" w:eastAsia="zh-CN"/>
        </w:rPr>
        <w:t>21</w:t>
      </w:r>
      <w:r>
        <w:rPr>
          <w:rFonts w:hint="eastAsia" w:ascii="宋体" w:hAnsi="宋体" w:eastAsia="仿宋_GB2312" w:cs="宋体"/>
          <w:sz w:val="24"/>
        </w:rPr>
        <w:t>日14:</w:t>
      </w:r>
      <w:r>
        <w:rPr>
          <w:rFonts w:hint="eastAsia" w:ascii="宋体" w:hAnsi="宋体" w:eastAsia="仿宋_GB2312" w:cs="宋体"/>
          <w:sz w:val="24"/>
          <w:highlight w:val="yellow"/>
          <w:lang w:val="en-US" w:eastAsia="zh-CN"/>
        </w:rPr>
        <w:t>00</w:t>
      </w:r>
      <w:r>
        <w:rPr>
          <w:rFonts w:hint="eastAsia" w:ascii="宋体" w:hAnsi="宋体" w:eastAsia="仿宋_GB2312" w:cs="宋体"/>
          <w:sz w:val="24"/>
        </w:rPr>
        <w:t>前提交响应文件。</w:t>
      </w:r>
    </w:p>
    <w:p>
      <w:pPr>
        <w:pStyle w:val="34"/>
        <w:spacing w:line="440" w:lineRule="exact"/>
        <w:ind w:firstLine="480" w:firstLineChars="200"/>
        <w:rPr>
          <w:rFonts w:hAnsi="宋体" w:eastAsia="仿宋_GB2312" w:cs="宋体"/>
          <w:bCs/>
          <w:sz w:val="24"/>
          <w:szCs w:val="24"/>
        </w:rPr>
      </w:pPr>
      <w:bookmarkStart w:id="12" w:name="_Toc3909_WPSOffice_Level1"/>
    </w:p>
    <w:p>
      <w:pPr>
        <w:pStyle w:val="34"/>
        <w:spacing w:line="440" w:lineRule="exact"/>
        <w:ind w:firstLine="482" w:firstLineChars="200"/>
        <w:rPr>
          <w:rFonts w:ascii="楷体" w:hAnsi="楷体" w:eastAsia="楷体" w:cs="楷体"/>
          <w:b/>
          <w:sz w:val="24"/>
          <w:szCs w:val="24"/>
        </w:rPr>
      </w:pPr>
      <w:r>
        <w:rPr>
          <w:rFonts w:hint="eastAsia" w:ascii="楷体" w:hAnsi="楷体" w:eastAsia="楷体" w:cs="楷体"/>
          <w:b/>
          <w:sz w:val="24"/>
          <w:szCs w:val="24"/>
        </w:rPr>
        <w:t>一、项目基本情况</w:t>
      </w:r>
      <w:bookmarkEnd w:id="12"/>
    </w:p>
    <w:p>
      <w:pPr>
        <w:pStyle w:val="34"/>
        <w:spacing w:line="440" w:lineRule="exact"/>
        <w:ind w:firstLine="482" w:firstLineChars="200"/>
        <w:rPr>
          <w:rFonts w:hint="eastAsia" w:hAnsi="宋体" w:eastAsia="仿宋_GB2312" w:cs="宋体"/>
          <w:sz w:val="24"/>
          <w:szCs w:val="24"/>
          <w:lang w:eastAsia="zh-CN"/>
        </w:rPr>
      </w:pPr>
      <w:r>
        <w:rPr>
          <w:rFonts w:hint="eastAsia" w:hAnsi="宋体" w:eastAsia="仿宋_GB2312" w:cs="宋体"/>
          <w:b/>
          <w:sz w:val="24"/>
          <w:szCs w:val="24"/>
        </w:rPr>
        <w:t>采购编号：</w:t>
      </w:r>
      <w:r>
        <w:rPr>
          <w:rFonts w:hint="eastAsia" w:hAnsi="宋体" w:eastAsia="仿宋_GB2312" w:cs="宋体"/>
          <w:sz w:val="24"/>
          <w:szCs w:val="24"/>
          <w:lang w:eastAsia="zh-CN"/>
        </w:rPr>
        <w:t>高淳监狱-JY-2025-039</w:t>
      </w:r>
    </w:p>
    <w:p>
      <w:pPr>
        <w:pStyle w:val="34"/>
        <w:spacing w:line="440" w:lineRule="exact"/>
        <w:ind w:firstLine="482" w:firstLineChars="200"/>
        <w:rPr>
          <w:rFonts w:hint="eastAsia" w:hAnsi="宋体" w:eastAsia="仿宋_GB2312" w:cs="宋体"/>
          <w:sz w:val="24"/>
          <w:szCs w:val="24"/>
          <w:lang w:eastAsia="zh-CN"/>
        </w:rPr>
      </w:pPr>
      <w:r>
        <w:rPr>
          <w:rFonts w:hint="eastAsia" w:hAnsi="宋体" w:eastAsia="仿宋_GB2312" w:cs="宋体"/>
          <w:b/>
          <w:sz w:val="24"/>
          <w:szCs w:val="24"/>
        </w:rPr>
        <w:t>项目名称：</w:t>
      </w:r>
      <w:r>
        <w:rPr>
          <w:rFonts w:hint="eastAsia" w:hAnsi="宋体" w:eastAsia="仿宋_GB2312" w:cs="宋体"/>
          <w:sz w:val="24"/>
          <w:szCs w:val="24"/>
          <w:lang w:eastAsia="zh-CN"/>
        </w:rPr>
        <w:t>江苏省高淳监狱大伙房6个月带鱼段、鸡爪等食材采购项目</w:t>
      </w:r>
    </w:p>
    <w:p>
      <w:pPr>
        <w:pStyle w:val="34"/>
        <w:spacing w:line="440" w:lineRule="exact"/>
        <w:ind w:firstLine="482" w:firstLineChars="200"/>
        <w:rPr>
          <w:rFonts w:hAnsi="宋体" w:eastAsia="仿宋_GB2312" w:cs="宋体"/>
          <w:sz w:val="24"/>
          <w:szCs w:val="24"/>
        </w:rPr>
      </w:pPr>
      <w:r>
        <w:rPr>
          <w:rFonts w:hint="eastAsia" w:hAnsi="宋体" w:eastAsia="仿宋_GB2312" w:cs="宋体"/>
          <w:b/>
          <w:sz w:val="24"/>
          <w:szCs w:val="24"/>
          <w:lang w:val="zh-CN"/>
        </w:rPr>
        <w:t>预算金额：</w:t>
      </w:r>
      <w:r>
        <w:rPr>
          <w:rFonts w:hint="eastAsia" w:hAnsi="宋体" w:eastAsia="仿宋_GB2312" w:cs="宋体"/>
          <w:sz w:val="24"/>
          <w:szCs w:val="24"/>
          <w:lang w:val="en-US" w:eastAsia="zh-CN"/>
        </w:rPr>
        <w:t>30.0万元</w:t>
      </w:r>
    </w:p>
    <w:p>
      <w:pPr>
        <w:pStyle w:val="34"/>
        <w:spacing w:line="440" w:lineRule="exact"/>
        <w:ind w:firstLine="482" w:firstLineChars="200"/>
        <w:rPr>
          <w:rFonts w:hAnsi="宋体" w:eastAsia="仿宋_GB2312" w:cs="宋体"/>
          <w:sz w:val="24"/>
          <w:szCs w:val="24"/>
        </w:rPr>
      </w:pPr>
      <w:r>
        <w:rPr>
          <w:rFonts w:hint="eastAsia" w:hAnsi="宋体" w:eastAsia="仿宋_GB2312" w:cs="宋体"/>
          <w:b/>
          <w:sz w:val="24"/>
          <w:szCs w:val="24"/>
        </w:rPr>
        <w:t>最高限价：</w:t>
      </w:r>
      <w:r>
        <w:rPr>
          <w:rFonts w:hint="eastAsia" w:hAnsi="宋体" w:eastAsia="仿宋_GB2312" w:cs="宋体"/>
          <w:sz w:val="24"/>
          <w:szCs w:val="24"/>
          <w:lang w:val="en-US" w:eastAsia="zh-CN"/>
        </w:rPr>
        <w:t>30.0万元</w:t>
      </w:r>
      <w:r>
        <w:rPr>
          <w:rFonts w:hint="eastAsia" w:hAnsi="宋体" w:eastAsia="仿宋_GB2312" w:cs="宋体"/>
          <w:sz w:val="24"/>
          <w:szCs w:val="24"/>
        </w:rPr>
        <w:t>。</w:t>
      </w:r>
      <w:r>
        <w:rPr>
          <w:rFonts w:hint="eastAsia" w:hAnsi="宋体" w:eastAsia="仿宋_GB2312" w:cs="宋体"/>
          <w:sz w:val="24"/>
          <w:szCs w:val="24"/>
          <w:lang w:val="en-US" w:eastAsia="zh-CN"/>
        </w:rPr>
        <w:t>最终</w:t>
      </w:r>
      <w:r>
        <w:rPr>
          <w:rFonts w:hint="eastAsia" w:ascii="仿宋_GB2312" w:hAnsi="仿宋_GB2312" w:eastAsia="仿宋_GB2312" w:cs="仿宋_GB2312"/>
          <w:sz w:val="24"/>
          <w:szCs w:val="24"/>
        </w:rPr>
        <w:t>报价超过最高限价的为无效报价，按照无效响应处理。</w:t>
      </w:r>
    </w:p>
    <w:p>
      <w:pPr>
        <w:pStyle w:val="34"/>
        <w:spacing w:line="440" w:lineRule="exact"/>
        <w:ind w:firstLine="482" w:firstLineChars="200"/>
        <w:rPr>
          <w:rFonts w:hAnsi="宋体" w:eastAsia="仿宋_GB2312" w:cs="宋体"/>
          <w:sz w:val="24"/>
          <w:szCs w:val="24"/>
        </w:rPr>
      </w:pPr>
      <w:r>
        <w:rPr>
          <w:rFonts w:hint="eastAsia" w:hAnsi="宋体" w:eastAsia="仿宋_GB2312" w:cs="宋体"/>
          <w:b/>
          <w:sz w:val="24"/>
          <w:szCs w:val="24"/>
        </w:rPr>
        <w:t>采购方式：</w:t>
      </w:r>
      <w:r>
        <w:rPr>
          <w:rFonts w:hint="eastAsia" w:hAnsi="宋体" w:eastAsia="仿宋_GB2312" w:cs="宋体"/>
          <w:sz w:val="24"/>
          <w:szCs w:val="24"/>
        </w:rPr>
        <w:t>询价</w:t>
      </w:r>
    </w:p>
    <w:p>
      <w:pPr>
        <w:spacing w:line="440" w:lineRule="exact"/>
        <w:ind w:firstLine="482" w:firstLineChars="200"/>
        <w:rPr>
          <w:rFonts w:ascii="仿宋_GB2312" w:hAnsi="仿宋_GB2312" w:eastAsia="仿宋_GB2312" w:cs="仿宋_GB2312"/>
          <w:sz w:val="24"/>
        </w:rPr>
      </w:pPr>
      <w:r>
        <w:rPr>
          <w:rFonts w:hint="eastAsia" w:ascii="宋体" w:hAnsi="宋体" w:eastAsia="仿宋_GB2312" w:cs="宋体"/>
          <w:b/>
          <w:sz w:val="24"/>
        </w:rPr>
        <w:t>采购人的采购需求：</w:t>
      </w:r>
      <w:r>
        <w:rPr>
          <w:rFonts w:hint="eastAsia" w:ascii="宋体" w:hAnsi="宋体" w:eastAsia="仿宋_GB2312" w:cs="宋体"/>
          <w:sz w:val="24"/>
          <w:lang w:eastAsia="zh-CN"/>
        </w:rPr>
        <w:t>江苏省高淳监狱大伙房6个月带鱼段、鸡爪等食材采购项目</w:t>
      </w:r>
      <w:r>
        <w:rPr>
          <w:rFonts w:hint="eastAsia" w:ascii="宋体" w:hAnsi="宋体" w:eastAsia="仿宋_GB2312" w:cs="宋体"/>
          <w:sz w:val="24"/>
        </w:rPr>
        <w:t>，拟</w:t>
      </w:r>
      <w:r>
        <w:rPr>
          <w:rFonts w:hint="eastAsia" w:ascii="宋体" w:hAnsi="宋体" w:eastAsia="仿宋_GB2312" w:cs="宋体"/>
          <w:sz w:val="24"/>
          <w:lang w:val="en-US" w:eastAsia="zh-CN"/>
        </w:rPr>
        <w:t>采购带鱼段、鸡爪等22种食材以及酸菜鱼调味包、椒盐粉等5种辅料。</w:t>
      </w:r>
      <w:r>
        <w:rPr>
          <w:rFonts w:hint="eastAsia" w:ascii="仿宋_GB2312" w:hAnsi="仿宋_GB2312" w:eastAsia="仿宋_GB2312" w:cs="仿宋_GB2312"/>
          <w:sz w:val="24"/>
        </w:rPr>
        <w:t>本项目包括采购、装箱、运输以及可能需要的技术支持和其它相关伴随售后服务等，合同期内采购总金额不超过采购预算。本次采购确定货物单价，</w:t>
      </w:r>
      <w:r>
        <w:rPr>
          <w:rFonts w:hint="eastAsia" w:ascii="仿宋_GB2312" w:hAnsi="仿宋_GB2312" w:eastAsia="仿宋_GB2312" w:cs="仿宋_GB2312"/>
          <w:sz w:val="24"/>
          <w:lang w:val="en-US" w:eastAsia="zh-CN"/>
        </w:rPr>
        <w:t>根据计划分批</w:t>
      </w:r>
      <w:r>
        <w:rPr>
          <w:rFonts w:hint="eastAsia" w:ascii="仿宋_GB2312" w:hAnsi="仿宋_GB2312" w:eastAsia="仿宋_GB2312" w:cs="仿宋_GB2312"/>
          <w:sz w:val="24"/>
        </w:rPr>
        <w:t>配送，据实结算。采购人不保证供货期限内的最低采购数量或金额。具体要求见询价采购文件第三章 采购需求。</w:t>
      </w:r>
    </w:p>
    <w:p>
      <w:pPr>
        <w:spacing w:line="400" w:lineRule="exact"/>
        <w:ind w:firstLine="482" w:firstLineChars="200"/>
        <w:rPr>
          <w:rFonts w:hint="eastAsia" w:hAnsi="宋体" w:eastAsia="仿宋_GB2312" w:cs="宋体"/>
          <w:b/>
          <w:sz w:val="24"/>
          <w:szCs w:val="24"/>
        </w:rPr>
      </w:pPr>
      <w:r>
        <w:rPr>
          <w:rFonts w:hint="eastAsia" w:ascii="仿宋_GB2312" w:hAnsi="仿宋_GB2312" w:eastAsia="仿宋_GB2312" w:cs="仿宋_GB2312"/>
          <w:b/>
          <w:bCs/>
          <w:sz w:val="24"/>
          <w:szCs w:val="24"/>
        </w:rPr>
        <w:t>合同履行期限：</w:t>
      </w:r>
      <w:r>
        <w:rPr>
          <w:rFonts w:hint="eastAsia" w:ascii="仿宋_GB2312" w:hAnsi="仿宋_GB2312" w:eastAsia="仿宋_GB2312" w:cs="仿宋_GB2312"/>
          <w:sz w:val="24"/>
          <w:szCs w:val="24"/>
          <w:lang w:val="en-US" w:eastAsia="zh-CN"/>
        </w:rPr>
        <w:t>6</w:t>
      </w:r>
      <w:r>
        <w:rPr>
          <w:rFonts w:hint="eastAsia" w:ascii="仿宋_GB2312" w:hAnsi="仿宋_GB2312" w:eastAsia="仿宋_GB2312" w:cs="仿宋_GB2312"/>
          <w:sz w:val="24"/>
          <w:szCs w:val="24"/>
        </w:rPr>
        <w:t>个月</w:t>
      </w:r>
    </w:p>
    <w:p>
      <w:pPr>
        <w:pStyle w:val="34"/>
        <w:spacing w:line="440" w:lineRule="exact"/>
        <w:ind w:firstLine="482" w:firstLineChars="200"/>
        <w:rPr>
          <w:rFonts w:hAnsi="宋体" w:eastAsia="仿宋_GB2312" w:cs="宋体"/>
          <w:b/>
          <w:sz w:val="24"/>
          <w:szCs w:val="24"/>
        </w:rPr>
      </w:pPr>
      <w:r>
        <w:rPr>
          <w:rFonts w:hint="eastAsia" w:hAnsi="宋体" w:eastAsia="仿宋_GB2312" w:cs="宋体"/>
          <w:b/>
          <w:sz w:val="24"/>
          <w:szCs w:val="24"/>
        </w:rPr>
        <w:t>本项目（</w:t>
      </w:r>
      <w:r>
        <w:rPr>
          <w:rFonts w:hint="eastAsia" w:hAnsi="宋体" w:eastAsia="仿宋_GB2312" w:cs="宋体"/>
          <w:kern w:val="0"/>
          <w:sz w:val="24"/>
          <w:szCs w:val="24"/>
        </w:rPr>
        <w:sym w:font="Wingdings" w:char="00A8"/>
      </w:r>
      <w:r>
        <w:rPr>
          <w:rFonts w:hint="eastAsia" w:hAnsi="宋体" w:eastAsia="仿宋_GB2312" w:cs="宋体"/>
          <w:b/>
          <w:sz w:val="24"/>
          <w:szCs w:val="24"/>
        </w:rPr>
        <w:t>是/</w:t>
      </w:r>
      <w:r>
        <w:rPr>
          <w:rFonts w:hint="eastAsia" w:hAnsi="宋体" w:eastAsia="仿宋_GB2312" w:cs="宋体"/>
          <w:kern w:val="0"/>
          <w:sz w:val="24"/>
          <w:szCs w:val="24"/>
        </w:rPr>
        <w:sym w:font="Wingdings" w:char="00FE"/>
      </w:r>
      <w:r>
        <w:rPr>
          <w:rFonts w:hint="eastAsia" w:hAnsi="宋体" w:eastAsia="仿宋_GB2312" w:cs="宋体"/>
          <w:b/>
          <w:sz w:val="24"/>
          <w:szCs w:val="24"/>
        </w:rPr>
        <w:t>否）接受联合体。</w:t>
      </w:r>
    </w:p>
    <w:p>
      <w:pPr>
        <w:spacing w:line="440" w:lineRule="exact"/>
        <w:ind w:firstLine="482" w:firstLineChars="200"/>
        <w:rPr>
          <w:rFonts w:ascii="楷体" w:hAnsi="楷体" w:eastAsia="楷体" w:cs="楷体"/>
          <w:b/>
          <w:sz w:val="24"/>
        </w:rPr>
      </w:pPr>
      <w:bookmarkStart w:id="13" w:name="_Toc8173_WPSOffice_Level1"/>
      <w:r>
        <w:rPr>
          <w:rFonts w:hint="eastAsia" w:ascii="楷体" w:hAnsi="楷体" w:eastAsia="楷体" w:cs="楷体"/>
          <w:b/>
          <w:sz w:val="24"/>
        </w:rPr>
        <w:t>二、申请人的资格要求</w:t>
      </w:r>
    </w:p>
    <w:p>
      <w:pPr>
        <w:spacing w:line="440" w:lineRule="exact"/>
        <w:ind w:firstLine="482" w:firstLineChars="200"/>
        <w:rPr>
          <w:rFonts w:ascii="宋体" w:hAnsi="宋体" w:eastAsia="仿宋_GB2312" w:cs="宋体"/>
          <w:sz w:val="24"/>
        </w:rPr>
      </w:pPr>
      <w:r>
        <w:rPr>
          <w:rFonts w:hint="eastAsia" w:ascii="宋体" w:hAnsi="宋体" w:eastAsia="仿宋_GB2312" w:cs="宋体"/>
          <w:b/>
          <w:bCs/>
          <w:sz w:val="24"/>
        </w:rPr>
        <w:t>1.满足《中华人民共和国政府采购法》第二十二条第一款规定的条件；</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1.1具有独立承担民事责任的能力：提供法人或者其他组织的营业执照，自然人的身份证明；</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1.2具有良好的商业信誉和健全的财务会计制度；</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1.3具有履行合同所必须的设备和专业技术能力；</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1.4有依法缴纳税金和社会保障资金的良好记录；</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1.5参加政府采购活动前三年内，在经营活动中没有重大违法记录；</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1.6法律、行政法规规定的其他条件。</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说明：①根据财库[2019]38号文优化采购活动办事程序的相关要求，第2条至第5条供应商应提供声明函，供应商对声明函、承诺函真实性自行负责。</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②第5条所称重大违法记录，是指供应商因违法经营受到刑事处罚或者责令停产停业、吊销许可证或者执照、较大数额罚款等行政处罚。</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③供应商在参加政府采购活动前3年内因违法经营被禁止在一定期限内参加政府采购活动，期限届满的，可以参加政府采购活动。</w:t>
      </w:r>
    </w:p>
    <w:p>
      <w:pPr>
        <w:spacing w:line="440" w:lineRule="exact"/>
        <w:ind w:firstLine="482" w:firstLineChars="200"/>
        <w:rPr>
          <w:rFonts w:ascii="宋体" w:hAnsi="宋体" w:eastAsia="仿宋_GB2312" w:cs="宋体"/>
          <w:b/>
          <w:bCs/>
          <w:sz w:val="24"/>
        </w:rPr>
      </w:pPr>
      <w:r>
        <w:rPr>
          <w:rFonts w:hint="eastAsia" w:ascii="宋体" w:hAnsi="宋体" w:eastAsia="仿宋_GB2312" w:cs="宋体"/>
          <w:b/>
          <w:bCs/>
          <w:sz w:val="24"/>
        </w:rPr>
        <w:t>2.落实政府采购政策需满足的资格要求：</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项目执行《政府采购促进中小企业发展管理办法》、《关于政府采购支持监狱企业发展有关问题的通知》、《关于促进残疾人就业政府采购政策的通知》、《财政部、发展改革委、生态环境部、市场监管总局关于调整优化节能产品、环境标志产品政府采购执行机制的通知》(财库〔2019〕9号)和《财政部、发展改革委关于印发节能产品政府采购品目清单的通知》(财库〔2019〕19号)等政府采购文件。</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本项目为非预留份额的采购项目，对</w:t>
      </w:r>
      <w:r>
        <w:rPr>
          <w:rFonts w:hint="eastAsia" w:ascii="仿宋_GB2312" w:hAnsi="仿宋_GB2312" w:eastAsia="仿宋_GB2312" w:cs="仿宋_GB2312"/>
          <w:b/>
          <w:bCs/>
          <w:sz w:val="24"/>
        </w:rPr>
        <w:t>小型和微型企业</w:t>
      </w:r>
      <w:r>
        <w:rPr>
          <w:rFonts w:hint="eastAsia" w:ascii="仿宋_GB2312" w:hAnsi="仿宋_GB2312" w:eastAsia="仿宋_GB2312" w:cs="仿宋_GB2312"/>
          <w:sz w:val="24"/>
        </w:rPr>
        <w:t>的响应报价给予10%的扣除，用扣除后的价格参与评审。</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注1：监狱企业、残疾人福利性单位视同小微企业。</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注2：根据财政部财库〔2020〕46号关于印发《政府采购促进中小企业发展管理办法》的通知第十一条的规定，未按要求出具《中小企业声明函》的，不享受相关中小企业扶持政策。</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注3：本项目所属行业为</w:t>
      </w:r>
      <w:r>
        <w:rPr>
          <w:rFonts w:hint="eastAsia" w:ascii="仿宋_GB2312" w:hAnsi="仿宋_GB2312" w:eastAsia="仿宋_GB2312" w:cs="仿宋_GB2312"/>
          <w:sz w:val="24"/>
          <w:lang w:val="en-US" w:eastAsia="zh-CN"/>
        </w:rPr>
        <w:t>批发</w:t>
      </w:r>
      <w:r>
        <w:rPr>
          <w:rFonts w:hint="eastAsia" w:ascii="仿宋_GB2312" w:hAnsi="仿宋_GB2312" w:eastAsia="仿宋_GB2312" w:cs="仿宋_GB2312"/>
          <w:sz w:val="24"/>
        </w:rPr>
        <w:t>业。</w:t>
      </w:r>
    </w:p>
    <w:p>
      <w:pPr>
        <w:spacing w:line="440" w:lineRule="exact"/>
        <w:ind w:firstLine="480" w:firstLineChars="200"/>
        <w:rPr>
          <w:rFonts w:hint="default" w:ascii="仿宋_GB2312" w:hAnsi="仿宋_GB2312" w:eastAsia="仿宋_GB2312" w:cs="仿宋_GB2312"/>
          <w:sz w:val="24"/>
          <w:lang w:val="en-US" w:eastAsia="zh-CN"/>
        </w:rPr>
      </w:pPr>
      <w:r>
        <w:rPr>
          <w:rFonts w:hint="eastAsia" w:ascii="仿宋_GB2312" w:hAnsi="仿宋_GB2312" w:eastAsia="仿宋_GB2312" w:cs="仿宋_GB2312"/>
          <w:sz w:val="24"/>
          <w:lang w:val="en-US" w:eastAsia="zh-CN"/>
        </w:rPr>
        <w:t>注4：个体工商户可以参照《中小企业划型标准规定》进行规模类型划分。</w:t>
      </w:r>
    </w:p>
    <w:p>
      <w:pPr>
        <w:spacing w:line="440" w:lineRule="exact"/>
        <w:ind w:firstLine="482" w:firstLineChars="200"/>
        <w:jc w:val="left"/>
        <w:textAlignment w:val="baseline"/>
        <w:rPr>
          <w:rFonts w:ascii="宋体" w:hAnsi="宋体" w:eastAsia="仿宋_GB2312" w:cs="宋体"/>
          <w:sz w:val="24"/>
        </w:rPr>
      </w:pPr>
      <w:r>
        <w:rPr>
          <w:rFonts w:hint="eastAsia" w:ascii="宋体" w:hAnsi="宋体" w:eastAsia="仿宋_GB2312" w:cs="宋体"/>
          <w:b/>
          <w:bCs/>
          <w:sz w:val="24"/>
        </w:rPr>
        <w:t>3.本项目的特定资格要求：</w:t>
      </w:r>
    </w:p>
    <w:bookmarkEnd w:id="13"/>
    <w:p>
      <w:pPr>
        <w:spacing w:line="440" w:lineRule="exact"/>
        <w:ind w:firstLine="480" w:firstLineChars="200"/>
        <w:rPr>
          <w:rFonts w:ascii="宋体" w:hAnsi="宋体" w:eastAsia="仿宋_GB2312" w:cs="宋体"/>
          <w:sz w:val="24"/>
        </w:rPr>
      </w:pPr>
      <w:bookmarkStart w:id="14" w:name="_Toc10475_WPSOffice_Level1"/>
      <w:r>
        <w:rPr>
          <w:rFonts w:hint="eastAsia" w:ascii="宋体" w:hAnsi="宋体" w:eastAsia="仿宋_GB2312" w:cs="宋体"/>
          <w:sz w:val="24"/>
        </w:rPr>
        <w:t>3.1 具有有效期内食品生产许可证或食品经营许可证：提供证书复印件，加盖公章。</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3.2 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3.3 未被信用中国网站、中国政府采购网列入失信被执行人、重大税收违法案件当事人名单、政府采购严重违法失信行为记录名单。</w:t>
      </w:r>
    </w:p>
    <w:p>
      <w:pPr>
        <w:pStyle w:val="34"/>
        <w:spacing w:line="440" w:lineRule="exact"/>
        <w:ind w:firstLine="482" w:firstLineChars="200"/>
        <w:rPr>
          <w:rFonts w:ascii="楷体" w:hAnsi="楷体" w:eastAsia="楷体" w:cs="楷体"/>
          <w:b/>
          <w:sz w:val="24"/>
          <w:szCs w:val="24"/>
        </w:rPr>
      </w:pPr>
      <w:r>
        <w:rPr>
          <w:rFonts w:hint="eastAsia" w:ascii="楷体" w:hAnsi="楷体" w:eastAsia="楷体" w:cs="楷体"/>
          <w:b/>
          <w:sz w:val="24"/>
          <w:szCs w:val="24"/>
        </w:rPr>
        <w:t>三、获取采购文件</w:t>
      </w:r>
      <w:bookmarkEnd w:id="14"/>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1.</w:t>
      </w:r>
      <w:r>
        <w:rPr>
          <w:rFonts w:hint="eastAsia" w:ascii="宋体" w:hAnsi="宋体" w:eastAsia="仿宋_GB2312" w:cs="宋体"/>
          <w:b/>
          <w:bCs/>
          <w:sz w:val="24"/>
        </w:rPr>
        <w:t>时间期限：</w:t>
      </w:r>
      <w:r>
        <w:rPr>
          <w:rFonts w:hint="eastAsia" w:ascii="宋体" w:hAnsi="宋体" w:eastAsia="仿宋_GB2312" w:cs="宋体"/>
          <w:sz w:val="24"/>
        </w:rPr>
        <w:t>公告发布之日起至</w:t>
      </w:r>
      <w:r>
        <w:rPr>
          <w:rFonts w:hint="eastAsia" w:ascii="宋体" w:hAnsi="宋体" w:eastAsia="仿宋_GB2312" w:cs="宋体"/>
          <w:sz w:val="24"/>
          <w:lang w:eastAsia="zh-CN"/>
        </w:rPr>
        <w:t>2025年4月</w:t>
      </w:r>
      <w:r>
        <w:rPr>
          <w:rFonts w:hint="eastAsia" w:ascii="宋体" w:hAnsi="宋体" w:eastAsia="仿宋_GB2312" w:cs="宋体"/>
          <w:sz w:val="24"/>
          <w:highlight w:val="yellow"/>
          <w:lang w:val="en-US" w:eastAsia="zh-CN"/>
        </w:rPr>
        <w:t>17</w:t>
      </w:r>
      <w:r>
        <w:rPr>
          <w:rFonts w:hint="eastAsia" w:ascii="宋体" w:hAnsi="宋体" w:eastAsia="仿宋_GB2312" w:cs="宋体"/>
          <w:sz w:val="24"/>
        </w:rPr>
        <w:t>日16:00（北京时间，法定节假日除外）；</w:t>
      </w:r>
    </w:p>
    <w:p>
      <w:pPr>
        <w:wordWrap w:val="0"/>
        <w:spacing w:line="440" w:lineRule="exact"/>
        <w:ind w:firstLine="480" w:firstLineChars="200"/>
        <w:rPr>
          <w:rFonts w:ascii="宋体" w:hAnsi="宋体" w:eastAsia="仿宋_GB2312" w:cs="宋体"/>
          <w:sz w:val="24"/>
        </w:rPr>
      </w:pPr>
      <w:r>
        <w:rPr>
          <w:rFonts w:hint="eastAsia" w:ascii="宋体" w:hAnsi="宋体" w:eastAsia="仿宋_GB2312" w:cs="宋体"/>
          <w:sz w:val="24"/>
        </w:rPr>
        <w:t>2.</w:t>
      </w:r>
      <w:r>
        <w:rPr>
          <w:rFonts w:hint="eastAsia" w:ascii="宋体" w:hAnsi="宋体" w:eastAsia="仿宋_GB2312" w:cs="宋体"/>
          <w:b/>
          <w:sz w:val="24"/>
        </w:rPr>
        <w:t>地点：</w:t>
      </w:r>
      <w:r>
        <w:rPr>
          <w:rFonts w:hint="eastAsia" w:ascii="宋体" w:hAnsi="宋体" w:eastAsia="仿宋_GB2312" w:cs="宋体"/>
          <w:sz w:val="24"/>
        </w:rPr>
        <w:t>江苏省高淳监狱交易办（</w:t>
      </w:r>
      <w:r>
        <w:fldChar w:fldCharType="begin"/>
      </w:r>
      <w:r>
        <w:instrText xml:space="preserve"> HYPERLINK "file:///C:\\Users\\Administrator\\AppData\\Local\\Microsoft\\Windows\\Temporary%20Internet%20Files\\Content.IE5\\36SIC2Z6\\hsjtjyb@163.com" </w:instrText>
      </w:r>
      <w:r>
        <w:fldChar w:fldCharType="separate"/>
      </w:r>
      <w:r>
        <w:rPr>
          <w:rStyle w:val="69"/>
          <w:rFonts w:hint="eastAsia" w:ascii="宋体" w:hAnsi="宋体" w:eastAsia="仿宋_GB2312" w:cs="宋体"/>
          <w:sz w:val="24"/>
          <w:szCs w:val="24"/>
          <w:u w:val="single"/>
        </w:rPr>
        <w:t>hsjtjyb@163.com</w:t>
      </w:r>
      <w:r>
        <w:rPr>
          <w:rStyle w:val="69"/>
          <w:rFonts w:hint="eastAsia" w:ascii="宋体" w:hAnsi="宋体" w:eastAsia="仿宋_GB2312" w:cs="宋体"/>
          <w:sz w:val="24"/>
          <w:szCs w:val="24"/>
          <w:u w:val="single"/>
        </w:rPr>
        <w:fldChar w:fldCharType="end"/>
      </w:r>
      <w:r>
        <w:rPr>
          <w:rFonts w:hint="eastAsia" w:ascii="宋体" w:hAnsi="宋体" w:eastAsia="仿宋_GB2312" w:cs="宋体"/>
          <w:sz w:val="24"/>
        </w:rPr>
        <w:t>）</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3.</w:t>
      </w:r>
      <w:r>
        <w:rPr>
          <w:rFonts w:hint="eastAsia" w:ascii="宋体" w:hAnsi="宋体" w:eastAsia="仿宋_GB2312" w:cs="宋体"/>
          <w:b/>
          <w:sz w:val="24"/>
        </w:rPr>
        <w:t>方式：</w:t>
      </w:r>
      <w:r>
        <w:rPr>
          <w:rFonts w:hint="eastAsia" w:ascii="仿宋_GB2312" w:hAnsi="仿宋_GB2312" w:eastAsia="仿宋_GB2312" w:cs="仿宋_GB2312"/>
          <w:sz w:val="24"/>
        </w:rPr>
        <w:t>自行下载采购文件，并将响应确认表（格式见采购文件-附件）填写后发至hsjtjyb@163.com。邮件主题格式为项目名称+项目编号+供应商名，并预留联系人姓名、联系电话。</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4.</w:t>
      </w:r>
      <w:r>
        <w:rPr>
          <w:rFonts w:hint="eastAsia" w:ascii="宋体" w:hAnsi="宋体" w:eastAsia="仿宋_GB2312" w:cs="宋体"/>
          <w:b/>
          <w:bCs/>
          <w:sz w:val="24"/>
        </w:rPr>
        <w:t>售价：</w:t>
      </w:r>
      <w:r>
        <w:rPr>
          <w:rFonts w:hint="eastAsia" w:ascii="宋体" w:hAnsi="宋体" w:eastAsia="仿宋_GB2312" w:cs="宋体"/>
          <w:sz w:val="24"/>
        </w:rPr>
        <w:t>免费</w:t>
      </w:r>
    </w:p>
    <w:p>
      <w:pPr>
        <w:pStyle w:val="34"/>
        <w:spacing w:line="440" w:lineRule="exact"/>
        <w:ind w:firstLine="482" w:firstLineChars="200"/>
        <w:rPr>
          <w:rFonts w:ascii="楷体" w:hAnsi="楷体" w:eastAsia="楷体" w:cs="楷体"/>
          <w:b/>
          <w:sz w:val="24"/>
          <w:szCs w:val="24"/>
        </w:rPr>
      </w:pPr>
      <w:bookmarkStart w:id="15" w:name="_Toc31674_WPSOffice_Level1"/>
      <w:r>
        <w:rPr>
          <w:rFonts w:hint="eastAsia" w:ascii="楷体" w:hAnsi="楷体" w:eastAsia="楷体" w:cs="楷体"/>
          <w:b/>
          <w:sz w:val="24"/>
          <w:szCs w:val="24"/>
        </w:rPr>
        <w:t>四、响应文件提交</w:t>
      </w:r>
      <w:bookmarkEnd w:id="15"/>
    </w:p>
    <w:p>
      <w:pPr>
        <w:spacing w:line="440" w:lineRule="exact"/>
        <w:ind w:firstLine="482" w:firstLineChars="200"/>
        <w:rPr>
          <w:rFonts w:ascii="宋体" w:hAnsi="宋体" w:eastAsia="仿宋_GB2312" w:cs="宋体"/>
          <w:sz w:val="24"/>
        </w:rPr>
      </w:pPr>
      <w:r>
        <w:rPr>
          <w:rFonts w:hint="eastAsia" w:ascii="宋体" w:hAnsi="宋体" w:eastAsia="仿宋_GB2312" w:cs="宋体"/>
          <w:b/>
          <w:sz w:val="24"/>
        </w:rPr>
        <w:t>截止时间：</w:t>
      </w:r>
      <w:r>
        <w:rPr>
          <w:rFonts w:hint="eastAsia" w:ascii="宋体" w:hAnsi="宋体" w:eastAsia="仿宋_GB2312" w:cs="宋体"/>
          <w:sz w:val="24"/>
          <w:lang w:eastAsia="zh-CN"/>
        </w:rPr>
        <w:t>2025年4月</w:t>
      </w:r>
      <w:r>
        <w:rPr>
          <w:rFonts w:hint="eastAsia" w:ascii="宋体" w:hAnsi="宋体" w:eastAsia="仿宋_GB2312" w:cs="宋体"/>
          <w:sz w:val="24"/>
          <w:highlight w:val="yellow"/>
          <w:lang w:val="en-US" w:eastAsia="zh-CN"/>
        </w:rPr>
        <w:t>21</w:t>
      </w:r>
      <w:r>
        <w:rPr>
          <w:rFonts w:hint="eastAsia" w:ascii="宋体" w:hAnsi="宋体" w:eastAsia="仿宋_GB2312" w:cs="宋体"/>
          <w:sz w:val="24"/>
        </w:rPr>
        <w:t>日14:00（北京时间）</w:t>
      </w:r>
    </w:p>
    <w:p>
      <w:pPr>
        <w:pStyle w:val="34"/>
        <w:keepNext w:val="0"/>
        <w:keepLines w:val="0"/>
        <w:pageBreakBefore w:val="0"/>
        <w:widowControl w:val="0"/>
        <w:kinsoku/>
        <w:overflowPunct/>
        <w:topLinePunct w:val="0"/>
        <w:autoSpaceDE/>
        <w:autoSpaceDN/>
        <w:bidi w:val="0"/>
        <w:adjustRightInd w:val="0"/>
        <w:snapToGrid/>
        <w:spacing w:line="440" w:lineRule="exact"/>
        <w:ind w:firstLine="482" w:firstLineChars="200"/>
        <w:rPr>
          <w:rFonts w:hint="eastAsia" w:ascii="仿宋_GB2312" w:hAnsi="仿宋_GB2312" w:eastAsia="仿宋_GB2312" w:cs="仿宋_GB2312"/>
          <w:bCs/>
          <w:color w:val="auto"/>
          <w:sz w:val="24"/>
          <w:szCs w:val="24"/>
          <w:highlight w:val="none"/>
          <w:u w:val="none"/>
        </w:rPr>
      </w:pPr>
      <w:r>
        <w:rPr>
          <w:rFonts w:hint="eastAsia" w:ascii="仿宋_GB2312" w:hAnsi="仿宋_GB2312" w:eastAsia="仿宋_GB2312" w:cs="仿宋_GB2312"/>
          <w:b/>
          <w:color w:val="auto"/>
          <w:sz w:val="24"/>
          <w:szCs w:val="24"/>
          <w:highlight w:val="none"/>
          <w:u w:val="none"/>
        </w:rPr>
        <w:t>提交方式：</w:t>
      </w:r>
      <w:r>
        <w:rPr>
          <w:rFonts w:hint="eastAsia" w:ascii="仿宋_GB2312" w:hAnsi="仿宋_GB2312" w:eastAsia="仿宋_GB2312" w:cs="仿宋_GB2312"/>
          <w:bCs/>
          <w:color w:val="auto"/>
          <w:sz w:val="24"/>
          <w:szCs w:val="24"/>
          <w:highlight w:val="none"/>
          <w:u w:val="none"/>
          <w:lang w:val="en-US" w:eastAsia="zh-CN"/>
        </w:rPr>
        <w:t>现场送达或</w:t>
      </w:r>
      <w:r>
        <w:rPr>
          <w:rFonts w:hint="eastAsia" w:ascii="仿宋_GB2312" w:hAnsi="仿宋_GB2312" w:eastAsia="仿宋_GB2312" w:cs="仿宋_GB2312"/>
          <w:bCs/>
          <w:color w:val="auto"/>
          <w:sz w:val="24"/>
          <w:szCs w:val="24"/>
          <w:highlight w:val="none"/>
          <w:u w:val="none"/>
        </w:rPr>
        <w:t>快递送达</w:t>
      </w:r>
    </w:p>
    <w:p>
      <w:pPr>
        <w:pStyle w:val="34"/>
        <w:keepNext w:val="0"/>
        <w:keepLines w:val="0"/>
        <w:pageBreakBefore w:val="0"/>
        <w:widowControl w:val="0"/>
        <w:kinsoku/>
        <w:overflowPunct/>
        <w:topLinePunct w:val="0"/>
        <w:autoSpaceDE/>
        <w:autoSpaceDN/>
        <w:bidi w:val="0"/>
        <w:adjustRightInd w:val="0"/>
        <w:snapToGrid/>
        <w:spacing w:line="440" w:lineRule="exact"/>
        <w:ind w:firstLine="480" w:firstLineChars="200"/>
        <w:rPr>
          <w:rFonts w:hint="eastAsia" w:ascii="仿宋_GB2312" w:hAnsi="仿宋_GB2312" w:eastAsia="仿宋_GB2312" w:cs="仿宋_GB2312"/>
          <w:bCs/>
          <w:color w:val="auto"/>
          <w:sz w:val="24"/>
          <w:szCs w:val="24"/>
          <w:highlight w:val="none"/>
          <w:u w:val="none"/>
        </w:rPr>
      </w:pPr>
      <w:r>
        <w:rPr>
          <w:rFonts w:hint="eastAsia" w:ascii="仿宋_GB2312" w:hAnsi="仿宋_GB2312" w:eastAsia="仿宋_GB2312" w:cs="仿宋_GB2312"/>
          <w:bCs/>
          <w:color w:val="auto"/>
          <w:sz w:val="24"/>
          <w:szCs w:val="24"/>
          <w:highlight w:val="none"/>
          <w:u w:val="none"/>
        </w:rPr>
        <w:t>（1）</w:t>
      </w:r>
      <w:r>
        <w:rPr>
          <w:rFonts w:hint="eastAsia" w:ascii="仿宋_GB2312" w:hAnsi="仿宋_GB2312" w:eastAsia="仿宋_GB2312" w:cs="仿宋_GB2312"/>
          <w:bCs/>
          <w:color w:val="auto"/>
          <w:sz w:val="24"/>
          <w:szCs w:val="24"/>
          <w:highlight w:val="none"/>
          <w:u w:val="none"/>
          <w:lang w:val="en-US" w:eastAsia="zh-CN"/>
        </w:rPr>
        <w:t>现场送达</w:t>
      </w:r>
      <w:r>
        <w:rPr>
          <w:rFonts w:hint="eastAsia" w:ascii="仿宋_GB2312" w:hAnsi="仿宋_GB2312" w:eastAsia="仿宋_GB2312" w:cs="仿宋_GB2312"/>
          <w:bCs/>
          <w:color w:val="auto"/>
          <w:sz w:val="24"/>
          <w:szCs w:val="24"/>
          <w:highlight w:val="none"/>
          <w:u w:val="none"/>
        </w:rPr>
        <w:t>：</w:t>
      </w:r>
    </w:p>
    <w:p>
      <w:pPr>
        <w:pStyle w:val="34"/>
        <w:keepNext w:val="0"/>
        <w:keepLines w:val="0"/>
        <w:pageBreakBefore w:val="0"/>
        <w:widowControl w:val="0"/>
        <w:kinsoku/>
        <w:overflowPunct/>
        <w:topLinePunct w:val="0"/>
        <w:autoSpaceDE/>
        <w:autoSpaceDN/>
        <w:bidi w:val="0"/>
        <w:adjustRightInd w:val="0"/>
        <w:snapToGrid/>
        <w:spacing w:line="440" w:lineRule="exact"/>
        <w:ind w:firstLine="480" w:firstLineChars="200"/>
        <w:rPr>
          <w:rFonts w:hint="default" w:ascii="仿宋_GB2312" w:hAnsi="仿宋_GB2312" w:eastAsia="仿宋_GB2312" w:cs="仿宋_GB2312"/>
          <w:bCs/>
          <w:color w:val="auto"/>
          <w:sz w:val="24"/>
          <w:szCs w:val="24"/>
          <w:highlight w:val="none"/>
          <w:u w:val="none"/>
          <w:lang w:val="en-US"/>
        </w:rPr>
      </w:pPr>
      <w:r>
        <w:rPr>
          <w:rFonts w:hint="eastAsia" w:ascii="仿宋_GB2312" w:hAnsi="仿宋_GB2312" w:eastAsia="仿宋_GB2312" w:cs="仿宋_GB2312"/>
          <w:bCs/>
          <w:color w:val="auto"/>
          <w:sz w:val="24"/>
          <w:szCs w:val="24"/>
          <w:highlight w:val="none"/>
          <w:u w:val="none"/>
        </w:rPr>
        <w:t>送达地址：江苏省</w:t>
      </w:r>
      <w:r>
        <w:rPr>
          <w:rFonts w:hint="eastAsia" w:ascii="仿宋_GB2312" w:hAnsi="仿宋_GB2312" w:eastAsia="仿宋_GB2312" w:cs="仿宋_GB2312"/>
          <w:color w:val="auto"/>
          <w:sz w:val="24"/>
          <w:szCs w:val="24"/>
          <w:highlight w:val="none"/>
          <w:u w:val="none"/>
        </w:rPr>
        <w:t>高淳监狱</w:t>
      </w:r>
      <w:r>
        <w:rPr>
          <w:rFonts w:hint="eastAsia" w:ascii="仿宋_GB2312" w:hAnsi="仿宋_GB2312" w:eastAsia="仿宋_GB2312" w:cs="仿宋_GB2312"/>
          <w:sz w:val="24"/>
          <w:szCs w:val="24"/>
          <w:highlight w:val="none"/>
          <w:u w:val="none"/>
          <w:lang w:val="en-US" w:eastAsia="zh-CN"/>
        </w:rPr>
        <w:t>机关大</w:t>
      </w:r>
      <w:r>
        <w:rPr>
          <w:rFonts w:hint="eastAsia" w:ascii="仿宋_GB2312" w:hAnsi="仿宋_GB2312" w:eastAsia="仿宋_GB2312" w:cs="仿宋_GB2312"/>
          <w:sz w:val="24"/>
          <w:szCs w:val="24"/>
          <w:highlight w:val="none"/>
          <w:u w:val="none"/>
        </w:rPr>
        <w:t>楼二楼</w:t>
      </w:r>
      <w:r>
        <w:rPr>
          <w:rFonts w:hint="eastAsia" w:ascii="仿宋_GB2312" w:hAnsi="仿宋_GB2312" w:eastAsia="仿宋_GB2312" w:cs="仿宋_GB2312"/>
          <w:sz w:val="24"/>
          <w:szCs w:val="24"/>
          <w:highlight w:val="none"/>
          <w:u w:val="none"/>
          <w:lang w:val="en-US" w:eastAsia="zh-CN"/>
        </w:rPr>
        <w:t>216室</w:t>
      </w:r>
    </w:p>
    <w:p>
      <w:pPr>
        <w:pStyle w:val="34"/>
        <w:keepNext w:val="0"/>
        <w:keepLines w:val="0"/>
        <w:pageBreakBefore w:val="0"/>
        <w:widowControl w:val="0"/>
        <w:kinsoku/>
        <w:overflowPunct/>
        <w:topLinePunct w:val="0"/>
        <w:autoSpaceDE/>
        <w:autoSpaceDN/>
        <w:bidi w:val="0"/>
        <w:adjustRightInd w:val="0"/>
        <w:snapToGrid/>
        <w:spacing w:line="440" w:lineRule="exact"/>
        <w:ind w:firstLine="480" w:firstLineChars="200"/>
        <w:rPr>
          <w:rFonts w:hint="default" w:ascii="仿宋_GB2312" w:hAnsi="仿宋_GB2312" w:eastAsia="仿宋_GB2312" w:cs="仿宋_GB2312"/>
          <w:bCs/>
          <w:color w:val="auto"/>
          <w:sz w:val="24"/>
          <w:szCs w:val="24"/>
          <w:highlight w:val="none"/>
          <w:u w:val="none"/>
          <w:lang w:val="en-US" w:eastAsia="zh-CN"/>
        </w:rPr>
      </w:pPr>
      <w:r>
        <w:rPr>
          <w:rFonts w:hint="eastAsia" w:ascii="仿宋_GB2312" w:hAnsi="仿宋_GB2312" w:eastAsia="仿宋_GB2312" w:cs="仿宋_GB2312"/>
          <w:bCs/>
          <w:color w:val="auto"/>
          <w:sz w:val="24"/>
          <w:szCs w:val="24"/>
          <w:highlight w:val="none"/>
          <w:u w:val="none"/>
        </w:rPr>
        <w:t>送达联系人：</w:t>
      </w:r>
      <w:r>
        <w:rPr>
          <w:rFonts w:hint="eastAsia" w:ascii="仿宋_GB2312" w:hAnsi="仿宋_GB2312" w:eastAsia="仿宋_GB2312" w:cs="仿宋_GB2312"/>
          <w:bCs/>
          <w:color w:val="auto"/>
          <w:sz w:val="24"/>
          <w:szCs w:val="24"/>
          <w:highlight w:val="none"/>
          <w:u w:val="none"/>
          <w:lang w:val="en-US" w:eastAsia="zh-CN"/>
        </w:rPr>
        <w:t>吴晓霞</w:t>
      </w:r>
    </w:p>
    <w:p>
      <w:pPr>
        <w:pStyle w:val="34"/>
        <w:keepNext w:val="0"/>
        <w:keepLines w:val="0"/>
        <w:pageBreakBefore w:val="0"/>
        <w:widowControl w:val="0"/>
        <w:kinsoku/>
        <w:overflowPunct/>
        <w:topLinePunct w:val="0"/>
        <w:autoSpaceDE/>
        <w:autoSpaceDN/>
        <w:bidi w:val="0"/>
        <w:adjustRightInd w:val="0"/>
        <w:snapToGrid/>
        <w:spacing w:line="440" w:lineRule="exact"/>
        <w:ind w:firstLine="480" w:firstLineChars="200"/>
        <w:rPr>
          <w:rFonts w:hint="eastAsia" w:ascii="仿宋_GB2312" w:hAnsi="仿宋_GB2312" w:eastAsia="仿宋_GB2312" w:cs="仿宋_GB2312"/>
          <w:bCs/>
          <w:color w:val="auto"/>
          <w:sz w:val="24"/>
          <w:szCs w:val="24"/>
          <w:highlight w:val="none"/>
          <w:u w:val="none"/>
        </w:rPr>
      </w:pPr>
      <w:r>
        <w:rPr>
          <w:rFonts w:hint="eastAsia" w:ascii="仿宋_GB2312" w:hAnsi="仿宋_GB2312" w:eastAsia="仿宋_GB2312" w:cs="仿宋_GB2312"/>
          <w:bCs/>
          <w:color w:val="auto"/>
          <w:sz w:val="24"/>
          <w:szCs w:val="24"/>
          <w:highlight w:val="none"/>
          <w:u w:val="none"/>
        </w:rPr>
        <w:t>联系方式：</w:t>
      </w:r>
      <w:r>
        <w:rPr>
          <w:rFonts w:hint="eastAsia" w:ascii="仿宋_GB2312" w:hAnsi="仿宋_GB2312" w:eastAsia="仿宋_GB2312" w:cs="仿宋_GB2312"/>
          <w:color w:val="auto"/>
          <w:sz w:val="24"/>
          <w:szCs w:val="24"/>
          <w:highlight w:val="none"/>
          <w:u w:val="none"/>
        </w:rPr>
        <w:t>025-57375730</w:t>
      </w:r>
    </w:p>
    <w:p>
      <w:pPr>
        <w:pStyle w:val="34"/>
        <w:keepNext w:val="0"/>
        <w:keepLines w:val="0"/>
        <w:pageBreakBefore w:val="0"/>
        <w:widowControl w:val="0"/>
        <w:kinsoku/>
        <w:overflowPunct/>
        <w:topLinePunct w:val="0"/>
        <w:autoSpaceDE/>
        <w:autoSpaceDN/>
        <w:bidi w:val="0"/>
        <w:adjustRightInd w:val="0"/>
        <w:snapToGrid/>
        <w:spacing w:line="440" w:lineRule="exact"/>
        <w:ind w:firstLine="480" w:firstLineChars="200"/>
        <w:rPr>
          <w:rFonts w:hint="eastAsia" w:ascii="仿宋_GB2312" w:hAnsi="仿宋_GB2312" w:eastAsia="仿宋_GB2312" w:cs="仿宋_GB2312"/>
          <w:bCs/>
          <w:color w:val="auto"/>
          <w:sz w:val="24"/>
          <w:szCs w:val="24"/>
          <w:highlight w:val="none"/>
          <w:u w:val="none"/>
        </w:rPr>
      </w:pPr>
      <w:r>
        <w:rPr>
          <w:rFonts w:hint="eastAsia" w:ascii="仿宋_GB2312" w:hAnsi="仿宋_GB2312" w:eastAsia="仿宋_GB2312" w:cs="仿宋_GB2312"/>
          <w:bCs/>
          <w:color w:val="auto"/>
          <w:sz w:val="24"/>
          <w:szCs w:val="24"/>
          <w:highlight w:val="none"/>
          <w:u w:val="none"/>
        </w:rPr>
        <w:t>（2）快递方式：</w:t>
      </w:r>
    </w:p>
    <w:p>
      <w:pPr>
        <w:pStyle w:val="34"/>
        <w:keepNext w:val="0"/>
        <w:keepLines w:val="0"/>
        <w:pageBreakBefore w:val="0"/>
        <w:widowControl w:val="0"/>
        <w:kinsoku/>
        <w:overflowPunct/>
        <w:topLinePunct w:val="0"/>
        <w:autoSpaceDE/>
        <w:autoSpaceDN/>
        <w:bidi w:val="0"/>
        <w:adjustRightInd w:val="0"/>
        <w:snapToGrid/>
        <w:spacing w:line="440" w:lineRule="exact"/>
        <w:ind w:firstLine="480" w:firstLineChars="200"/>
        <w:rPr>
          <w:rFonts w:hint="eastAsia" w:ascii="仿宋_GB2312" w:hAnsi="仿宋_GB2312" w:eastAsia="仿宋_GB2312" w:cs="仿宋_GB2312"/>
          <w:bCs/>
          <w:color w:val="auto"/>
          <w:sz w:val="24"/>
          <w:szCs w:val="24"/>
          <w:highlight w:val="none"/>
          <w:u w:val="none"/>
        </w:rPr>
      </w:pPr>
      <w:r>
        <w:rPr>
          <w:rFonts w:hint="eastAsia" w:ascii="仿宋_GB2312" w:hAnsi="仿宋_GB2312" w:eastAsia="仿宋_GB2312" w:cs="仿宋_GB2312"/>
          <w:bCs/>
          <w:color w:val="auto"/>
          <w:sz w:val="24"/>
          <w:szCs w:val="24"/>
          <w:highlight w:val="none"/>
          <w:u w:val="none"/>
        </w:rPr>
        <w:t>快递地址：南京市高淳区 花山</w:t>
      </w:r>
      <w:r>
        <w:rPr>
          <w:rFonts w:hint="eastAsia" w:ascii="仿宋_GB2312" w:hAnsi="仿宋_GB2312" w:eastAsia="仿宋_GB2312" w:cs="仿宋_GB2312"/>
          <w:b/>
          <w:color w:val="auto"/>
          <w:sz w:val="24"/>
          <w:szCs w:val="24"/>
          <w:highlight w:val="none"/>
          <w:u w:val="none"/>
        </w:rPr>
        <w:t xml:space="preserve"> </w:t>
      </w:r>
      <w:r>
        <w:rPr>
          <w:rFonts w:hint="eastAsia" w:ascii="仿宋_GB2312" w:hAnsi="仿宋_GB2312" w:eastAsia="仿宋_GB2312" w:cs="仿宋_GB2312"/>
          <w:bCs/>
          <w:color w:val="auto"/>
          <w:sz w:val="24"/>
          <w:szCs w:val="24"/>
          <w:highlight w:val="none"/>
          <w:u w:val="none"/>
        </w:rPr>
        <w:t>江苏省</w:t>
      </w:r>
      <w:r>
        <w:rPr>
          <w:rFonts w:hint="eastAsia" w:ascii="仿宋_GB2312" w:hAnsi="仿宋_GB2312" w:eastAsia="仿宋_GB2312" w:cs="仿宋_GB2312"/>
          <w:color w:val="auto"/>
          <w:sz w:val="24"/>
          <w:szCs w:val="24"/>
          <w:highlight w:val="none"/>
          <w:u w:val="none"/>
        </w:rPr>
        <w:t>高淳监狱交易办</w:t>
      </w:r>
    </w:p>
    <w:p>
      <w:pPr>
        <w:pStyle w:val="34"/>
        <w:keepNext w:val="0"/>
        <w:keepLines w:val="0"/>
        <w:pageBreakBefore w:val="0"/>
        <w:widowControl w:val="0"/>
        <w:kinsoku/>
        <w:overflowPunct/>
        <w:topLinePunct w:val="0"/>
        <w:autoSpaceDE/>
        <w:autoSpaceDN/>
        <w:bidi w:val="0"/>
        <w:adjustRightInd w:val="0"/>
        <w:snapToGrid/>
        <w:spacing w:line="440" w:lineRule="exact"/>
        <w:ind w:firstLine="480" w:firstLineChars="200"/>
        <w:rPr>
          <w:rFonts w:hint="default" w:ascii="仿宋_GB2312" w:hAnsi="仿宋_GB2312" w:eastAsia="仿宋_GB2312" w:cs="仿宋_GB2312"/>
          <w:bCs/>
          <w:color w:val="auto"/>
          <w:sz w:val="24"/>
          <w:szCs w:val="24"/>
          <w:highlight w:val="none"/>
          <w:u w:val="none"/>
          <w:lang w:val="en-US" w:eastAsia="zh-CN"/>
        </w:rPr>
      </w:pPr>
      <w:r>
        <w:rPr>
          <w:rFonts w:hint="eastAsia" w:ascii="仿宋_GB2312" w:hAnsi="仿宋_GB2312" w:eastAsia="仿宋_GB2312" w:cs="仿宋_GB2312"/>
          <w:bCs/>
          <w:color w:val="auto"/>
          <w:sz w:val="24"/>
          <w:szCs w:val="24"/>
          <w:highlight w:val="none"/>
          <w:u w:val="none"/>
          <w:lang w:val="en-US" w:eastAsia="zh-CN"/>
        </w:rPr>
        <w:t>快递收件人：吴晓霞</w:t>
      </w:r>
    </w:p>
    <w:p>
      <w:pPr>
        <w:pStyle w:val="34"/>
        <w:keepNext w:val="0"/>
        <w:keepLines w:val="0"/>
        <w:pageBreakBefore w:val="0"/>
        <w:widowControl w:val="0"/>
        <w:kinsoku/>
        <w:overflowPunct/>
        <w:topLinePunct w:val="0"/>
        <w:autoSpaceDE/>
        <w:autoSpaceDN/>
        <w:bidi w:val="0"/>
        <w:adjustRightInd w:val="0"/>
        <w:snapToGrid/>
        <w:spacing w:line="440" w:lineRule="exact"/>
        <w:ind w:firstLine="480" w:firstLineChars="200"/>
        <w:rPr>
          <w:rFonts w:hint="eastAsia" w:ascii="仿宋_GB2312" w:hAnsi="仿宋_GB2312" w:eastAsia="仿宋_GB2312" w:cs="仿宋_GB2312"/>
          <w:bCs/>
          <w:color w:val="auto"/>
          <w:sz w:val="24"/>
          <w:szCs w:val="24"/>
          <w:highlight w:val="none"/>
          <w:u w:val="none"/>
        </w:rPr>
      </w:pPr>
      <w:r>
        <w:rPr>
          <w:rFonts w:hint="eastAsia" w:ascii="仿宋_GB2312" w:hAnsi="仿宋_GB2312" w:eastAsia="仿宋_GB2312" w:cs="仿宋_GB2312"/>
          <w:bCs/>
          <w:color w:val="auto"/>
          <w:sz w:val="24"/>
          <w:szCs w:val="24"/>
          <w:highlight w:val="none"/>
          <w:u w:val="none"/>
        </w:rPr>
        <w:t>联系方式：</w:t>
      </w:r>
      <w:r>
        <w:rPr>
          <w:rFonts w:hint="eastAsia" w:ascii="仿宋_GB2312" w:hAnsi="仿宋_GB2312" w:eastAsia="仿宋_GB2312" w:cs="仿宋_GB2312"/>
          <w:color w:val="auto"/>
          <w:sz w:val="24"/>
          <w:szCs w:val="24"/>
          <w:highlight w:val="none"/>
          <w:u w:val="none"/>
        </w:rPr>
        <w:t>025-57375730</w:t>
      </w:r>
    </w:p>
    <w:p>
      <w:pPr>
        <w:pStyle w:val="34"/>
        <w:spacing w:line="440" w:lineRule="exact"/>
        <w:ind w:firstLine="482" w:firstLineChars="200"/>
        <w:rPr>
          <w:rFonts w:hAnsi="宋体" w:eastAsia="仿宋_GB2312" w:cs="宋体"/>
          <w:bCs/>
          <w:sz w:val="24"/>
          <w:szCs w:val="24"/>
        </w:rPr>
      </w:pPr>
      <w:r>
        <w:rPr>
          <w:rFonts w:hint="eastAsia" w:ascii="仿宋_GB2312" w:hAnsi="仿宋_GB2312" w:eastAsia="仿宋_GB2312" w:cs="仿宋_GB2312"/>
          <w:b/>
          <w:bCs w:val="0"/>
          <w:color w:val="auto"/>
          <w:sz w:val="24"/>
          <w:szCs w:val="24"/>
          <w:highlight w:val="none"/>
          <w:u w:val="none"/>
          <w:lang w:val="en-US" w:eastAsia="zh-CN"/>
        </w:rPr>
        <w:t>特别</w:t>
      </w:r>
      <w:r>
        <w:rPr>
          <w:rFonts w:hint="eastAsia" w:ascii="仿宋_GB2312" w:hAnsi="仿宋_GB2312" w:eastAsia="仿宋_GB2312" w:cs="仿宋_GB2312"/>
          <w:b/>
          <w:bCs w:val="0"/>
          <w:color w:val="auto"/>
          <w:sz w:val="24"/>
          <w:szCs w:val="24"/>
          <w:highlight w:val="none"/>
          <w:u w:val="none"/>
        </w:rPr>
        <w:t>说明：</w:t>
      </w:r>
      <w:r>
        <w:rPr>
          <w:rFonts w:hint="eastAsia" w:ascii="仿宋_GB2312" w:hAnsi="仿宋_GB2312" w:eastAsia="仿宋_GB2312" w:cs="仿宋_GB2312"/>
          <w:bCs/>
          <w:color w:val="auto"/>
          <w:sz w:val="24"/>
          <w:szCs w:val="24"/>
          <w:highlight w:val="none"/>
          <w:u w:val="none"/>
          <w:lang w:val="en-US" w:eastAsia="zh-CN"/>
        </w:rPr>
        <w:t>推荐使</w:t>
      </w:r>
      <w:r>
        <w:rPr>
          <w:rFonts w:hint="eastAsia" w:ascii="仿宋_GB2312" w:hAnsi="仿宋_GB2312" w:eastAsia="仿宋_GB2312" w:cs="仿宋_GB2312"/>
          <w:bCs/>
          <w:color w:val="auto"/>
          <w:sz w:val="24"/>
          <w:szCs w:val="24"/>
          <w:highlight w:val="none"/>
          <w:u w:val="none"/>
        </w:rPr>
        <w:t>用顺丰快递方式送达，</w:t>
      </w:r>
      <w:r>
        <w:rPr>
          <w:rFonts w:hint="eastAsia" w:ascii="仿宋_GB2312" w:hAnsi="仿宋_GB2312" w:eastAsia="仿宋_GB2312" w:cs="仿宋_GB2312"/>
          <w:bCs/>
          <w:color w:val="auto"/>
          <w:sz w:val="24"/>
          <w:szCs w:val="24"/>
          <w:highlight w:val="none"/>
          <w:u w:val="none"/>
          <w:lang w:val="en-US" w:eastAsia="zh-CN"/>
        </w:rPr>
        <w:t>注意响应文件密封且</w:t>
      </w:r>
      <w:r>
        <w:rPr>
          <w:rFonts w:hint="eastAsia" w:ascii="仿宋_GB2312" w:hAnsi="仿宋_GB2312" w:eastAsia="仿宋_GB2312" w:cs="仿宋_GB2312"/>
          <w:bCs/>
          <w:color w:val="auto"/>
          <w:sz w:val="24"/>
          <w:szCs w:val="24"/>
          <w:highlight w:val="none"/>
          <w:u w:val="none"/>
        </w:rPr>
        <w:t>在</w:t>
      </w:r>
      <w:r>
        <w:rPr>
          <w:rFonts w:hint="eastAsia" w:ascii="仿宋_GB2312" w:hAnsi="仿宋_GB2312" w:eastAsia="仿宋_GB2312" w:cs="仿宋_GB2312"/>
          <w:bCs/>
          <w:color w:val="auto"/>
          <w:sz w:val="24"/>
          <w:szCs w:val="24"/>
          <w:highlight w:val="none"/>
          <w:u w:val="none"/>
          <w:lang w:val="en-US" w:eastAsia="zh-CN"/>
        </w:rPr>
        <w:t>快递袋</w:t>
      </w:r>
      <w:r>
        <w:rPr>
          <w:rFonts w:hint="eastAsia" w:ascii="仿宋_GB2312" w:hAnsi="仿宋_GB2312" w:eastAsia="仿宋_GB2312" w:cs="仿宋_GB2312"/>
          <w:bCs/>
          <w:color w:val="auto"/>
          <w:sz w:val="24"/>
          <w:szCs w:val="24"/>
          <w:highlight w:val="none"/>
          <w:u w:val="none"/>
        </w:rPr>
        <w:t>封面上注明报价内容</w:t>
      </w:r>
      <w:r>
        <w:rPr>
          <w:rFonts w:hint="eastAsia" w:ascii="仿宋_GB2312" w:hAnsi="仿宋_GB2312" w:eastAsia="仿宋_GB2312" w:cs="仿宋_GB2312"/>
          <w:bCs/>
          <w:color w:val="auto"/>
          <w:sz w:val="24"/>
          <w:szCs w:val="24"/>
          <w:highlight w:val="none"/>
          <w:u w:val="none"/>
          <w:lang w:eastAsia="zh-CN"/>
        </w:rPr>
        <w:t>。</w:t>
      </w:r>
      <w:r>
        <w:rPr>
          <w:rFonts w:hint="eastAsia" w:ascii="仿宋_GB2312" w:hAnsi="仿宋_GB2312" w:eastAsia="仿宋_GB2312" w:cs="仿宋_GB2312"/>
          <w:bCs/>
          <w:color w:val="auto"/>
          <w:sz w:val="24"/>
          <w:szCs w:val="24"/>
          <w:highlight w:val="none"/>
          <w:u w:val="none"/>
          <w:lang w:val="en-US" w:eastAsia="zh-CN"/>
        </w:rPr>
        <w:t>响应文件未密封或</w:t>
      </w:r>
      <w:r>
        <w:rPr>
          <w:rFonts w:hint="eastAsia" w:ascii="仿宋_GB2312" w:hAnsi="仿宋_GB2312" w:eastAsia="仿宋_GB2312" w:cs="仿宋_GB2312"/>
          <w:bCs/>
          <w:color w:val="auto"/>
          <w:sz w:val="24"/>
          <w:szCs w:val="24"/>
          <w:highlight w:val="none"/>
          <w:u w:val="none"/>
        </w:rPr>
        <w:t>逾期</w:t>
      </w:r>
      <w:r>
        <w:rPr>
          <w:rFonts w:hint="eastAsia" w:ascii="仿宋_GB2312" w:hAnsi="仿宋_GB2312" w:eastAsia="仿宋_GB2312" w:cs="仿宋_GB2312"/>
          <w:bCs/>
          <w:color w:val="auto"/>
          <w:sz w:val="24"/>
          <w:szCs w:val="24"/>
          <w:highlight w:val="none"/>
          <w:u w:val="none"/>
          <w:lang w:val="en-US" w:eastAsia="zh-CN"/>
        </w:rPr>
        <w:t>寄达的</w:t>
      </w:r>
      <w:r>
        <w:rPr>
          <w:rFonts w:hint="eastAsia" w:ascii="仿宋_GB2312" w:hAnsi="仿宋_GB2312" w:eastAsia="仿宋_GB2312" w:cs="仿宋_GB2312"/>
          <w:bCs/>
          <w:color w:val="auto"/>
          <w:sz w:val="24"/>
          <w:szCs w:val="24"/>
          <w:highlight w:val="none"/>
          <w:u w:val="none"/>
        </w:rPr>
        <w:t>视为不响应。</w:t>
      </w:r>
    </w:p>
    <w:p>
      <w:pPr>
        <w:pStyle w:val="34"/>
        <w:spacing w:line="440" w:lineRule="exact"/>
        <w:ind w:firstLine="482" w:firstLineChars="200"/>
        <w:rPr>
          <w:rFonts w:ascii="楷体" w:hAnsi="楷体" w:eastAsia="楷体" w:cs="楷体"/>
          <w:b/>
          <w:sz w:val="24"/>
          <w:szCs w:val="24"/>
        </w:rPr>
      </w:pPr>
      <w:bookmarkStart w:id="16" w:name="_Toc7654_WPSOffice_Level1"/>
      <w:r>
        <w:rPr>
          <w:rFonts w:hint="eastAsia" w:ascii="楷体" w:hAnsi="楷体" w:eastAsia="楷体" w:cs="楷体"/>
          <w:b/>
          <w:sz w:val="24"/>
          <w:szCs w:val="24"/>
        </w:rPr>
        <w:t>五、开启</w:t>
      </w:r>
      <w:bookmarkEnd w:id="16"/>
    </w:p>
    <w:p>
      <w:pPr>
        <w:spacing w:line="440" w:lineRule="exact"/>
        <w:ind w:firstLine="482" w:firstLineChars="200"/>
        <w:rPr>
          <w:rFonts w:ascii="宋体" w:hAnsi="宋体" w:eastAsia="仿宋_GB2312" w:cs="宋体"/>
          <w:sz w:val="24"/>
        </w:rPr>
      </w:pPr>
      <w:r>
        <w:rPr>
          <w:rFonts w:hint="eastAsia" w:ascii="宋体" w:hAnsi="宋体" w:eastAsia="仿宋_GB2312" w:cs="宋体"/>
          <w:b/>
          <w:bCs/>
          <w:sz w:val="24"/>
        </w:rPr>
        <w:t>时间：</w:t>
      </w:r>
      <w:r>
        <w:rPr>
          <w:rFonts w:hint="eastAsia" w:ascii="宋体" w:hAnsi="宋体" w:eastAsia="仿宋_GB2312" w:cs="宋体"/>
          <w:sz w:val="24"/>
          <w:lang w:eastAsia="zh-CN"/>
        </w:rPr>
        <w:t>2025年4月</w:t>
      </w:r>
      <w:r>
        <w:rPr>
          <w:rFonts w:hint="eastAsia" w:ascii="宋体" w:hAnsi="宋体" w:eastAsia="仿宋_GB2312" w:cs="宋体"/>
          <w:sz w:val="24"/>
          <w:highlight w:val="yellow"/>
          <w:lang w:val="en-US" w:eastAsia="zh-CN"/>
        </w:rPr>
        <w:t>21</w:t>
      </w:r>
      <w:r>
        <w:rPr>
          <w:rFonts w:hint="eastAsia" w:ascii="宋体" w:hAnsi="宋体" w:eastAsia="仿宋_GB2312" w:cs="宋体"/>
          <w:sz w:val="24"/>
        </w:rPr>
        <w:t>日14:00（北京时间）</w:t>
      </w:r>
    </w:p>
    <w:p>
      <w:pPr>
        <w:spacing w:line="440" w:lineRule="exact"/>
        <w:ind w:firstLine="482" w:firstLineChars="200"/>
        <w:rPr>
          <w:rFonts w:ascii="宋体" w:hAnsi="宋体" w:eastAsia="仿宋_GB2312" w:cs="宋体"/>
          <w:sz w:val="24"/>
        </w:rPr>
      </w:pPr>
      <w:r>
        <w:rPr>
          <w:rFonts w:hint="eastAsia" w:ascii="宋体" w:hAnsi="宋体" w:eastAsia="仿宋_GB2312" w:cs="宋体"/>
          <w:b/>
          <w:bCs/>
          <w:sz w:val="24"/>
        </w:rPr>
        <w:t>地点：</w:t>
      </w:r>
      <w:r>
        <w:rPr>
          <w:rFonts w:hint="eastAsia" w:ascii="宋体" w:hAnsi="宋体" w:eastAsia="仿宋_GB2312" w:cs="宋体"/>
          <w:sz w:val="24"/>
        </w:rPr>
        <w:t>江苏省高淳监狱机关大楼214会议室</w:t>
      </w:r>
    </w:p>
    <w:p>
      <w:pPr>
        <w:pStyle w:val="34"/>
        <w:spacing w:line="440" w:lineRule="exact"/>
        <w:ind w:firstLine="482" w:firstLineChars="200"/>
        <w:rPr>
          <w:rFonts w:ascii="楷体" w:hAnsi="楷体" w:eastAsia="楷体" w:cs="楷体"/>
          <w:b/>
          <w:sz w:val="24"/>
          <w:szCs w:val="24"/>
        </w:rPr>
      </w:pPr>
      <w:bookmarkStart w:id="17" w:name="_Toc31691_WPSOffice_Level1"/>
      <w:r>
        <w:rPr>
          <w:rFonts w:hint="eastAsia" w:ascii="楷体" w:hAnsi="楷体" w:eastAsia="楷体" w:cs="楷体"/>
          <w:b/>
          <w:sz w:val="24"/>
          <w:szCs w:val="24"/>
        </w:rPr>
        <w:t>六、公告期限</w:t>
      </w:r>
      <w:bookmarkEnd w:id="17"/>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自本公告发布之日起3个工作日。</w:t>
      </w:r>
    </w:p>
    <w:p>
      <w:pPr>
        <w:pStyle w:val="34"/>
        <w:spacing w:line="440" w:lineRule="exact"/>
        <w:ind w:firstLine="482" w:firstLineChars="200"/>
        <w:rPr>
          <w:rFonts w:ascii="楷体" w:hAnsi="楷体" w:eastAsia="楷体" w:cs="楷体"/>
          <w:b/>
          <w:sz w:val="24"/>
          <w:szCs w:val="24"/>
        </w:rPr>
      </w:pPr>
      <w:bookmarkStart w:id="18" w:name="_Toc6223_WPSOffice_Level1"/>
      <w:r>
        <w:rPr>
          <w:rFonts w:hint="eastAsia" w:ascii="楷体" w:hAnsi="楷体" w:eastAsia="楷体" w:cs="楷体"/>
          <w:b/>
          <w:sz w:val="24"/>
          <w:szCs w:val="24"/>
        </w:rPr>
        <w:t>七、其他补充事宜</w:t>
      </w:r>
      <w:bookmarkEnd w:id="18"/>
    </w:p>
    <w:p>
      <w:pPr>
        <w:spacing w:line="440" w:lineRule="exact"/>
        <w:ind w:firstLine="480" w:firstLineChars="200"/>
        <w:rPr>
          <w:rFonts w:hint="default" w:ascii="宋体" w:hAnsi="宋体" w:eastAsia="仿宋_GB2312" w:cs="宋体"/>
          <w:sz w:val="24"/>
          <w:lang w:val="en-US" w:eastAsia="zh-CN"/>
        </w:rPr>
      </w:pPr>
      <w:r>
        <w:rPr>
          <w:rFonts w:hint="eastAsia" w:ascii="宋体" w:hAnsi="宋体" w:eastAsia="仿宋_GB2312" w:cs="宋体"/>
          <w:sz w:val="24"/>
        </w:rPr>
        <w:t>1.响应文件份数：</w:t>
      </w:r>
    </w:p>
    <w:p>
      <w:pPr>
        <w:adjustRightInd w:val="0"/>
        <w:snapToGrid w:val="0"/>
        <w:spacing w:line="400" w:lineRule="exact"/>
        <w:ind w:firstLine="480" w:firstLineChars="200"/>
        <w:rPr>
          <w:rFonts w:hint="eastAsia" w:ascii="仿宋_GB2312" w:hAnsi="仿宋_GB2312" w:eastAsia="仿宋_GB2312" w:cs="仿宋_GB2312"/>
          <w:bCs/>
          <w:sz w:val="24"/>
          <w:szCs w:val="24"/>
          <w:lang w:val="en-US" w:eastAsia="zh-CN"/>
        </w:rPr>
      </w:pPr>
      <w:r>
        <w:rPr>
          <w:rFonts w:hint="eastAsia" w:ascii="仿宋_GB2312" w:hAnsi="仿宋_GB2312" w:eastAsia="仿宋_GB2312" w:cs="仿宋_GB2312"/>
          <w:bCs/>
          <w:sz w:val="24"/>
          <w:szCs w:val="24"/>
          <w:lang w:val="en-US" w:eastAsia="zh-CN"/>
        </w:rPr>
        <w:t>（1）纸质响应文件份数：共两份，其中正本壹份，副本壹份。</w:t>
      </w:r>
      <w:r>
        <w:rPr>
          <w:rFonts w:hint="eastAsia" w:ascii="宋体" w:hAnsi="宋体" w:eastAsia="仿宋_GB2312" w:cs="宋体"/>
          <w:sz w:val="24"/>
        </w:rPr>
        <w:t>每份响应文件须清楚标明“正本”或“副本”字样。若正本和副本不符，以正本为准。</w:t>
      </w:r>
    </w:p>
    <w:p>
      <w:pPr>
        <w:adjustRightInd w:val="0"/>
        <w:snapToGrid w:val="0"/>
        <w:spacing w:line="400" w:lineRule="exact"/>
        <w:ind w:firstLine="480" w:firstLineChars="200"/>
        <w:rPr>
          <w:rFonts w:hint="eastAsia" w:ascii="仿宋_GB2312" w:hAnsi="仿宋_GB2312" w:eastAsia="仿宋_GB2312" w:cs="仿宋_GB2312"/>
          <w:bCs/>
          <w:sz w:val="24"/>
          <w:szCs w:val="24"/>
          <w:lang w:val="en-US" w:eastAsia="zh-CN"/>
        </w:rPr>
      </w:pPr>
      <w:r>
        <w:rPr>
          <w:rFonts w:hint="eastAsia" w:ascii="仿宋_GB2312" w:hAnsi="仿宋_GB2312" w:eastAsia="仿宋_GB2312" w:cs="仿宋_GB2312"/>
          <w:bCs/>
          <w:sz w:val="24"/>
          <w:szCs w:val="24"/>
          <w:lang w:val="en-US" w:eastAsia="zh-CN"/>
        </w:rPr>
        <w:t>（2）电子档文件份数：共壹份，以U盘为载体存储。电子档文件须包含表格形式的报价单，</w:t>
      </w:r>
      <w:r>
        <w:rPr>
          <w:rFonts w:hint="eastAsia" w:ascii="宋体" w:hAnsi="宋体" w:eastAsia="仿宋_GB2312" w:cs="宋体"/>
          <w:sz w:val="24"/>
          <w:lang w:val="en-US" w:eastAsia="zh-CN"/>
        </w:rPr>
        <w:t>随响应文件一并密封</w:t>
      </w:r>
      <w:r>
        <w:rPr>
          <w:rFonts w:hint="eastAsia" w:ascii="仿宋_GB2312" w:hAnsi="仿宋_GB2312" w:eastAsia="仿宋_GB2312" w:cs="仿宋_GB2312"/>
          <w:bCs/>
          <w:sz w:val="24"/>
          <w:szCs w:val="24"/>
          <w:lang w:val="en-US" w:eastAsia="zh-CN"/>
        </w:rPr>
        <w:t>。</w:t>
      </w:r>
    </w:p>
    <w:p>
      <w:pPr>
        <w:adjustRightInd w:val="0"/>
        <w:snapToGrid w:val="0"/>
        <w:spacing w:line="400" w:lineRule="exact"/>
        <w:ind w:firstLine="480" w:firstLineChars="200"/>
        <w:rPr>
          <w:rFonts w:ascii="仿宋_GB2312" w:hAnsi="仿宋_GB2312" w:eastAsia="仿宋_GB2312" w:cs="仿宋_GB2312"/>
          <w:bCs/>
          <w:sz w:val="24"/>
          <w:szCs w:val="24"/>
        </w:rPr>
      </w:pPr>
      <w:r>
        <w:rPr>
          <w:rFonts w:hint="eastAsia" w:ascii="仿宋_GB2312" w:hAnsi="仿宋_GB2312" w:eastAsia="仿宋_GB2312" w:cs="仿宋_GB2312"/>
          <w:bCs/>
          <w:sz w:val="24"/>
          <w:szCs w:val="24"/>
          <w:lang w:val="en-US" w:eastAsia="zh-CN"/>
        </w:rPr>
        <w:t>2</w:t>
      </w:r>
      <w:r>
        <w:rPr>
          <w:rFonts w:hint="eastAsia" w:ascii="仿宋_GB2312" w:hAnsi="仿宋_GB2312" w:eastAsia="仿宋_GB2312" w:cs="仿宋_GB2312"/>
          <w:bCs/>
          <w:sz w:val="24"/>
          <w:szCs w:val="24"/>
        </w:rPr>
        <w:t>.本项目成交后不允许分包、转包。</w:t>
      </w:r>
    </w:p>
    <w:p>
      <w:pPr>
        <w:spacing w:line="440" w:lineRule="exact"/>
        <w:ind w:firstLine="480" w:firstLineChars="200"/>
        <w:rPr>
          <w:rFonts w:hint="default" w:ascii="宋体" w:hAnsi="宋体" w:eastAsia="仿宋_GB2312" w:cs="宋体"/>
          <w:sz w:val="24"/>
          <w:lang w:val="en-US" w:eastAsia="zh-CN"/>
        </w:rPr>
      </w:pPr>
      <w:r>
        <w:rPr>
          <w:rFonts w:hint="eastAsia" w:ascii="宋体" w:hAnsi="宋体" w:eastAsia="仿宋_GB2312" w:cs="宋体"/>
          <w:sz w:val="24"/>
        </w:rPr>
        <w:t>3.履约保证金：</w:t>
      </w:r>
      <w:r>
        <w:rPr>
          <w:rFonts w:hint="eastAsia" w:ascii="宋体" w:hAnsi="宋体" w:eastAsia="仿宋_GB2312" w:cs="宋体"/>
          <w:sz w:val="24"/>
          <w:lang w:val="en-US" w:eastAsia="zh-CN"/>
        </w:rPr>
        <w:t>10000元。合同签订前缴纳。</w:t>
      </w:r>
    </w:p>
    <w:p>
      <w:pPr>
        <w:spacing w:line="440" w:lineRule="exact"/>
        <w:ind w:firstLine="480" w:firstLineChars="200"/>
        <w:rPr>
          <w:rFonts w:ascii="宋体" w:hAnsi="宋体" w:eastAsia="仿宋_GB2312" w:cs="宋体"/>
          <w:sz w:val="24"/>
        </w:rPr>
      </w:pPr>
      <w:bookmarkStart w:id="19" w:name="_Toc21982_WPSOffice_Level1"/>
      <w:r>
        <w:rPr>
          <w:rFonts w:hint="eastAsia" w:ascii="宋体" w:hAnsi="宋体" w:eastAsia="仿宋_GB2312" w:cs="宋体"/>
          <w:sz w:val="24"/>
        </w:rPr>
        <w:t>4.供应商认为自己的权益受到损害的，可以在知道或者应知其权益受到损害之日起七个工作日内，向采购人提出质疑。</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（1）接收质疑函方式：书面纸质质疑函</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（2）质疑函内容、格式：应符合《政府采购质疑和投诉办法》相关规定和财政部制定的《政府采购质疑函范本》格式。</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质疑供应商对采购人的答复不满意，或者采购人未在规定时间内作出答复的，可以在答复期满后15个工作日内向本级财政部门提起投诉。</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5.有关本次交易的事项若存在变动或修改，敬请及时关注江苏监狱网站-信息公开-公示公开模块发布的信息更正公告。</w:t>
      </w:r>
      <w:r>
        <w:rPr>
          <w:rFonts w:hint="eastAsia" w:ascii="宋体" w:hAnsi="宋体" w:eastAsia="仿宋_GB2312" w:cs="宋体"/>
          <w:sz w:val="24"/>
        </w:rPr>
        <w:tab/>
      </w:r>
    </w:p>
    <w:p>
      <w:pPr>
        <w:spacing w:line="440" w:lineRule="exact"/>
        <w:ind w:firstLine="482" w:firstLineChars="200"/>
        <w:rPr>
          <w:rFonts w:ascii="楷体" w:hAnsi="楷体" w:eastAsia="楷体" w:cs="楷体"/>
          <w:b/>
          <w:sz w:val="24"/>
        </w:rPr>
      </w:pPr>
      <w:r>
        <w:rPr>
          <w:rFonts w:hint="eastAsia" w:ascii="楷体" w:hAnsi="楷体" w:eastAsia="楷体" w:cs="楷体"/>
          <w:b/>
          <w:sz w:val="24"/>
        </w:rPr>
        <w:t>八、凡对本次采购提出询问，请按以下方式联系</w:t>
      </w:r>
      <w:bookmarkEnd w:id="19"/>
    </w:p>
    <w:p>
      <w:pPr>
        <w:spacing w:line="440" w:lineRule="exact"/>
        <w:ind w:firstLine="480" w:firstLineChars="200"/>
        <w:rPr>
          <w:rFonts w:ascii="宋体" w:hAnsi="宋体" w:eastAsia="仿宋_GB2312" w:cs="宋体"/>
          <w:sz w:val="24"/>
        </w:rPr>
      </w:pPr>
      <w:bookmarkStart w:id="20" w:name="_Toc22616_WPSOffice_Level2"/>
      <w:r>
        <w:rPr>
          <w:rFonts w:hint="eastAsia" w:ascii="宋体" w:hAnsi="宋体" w:eastAsia="仿宋_GB2312" w:cs="宋体"/>
          <w:sz w:val="24"/>
        </w:rPr>
        <w:t>1.采购人信息</w:t>
      </w:r>
      <w:bookmarkEnd w:id="20"/>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采购单位名称：江苏省高淳监狱</w:t>
      </w:r>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地址：南京市高淳区花山</w:t>
      </w:r>
    </w:p>
    <w:p>
      <w:pPr>
        <w:spacing w:line="440" w:lineRule="exact"/>
        <w:ind w:firstLine="480" w:firstLineChars="200"/>
        <w:rPr>
          <w:rFonts w:hint="eastAsia" w:ascii="宋体" w:hAnsi="宋体" w:eastAsia="仿宋_GB2312" w:cs="宋体"/>
          <w:sz w:val="24"/>
          <w:lang w:val="en-US" w:eastAsia="zh-CN"/>
        </w:rPr>
      </w:pPr>
      <w:r>
        <w:rPr>
          <w:rFonts w:hint="eastAsia" w:ascii="宋体" w:hAnsi="宋体" w:eastAsia="仿宋_GB2312" w:cs="宋体"/>
          <w:sz w:val="24"/>
        </w:rPr>
        <w:t>联系方式：025-57375739</w:t>
      </w:r>
      <w:r>
        <w:rPr>
          <w:rFonts w:hint="eastAsia" w:ascii="宋体" w:hAnsi="宋体" w:eastAsia="仿宋_GB2312" w:cs="宋体"/>
          <w:color w:val="FF0000"/>
          <w:sz w:val="24"/>
          <w:highlight w:val="green"/>
          <w:lang w:val="en-US" w:eastAsia="zh-CN"/>
        </w:rPr>
        <w:t>汤计轩</w:t>
      </w:r>
    </w:p>
    <w:p>
      <w:pPr>
        <w:spacing w:line="440" w:lineRule="exact"/>
        <w:ind w:firstLine="480" w:firstLineChars="200"/>
        <w:rPr>
          <w:rFonts w:ascii="宋体" w:hAnsi="宋体" w:eastAsia="仿宋_GB2312" w:cs="宋体"/>
          <w:sz w:val="24"/>
        </w:rPr>
      </w:pPr>
      <w:bookmarkStart w:id="21" w:name="_Toc13406_WPSOffice_Level2"/>
      <w:r>
        <w:rPr>
          <w:rFonts w:hint="eastAsia" w:ascii="宋体" w:hAnsi="宋体" w:eastAsia="仿宋_GB2312" w:cs="宋体"/>
          <w:sz w:val="24"/>
        </w:rPr>
        <w:t>2.项目联系方式</w:t>
      </w:r>
      <w:bookmarkEnd w:id="21"/>
    </w:p>
    <w:p>
      <w:pPr>
        <w:spacing w:line="440" w:lineRule="exact"/>
        <w:ind w:firstLine="480" w:firstLineChars="200"/>
        <w:rPr>
          <w:rFonts w:ascii="宋体" w:hAnsi="宋体" w:eastAsia="仿宋_GB2312" w:cs="宋体"/>
          <w:sz w:val="24"/>
        </w:rPr>
      </w:pPr>
      <w:r>
        <w:rPr>
          <w:rFonts w:hint="eastAsia" w:ascii="宋体" w:hAnsi="宋体" w:eastAsia="仿宋_GB2312" w:cs="宋体"/>
          <w:sz w:val="24"/>
        </w:rPr>
        <w:t>项目联系人：吴晓霞</w:t>
      </w:r>
    </w:p>
    <w:p>
      <w:pPr>
        <w:spacing w:line="440" w:lineRule="exact"/>
        <w:ind w:firstLine="480" w:firstLineChars="200"/>
        <w:jc w:val="both"/>
        <w:rPr>
          <w:rFonts w:ascii="黑体" w:hAnsi="黑体" w:eastAsia="黑体" w:cs="黑体"/>
          <w:bCs/>
          <w:sz w:val="30"/>
          <w:szCs w:val="30"/>
        </w:rPr>
      </w:pPr>
      <w:r>
        <w:rPr>
          <w:rFonts w:hint="eastAsia" w:ascii="宋体" w:hAnsi="宋体" w:eastAsia="仿宋_GB2312" w:cs="宋体"/>
          <w:sz w:val="24"/>
        </w:rPr>
        <w:t>电话：025-57375730</w:t>
      </w:r>
      <w:r>
        <w:rPr>
          <w:rFonts w:hint="eastAsia" w:ascii="宋体" w:hAnsi="宋体" w:eastAsia="仿宋_GB2312" w:cs="宋体"/>
          <w:b/>
          <w:sz w:val="36"/>
          <w:szCs w:val="20"/>
        </w:rPr>
        <w:br w:type="page"/>
      </w:r>
      <w:bookmarkEnd w:id="9"/>
      <w:bookmarkStart w:id="22" w:name="_Toc22214"/>
      <w:bookmarkStart w:id="23" w:name="_Toc718_WPSOffice_Level1"/>
      <w:bookmarkStart w:id="24" w:name="_Toc17619"/>
      <w:r>
        <w:rPr>
          <w:rFonts w:hint="eastAsia" w:ascii="黑体" w:hAnsi="黑体" w:eastAsia="黑体" w:cs="黑体"/>
          <w:bCs/>
          <w:sz w:val="30"/>
          <w:szCs w:val="30"/>
        </w:rPr>
        <w:t>第二章 供应商须知</w:t>
      </w:r>
      <w:bookmarkEnd w:id="10"/>
      <w:bookmarkEnd w:id="22"/>
      <w:bookmarkEnd w:id="23"/>
      <w:bookmarkEnd w:id="24"/>
    </w:p>
    <w:p>
      <w:pPr>
        <w:spacing w:line="44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一、供应商须知表</w:t>
      </w:r>
    </w:p>
    <w:tbl>
      <w:tblPr>
        <w:tblStyle w:val="61"/>
        <w:tblpPr w:leftFromText="180" w:rightFromText="180" w:vertAnchor="text" w:horzAnchor="page" w:tblpX="1537" w:tblpY="506"/>
        <w:tblOverlap w:val="never"/>
        <w:tblW w:w="9025" w:type="dxa"/>
        <w:tblInd w:w="0" w:type="dxa"/>
        <w:tblLayout w:type="fixed"/>
        <w:tblCellMar>
          <w:top w:w="0" w:type="dxa"/>
          <w:left w:w="108" w:type="dxa"/>
          <w:bottom w:w="0" w:type="dxa"/>
          <w:right w:w="108" w:type="dxa"/>
        </w:tblCellMar>
      </w:tblPr>
      <w:tblGrid>
        <w:gridCol w:w="1087"/>
        <w:gridCol w:w="1985"/>
        <w:gridCol w:w="5953"/>
      </w:tblGrid>
      <w:tr>
        <w:tblPrEx>
          <w:tblCellMar>
            <w:top w:w="0" w:type="dxa"/>
            <w:left w:w="108" w:type="dxa"/>
            <w:bottom w:w="0" w:type="dxa"/>
            <w:right w:w="108" w:type="dxa"/>
          </w:tblCellMar>
        </w:tblPrEx>
        <w:trPr>
          <w:trHeight w:val="515" w:hRule="atLeast"/>
          <w:tblHeader/>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bookmarkStart w:id="25" w:name="_Toc30295_WPSOffice_Level2"/>
            <w:bookmarkStart w:id="26" w:name="_Toc4485618"/>
            <w:bookmarkStart w:id="27" w:name="_Toc533340139"/>
            <w:r>
              <w:rPr>
                <w:rFonts w:hint="eastAsia" w:ascii="宋体" w:hAnsi="宋体" w:eastAsia="仿宋_GB2312" w:cs="宋体"/>
                <w:kern w:val="0"/>
                <w:sz w:val="24"/>
                <w:szCs w:val="24"/>
              </w:rPr>
              <w:t>序号</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项   目</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内     容</w:t>
            </w:r>
          </w:p>
        </w:tc>
      </w:tr>
      <w:tr>
        <w:tblPrEx>
          <w:tblCellMar>
            <w:top w:w="0" w:type="dxa"/>
            <w:left w:w="108" w:type="dxa"/>
            <w:bottom w:w="0" w:type="dxa"/>
            <w:right w:w="108" w:type="dxa"/>
          </w:tblCellMar>
        </w:tblPrEx>
        <w:trPr>
          <w:trHeight w:val="1193"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采购人</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pacing w:line="440" w:lineRule="exact"/>
              <w:ind w:firstLine="120" w:firstLineChars="50"/>
              <w:textAlignment w:val="auto"/>
              <w:rPr>
                <w:rFonts w:ascii="宋体" w:hAnsi="宋体" w:eastAsia="仿宋_GB2312" w:cs="宋体"/>
                <w:sz w:val="24"/>
                <w:szCs w:val="24"/>
              </w:rPr>
            </w:pPr>
            <w:r>
              <w:rPr>
                <w:rFonts w:hint="eastAsia" w:ascii="宋体" w:hAnsi="宋体" w:eastAsia="仿宋_GB2312" w:cs="宋体"/>
                <w:sz w:val="24"/>
                <w:szCs w:val="24"/>
              </w:rPr>
              <w:t>采购单位名称：</w:t>
            </w:r>
            <w:r>
              <w:rPr>
                <w:rFonts w:hint="eastAsia" w:ascii="宋体" w:hAnsi="宋体" w:eastAsia="仿宋_GB2312" w:cs="宋体"/>
                <w:sz w:val="24"/>
                <w:szCs w:val="24"/>
                <w:u w:val="single"/>
              </w:rPr>
              <w:t>江苏省高淳监狱</w:t>
            </w:r>
          </w:p>
          <w:p>
            <w:pPr>
              <w:keepNext w:val="0"/>
              <w:keepLines w:val="0"/>
              <w:pageBreakBefore w:val="0"/>
              <w:kinsoku/>
              <w:wordWrap/>
              <w:overflowPunct/>
              <w:topLinePunct w:val="0"/>
              <w:autoSpaceDE/>
              <w:autoSpaceDN/>
              <w:bidi w:val="0"/>
              <w:spacing w:line="440" w:lineRule="exact"/>
              <w:ind w:firstLine="120" w:firstLineChars="50"/>
              <w:textAlignment w:val="auto"/>
              <w:rPr>
                <w:rFonts w:ascii="宋体" w:hAnsi="宋体" w:eastAsia="仿宋_GB2312" w:cs="宋体"/>
                <w:sz w:val="24"/>
                <w:szCs w:val="24"/>
              </w:rPr>
            </w:pPr>
            <w:r>
              <w:rPr>
                <w:rFonts w:hint="eastAsia" w:ascii="宋体" w:hAnsi="宋体" w:eastAsia="仿宋_GB2312" w:cs="宋体"/>
                <w:sz w:val="24"/>
                <w:szCs w:val="24"/>
              </w:rPr>
              <w:t>地址：</w:t>
            </w:r>
            <w:r>
              <w:rPr>
                <w:rFonts w:hint="eastAsia" w:ascii="宋体" w:hAnsi="宋体" w:eastAsia="仿宋_GB2312" w:cs="宋体"/>
                <w:sz w:val="24"/>
                <w:szCs w:val="24"/>
                <w:u w:val="single"/>
              </w:rPr>
              <w:t>南京市高淳区花山</w:t>
            </w:r>
          </w:p>
          <w:p>
            <w:pPr>
              <w:keepNext w:val="0"/>
              <w:keepLines w:val="0"/>
              <w:pageBreakBefore w:val="0"/>
              <w:kinsoku/>
              <w:wordWrap/>
              <w:overflowPunct/>
              <w:topLinePunct w:val="0"/>
              <w:autoSpaceDE/>
              <w:autoSpaceDN/>
              <w:bidi w:val="0"/>
              <w:spacing w:line="440" w:lineRule="exact"/>
              <w:ind w:firstLine="120" w:firstLineChars="50"/>
              <w:textAlignment w:val="auto"/>
              <w:rPr>
                <w:rFonts w:hint="eastAsia" w:ascii="宋体" w:hAnsi="宋体" w:eastAsia="仿宋_GB2312" w:cs="宋体"/>
                <w:sz w:val="24"/>
                <w:szCs w:val="24"/>
                <w:u w:val="single"/>
                <w:lang w:eastAsia="zh-CN"/>
              </w:rPr>
            </w:pPr>
            <w:r>
              <w:rPr>
                <w:rFonts w:hint="eastAsia" w:ascii="宋体" w:hAnsi="宋体" w:eastAsia="仿宋_GB2312" w:cs="宋体"/>
                <w:sz w:val="24"/>
                <w:szCs w:val="24"/>
              </w:rPr>
              <w:t>联系人：</w:t>
            </w:r>
            <w:r>
              <w:rPr>
                <w:rFonts w:hint="eastAsia" w:ascii="宋体" w:hAnsi="宋体" w:eastAsia="仿宋_GB2312" w:cs="宋体"/>
                <w:color w:val="FF0000"/>
                <w:sz w:val="24"/>
                <w:szCs w:val="24"/>
                <w:highlight w:val="green"/>
                <w:u w:val="single"/>
                <w:lang w:val="en-US" w:eastAsia="zh-CN"/>
              </w:rPr>
              <w:t>汤计轩</w:t>
            </w:r>
          </w:p>
          <w:p>
            <w:pPr>
              <w:keepNext w:val="0"/>
              <w:keepLines w:val="0"/>
              <w:pageBreakBefore w:val="0"/>
              <w:kinsoku/>
              <w:wordWrap/>
              <w:overflowPunct/>
              <w:topLinePunct w:val="0"/>
              <w:autoSpaceDE/>
              <w:autoSpaceDN/>
              <w:bidi w:val="0"/>
              <w:spacing w:line="440" w:lineRule="exact"/>
              <w:ind w:firstLine="120" w:firstLineChars="50"/>
              <w:textAlignment w:val="auto"/>
              <w:rPr>
                <w:rFonts w:ascii="宋体" w:hAnsi="宋体" w:cs="宋体"/>
                <w:kern w:val="0"/>
                <w:sz w:val="24"/>
                <w:szCs w:val="24"/>
              </w:rPr>
            </w:pPr>
            <w:r>
              <w:rPr>
                <w:rFonts w:hint="eastAsia" w:ascii="宋体" w:hAnsi="宋体" w:eastAsia="仿宋_GB2312" w:cs="宋体"/>
                <w:sz w:val="24"/>
                <w:szCs w:val="24"/>
              </w:rPr>
              <w:t>联系电话：</w:t>
            </w:r>
            <w:r>
              <w:rPr>
                <w:rFonts w:hint="eastAsia" w:ascii="宋体" w:hAnsi="宋体" w:eastAsia="仿宋_GB2312" w:cs="宋体"/>
                <w:sz w:val="24"/>
                <w:szCs w:val="24"/>
                <w:u w:val="single"/>
              </w:rPr>
              <w:t>025-57375739</w:t>
            </w:r>
          </w:p>
        </w:tc>
      </w:tr>
      <w:tr>
        <w:tblPrEx>
          <w:tblCellMar>
            <w:top w:w="0" w:type="dxa"/>
            <w:left w:w="108" w:type="dxa"/>
            <w:bottom w:w="0" w:type="dxa"/>
            <w:right w:w="108" w:type="dxa"/>
          </w:tblCellMar>
        </w:tblPrEx>
        <w:trPr>
          <w:trHeight w:val="669"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2</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采购需求</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left"/>
              <w:textAlignment w:val="auto"/>
              <w:rPr>
                <w:rFonts w:ascii="宋体" w:hAnsi="宋体" w:cs="宋体"/>
                <w:kern w:val="0"/>
                <w:sz w:val="24"/>
                <w:szCs w:val="24"/>
              </w:rPr>
            </w:pPr>
            <w:r>
              <w:rPr>
                <w:rFonts w:hint="eastAsia" w:ascii="宋体" w:hAnsi="宋体" w:eastAsia="仿宋_GB2312" w:cs="宋体"/>
                <w:sz w:val="24"/>
                <w:lang w:eastAsia="zh-CN"/>
              </w:rPr>
              <w:t>江苏省高淳监狱大伙房6个月带鱼段、鸡爪等食材采购项目</w:t>
            </w:r>
            <w:r>
              <w:rPr>
                <w:rFonts w:hint="eastAsia" w:ascii="宋体" w:hAnsi="宋体" w:eastAsia="仿宋_GB2312" w:cs="宋体"/>
                <w:sz w:val="24"/>
              </w:rPr>
              <w:t>，拟</w:t>
            </w:r>
            <w:r>
              <w:rPr>
                <w:rFonts w:hint="eastAsia" w:ascii="宋体" w:hAnsi="宋体" w:eastAsia="仿宋_GB2312" w:cs="宋体"/>
                <w:sz w:val="24"/>
                <w:lang w:val="en-US" w:eastAsia="zh-CN"/>
              </w:rPr>
              <w:t>采购带鱼段、鸡爪等22种食材以及酸菜鱼调味包、椒盐粉等5种辅料。</w:t>
            </w:r>
            <w:r>
              <w:rPr>
                <w:rFonts w:hint="eastAsia" w:ascii="仿宋_GB2312" w:hAnsi="仿宋_GB2312" w:eastAsia="仿宋_GB2312" w:cs="仿宋_GB2312"/>
                <w:sz w:val="24"/>
              </w:rPr>
              <w:t>本项目包括采购、装箱、运输以及可能需要的技术支持和其它相关伴随售后服务等，合同期内采购总金额不超过采购预算。本次采购确定货物单价，</w:t>
            </w:r>
            <w:r>
              <w:rPr>
                <w:rFonts w:hint="eastAsia" w:ascii="仿宋_GB2312" w:hAnsi="仿宋_GB2312" w:eastAsia="仿宋_GB2312" w:cs="仿宋_GB2312"/>
                <w:sz w:val="24"/>
                <w:lang w:val="en-US" w:eastAsia="zh-CN"/>
              </w:rPr>
              <w:t>根据计划分批</w:t>
            </w:r>
            <w:r>
              <w:rPr>
                <w:rFonts w:hint="eastAsia" w:ascii="仿宋_GB2312" w:hAnsi="仿宋_GB2312" w:eastAsia="仿宋_GB2312" w:cs="仿宋_GB2312"/>
                <w:sz w:val="24"/>
              </w:rPr>
              <w:t>配送，据实结算。采购人不保证供货期限内的最低采购数量或金额。具体要求见询价采购文件第三章 采购需求。</w:t>
            </w:r>
          </w:p>
        </w:tc>
      </w:tr>
      <w:tr>
        <w:tblPrEx>
          <w:tblCellMar>
            <w:top w:w="0" w:type="dxa"/>
            <w:left w:w="108" w:type="dxa"/>
            <w:bottom w:w="0" w:type="dxa"/>
            <w:right w:w="108" w:type="dxa"/>
          </w:tblCellMar>
        </w:tblPrEx>
        <w:trPr>
          <w:trHeight w:val="702"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3</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jc w:val="center"/>
              <w:textAlignment w:val="auto"/>
              <w:rPr>
                <w:rFonts w:ascii="宋体" w:hAnsi="宋体" w:cs="宋体"/>
                <w:bCs/>
                <w:kern w:val="0"/>
                <w:sz w:val="24"/>
                <w:szCs w:val="24"/>
              </w:rPr>
            </w:pPr>
            <w:r>
              <w:rPr>
                <w:rFonts w:hint="eastAsia" w:ascii="宋体" w:hAnsi="宋体" w:eastAsia="仿宋_GB2312" w:cs="宋体"/>
                <w:kern w:val="0"/>
                <w:sz w:val="24"/>
                <w:szCs w:val="24"/>
              </w:rPr>
              <w:t>合格供应商还要满足的其它资格条件</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ind w:firstLine="120" w:firstLineChars="50"/>
              <w:jc w:val="left"/>
              <w:textAlignment w:val="auto"/>
              <w:rPr>
                <w:rFonts w:ascii="宋体" w:hAnsi="宋体" w:cs="宋体"/>
                <w:bCs/>
                <w:kern w:val="0"/>
                <w:sz w:val="24"/>
                <w:szCs w:val="24"/>
              </w:rPr>
            </w:pPr>
            <w:r>
              <w:rPr>
                <w:rFonts w:hint="eastAsia" w:ascii="宋体" w:hAnsi="宋体" w:eastAsia="仿宋_GB2312" w:cs="宋体"/>
                <w:sz w:val="24"/>
                <w:szCs w:val="24"/>
              </w:rPr>
              <w:t>见询价公告</w:t>
            </w:r>
          </w:p>
        </w:tc>
      </w:tr>
      <w:tr>
        <w:tblPrEx>
          <w:tblCellMar>
            <w:top w:w="0" w:type="dxa"/>
            <w:left w:w="108" w:type="dxa"/>
            <w:bottom w:w="0" w:type="dxa"/>
            <w:right w:w="108" w:type="dxa"/>
          </w:tblCellMar>
        </w:tblPrEx>
        <w:trPr>
          <w:trHeight w:val="424"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4</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tabs>
                <w:tab w:val="left" w:pos="1425"/>
              </w:tabs>
              <w:kinsoku/>
              <w:wordWrap/>
              <w:overflowPunct/>
              <w:topLinePunct w:val="0"/>
              <w:autoSpaceDE/>
              <w:autoSpaceDN/>
              <w:bidi w:val="0"/>
              <w:adjustRightInd/>
              <w:spacing w:line="440" w:lineRule="exact"/>
              <w:jc w:val="center"/>
              <w:textAlignment w:val="auto"/>
              <w:rPr>
                <w:rFonts w:ascii="宋体" w:hAnsi="宋体" w:cs="宋体"/>
                <w:sz w:val="24"/>
                <w:szCs w:val="24"/>
              </w:rPr>
            </w:pPr>
            <w:r>
              <w:rPr>
                <w:rFonts w:hint="eastAsia" w:ascii="宋体" w:hAnsi="宋体" w:eastAsia="仿宋_GB2312" w:cs="宋体"/>
                <w:bCs/>
                <w:kern w:val="0"/>
                <w:sz w:val="24"/>
                <w:szCs w:val="24"/>
              </w:rPr>
              <w:t>是否允许联合体参加政府采购活动</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ind w:firstLine="120" w:firstLineChars="50"/>
              <w:textAlignment w:val="auto"/>
              <w:rPr>
                <w:rFonts w:ascii="宋体" w:hAnsi="宋体" w:eastAsia="仿宋_GB2312" w:cs="宋体"/>
                <w:kern w:val="0"/>
                <w:sz w:val="24"/>
                <w:szCs w:val="24"/>
              </w:rPr>
            </w:pPr>
            <w:r>
              <w:rPr>
                <w:rFonts w:hint="eastAsia" w:ascii="宋体" w:hAnsi="宋体" w:eastAsia="仿宋_GB2312" w:cs="宋体"/>
                <w:sz w:val="24"/>
                <w:szCs w:val="24"/>
              </w:rPr>
              <w:t>□</w:t>
            </w:r>
            <w:r>
              <w:rPr>
                <w:rFonts w:hint="eastAsia" w:ascii="宋体" w:hAnsi="宋体" w:eastAsia="仿宋_GB2312" w:cs="宋体"/>
                <w:kern w:val="0"/>
                <w:sz w:val="24"/>
                <w:szCs w:val="24"/>
              </w:rPr>
              <w:t>是</w:t>
            </w:r>
          </w:p>
          <w:p>
            <w:pPr>
              <w:keepNext w:val="0"/>
              <w:keepLines w:val="0"/>
              <w:pageBreakBefore w:val="0"/>
              <w:kinsoku/>
              <w:wordWrap/>
              <w:overflowPunct/>
              <w:topLinePunct w:val="0"/>
              <w:autoSpaceDE/>
              <w:autoSpaceDN/>
              <w:bidi w:val="0"/>
              <w:adjustRightInd/>
              <w:spacing w:line="440" w:lineRule="exact"/>
              <w:ind w:firstLine="120" w:firstLineChars="50"/>
              <w:textAlignment w:val="auto"/>
              <w:rPr>
                <w:rFonts w:ascii="宋体" w:hAnsi="宋体" w:cs="宋体"/>
                <w:kern w:val="0"/>
                <w:sz w:val="24"/>
                <w:szCs w:val="24"/>
              </w:rPr>
            </w:pPr>
            <w:r>
              <w:rPr>
                <w:rFonts w:hint="eastAsia" w:ascii="宋体" w:hAnsi="宋体" w:eastAsia="仿宋_GB2312" w:cs="宋体"/>
                <w:kern w:val="0"/>
                <w:sz w:val="24"/>
                <w:szCs w:val="24"/>
              </w:rPr>
              <w:sym w:font="Wingdings" w:char="00FE"/>
            </w:r>
            <w:r>
              <w:rPr>
                <w:rFonts w:hint="eastAsia" w:ascii="宋体" w:hAnsi="宋体" w:eastAsia="仿宋_GB2312" w:cs="宋体"/>
                <w:kern w:val="0"/>
                <w:sz w:val="24"/>
                <w:szCs w:val="24"/>
              </w:rPr>
              <w:t>否</w:t>
            </w:r>
          </w:p>
        </w:tc>
      </w:tr>
      <w:tr>
        <w:tblPrEx>
          <w:tblCellMar>
            <w:top w:w="0" w:type="dxa"/>
            <w:left w:w="108" w:type="dxa"/>
            <w:bottom w:w="0" w:type="dxa"/>
            <w:right w:w="108" w:type="dxa"/>
          </w:tblCellMar>
        </w:tblPrEx>
        <w:trPr>
          <w:trHeight w:val="936"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5</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shd w:val="clear" w:color="auto" w:fill="FFFFFF"/>
              <w:kinsoku/>
              <w:wordWrap/>
              <w:overflowPunct/>
              <w:topLinePunct w:val="0"/>
              <w:autoSpaceDE/>
              <w:autoSpaceDN/>
              <w:bidi w:val="0"/>
              <w:adjustRightInd/>
              <w:spacing w:line="440" w:lineRule="exact"/>
              <w:jc w:val="center"/>
              <w:textAlignment w:val="auto"/>
              <w:rPr>
                <w:rFonts w:ascii="宋体" w:hAnsi="宋体" w:cs="宋体"/>
                <w:bCs/>
                <w:kern w:val="0"/>
                <w:sz w:val="24"/>
                <w:szCs w:val="24"/>
              </w:rPr>
            </w:pPr>
            <w:r>
              <w:rPr>
                <w:rFonts w:hint="eastAsia" w:ascii="宋体" w:hAnsi="宋体" w:eastAsia="仿宋_GB2312" w:cs="宋体"/>
                <w:kern w:val="0"/>
                <w:sz w:val="24"/>
                <w:szCs w:val="24"/>
              </w:rPr>
              <w:t>项目预算金额、最高限价</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ind w:firstLine="120" w:firstLineChars="50"/>
              <w:textAlignment w:val="auto"/>
              <w:rPr>
                <w:rFonts w:ascii="宋体" w:hAnsi="宋体" w:eastAsia="仿宋_GB2312" w:cs="宋体"/>
                <w:bCs/>
                <w:kern w:val="0"/>
                <w:sz w:val="24"/>
                <w:szCs w:val="24"/>
                <w:u w:val="single"/>
              </w:rPr>
            </w:pPr>
            <w:r>
              <w:rPr>
                <w:rFonts w:hint="eastAsia" w:ascii="宋体" w:hAnsi="宋体" w:eastAsia="仿宋_GB2312" w:cs="宋体"/>
                <w:bCs/>
                <w:kern w:val="0"/>
                <w:sz w:val="24"/>
                <w:szCs w:val="24"/>
              </w:rPr>
              <w:t>预算金额：</w:t>
            </w:r>
            <w:r>
              <w:rPr>
                <w:rFonts w:hint="eastAsia" w:ascii="宋体" w:hAnsi="宋体" w:eastAsia="仿宋_GB2312" w:cs="宋体"/>
                <w:bCs/>
                <w:kern w:val="0"/>
                <w:sz w:val="24"/>
                <w:szCs w:val="24"/>
                <w:u w:val="single"/>
              </w:rPr>
              <w:t xml:space="preserve"> </w:t>
            </w:r>
            <w:r>
              <w:rPr>
                <w:rFonts w:hint="eastAsia" w:ascii="宋体" w:hAnsi="宋体" w:eastAsia="仿宋_GB2312" w:cs="宋体"/>
                <w:bCs/>
                <w:kern w:val="0"/>
                <w:sz w:val="24"/>
                <w:szCs w:val="24"/>
                <w:u w:val="single"/>
                <w:lang w:val="en-US" w:eastAsia="zh-CN"/>
              </w:rPr>
              <w:t>30.0万元</w:t>
            </w:r>
            <w:r>
              <w:rPr>
                <w:rFonts w:hint="eastAsia" w:ascii="宋体" w:hAnsi="宋体" w:eastAsia="仿宋_GB2312" w:cs="宋体"/>
                <w:bCs/>
                <w:kern w:val="0"/>
                <w:sz w:val="24"/>
                <w:szCs w:val="24"/>
                <w:u w:val="single"/>
              </w:rPr>
              <w:t xml:space="preserve"> </w:t>
            </w:r>
          </w:p>
          <w:p>
            <w:pPr>
              <w:keepNext w:val="0"/>
              <w:keepLines w:val="0"/>
              <w:pageBreakBefore w:val="0"/>
              <w:kinsoku/>
              <w:wordWrap/>
              <w:overflowPunct/>
              <w:topLinePunct w:val="0"/>
              <w:autoSpaceDE/>
              <w:autoSpaceDN/>
              <w:bidi w:val="0"/>
              <w:adjustRightInd/>
              <w:spacing w:line="440" w:lineRule="exact"/>
              <w:ind w:firstLine="120" w:firstLineChars="50"/>
              <w:textAlignment w:val="auto"/>
              <w:rPr>
                <w:rFonts w:ascii="宋体" w:hAnsi="宋体" w:cs="宋体"/>
                <w:bCs/>
                <w:kern w:val="0"/>
                <w:sz w:val="24"/>
                <w:szCs w:val="24"/>
              </w:rPr>
            </w:pPr>
            <w:r>
              <w:rPr>
                <w:rFonts w:hint="eastAsia" w:ascii="宋体" w:hAnsi="宋体" w:eastAsia="仿宋_GB2312" w:cs="宋体"/>
                <w:bCs/>
                <w:kern w:val="0"/>
                <w:sz w:val="24"/>
                <w:szCs w:val="24"/>
              </w:rPr>
              <w:t>最高限价：</w:t>
            </w:r>
            <w:r>
              <w:rPr>
                <w:rFonts w:hint="eastAsia" w:ascii="宋体" w:hAnsi="宋体" w:eastAsia="仿宋_GB2312" w:cs="宋体"/>
                <w:bCs/>
                <w:kern w:val="0"/>
                <w:sz w:val="24"/>
                <w:szCs w:val="24"/>
                <w:u w:val="single"/>
              </w:rPr>
              <w:t xml:space="preserve"> </w:t>
            </w:r>
            <w:r>
              <w:rPr>
                <w:rFonts w:hint="eastAsia" w:ascii="宋体" w:hAnsi="宋体" w:eastAsia="仿宋_GB2312" w:cs="宋体"/>
                <w:bCs/>
                <w:kern w:val="0"/>
                <w:sz w:val="24"/>
                <w:szCs w:val="24"/>
                <w:u w:val="single"/>
                <w:lang w:val="en-US" w:eastAsia="zh-CN"/>
              </w:rPr>
              <w:t>30.0万元</w:t>
            </w:r>
            <w:r>
              <w:rPr>
                <w:rFonts w:hint="eastAsia" w:ascii="宋体" w:hAnsi="宋体" w:eastAsia="仿宋_GB2312" w:cs="宋体"/>
                <w:bCs/>
                <w:kern w:val="0"/>
                <w:sz w:val="24"/>
                <w:szCs w:val="24"/>
                <w:u w:val="single"/>
                <w:lang w:eastAsia="zh-CN"/>
              </w:rPr>
              <w:t>。</w:t>
            </w:r>
          </w:p>
        </w:tc>
      </w:tr>
      <w:tr>
        <w:tblPrEx>
          <w:tblCellMar>
            <w:top w:w="0" w:type="dxa"/>
            <w:left w:w="108" w:type="dxa"/>
            <w:bottom w:w="0" w:type="dxa"/>
            <w:right w:w="108" w:type="dxa"/>
          </w:tblCellMar>
        </w:tblPrEx>
        <w:trPr>
          <w:trHeight w:val="300"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6</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tabs>
                <w:tab w:val="left" w:pos="1425"/>
              </w:tabs>
              <w:kinsoku/>
              <w:wordWrap/>
              <w:overflowPunct/>
              <w:topLinePunct w:val="0"/>
              <w:autoSpaceDE/>
              <w:autoSpaceDN/>
              <w:bidi w:val="0"/>
              <w:adjustRightInd/>
              <w:spacing w:line="440" w:lineRule="exact"/>
              <w:jc w:val="center"/>
              <w:textAlignment w:val="auto"/>
              <w:rPr>
                <w:rFonts w:ascii="宋体" w:hAnsi="宋体" w:cs="宋体"/>
                <w:bCs/>
                <w:kern w:val="0"/>
                <w:sz w:val="24"/>
                <w:szCs w:val="24"/>
              </w:rPr>
            </w:pPr>
            <w:r>
              <w:rPr>
                <w:rFonts w:hint="eastAsia" w:ascii="宋体" w:hAnsi="宋体" w:eastAsia="仿宋_GB2312" w:cs="宋体"/>
                <w:bCs/>
                <w:kern w:val="0"/>
                <w:sz w:val="24"/>
                <w:szCs w:val="24"/>
              </w:rPr>
              <w:t>计量单位</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ind w:firstLine="120" w:firstLineChars="50"/>
              <w:textAlignment w:val="auto"/>
              <w:rPr>
                <w:rFonts w:ascii="宋体" w:hAnsi="宋体" w:eastAsia="仿宋_GB2312" w:cs="宋体"/>
                <w:bCs/>
                <w:kern w:val="0"/>
                <w:sz w:val="24"/>
                <w:szCs w:val="24"/>
              </w:rPr>
            </w:pPr>
            <w:r>
              <w:rPr>
                <w:rFonts w:hint="eastAsia" w:ascii="宋体" w:hAnsi="宋体" w:eastAsia="仿宋_GB2312" w:cs="宋体"/>
                <w:bCs/>
                <w:kern w:val="0"/>
                <w:sz w:val="24"/>
                <w:szCs w:val="24"/>
              </w:rPr>
              <w:sym w:font="Wingdings" w:char="00FE"/>
            </w:r>
            <w:r>
              <w:rPr>
                <w:rFonts w:hint="eastAsia" w:ascii="宋体" w:hAnsi="宋体" w:eastAsia="仿宋_GB2312" w:cs="宋体"/>
                <w:bCs/>
                <w:kern w:val="0"/>
                <w:sz w:val="24"/>
                <w:szCs w:val="24"/>
              </w:rPr>
              <w:t>中华人民共和国法定计量单位</w:t>
            </w:r>
          </w:p>
          <w:p>
            <w:pPr>
              <w:keepNext w:val="0"/>
              <w:keepLines w:val="0"/>
              <w:pageBreakBefore w:val="0"/>
              <w:kinsoku/>
              <w:wordWrap/>
              <w:overflowPunct/>
              <w:topLinePunct w:val="0"/>
              <w:autoSpaceDE/>
              <w:autoSpaceDN/>
              <w:bidi w:val="0"/>
              <w:adjustRightInd/>
              <w:spacing w:line="440" w:lineRule="exact"/>
              <w:ind w:firstLine="120" w:firstLineChars="50"/>
              <w:textAlignment w:val="auto"/>
              <w:rPr>
                <w:rFonts w:ascii="宋体" w:hAnsi="宋体" w:cs="宋体"/>
                <w:bCs/>
                <w:kern w:val="0"/>
                <w:sz w:val="24"/>
                <w:szCs w:val="24"/>
              </w:rPr>
            </w:pPr>
            <w:r>
              <w:rPr>
                <w:rFonts w:hint="eastAsia" w:ascii="宋体" w:hAnsi="宋体" w:eastAsia="仿宋_GB2312" w:cs="宋体"/>
                <w:sz w:val="24"/>
                <w:szCs w:val="24"/>
              </w:rPr>
              <w:t>□</w:t>
            </w:r>
            <w:r>
              <w:rPr>
                <w:rFonts w:hint="eastAsia" w:ascii="宋体" w:hAnsi="宋体" w:eastAsia="仿宋_GB2312" w:cs="宋体"/>
                <w:bCs/>
                <w:kern w:val="0"/>
                <w:sz w:val="24"/>
                <w:szCs w:val="24"/>
              </w:rPr>
              <w:t>其他：</w:t>
            </w:r>
            <w:r>
              <w:rPr>
                <w:rFonts w:hint="eastAsia" w:ascii="宋体" w:hAnsi="宋体" w:eastAsia="仿宋_GB2312" w:cs="宋体"/>
                <w:bCs/>
                <w:kern w:val="0"/>
                <w:sz w:val="24"/>
                <w:szCs w:val="24"/>
                <w:u w:val="single"/>
              </w:rPr>
              <w:t xml:space="preserve">             </w:t>
            </w:r>
          </w:p>
        </w:tc>
      </w:tr>
      <w:tr>
        <w:tblPrEx>
          <w:tblCellMar>
            <w:top w:w="0" w:type="dxa"/>
            <w:left w:w="108" w:type="dxa"/>
            <w:bottom w:w="0" w:type="dxa"/>
            <w:right w:w="108" w:type="dxa"/>
          </w:tblCellMar>
        </w:tblPrEx>
        <w:trPr>
          <w:trHeight w:val="300"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Theme="minorEastAsia" w:hAnsiTheme="minorEastAsia" w:eastAsiaTheme="minorEastAsia" w:cstheme="minorEastAsia"/>
                <w:kern w:val="0"/>
                <w:sz w:val="24"/>
                <w:szCs w:val="24"/>
              </w:rPr>
            </w:pPr>
            <w:r>
              <w:rPr>
                <w:rFonts w:hint="eastAsia" w:eastAsia="仿宋_GB2312" w:asciiTheme="minorEastAsia" w:hAnsiTheme="minorEastAsia" w:cstheme="minorEastAsia"/>
                <w:kern w:val="0"/>
                <w:sz w:val="24"/>
                <w:szCs w:val="24"/>
              </w:rPr>
              <w:t>7</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napToGrid w:val="0"/>
              <w:spacing w:line="440" w:lineRule="exact"/>
              <w:jc w:val="center"/>
              <w:textAlignment w:val="auto"/>
              <w:rPr>
                <w:rFonts w:asciiTheme="minorEastAsia" w:hAnsiTheme="minorEastAsia" w:eastAsiaTheme="minorEastAsia" w:cstheme="minorEastAsia"/>
                <w:sz w:val="24"/>
                <w:szCs w:val="24"/>
              </w:rPr>
            </w:pPr>
            <w:r>
              <w:rPr>
                <w:rFonts w:hint="eastAsia" w:eastAsia="仿宋_GB2312" w:asciiTheme="minorEastAsia" w:hAnsiTheme="minorEastAsia" w:cstheme="minorEastAsia"/>
                <w:bCs/>
                <w:sz w:val="24"/>
                <w:szCs w:val="24"/>
              </w:rPr>
              <w:t>样品提供</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pacing w:line="440" w:lineRule="exact"/>
              <w:ind w:firstLine="120" w:firstLineChars="50"/>
              <w:jc w:val="left"/>
              <w:textAlignment w:val="auto"/>
              <w:rPr>
                <w:rFonts w:ascii="仿宋_GB2312" w:hAnsi="仿宋_GB2312" w:eastAsia="仿宋_GB2312" w:cs="仿宋_GB2312"/>
                <w:sz w:val="24"/>
                <w:szCs w:val="24"/>
              </w:rPr>
            </w:pPr>
            <w:sdt>
              <w:sdtPr>
                <w:rPr>
                  <w:rFonts w:hint="eastAsia" w:ascii="仿宋_GB2312" w:hAnsi="仿宋_GB2312" w:eastAsia="仿宋_GB2312" w:cs="仿宋_GB2312"/>
                  <w:kern w:val="0"/>
                  <w:sz w:val="24"/>
                  <w:szCs w:val="24"/>
                </w:rPr>
                <w:id w:val="-1639946486"/>
                <w14:checkbox>
                  <w14:checked w14:val="0"/>
                  <w14:checkedState w14:val="00FE" w14:font="Wingdings"/>
                  <w14:uncheckedState w14:val="2610" w14:font="MS Gothic"/>
                </w14:checkbox>
              </w:sdtPr>
              <w:sdtEndPr>
                <w:rPr>
                  <w:rFonts w:hint="eastAsia" w:ascii="仿宋_GB2312" w:hAnsi="仿宋_GB2312" w:eastAsia="仿宋_GB2312" w:cs="仿宋_GB2312"/>
                  <w:kern w:val="0"/>
                  <w:sz w:val="24"/>
                  <w:szCs w:val="24"/>
                </w:rPr>
              </w:sdtEndPr>
              <w:sdtContent>
                <w:r>
                  <w:rPr>
                    <w:rFonts w:ascii="MS Gothic" w:hAnsi="MS Gothic" w:eastAsia="仿宋_GB2312" w:cs="仿宋_GB2312"/>
                    <w:kern w:val="0"/>
                    <w:sz w:val="24"/>
                    <w:szCs w:val="24"/>
                    <w:lang w:val="en-US" w:eastAsia="zh-CN" w:bidi="ar-SA"/>
                  </w:rPr>
                  <w:t>☐</w:t>
                </w:r>
              </w:sdtContent>
            </w:sdt>
            <w:r>
              <w:rPr>
                <w:rFonts w:hint="eastAsia" w:ascii="仿宋_GB2312" w:hAnsi="仿宋_GB2312" w:eastAsia="仿宋_GB2312" w:cs="仿宋_GB2312"/>
                <w:kern w:val="0"/>
                <w:sz w:val="24"/>
                <w:szCs w:val="24"/>
              </w:rPr>
              <w:t>A</w:t>
            </w:r>
            <w:r>
              <w:rPr>
                <w:rFonts w:hint="eastAsia" w:ascii="仿宋_GB2312" w:hAnsi="仿宋_GB2312" w:eastAsia="仿宋_GB2312" w:cs="仿宋_GB2312"/>
                <w:sz w:val="24"/>
                <w:szCs w:val="24"/>
              </w:rPr>
              <w:t>不要求提供。</w:t>
            </w:r>
          </w:p>
          <w:p>
            <w:pPr>
              <w:keepNext w:val="0"/>
              <w:keepLines w:val="0"/>
              <w:pageBreakBefore w:val="0"/>
              <w:kinsoku/>
              <w:wordWrap/>
              <w:overflowPunct/>
              <w:topLinePunct w:val="0"/>
              <w:autoSpaceDE/>
              <w:autoSpaceDN/>
              <w:bidi w:val="0"/>
              <w:spacing w:line="440" w:lineRule="exact"/>
              <w:textAlignment w:val="auto"/>
              <w:rPr>
                <w:rFonts w:hint="default" w:eastAsia="仿宋_GB2312" w:asciiTheme="minorEastAsia" w:hAnsiTheme="minorEastAsia" w:cstheme="minorEastAsia"/>
                <w:kern w:val="0"/>
                <w:sz w:val="24"/>
                <w:szCs w:val="24"/>
                <w:lang w:val="en-US" w:eastAsia="zh-CN"/>
              </w:rPr>
            </w:pPr>
            <w:sdt>
              <w:sdtPr>
                <w:rPr>
                  <w:rFonts w:hint="eastAsia" w:ascii="仿宋_GB2312" w:hAnsi="仿宋_GB2312" w:eastAsia="仿宋_GB2312" w:cs="仿宋_GB2312"/>
                  <w:kern w:val="0"/>
                  <w:sz w:val="24"/>
                  <w:szCs w:val="24"/>
                </w:rPr>
                <w:id w:val="1026831988"/>
                <w14:checkbox>
                  <w14:checked w14:val="1"/>
                  <w14:checkedState w14:val="00FE" w14:font="Wingdings"/>
                  <w14:uncheckedState w14:val="2610" w14:font="MS Gothic"/>
                </w14:checkbox>
              </w:sdtPr>
              <w:sdtEndPr>
                <w:rPr>
                  <w:rFonts w:hint="eastAsia" w:ascii="仿宋_GB2312" w:hAnsi="仿宋_GB2312" w:eastAsia="仿宋_GB2312" w:cs="仿宋_GB2312"/>
                  <w:kern w:val="0"/>
                  <w:sz w:val="24"/>
                  <w:szCs w:val="24"/>
                </w:rPr>
              </w:sdtEndPr>
              <w:sdtContent>
                <w:r>
                  <w:rPr>
                    <w:rFonts w:ascii="Wingdings" w:hAnsi="Wingdings" w:eastAsia="仿宋_GB2312" w:cs="仿宋_GB2312"/>
                    <w:kern w:val="0"/>
                    <w:sz w:val="24"/>
                    <w:szCs w:val="24"/>
                    <w:lang w:val="en-US" w:eastAsia="zh-CN" w:bidi="ar-SA"/>
                  </w:rPr>
                  <w:t>þ</w:t>
                </w:r>
              </w:sdtContent>
            </w:sdt>
            <w:r>
              <w:rPr>
                <w:rFonts w:hint="eastAsia" w:ascii="仿宋_GB2312" w:hAnsi="仿宋_GB2312" w:eastAsia="仿宋_GB2312" w:cs="仿宋_GB2312"/>
                <w:kern w:val="0"/>
                <w:sz w:val="24"/>
                <w:szCs w:val="24"/>
              </w:rPr>
              <w:t>B要求提供，</w:t>
            </w:r>
            <w:r>
              <w:rPr>
                <w:rFonts w:hint="eastAsia" w:ascii="仿宋_GB2312" w:hAnsi="仿宋_GB2312" w:eastAsia="仿宋_GB2312" w:cs="仿宋_GB2312"/>
                <w:kern w:val="0"/>
                <w:sz w:val="24"/>
                <w:szCs w:val="24"/>
                <w:lang w:val="en-US" w:eastAsia="zh-CN"/>
              </w:rPr>
              <w:t>具体见采购需求。</w:t>
            </w:r>
            <w:bookmarkStart w:id="84" w:name="_GoBack"/>
            <w:bookmarkEnd w:id="84"/>
          </w:p>
        </w:tc>
      </w:tr>
      <w:tr>
        <w:tblPrEx>
          <w:tblCellMar>
            <w:top w:w="0" w:type="dxa"/>
            <w:left w:w="108" w:type="dxa"/>
            <w:bottom w:w="0" w:type="dxa"/>
            <w:right w:w="108" w:type="dxa"/>
          </w:tblCellMar>
        </w:tblPrEx>
        <w:trPr>
          <w:trHeight w:val="527"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8</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sz w:val="24"/>
                <w:szCs w:val="24"/>
              </w:rPr>
            </w:pPr>
            <w:r>
              <w:rPr>
                <w:rFonts w:hint="eastAsia" w:ascii="宋体" w:hAnsi="宋体" w:eastAsia="仿宋_GB2312" w:cs="宋体"/>
                <w:kern w:val="0"/>
                <w:sz w:val="24"/>
                <w:szCs w:val="24"/>
              </w:rPr>
              <w:t>分包</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pacing w:line="440" w:lineRule="exact"/>
              <w:textAlignment w:val="auto"/>
              <w:rPr>
                <w:rFonts w:ascii="宋体" w:hAnsi="宋体" w:eastAsia="仿宋_GB2312" w:cs="宋体"/>
                <w:sz w:val="24"/>
                <w:szCs w:val="24"/>
              </w:rPr>
            </w:pPr>
            <w:r>
              <w:rPr>
                <w:rFonts w:hint="eastAsia" w:ascii="宋体" w:hAnsi="宋体" w:eastAsia="仿宋_GB2312" w:cs="宋体"/>
                <w:kern w:val="0"/>
                <w:sz w:val="24"/>
                <w:szCs w:val="24"/>
              </w:rPr>
              <w:t>☐ A</w:t>
            </w:r>
            <w:r>
              <w:rPr>
                <w:rFonts w:hint="eastAsia" w:ascii="宋体" w:hAnsi="宋体" w:eastAsia="仿宋_GB2312" w:cs="宋体"/>
                <w:sz w:val="24"/>
                <w:szCs w:val="24"/>
              </w:rPr>
              <w:t>同意将非主体、非关键性的</w:t>
            </w:r>
            <w:r>
              <w:rPr>
                <w:rFonts w:hint="eastAsia" w:ascii="宋体" w:hAnsi="宋体" w:eastAsia="仿宋_GB2312" w:cs="宋体"/>
                <w:sz w:val="24"/>
                <w:szCs w:val="24"/>
                <w:u w:val="single"/>
              </w:rPr>
              <w:t xml:space="preserve">  </w:t>
            </w:r>
            <w:r>
              <w:rPr>
                <w:rFonts w:hint="eastAsia" w:ascii="宋体" w:hAnsi="宋体" w:eastAsia="仿宋_GB2312" w:cs="宋体"/>
                <w:sz w:val="24"/>
                <w:szCs w:val="24"/>
              </w:rPr>
              <w:t>工作分包。</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cs="宋体"/>
                <w:kern w:val="0"/>
                <w:sz w:val="24"/>
                <w:szCs w:val="24"/>
                <w:u w:val="single"/>
              </w:rPr>
            </w:pPr>
            <w:r>
              <w:rPr>
                <w:rFonts w:hint="eastAsia" w:ascii="宋体" w:hAnsi="宋体" w:eastAsia="仿宋_GB2312" w:cs="宋体"/>
                <w:kern w:val="0"/>
                <w:sz w:val="24"/>
                <w:szCs w:val="24"/>
              </w:rPr>
              <w:sym w:font="Wingdings" w:char="00FE"/>
            </w:r>
            <w:r>
              <w:rPr>
                <w:rFonts w:hint="eastAsia" w:ascii="宋体" w:hAnsi="宋体" w:eastAsia="仿宋_GB2312" w:cs="宋体"/>
                <w:kern w:val="0"/>
                <w:sz w:val="24"/>
                <w:szCs w:val="24"/>
              </w:rPr>
              <w:t xml:space="preserve"> B</w:t>
            </w:r>
            <w:r>
              <w:rPr>
                <w:rFonts w:hint="eastAsia" w:ascii="宋体" w:hAnsi="宋体" w:eastAsia="仿宋_GB2312" w:cs="宋体"/>
                <w:sz w:val="24"/>
                <w:szCs w:val="24"/>
              </w:rPr>
              <w:t>不同意分包。</w:t>
            </w:r>
          </w:p>
        </w:tc>
      </w:tr>
      <w:tr>
        <w:tblPrEx>
          <w:tblCellMar>
            <w:top w:w="0" w:type="dxa"/>
            <w:left w:w="108" w:type="dxa"/>
            <w:bottom w:w="0" w:type="dxa"/>
            <w:right w:w="108" w:type="dxa"/>
          </w:tblCellMar>
        </w:tblPrEx>
        <w:trPr>
          <w:trHeight w:val="674"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9</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shd w:val="clear" w:color="auto" w:fill="FFFFFF"/>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响应报价货币要求</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440" w:lineRule="exact"/>
              <w:textAlignment w:val="auto"/>
              <w:rPr>
                <w:rFonts w:ascii="宋体" w:hAnsi="宋体" w:cs="宋体"/>
                <w:kern w:val="0"/>
                <w:sz w:val="24"/>
                <w:szCs w:val="24"/>
                <w:u w:val="single"/>
              </w:rPr>
            </w:pPr>
            <w:r>
              <w:rPr>
                <w:rFonts w:hint="eastAsia" w:ascii="宋体" w:hAnsi="宋体" w:eastAsia="仿宋_GB2312" w:cs="宋体"/>
                <w:bCs/>
                <w:kern w:val="0"/>
                <w:sz w:val="24"/>
                <w:szCs w:val="24"/>
              </w:rPr>
              <w:sym w:font="Wingdings" w:char="00FE"/>
            </w:r>
            <w:r>
              <w:rPr>
                <w:rFonts w:hint="eastAsia" w:ascii="宋体" w:hAnsi="宋体" w:eastAsia="仿宋_GB2312" w:cs="宋体"/>
                <w:kern w:val="0"/>
                <w:sz w:val="24"/>
                <w:szCs w:val="24"/>
              </w:rPr>
              <w:t>所有响应文件中均按</w:t>
            </w:r>
            <w:r>
              <w:rPr>
                <w:rFonts w:hint="eastAsia" w:ascii="宋体" w:hAnsi="宋体" w:eastAsia="仿宋_GB2312" w:cs="宋体"/>
                <w:kern w:val="0"/>
                <w:sz w:val="24"/>
                <w:szCs w:val="24"/>
                <w:u w:val="single"/>
              </w:rPr>
              <w:t xml:space="preserve"> 人民币 </w:t>
            </w:r>
            <w:r>
              <w:rPr>
                <w:rFonts w:hint="eastAsia" w:ascii="宋体" w:hAnsi="宋体" w:eastAsia="仿宋_GB2312" w:cs="宋体"/>
                <w:kern w:val="0"/>
                <w:sz w:val="24"/>
                <w:szCs w:val="24"/>
              </w:rPr>
              <w:t>货币进行报价。</w:t>
            </w:r>
          </w:p>
        </w:tc>
      </w:tr>
      <w:tr>
        <w:tblPrEx>
          <w:tblCellMar>
            <w:top w:w="0" w:type="dxa"/>
            <w:left w:w="108" w:type="dxa"/>
            <w:bottom w:w="0" w:type="dxa"/>
            <w:right w:w="108" w:type="dxa"/>
          </w:tblCellMar>
        </w:tblPrEx>
        <w:trPr>
          <w:trHeight w:val="614" w:hRule="atLeast"/>
        </w:trPr>
        <w:tc>
          <w:tcPr>
            <w:tcW w:w="1087" w:type="dxa"/>
            <w:tcBorders>
              <w:top w:val="single" w:color="auto" w:sz="4" w:space="0"/>
              <w:left w:val="single" w:color="auto" w:sz="8" w:space="0"/>
              <w:bottom w:val="single" w:color="auto" w:sz="8"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10</w:t>
            </w:r>
          </w:p>
        </w:tc>
        <w:tc>
          <w:tcPr>
            <w:tcW w:w="1985" w:type="dxa"/>
            <w:tcBorders>
              <w:top w:val="single" w:color="auto" w:sz="4" w:space="0"/>
              <w:left w:val="single" w:color="auto" w:sz="4" w:space="0"/>
              <w:bottom w:val="single" w:color="auto" w:sz="8" w:space="0"/>
              <w:right w:val="single" w:color="auto" w:sz="8" w:space="0"/>
            </w:tcBorders>
            <w:vAlign w:val="center"/>
          </w:tcPr>
          <w:p>
            <w:pPr>
              <w:keepNext w:val="0"/>
              <w:keepLines w:val="0"/>
              <w:pageBreakBefore w:val="0"/>
              <w:kinsoku/>
              <w:wordWrap/>
              <w:overflowPunct/>
              <w:topLinePunct w:val="0"/>
              <w:autoSpaceDE/>
              <w:autoSpaceDN/>
              <w:bidi w:val="0"/>
              <w:adjustRightInd/>
              <w:spacing w:line="440" w:lineRule="exact"/>
              <w:jc w:val="center"/>
              <w:textAlignment w:val="auto"/>
              <w:rPr>
                <w:rFonts w:ascii="宋体" w:hAnsi="宋体" w:cs="宋体"/>
                <w:sz w:val="24"/>
                <w:szCs w:val="24"/>
              </w:rPr>
            </w:pPr>
            <w:r>
              <w:rPr>
                <w:rFonts w:hint="eastAsia" w:ascii="宋体" w:hAnsi="宋体" w:eastAsia="仿宋_GB2312" w:cs="宋体"/>
                <w:sz w:val="24"/>
                <w:szCs w:val="24"/>
              </w:rPr>
              <w:t>响应有效期</w:t>
            </w:r>
          </w:p>
        </w:tc>
        <w:tc>
          <w:tcPr>
            <w:tcW w:w="5953" w:type="dxa"/>
            <w:tcBorders>
              <w:top w:val="single" w:color="auto" w:sz="4" w:space="0"/>
              <w:left w:val="nil"/>
              <w:bottom w:val="single" w:color="auto" w:sz="8" w:space="0"/>
              <w:right w:val="single" w:color="auto" w:sz="8" w:space="0"/>
            </w:tcBorders>
            <w:vAlign w:val="center"/>
          </w:tcPr>
          <w:p>
            <w:pPr>
              <w:pStyle w:val="3"/>
              <w:keepNext w:val="0"/>
              <w:keepLines w:val="0"/>
              <w:pageBreakBefore w:val="0"/>
              <w:kinsoku/>
              <w:wordWrap/>
              <w:overflowPunct/>
              <w:topLinePunct w:val="0"/>
              <w:autoSpaceDE/>
              <w:autoSpaceDN/>
              <w:bidi w:val="0"/>
              <w:adjustRightInd/>
              <w:spacing w:line="440" w:lineRule="exact"/>
              <w:textAlignment w:val="auto"/>
              <w:rPr>
                <w:rFonts w:ascii="宋体" w:hAnsi="宋体" w:cs="宋体"/>
                <w:kern w:val="0"/>
                <w:sz w:val="24"/>
                <w:szCs w:val="24"/>
              </w:rPr>
            </w:pPr>
            <w:r>
              <w:rPr>
                <w:rFonts w:hint="eastAsia" w:ascii="宋体" w:hAnsi="宋体" w:eastAsia="仿宋_GB2312" w:cs="宋体"/>
                <w:kern w:val="0"/>
                <w:sz w:val="24"/>
                <w:szCs w:val="24"/>
                <w:u w:val="single"/>
              </w:rPr>
              <w:t xml:space="preserve">  60  </w:t>
            </w:r>
            <w:r>
              <w:rPr>
                <w:rFonts w:hint="eastAsia" w:ascii="宋体" w:hAnsi="宋体" w:eastAsia="仿宋_GB2312" w:cs="宋体"/>
                <w:kern w:val="0"/>
                <w:sz w:val="24"/>
                <w:szCs w:val="24"/>
              </w:rPr>
              <w:t>日历日</w:t>
            </w:r>
          </w:p>
        </w:tc>
      </w:tr>
      <w:tr>
        <w:tblPrEx>
          <w:tblCellMar>
            <w:top w:w="0" w:type="dxa"/>
            <w:left w:w="108" w:type="dxa"/>
            <w:bottom w:w="0" w:type="dxa"/>
            <w:right w:w="108" w:type="dxa"/>
          </w:tblCellMar>
        </w:tblPrEx>
        <w:trPr>
          <w:trHeight w:val="606" w:hRule="atLeast"/>
        </w:trPr>
        <w:tc>
          <w:tcPr>
            <w:tcW w:w="1087" w:type="dxa"/>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11</w:t>
            </w:r>
          </w:p>
        </w:tc>
        <w:tc>
          <w:tcPr>
            <w:tcW w:w="1985" w:type="dxa"/>
            <w:tcBorders>
              <w:top w:val="nil"/>
              <w:left w:val="single" w:color="auto" w:sz="4" w:space="0"/>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eastAsia="仿宋_GB2312" w:cs="宋体"/>
                <w:sz w:val="24"/>
                <w:szCs w:val="24"/>
              </w:rPr>
            </w:pPr>
            <w:r>
              <w:rPr>
                <w:rFonts w:hint="eastAsia" w:ascii="宋体" w:hAnsi="宋体" w:eastAsia="仿宋_GB2312" w:cs="宋体"/>
                <w:sz w:val="24"/>
                <w:szCs w:val="24"/>
              </w:rPr>
              <w:t>响应文件</w:t>
            </w:r>
          </w:p>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sz w:val="24"/>
                <w:szCs w:val="24"/>
              </w:rPr>
            </w:pPr>
            <w:r>
              <w:rPr>
                <w:rFonts w:hint="eastAsia" w:ascii="宋体" w:hAnsi="宋体" w:eastAsia="仿宋_GB2312" w:cs="宋体"/>
                <w:sz w:val="24"/>
                <w:szCs w:val="24"/>
              </w:rPr>
              <w:t>份数</w:t>
            </w:r>
          </w:p>
        </w:tc>
        <w:tc>
          <w:tcPr>
            <w:tcW w:w="5953" w:type="dxa"/>
            <w:tcBorders>
              <w:top w:val="nil"/>
              <w:left w:val="nil"/>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cs="宋体"/>
                <w:kern w:val="0"/>
                <w:sz w:val="24"/>
                <w:szCs w:val="24"/>
              </w:rPr>
            </w:pPr>
            <w:r>
              <w:rPr>
                <w:rFonts w:hint="eastAsia" w:ascii="宋体" w:hAnsi="宋体" w:eastAsia="仿宋_GB2312" w:cs="宋体"/>
                <w:sz w:val="24"/>
                <w:szCs w:val="24"/>
              </w:rPr>
              <w:t>正本</w:t>
            </w:r>
            <w:r>
              <w:rPr>
                <w:rFonts w:hint="eastAsia" w:ascii="宋体" w:hAnsi="宋体" w:eastAsia="仿宋_GB2312" w:cs="宋体"/>
                <w:sz w:val="24"/>
                <w:szCs w:val="24"/>
                <w:u w:val="single"/>
              </w:rPr>
              <w:t xml:space="preserve"> 壹 </w:t>
            </w:r>
            <w:r>
              <w:rPr>
                <w:rFonts w:hint="eastAsia" w:ascii="宋体" w:hAnsi="宋体" w:eastAsia="仿宋_GB2312" w:cs="宋体"/>
                <w:sz w:val="24"/>
                <w:szCs w:val="24"/>
              </w:rPr>
              <w:t>份,副本</w:t>
            </w:r>
            <w:r>
              <w:rPr>
                <w:rFonts w:hint="eastAsia" w:ascii="宋体" w:hAnsi="宋体" w:eastAsia="仿宋_GB2312" w:cs="宋体"/>
                <w:sz w:val="24"/>
                <w:szCs w:val="24"/>
                <w:u w:val="single"/>
              </w:rPr>
              <w:t xml:space="preserve"> 壹 </w:t>
            </w:r>
            <w:r>
              <w:rPr>
                <w:rFonts w:hint="eastAsia" w:ascii="宋体" w:hAnsi="宋体" w:eastAsia="仿宋_GB2312" w:cs="宋体"/>
                <w:sz w:val="24"/>
                <w:szCs w:val="24"/>
              </w:rPr>
              <w:t>份</w:t>
            </w:r>
          </w:p>
        </w:tc>
      </w:tr>
      <w:tr>
        <w:tblPrEx>
          <w:tblCellMar>
            <w:top w:w="0" w:type="dxa"/>
            <w:left w:w="108" w:type="dxa"/>
            <w:bottom w:w="0" w:type="dxa"/>
            <w:right w:w="108" w:type="dxa"/>
          </w:tblCellMar>
        </w:tblPrEx>
        <w:trPr>
          <w:trHeight w:val="606" w:hRule="atLeast"/>
        </w:trPr>
        <w:tc>
          <w:tcPr>
            <w:tcW w:w="1087" w:type="dxa"/>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12</w:t>
            </w:r>
          </w:p>
        </w:tc>
        <w:tc>
          <w:tcPr>
            <w:tcW w:w="1985" w:type="dxa"/>
            <w:tcBorders>
              <w:top w:val="nil"/>
              <w:left w:val="single" w:color="auto" w:sz="4" w:space="0"/>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sz w:val="24"/>
                <w:szCs w:val="24"/>
              </w:rPr>
            </w:pPr>
            <w:r>
              <w:rPr>
                <w:rFonts w:hint="eastAsia" w:ascii="宋体" w:hAnsi="宋体" w:eastAsia="仿宋_GB2312" w:cs="宋体"/>
                <w:sz w:val="24"/>
                <w:szCs w:val="24"/>
              </w:rPr>
              <w:t>递交响应文件截止时间、地点：</w:t>
            </w:r>
          </w:p>
        </w:tc>
        <w:tc>
          <w:tcPr>
            <w:tcW w:w="5953" w:type="dxa"/>
            <w:tcBorders>
              <w:top w:val="nil"/>
              <w:left w:val="nil"/>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cs="宋体"/>
                <w:kern w:val="0"/>
                <w:sz w:val="24"/>
                <w:szCs w:val="24"/>
                <w:u w:val="single"/>
              </w:rPr>
            </w:pPr>
            <w:r>
              <w:rPr>
                <w:rFonts w:hint="eastAsia" w:ascii="宋体" w:hAnsi="宋体" w:eastAsia="仿宋_GB2312" w:cs="宋体"/>
                <w:kern w:val="0"/>
                <w:sz w:val="24"/>
                <w:szCs w:val="24"/>
              </w:rPr>
              <w:t>详见采购公告，以采购公告规定时间、地点为准。</w:t>
            </w:r>
          </w:p>
        </w:tc>
      </w:tr>
      <w:tr>
        <w:tblPrEx>
          <w:tblCellMar>
            <w:top w:w="0" w:type="dxa"/>
            <w:left w:w="108" w:type="dxa"/>
            <w:bottom w:w="0" w:type="dxa"/>
            <w:right w:w="108" w:type="dxa"/>
          </w:tblCellMar>
        </w:tblPrEx>
        <w:trPr>
          <w:trHeight w:val="606" w:hRule="atLeast"/>
        </w:trPr>
        <w:tc>
          <w:tcPr>
            <w:tcW w:w="1087" w:type="dxa"/>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13</w:t>
            </w:r>
          </w:p>
        </w:tc>
        <w:tc>
          <w:tcPr>
            <w:tcW w:w="1985" w:type="dxa"/>
            <w:tcBorders>
              <w:top w:val="nil"/>
              <w:left w:val="single" w:color="auto" w:sz="4" w:space="0"/>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sz w:val="24"/>
                <w:szCs w:val="24"/>
              </w:rPr>
            </w:pPr>
            <w:r>
              <w:rPr>
                <w:rFonts w:hint="eastAsia" w:ascii="宋体" w:hAnsi="宋体" w:eastAsia="仿宋_GB2312" w:cs="宋体"/>
                <w:sz w:val="24"/>
                <w:szCs w:val="24"/>
              </w:rPr>
              <w:t>评审会议时间、地点：</w:t>
            </w:r>
          </w:p>
        </w:tc>
        <w:tc>
          <w:tcPr>
            <w:tcW w:w="5953" w:type="dxa"/>
            <w:tcBorders>
              <w:top w:val="nil"/>
              <w:left w:val="nil"/>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cs="宋体"/>
                <w:kern w:val="0"/>
                <w:sz w:val="24"/>
                <w:szCs w:val="24"/>
              </w:rPr>
            </w:pPr>
            <w:r>
              <w:rPr>
                <w:rFonts w:hint="eastAsia" w:ascii="宋体" w:hAnsi="宋体" w:eastAsia="仿宋_GB2312" w:cs="宋体"/>
                <w:kern w:val="0"/>
                <w:sz w:val="24"/>
                <w:szCs w:val="24"/>
              </w:rPr>
              <w:t>详见采购公告，以采购公告规定时间、地点为准。</w:t>
            </w:r>
          </w:p>
        </w:tc>
      </w:tr>
      <w:tr>
        <w:tblPrEx>
          <w:tblCellMar>
            <w:top w:w="0" w:type="dxa"/>
            <w:left w:w="108" w:type="dxa"/>
            <w:bottom w:w="0" w:type="dxa"/>
            <w:right w:w="108" w:type="dxa"/>
          </w:tblCellMar>
        </w:tblPrEx>
        <w:trPr>
          <w:trHeight w:val="606" w:hRule="atLeast"/>
        </w:trPr>
        <w:tc>
          <w:tcPr>
            <w:tcW w:w="1087" w:type="dxa"/>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14</w:t>
            </w:r>
          </w:p>
        </w:tc>
        <w:tc>
          <w:tcPr>
            <w:tcW w:w="1985" w:type="dxa"/>
            <w:tcBorders>
              <w:top w:val="nil"/>
              <w:left w:val="single" w:color="auto" w:sz="4" w:space="0"/>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sz w:val="24"/>
                <w:szCs w:val="24"/>
              </w:rPr>
            </w:pPr>
            <w:r>
              <w:rPr>
                <w:rFonts w:hint="eastAsia" w:ascii="宋体" w:hAnsi="宋体" w:eastAsia="仿宋_GB2312" w:cs="宋体"/>
                <w:sz w:val="24"/>
                <w:szCs w:val="24"/>
              </w:rPr>
              <w:t>评审小组组成</w:t>
            </w:r>
          </w:p>
        </w:tc>
        <w:tc>
          <w:tcPr>
            <w:tcW w:w="5953" w:type="dxa"/>
            <w:tcBorders>
              <w:top w:val="nil"/>
              <w:left w:val="nil"/>
              <w:bottom w:val="single" w:color="auto" w:sz="4"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cs="宋体"/>
                <w:kern w:val="0"/>
                <w:sz w:val="24"/>
                <w:szCs w:val="24"/>
              </w:rPr>
            </w:pPr>
            <w:r>
              <w:rPr>
                <w:rFonts w:hint="eastAsia" w:ascii="宋体" w:hAnsi="宋体" w:eastAsia="仿宋_GB2312" w:cs="宋体"/>
                <w:sz w:val="24"/>
                <w:szCs w:val="24"/>
              </w:rPr>
              <w:t>评审小组依规组建，共</w:t>
            </w:r>
            <w:r>
              <w:rPr>
                <w:rFonts w:hint="eastAsia" w:ascii="宋体" w:hAnsi="宋体" w:eastAsia="仿宋_GB2312" w:cs="宋体"/>
                <w:sz w:val="24"/>
                <w:szCs w:val="24"/>
                <w:u w:val="single"/>
              </w:rPr>
              <w:t>3</w:t>
            </w:r>
            <w:r>
              <w:rPr>
                <w:rFonts w:hint="eastAsia" w:ascii="宋体" w:hAnsi="宋体" w:eastAsia="仿宋_GB2312" w:cs="宋体"/>
                <w:sz w:val="24"/>
                <w:szCs w:val="24"/>
              </w:rPr>
              <w:t>人。</w:t>
            </w:r>
          </w:p>
        </w:tc>
      </w:tr>
      <w:tr>
        <w:tblPrEx>
          <w:tblCellMar>
            <w:top w:w="0" w:type="dxa"/>
            <w:left w:w="108" w:type="dxa"/>
            <w:bottom w:w="0" w:type="dxa"/>
            <w:right w:w="108" w:type="dxa"/>
          </w:tblCellMar>
        </w:tblPrEx>
        <w:trPr>
          <w:trHeight w:val="606" w:hRule="atLeast"/>
        </w:trPr>
        <w:tc>
          <w:tcPr>
            <w:tcW w:w="1087" w:type="dxa"/>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15</w:t>
            </w:r>
          </w:p>
        </w:tc>
        <w:tc>
          <w:tcPr>
            <w:tcW w:w="1985" w:type="dxa"/>
            <w:tcBorders>
              <w:top w:val="nil"/>
              <w:left w:val="single" w:color="auto" w:sz="4" w:space="0"/>
              <w:bottom w:val="single" w:color="auto" w:sz="4" w:space="0"/>
              <w:right w:val="single" w:color="auto" w:sz="8" w:space="0"/>
            </w:tcBorders>
            <w:vAlign w:val="center"/>
          </w:tcPr>
          <w:p>
            <w:pPr>
              <w:keepNext w:val="0"/>
              <w:keepLines w:val="0"/>
              <w:pageBreakBefore w:val="0"/>
              <w:shd w:val="clear" w:color="auto" w:fill="FFFFFF"/>
              <w:kinsoku/>
              <w:wordWrap/>
              <w:overflowPunct/>
              <w:topLinePunct w:val="0"/>
              <w:autoSpaceDE/>
              <w:autoSpaceDN/>
              <w:bidi w:val="0"/>
              <w:adjustRightInd/>
              <w:spacing w:line="440" w:lineRule="exact"/>
              <w:jc w:val="center"/>
              <w:textAlignment w:val="auto"/>
              <w:rPr>
                <w:rFonts w:ascii="宋体" w:hAnsi="宋体" w:cs="宋体"/>
                <w:sz w:val="24"/>
                <w:szCs w:val="24"/>
              </w:rPr>
            </w:pPr>
            <w:r>
              <w:rPr>
                <w:rFonts w:hint="eastAsia" w:ascii="宋体" w:hAnsi="宋体" w:eastAsia="仿宋_GB2312" w:cs="宋体"/>
                <w:sz w:val="24"/>
                <w:szCs w:val="24"/>
              </w:rPr>
              <w:t>评审办法</w:t>
            </w:r>
          </w:p>
        </w:tc>
        <w:tc>
          <w:tcPr>
            <w:tcW w:w="5953" w:type="dxa"/>
            <w:tcBorders>
              <w:top w:val="nil"/>
              <w:left w:val="nil"/>
              <w:bottom w:val="single" w:color="auto" w:sz="4" w:space="0"/>
              <w:right w:val="single" w:color="auto" w:sz="8" w:space="0"/>
            </w:tcBorders>
            <w:vAlign w:val="center"/>
          </w:tcPr>
          <w:p>
            <w:pPr>
              <w:keepNext w:val="0"/>
              <w:keepLines w:val="0"/>
              <w:pageBreakBefore w:val="0"/>
              <w:kinsoku/>
              <w:wordWrap/>
              <w:overflowPunct/>
              <w:topLinePunct w:val="0"/>
              <w:autoSpaceDE/>
              <w:autoSpaceDN/>
              <w:bidi w:val="0"/>
              <w:adjustRightInd/>
              <w:spacing w:line="440" w:lineRule="exact"/>
              <w:textAlignment w:val="auto"/>
              <w:rPr>
                <w:rFonts w:ascii="宋体" w:hAnsi="宋体" w:cs="宋体"/>
                <w:kern w:val="0"/>
                <w:sz w:val="24"/>
                <w:szCs w:val="24"/>
              </w:rPr>
            </w:pPr>
            <w:r>
              <w:rPr>
                <w:rFonts w:hint="eastAsia" w:ascii="宋体" w:hAnsi="宋体" w:eastAsia="仿宋_GB2312" w:cs="宋体"/>
                <w:kern w:val="0"/>
                <w:sz w:val="24"/>
                <w:szCs w:val="24"/>
              </w:rPr>
              <w:t>最低评标价法</w:t>
            </w:r>
          </w:p>
        </w:tc>
      </w:tr>
      <w:tr>
        <w:tblPrEx>
          <w:tblCellMar>
            <w:top w:w="0" w:type="dxa"/>
            <w:left w:w="108" w:type="dxa"/>
            <w:bottom w:w="0" w:type="dxa"/>
            <w:right w:w="108" w:type="dxa"/>
          </w:tblCellMar>
        </w:tblPrEx>
        <w:trPr>
          <w:trHeight w:val="606"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16</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推荐成交候选供应商的数量</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cs="宋体"/>
                <w:kern w:val="0"/>
                <w:sz w:val="24"/>
                <w:szCs w:val="24"/>
              </w:rPr>
            </w:pPr>
            <w:r>
              <w:rPr>
                <w:rFonts w:hint="eastAsia" w:ascii="宋体" w:hAnsi="宋体" w:eastAsia="仿宋_GB2312" w:cs="宋体"/>
                <w:kern w:val="0"/>
                <w:sz w:val="24"/>
                <w:szCs w:val="24"/>
                <w:u w:val="single"/>
              </w:rPr>
              <w:t>评审小组推荐成交候选人数为 3 人，采购人确定成交人数为 1 人</w:t>
            </w:r>
          </w:p>
        </w:tc>
      </w:tr>
      <w:tr>
        <w:tblPrEx>
          <w:tblCellMar>
            <w:top w:w="0" w:type="dxa"/>
            <w:left w:w="108" w:type="dxa"/>
            <w:bottom w:w="0" w:type="dxa"/>
            <w:right w:w="108" w:type="dxa"/>
          </w:tblCellMar>
        </w:tblPrEx>
        <w:trPr>
          <w:trHeight w:val="606"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17</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确定成交供应商的方式</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kern w:val="0"/>
                <w:sz w:val="24"/>
                <w:szCs w:val="24"/>
              </w:rPr>
            </w:pPr>
            <w:r>
              <w:rPr>
                <w:rFonts w:hint="eastAsia" w:ascii="宋体" w:hAnsi="宋体" w:eastAsia="仿宋_GB2312" w:cs="宋体"/>
                <w:kern w:val="0"/>
                <w:sz w:val="24"/>
                <w:szCs w:val="24"/>
              </w:rPr>
              <w:t>成交供应商数量：</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kern w:val="0"/>
                <w:sz w:val="24"/>
                <w:szCs w:val="24"/>
                <w:u w:val="single"/>
              </w:rPr>
            </w:pPr>
            <w:r>
              <w:rPr>
                <w:rFonts w:hint="eastAsia" w:ascii="宋体" w:hAnsi="宋体" w:eastAsia="仿宋_GB2312" w:cs="宋体"/>
                <w:sz w:val="24"/>
                <w:szCs w:val="24"/>
              </w:rPr>
              <w:t>□</w:t>
            </w:r>
            <w:r>
              <w:rPr>
                <w:rFonts w:hint="eastAsia" w:ascii="宋体" w:hAnsi="宋体" w:eastAsia="仿宋_GB2312" w:cs="宋体"/>
                <w:kern w:val="0"/>
                <w:sz w:val="24"/>
                <w:szCs w:val="24"/>
              </w:rPr>
              <w:t>采购人委托评审小组直接确定成交供应商</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cs="宋体"/>
                <w:kern w:val="0"/>
                <w:sz w:val="24"/>
                <w:szCs w:val="24"/>
                <w:u w:val="single"/>
              </w:rPr>
            </w:pPr>
            <w:r>
              <w:rPr>
                <w:rFonts w:hint="eastAsia" w:ascii="宋体" w:hAnsi="宋体" w:eastAsia="仿宋_GB2312" w:cs="宋体"/>
                <w:kern w:val="0"/>
                <w:sz w:val="24"/>
                <w:szCs w:val="24"/>
              </w:rPr>
              <w:sym w:font="Wingdings" w:char="00FE"/>
            </w:r>
            <w:r>
              <w:rPr>
                <w:rFonts w:hint="eastAsia" w:ascii="宋体" w:hAnsi="宋体" w:eastAsia="仿宋_GB2312" w:cs="宋体"/>
                <w:kern w:val="0"/>
                <w:sz w:val="24"/>
                <w:szCs w:val="24"/>
              </w:rPr>
              <w:t>采购人确定成交供应商</w:t>
            </w:r>
          </w:p>
        </w:tc>
      </w:tr>
      <w:tr>
        <w:tblPrEx>
          <w:tblCellMar>
            <w:top w:w="0" w:type="dxa"/>
            <w:left w:w="108" w:type="dxa"/>
            <w:bottom w:w="0" w:type="dxa"/>
            <w:right w:w="108" w:type="dxa"/>
          </w:tblCellMar>
        </w:tblPrEx>
        <w:trPr>
          <w:trHeight w:val="606" w:hRule="atLeast"/>
        </w:trPr>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18</w:t>
            </w:r>
          </w:p>
        </w:tc>
        <w:tc>
          <w:tcPr>
            <w:tcW w:w="19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shd w:val="clear" w:color="auto" w:fill="FFFFFF"/>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sz w:val="24"/>
                <w:szCs w:val="24"/>
              </w:rPr>
              <w:t>履约保证金</w:t>
            </w:r>
          </w:p>
        </w:tc>
        <w:tc>
          <w:tcPr>
            <w:tcW w:w="59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color="auto" w:fill="FFFFFF"/>
              <w:kinsoku/>
              <w:wordWrap/>
              <w:overflowPunct/>
              <w:topLinePunct w:val="0"/>
              <w:autoSpaceDE/>
              <w:autoSpaceDN/>
              <w:bidi w:val="0"/>
              <w:adjustRightInd/>
              <w:snapToGrid/>
              <w:spacing w:line="440" w:lineRule="exact"/>
              <w:jc w:val="left"/>
              <w:textAlignment w:val="auto"/>
              <w:rPr>
                <w:rFonts w:ascii="宋体" w:hAnsi="宋体" w:eastAsia="仿宋_GB2312" w:cs="宋体"/>
                <w:sz w:val="24"/>
                <w:szCs w:val="24"/>
              </w:rPr>
            </w:pPr>
            <w:r>
              <w:rPr>
                <w:rFonts w:hint="eastAsia" w:ascii="宋体" w:hAnsi="宋体" w:eastAsia="仿宋_GB2312" w:cs="宋体"/>
                <w:sz w:val="24"/>
                <w:szCs w:val="24"/>
                <w:lang w:eastAsia="zh-CN"/>
              </w:rPr>
              <w:t>□</w:t>
            </w:r>
            <w:r>
              <w:rPr>
                <w:rFonts w:hint="eastAsia" w:ascii="宋体" w:hAnsi="宋体" w:eastAsia="仿宋_GB2312" w:cs="宋体"/>
                <w:sz w:val="24"/>
                <w:szCs w:val="24"/>
              </w:rPr>
              <w:t>本项目不收取履约保证金</w:t>
            </w:r>
          </w:p>
          <w:p>
            <w:pPr>
              <w:keepNext w:val="0"/>
              <w:keepLines w:val="0"/>
              <w:pageBreakBefore w:val="0"/>
              <w:widowControl w:val="0"/>
              <w:shd w:val="clear" w:color="auto" w:fill="FFFFFF"/>
              <w:kinsoku/>
              <w:wordWrap/>
              <w:overflowPunct/>
              <w:topLinePunct w:val="0"/>
              <w:autoSpaceDE/>
              <w:autoSpaceDN/>
              <w:bidi w:val="0"/>
              <w:snapToGrid/>
              <w:spacing w:line="440" w:lineRule="exact"/>
              <w:jc w:val="left"/>
              <w:textAlignment w:val="auto"/>
              <w:rPr>
                <w:rFonts w:hint="eastAsia" w:ascii="宋体" w:hAnsi="宋体" w:eastAsia="仿宋_GB2312" w:cs="宋体"/>
                <w:sz w:val="24"/>
                <w:szCs w:val="24"/>
              </w:rPr>
            </w:pPr>
            <w:r>
              <w:rPr>
                <w:rFonts w:hint="eastAsia" w:ascii="宋体" w:hAnsi="宋体" w:eastAsia="仿宋_GB2312" w:cs="宋体"/>
                <w:kern w:val="0"/>
                <w:sz w:val="24"/>
                <w:szCs w:val="24"/>
              </w:rPr>
              <w:sym w:font="Wingdings" w:char="00FE"/>
            </w:r>
            <w:r>
              <w:rPr>
                <w:rFonts w:hint="eastAsia" w:ascii="宋体" w:hAnsi="宋体" w:eastAsia="仿宋_GB2312" w:cs="宋体"/>
                <w:sz w:val="24"/>
                <w:szCs w:val="24"/>
              </w:rPr>
              <w:t>本标段收取履约保证金</w:t>
            </w:r>
          </w:p>
          <w:p>
            <w:pPr>
              <w:keepNext w:val="0"/>
              <w:keepLines w:val="0"/>
              <w:pageBreakBefore w:val="0"/>
              <w:widowControl w:val="0"/>
              <w:shd w:val="clear" w:color="auto" w:fill="FFFFFF"/>
              <w:kinsoku/>
              <w:wordWrap/>
              <w:overflowPunct/>
              <w:topLinePunct w:val="0"/>
              <w:autoSpaceDE/>
              <w:autoSpaceDN/>
              <w:bidi w:val="0"/>
              <w:snapToGrid/>
              <w:spacing w:line="440" w:lineRule="exact"/>
              <w:jc w:val="left"/>
              <w:textAlignment w:val="auto"/>
              <w:rPr>
                <w:rFonts w:ascii="仿宋_GB2312" w:hAnsi="仿宋_GB2312" w:eastAsia="仿宋_GB2312" w:cs="仿宋_GB2312"/>
                <w:kern w:val="0"/>
                <w:sz w:val="24"/>
                <w:szCs w:val="24"/>
                <w:u w:val="single"/>
              </w:rPr>
            </w:pPr>
            <w:r>
              <w:rPr>
                <w:rFonts w:hint="eastAsia" w:ascii="仿宋_GB2312" w:hAnsi="仿宋_GB2312" w:eastAsia="仿宋_GB2312" w:cs="仿宋_GB2312"/>
                <w:sz w:val="24"/>
                <w:szCs w:val="24"/>
              </w:rPr>
              <w:t>履约保证金金额：</w:t>
            </w:r>
            <w:r>
              <w:rPr>
                <w:rFonts w:hint="eastAsia" w:ascii="仿宋_GB2312" w:hAnsi="仿宋_GB2312" w:eastAsia="仿宋_GB2312" w:cs="仿宋_GB2312"/>
                <w:sz w:val="24"/>
                <w:szCs w:val="24"/>
                <w:lang w:val="en-US" w:eastAsia="zh-CN"/>
              </w:rPr>
              <w:t>10000元</w:t>
            </w:r>
          </w:p>
          <w:p>
            <w:pPr>
              <w:keepNext w:val="0"/>
              <w:keepLines w:val="0"/>
              <w:pageBreakBefore w:val="0"/>
              <w:widowControl w:val="0"/>
              <w:shd w:val="clear" w:color="auto" w:fill="FFFFFF"/>
              <w:kinsoku/>
              <w:wordWrap/>
              <w:overflowPunct/>
              <w:topLinePunct w:val="0"/>
              <w:autoSpaceDE/>
              <w:autoSpaceDN/>
              <w:bidi w:val="0"/>
              <w:snapToGrid/>
              <w:spacing w:line="440" w:lineRule="exact"/>
              <w:jc w:val="left"/>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履约保证金递交时间：</w:t>
            </w:r>
            <w:r>
              <w:rPr>
                <w:rFonts w:hint="eastAsia" w:ascii="仿宋_GB2312" w:hAnsi="仿宋_GB2312" w:eastAsia="仿宋_GB2312" w:cs="仿宋_GB2312"/>
                <w:kern w:val="0"/>
                <w:sz w:val="24"/>
                <w:szCs w:val="24"/>
                <w:u w:val="single"/>
              </w:rPr>
              <w:t xml:space="preserve"> 签订合同前 </w:t>
            </w:r>
            <w:r>
              <w:rPr>
                <w:rFonts w:hint="eastAsia" w:ascii="仿宋_GB2312" w:hAnsi="仿宋_GB2312" w:eastAsia="仿宋_GB2312" w:cs="仿宋_GB2312"/>
                <w:sz w:val="24"/>
                <w:szCs w:val="24"/>
              </w:rPr>
              <w:t xml:space="preserve"> </w:t>
            </w:r>
          </w:p>
          <w:p>
            <w:pPr>
              <w:keepNext w:val="0"/>
              <w:keepLines w:val="0"/>
              <w:pageBreakBefore w:val="0"/>
              <w:widowControl w:val="0"/>
              <w:shd w:val="clear" w:color="auto" w:fill="FFFFFF"/>
              <w:kinsoku/>
              <w:wordWrap/>
              <w:overflowPunct/>
              <w:topLinePunct w:val="0"/>
              <w:autoSpaceDE/>
              <w:autoSpaceDN/>
              <w:bidi w:val="0"/>
              <w:snapToGrid/>
              <w:spacing w:line="440" w:lineRule="exact"/>
              <w:jc w:val="left"/>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履约保证金递交方式：☑保函  ☑支票  ☑电汇  ☑现金</w:t>
            </w:r>
          </w:p>
          <w:p>
            <w:pPr>
              <w:keepNext w:val="0"/>
              <w:keepLines w:val="0"/>
              <w:pageBreakBefore w:val="0"/>
              <w:widowControl w:val="0"/>
              <w:shd w:val="clear" w:color="auto" w:fill="FFFFFF"/>
              <w:kinsoku/>
              <w:wordWrap/>
              <w:overflowPunct/>
              <w:topLinePunct w:val="0"/>
              <w:autoSpaceDE/>
              <w:autoSpaceDN/>
              <w:bidi w:val="0"/>
              <w:snapToGrid/>
              <w:spacing w:line="440" w:lineRule="exact"/>
              <w:jc w:val="left"/>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账户信息：</w:t>
            </w:r>
          </w:p>
          <w:p>
            <w:pPr>
              <w:keepNext w:val="0"/>
              <w:keepLines w:val="0"/>
              <w:pageBreakBefore w:val="0"/>
              <w:widowControl w:val="0"/>
              <w:kinsoku/>
              <w:wordWrap/>
              <w:overflowPunct/>
              <w:topLinePunct w:val="0"/>
              <w:autoSpaceDE/>
              <w:autoSpaceDN/>
              <w:bidi w:val="0"/>
              <w:snapToGrid/>
              <w:spacing w:line="440" w:lineRule="exact"/>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开 户 名：</w:t>
            </w:r>
            <w:r>
              <w:rPr>
                <w:rFonts w:hint="eastAsia" w:ascii="仿宋_GB2312" w:hAnsi="仿宋_GB2312" w:eastAsia="仿宋_GB2312" w:cs="仿宋_GB2312"/>
                <w:kern w:val="0"/>
                <w:sz w:val="24"/>
                <w:szCs w:val="24"/>
                <w:u w:val="single"/>
              </w:rPr>
              <w:t xml:space="preserve"> 江苏省高淳监狱 </w:t>
            </w:r>
          </w:p>
          <w:p>
            <w:pPr>
              <w:keepNext w:val="0"/>
              <w:keepLines w:val="0"/>
              <w:pageBreakBefore w:val="0"/>
              <w:widowControl w:val="0"/>
              <w:kinsoku/>
              <w:wordWrap/>
              <w:overflowPunct/>
              <w:topLinePunct w:val="0"/>
              <w:autoSpaceDE/>
              <w:autoSpaceDN/>
              <w:bidi w:val="0"/>
              <w:snapToGrid/>
              <w:spacing w:line="440" w:lineRule="exact"/>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开 户 行：</w:t>
            </w:r>
            <w:r>
              <w:rPr>
                <w:rFonts w:hint="eastAsia" w:ascii="仿宋_GB2312" w:hAnsi="仿宋_GB2312" w:eastAsia="仿宋_GB2312" w:cs="仿宋_GB2312"/>
                <w:kern w:val="0"/>
                <w:sz w:val="24"/>
                <w:szCs w:val="24"/>
                <w:u w:val="single"/>
              </w:rPr>
              <w:t>中国建设银行股份有限公司高淳支行</w:t>
            </w:r>
          </w:p>
          <w:p>
            <w:pPr>
              <w:keepNext w:val="0"/>
              <w:keepLines w:val="0"/>
              <w:pageBreakBefore w:val="0"/>
              <w:widowControl w:val="0"/>
              <w:kinsoku/>
              <w:wordWrap/>
              <w:overflowPunct/>
              <w:topLinePunct w:val="0"/>
              <w:autoSpaceDE/>
              <w:autoSpaceDN/>
              <w:bidi w:val="0"/>
              <w:snapToGrid/>
              <w:spacing w:line="440" w:lineRule="exact"/>
              <w:textAlignment w:val="auto"/>
              <w:rPr>
                <w:rFonts w:ascii="仿宋_GB2312" w:hAnsi="仿宋_GB2312" w:eastAsia="仿宋_GB2312" w:cs="仿宋_GB2312"/>
                <w:sz w:val="24"/>
                <w:szCs w:val="24"/>
              </w:rPr>
            </w:pPr>
            <w:r>
              <w:rPr>
                <w:rFonts w:hint="eastAsia" w:ascii="仿宋_GB2312" w:hAnsi="仿宋_GB2312" w:eastAsia="仿宋_GB2312" w:cs="仿宋_GB2312"/>
                <w:sz w:val="24"/>
                <w:szCs w:val="24"/>
              </w:rPr>
              <w:t>账    号：</w:t>
            </w:r>
            <w:r>
              <w:rPr>
                <w:rFonts w:hint="eastAsia" w:ascii="仿宋_GB2312" w:hAnsi="仿宋_GB2312" w:eastAsia="仿宋_GB2312" w:cs="仿宋_GB2312"/>
                <w:kern w:val="0"/>
                <w:sz w:val="24"/>
                <w:szCs w:val="24"/>
                <w:u w:val="single"/>
              </w:rPr>
              <w:t xml:space="preserve"> 32001596436052502143 </w:t>
            </w:r>
          </w:p>
          <w:p>
            <w:pPr>
              <w:keepNext w:val="0"/>
              <w:keepLines w:val="0"/>
              <w:pageBreakBefore w:val="0"/>
              <w:widowControl w:val="0"/>
              <w:shd w:val="clear" w:color="auto" w:fill="FFFFFF"/>
              <w:kinsoku/>
              <w:wordWrap/>
              <w:overflowPunct/>
              <w:topLinePunct w:val="0"/>
              <w:autoSpaceDE/>
              <w:autoSpaceDN/>
              <w:bidi w:val="0"/>
              <w:adjustRightInd/>
              <w:snapToGrid/>
              <w:spacing w:line="440" w:lineRule="exact"/>
              <w:jc w:val="left"/>
              <w:textAlignment w:val="auto"/>
              <w:rPr>
                <w:rFonts w:ascii="宋体" w:hAnsi="宋体" w:cs="宋体"/>
                <w:kern w:val="0"/>
                <w:sz w:val="24"/>
                <w:szCs w:val="24"/>
              </w:rPr>
            </w:pPr>
            <w:r>
              <w:rPr>
                <w:rFonts w:hint="eastAsia" w:ascii="仿宋_GB2312" w:hAnsi="仿宋_GB2312" w:eastAsia="仿宋_GB2312" w:cs="仿宋_GB2312"/>
                <w:sz w:val="24"/>
                <w:szCs w:val="24"/>
              </w:rPr>
              <w:t>履约保证金退还时间及规定：</w:t>
            </w:r>
            <w:r>
              <w:rPr>
                <w:rFonts w:hint="eastAsia" w:ascii="仿宋_GB2312" w:hAnsi="仿宋_GB2312" w:eastAsia="仿宋_GB2312" w:cs="仿宋_GB2312"/>
                <w:kern w:val="0"/>
                <w:sz w:val="24"/>
                <w:szCs w:val="24"/>
                <w:u w:val="single"/>
              </w:rPr>
              <w:t xml:space="preserve"> 合同履约验收完成无违约情形7日内无息退还。</w:t>
            </w:r>
          </w:p>
        </w:tc>
      </w:tr>
      <w:tr>
        <w:tblPrEx>
          <w:tblCellMar>
            <w:top w:w="0" w:type="dxa"/>
            <w:left w:w="108" w:type="dxa"/>
            <w:bottom w:w="0" w:type="dxa"/>
            <w:right w:w="108" w:type="dxa"/>
          </w:tblCellMar>
        </w:tblPrEx>
        <w:trPr>
          <w:trHeight w:val="672" w:hRule="atLeast"/>
        </w:trPr>
        <w:tc>
          <w:tcPr>
            <w:tcW w:w="1087" w:type="dxa"/>
            <w:tcBorders>
              <w:top w:val="single" w:color="auto" w:sz="4" w:space="0"/>
              <w:left w:val="single" w:color="auto" w:sz="8" w:space="0"/>
              <w:bottom w:val="single" w:color="auto" w:sz="8"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19</w:t>
            </w:r>
          </w:p>
        </w:tc>
        <w:tc>
          <w:tcPr>
            <w:tcW w:w="1985" w:type="dxa"/>
            <w:tcBorders>
              <w:top w:val="single" w:color="auto" w:sz="4" w:space="0"/>
              <w:left w:val="single" w:color="auto" w:sz="4"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jc w:val="center"/>
              <w:textAlignment w:val="auto"/>
              <w:rPr>
                <w:rFonts w:ascii="宋体" w:hAnsi="宋体" w:cs="宋体"/>
                <w:kern w:val="0"/>
                <w:sz w:val="24"/>
                <w:szCs w:val="24"/>
              </w:rPr>
            </w:pPr>
            <w:r>
              <w:rPr>
                <w:rFonts w:hint="eastAsia" w:ascii="宋体" w:hAnsi="宋体" w:eastAsia="仿宋_GB2312" w:cs="宋体"/>
                <w:kern w:val="0"/>
                <w:sz w:val="24"/>
                <w:szCs w:val="24"/>
              </w:rPr>
              <w:t>质疑</w:t>
            </w:r>
          </w:p>
        </w:tc>
        <w:tc>
          <w:tcPr>
            <w:tcW w:w="5953" w:type="dxa"/>
            <w:tcBorders>
              <w:top w:val="single" w:color="auto" w:sz="4" w:space="0"/>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sz w:val="24"/>
                <w:szCs w:val="24"/>
              </w:rPr>
            </w:pPr>
            <w:r>
              <w:rPr>
                <w:rFonts w:hint="eastAsia" w:ascii="宋体" w:hAnsi="宋体" w:eastAsia="仿宋_GB2312" w:cs="宋体"/>
                <w:sz w:val="24"/>
                <w:szCs w:val="24"/>
              </w:rPr>
              <w:t>供应商认为自己的权益受到损害的，可以在知道或者应知其权益受到损害之日起七个工作日内，向采购人提出质疑。</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sz w:val="24"/>
                <w:szCs w:val="24"/>
              </w:rPr>
            </w:pPr>
            <w:r>
              <w:rPr>
                <w:rFonts w:hint="eastAsia" w:ascii="宋体" w:hAnsi="宋体" w:eastAsia="仿宋_GB2312" w:cs="宋体"/>
                <w:sz w:val="24"/>
                <w:szCs w:val="24"/>
              </w:rPr>
              <w:t>1.接收质疑函的方式：接收加盖单位公章的书面质疑函</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kern w:val="0"/>
                <w:sz w:val="24"/>
                <w:szCs w:val="24"/>
                <w:u w:val="single"/>
              </w:rPr>
            </w:pPr>
            <w:r>
              <w:rPr>
                <w:rFonts w:hint="eastAsia" w:ascii="宋体" w:hAnsi="宋体" w:eastAsia="仿宋_GB2312" w:cs="宋体"/>
                <w:sz w:val="24"/>
                <w:szCs w:val="24"/>
              </w:rPr>
              <w:t>联系单位：</w:t>
            </w:r>
            <w:r>
              <w:rPr>
                <w:rFonts w:hint="eastAsia" w:ascii="宋体" w:hAnsi="宋体" w:eastAsia="仿宋_GB2312" w:cs="宋体"/>
                <w:kern w:val="0"/>
                <w:sz w:val="24"/>
                <w:szCs w:val="24"/>
                <w:u w:val="single"/>
              </w:rPr>
              <w:t xml:space="preserve"> 江苏省高淳监狱 </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sz w:val="24"/>
                <w:szCs w:val="24"/>
              </w:rPr>
            </w:pPr>
            <w:r>
              <w:rPr>
                <w:rFonts w:hint="eastAsia" w:ascii="宋体" w:hAnsi="宋体" w:eastAsia="仿宋_GB2312" w:cs="宋体"/>
                <w:sz w:val="24"/>
                <w:szCs w:val="24"/>
              </w:rPr>
              <w:t>联 系 人：</w:t>
            </w:r>
            <w:r>
              <w:rPr>
                <w:rFonts w:hint="eastAsia" w:ascii="宋体" w:hAnsi="宋体" w:eastAsia="仿宋_GB2312" w:cs="宋体"/>
                <w:kern w:val="0"/>
                <w:sz w:val="24"/>
                <w:szCs w:val="24"/>
                <w:u w:val="single"/>
              </w:rPr>
              <w:t xml:space="preserve"> 吴晓霞 </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sz w:val="24"/>
                <w:szCs w:val="24"/>
              </w:rPr>
            </w:pPr>
            <w:r>
              <w:rPr>
                <w:rFonts w:hint="eastAsia" w:ascii="宋体" w:hAnsi="宋体" w:eastAsia="仿宋_GB2312" w:cs="宋体"/>
                <w:sz w:val="24"/>
                <w:szCs w:val="24"/>
              </w:rPr>
              <w:t>联系电话：</w:t>
            </w:r>
            <w:r>
              <w:rPr>
                <w:rFonts w:hint="eastAsia" w:ascii="宋体" w:hAnsi="宋体" w:eastAsia="仿宋_GB2312" w:cs="宋体"/>
                <w:kern w:val="0"/>
                <w:sz w:val="24"/>
                <w:szCs w:val="24"/>
                <w:u w:val="single"/>
              </w:rPr>
              <w:t xml:space="preserve"> 025-57375730 </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sz w:val="24"/>
                <w:szCs w:val="24"/>
              </w:rPr>
            </w:pPr>
            <w:r>
              <w:rPr>
                <w:rFonts w:hint="eastAsia" w:ascii="宋体" w:hAnsi="宋体" w:eastAsia="仿宋_GB2312" w:cs="宋体"/>
                <w:sz w:val="24"/>
                <w:szCs w:val="24"/>
              </w:rPr>
              <w:t>通讯地址：</w:t>
            </w:r>
            <w:r>
              <w:rPr>
                <w:rFonts w:hint="eastAsia" w:ascii="宋体" w:hAnsi="宋体" w:eastAsia="仿宋_GB2312" w:cs="宋体"/>
                <w:kern w:val="0"/>
                <w:sz w:val="24"/>
                <w:szCs w:val="24"/>
                <w:u w:val="single"/>
              </w:rPr>
              <w:t xml:space="preserve"> 南京市高淳区花山</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sz w:val="24"/>
                <w:szCs w:val="24"/>
              </w:rPr>
            </w:pPr>
            <w:r>
              <w:rPr>
                <w:rFonts w:hint="eastAsia" w:ascii="宋体" w:hAnsi="宋体" w:eastAsia="仿宋_GB2312" w:cs="宋体"/>
                <w:sz w:val="24"/>
                <w:szCs w:val="24"/>
              </w:rPr>
              <w:t>2.质疑函的内容、格式：</w:t>
            </w:r>
          </w:p>
          <w:p>
            <w:pPr>
              <w:keepNext w:val="0"/>
              <w:keepLines w:val="0"/>
              <w:pageBreakBefore w:val="0"/>
              <w:widowControl/>
              <w:kinsoku/>
              <w:wordWrap/>
              <w:overflowPunct/>
              <w:topLinePunct w:val="0"/>
              <w:autoSpaceDE/>
              <w:autoSpaceDN/>
              <w:bidi w:val="0"/>
              <w:adjustRightInd/>
              <w:spacing w:line="440" w:lineRule="exact"/>
              <w:textAlignment w:val="auto"/>
              <w:rPr>
                <w:rFonts w:ascii="宋体" w:hAnsi="宋体" w:eastAsia="仿宋_GB2312" w:cs="宋体"/>
                <w:sz w:val="24"/>
                <w:szCs w:val="24"/>
              </w:rPr>
            </w:pPr>
            <w:r>
              <w:rPr>
                <w:rFonts w:hint="eastAsia" w:ascii="宋体" w:hAnsi="宋体" w:eastAsia="仿宋_GB2312" w:cs="宋体"/>
                <w:sz w:val="24"/>
                <w:szCs w:val="24"/>
              </w:rPr>
              <w:t>2.1应符合《政府采购质疑和投诉办法》相关规定和财政部门制定的《政府采购质疑函范本》格式。</w:t>
            </w:r>
          </w:p>
          <w:p>
            <w:pPr>
              <w:pStyle w:val="3"/>
              <w:keepNext w:val="0"/>
              <w:keepLines w:val="0"/>
              <w:pageBreakBefore w:val="0"/>
              <w:kinsoku/>
              <w:wordWrap/>
              <w:overflowPunct/>
              <w:topLinePunct w:val="0"/>
              <w:autoSpaceDE/>
              <w:autoSpaceDN/>
              <w:bidi w:val="0"/>
              <w:adjustRightInd/>
              <w:spacing w:line="440" w:lineRule="exact"/>
              <w:textAlignment w:val="auto"/>
              <w:rPr>
                <w:rFonts w:ascii="宋体" w:hAnsi="宋体" w:cs="宋体"/>
                <w:kern w:val="0"/>
                <w:sz w:val="24"/>
                <w:szCs w:val="24"/>
              </w:rPr>
            </w:pPr>
            <w:r>
              <w:rPr>
                <w:rFonts w:hint="eastAsia" w:ascii="宋体" w:hAnsi="宋体" w:eastAsia="仿宋_GB2312" w:cs="宋体"/>
                <w:sz w:val="24"/>
                <w:szCs w:val="24"/>
              </w:rPr>
              <w:t>2.2供应商应在法定质疑期内一次性针对同一采购程序环节提出质疑，否则针对再次提出质疑将不予接收。（采购程序环节分为：采购公告、采购文件、采购过程、成交结果）</w:t>
            </w:r>
          </w:p>
        </w:tc>
      </w:tr>
      <w:bookmarkEnd w:id="25"/>
      <w:bookmarkEnd w:id="26"/>
      <w:bookmarkEnd w:id="27"/>
    </w:tbl>
    <w:p>
      <w:pPr>
        <w:keepNext w:val="0"/>
        <w:keepLines w:val="0"/>
        <w:pageBreakBefore w:val="0"/>
        <w:kinsoku/>
        <w:wordWrap/>
        <w:overflowPunct/>
        <w:topLinePunct w:val="0"/>
        <w:autoSpaceDE/>
        <w:autoSpaceDN/>
        <w:bidi w:val="0"/>
        <w:spacing w:line="440" w:lineRule="exact"/>
        <w:textAlignment w:val="auto"/>
        <w:rPr>
          <w:rFonts w:ascii="宋体" w:hAnsi="宋体" w:eastAsia="仿宋_GB2312" w:cs="宋体"/>
          <w:sz w:val="24"/>
          <w:szCs w:val="24"/>
        </w:rPr>
      </w:pPr>
      <w:bookmarkStart w:id="28" w:name="sys_招标项目基本内容及要求：Block"/>
      <w:bookmarkEnd w:id="28"/>
      <w:bookmarkStart w:id="29" w:name="sys_招标项目基本内容及要求其他：Block"/>
      <w:bookmarkEnd w:id="29"/>
      <w:bookmarkStart w:id="30" w:name="招标项目基本内容及要求其他：Block"/>
      <w:bookmarkEnd w:id="30"/>
      <w:bookmarkStart w:id="31" w:name="招标项目基本内容及要求：Block"/>
      <w:bookmarkEnd w:id="31"/>
      <w:r>
        <w:rPr>
          <w:rFonts w:hint="eastAsia" w:ascii="宋体" w:hAnsi="宋体" w:eastAsia="仿宋_GB2312" w:cs="宋体"/>
          <w:sz w:val="24"/>
          <w:szCs w:val="24"/>
        </w:rPr>
        <w:t>注：表格中“☑”项或“■”项为被选中项。</w:t>
      </w:r>
    </w:p>
    <w:p>
      <w:pPr>
        <w:spacing w:line="440" w:lineRule="exact"/>
        <w:jc w:val="center"/>
        <w:rPr>
          <w:rFonts w:ascii="仿宋_GB2312" w:hAnsi="仿宋_GB2312" w:eastAsia="仿宋_GB2312" w:cs="仿宋_GB2312"/>
          <w:sz w:val="28"/>
          <w:szCs w:val="28"/>
        </w:rPr>
      </w:pPr>
      <w:r>
        <w:rPr>
          <w:rFonts w:hint="eastAsia" w:ascii="宋体" w:hAnsi="宋体" w:eastAsia="仿宋_GB2312" w:cs="宋体"/>
          <w:szCs w:val="21"/>
        </w:rPr>
        <w:br w:type="page"/>
      </w:r>
      <w:bookmarkStart w:id="32" w:name="_Toc533340140"/>
      <w:bookmarkStart w:id="33" w:name="_Toc11028"/>
      <w:bookmarkStart w:id="34" w:name="_Toc26110_WPSOffice_Level2"/>
      <w:bookmarkStart w:id="35" w:name="_Toc4485619"/>
      <w:r>
        <w:rPr>
          <w:rFonts w:hint="eastAsia" w:ascii="仿宋_GB2312" w:hAnsi="仿宋_GB2312" w:eastAsia="仿宋_GB2312" w:cs="仿宋_GB2312"/>
          <w:b/>
          <w:bCs/>
          <w:sz w:val="24"/>
        </w:rPr>
        <w:t>二、总则</w:t>
      </w:r>
      <w:bookmarkEnd w:id="32"/>
      <w:bookmarkEnd w:id="33"/>
      <w:bookmarkEnd w:id="34"/>
      <w:bookmarkEnd w:id="35"/>
    </w:p>
    <w:p>
      <w:pPr>
        <w:snapToGrid w:val="0"/>
        <w:spacing w:line="440" w:lineRule="exact"/>
        <w:ind w:firstLine="482" w:firstLineChars="200"/>
        <w:rPr>
          <w:rFonts w:ascii="仿宋_GB2312" w:hAnsi="仿宋_GB2312" w:eastAsia="仿宋_GB2312" w:cs="仿宋_GB2312"/>
          <w:b/>
          <w:bCs/>
          <w:sz w:val="24"/>
        </w:rPr>
      </w:pPr>
      <w:r>
        <w:rPr>
          <w:rFonts w:hint="eastAsia" w:ascii="仿宋_GB2312" w:hAnsi="仿宋_GB2312" w:eastAsia="仿宋_GB2312" w:cs="仿宋_GB2312"/>
          <w:b/>
          <w:bCs/>
          <w:sz w:val="24"/>
        </w:rPr>
        <w:t>1.采购人及供应商</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1.1采购人：是指依法进行政府采购的国家机关、事业单位、团体组织。本项目采购人见供应商须知表。</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★1.2供应商：是指向采购人提供货物、工程或者服务的法人、非法人组织或者自然人。本项目的供应商及其响应货物须满足以下条件：</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1.2.1在中华人民共和国境内注册，能够独立承担民事责任，有生产或供应能力的本国供应商。</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1.2.2符合《中华人民共和国政府采购法》第二十二条关于供应商条件的规定，遵守本项目采购人本级和上级财政部门关于政府采购的有关规定。</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1.2.3以采购人认可的方式获得了本项目的采购文件。</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1.2.4符合供应商须知表中规定的其他要求。</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1.2.5若供应商须知表中写明允许采购进口产品（凡在海关特殊监管区域内企业生产或加工（包括从境外进口料件）销往境内其他地区的产品，不作为政府采购项下进口产品。对从境外进入海关特殊监管区域，再经办理报关手续后从海关特殊监管区进入境内其他地区的产品，应当认定为进口产品），供应商应保证所响应进口产品可履行合法报通关手续进入中国关境内，但不限制满足采购文件要求的国内产品参与询价。</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若供应商须知表未写明允许采购进口产品，如供应商响应产品为进口产品，其响应文件将被认定为</w:t>
      </w:r>
      <w:r>
        <w:rPr>
          <w:rFonts w:hint="eastAsia" w:ascii="仿宋_GB2312" w:hAnsi="仿宋_GB2312" w:eastAsia="仿宋_GB2312" w:cs="仿宋_GB2312"/>
          <w:b/>
          <w:sz w:val="24"/>
        </w:rPr>
        <w:t>无效响应</w:t>
      </w:r>
      <w:r>
        <w:rPr>
          <w:rFonts w:hint="eastAsia" w:ascii="仿宋_GB2312" w:hAnsi="仿宋_GB2312" w:eastAsia="仿宋_GB2312" w:cs="仿宋_GB2312"/>
          <w:sz w:val="24"/>
        </w:rPr>
        <w:t>。</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1.2.6若供应商须知表中写明专门面向中小企业采购的，如供应商为非中小企业且所响应产品为非中小企业产品，其响应文件将被认定为</w:t>
      </w:r>
      <w:r>
        <w:rPr>
          <w:rFonts w:hint="eastAsia" w:ascii="仿宋_GB2312" w:hAnsi="仿宋_GB2312" w:eastAsia="仿宋_GB2312" w:cs="仿宋_GB2312"/>
          <w:b/>
          <w:sz w:val="24"/>
        </w:rPr>
        <w:t>无效响应</w:t>
      </w:r>
      <w:r>
        <w:rPr>
          <w:rFonts w:hint="eastAsia" w:ascii="仿宋_GB2312" w:hAnsi="仿宋_GB2312" w:eastAsia="仿宋_GB2312" w:cs="仿宋_GB2312"/>
          <w:sz w:val="24"/>
        </w:rPr>
        <w:t>。</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1.2.7若供应商须知表中写明采购的产品为财政部、发展改革委、生态环境部等部门发布的品目清单中属于实施政府强制采购品目清单范围的节能产品，如</w:t>
      </w:r>
      <w:r>
        <w:rPr>
          <w:rFonts w:hint="eastAsia" w:ascii="仿宋_GB2312" w:hAnsi="仿宋_GB2312" w:eastAsia="仿宋_GB2312" w:cs="仿宋_GB2312"/>
          <w:kern w:val="0"/>
          <w:sz w:val="24"/>
        </w:rPr>
        <w:t>供应商</w:t>
      </w:r>
      <w:r>
        <w:rPr>
          <w:rFonts w:hint="eastAsia" w:ascii="仿宋_GB2312" w:hAnsi="仿宋_GB2312" w:eastAsia="仿宋_GB2312" w:cs="仿宋_GB2312"/>
          <w:sz w:val="24"/>
        </w:rPr>
        <w:t>所响应产品不具备依据国家确定的认证机构出具的、处于有效期之内的节能产品认证证书，其响应将被认定为</w:t>
      </w:r>
      <w:r>
        <w:rPr>
          <w:rFonts w:hint="eastAsia" w:ascii="仿宋_GB2312" w:hAnsi="仿宋_GB2312" w:eastAsia="仿宋_GB2312" w:cs="仿宋_GB2312"/>
          <w:b/>
          <w:bCs/>
          <w:sz w:val="24"/>
        </w:rPr>
        <w:t>无效响应</w:t>
      </w:r>
      <w:r>
        <w:rPr>
          <w:rFonts w:hint="eastAsia" w:ascii="仿宋_GB2312" w:hAnsi="仿宋_GB2312" w:eastAsia="仿宋_GB2312" w:cs="仿宋_GB2312"/>
          <w:sz w:val="24"/>
        </w:rPr>
        <w:t>。</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1.3如供应商须知表中允许联合体参加采购活动的，对联合体规定如下：</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1.3.1两个以上供应商可以组成一个联合体，以一个供应商的身份参加采购活动。</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1.3.2联合体各方均应符合《中华人民共和国政府采购法》第二十二条规定的条件。</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1.3.3采购人根据采购项目对供应商的特殊要求，联合体中至少应当有一方符合相关规定。</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1.3.4联合体各方应签订共同参加采购活动协议，明确约定联合体各方承担的工作和相应的责任。</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1.3.5大中型企业、其他自然人、法人或者非法人组织与小型、微型企业组成联合体共同参加采购活动，共同参加采购活动协议中应写明小型、微型企业的协议合同金额占到共同参加采购活动协议响应总金额的比例。</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1.3.6联合体中有同类资质的供应商按照联合体分工承担相同工作的，按照较低的资质等级确定联合体的资质等级。</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1.3.7以联合体形式参加政府采购活动的，联合体各方不得再单独参加或者与其他供应商另外组成联合体参加本项目采购活动，否则相关响应文件将被认定为无效响应。</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（1）两个以上的自然人、法人或者其他组织可以组成一个联合体，以一个供应商的身份共同参加政府采购活动。</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（2）联合体成交的，联合体各方应共同与采购人签订采购合同，就采购合同约定的事项对采购人承担连带责任。</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1.3.8对联合体参加采购活动的其他资格要求见供应商须知表。</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★1.4单位负责人为同一人或者存在直接控股、管理关系的不同供应商，其相关响应将被认定为</w:t>
      </w:r>
      <w:r>
        <w:rPr>
          <w:rFonts w:hint="eastAsia" w:ascii="仿宋_GB2312" w:hAnsi="仿宋_GB2312" w:eastAsia="仿宋_GB2312" w:cs="仿宋_GB2312"/>
          <w:b/>
          <w:sz w:val="24"/>
        </w:rPr>
        <w:t>无效响应</w:t>
      </w:r>
      <w:r>
        <w:rPr>
          <w:rFonts w:hint="eastAsia" w:ascii="仿宋_GB2312" w:hAnsi="仿宋_GB2312" w:eastAsia="仿宋_GB2312" w:cs="仿宋_GB2312"/>
          <w:sz w:val="24"/>
        </w:rPr>
        <w:t>。</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1.5为本项目提供过整体设计、规范编制或者项目管理、监理、检测等服务的供应商，不得再参加本项目上述服务以外的其他采购活动，否则其响应文件将被认定为</w:t>
      </w:r>
      <w:r>
        <w:rPr>
          <w:rFonts w:hint="eastAsia" w:ascii="仿宋_GB2312" w:hAnsi="仿宋_GB2312" w:eastAsia="仿宋_GB2312" w:cs="仿宋_GB2312"/>
          <w:b/>
          <w:sz w:val="24"/>
        </w:rPr>
        <w:t>无效响应。</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★1.6供应商在询价过程中不得向采购人提供、给予任何有价值的物品，影响其正常决策行为。一经发现，其将被认定为</w:t>
      </w:r>
      <w:r>
        <w:rPr>
          <w:rFonts w:hint="eastAsia" w:ascii="仿宋_GB2312" w:hAnsi="仿宋_GB2312" w:eastAsia="仿宋_GB2312" w:cs="仿宋_GB2312"/>
          <w:b/>
          <w:sz w:val="24"/>
        </w:rPr>
        <w:t>无效响应</w:t>
      </w:r>
      <w:r>
        <w:rPr>
          <w:rFonts w:hint="eastAsia" w:ascii="仿宋_GB2312" w:hAnsi="仿宋_GB2312" w:eastAsia="仿宋_GB2312" w:cs="仿宋_GB2312"/>
          <w:sz w:val="24"/>
        </w:rPr>
        <w:t>。</w:t>
      </w:r>
    </w:p>
    <w:p>
      <w:pPr>
        <w:snapToGrid w:val="0"/>
        <w:spacing w:line="440" w:lineRule="exact"/>
        <w:ind w:firstLine="482" w:firstLineChars="200"/>
        <w:rPr>
          <w:rFonts w:ascii="仿宋_GB2312" w:hAnsi="仿宋_GB2312" w:eastAsia="仿宋_GB2312" w:cs="仿宋_GB2312"/>
          <w:b/>
          <w:bCs/>
          <w:sz w:val="24"/>
        </w:rPr>
      </w:pPr>
      <w:r>
        <w:rPr>
          <w:rFonts w:hint="eastAsia" w:ascii="仿宋_GB2312" w:hAnsi="仿宋_GB2312" w:eastAsia="仿宋_GB2312" w:cs="仿宋_GB2312"/>
          <w:b/>
          <w:bCs/>
          <w:sz w:val="24"/>
        </w:rPr>
        <w:t>2.资金来源</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2.1本项目的采购人已获得足以支付本次询价后所签订的合同项下的资金（包括财政性资金和本项目采购中无法与财政性资金分割的非财政性资金）。</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★2.2项目预算金额和分项或标段最高限价见供应商须知表。</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★2.3供应商报价超过采购文件规定的预算金额或者分项、标段最高限价的，其响应文件将被认定为</w:t>
      </w:r>
      <w:r>
        <w:rPr>
          <w:rFonts w:hint="eastAsia" w:ascii="仿宋_GB2312" w:hAnsi="仿宋_GB2312" w:eastAsia="仿宋_GB2312" w:cs="仿宋_GB2312"/>
          <w:b/>
          <w:sz w:val="24"/>
        </w:rPr>
        <w:t>无效响应。</w:t>
      </w:r>
    </w:p>
    <w:p>
      <w:pPr>
        <w:snapToGrid w:val="0"/>
        <w:spacing w:line="440" w:lineRule="exact"/>
        <w:ind w:firstLine="482" w:firstLineChars="200"/>
        <w:rPr>
          <w:rFonts w:ascii="仿宋_GB2312" w:hAnsi="仿宋_GB2312" w:eastAsia="仿宋_GB2312" w:cs="仿宋_GB2312"/>
          <w:b/>
          <w:sz w:val="24"/>
        </w:rPr>
      </w:pPr>
      <w:bookmarkStart w:id="36" w:name="_Toc266951048"/>
      <w:r>
        <w:rPr>
          <w:rFonts w:hint="eastAsia" w:ascii="仿宋_GB2312" w:hAnsi="仿宋_GB2312" w:eastAsia="仿宋_GB2312" w:cs="仿宋_GB2312"/>
          <w:b/>
          <w:sz w:val="24"/>
        </w:rPr>
        <w:t>3.语言文字</w:t>
      </w:r>
      <w:bookmarkEnd w:id="36"/>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除专用术语外，与询价有关的语言均使用中文。必要时专用术语应附有中文注释。对不同文字文本响应文件的解释发生异议的，以中文文本为准。</w:t>
      </w:r>
    </w:p>
    <w:p>
      <w:pPr>
        <w:snapToGrid w:val="0"/>
        <w:spacing w:line="440" w:lineRule="exact"/>
        <w:ind w:firstLine="482" w:firstLineChars="200"/>
        <w:rPr>
          <w:rFonts w:ascii="仿宋_GB2312" w:hAnsi="仿宋_GB2312" w:eastAsia="仿宋_GB2312" w:cs="仿宋_GB2312"/>
          <w:b/>
          <w:sz w:val="24"/>
        </w:rPr>
      </w:pPr>
      <w:bookmarkStart w:id="37" w:name="_1.8_计量单位"/>
      <w:bookmarkEnd w:id="37"/>
      <w:bookmarkStart w:id="38" w:name="_Toc266951049"/>
      <w:r>
        <w:rPr>
          <w:rFonts w:hint="eastAsia" w:ascii="仿宋_GB2312" w:hAnsi="仿宋_GB2312" w:eastAsia="仿宋_GB2312" w:cs="仿宋_GB2312"/>
          <w:b/>
          <w:sz w:val="24"/>
        </w:rPr>
        <w:t>★4.计量单位</w:t>
      </w:r>
      <w:bookmarkEnd w:id="38"/>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除供应商须知表中有特殊要求外，响应文件中所使用的计量单位，应采用中华人民共和国法定计量单位。</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★5.询价费用</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不论询价的结果如何，供应商应承担所有与本次政府采购活动有关的费用。</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6.现场考察、询价前答疑会</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6.1</w:t>
      </w:r>
      <w:r>
        <w:fldChar w:fldCharType="begin"/>
      </w:r>
      <w:r>
        <w:instrText xml:space="preserve"> HYPERLINK \l "_踏勘现场" </w:instrText>
      </w:r>
      <w:r>
        <w:fldChar w:fldCharType="separate"/>
      </w:r>
      <w:r>
        <w:rPr>
          <w:rFonts w:hint="eastAsia" w:ascii="仿宋_GB2312" w:hAnsi="仿宋_GB2312" w:eastAsia="仿宋_GB2312" w:cs="仿宋_GB2312"/>
          <w:sz w:val="24"/>
        </w:rPr>
        <w:t>供应商须知表</w:t>
      </w:r>
      <w:r>
        <w:rPr>
          <w:rFonts w:hint="eastAsia" w:ascii="仿宋_GB2312" w:hAnsi="仿宋_GB2312" w:eastAsia="仿宋_GB2312" w:cs="仿宋_GB2312"/>
          <w:sz w:val="24"/>
        </w:rPr>
        <w:fldChar w:fldCharType="end"/>
      </w:r>
      <w:r>
        <w:rPr>
          <w:rFonts w:hint="eastAsia" w:ascii="仿宋_GB2312" w:hAnsi="仿宋_GB2312" w:eastAsia="仿宋_GB2312" w:cs="仿宋_GB2312"/>
          <w:sz w:val="24"/>
        </w:rPr>
        <w:t>中组织现场考察或</w:t>
      </w:r>
      <w:r>
        <w:rPr>
          <w:rFonts w:hint="eastAsia" w:ascii="仿宋_GB2312" w:hAnsi="仿宋_GB2312" w:eastAsia="仿宋_GB2312" w:cs="仿宋_GB2312"/>
          <w:bCs/>
          <w:sz w:val="24"/>
        </w:rPr>
        <w:t>询价</w:t>
      </w:r>
      <w:r>
        <w:rPr>
          <w:rFonts w:hint="eastAsia" w:ascii="仿宋_GB2312" w:hAnsi="仿宋_GB2312" w:eastAsia="仿宋_GB2312" w:cs="仿宋_GB2312"/>
          <w:sz w:val="24"/>
        </w:rPr>
        <w:t>前答疑会的，采购人按供应商须知表规定的时间、地点组织供应商现场考察或询价前答疑会，或者在领取采购文件期限截止后以书面形式通知所有获取采购文件的潜在供应商。</w:t>
      </w:r>
    </w:p>
    <w:p>
      <w:pPr>
        <w:snapToGrid w:val="0"/>
        <w:spacing w:line="440" w:lineRule="exact"/>
        <w:ind w:firstLine="480" w:firstLineChars="200"/>
        <w:rPr>
          <w:rFonts w:ascii="仿宋_GB2312" w:hAnsi="仿宋_GB2312" w:eastAsia="仿宋_GB2312" w:cs="仿宋_GB2312"/>
          <w:sz w:val="24"/>
        </w:rPr>
      </w:pPr>
      <w:bookmarkStart w:id="39" w:name="_1.10_投标预备会"/>
      <w:bookmarkEnd w:id="39"/>
      <w:r>
        <w:rPr>
          <w:rFonts w:hint="eastAsia" w:ascii="仿宋_GB2312" w:hAnsi="仿宋_GB2312" w:eastAsia="仿宋_GB2312" w:cs="仿宋_GB2312"/>
          <w:sz w:val="24"/>
        </w:rPr>
        <w:t>6.2由于未参加现场考察或询价前答疑而导致对项目实际情况不了解，影响技术文件编制、响应报价准确性、综合因素响应不全面等问题的，由供应商自行承担相应后果。</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6.3现场考察及询价前答疑会所发生的费用及一切责任由供应商自行承担。</w:t>
      </w:r>
    </w:p>
    <w:p>
      <w:pPr>
        <w:snapToGrid w:val="0"/>
        <w:spacing w:line="440" w:lineRule="exact"/>
        <w:ind w:firstLine="482" w:firstLineChars="200"/>
        <w:rPr>
          <w:rFonts w:ascii="仿宋_GB2312" w:hAnsi="仿宋_GB2312" w:eastAsia="仿宋_GB2312" w:cs="仿宋_GB2312"/>
          <w:b/>
          <w:bCs/>
          <w:sz w:val="24"/>
        </w:rPr>
      </w:pPr>
      <w:r>
        <w:rPr>
          <w:rFonts w:hint="eastAsia" w:ascii="仿宋_GB2312" w:hAnsi="仿宋_GB2312" w:eastAsia="仿宋_GB2312" w:cs="仿宋_GB2312"/>
          <w:b/>
          <w:bCs/>
          <w:sz w:val="24"/>
        </w:rPr>
        <w:t>7.适用法律</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项目的采购人、供应商、询价小组的相关行为均受《中华人民共和国政府采购法》、《中华人民共和国政府采购法实施条例》、《政府采购非招标采购方式管理办法》及本项目本级和上级财政部门关于政府采购有关规定的约束，其权利受到上述法律法规的保护。</w:t>
      </w:r>
    </w:p>
    <w:p>
      <w:pPr>
        <w:spacing w:line="440" w:lineRule="exact"/>
        <w:ind w:firstLine="480" w:firstLineChars="200"/>
        <w:jc w:val="center"/>
        <w:rPr>
          <w:rFonts w:ascii="仿宋_GB2312" w:hAnsi="仿宋_GB2312" w:eastAsia="仿宋_GB2312" w:cs="仿宋_GB2312"/>
          <w:sz w:val="24"/>
        </w:rPr>
      </w:pPr>
      <w:bookmarkStart w:id="40" w:name="_Toc18341"/>
    </w:p>
    <w:p>
      <w:pPr>
        <w:spacing w:line="44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三、采购文件</w:t>
      </w:r>
      <w:bookmarkEnd w:id="40"/>
    </w:p>
    <w:p>
      <w:pPr>
        <w:snapToGrid w:val="0"/>
        <w:spacing w:line="440" w:lineRule="exact"/>
        <w:ind w:firstLine="482" w:firstLineChars="200"/>
        <w:rPr>
          <w:rFonts w:ascii="仿宋_GB2312" w:hAnsi="仿宋_GB2312" w:eastAsia="仿宋_GB2312" w:cs="仿宋_GB2312"/>
          <w:b/>
          <w:bCs/>
          <w:sz w:val="24"/>
        </w:rPr>
      </w:pPr>
      <w:r>
        <w:rPr>
          <w:rFonts w:hint="eastAsia" w:ascii="仿宋_GB2312" w:hAnsi="仿宋_GB2312" w:eastAsia="仿宋_GB2312" w:cs="仿宋_GB2312"/>
          <w:b/>
          <w:bCs/>
          <w:sz w:val="24"/>
        </w:rPr>
        <w:t>8.采购文件构成</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8.1 采购文件共五章，内容如下:</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第一章 采购公告</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第二章 供应商须知</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第三章 采购需求</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第四章 合同条款及格式</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第五章 响应文件内容及格式</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★8.2供应商应认真阅读采购文件所有的事项、格式、条款等。如供应商没有按照采购文件要求提交资料，或者响应文件没有对采购文件做出实质性响应，可能导致其响应文件被认定为</w:t>
      </w:r>
      <w:r>
        <w:rPr>
          <w:rFonts w:hint="eastAsia" w:ascii="仿宋_GB2312" w:hAnsi="仿宋_GB2312" w:eastAsia="仿宋_GB2312" w:cs="仿宋_GB2312"/>
          <w:b/>
          <w:bCs/>
          <w:sz w:val="24"/>
        </w:rPr>
        <w:t>无效响应</w:t>
      </w:r>
      <w:r>
        <w:rPr>
          <w:rFonts w:hint="eastAsia" w:ascii="仿宋_GB2312" w:hAnsi="仿宋_GB2312" w:eastAsia="仿宋_GB2312" w:cs="仿宋_GB2312"/>
          <w:sz w:val="24"/>
        </w:rPr>
        <w:t>。</w:t>
      </w:r>
    </w:p>
    <w:p>
      <w:pPr>
        <w:snapToGrid w:val="0"/>
        <w:spacing w:line="440" w:lineRule="exact"/>
        <w:ind w:firstLine="482" w:firstLineChars="200"/>
        <w:rPr>
          <w:rFonts w:ascii="仿宋_GB2312" w:hAnsi="仿宋_GB2312" w:eastAsia="仿宋_GB2312" w:cs="仿宋_GB2312"/>
          <w:b/>
          <w:bCs/>
          <w:sz w:val="24"/>
        </w:rPr>
      </w:pPr>
      <w:r>
        <w:rPr>
          <w:rFonts w:hint="eastAsia" w:ascii="仿宋_GB2312" w:hAnsi="仿宋_GB2312" w:eastAsia="仿宋_GB2312" w:cs="仿宋_GB2312"/>
          <w:b/>
          <w:bCs/>
          <w:sz w:val="24"/>
        </w:rPr>
        <w:t>9.采购文件的澄清与修改</w:t>
      </w:r>
    </w:p>
    <w:p>
      <w:pPr>
        <w:snapToGrid w:val="0"/>
        <w:spacing w:line="440" w:lineRule="exact"/>
        <w:ind w:firstLine="480" w:firstLineChars="200"/>
        <w:rPr>
          <w:rFonts w:ascii="仿宋_GB2312" w:hAnsi="仿宋_GB2312" w:eastAsia="仿宋_GB2312" w:cs="仿宋_GB2312"/>
          <w:sz w:val="24"/>
          <w:shd w:val="clear" w:color="auto" w:fill="FFFFFF"/>
        </w:rPr>
      </w:pPr>
      <w:r>
        <w:rPr>
          <w:rFonts w:hint="eastAsia" w:ascii="仿宋_GB2312" w:hAnsi="仿宋_GB2312" w:eastAsia="仿宋_GB2312" w:cs="仿宋_GB2312"/>
          <w:sz w:val="24"/>
        </w:rPr>
        <w:t>9.1</w:t>
      </w:r>
      <w:r>
        <w:rPr>
          <w:rFonts w:hint="eastAsia" w:ascii="仿宋_GB2312" w:hAnsi="仿宋_GB2312" w:eastAsia="仿宋_GB2312" w:cs="仿宋_GB2312"/>
          <w:sz w:val="24"/>
          <w:shd w:val="clear" w:color="auto" w:fill="FFFFFF"/>
        </w:rPr>
        <w:t>采购人可以对已发出的采购文件进行必要的澄清或者修改。澄清或者修改的内容可能影响响应文件编制的，应当在递交首次响应文件截止之日3个工作日前，</w:t>
      </w:r>
      <w:r>
        <w:rPr>
          <w:rFonts w:hint="eastAsia" w:ascii="仿宋_GB2312" w:hAnsi="仿宋_GB2312" w:eastAsia="仿宋_GB2312" w:cs="仿宋_GB2312"/>
          <w:sz w:val="24"/>
        </w:rPr>
        <w:t>在原公告发布媒体上发布变更公告</w:t>
      </w:r>
      <w:r>
        <w:rPr>
          <w:rFonts w:hint="eastAsia" w:ascii="仿宋_GB2312" w:hAnsi="仿宋_GB2312" w:eastAsia="仿宋_GB2312" w:cs="仿宋_GB2312"/>
          <w:sz w:val="24"/>
          <w:shd w:val="clear" w:color="auto" w:fill="FFFFFF"/>
        </w:rPr>
        <w:t>，以书面形式通知所有接收采购文件的供应商，不足3个工作日的，应当顺延首次递交响应文件截止时间。</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9.2澄清或者修改的内容为采购文件的组成部分，对所有采购文件的收受人具有约束力。供应商在收到上述通知后，应及时向采购人回函确认。</w:t>
      </w:r>
    </w:p>
    <w:p>
      <w:pPr>
        <w:spacing w:line="440" w:lineRule="exact"/>
        <w:ind w:firstLine="480" w:firstLineChars="200"/>
        <w:jc w:val="center"/>
        <w:rPr>
          <w:rFonts w:ascii="仿宋_GB2312" w:hAnsi="仿宋_GB2312" w:eastAsia="仿宋_GB2312" w:cs="仿宋_GB2312"/>
          <w:sz w:val="24"/>
        </w:rPr>
      </w:pPr>
      <w:bookmarkStart w:id="41" w:name="_Toc10482"/>
    </w:p>
    <w:p>
      <w:pPr>
        <w:spacing w:line="44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四、响应文件的编制</w:t>
      </w:r>
      <w:bookmarkEnd w:id="41"/>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bCs/>
          <w:sz w:val="24"/>
        </w:rPr>
        <w:t>10.</w:t>
      </w:r>
      <w:r>
        <w:rPr>
          <w:rFonts w:hint="eastAsia" w:ascii="仿宋_GB2312" w:hAnsi="仿宋_GB2312" w:eastAsia="仿宋_GB2312" w:cs="仿宋_GB2312"/>
          <w:b/>
          <w:sz w:val="24"/>
        </w:rPr>
        <w:t>响应范围</w:t>
      </w:r>
    </w:p>
    <w:p>
      <w:pPr>
        <w:snapToGrid w:val="0"/>
        <w:spacing w:line="440" w:lineRule="exact"/>
        <w:ind w:firstLine="480" w:firstLineChars="200"/>
        <w:rPr>
          <w:rStyle w:val="71"/>
          <w:rFonts w:ascii="仿宋_GB2312" w:hAnsi="仿宋_GB2312" w:eastAsia="仿宋_GB2312" w:cs="仿宋_GB2312"/>
          <w:sz w:val="24"/>
          <w:szCs w:val="24"/>
        </w:rPr>
      </w:pPr>
      <w:r>
        <w:rPr>
          <w:rFonts w:hint="eastAsia" w:ascii="仿宋_GB2312" w:hAnsi="仿宋_GB2312" w:eastAsia="仿宋_GB2312" w:cs="仿宋_GB2312"/>
          <w:sz w:val="24"/>
        </w:rPr>
        <w:t>10.1项目有分包的，</w:t>
      </w:r>
      <w:r>
        <w:rPr>
          <w:rFonts w:hint="eastAsia" w:ascii="仿宋_GB2312" w:hAnsi="仿宋_GB2312" w:eastAsia="仿宋_GB2312" w:cs="仿宋_GB2312"/>
          <w:kern w:val="0"/>
          <w:sz w:val="24"/>
        </w:rPr>
        <w:t>供应商</w:t>
      </w:r>
      <w:r>
        <w:rPr>
          <w:rFonts w:hint="eastAsia" w:ascii="仿宋_GB2312" w:hAnsi="仿宋_GB2312" w:eastAsia="仿宋_GB2312" w:cs="仿宋_GB2312"/>
          <w:sz w:val="24"/>
        </w:rPr>
        <w:t>可对采购文件其中某一个分包或几个分包进行响应。</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★10.2供应商应当对所响应分包采购文件中“采购需求”所列的所有货物内容进行响应，如仅响应分包中某一部分内容，其该包响应文件将被认定为</w:t>
      </w:r>
      <w:r>
        <w:rPr>
          <w:rFonts w:hint="eastAsia" w:ascii="仿宋_GB2312" w:hAnsi="仿宋_GB2312" w:eastAsia="仿宋_GB2312" w:cs="仿宋_GB2312"/>
          <w:b/>
          <w:sz w:val="24"/>
        </w:rPr>
        <w:t>无效响应</w:t>
      </w:r>
      <w:r>
        <w:rPr>
          <w:rFonts w:hint="eastAsia" w:ascii="仿宋_GB2312" w:hAnsi="仿宋_GB2312" w:eastAsia="仿宋_GB2312" w:cs="仿宋_GB2312"/>
          <w:sz w:val="24"/>
        </w:rPr>
        <w:t>。</w:t>
      </w:r>
    </w:p>
    <w:p>
      <w:pPr>
        <w:pStyle w:val="3"/>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10.3如一个分包内包含多种产品的，采购人将在供应商须知表中载明核心产品（非单一产品采购时，只能设一个核心产品），多家</w:t>
      </w:r>
      <w:r>
        <w:rPr>
          <w:rFonts w:hint="eastAsia" w:ascii="仿宋_GB2312" w:hAnsi="仿宋_GB2312" w:eastAsia="仿宋_GB2312" w:cs="仿宋_GB2312"/>
          <w:kern w:val="0"/>
          <w:sz w:val="24"/>
        </w:rPr>
        <w:t>供应商</w:t>
      </w:r>
      <w:r>
        <w:rPr>
          <w:rFonts w:hint="eastAsia" w:ascii="仿宋_GB2312" w:hAnsi="仿宋_GB2312" w:eastAsia="仿宋_GB2312" w:cs="仿宋_GB2312"/>
          <w:sz w:val="24"/>
        </w:rPr>
        <w:t>提供的核心产品品牌相同的，按照第五章“评审办法”第4条“同一品牌产品”规定处理。</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★10.4无论采购文件第三章 采购需求中是否要求，供应商所响应货物均应符合国家强制性标准。</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11.响应文件构成</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★11.1供应商应完整地按采购文件提供的响应文件格式及要求编写响应文件。响应文件应包括资格证明文件、符合性证明文件、其它材料三部分。具体详见第五章  响应文件内容及格式。</w:t>
      </w:r>
    </w:p>
    <w:p>
      <w:pPr>
        <w:snapToGrid w:val="0"/>
        <w:spacing w:line="440" w:lineRule="exact"/>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w:t>
      </w:r>
      <w:r>
        <w:rPr>
          <w:rFonts w:hint="eastAsia" w:ascii="仿宋_GB2312" w:hAnsi="仿宋_GB2312" w:eastAsia="仿宋_GB2312" w:cs="仿宋_GB2312"/>
          <w:sz w:val="24"/>
        </w:rPr>
        <w:t>11.2供应商应按采购文件提供的格式编写响应文件。采购文件提供标准格式的按标准格式填列，未提供标准格式的可自行拟定。</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11.3样品或演示要求详见供应商须知表。</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★12.响应报价</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12.1所有响应均按供应商须知表中要求货币进行报价。供应商的响应报价应遵守《中华人民共和国价格法》。同时，根据《中华人民共和国政府采购法》第三条的规定，为保证公平竞争，如有货物主体部分的赠与行为，其响应文件将被认定为无效响应。</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12.2报价（单价及总价）应为响应货物（包括备品备件、专用工具等）的出厂价格（包括已在中国国内的进口货物完税后的交货价）、购买货物和伴随服务需缴纳的所有税费、运输费、保险费、装卸费、安装及调试费、检验费、技术服务费和培训费等完成所需的一切费用。</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12.3供应商应按采购文件要求在相关表格中标明响应货物及伴随服务的单价和总价，并由法定代表人（非法人组织的负责人）或其委托代理人签署。</w:t>
      </w:r>
    </w:p>
    <w:p>
      <w:pPr>
        <w:snapToGrid w:val="0"/>
        <w:spacing w:line="440" w:lineRule="exact"/>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w:t>
      </w:r>
      <w:r>
        <w:rPr>
          <w:rFonts w:hint="eastAsia" w:ascii="仿宋_GB2312" w:hAnsi="仿宋_GB2312" w:eastAsia="仿宋_GB2312" w:cs="仿宋_GB2312"/>
          <w:sz w:val="24"/>
        </w:rPr>
        <w:t>12.4供应商提交的最后货物单价报价,在合同履行过程中是固定不变的，不得以任何理由予以变更。任何包含价格调整要求的响应，其响应文件将被认定为无效响应。</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12.5每种货物只能有一个响应报价。采购人不接受具有附加条件的报价。</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12.6除非采购文件另有规定，报价原则上精确到小数点后两位。</w:t>
      </w:r>
    </w:p>
    <w:p>
      <w:pPr>
        <w:snapToGrid w:val="0"/>
        <w:spacing w:line="440" w:lineRule="exact"/>
        <w:ind w:firstLine="482" w:firstLineChars="200"/>
        <w:jc w:val="left"/>
        <w:rPr>
          <w:rFonts w:ascii="仿宋_GB2312" w:hAnsi="仿宋_GB2312" w:eastAsia="仿宋_GB2312" w:cs="仿宋_GB2312"/>
          <w:b/>
          <w:sz w:val="24"/>
        </w:rPr>
      </w:pPr>
      <w:r>
        <w:rPr>
          <w:rFonts w:hint="eastAsia" w:ascii="仿宋_GB2312" w:hAnsi="仿宋_GB2312" w:eastAsia="仿宋_GB2312" w:cs="仿宋_GB2312"/>
          <w:b/>
          <w:sz w:val="24"/>
        </w:rPr>
        <w:t>13.询价保证金</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无</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★14.证明响应标的的合格性和符合采购文件规定的技术文件</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14.1供应商应提交证明文件，证明其响应内容符合采购文件规定。该证明文件是响应文件的一部分。</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14.2上款所述的证明文件，可以是文字资料、图纸和数据，它包括：</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（1）货物主要技术指标和性能的详细说明；</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（2）货物从采购人开始使用至采购文件规定的保质期内正常、连续地使用所必须的备件和专用工具清单，包括备件和专用工具的货源及现行价格;</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（3）对照采购文件技术规格，逐条说明所提供货物及伴随的工程和服务已对采购文件的技术规格做出了实质性的响应，或申明与技术规格条文的偏差和例外。</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★15.响应有效期</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15.1响应应在供应商须知表中规定的响应有效期内保持有效。响应有效期不满足要求的响应，其响应文件将被认定为无效响应。</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15.2在特殊情况下，采购人可根据实际情况，在原响应有效期截止之前，要求供应商延长响应的有效期。接受该要求的供应商将不会被要求和允许修正其响应，且本须知中有关询价保证金的要求须在延长的有效期内继续有效。供应商可以拒绝延长响应有效期的要求，其询价保证金将及时无息退还。上述要求和答复都应以书面形式提交。</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16.响应文件的签署及规定</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16.1供应商应按供应商须知表中的规定，准备和递交响应文件正本、副本和电子文档。</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★16.2每份响应文件封皮须清楚地标明“正本”或“副本”。若正本和副本不符，以正本为准。</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16.3响应文件的正本需打印或用不褪色墨水书写，并由供应商的法定代表人（非法人组织负责人）或经其正式委托代理人按采购文件规定在响应文件上签字或盖章，并加盖单位印章。委托代理人须持有书面的“法定代表人（非法人组织负责人）授权委托书”，并将其附在响应文件中。如对响应文件进行了修改，则应由供应商的法定代表人（非法人组织负责人）或其委托代理人在每一修改处签字。响应文件的副本可采用正本的复印件。</w:t>
      </w:r>
    </w:p>
    <w:p>
      <w:pPr>
        <w:spacing w:line="440" w:lineRule="exact"/>
        <w:ind w:firstLine="480" w:firstLineChars="200"/>
        <w:jc w:val="center"/>
        <w:rPr>
          <w:rFonts w:ascii="仿宋_GB2312" w:hAnsi="仿宋_GB2312" w:eastAsia="仿宋_GB2312" w:cs="仿宋_GB2312"/>
          <w:sz w:val="24"/>
        </w:rPr>
      </w:pPr>
      <w:bookmarkStart w:id="42" w:name="_Toc23325"/>
    </w:p>
    <w:p>
      <w:pPr>
        <w:spacing w:line="44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五、响应文件的递交</w:t>
      </w:r>
      <w:bookmarkEnd w:id="42"/>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★17.响应文件的密封和标记</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17.1供应商应将响应文件密封，将正本和所有的副本密封，并进行包封。</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17.2所有包装封皮上均应：</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（1）注明项目名称、项目编号、供应商名称。</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（2）加盖供应商单位公章。</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17.3如果供应商未按上述要求密封，其响应文件将被</w:t>
      </w:r>
      <w:r>
        <w:rPr>
          <w:rFonts w:hint="eastAsia" w:ascii="仿宋_GB2312" w:hAnsi="仿宋_GB2312" w:eastAsia="仿宋_GB2312" w:cs="仿宋_GB2312"/>
          <w:b/>
          <w:sz w:val="24"/>
        </w:rPr>
        <w:t>拒绝接收</w:t>
      </w:r>
      <w:r>
        <w:rPr>
          <w:rFonts w:hint="eastAsia" w:ascii="仿宋_GB2312" w:hAnsi="仿宋_GB2312" w:eastAsia="仿宋_GB2312" w:cs="仿宋_GB2312"/>
          <w:sz w:val="24"/>
        </w:rPr>
        <w:t>。</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★18.递交响应文件截止</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18.1供应商应在供应商须知表中规定的截止时间前，将响应文件递交到供应商须知表中规定的地点。</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18.2采购人有权按本须知的规定，延迟递交响应文件截止时间。在此情况下，采购人、供应商受递交响应文件截止时间制约的所有权利和义务均应延长至新的截止时间。</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★19.响应文件的接收、修改与撤回</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19.1在递交响应文件截止时间后送达的响应文件,采购人将</w:t>
      </w:r>
      <w:r>
        <w:rPr>
          <w:rFonts w:hint="eastAsia" w:ascii="仿宋_GB2312" w:hAnsi="仿宋_GB2312" w:eastAsia="仿宋_GB2312" w:cs="仿宋_GB2312"/>
          <w:b/>
          <w:sz w:val="24"/>
        </w:rPr>
        <w:t>拒绝接收。</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19.2递交响应文件以后，如果供应商要进行修改或撤回响应文件，须提出书面申请并在提交响应文件截止时间前送达询价地点，供应商对响应文件的修改或撤回通知应按本须知规定编制、密封、标记。采购人将予以接收，并视为响应文件的组成部分，否则，修改后的响应文件或撤回行为无效。</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19.3在提交响应文件截止时间之后，除需提交最后报价外，供应商不得对其响应文件做任何修改；</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19.4采购人对所接收并继续进行询价的响应文件概不退回。</w:t>
      </w:r>
    </w:p>
    <w:p>
      <w:pPr>
        <w:spacing w:line="440" w:lineRule="exact"/>
        <w:ind w:firstLine="480" w:firstLineChars="200"/>
        <w:jc w:val="center"/>
        <w:rPr>
          <w:rFonts w:ascii="仿宋_GB2312" w:hAnsi="仿宋_GB2312" w:eastAsia="仿宋_GB2312" w:cs="仿宋_GB2312"/>
          <w:sz w:val="24"/>
        </w:rPr>
      </w:pPr>
      <w:bookmarkStart w:id="43" w:name="_Toc4692"/>
    </w:p>
    <w:p>
      <w:pPr>
        <w:spacing w:line="44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六、询价及评审</w:t>
      </w:r>
      <w:bookmarkEnd w:id="43"/>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20.询价时间</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以本项目公告时间为准。如发布变更公告的，以变更公告时间为准。</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21.询价地点</w:t>
      </w:r>
    </w:p>
    <w:p>
      <w:pPr>
        <w:spacing w:line="440" w:lineRule="exact"/>
        <w:ind w:firstLine="480" w:firstLineChars="200"/>
        <w:rPr>
          <w:rFonts w:ascii="仿宋_GB2312" w:hAnsi="仿宋_GB2312" w:eastAsia="仿宋_GB2312" w:cs="仿宋_GB2312"/>
          <w:sz w:val="24"/>
        </w:rPr>
      </w:pPr>
      <w:r>
        <w:rPr>
          <w:rFonts w:hint="eastAsia" w:ascii="宋体" w:hAnsi="宋体" w:eastAsia="仿宋_GB2312" w:cs="宋体"/>
          <w:sz w:val="24"/>
        </w:rPr>
        <w:t>江苏省高淳监狱机关大楼214会议室</w:t>
      </w:r>
      <w:r>
        <w:rPr>
          <w:rFonts w:hint="eastAsia" w:ascii="仿宋_GB2312" w:hAnsi="仿宋_GB2312" w:eastAsia="仿宋_GB2312" w:cs="仿宋_GB2312"/>
          <w:sz w:val="24"/>
        </w:rPr>
        <w:t>。地址：</w:t>
      </w:r>
      <w:r>
        <w:rPr>
          <w:rFonts w:hint="eastAsia" w:ascii="仿宋_GB2312" w:hAnsi="仿宋_GB2312" w:eastAsia="仿宋_GB2312" w:cs="仿宋_GB2312"/>
          <w:sz w:val="24"/>
          <w:u w:val="single"/>
        </w:rPr>
        <w:t>南京市高淳区花山</w:t>
      </w:r>
      <w:r>
        <w:rPr>
          <w:rFonts w:hint="eastAsia" w:ascii="仿宋_GB2312" w:hAnsi="仿宋_GB2312" w:eastAsia="仿宋_GB2312" w:cs="仿宋_GB2312"/>
          <w:sz w:val="24"/>
        </w:rPr>
        <w:t>。</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22.询价评审流程</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22.1会议签到：工作人员需提前15分钟到开标室或竞谈（询价）室组织采购人、供应商等人员，组织采购人按时递交快递或现场送达的响应文件，并由询价评审小组或由所有供应商或其推选的代表查验所有响应文件的密封情况。</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22.2宣读纪律：评审时间到，采购人宣布询价评审会开始，并宣读询价评审会会场纪律和注意事项，组织评审小组成员推行评审组长，然后开启供应商递交的响应文件。</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22.3唱标：询价评审小组当众拆封响应文件，宣布供应商名称、报价和采购文件规定的需要宣布的其它内容。</w:t>
      </w:r>
    </w:p>
    <w:p>
      <w:pPr>
        <w:spacing w:line="440" w:lineRule="exact"/>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★22.4初步审查</w:t>
      </w:r>
      <w:r>
        <w:rPr>
          <w:rFonts w:hint="eastAsia" w:ascii="仿宋_GB2312" w:hAnsi="仿宋_GB2312" w:eastAsia="仿宋_GB2312" w:cs="仿宋_GB2312"/>
          <w:sz w:val="24"/>
        </w:rPr>
        <w:t>：询价评审小组对供应商的响应文件按询价文件要求进行初步审查，完全响应询价文件要求的为合格，对合格的3家以上的供应商进行价格评比；如完全响应询价文件要求的供应商不足3家，根据法律法规规定，本项目作废标处理。</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★22.5资格性检查：</w:t>
      </w:r>
    </w:p>
    <w:p>
      <w:pPr>
        <w:snapToGrid w:val="0"/>
        <w:spacing w:line="440" w:lineRule="exact"/>
        <w:ind w:firstLine="480" w:firstLineChars="200"/>
        <w:rPr>
          <w:rFonts w:ascii="仿宋_GB2312" w:hAnsi="仿宋_GB2312" w:eastAsia="仿宋_GB2312" w:cs="仿宋_GB2312"/>
          <w:sz w:val="24"/>
          <w:shd w:val="clear" w:color="auto" w:fill="FFFFFF"/>
        </w:rPr>
      </w:pPr>
      <w:r>
        <w:rPr>
          <w:rFonts w:hint="eastAsia" w:ascii="仿宋_GB2312" w:hAnsi="仿宋_GB2312" w:eastAsia="仿宋_GB2312" w:cs="仿宋_GB2312"/>
          <w:sz w:val="24"/>
        </w:rPr>
        <w:t>22.5.1询价小组依据法律法规和采购文件中规定的内容，对供应商的资格（提交的资格证明材料）进行审查。未通过资格审查的供应商不能进入下一阶段评审；通过资格审查的供应商不足3家的</w:t>
      </w:r>
      <w:r>
        <w:rPr>
          <w:rFonts w:hint="eastAsia" w:ascii="仿宋_GB2312" w:hAnsi="仿宋_GB2312" w:eastAsia="仿宋_GB2312" w:cs="仿宋_GB2312"/>
          <w:sz w:val="24"/>
          <w:shd w:val="clear" w:color="auto" w:fill="FFFFFF"/>
        </w:rPr>
        <w:t>，不得进入下一阶段评审，</w:t>
      </w:r>
      <w:r>
        <w:rPr>
          <w:rFonts w:hint="eastAsia" w:ascii="仿宋_GB2312" w:hAnsi="仿宋_GB2312" w:eastAsia="仿宋_GB2312" w:cs="仿宋_GB2312"/>
          <w:sz w:val="24"/>
        </w:rPr>
        <w:t>本须知第33条规定的情形除外。</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shd w:val="clear" w:color="auto" w:fill="FFFFFF"/>
        </w:rPr>
        <w:t>22.5.2</w:t>
      </w:r>
      <w:r>
        <w:rPr>
          <w:rFonts w:hint="eastAsia" w:ascii="仿宋_GB2312" w:hAnsi="仿宋_GB2312" w:eastAsia="仿宋_GB2312" w:cs="仿宋_GB2312"/>
          <w:sz w:val="24"/>
        </w:rPr>
        <w:t>采购人将在递交响应文件截止时间前一个工作日至资格审查的期间内查询供应商的信用记录。供应商存在不良信用记录的，其响应将被认定为</w:t>
      </w:r>
      <w:r>
        <w:rPr>
          <w:rFonts w:hint="eastAsia" w:ascii="仿宋_GB2312" w:hAnsi="仿宋_GB2312" w:eastAsia="仿宋_GB2312" w:cs="仿宋_GB2312"/>
          <w:b/>
          <w:bCs/>
          <w:sz w:val="24"/>
        </w:rPr>
        <w:t>无效响应</w:t>
      </w:r>
      <w:r>
        <w:rPr>
          <w:rFonts w:hint="eastAsia" w:ascii="仿宋_GB2312" w:hAnsi="仿宋_GB2312" w:eastAsia="仿宋_GB2312" w:cs="仿宋_GB2312"/>
          <w:sz w:val="24"/>
        </w:rPr>
        <w:t>。</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shd w:val="clear" w:color="auto" w:fill="FFFFFF"/>
        </w:rPr>
        <w:t>22.5.2.1</w:t>
      </w:r>
      <w:r>
        <w:rPr>
          <w:rFonts w:hint="eastAsia" w:ascii="仿宋_GB2312" w:hAnsi="仿宋_GB2312" w:eastAsia="仿宋_GB2312" w:cs="仿宋_GB2312"/>
          <w:sz w:val="24"/>
        </w:rPr>
        <w:t>不良信用记录指：供应商在中国政府采购网被列入政府采购严重违法失信行为记录名单，或在“信用中国”网站被列入失信被执行人、重大税收违法案件当事人名单，以及存在《中华人民共和国政府采购法实施条例》第十九条规定的行政处罚记录。</w:t>
      </w:r>
    </w:p>
    <w:p>
      <w:pPr>
        <w:snapToGrid w:val="0"/>
        <w:spacing w:line="440" w:lineRule="exact"/>
        <w:ind w:firstLine="480" w:firstLineChars="200"/>
        <w:rPr>
          <w:rFonts w:ascii="仿宋_GB2312" w:hAnsi="仿宋_GB2312" w:eastAsia="仿宋_GB2312" w:cs="仿宋_GB2312"/>
          <w:sz w:val="24"/>
          <w:shd w:val="clear" w:color="auto" w:fill="FFFFFF"/>
        </w:rPr>
      </w:pPr>
      <w:r>
        <w:rPr>
          <w:rFonts w:hint="eastAsia" w:ascii="仿宋_GB2312" w:hAnsi="仿宋_GB2312" w:eastAsia="仿宋_GB2312" w:cs="仿宋_GB2312"/>
          <w:sz w:val="24"/>
        </w:rPr>
        <w:t>以</w:t>
      </w:r>
      <w:r>
        <w:rPr>
          <w:rFonts w:hint="eastAsia" w:ascii="仿宋_GB2312" w:hAnsi="仿宋_GB2312" w:eastAsia="仿宋_GB2312" w:cs="仿宋_GB2312"/>
          <w:sz w:val="24"/>
          <w:shd w:val="clear" w:color="auto" w:fill="FFFFFF"/>
        </w:rPr>
        <w:t>联合体形式参加政府采购活动的，联合体任何成员存在以上不良信用记录的，联合体响应文件将被认定为</w:t>
      </w:r>
      <w:r>
        <w:rPr>
          <w:rFonts w:hint="eastAsia" w:ascii="仿宋_GB2312" w:hAnsi="仿宋_GB2312" w:eastAsia="仿宋_GB2312" w:cs="仿宋_GB2312"/>
          <w:b/>
          <w:bCs/>
          <w:sz w:val="24"/>
          <w:shd w:val="clear" w:color="auto" w:fill="FFFFFF"/>
        </w:rPr>
        <w:t>无效响应</w:t>
      </w:r>
      <w:r>
        <w:rPr>
          <w:rFonts w:hint="eastAsia" w:ascii="仿宋_GB2312" w:hAnsi="仿宋_GB2312" w:eastAsia="仿宋_GB2312" w:cs="仿宋_GB2312"/>
          <w:sz w:val="24"/>
          <w:shd w:val="clear" w:color="auto" w:fill="FFFFFF"/>
        </w:rPr>
        <w:t>。</w:t>
      </w:r>
    </w:p>
    <w:p>
      <w:pPr>
        <w:snapToGrid w:val="0"/>
        <w:spacing w:line="440" w:lineRule="exact"/>
        <w:ind w:firstLine="480" w:firstLineChars="200"/>
        <w:rPr>
          <w:rFonts w:ascii="仿宋_GB2312" w:hAnsi="仿宋_GB2312" w:eastAsia="仿宋_GB2312" w:cs="仿宋_GB2312"/>
          <w:sz w:val="24"/>
          <w:shd w:val="clear" w:color="auto" w:fill="FFFFFF"/>
        </w:rPr>
      </w:pPr>
      <w:r>
        <w:rPr>
          <w:rFonts w:hint="eastAsia" w:ascii="仿宋_GB2312" w:hAnsi="仿宋_GB2312" w:eastAsia="仿宋_GB2312" w:cs="仿宋_GB2312"/>
          <w:sz w:val="24"/>
        </w:rPr>
        <w:t>22.5.2.2</w:t>
      </w:r>
      <w:r>
        <w:rPr>
          <w:rFonts w:hint="eastAsia" w:ascii="仿宋_GB2312" w:hAnsi="仿宋_GB2312" w:eastAsia="仿宋_GB2312" w:cs="仿宋_GB2312"/>
          <w:sz w:val="24"/>
          <w:shd w:val="clear" w:color="auto" w:fill="FFFFFF"/>
        </w:rPr>
        <w:t>查询及记录方式：采购人将查询网页打印并存档备查。供应商不良信用记录以采购人查询结果为准。</w:t>
      </w:r>
    </w:p>
    <w:p>
      <w:pPr>
        <w:snapToGrid w:val="0"/>
        <w:spacing w:line="440" w:lineRule="exact"/>
        <w:ind w:firstLine="480" w:firstLineChars="200"/>
        <w:rPr>
          <w:rFonts w:ascii="仿宋_GB2312" w:hAnsi="仿宋_GB2312" w:eastAsia="仿宋_GB2312" w:cs="仿宋_GB2312"/>
          <w:sz w:val="24"/>
          <w:shd w:val="clear" w:color="auto" w:fill="FFFFFF"/>
        </w:rPr>
      </w:pPr>
      <w:r>
        <w:rPr>
          <w:rFonts w:hint="eastAsia" w:ascii="仿宋_GB2312" w:hAnsi="仿宋_GB2312" w:eastAsia="仿宋_GB2312" w:cs="仿宋_GB2312"/>
          <w:sz w:val="24"/>
          <w:shd w:val="clear" w:color="auto" w:fill="FFFFFF"/>
        </w:rPr>
        <w:t>在本采购文件规定的查询时间之后，网站信息发生的任何变更均不再作为评审依据。</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shd w:val="clear" w:color="auto" w:fill="FFFFFF"/>
        </w:rPr>
        <w:t>供应商在自行提供的与网站信息不一致的其他证明材料亦不作为资格审查依据。</w:t>
      </w:r>
    </w:p>
    <w:p>
      <w:pPr>
        <w:snapToGrid w:val="0"/>
        <w:spacing w:line="440" w:lineRule="exact"/>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w:t>
      </w:r>
      <w:r>
        <w:rPr>
          <w:rFonts w:hint="eastAsia" w:ascii="仿宋_GB2312" w:hAnsi="仿宋_GB2312" w:eastAsia="仿宋_GB2312" w:cs="仿宋_GB2312"/>
          <w:b/>
          <w:sz w:val="24"/>
          <w:shd w:val="clear" w:color="auto" w:fill="FFFFFF"/>
        </w:rPr>
        <w:t>22.6符合性审查：</w:t>
      </w:r>
      <w:r>
        <w:rPr>
          <w:rFonts w:hint="eastAsia" w:ascii="仿宋_GB2312" w:hAnsi="仿宋_GB2312" w:eastAsia="仿宋_GB2312" w:cs="仿宋_GB2312"/>
          <w:sz w:val="24"/>
          <w:shd w:val="clear" w:color="auto" w:fill="FFFFFF"/>
        </w:rPr>
        <w:t>符合性审查是指依据采购文件的规定，从响应文件的有效性和完整性对采购文件的响应程度进行审查，以确定是否对采购文件的实质性要求做出响应。</w:t>
      </w:r>
      <w:r>
        <w:rPr>
          <w:rFonts w:hint="eastAsia" w:ascii="仿宋_GB2312" w:hAnsi="仿宋_GB2312" w:eastAsia="仿宋_GB2312" w:cs="仿宋_GB2312"/>
          <w:sz w:val="24"/>
        </w:rPr>
        <w:t>即响应文件是否满足或响应招标文件技术、商务方面的要求。技术符合性：响应产品的技术成熟性、适用性、性能、参数和规格等满足采购文件要求，无实质性负偏离、反对、设定条件或提出保留；商务符合性：质保、售后服务、业绩、交货期、响应有效期、付款条件等符合采购文件要求；不低于成本报价，不高于采购预算价；响应文件的组成、响应文件的完整性和有效性等符合采购文件规定，无实质性负偏离、反对、设定条件或提出保留。供应商应按照第三章《响应文件内容及格式》中的相应要求，提交符合性证明材料。未通过符合性审查的供应商不能进入下一阶段评审，其响应将被认定为</w:t>
      </w:r>
      <w:r>
        <w:rPr>
          <w:rFonts w:hint="eastAsia" w:ascii="仿宋_GB2312" w:hAnsi="仿宋_GB2312" w:eastAsia="仿宋_GB2312" w:cs="仿宋_GB2312"/>
          <w:b/>
          <w:bCs/>
          <w:sz w:val="24"/>
        </w:rPr>
        <w:t>无效响应</w:t>
      </w:r>
      <w:r>
        <w:rPr>
          <w:rFonts w:hint="eastAsia" w:ascii="仿宋_GB2312" w:hAnsi="仿宋_GB2312" w:eastAsia="仿宋_GB2312" w:cs="仿宋_GB2312"/>
          <w:sz w:val="24"/>
        </w:rPr>
        <w:t>；通过符合性审查的供应商数量不足3家的，不得作进一步的比较和评价，本须知第33条规定的情形除外。</w:t>
      </w:r>
    </w:p>
    <w:p>
      <w:pPr>
        <w:spacing w:line="440" w:lineRule="exact"/>
        <w:ind w:firstLine="482" w:firstLineChars="200"/>
        <w:rPr>
          <w:rFonts w:ascii="仿宋_GB2312" w:hAnsi="仿宋_GB2312" w:eastAsia="仿宋_GB2312" w:cs="仿宋_GB2312"/>
          <w:sz w:val="24"/>
        </w:rPr>
      </w:pPr>
      <w:r>
        <w:rPr>
          <w:rFonts w:hint="eastAsia" w:ascii="仿宋_GB2312" w:hAnsi="仿宋_GB2312" w:eastAsia="仿宋_GB2312" w:cs="仿宋_GB2312"/>
          <w:b/>
          <w:bCs/>
          <w:sz w:val="24"/>
        </w:rPr>
        <w:t>22.7无效标检查：</w:t>
      </w:r>
      <w:r>
        <w:rPr>
          <w:rFonts w:hint="eastAsia" w:ascii="仿宋_GB2312" w:hAnsi="仿宋_GB2312" w:eastAsia="仿宋_GB2312" w:cs="仿宋_GB2312"/>
          <w:sz w:val="24"/>
        </w:rPr>
        <w:t>依照本招标文件无效标条款规定审查供应商是否为有效响应。</w:t>
      </w:r>
    </w:p>
    <w:p>
      <w:pPr>
        <w:widowControl/>
        <w:snapToGrid w:val="0"/>
        <w:spacing w:line="440" w:lineRule="exact"/>
        <w:ind w:firstLine="480" w:firstLineChars="200"/>
        <w:rPr>
          <w:rFonts w:ascii="仿宋_GB2312" w:hAnsi="仿宋_GB2312" w:eastAsia="仿宋_GB2312" w:cs="仿宋_GB2312"/>
          <w:kern w:val="0"/>
          <w:sz w:val="24"/>
        </w:rPr>
      </w:pPr>
      <w:r>
        <w:rPr>
          <w:rFonts w:hint="eastAsia" w:ascii="仿宋_GB2312" w:hAnsi="仿宋_GB2312" w:eastAsia="仿宋_GB2312" w:cs="仿宋_GB2312"/>
          <w:sz w:val="24"/>
        </w:rPr>
        <w:t>22.8评审报告：询价评审小组应当从质量和服务均能满足采购文件实质性响应要求的供应商中，按照报价由低到高的顺序提出1名成交候选人，并主持编写评审报告。评审报告按规定需涵盖公告发布情况、评审情况、推荐排序及有关需要说明的情况等政府采购法规规定的内容。询价评审小组成员须在评审报告上签字确认。</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22.9评审复核：询价评审小组成员对评审环节和评审结果进行复核。询价评审小组可对评审过程和结果中存在的遗漏或偏差进行修正，完成复核后，确定评审结果及推荐排序。</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22.10评审结束：询价评审小组出具评标报告并复核无误后，可宣布评审工作结束。工作人员收理好响应文件资料后，询价评审小组方可离开评标区。评审过程中评审小组成员不得擅自离开评标区或进入其他评标室。</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注1：当初步审查结果或评审复核结果确定有效供应商不足三家，或出现影响采购公正的违法违规行为，或供应商的报价均超过了采购预算采购人不能支付，或因重大变故采购任务取消的，评标程序终止。</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注2：评审会结束之后，至成交公告发布之前，凡涉及响应文件的澄清、评价、推荐排序等需保密的信息，询价评审小组成员、采购人均不得向供应商人或其他人员透露。</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注3：评审过程由交易办全程录音录像，相关录音录像资料由交易办存档定期转交档案室，以便为财务、纪检监察等有关部门处理项目相关事宜提供资料。</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23.询标与澄清</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23.1评审过程中，询价评审小组在评审中发现响应文件表达含义不明确、同类问题表述不一致等情况，询价评审小组可在有录音录像的评审现场用电话对供应商进行询标，要求供应商对询问的问题进行澄清。供应商须通知的时间内进行答疑和澄清。供应商未在通知的时间内进行答疑和澄清的，视为放弃澄清。</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23.2供应商的答疑和澄清须为书面形式，须由供应商授权代表签字或加盖供应商公章。书面澄清文件为响应文件的组成部分。</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23.3供应商对响应文件的澄清不得超出响应文件的范围或改变响应报价等实质性内容。澄清和补正应遵循公平公正的原则，供应商的澄清补正不得对其他供应商造成不公平不公正的结果或影响。</w:t>
      </w:r>
    </w:p>
    <w:p>
      <w:pPr>
        <w:snapToGrid w:val="0"/>
        <w:spacing w:line="440" w:lineRule="exact"/>
        <w:ind w:firstLine="480" w:firstLineChars="200"/>
        <w:rPr>
          <w:rFonts w:ascii="仿宋_GB2312" w:hAnsi="仿宋_GB2312" w:eastAsia="仿宋_GB2312" w:cs="仿宋_GB2312"/>
          <w:b/>
          <w:sz w:val="24"/>
        </w:rPr>
      </w:pPr>
      <w:r>
        <w:rPr>
          <w:rFonts w:hint="eastAsia" w:ascii="仿宋_GB2312" w:hAnsi="仿宋_GB2312" w:eastAsia="仿宋_GB2312" w:cs="仿宋_GB2312"/>
          <w:color w:val="FF0000"/>
          <w:sz w:val="24"/>
        </w:rPr>
        <w:t>注：响应人在响应文件中无需提供成本测算表，评审小组认为其最终报价明显低于市场平均价格，存在异常低价的嫌疑时，要求响应供应商进行澄清时，需提交能够保证商品质量和诚信履约的承诺函等证明材料。若该供应商拒绝说明或未在规定期限内提供书面说明，或虽有书面说明但仍无法证明其报价合理性的，则评审小组有权取消其谈判成交资格，按顺序由最后报价次低的供应商递补，以此类推。</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24.询价评审小组</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24.1询价评审小组由采购人按内控制度共3人以上单数组成。采购人不得以评审专家身份参加本部门或本单位采购项目的评审。</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24.2达到公开招标数额标准的货物采购项目，询价小组应当由5人以上单数组成。本项目询价小组组成详见供应商须知表。</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24.3采用询价方式采购的政府采购项目，评审专家应当从政府采购评审专家库内相关专业的专家名单中随机抽取。</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24.3.1享有的权利：</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（1）对采购制度及相关情况的知情权；</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（2）对供应商所供货物和服务质量的评审权；</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（3）推荐中标候选供应商的表决权；</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（4）按规定获得相应的评审劳务报酬（本单位评审人员不得领取劳务报酬）；</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（5）法律、法规和规章规定的其他权利；</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24.3.2履行的职责：</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（1）确认或者制定谈判文件、询价通知书； </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（2）从符合相应资格条件的供应商名单中确定不少于3家的供应商参加谈判或者询价；</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（3）审查供应商的响应文件并作出评价；</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（4）要求供应商解释或者澄清其响应文件；</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（5）编写评审报告； </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（6）告知采购人在评审过程中发现的供应商的违法违规行为。</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24.3.3承担的义务：</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（1）为采购工作提供真实、可靠的评审意见；</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（2）严格遵守采购评审工作纪律，不得向外界泄露评审情况；</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（3）发现供应商在采购活动中有不正当竞争或恶意串通等违规行为，应及时向采购评审工作的组织者或财政部门报告并加以制止；</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（4）解答有关方面对采购评审工作中有关问题的咨询或质疑；配合采购人答复供应商提出的质疑；</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（5）法律、法规和规章规定的其他义务</w:t>
      </w:r>
    </w:p>
    <w:p>
      <w:pPr>
        <w:spacing w:line="440" w:lineRule="exact"/>
        <w:ind w:firstLine="480" w:firstLineChars="200"/>
        <w:jc w:val="center"/>
        <w:rPr>
          <w:rFonts w:ascii="仿宋_GB2312" w:hAnsi="仿宋_GB2312" w:eastAsia="仿宋_GB2312" w:cs="仿宋_GB2312"/>
          <w:sz w:val="24"/>
        </w:rPr>
      </w:pPr>
      <w:bookmarkStart w:id="44" w:name="_Toc21436"/>
    </w:p>
    <w:p>
      <w:pPr>
        <w:snapToGrid w:val="0"/>
        <w:spacing w:line="44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七、确定成交</w:t>
      </w:r>
      <w:bookmarkEnd w:id="44"/>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25.确定成交供应商</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采购人在收到评审报告2个工作日内,从评审报告提出的成交候选供应商中,根据质量和服务均能满足采购文件实质性响应要求且最后报价最低的原则确定成交供应商,也可以书面授权谈判小组直接确定成交供应商。本项目成交供应商确定方式详见供应商须知表。</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★26.采购任务取消</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因重大变故采购任务取消时，采购人有权拒绝任何供应商成交，且对受影响的供应商不承担任何责任。</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27.成交通知</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27.1 采购人应当在成交供应商确定之日起2个工作日内，在江苏省监狱管理局门户网站等媒体上公告成交结果。</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27.2 成交通知是合同的组成部分。</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★28.签订合同</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28.1成交供应商应当自发出成交通知书之日起 30 日内，按照采购文件确定的合同文本以及采购标的、规格型号、采购金额、采购数量、技术和服务要求等事项签订采购合同。</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28.2除不可抗力等因素外，成交通知发出后，采购人改变成交结果，或者成交供应商拒绝签订采购合同的，应当承担相应的法律责任。</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28.3采购文件、成交供应商的响应文件及其澄清文件等，均为签订合同的依据。所签订的合同不得对采购文件确定的事项和成交供应商响应文件作实质性修改。采购人不得向成交供应商提出超出采购文件以外的任何不合理的要求，作为签订合同的条件，不得与成交供应商订立背离采购文件确定的合同文本以及采购标的、规格型号、采购金额、采购数量、技术和服务要求等实质性内容的协议。</w:t>
      </w:r>
    </w:p>
    <w:p>
      <w:pPr>
        <w:snapToGrid w:val="0"/>
        <w:spacing w:line="440" w:lineRule="exact"/>
        <w:ind w:firstLine="480" w:firstLineChars="200"/>
        <w:rPr>
          <w:rFonts w:ascii="仿宋_GB2312" w:hAnsi="仿宋_GB2312" w:eastAsia="仿宋_GB2312" w:cs="仿宋_GB2312"/>
          <w:kern w:val="0"/>
          <w:sz w:val="24"/>
        </w:rPr>
      </w:pPr>
      <w:r>
        <w:rPr>
          <w:rFonts w:hint="eastAsia" w:ascii="仿宋_GB2312" w:hAnsi="仿宋_GB2312" w:eastAsia="仿宋_GB2312" w:cs="仿宋_GB2312"/>
          <w:sz w:val="24"/>
        </w:rPr>
        <w:t>28.4成交供应商拒绝与采购人签订合同的，重新开展采购活动。拒绝签订采购合同的成交供应商不得参加对该项目重新开展的采购活动</w:t>
      </w:r>
      <w:r>
        <w:rPr>
          <w:rFonts w:hint="eastAsia" w:ascii="仿宋_GB2312" w:hAnsi="仿宋_GB2312" w:eastAsia="仿宋_GB2312" w:cs="仿宋_GB2312"/>
          <w:kern w:val="0"/>
          <w:sz w:val="24"/>
        </w:rPr>
        <w:t>。</w:t>
      </w:r>
    </w:p>
    <w:p>
      <w:pPr>
        <w:snapToGrid w:val="0"/>
        <w:spacing w:line="440" w:lineRule="exact"/>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29.履约保证金</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29.1成交供应商应按照供应商须知表规定向采购人缴纳履约保证金。履约保证金为</w:t>
      </w:r>
      <w:r>
        <w:rPr>
          <w:rFonts w:hint="eastAsia" w:ascii="仿宋_GB2312" w:hAnsi="仿宋_GB2312" w:eastAsia="仿宋_GB2312" w:cs="仿宋_GB2312"/>
          <w:sz w:val="24"/>
          <w:lang w:val="en-US" w:eastAsia="zh-CN"/>
        </w:rPr>
        <w:t>10000元</w:t>
      </w:r>
      <w:r>
        <w:rPr>
          <w:rFonts w:hint="eastAsia" w:ascii="仿宋_GB2312" w:hAnsi="仿宋_GB2312" w:eastAsia="仿宋_GB2312" w:cs="仿宋_GB2312"/>
          <w:sz w:val="24"/>
        </w:rPr>
        <w:t>。</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29.2如果成交供应商没有按照上述履约保证金的规定执行，将视为拒绝签订合同并放弃成交资格，并将成交供应商纳入不良行为供应商名单。在此情况下，采购人可确定下一成交候选供应商为成交供应商，也可以重新开展采购活动。</w:t>
      </w:r>
    </w:p>
    <w:p>
      <w:pPr>
        <w:pStyle w:val="84"/>
        <w:adjustRightInd/>
        <w:snapToGrid w:val="0"/>
        <w:spacing w:before="0" w:line="440" w:lineRule="exact"/>
        <w:ind w:firstLine="480"/>
        <w:rPr>
          <w:rFonts w:ascii="仿宋_GB2312" w:hAnsi="仿宋_GB2312" w:eastAsia="仿宋_GB2312" w:cs="仿宋_GB2312"/>
          <w:szCs w:val="24"/>
        </w:rPr>
      </w:pPr>
      <w:r>
        <w:rPr>
          <w:rFonts w:hint="eastAsia" w:ascii="仿宋_GB2312" w:hAnsi="仿宋_GB2312" w:eastAsia="仿宋_GB2312" w:cs="仿宋_GB2312"/>
          <w:szCs w:val="24"/>
        </w:rPr>
        <w:t>29.3 缴纳方式及退还时间：见供应商须知。</w:t>
      </w:r>
    </w:p>
    <w:p>
      <w:pPr>
        <w:rPr>
          <w:rFonts w:ascii="宋体" w:hAnsi="宋体" w:eastAsia="仿宋_GB2312" w:cs="宋体"/>
          <w:b/>
          <w:sz w:val="30"/>
          <w:szCs w:val="30"/>
        </w:rPr>
      </w:pPr>
      <w:r>
        <w:rPr>
          <w:rFonts w:hint="eastAsia" w:ascii="宋体" w:hAnsi="宋体" w:eastAsia="仿宋_GB2312" w:cs="宋体"/>
          <w:b/>
          <w:sz w:val="30"/>
          <w:szCs w:val="30"/>
        </w:rPr>
        <w:br w:type="page"/>
      </w:r>
    </w:p>
    <w:p>
      <w:pPr>
        <w:adjustRightInd/>
        <w:spacing w:line="360" w:lineRule="auto"/>
        <w:jc w:val="center"/>
        <w:outlineLvl w:val="0"/>
        <w:rPr>
          <w:rFonts w:ascii="黑体" w:hAnsi="黑体" w:eastAsia="黑体" w:cs="黑体"/>
          <w:bCs/>
          <w:sz w:val="30"/>
          <w:szCs w:val="30"/>
        </w:rPr>
      </w:pPr>
      <w:bookmarkStart w:id="45" w:name="_Toc6214"/>
      <w:bookmarkStart w:id="46" w:name="_Toc26452"/>
      <w:r>
        <w:rPr>
          <w:rFonts w:hint="eastAsia" w:ascii="黑体" w:hAnsi="黑体" w:eastAsia="黑体" w:cs="黑体"/>
          <w:bCs/>
          <w:sz w:val="30"/>
          <w:szCs w:val="30"/>
        </w:rPr>
        <w:t>第三章 采购需求</w:t>
      </w:r>
      <w:bookmarkEnd w:id="45"/>
      <w:bookmarkEnd w:id="46"/>
    </w:p>
    <w:p>
      <w:pPr>
        <w:snapToGrid w:val="0"/>
        <w:spacing w:line="440" w:lineRule="exact"/>
        <w:ind w:firstLine="482" w:firstLineChars="200"/>
        <w:rPr>
          <w:rFonts w:hint="eastAsia" w:ascii="仿宋_GB2312" w:hAnsi="仿宋_GB2312" w:eastAsia="仿宋_GB2312" w:cs="仿宋_GB2312"/>
          <w:b/>
          <w:bCs/>
          <w:color w:val="000000"/>
          <w:sz w:val="24"/>
        </w:rPr>
      </w:pPr>
    </w:p>
    <w:p>
      <w:pPr>
        <w:keepNext w:val="0"/>
        <w:keepLines w:val="0"/>
        <w:pageBreakBefore w:val="0"/>
        <w:kinsoku/>
        <w:wordWrap/>
        <w:overflowPunct/>
        <w:topLinePunct w:val="0"/>
        <w:autoSpaceDE/>
        <w:autoSpaceDN/>
        <w:bidi w:val="0"/>
        <w:adjustRightInd w:val="0"/>
        <w:snapToGrid w:val="0"/>
        <w:spacing w:line="440" w:lineRule="exact"/>
        <w:ind w:firstLine="480" w:firstLineChars="200"/>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一、项目概况：</w:t>
      </w:r>
    </w:p>
    <w:p>
      <w:pPr>
        <w:keepNext w:val="0"/>
        <w:keepLines w:val="0"/>
        <w:pageBreakBefore w:val="0"/>
        <w:kinsoku/>
        <w:wordWrap/>
        <w:overflowPunct/>
        <w:topLinePunct w:val="0"/>
        <w:autoSpaceDE/>
        <w:autoSpaceDN/>
        <w:bidi w:val="0"/>
        <w:adjustRightInd w:val="0"/>
        <w:snapToGrid w:val="0"/>
        <w:spacing w:line="440" w:lineRule="exact"/>
        <w:ind w:firstLine="480" w:firstLineChars="200"/>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1.本次将以公开询价方式确定</w:t>
      </w:r>
      <w:r>
        <w:rPr>
          <w:rFonts w:hint="eastAsia" w:ascii="仿宋_GB2312" w:hAnsi="仿宋_GB2312" w:eastAsia="仿宋_GB2312" w:cs="仿宋_GB2312"/>
          <w:color w:val="000000"/>
          <w:sz w:val="24"/>
          <w:szCs w:val="24"/>
          <w:lang w:val="en-US" w:eastAsia="zh-CN"/>
        </w:rPr>
        <w:t>江苏省高淳监狱大伙房6个月带鱼段、鸡爪等食材采购项目</w:t>
      </w:r>
      <w:r>
        <w:rPr>
          <w:rFonts w:hint="eastAsia" w:ascii="仿宋_GB2312" w:hAnsi="仿宋_GB2312" w:eastAsia="仿宋_GB2312" w:cs="仿宋_GB2312"/>
          <w:color w:val="000000"/>
          <w:sz w:val="24"/>
          <w:szCs w:val="24"/>
        </w:rPr>
        <w:t>的供应商。</w:t>
      </w:r>
    </w:p>
    <w:p>
      <w:pPr>
        <w:pStyle w:val="34"/>
        <w:spacing w:line="440" w:lineRule="exact"/>
        <w:ind w:firstLine="480" w:firstLineChars="200"/>
        <w:rPr>
          <w:rFonts w:hint="default" w:ascii="仿宋_GB2312" w:hAnsi="仿宋_GB2312" w:eastAsia="仿宋_GB2312" w:cs="仿宋_GB2312"/>
          <w:color w:val="000000"/>
          <w:sz w:val="24"/>
          <w:szCs w:val="24"/>
          <w:lang w:val="en-US" w:eastAsia="zh-CN"/>
        </w:rPr>
      </w:pPr>
      <w:r>
        <w:rPr>
          <w:rFonts w:hint="eastAsia" w:ascii="仿宋_GB2312" w:hAnsi="仿宋_GB2312" w:eastAsia="仿宋_GB2312" w:cs="仿宋_GB2312"/>
          <w:color w:val="000000"/>
          <w:sz w:val="24"/>
          <w:szCs w:val="24"/>
        </w:rPr>
        <w:t>2.</w:t>
      </w:r>
      <w:r>
        <w:rPr>
          <w:rFonts w:hint="eastAsia" w:ascii="仿宋_GB2312" w:hAnsi="仿宋_GB2312" w:eastAsia="仿宋_GB2312" w:cs="仿宋_GB2312"/>
          <w:color w:val="000000"/>
          <w:sz w:val="24"/>
          <w:szCs w:val="24"/>
          <w:lang w:val="en-US" w:eastAsia="zh-CN"/>
        </w:rPr>
        <w:t>本项目采购预算及</w:t>
      </w:r>
      <w:r>
        <w:rPr>
          <w:rFonts w:hint="eastAsia" w:hAnsi="宋体" w:eastAsia="仿宋_GB2312" w:cs="宋体"/>
          <w:b/>
          <w:sz w:val="24"/>
          <w:szCs w:val="24"/>
        </w:rPr>
        <w:t>最高限价：</w:t>
      </w:r>
      <w:r>
        <w:rPr>
          <w:rFonts w:hint="eastAsia" w:hAnsi="宋体" w:eastAsia="仿宋_GB2312" w:cs="宋体"/>
          <w:sz w:val="24"/>
          <w:szCs w:val="24"/>
          <w:lang w:val="en-US" w:eastAsia="zh-CN"/>
        </w:rPr>
        <w:t>30.0万元</w:t>
      </w:r>
      <w:r>
        <w:rPr>
          <w:rFonts w:hint="eastAsia" w:hAnsi="宋体" w:eastAsia="仿宋_GB2312" w:cs="宋体"/>
          <w:sz w:val="24"/>
          <w:szCs w:val="24"/>
        </w:rPr>
        <w:t>。</w:t>
      </w:r>
    </w:p>
    <w:p>
      <w:pPr>
        <w:spacing w:line="400" w:lineRule="exact"/>
        <w:ind w:firstLine="480" w:firstLineChars="200"/>
        <w:outlineLvl w:val="1"/>
        <w:rPr>
          <w:rFonts w:ascii="仿宋_GB2312" w:hAnsi="仿宋_GB2312" w:eastAsia="仿宋_GB2312" w:cs="仿宋_GB2312"/>
          <w:sz w:val="24"/>
          <w:szCs w:val="24"/>
        </w:rPr>
      </w:pPr>
      <w:bookmarkStart w:id="47" w:name="_Toc5003"/>
      <w:r>
        <w:rPr>
          <w:rFonts w:hint="eastAsia" w:ascii="仿宋_GB2312" w:hAnsi="仿宋_GB2312" w:eastAsia="仿宋_GB2312" w:cs="仿宋_GB2312"/>
          <w:sz w:val="24"/>
          <w:szCs w:val="24"/>
          <w:lang w:val="en-US" w:eastAsia="zh-CN"/>
        </w:rPr>
        <w:t>3</w:t>
      </w:r>
      <w:r>
        <w:rPr>
          <w:rFonts w:hint="eastAsia" w:ascii="仿宋_GB2312" w:hAnsi="仿宋_GB2312" w:eastAsia="仿宋_GB2312" w:cs="仿宋_GB2312"/>
          <w:sz w:val="24"/>
          <w:szCs w:val="24"/>
        </w:rPr>
        <w:t>.合同履行期限：</w:t>
      </w:r>
      <w:r>
        <w:rPr>
          <w:rFonts w:hint="eastAsia" w:ascii="仿宋_GB2312" w:hAnsi="仿宋_GB2312" w:eastAsia="仿宋_GB2312" w:cs="仿宋_GB2312"/>
          <w:sz w:val="24"/>
          <w:szCs w:val="24"/>
          <w:lang w:val="en-US" w:eastAsia="zh-CN"/>
        </w:rPr>
        <w:t>6</w:t>
      </w:r>
      <w:r>
        <w:rPr>
          <w:rFonts w:hint="eastAsia" w:ascii="仿宋_GB2312" w:hAnsi="仿宋_GB2312" w:eastAsia="仿宋_GB2312" w:cs="仿宋_GB2312"/>
          <w:sz w:val="24"/>
          <w:szCs w:val="24"/>
        </w:rPr>
        <w:t>个月。若6个月内预算使用完毕，则合同自动终止。</w:t>
      </w:r>
      <w:bookmarkEnd w:id="47"/>
    </w:p>
    <w:p>
      <w:pPr>
        <w:keepNext w:val="0"/>
        <w:keepLines w:val="0"/>
        <w:pageBreakBefore w:val="0"/>
        <w:kinsoku/>
        <w:wordWrap/>
        <w:overflowPunct/>
        <w:topLinePunct w:val="0"/>
        <w:autoSpaceDE/>
        <w:autoSpaceDN/>
        <w:bidi w:val="0"/>
        <w:adjustRightInd w:val="0"/>
        <w:snapToGrid w:val="0"/>
        <w:spacing w:line="440" w:lineRule="exact"/>
        <w:ind w:firstLine="480" w:firstLineChars="200"/>
        <w:rPr>
          <w:rFonts w:hint="eastAsia" w:ascii="仿宋_GB2312" w:hAnsi="仿宋_GB2312" w:eastAsia="仿宋_GB2312" w:cs="仿宋_GB2312"/>
          <w:color w:val="000000"/>
          <w:sz w:val="24"/>
          <w:szCs w:val="24"/>
        </w:rPr>
      </w:pPr>
      <w:bookmarkStart w:id="48" w:name="_Toc2676"/>
      <w:r>
        <w:rPr>
          <w:rFonts w:hint="eastAsia" w:ascii="仿宋_GB2312" w:hAnsi="仿宋_GB2312" w:eastAsia="仿宋_GB2312" w:cs="仿宋_GB2312"/>
          <w:color w:val="000000"/>
          <w:sz w:val="24"/>
          <w:szCs w:val="24"/>
        </w:rPr>
        <w:t>二、产品标准和规范</w:t>
      </w:r>
      <w:bookmarkEnd w:id="48"/>
    </w:p>
    <w:p>
      <w:pPr>
        <w:keepNext w:val="0"/>
        <w:keepLines w:val="0"/>
        <w:pageBreakBefore w:val="0"/>
        <w:kinsoku/>
        <w:wordWrap/>
        <w:overflowPunct/>
        <w:topLinePunct w:val="0"/>
        <w:autoSpaceDE/>
        <w:autoSpaceDN/>
        <w:bidi w:val="0"/>
        <w:adjustRightInd w:val="0"/>
        <w:snapToGrid w:val="0"/>
        <w:spacing w:line="440" w:lineRule="exact"/>
        <w:ind w:firstLine="480" w:firstLineChars="200"/>
        <w:rPr>
          <w:rFonts w:hint="eastAsia" w:ascii="仿宋_GB2312" w:hAnsi="仿宋_GB2312" w:eastAsia="仿宋_GB2312" w:cs="仿宋_GB2312"/>
          <w:color w:val="000000"/>
          <w:sz w:val="24"/>
          <w:szCs w:val="24"/>
        </w:rPr>
      </w:pPr>
      <w:bookmarkStart w:id="49" w:name="_Toc25425"/>
      <w:r>
        <w:rPr>
          <w:rFonts w:hint="eastAsia" w:ascii="仿宋_GB2312" w:hAnsi="仿宋_GB2312" w:eastAsia="仿宋_GB2312" w:cs="仿宋_GB2312"/>
          <w:color w:val="000000"/>
          <w:sz w:val="24"/>
          <w:szCs w:val="24"/>
        </w:rPr>
        <w:t>1.本项目采购文件成文时，下列标准和规范均有效。所有标准和规范都可能会被修订，响应单位应达到下列标准和规范最新版本的要求：</w:t>
      </w:r>
      <w:bookmarkEnd w:id="49"/>
    </w:p>
    <w:p>
      <w:pPr>
        <w:spacing w:line="400" w:lineRule="exact"/>
        <w:ind w:firstLine="480" w:firstLineChars="200"/>
        <w:outlineLvl w:val="1"/>
        <w:rPr>
          <w:rFonts w:ascii="仿宋_GB2312" w:hAnsi="仿宋_GB2312" w:eastAsia="仿宋_GB2312" w:cs="仿宋_GB2312"/>
          <w:sz w:val="24"/>
          <w:szCs w:val="24"/>
        </w:rPr>
      </w:pPr>
      <w:bookmarkStart w:id="50" w:name="_Toc16033"/>
      <w:r>
        <w:rPr>
          <w:rFonts w:hint="eastAsia" w:ascii="仿宋_GB2312" w:hAnsi="仿宋_GB2312" w:eastAsia="仿宋_GB2312" w:cs="仿宋_GB2312"/>
          <w:sz w:val="24"/>
          <w:szCs w:val="24"/>
        </w:rPr>
        <w:t>1.1 国家标准及其它被普遍认可的标准：</w:t>
      </w:r>
      <w:bookmarkEnd w:id="50"/>
    </w:p>
    <w:p>
      <w:pPr>
        <w:spacing w:line="400" w:lineRule="exact"/>
        <w:ind w:firstLine="480" w:firstLineChars="200"/>
        <w:outlineLvl w:val="1"/>
        <w:rPr>
          <w:rFonts w:ascii="仿宋_GB2312" w:hAnsi="仿宋_GB2312" w:eastAsia="仿宋_GB2312" w:cs="仿宋_GB2312"/>
          <w:sz w:val="24"/>
          <w:szCs w:val="24"/>
        </w:rPr>
      </w:pPr>
      <w:bookmarkStart w:id="51" w:name="_Toc24297"/>
      <w:r>
        <w:rPr>
          <w:rFonts w:hint="eastAsia" w:ascii="仿宋_GB2312" w:hAnsi="仿宋_GB2312" w:eastAsia="仿宋_GB2312" w:cs="仿宋_GB2312"/>
          <w:sz w:val="24"/>
          <w:szCs w:val="24"/>
        </w:rPr>
        <w:t>1.2 由采购人认可的国家权威标准；</w:t>
      </w:r>
      <w:bookmarkEnd w:id="51"/>
    </w:p>
    <w:p>
      <w:pPr>
        <w:spacing w:line="400" w:lineRule="exact"/>
        <w:ind w:firstLine="480" w:firstLineChars="200"/>
        <w:outlineLvl w:val="1"/>
        <w:rPr>
          <w:rFonts w:ascii="仿宋_GB2312" w:hAnsi="仿宋_GB2312" w:eastAsia="仿宋_GB2312" w:cs="仿宋_GB2312"/>
          <w:sz w:val="24"/>
          <w:szCs w:val="24"/>
        </w:rPr>
      </w:pPr>
      <w:bookmarkStart w:id="52" w:name="_Toc31642"/>
      <w:r>
        <w:rPr>
          <w:rFonts w:hint="eastAsia" w:ascii="仿宋_GB2312" w:hAnsi="仿宋_GB2312" w:eastAsia="仿宋_GB2312" w:cs="仿宋_GB2312"/>
          <w:sz w:val="24"/>
          <w:szCs w:val="24"/>
        </w:rPr>
        <w:t>1.3 由响应人提供的有效的企业标准；</w:t>
      </w:r>
      <w:bookmarkEnd w:id="52"/>
    </w:p>
    <w:p>
      <w:pPr>
        <w:spacing w:line="400" w:lineRule="exact"/>
        <w:ind w:firstLine="480" w:firstLineChars="200"/>
        <w:outlineLvl w:val="1"/>
        <w:rPr>
          <w:rFonts w:ascii="仿宋_GB2312" w:hAnsi="仿宋_GB2312" w:eastAsia="仿宋_GB2312" w:cs="仿宋_GB2312"/>
          <w:sz w:val="24"/>
          <w:szCs w:val="24"/>
        </w:rPr>
      </w:pPr>
      <w:bookmarkStart w:id="53" w:name="_Toc12376"/>
      <w:r>
        <w:rPr>
          <w:rFonts w:hint="eastAsia" w:ascii="仿宋_GB2312" w:hAnsi="仿宋_GB2312" w:eastAsia="仿宋_GB2312" w:cs="仿宋_GB2312"/>
          <w:sz w:val="24"/>
          <w:szCs w:val="24"/>
        </w:rPr>
        <w:t>2.投标单位不遵循以上标准时，应向采购人及时解释清楚。</w:t>
      </w:r>
      <w:bookmarkEnd w:id="53"/>
    </w:p>
    <w:p>
      <w:pPr>
        <w:spacing w:line="400" w:lineRule="exact"/>
        <w:ind w:firstLine="480" w:firstLineChars="200"/>
        <w:outlineLvl w:val="1"/>
        <w:rPr>
          <w:rFonts w:ascii="仿宋_GB2312" w:hAnsi="仿宋_GB2312" w:eastAsia="仿宋_GB2312" w:cs="仿宋_GB2312"/>
          <w:sz w:val="24"/>
          <w:szCs w:val="24"/>
        </w:rPr>
      </w:pPr>
      <w:bookmarkStart w:id="54" w:name="_Toc10074"/>
      <w:r>
        <w:rPr>
          <w:rFonts w:hint="eastAsia" w:ascii="仿宋_GB2312" w:hAnsi="仿宋_GB2312" w:eastAsia="仿宋_GB2312" w:cs="仿宋_GB2312"/>
          <w:sz w:val="24"/>
          <w:szCs w:val="24"/>
        </w:rPr>
        <w:t>3.上述技术标准和规范如与国家、国际最新标准相抵触或未能罗列完全时，应以国家、国际最新标准为依据。</w:t>
      </w:r>
      <w:bookmarkEnd w:id="54"/>
    </w:p>
    <w:p>
      <w:pPr>
        <w:spacing w:line="400" w:lineRule="exact"/>
        <w:ind w:firstLine="480" w:firstLineChars="200"/>
        <w:outlineLvl w:val="1"/>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本项目供应商提交响应文件时，须提供各品种产品包装图片，有品牌要求的，图片至少能清晰辨识生产厂家、品牌、规格型号等信息，产品图片作为评审小组判断供应商质量要求响应的依据及成交供应商履约验收的参考，</w:t>
      </w:r>
      <w:r>
        <w:rPr>
          <w:rFonts w:hint="eastAsia" w:ascii="仿宋_GB2312" w:hAnsi="仿宋_GB2312" w:eastAsia="仿宋_GB2312" w:cs="仿宋_GB2312"/>
          <w:color w:val="0000FF"/>
          <w:sz w:val="24"/>
          <w:szCs w:val="24"/>
          <w:highlight w:val="yellow"/>
          <w:lang w:val="en-US" w:eastAsia="zh-CN"/>
        </w:rPr>
        <w:t>皮肚（干）、豆腐皮两种食材需要</w:t>
      </w:r>
      <w:r>
        <w:rPr>
          <w:rFonts w:hint="eastAsia" w:ascii="仿宋_GB2312" w:hAnsi="仿宋_GB2312" w:eastAsia="仿宋_GB2312" w:cs="仿宋_GB2312"/>
          <w:color w:val="0000FF"/>
          <w:sz w:val="24"/>
          <w:szCs w:val="24"/>
          <w:highlight w:val="yellow"/>
        </w:rPr>
        <w:t>另提供50克以上样品一份</w:t>
      </w:r>
      <w:r>
        <w:rPr>
          <w:rFonts w:hint="eastAsia" w:ascii="仿宋_GB2312" w:hAnsi="仿宋_GB2312" w:eastAsia="仿宋_GB2312" w:cs="仿宋_GB2312"/>
          <w:color w:val="0000FF"/>
          <w:sz w:val="24"/>
          <w:szCs w:val="24"/>
          <w:highlight w:val="yellow"/>
          <w:lang w:eastAsia="zh-CN"/>
        </w:rPr>
        <w:t>，</w:t>
      </w:r>
      <w:r>
        <w:rPr>
          <w:rFonts w:hint="eastAsia" w:ascii="仿宋_GB2312" w:hAnsi="仿宋_GB2312" w:eastAsia="仿宋_GB2312" w:cs="仿宋_GB2312"/>
          <w:color w:val="0000FF"/>
          <w:sz w:val="24"/>
          <w:szCs w:val="24"/>
          <w:highlight w:val="yellow"/>
          <w:lang w:val="en-US" w:eastAsia="zh-CN"/>
        </w:rPr>
        <w:t>5种辅料需提供小包装样品一份</w:t>
      </w:r>
      <w:r>
        <w:rPr>
          <w:rFonts w:hint="eastAsia" w:ascii="仿宋_GB2312" w:hAnsi="仿宋_GB2312" w:eastAsia="仿宋_GB2312" w:cs="仿宋_GB2312"/>
          <w:color w:val="0000FF"/>
          <w:sz w:val="24"/>
          <w:szCs w:val="24"/>
          <w:highlight w:val="yellow"/>
        </w:rPr>
        <w:t>。</w:t>
      </w:r>
    </w:p>
    <w:p>
      <w:pPr>
        <w:keepNext w:val="0"/>
        <w:keepLines w:val="0"/>
        <w:pageBreakBefore w:val="0"/>
        <w:kinsoku/>
        <w:wordWrap/>
        <w:overflowPunct/>
        <w:topLinePunct w:val="0"/>
        <w:autoSpaceDE/>
        <w:autoSpaceDN/>
        <w:bidi w:val="0"/>
        <w:adjustRightInd w:val="0"/>
        <w:snapToGrid w:val="0"/>
        <w:spacing w:line="440" w:lineRule="exact"/>
        <w:ind w:firstLine="480" w:firstLineChars="200"/>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二、标的：</w:t>
      </w:r>
    </w:p>
    <w:p>
      <w:pPr>
        <w:spacing w:line="440" w:lineRule="exact"/>
        <w:ind w:firstLine="480" w:firstLineChars="200"/>
        <w:rPr>
          <w:rFonts w:hint="eastAsia" w:ascii="仿宋_GB2312" w:hAnsi="仿宋_GB2312" w:eastAsia="仿宋_GB2312" w:cs="仿宋_GB2312"/>
          <w:sz w:val="24"/>
        </w:rPr>
      </w:pPr>
      <w:r>
        <w:rPr>
          <w:rFonts w:hint="eastAsia" w:ascii="宋体" w:hAnsi="宋体" w:eastAsia="仿宋_GB2312" w:cs="宋体"/>
          <w:sz w:val="24"/>
          <w:lang w:eastAsia="zh-CN"/>
        </w:rPr>
        <w:t>江苏省高淳监狱大伙房6个月带鱼段、鸡爪等食材采购项目</w:t>
      </w:r>
      <w:r>
        <w:rPr>
          <w:rFonts w:hint="eastAsia" w:ascii="宋体" w:hAnsi="宋体" w:eastAsia="仿宋_GB2312" w:cs="宋体"/>
          <w:sz w:val="24"/>
        </w:rPr>
        <w:t>，拟</w:t>
      </w:r>
      <w:r>
        <w:rPr>
          <w:rFonts w:hint="eastAsia" w:ascii="宋体" w:hAnsi="宋体" w:eastAsia="仿宋_GB2312" w:cs="宋体"/>
          <w:sz w:val="24"/>
          <w:lang w:val="en-US" w:eastAsia="zh-CN"/>
        </w:rPr>
        <w:t>采购带鱼段、鸡爪等22种食材以及酸菜鱼调味包、椒盐粉等5种辅料。</w:t>
      </w:r>
      <w:r>
        <w:rPr>
          <w:rFonts w:hint="eastAsia" w:ascii="仿宋_GB2312" w:hAnsi="仿宋_GB2312" w:eastAsia="仿宋_GB2312" w:cs="仿宋_GB2312"/>
          <w:sz w:val="24"/>
        </w:rPr>
        <w:t>本项目包括采购、装箱、运输以及可能需要的技术支持和其它相关伴随售后服务等，合同期内采购总金额不超过采购预算。本次采购确定货物单价，</w:t>
      </w:r>
      <w:r>
        <w:rPr>
          <w:rFonts w:hint="eastAsia" w:ascii="仿宋_GB2312" w:hAnsi="仿宋_GB2312" w:eastAsia="仿宋_GB2312" w:cs="仿宋_GB2312"/>
          <w:sz w:val="24"/>
          <w:lang w:val="en-US" w:eastAsia="zh-CN"/>
        </w:rPr>
        <w:t>根据计划分批</w:t>
      </w:r>
      <w:r>
        <w:rPr>
          <w:rFonts w:hint="eastAsia" w:ascii="仿宋_GB2312" w:hAnsi="仿宋_GB2312" w:eastAsia="仿宋_GB2312" w:cs="仿宋_GB2312"/>
          <w:sz w:val="24"/>
        </w:rPr>
        <w:t>配送，据实结算。采购人不保证供货期限内的最低采购数量或金额。</w:t>
      </w:r>
    </w:p>
    <w:tbl>
      <w:tblPr>
        <w:tblStyle w:val="61"/>
        <w:tblW w:w="940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825"/>
        <w:gridCol w:w="2024"/>
        <w:gridCol w:w="884"/>
        <w:gridCol w:w="1150"/>
        <w:gridCol w:w="452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序号</w:t>
            </w:r>
          </w:p>
        </w:tc>
        <w:tc>
          <w:tcPr>
            <w:tcW w:w="20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品名</w:t>
            </w:r>
          </w:p>
        </w:tc>
        <w:tc>
          <w:tcPr>
            <w:tcW w:w="8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单位</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预计需求</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4"/>
                <w:szCs w:val="24"/>
                <w:u w:val="none"/>
                <w:lang w:val="en-US" w:eastAsia="zh-CN" w:bidi="ar"/>
              </w:rPr>
              <w:t xml:space="preserve"> 规格/要求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带鱼段</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7-9cm宽，干冻无冰，解冻后净重不得小于98%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鸡爪</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单个重55克以上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3</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猪蹄（半片）</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带筋，单片约3两左右，解冻后净重不得小于98%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4</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活鲢鱼</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每条重量不小于1500g，提供现场宰杀服务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猪肝</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色泽鲜红，无异味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6</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香肠(腊肠)</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4000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纯猪肉灌制，切开无掺杂物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7</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猪耳朵</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新鲜、光滑、单个4两左右，解冻后净重不得小于98%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8</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鹌鹑蛋</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新鲜剥壳，无破损，冷鲜配送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highlight w:val="none"/>
                <w:u w:val="none"/>
              </w:rPr>
            </w:pPr>
            <w:r>
              <w:rPr>
                <w:rFonts w:hint="eastAsia" w:ascii="仿宋_GB2312" w:hAnsi="仿宋_GB2312" w:eastAsia="仿宋_GB2312" w:cs="仿宋_GB2312"/>
                <w:i w:val="0"/>
                <w:color w:val="000000"/>
                <w:kern w:val="0"/>
                <w:sz w:val="24"/>
                <w:szCs w:val="24"/>
                <w:highlight w:val="none"/>
                <w:u w:val="none"/>
                <w:lang w:val="en-US" w:eastAsia="zh-CN" w:bidi="ar"/>
              </w:rPr>
              <w:t>9</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2"/>
                <w:sz w:val="24"/>
                <w:szCs w:val="24"/>
                <w:highlight w:val="none"/>
                <w:u w:val="none"/>
                <w:lang w:val="en-US" w:eastAsia="zh-CN" w:bidi="ar-SA"/>
              </w:rPr>
            </w:pPr>
            <w:r>
              <w:rPr>
                <w:rFonts w:hint="eastAsia" w:ascii="仿宋_GB2312" w:hAnsi="仿宋_GB2312" w:eastAsia="仿宋_GB2312" w:cs="仿宋_GB2312"/>
                <w:i w:val="0"/>
                <w:color w:val="000000"/>
                <w:kern w:val="0"/>
                <w:sz w:val="24"/>
                <w:szCs w:val="24"/>
                <w:highlight w:val="none"/>
                <w:u w:val="none"/>
                <w:lang w:val="en-US" w:eastAsia="zh-CN" w:bidi="ar"/>
              </w:rPr>
              <w:t>腊鸭边腿</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2"/>
                <w:sz w:val="24"/>
                <w:szCs w:val="24"/>
                <w:highlight w:val="none"/>
                <w:u w:val="none"/>
                <w:lang w:val="en-US" w:eastAsia="zh-CN" w:bidi="ar-SA"/>
              </w:rPr>
            </w:pPr>
            <w:r>
              <w:rPr>
                <w:rFonts w:hint="eastAsia" w:ascii="仿宋_GB2312" w:hAnsi="仿宋_GB2312" w:eastAsia="仿宋_GB2312" w:cs="仿宋_GB2312"/>
                <w:i w:val="0"/>
                <w:color w:val="000000"/>
                <w:kern w:val="0"/>
                <w:sz w:val="24"/>
                <w:szCs w:val="24"/>
                <w:highlight w:val="none"/>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2"/>
                <w:sz w:val="24"/>
                <w:szCs w:val="24"/>
                <w:highlight w:val="none"/>
                <w:u w:val="none"/>
                <w:lang w:val="en-US" w:eastAsia="zh-CN" w:bidi="ar-SA"/>
              </w:rPr>
            </w:pPr>
            <w:r>
              <w:rPr>
                <w:rFonts w:hint="eastAsia" w:ascii="仿宋_GB2312" w:hAnsi="仿宋_GB2312" w:eastAsia="仿宋_GB2312" w:cs="仿宋_GB2312"/>
                <w:i w:val="0"/>
                <w:color w:val="000000"/>
                <w:kern w:val="0"/>
                <w:sz w:val="24"/>
                <w:szCs w:val="24"/>
                <w:highlight w:val="none"/>
                <w:u w:val="none"/>
                <w:lang w:val="en-US" w:eastAsia="zh-CN" w:bidi="ar"/>
              </w:rPr>
              <w:t>20000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2"/>
                <w:sz w:val="24"/>
                <w:szCs w:val="24"/>
                <w:highlight w:val="none"/>
                <w:u w:val="none"/>
                <w:lang w:val="en-US" w:eastAsia="zh-CN" w:bidi="ar-SA"/>
              </w:rPr>
            </w:pPr>
            <w:r>
              <w:rPr>
                <w:rFonts w:hint="eastAsia" w:ascii="仿宋_GB2312" w:hAnsi="仿宋_GB2312" w:eastAsia="仿宋_GB2312" w:cs="仿宋_GB2312"/>
                <w:i w:val="0"/>
                <w:color w:val="000000"/>
                <w:kern w:val="0"/>
                <w:sz w:val="24"/>
                <w:szCs w:val="24"/>
                <w:highlight w:val="none"/>
                <w:u w:val="none"/>
                <w:lang w:val="en-US" w:eastAsia="zh-CN" w:bidi="ar"/>
              </w:rPr>
              <w:t>色泽鲜亮，无异物、异色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小鸡腿</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无注水，干冻箱装每箱约20斤（解冻后净重不得小于98%， 单个重100至120克之间）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11</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蛋饺</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真空包装，推荐安井牌、海霸王、天海藏、三全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12</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百叶卷肉</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真空包装，猪肉或牛肉馅，推荐安井牌、福春园、邵万生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13</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春卷</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真空包装，推荐安井牌、思念、三全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14</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油条</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真空包装，推荐安井牌、思念、三全、七街八巷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15</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酸菜鱼鱼片（黑鱼）</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新鲜黑鱼切片，不得有刺，冷鲜配送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16</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鸭胗</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无注水，干冻  解冻后净重不得小于98%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17</w:t>
            </w:r>
          </w:p>
        </w:tc>
        <w:tc>
          <w:tcPr>
            <w:tcW w:w="202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鸡胗</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无注水，干冻  解冻后净重不得小于98%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18</w:t>
            </w:r>
          </w:p>
        </w:tc>
        <w:tc>
          <w:tcPr>
            <w:tcW w:w="20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大虾</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增氧送达，保证鲜活，每斤20-25只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19</w:t>
            </w:r>
          </w:p>
        </w:tc>
        <w:tc>
          <w:tcPr>
            <w:tcW w:w="20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鱼丸</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真空包装，推荐安井牌、推荐三全、思念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w:t>
            </w:r>
          </w:p>
        </w:tc>
        <w:tc>
          <w:tcPr>
            <w:tcW w:w="20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肉丸</w:t>
            </w:r>
          </w:p>
        </w:tc>
        <w:tc>
          <w:tcPr>
            <w:tcW w:w="8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真空包装，推荐安井牌、推荐三全、思念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21</w:t>
            </w:r>
          </w:p>
        </w:tc>
        <w:tc>
          <w:tcPr>
            <w:tcW w:w="202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豆腐皮</w:t>
            </w:r>
          </w:p>
        </w:tc>
        <w:tc>
          <w:tcPr>
            <w:tcW w:w="88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FFFF0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色泽鲜亮，无异物、异色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22</w:t>
            </w:r>
          </w:p>
        </w:tc>
        <w:tc>
          <w:tcPr>
            <w:tcW w:w="202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2"/>
                <w:sz w:val="24"/>
                <w:szCs w:val="24"/>
                <w:highlight w:val="yellow"/>
                <w:u w:val="none"/>
                <w:lang w:val="en-US" w:eastAsia="zh-CN" w:bidi="ar-SA"/>
              </w:rPr>
            </w:pPr>
            <w:r>
              <w:rPr>
                <w:rFonts w:hint="eastAsia" w:ascii="仿宋_GB2312" w:hAnsi="仿宋_GB2312" w:eastAsia="仿宋_GB2312" w:cs="仿宋_GB2312"/>
                <w:i w:val="0"/>
                <w:color w:val="000000"/>
                <w:kern w:val="0"/>
                <w:sz w:val="24"/>
                <w:szCs w:val="24"/>
                <w:highlight w:val="yellow"/>
                <w:u w:val="none"/>
                <w:lang w:val="en-US" w:eastAsia="zh-CN" w:bidi="ar"/>
              </w:rPr>
              <w:t>皮肚（干）</w:t>
            </w:r>
          </w:p>
        </w:tc>
        <w:tc>
          <w:tcPr>
            <w:tcW w:w="88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2"/>
                <w:sz w:val="24"/>
                <w:szCs w:val="24"/>
                <w:highlight w:val="yellow"/>
                <w:u w:val="none"/>
                <w:lang w:val="en-US" w:eastAsia="zh-CN" w:bidi="ar-SA"/>
              </w:rPr>
            </w:pPr>
            <w:r>
              <w:rPr>
                <w:rFonts w:hint="eastAsia" w:ascii="仿宋_GB2312" w:hAnsi="仿宋_GB2312" w:eastAsia="仿宋_GB2312" w:cs="仿宋_GB2312"/>
                <w:i w:val="0"/>
                <w:color w:val="000000"/>
                <w:kern w:val="0"/>
                <w:sz w:val="24"/>
                <w:szCs w:val="24"/>
                <w:highlight w:val="yellow"/>
                <w:u w:val="none"/>
                <w:lang w:val="en-US" w:eastAsia="zh-CN" w:bidi="ar"/>
              </w:rPr>
              <w:t>斤</w:t>
            </w:r>
          </w:p>
        </w:tc>
        <w:tc>
          <w:tcPr>
            <w:tcW w:w="1150"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2"/>
                <w:sz w:val="24"/>
                <w:szCs w:val="24"/>
                <w:highlight w:val="yellow"/>
                <w:u w:val="none"/>
                <w:lang w:val="en-US" w:eastAsia="zh-CN" w:bidi="ar-SA"/>
              </w:rPr>
            </w:pPr>
            <w:r>
              <w:rPr>
                <w:rFonts w:hint="eastAsia" w:ascii="仿宋_GB2312" w:hAnsi="仿宋_GB2312" w:eastAsia="仿宋_GB2312" w:cs="仿宋_GB2312"/>
                <w:i w:val="0"/>
                <w:color w:val="000000"/>
                <w:kern w:val="0"/>
                <w:sz w:val="24"/>
                <w:szCs w:val="24"/>
                <w:highlight w:val="yellow"/>
                <w:u w:val="none"/>
                <w:lang w:val="en-US" w:eastAsia="zh-CN" w:bidi="ar"/>
              </w:rPr>
              <w:t>1000</w:t>
            </w:r>
          </w:p>
        </w:tc>
        <w:tc>
          <w:tcPr>
            <w:tcW w:w="4526" w:type="dxa"/>
            <w:tcBorders>
              <w:top w:val="single" w:color="000000" w:sz="4" w:space="0"/>
              <w:left w:val="single" w:color="000000" w:sz="4" w:space="0"/>
              <w:bottom w:val="single" w:color="000000" w:sz="4" w:space="0"/>
              <w:right w:val="single" w:color="000000" w:sz="4" w:space="0"/>
            </w:tcBorders>
            <w:shd w:val="clear" w:color="auto" w:fill="FFFF00"/>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2"/>
                <w:sz w:val="24"/>
                <w:szCs w:val="24"/>
                <w:highlight w:val="yellow"/>
                <w:u w:val="none"/>
                <w:lang w:val="en-US" w:eastAsia="zh-CN" w:bidi="ar-SA"/>
              </w:rPr>
            </w:pPr>
            <w:r>
              <w:rPr>
                <w:rFonts w:hint="eastAsia" w:ascii="仿宋_GB2312" w:hAnsi="仿宋_GB2312" w:eastAsia="仿宋_GB2312" w:cs="仿宋_GB2312"/>
                <w:i w:val="0"/>
                <w:color w:val="000000"/>
                <w:kern w:val="0"/>
                <w:sz w:val="24"/>
                <w:szCs w:val="24"/>
                <w:highlight w:val="yellow"/>
                <w:u w:val="none"/>
                <w:lang w:val="en-US" w:eastAsia="zh-CN" w:bidi="ar"/>
              </w:rPr>
              <w:t>无毛不碎，油少皮厚，色泽鲜亮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23</w:t>
            </w:r>
          </w:p>
        </w:tc>
        <w:tc>
          <w:tcPr>
            <w:tcW w:w="202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酸菜鱼调味包</w:t>
            </w:r>
          </w:p>
        </w:tc>
        <w:tc>
          <w:tcPr>
            <w:tcW w:w="88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w:t>
            </w:r>
          </w:p>
        </w:tc>
        <w:tc>
          <w:tcPr>
            <w:tcW w:w="1150"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袋装，不低于300g/袋，</w:t>
            </w:r>
            <w:r>
              <w:rPr>
                <w:rFonts w:hint="eastAsia" w:ascii="仿宋_GB2312" w:hAnsi="仿宋_GB2312" w:eastAsia="仿宋_GB2312" w:cs="仿宋_GB2312"/>
                <w:i w:val="0"/>
                <w:color w:val="000000"/>
                <w:kern w:val="0"/>
                <w:sz w:val="24"/>
                <w:szCs w:val="24"/>
                <w:u w:val="none"/>
                <w:lang w:val="en-US" w:eastAsia="zh-CN" w:bidi="ar"/>
              </w:rPr>
              <w:t>推荐</w:t>
            </w:r>
            <w:r>
              <w:rPr>
                <w:rFonts w:hint="eastAsia" w:ascii="仿宋_GB2312" w:hAnsi="仿宋_GB2312" w:eastAsia="仿宋_GB2312" w:cs="仿宋_GB2312"/>
                <w:i w:val="0"/>
                <w:color w:val="000000"/>
                <w:kern w:val="0"/>
                <w:sz w:val="24"/>
                <w:szCs w:val="24"/>
                <w:highlight w:val="yellow"/>
                <w:u w:val="none"/>
                <w:lang w:val="en-US" w:eastAsia="zh-CN" w:bidi="ar"/>
              </w:rPr>
              <w:t>好人家、海底捞、桥头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24</w:t>
            </w:r>
          </w:p>
        </w:tc>
        <w:tc>
          <w:tcPr>
            <w:tcW w:w="202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椒盐粉</w:t>
            </w:r>
          </w:p>
        </w:tc>
        <w:tc>
          <w:tcPr>
            <w:tcW w:w="88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w:t>
            </w:r>
          </w:p>
        </w:tc>
        <w:tc>
          <w:tcPr>
            <w:tcW w:w="1150"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袋装，不低于30g/袋、</w:t>
            </w:r>
            <w:r>
              <w:rPr>
                <w:rFonts w:hint="eastAsia" w:ascii="仿宋_GB2312" w:hAnsi="仿宋_GB2312" w:eastAsia="仿宋_GB2312" w:cs="仿宋_GB2312"/>
                <w:i w:val="0"/>
                <w:color w:val="000000"/>
                <w:kern w:val="0"/>
                <w:sz w:val="24"/>
                <w:szCs w:val="24"/>
                <w:u w:val="none"/>
                <w:lang w:val="en-US" w:eastAsia="zh-CN" w:bidi="ar"/>
              </w:rPr>
              <w:t>推荐</w:t>
            </w:r>
            <w:r>
              <w:rPr>
                <w:rFonts w:hint="eastAsia" w:ascii="仿宋_GB2312" w:hAnsi="仿宋_GB2312" w:eastAsia="仿宋_GB2312" w:cs="仿宋_GB2312"/>
                <w:i w:val="0"/>
                <w:color w:val="000000"/>
                <w:kern w:val="0"/>
                <w:sz w:val="24"/>
                <w:szCs w:val="24"/>
                <w:highlight w:val="yellow"/>
                <w:u w:val="none"/>
                <w:lang w:val="en-US" w:eastAsia="zh-CN" w:bidi="ar"/>
              </w:rPr>
              <w:t>王守义、味好美、南国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25</w:t>
            </w:r>
          </w:p>
        </w:tc>
        <w:tc>
          <w:tcPr>
            <w:tcW w:w="202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胡椒粉</w:t>
            </w:r>
          </w:p>
        </w:tc>
        <w:tc>
          <w:tcPr>
            <w:tcW w:w="88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w:t>
            </w:r>
          </w:p>
        </w:tc>
        <w:tc>
          <w:tcPr>
            <w:tcW w:w="1150"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袋装，不低于30g/袋、</w:t>
            </w:r>
            <w:r>
              <w:rPr>
                <w:rFonts w:hint="eastAsia" w:ascii="仿宋_GB2312" w:hAnsi="仿宋_GB2312" w:eastAsia="仿宋_GB2312" w:cs="仿宋_GB2312"/>
                <w:i w:val="0"/>
                <w:color w:val="000000"/>
                <w:kern w:val="0"/>
                <w:sz w:val="24"/>
                <w:szCs w:val="24"/>
                <w:u w:val="none"/>
                <w:lang w:val="en-US" w:eastAsia="zh-CN" w:bidi="ar"/>
              </w:rPr>
              <w:t>推荐</w:t>
            </w:r>
            <w:r>
              <w:rPr>
                <w:rFonts w:hint="eastAsia" w:ascii="仿宋_GB2312" w:hAnsi="仿宋_GB2312" w:eastAsia="仿宋_GB2312" w:cs="仿宋_GB2312"/>
                <w:i w:val="0"/>
                <w:color w:val="000000"/>
                <w:kern w:val="0"/>
                <w:sz w:val="24"/>
                <w:szCs w:val="24"/>
                <w:highlight w:val="yellow"/>
                <w:u w:val="none"/>
                <w:lang w:val="en-US" w:eastAsia="zh-CN" w:bidi="ar"/>
              </w:rPr>
              <w:t>王守义、味好美、南国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26</w:t>
            </w:r>
          </w:p>
        </w:tc>
        <w:tc>
          <w:tcPr>
            <w:tcW w:w="202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水煮肉片调味包</w:t>
            </w:r>
          </w:p>
        </w:tc>
        <w:tc>
          <w:tcPr>
            <w:tcW w:w="88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w:t>
            </w:r>
          </w:p>
        </w:tc>
        <w:tc>
          <w:tcPr>
            <w:tcW w:w="1150"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袋装，不低于300g/袋，</w:t>
            </w:r>
            <w:r>
              <w:rPr>
                <w:rFonts w:hint="eastAsia" w:ascii="仿宋_GB2312" w:hAnsi="仿宋_GB2312" w:eastAsia="仿宋_GB2312" w:cs="仿宋_GB2312"/>
                <w:i w:val="0"/>
                <w:color w:val="000000"/>
                <w:kern w:val="0"/>
                <w:sz w:val="24"/>
                <w:szCs w:val="24"/>
                <w:u w:val="none"/>
                <w:lang w:val="en-US" w:eastAsia="zh-CN" w:bidi="ar"/>
              </w:rPr>
              <w:t>推荐</w:t>
            </w:r>
            <w:r>
              <w:rPr>
                <w:rFonts w:hint="eastAsia" w:ascii="仿宋_GB2312" w:hAnsi="仿宋_GB2312" w:eastAsia="仿宋_GB2312" w:cs="仿宋_GB2312"/>
                <w:i w:val="0"/>
                <w:color w:val="000000"/>
                <w:kern w:val="0"/>
                <w:sz w:val="24"/>
                <w:szCs w:val="24"/>
                <w:highlight w:val="yellow"/>
                <w:u w:val="none"/>
                <w:lang w:val="en-US" w:eastAsia="zh-CN" w:bidi="ar"/>
              </w:rPr>
              <w:t>好人家、海底捞、桥头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2" w:hRule="atLeast"/>
          <w:jc w:val="center"/>
        </w:trPr>
        <w:tc>
          <w:tcPr>
            <w:tcW w:w="825"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27</w:t>
            </w:r>
          </w:p>
        </w:tc>
        <w:tc>
          <w:tcPr>
            <w:tcW w:w="202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五香粉</w:t>
            </w:r>
          </w:p>
        </w:tc>
        <w:tc>
          <w:tcPr>
            <w:tcW w:w="884"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w:t>
            </w:r>
          </w:p>
        </w:tc>
        <w:tc>
          <w:tcPr>
            <w:tcW w:w="1150"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500</w:t>
            </w:r>
          </w:p>
        </w:tc>
        <w:tc>
          <w:tcPr>
            <w:tcW w:w="4526" w:type="dxa"/>
            <w:tcBorders>
              <w:top w:val="single" w:color="000000" w:sz="4" w:space="0"/>
              <w:left w:val="single" w:color="000000" w:sz="4" w:space="0"/>
              <w:bottom w:val="single" w:color="000000" w:sz="4" w:space="0"/>
              <w:right w:val="single" w:color="000000" w:sz="4" w:space="0"/>
            </w:tcBorders>
            <w:shd w:val="clear" w:color="auto" w:fill="FFFF00"/>
            <w:noWrap/>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kern w:val="0"/>
                <w:sz w:val="24"/>
                <w:szCs w:val="24"/>
                <w:highlight w:val="yellow"/>
                <w:u w:val="none"/>
                <w:lang w:val="en-US" w:eastAsia="zh-CN" w:bidi="ar"/>
              </w:rPr>
            </w:pPr>
            <w:r>
              <w:rPr>
                <w:rFonts w:hint="eastAsia" w:ascii="仿宋_GB2312" w:hAnsi="仿宋_GB2312" w:eastAsia="仿宋_GB2312" w:cs="仿宋_GB2312"/>
                <w:i w:val="0"/>
                <w:color w:val="000000"/>
                <w:kern w:val="0"/>
                <w:sz w:val="24"/>
                <w:szCs w:val="24"/>
                <w:highlight w:val="yellow"/>
                <w:u w:val="none"/>
                <w:lang w:val="en-US" w:eastAsia="zh-CN" w:bidi="ar"/>
              </w:rPr>
              <w:t>袋装，不低于300g/袋、</w:t>
            </w:r>
            <w:r>
              <w:rPr>
                <w:rFonts w:hint="eastAsia" w:ascii="仿宋_GB2312" w:hAnsi="仿宋_GB2312" w:eastAsia="仿宋_GB2312" w:cs="仿宋_GB2312"/>
                <w:i w:val="0"/>
                <w:color w:val="000000"/>
                <w:kern w:val="0"/>
                <w:sz w:val="24"/>
                <w:szCs w:val="24"/>
                <w:u w:val="none"/>
                <w:lang w:val="en-US" w:eastAsia="zh-CN" w:bidi="ar"/>
              </w:rPr>
              <w:t>推荐</w:t>
            </w:r>
            <w:r>
              <w:rPr>
                <w:rFonts w:hint="eastAsia" w:ascii="仿宋_GB2312" w:hAnsi="仿宋_GB2312" w:eastAsia="仿宋_GB2312" w:cs="仿宋_GB2312"/>
                <w:i w:val="0"/>
                <w:color w:val="000000"/>
                <w:kern w:val="0"/>
                <w:sz w:val="24"/>
                <w:szCs w:val="24"/>
                <w:highlight w:val="yellow"/>
                <w:u w:val="none"/>
                <w:lang w:val="en-US" w:eastAsia="zh-CN" w:bidi="ar"/>
              </w:rPr>
              <w:t>王守义、味好美、南国</w:t>
            </w:r>
          </w:p>
        </w:tc>
      </w:tr>
    </w:tbl>
    <w:p>
      <w:pPr>
        <w:spacing w:line="440" w:lineRule="exact"/>
        <w:ind w:firstLine="482" w:firstLineChars="200"/>
        <w:rPr>
          <w:rFonts w:hint="default" w:ascii="仿宋_GB2312" w:hAnsi="仿宋_GB2312" w:eastAsia="仿宋_GB2312" w:cs="仿宋_GB2312"/>
          <w:b w:val="0"/>
          <w:bCs/>
          <w:sz w:val="24"/>
          <w:lang w:val="en-US" w:eastAsia="zh-CN"/>
        </w:rPr>
      </w:pPr>
      <w:r>
        <w:rPr>
          <w:rFonts w:hint="eastAsia" w:ascii="仿宋_GB2312" w:hAnsi="仿宋_GB2312" w:eastAsia="仿宋_GB2312" w:cs="仿宋_GB2312"/>
          <w:b/>
          <w:sz w:val="24"/>
          <w:lang w:val="en-US" w:eastAsia="zh-CN"/>
        </w:rPr>
        <w:t>注：</w:t>
      </w:r>
      <w:r>
        <w:rPr>
          <w:rFonts w:hint="eastAsia" w:ascii="仿宋_GB2312" w:hAnsi="仿宋_GB2312" w:eastAsia="仿宋_GB2312" w:cs="仿宋_GB2312"/>
          <w:b w:val="0"/>
          <w:bCs/>
          <w:sz w:val="24"/>
          <w:lang w:val="en-US" w:eastAsia="zh-CN"/>
        </w:rPr>
        <w:t>1.</w:t>
      </w:r>
      <w:r>
        <w:rPr>
          <w:rFonts w:hint="eastAsia" w:ascii="仿宋_GB2312" w:hAnsi="仿宋_GB2312" w:eastAsia="仿宋_GB2312" w:cs="仿宋_GB2312"/>
          <w:bCs/>
          <w:sz w:val="24"/>
          <w:szCs w:val="24"/>
        </w:rPr>
        <w:t>表格中需求量仅供参考，以实际发生量作为结算依据。</w:t>
      </w:r>
    </w:p>
    <w:p>
      <w:pPr>
        <w:spacing w:line="400" w:lineRule="exact"/>
        <w:ind w:firstLine="482" w:firstLineChars="200"/>
        <w:outlineLvl w:val="1"/>
        <w:rPr>
          <w:rFonts w:hint="eastAsia" w:ascii="仿宋_GB2312" w:hAnsi="仿宋_GB2312" w:eastAsia="仿宋_GB2312" w:cs="仿宋_GB2312"/>
          <w:b/>
          <w:bCs/>
          <w:sz w:val="24"/>
          <w:szCs w:val="24"/>
          <w:lang w:val="en-US" w:eastAsia="zh-CN"/>
        </w:rPr>
      </w:pPr>
      <w:bookmarkStart w:id="55" w:name="_Toc30809"/>
      <w:r>
        <w:rPr>
          <w:rFonts w:hint="eastAsia" w:ascii="仿宋_GB2312" w:hAnsi="仿宋_GB2312" w:eastAsia="仿宋_GB2312" w:cs="仿宋_GB2312"/>
          <w:b/>
          <w:bCs/>
          <w:sz w:val="24"/>
          <w:szCs w:val="24"/>
          <w:lang w:val="en-US" w:eastAsia="zh-CN"/>
        </w:rPr>
        <w:t>2.序号21-27共7种货物需提供样品。</w:t>
      </w:r>
      <w:r>
        <w:rPr>
          <w:rFonts w:hint="eastAsia" w:ascii="仿宋_GB2312" w:hAnsi="仿宋_GB2312" w:eastAsia="仿宋_GB2312" w:cs="仿宋_GB2312"/>
          <w:color w:val="0000FF"/>
          <w:sz w:val="24"/>
          <w:szCs w:val="24"/>
          <w:highlight w:val="yellow"/>
          <w:lang w:val="en-US" w:eastAsia="zh-CN"/>
        </w:rPr>
        <w:t>皮肚（干）、豆腐皮两种食材需要</w:t>
      </w:r>
      <w:r>
        <w:rPr>
          <w:rFonts w:hint="eastAsia" w:ascii="仿宋_GB2312" w:hAnsi="仿宋_GB2312" w:eastAsia="仿宋_GB2312" w:cs="仿宋_GB2312"/>
          <w:color w:val="0000FF"/>
          <w:sz w:val="24"/>
          <w:szCs w:val="24"/>
          <w:highlight w:val="yellow"/>
        </w:rPr>
        <w:t>另提供50克以上样品一份</w:t>
      </w:r>
      <w:r>
        <w:rPr>
          <w:rFonts w:hint="eastAsia" w:ascii="仿宋_GB2312" w:hAnsi="仿宋_GB2312" w:eastAsia="仿宋_GB2312" w:cs="仿宋_GB2312"/>
          <w:color w:val="0000FF"/>
          <w:sz w:val="24"/>
          <w:szCs w:val="24"/>
          <w:highlight w:val="yellow"/>
          <w:lang w:eastAsia="zh-CN"/>
        </w:rPr>
        <w:t>，</w:t>
      </w:r>
      <w:r>
        <w:rPr>
          <w:rFonts w:hint="eastAsia" w:ascii="仿宋_GB2312" w:hAnsi="仿宋_GB2312" w:eastAsia="仿宋_GB2312" w:cs="仿宋_GB2312"/>
          <w:color w:val="0000FF"/>
          <w:sz w:val="24"/>
          <w:szCs w:val="24"/>
          <w:highlight w:val="yellow"/>
          <w:lang w:val="en-US" w:eastAsia="zh-CN"/>
        </w:rPr>
        <w:t>5种辅料需提供小包装样品一份</w:t>
      </w:r>
      <w:r>
        <w:rPr>
          <w:rFonts w:hint="eastAsia" w:ascii="仿宋_GB2312" w:hAnsi="仿宋_GB2312" w:eastAsia="仿宋_GB2312" w:cs="仿宋_GB2312"/>
          <w:color w:val="0000FF"/>
          <w:sz w:val="24"/>
          <w:szCs w:val="24"/>
          <w:highlight w:val="yellow"/>
        </w:rPr>
        <w:t>。</w:t>
      </w:r>
    </w:p>
    <w:p>
      <w:pPr>
        <w:spacing w:line="400" w:lineRule="exact"/>
        <w:ind w:firstLine="482" w:firstLineChars="200"/>
        <w:outlineLvl w:val="1"/>
        <w:rPr>
          <w:rFonts w:ascii="仿宋_GB2312" w:hAnsi="仿宋_GB2312" w:eastAsia="仿宋_GB2312" w:cs="仿宋_GB2312"/>
          <w:b/>
          <w:bCs/>
          <w:sz w:val="24"/>
          <w:szCs w:val="24"/>
        </w:rPr>
      </w:pPr>
      <w:r>
        <w:rPr>
          <w:rFonts w:hint="eastAsia" w:ascii="仿宋_GB2312" w:hAnsi="仿宋_GB2312" w:eastAsia="仿宋_GB2312" w:cs="仿宋_GB2312"/>
          <w:b/>
          <w:bCs/>
          <w:sz w:val="24"/>
          <w:szCs w:val="24"/>
          <w:lang w:val="en-US" w:eastAsia="zh-CN"/>
        </w:rPr>
        <w:t>3.</w:t>
      </w:r>
      <w:r>
        <w:rPr>
          <w:rFonts w:hint="eastAsia" w:ascii="仿宋_GB2312" w:hAnsi="仿宋_GB2312" w:eastAsia="仿宋_GB2312" w:cs="仿宋_GB2312"/>
          <w:b/>
          <w:bCs/>
          <w:sz w:val="24"/>
          <w:szCs w:val="24"/>
        </w:rPr>
        <w:t>装运要求：全封闭冷藏车运输，用可反复使用的透气周转框进行分装，周转箱待甲方</w:t>
      </w:r>
      <w:r>
        <w:rPr>
          <w:rFonts w:hint="eastAsia" w:ascii="仿宋_GB2312" w:hAnsi="仿宋_GB2312" w:eastAsia="仿宋_GB2312" w:cs="仿宋_GB2312"/>
          <w:b/>
          <w:bCs/>
          <w:sz w:val="24"/>
          <w:szCs w:val="24"/>
          <w:lang w:val="en-US" w:eastAsia="zh-CN"/>
        </w:rPr>
        <w:t>使</w:t>
      </w:r>
      <w:r>
        <w:rPr>
          <w:rFonts w:hint="eastAsia" w:ascii="仿宋_GB2312" w:hAnsi="仿宋_GB2312" w:eastAsia="仿宋_GB2312" w:cs="仿宋_GB2312"/>
          <w:b/>
          <w:bCs/>
          <w:sz w:val="24"/>
          <w:szCs w:val="24"/>
        </w:rPr>
        <w:t>用完后乙方上门运回。</w:t>
      </w:r>
      <w:bookmarkEnd w:id="55"/>
    </w:p>
    <w:p>
      <w:pPr>
        <w:spacing w:line="400" w:lineRule="exact"/>
        <w:ind w:firstLine="482" w:firstLineChars="200"/>
        <w:outlineLvl w:val="1"/>
        <w:rPr>
          <w:rFonts w:ascii="仿宋_GB2312" w:hAnsi="仿宋_GB2312" w:eastAsia="仿宋_GB2312" w:cs="仿宋_GB2312"/>
          <w:b/>
          <w:sz w:val="24"/>
          <w:szCs w:val="24"/>
        </w:rPr>
      </w:pPr>
      <w:bookmarkStart w:id="56" w:name="_Toc14879"/>
      <w:r>
        <w:rPr>
          <w:rFonts w:hint="eastAsia" w:ascii="仿宋_GB2312" w:hAnsi="仿宋_GB2312" w:eastAsia="仿宋_GB2312" w:cs="仿宋_GB2312"/>
          <w:b/>
          <w:sz w:val="24"/>
          <w:szCs w:val="24"/>
        </w:rPr>
        <w:t>四、质量具体要求：</w:t>
      </w:r>
      <w:bookmarkEnd w:id="56"/>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1.带鱼段：符合SC/T3102-2010鲜、冻带鱼标准要求。国产，冰衣透明光亮，鱼体大小均匀，排列整齐，无干耗和软化现象。解冻后体表呈银白色或银灰色，富有光泽，鱼鳞不易擦落，黏液透明，眼球饱满，角膜清晰。肌肉坚实，组织紧密有弹性，具有鲜带鱼固有的气味，无异味。包装符合GB7718-2011预包装食品标签通则，标签齐全（应标明产品名称、来源和捕捞日期等）。包装材料应坚固、洁净、无异味，符合食品卫生要求，干冻、不得注水，解冻失水率≤2％。 </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鸡爪：GB16869-2005鲜、冻禽产品、GB2707-2016鲜（冻）畜、禽产品食品安全国家标准和GB2762-2017食品中污染物限量国家标准要求。具有禽类品种（鸡肉）应有的色泽和气味、无异味。具有禽类品种（鸡爪）应有的状态，无正常视力可见外来异物。干冻、不得注水，解冻失水率≤2％。包装符合GB7718-2011预包装食品标签通则，标签齐全（应标明产品名称、生产厂名、厂址、联系方式、生产日期（批号）、保质期、贮存条件、产品标准号等）。提供分销合格证明和分销前的动物卫生监督机构检疫、检验合格证明。</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3.猪蹄（半片）：符合GB 20799-2016肉和肉制品经营卫生规范，并提供《动物检疫合格证明》，颜色应为粉红或棕红色，无发黑或发白现象，表面光滑，没有明显污渍或异物附着；应具有清香的气味，没有异味或腐臭味,应有一定的弹性和韧性，不宜过于松软或硬邦邦。摸起来应该平滑湿润，没有粘黏或干燥的感觉,手感上不应有明显的异物或颗粒感。猪蹄的结构应完整，不应有断裂或骨折的现象，且适当的大小和形状，不应过大或过小。表皮和蹄壳应当完整，不应有割伤或损坏的痕迹。猪蹄的包装应完整无破损，无渗漏或变质的迹象,包装标识应清晰、准确，包括生产日期、保质期等信息，干冻、不得注水，解冻失水率≤2％。</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鲢鱼：符合GB+10136新鲜鱼标准，提供水产检测报告，活体，每条在5斤以上。鱼体完整:要求鱼体完整，无损伤、无残缺、无异味鱼鳞紧密:要求鱼鳞紧密，不易脱落。鱼眼清晰:要求鱼眼清晰，无浑浊、无血丝。鱼鳃鲜红:要求鱼鳃鲜红，无发黑、无异味。肉质饱满:要求鱼肉饱满，紧实，无空洞。现场宰杀后清洗彻底:要求鱼体内外清洗彻底，无污物、无血迹、鱼肉颜色正常，无发暗、无异味，并切割整齐:要求鱼体切割整齐，无毛刺、无碎骨。</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5.猪肝：符合GB2762-2017食品安全国家标准，颜色:表面应洁净、完整、无血迹或血丝，无明显划痕、裂口等，呈暗红色或棕红色，切面应具有一定湿润度，不应有任何色泽偏淡或变杂，整体颜色一致，富有光泽；表面:没有水泡，用手轻压后压痕能快速恢复，富有弹性；气味:有一股肉腥的味道，这是新鲜猪肝的标志；质地:没有硬块、水肿或菜籽大小的小白点。</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6.香肠：符合GB2730-2015腌腊肉制品食品安全国家标准和GB/T23493-2009中式香肠国家标准。感官要求：直径粗的、外观完整、均匀，表面呈现收缩后的自然褶皱。瘦肉呈红色、枣红色，脂肪呈乳白色，外表有光泽，无黏液、无霉点、无正常视力可见杂质。具有香肠应有的气味，无异味、酸败味。要求纯猪肉的、真空包装。包装符合GB7718-2011预包装食品标签通则。标签齐全（应标明产品名称、产地、生产商、厂址、联系方式、配料表、净含量、生产日期（批号）、保质期、贮存条件、食品生产许可证编号、食用方法、执行标准等）。提供同批次检测报告。</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7.猪耳朵：符合GB9959.1-2001国标标准，平贴猪耳根部切下，断面整齐，不连带大的皮块、脂肪块，耳根环状断面最窄处宽度0.5~0.7cm，修整时挑开环状耳根。大小均匀:理想的猪耳朵重量约为7两左右，这样能保证每份猪耳朵的大小一致。保证没有异味，且是新鲜状态，非冷冻。新鲜的猪耳朵颜色应该是发白。猪耳颜色洁白或稍带浅红，要求无黑耳。干净卫生，无浮毛、绒毛、淤血、黑渣、黑斑、毛茬及杂质。要求盖膜盖严,彩色生鲜标签和动检标签贴在盖膜中间</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8.鹌鹑蛋：符合GB 2762食品中污染物限量、GB 5009.12 食品中铅的测定、GB 5009.15食品中镉的测定、GB 5009.17食品中总汞及有机汞的测定；蛋完整，无霉点等不良现象；蛋的形状应近似圆形，无明显畸形或扁平现象;表面光滑，无油腻、污渍等杂质。鹌鹑蛋的重量应在一克至二克之间，符合规格要求:鹌鹑蛋的直径应在 3.5厘米至4厘米之间，高度应在2厘米至 2.5 厘米之间，新鲜、无异味，无变质现象；应符合食品安全标准，无农药残留、无重金属等有害物质超标现象。</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9.皮肚（干）：原料猪肉皮符合GB2707的规定，污染物限量应符合GB2762中油炸肉类的规定；呈现金黄色或淡黄色。下锅久煮后应保持形状不变，且有弹性。具有产品特有的气味，无异味或哈喇味，具有疏松的组织，切面多孔，无霉变，无正常视力可见的外来异物 ，理化指标(如酸价、过氧化值)和污染物限量应符合国家标准，食品添加剂的使用。食品添加剂的使用应符合国家标准 。</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10.小鸡腿：密封包装完好、包装整齐平滑，标签字体清晰。产品外包装需注明产品品名、净重、生产日期，并加贴检疫标签。表皮白色或浅黄色、有光泽，肌肉浅黄色或黄色、有光泽，鸡肉香气纯正浓郁，无异味，肉质紧实，弹性和韧性良好，表皮完整，刀口平整，大小整齐，无残留羽毛</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11.蛋饺：饺皮现煎，肉馅以新鲜猪肉为原料新鲜现包，同时提供猪肉的检疫证明，约20克每个，不得有解冻的产品以次充好。密封包装，无漏气、鼓包情况，无异味；包装袋上标明配料、净含量、食品生产许可编号、生产日期、保质期、执行标准等。</w:t>
      </w:r>
    </w:p>
    <w:p>
      <w:pPr>
        <w:pStyle w:val="73"/>
        <w:keepNext w:val="0"/>
        <w:keepLines w:val="0"/>
        <w:pageBreakBefore w:val="0"/>
        <w:widowControl w:val="0"/>
        <w:kinsoku/>
        <w:wordWrap/>
        <w:overflowPunct/>
        <w:topLinePunct w:val="0"/>
        <w:autoSpaceDE/>
        <w:autoSpaceDN/>
        <w:bidi w:val="0"/>
        <w:adjustRightInd/>
        <w:snapToGrid/>
        <w:ind w:firstLine="0" w:firstLineChars="0"/>
        <w:textAlignment w:val="auto"/>
      </w:pPr>
      <w:r>
        <w:drawing>
          <wp:inline distT="0" distB="0" distL="0" distR="0">
            <wp:extent cx="5309870" cy="1697355"/>
            <wp:effectExtent l="0" t="0" r="5080" b="17145"/>
            <wp:docPr id="5" name="图片 5" descr="C:\Users\Administrator\Desktop\蛋饺.png蛋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Users\Administrator\Desktop\蛋饺.png蛋饺"/>
                    <pic:cNvPicPr>
                      <a:picLocks noChangeAspect="1"/>
                    </pic:cNvPicPr>
                  </pic:nvPicPr>
                  <pic:blipFill>
                    <a:blip r:embed="rId14"/>
                    <a:srcRect/>
                    <a:stretch>
                      <a:fillRect/>
                    </a:stretch>
                  </pic:blipFill>
                  <pic:spPr>
                    <a:xfrm>
                      <a:off x="0" y="0"/>
                      <a:ext cx="5309870" cy="1697355"/>
                    </a:xfrm>
                    <a:prstGeom prst="rect">
                      <a:avLst/>
                    </a:prstGeom>
                  </pic:spPr>
                </pic:pic>
              </a:graphicData>
            </a:graphic>
          </wp:inline>
        </w:drawing>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12.肉丸：符合SB/T10379-2012速冻调制食品标准和SB/T10610-2011肉丸标准。感官要求：具有该产品应有的色泽和固有的滋味、气味、无异味。形态完整、均匀、无松散 。结构紧密、富有弹性。要求：含猪肉量不低于45%，每只50克左右。包装符合GB7718-2011预包装食品标签通则。标签齐全（应标明产品名称、类别、生产厂名、厂址、联系方式、配料表、净含量、生产日期（批号）、保质期、贮存条件、食品生产许可证编号、食用方法、执行标准等）。提供同批次检测报告。 </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13.酸菜鱼鱼片（黑鱼）：应符合GB7718、GB28050及《食品标识管理规定》的规定，并注明速冻、生制、非即食、固形物含量以及烹调加工方式，外包装标志符合GB/T191的规定。鱼片呈规则片状，单片厚度约3mm，宽度约2cm-4cm，熟制后肉质紧致、带有韧性，不碎不烂；鱼片颜色鲜亮、有光泽；具有该产品应有的滋味和气味，无异味；无肉眼可见外来物质。</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14.腊鸭腿：外观应完整、干净无杂质，颜色应为该食品特有的风干色泽，且不应有异味或腐败迹象，污染物限量应符合《食品安全国家标准 熟制肉制品》(GB 2762)的规定，致病菌限量应符合《食品安全国家标准 腌腊肉制品中致病菌限量》(GB 29921)的规定。</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15.鸭胗：符合GB10148-鲜鸭卫生标准。包装密封完好、包装整齐平滑，标签字体清晰。不得出现肉质不紧实的，品质较差，包装漏气、胀气等现象。外表呈紫红色或红色，有光泽；不新鲜的鸭胗为黑红色。有禽类特有的异味，但无其它杂味；不新鲜鸭胗有腐败或腥臭味。表面富有弹性，质地厚实。</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16.大虾：符合GB31650-2019国家标准，虾整体应为青色，虾眼睛饱满完整，虾须完整，虾头与虾身紧密相连。不新鲜的虾可能头部偏黑色，眼睛干瘪，虾须不完整，虾头与虾身脱离。虾摸起来应滑润，不粘腻。应有轻淡的泥土味。</w:t>
      </w:r>
    </w:p>
    <w:p>
      <w:pPr>
        <w:adjustRightInd w:val="0"/>
        <w:spacing w:line="400" w:lineRule="exact"/>
        <w:ind w:firstLine="480" w:firstLineChars="20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17.豆腐皮：符合国家GB/T 31710-2015标准，色泽应该为浅黄色，无异味、异色和异物，同时豆腐皮的形态应该整齐划一，没有破损和开裂。包装符合GB7718-2011预包装食品标签通则。标签齐全（应标明产品名称、类别、生产厂名、厂址、联系方式、配料表、净含量、生产日期（批号）、保质期、贮存条件、食品生产许可证编号、食用方法、执行标准等）。</w:t>
      </w:r>
    </w:p>
    <w:p>
      <w:pPr>
        <w:pStyle w:val="73"/>
        <w:keepNext w:val="0"/>
        <w:keepLines w:val="0"/>
        <w:pageBreakBefore w:val="0"/>
        <w:widowControl w:val="0"/>
        <w:kinsoku/>
        <w:wordWrap/>
        <w:overflowPunct/>
        <w:topLinePunct w:val="0"/>
        <w:autoSpaceDE/>
        <w:autoSpaceDN/>
        <w:bidi w:val="0"/>
        <w:adjustRightInd/>
        <w:snapToGrid/>
        <w:ind w:firstLine="0" w:firstLineChars="0"/>
        <w:textAlignment w:val="auto"/>
      </w:pPr>
      <w:r>
        <w:drawing>
          <wp:inline distT="0" distB="0" distL="0" distR="0">
            <wp:extent cx="5337175" cy="5678805"/>
            <wp:effectExtent l="0" t="0" r="15875" b="1714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337175" cy="5678805"/>
                    </a:xfrm>
                    <a:prstGeom prst="rect">
                      <a:avLst/>
                    </a:prstGeom>
                  </pic:spPr>
                </pic:pic>
              </a:graphicData>
            </a:graphic>
          </wp:inline>
        </w:drawing>
      </w:r>
    </w:p>
    <w:p>
      <w:pPr>
        <w:pStyle w:val="73"/>
        <w:keepNext w:val="0"/>
        <w:keepLines w:val="0"/>
        <w:pageBreakBefore w:val="0"/>
        <w:kinsoku/>
        <w:wordWrap/>
        <w:overflowPunct/>
        <w:topLinePunct w:val="0"/>
        <w:autoSpaceDE/>
        <w:autoSpaceDN/>
        <w:bidi w:val="0"/>
        <w:adjustRightInd w:val="0"/>
        <w:spacing w:line="440" w:lineRule="exact"/>
        <w:ind w:firstLine="56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五</w:t>
      </w:r>
      <w:r>
        <w:rPr>
          <w:rFonts w:hint="eastAsia" w:ascii="仿宋_GB2312" w:hAnsi="仿宋_GB2312" w:eastAsia="仿宋_GB2312" w:cs="仿宋_GB2312"/>
          <w:sz w:val="24"/>
          <w:szCs w:val="24"/>
        </w:rPr>
        <w:t>、报价要求</w:t>
      </w:r>
    </w:p>
    <w:p>
      <w:pPr>
        <w:pStyle w:val="73"/>
        <w:keepNext w:val="0"/>
        <w:keepLines w:val="0"/>
        <w:pageBreakBefore w:val="0"/>
        <w:kinsoku/>
        <w:wordWrap/>
        <w:overflowPunct/>
        <w:topLinePunct w:val="0"/>
        <w:autoSpaceDE/>
        <w:autoSpaceDN/>
        <w:bidi w:val="0"/>
        <w:adjustRightInd w:val="0"/>
        <w:spacing w:line="440" w:lineRule="exact"/>
        <w:ind w:firstLine="56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1.供应商须对所有货物进行报价，拒绝有选择报价。报价的计价方法以分项合计</w:t>
      </w:r>
      <w:r>
        <w:rPr>
          <w:rFonts w:hint="eastAsia" w:ascii="仿宋_GB2312" w:hAnsi="仿宋_GB2312" w:eastAsia="仿宋_GB2312" w:cs="仿宋_GB2312"/>
          <w:sz w:val="24"/>
          <w:szCs w:val="24"/>
          <w:lang w:val="en-US" w:eastAsia="zh-CN"/>
        </w:rPr>
        <w:t>的</w:t>
      </w:r>
      <w:r>
        <w:rPr>
          <w:rFonts w:hint="eastAsia" w:ascii="仿宋_GB2312" w:hAnsi="仿宋_GB2312" w:eastAsia="仿宋_GB2312" w:cs="仿宋_GB2312"/>
          <w:sz w:val="24"/>
          <w:szCs w:val="24"/>
        </w:rPr>
        <w:t>总价计算。</w:t>
      </w:r>
    </w:p>
    <w:p>
      <w:pPr>
        <w:pStyle w:val="73"/>
        <w:keepNext w:val="0"/>
        <w:keepLines w:val="0"/>
        <w:pageBreakBefore w:val="0"/>
        <w:kinsoku/>
        <w:wordWrap/>
        <w:overflowPunct/>
        <w:topLinePunct w:val="0"/>
        <w:autoSpaceDE/>
        <w:autoSpaceDN/>
        <w:bidi w:val="0"/>
        <w:adjustRightInd w:val="0"/>
        <w:spacing w:line="440" w:lineRule="exact"/>
        <w:ind w:firstLine="56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2.技术标准及作业要求必须符合国家有关标准及行业标准。</w:t>
      </w:r>
    </w:p>
    <w:p>
      <w:pPr>
        <w:pStyle w:val="73"/>
        <w:keepNext w:val="0"/>
        <w:keepLines w:val="0"/>
        <w:pageBreakBefore w:val="0"/>
        <w:kinsoku/>
        <w:wordWrap/>
        <w:overflowPunct/>
        <w:topLinePunct w:val="0"/>
        <w:autoSpaceDE/>
        <w:autoSpaceDN/>
        <w:bidi w:val="0"/>
        <w:adjustRightInd w:val="0"/>
        <w:spacing w:line="440" w:lineRule="exact"/>
        <w:ind w:firstLine="56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3.不得将成交项目转包给其他企业法人或自然人，否则采购人有权中止合同。</w:t>
      </w:r>
    </w:p>
    <w:p>
      <w:pPr>
        <w:pStyle w:val="73"/>
        <w:keepNext w:val="0"/>
        <w:keepLines w:val="0"/>
        <w:pageBreakBefore w:val="0"/>
        <w:kinsoku/>
        <w:wordWrap/>
        <w:overflowPunct/>
        <w:topLinePunct w:val="0"/>
        <w:autoSpaceDE/>
        <w:autoSpaceDN/>
        <w:bidi w:val="0"/>
        <w:adjustRightInd w:val="0"/>
        <w:spacing w:line="440" w:lineRule="exact"/>
        <w:ind w:firstLine="56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4.报价人应确保其所提供的文件资料的真实性、有效性及合法性，否则，由此引起的任何责任由其自行承担。</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lang w:val="en-US" w:eastAsia="zh-CN"/>
        </w:rPr>
        <w:t>5.</w:t>
      </w:r>
      <w:r>
        <w:rPr>
          <w:rFonts w:hint="eastAsia" w:ascii="仿宋_GB2312" w:hAnsi="仿宋_GB2312" w:eastAsia="仿宋_GB2312" w:cs="仿宋_GB2312"/>
          <w:sz w:val="24"/>
        </w:rPr>
        <w:t>付款方式：</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本项目所采购的货物验收合格、</w:t>
      </w:r>
      <w:r>
        <w:rPr>
          <w:rFonts w:hint="eastAsia" w:ascii="仿宋_GB2312" w:hAnsi="仿宋_GB2312" w:eastAsia="仿宋_GB2312" w:cs="仿宋_GB2312"/>
          <w:color w:val="FF0000"/>
          <w:sz w:val="24"/>
        </w:rPr>
        <w:t>供应商将</w:t>
      </w:r>
      <w:r>
        <w:rPr>
          <w:rFonts w:hint="eastAsia" w:ascii="仿宋_GB2312" w:hAnsi="仿宋_GB2312" w:eastAsia="仿宋_GB2312" w:cs="仿宋_GB2312"/>
          <w:color w:val="FF0000"/>
          <w:sz w:val="24"/>
          <w:lang w:val="en-US" w:eastAsia="zh-CN"/>
        </w:rPr>
        <w:t>发货签收单位及正规</w:t>
      </w:r>
      <w:r>
        <w:rPr>
          <w:rFonts w:hint="eastAsia" w:ascii="仿宋_GB2312" w:hAnsi="仿宋_GB2312" w:eastAsia="仿宋_GB2312" w:cs="仿宋_GB2312"/>
          <w:color w:val="FF0000"/>
          <w:sz w:val="24"/>
        </w:rPr>
        <w:t>发票交甲</w:t>
      </w:r>
      <w:r>
        <w:rPr>
          <w:rFonts w:hint="eastAsia" w:ascii="仿宋_GB2312" w:hAnsi="仿宋_GB2312" w:eastAsia="仿宋_GB2312" w:cs="仿宋_GB2312"/>
          <w:sz w:val="24"/>
        </w:rPr>
        <w:t>方后一个月内付清货款。</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注：在合同执行过程中，采购人不再向中标人支付任何其他费用。如因中标人不能正常履约给采购人造成任何损失的，采购人将保留进一步追溯的权利，中标人赔偿由此带来的一切损失及费用。</w:t>
      </w:r>
    </w:p>
    <w:p>
      <w:pPr>
        <w:rPr>
          <w:rFonts w:hint="eastAsia" w:ascii="仿宋_GB2312" w:hAnsi="仿宋_GB2312" w:eastAsia="仿宋_GB2312" w:cs="仿宋_GB2312"/>
          <w:color w:val="FF0000"/>
          <w:sz w:val="24"/>
        </w:rPr>
      </w:pPr>
      <w:r>
        <w:rPr>
          <w:rFonts w:hint="eastAsia" w:ascii="仿宋_GB2312" w:hAnsi="仿宋_GB2312" w:eastAsia="仿宋_GB2312" w:cs="仿宋_GB2312"/>
          <w:color w:val="FF0000"/>
          <w:sz w:val="24"/>
        </w:rPr>
        <w:br w:type="page"/>
      </w:r>
    </w:p>
    <w:p>
      <w:pPr>
        <w:spacing w:line="440" w:lineRule="exact"/>
        <w:jc w:val="center"/>
        <w:outlineLvl w:val="0"/>
        <w:rPr>
          <w:rFonts w:ascii="方正小标宋_GBK" w:hAnsi="方正小标宋_GBK" w:eastAsia="方正小标宋_GBK" w:cs="方正小标宋_GBK"/>
          <w:bCs/>
          <w:sz w:val="30"/>
          <w:szCs w:val="30"/>
        </w:rPr>
      </w:pPr>
      <w:bookmarkStart w:id="57" w:name="_Toc21159"/>
      <w:bookmarkStart w:id="58" w:name="_Toc4485696"/>
      <w:bookmarkStart w:id="59" w:name="_Toc15891"/>
      <w:bookmarkStart w:id="60" w:name="_Toc2067_WPSOffice_Level2"/>
      <w:bookmarkStart w:id="61" w:name="_Toc2833"/>
      <w:r>
        <w:rPr>
          <w:rFonts w:hint="eastAsia" w:ascii="方正小标宋_GBK" w:hAnsi="方正小标宋_GBK" w:eastAsia="方正小标宋_GBK" w:cs="方正小标宋_GBK"/>
          <w:bCs/>
          <w:sz w:val="30"/>
          <w:szCs w:val="30"/>
        </w:rPr>
        <w:t>第四章 拟签订的合同文本</w:t>
      </w:r>
      <w:bookmarkEnd w:id="57"/>
    </w:p>
    <w:p>
      <w:pPr>
        <w:spacing w:line="500" w:lineRule="exact"/>
        <w:jc w:val="center"/>
        <w:rPr>
          <w:rFonts w:ascii="宋体" w:hAnsi="宋体" w:cs="宋体"/>
          <w:b/>
          <w:sz w:val="28"/>
          <w:szCs w:val="28"/>
        </w:rPr>
      </w:pPr>
    </w:p>
    <w:p>
      <w:pPr>
        <w:jc w:val="center"/>
        <w:rPr>
          <w:rFonts w:ascii="楷体" w:hAnsi="楷体" w:eastAsia="楷体" w:cs="楷体"/>
          <w:b/>
          <w:sz w:val="30"/>
          <w:szCs w:val="30"/>
        </w:rPr>
      </w:pPr>
      <w:r>
        <w:rPr>
          <w:rFonts w:hint="eastAsia" w:ascii="楷体" w:hAnsi="楷体" w:eastAsia="楷体" w:cs="楷体"/>
          <w:b/>
          <w:sz w:val="30"/>
          <w:szCs w:val="30"/>
        </w:rPr>
        <w:t>货物购销合同</w:t>
      </w:r>
    </w:p>
    <w:p>
      <w:pPr>
        <w:jc w:val="center"/>
        <w:rPr>
          <w:rFonts w:ascii="楷体" w:hAnsi="楷体" w:eastAsia="楷体" w:cs="楷体"/>
          <w:b/>
          <w:sz w:val="30"/>
          <w:szCs w:val="30"/>
        </w:rPr>
      </w:pPr>
      <w:r>
        <w:rPr>
          <w:rFonts w:hint="eastAsia" w:ascii="楷体" w:hAnsi="楷体" w:eastAsia="楷体" w:cs="楷体"/>
          <w:b/>
          <w:sz w:val="30"/>
          <w:szCs w:val="30"/>
        </w:rPr>
        <w:t>（仅供参考，供应商可在采购人的要求下就合同文本做相应调整）</w:t>
      </w:r>
    </w:p>
    <w:p>
      <w:pPr>
        <w:spacing w:line="0" w:lineRule="atLeast"/>
        <w:jc w:val="center"/>
        <w:rPr>
          <w:rFonts w:ascii="宋体" w:hAnsi="宋体" w:cs="宋体"/>
          <w:sz w:val="36"/>
          <w:szCs w:val="36"/>
        </w:rPr>
      </w:pPr>
    </w:p>
    <w:p>
      <w:pPr>
        <w:keepNext w:val="0"/>
        <w:keepLines w:val="0"/>
        <w:pageBreakBefore w:val="0"/>
        <w:widowControl w:val="0"/>
        <w:kinsoku/>
        <w:wordWrap/>
        <w:overflowPunct/>
        <w:topLinePunct w:val="0"/>
        <w:autoSpaceDE/>
        <w:autoSpaceDN/>
        <w:bidi w:val="0"/>
        <w:adjustRightInd w:val="0"/>
        <w:snapToGrid w:val="0"/>
        <w:spacing w:line="360" w:lineRule="auto"/>
        <w:ind w:firstLine="0"/>
        <w:jc w:val="center"/>
        <w:textAlignment w:val="auto"/>
        <w:rPr>
          <w:rFonts w:ascii="仿宋" w:hAnsi="仿宋" w:cs="仿宋"/>
          <w:bCs/>
          <w:color w:val="auto"/>
        </w:rPr>
      </w:pPr>
    </w:p>
    <w:p>
      <w:pPr>
        <w:pStyle w:val="34"/>
        <w:keepNext w:val="0"/>
        <w:keepLines w:val="0"/>
        <w:pageBreakBefore w:val="0"/>
        <w:widowControl w:val="0"/>
        <w:kinsoku/>
        <w:wordWrap/>
        <w:overflowPunct/>
        <w:topLinePunct w:val="0"/>
        <w:autoSpaceDE/>
        <w:autoSpaceDN/>
        <w:bidi w:val="0"/>
        <w:adjustRightInd w:val="0"/>
        <w:snapToGrid w:val="0"/>
        <w:spacing w:line="360" w:lineRule="auto"/>
        <w:ind w:firstLine="0"/>
        <w:textAlignment w:val="auto"/>
        <w:rPr>
          <w:rFonts w:hint="eastAsia" w:ascii="仿宋_GB2312" w:hAnsi="仿宋_GB2312" w:eastAsia="仿宋_GB2312" w:cs="仿宋_GB2312"/>
          <w:b/>
          <w:color w:val="auto"/>
          <w:sz w:val="24"/>
          <w:szCs w:val="24"/>
          <w:u w:val="single"/>
          <w:lang w:val="en-US" w:eastAsia="zh-CN"/>
        </w:rPr>
      </w:pPr>
      <w:r>
        <w:rPr>
          <w:rFonts w:hint="eastAsia" w:ascii="仿宋_GB2312" w:hAnsi="仿宋_GB2312" w:eastAsia="仿宋_GB2312" w:cs="仿宋_GB2312"/>
          <w:b/>
          <w:color w:val="auto"/>
          <w:sz w:val="24"/>
          <w:szCs w:val="24"/>
        </w:rPr>
        <w:t>项目名称：</w:t>
      </w:r>
      <w:r>
        <w:rPr>
          <w:rFonts w:hint="eastAsia" w:ascii="仿宋_GB2312" w:hAnsi="仿宋_GB2312" w:eastAsia="仿宋_GB2312" w:cs="仿宋_GB2312"/>
          <w:b/>
          <w:color w:val="auto"/>
          <w:sz w:val="24"/>
          <w:szCs w:val="24"/>
          <w:u w:val="single"/>
        </w:rPr>
        <w:t xml:space="preserve"> </w:t>
      </w:r>
      <w:r>
        <w:rPr>
          <w:rFonts w:hint="eastAsia" w:ascii="仿宋_GB2312" w:hAnsi="仿宋_GB2312" w:eastAsia="仿宋_GB2312" w:cs="仿宋_GB2312"/>
          <w:b/>
          <w:bCs/>
          <w:color w:val="auto"/>
          <w:sz w:val="24"/>
          <w:szCs w:val="24"/>
          <w:u w:val="single"/>
          <w:lang w:val="en-US" w:eastAsia="zh-CN"/>
        </w:rPr>
        <w:t>江苏省高淳监狱大伙房6个月带鱼段、鸡爪等食材采购项目</w:t>
      </w:r>
      <w:r>
        <w:rPr>
          <w:rFonts w:hint="eastAsia" w:ascii="仿宋_GB2312" w:hAnsi="仿宋_GB2312" w:eastAsia="仿宋_GB2312" w:cs="仿宋_GB2312"/>
          <w:b/>
          <w:color w:val="auto"/>
          <w:sz w:val="24"/>
          <w:szCs w:val="24"/>
          <w:u w:val="single"/>
        </w:rPr>
        <w:t xml:space="preserve"> </w:t>
      </w:r>
      <w:r>
        <w:rPr>
          <w:rFonts w:hint="eastAsia" w:ascii="仿宋_GB2312" w:hAnsi="仿宋_GB2312" w:eastAsia="仿宋_GB2312" w:cs="仿宋_GB2312"/>
          <w:b/>
          <w:color w:val="auto"/>
          <w:sz w:val="24"/>
          <w:szCs w:val="24"/>
        </w:rPr>
        <w:t xml:space="preserve">   合同编号：</w:t>
      </w:r>
      <w:r>
        <w:rPr>
          <w:rFonts w:hint="eastAsia" w:ascii="仿宋_GB2312" w:hAnsi="仿宋_GB2312" w:eastAsia="仿宋_GB2312" w:cs="仿宋_GB2312"/>
          <w:b/>
          <w:color w:val="auto"/>
          <w:sz w:val="24"/>
          <w:szCs w:val="24"/>
          <w:lang w:val="en-US" w:eastAsia="zh-CN"/>
        </w:rPr>
        <w:t xml:space="preserve">           </w:t>
      </w:r>
    </w:p>
    <w:p>
      <w:pPr>
        <w:pStyle w:val="34"/>
        <w:keepNext w:val="0"/>
        <w:keepLines w:val="0"/>
        <w:pageBreakBefore w:val="0"/>
        <w:widowControl w:val="0"/>
        <w:kinsoku/>
        <w:wordWrap/>
        <w:overflowPunct/>
        <w:topLinePunct w:val="0"/>
        <w:autoSpaceDE/>
        <w:autoSpaceDN/>
        <w:bidi w:val="0"/>
        <w:adjustRightInd w:val="0"/>
        <w:snapToGrid w:val="0"/>
        <w:spacing w:line="360" w:lineRule="auto"/>
        <w:ind w:firstLine="0"/>
        <w:textAlignment w:val="auto"/>
        <w:rPr>
          <w:rFonts w:hint="eastAsia" w:ascii="仿宋_GB2312" w:hAnsi="仿宋_GB2312" w:eastAsia="仿宋_GB2312" w:cs="仿宋_GB2312"/>
          <w:b/>
          <w:color w:val="auto"/>
          <w:sz w:val="24"/>
          <w:szCs w:val="24"/>
          <w:u w:val="single"/>
        </w:rPr>
      </w:pPr>
      <w:r>
        <w:rPr>
          <w:rFonts w:hint="eastAsia" w:ascii="仿宋_GB2312" w:hAnsi="仿宋_GB2312" w:eastAsia="仿宋_GB2312" w:cs="仿宋_GB2312"/>
          <w:b/>
          <w:color w:val="auto"/>
          <w:sz w:val="24"/>
          <w:szCs w:val="24"/>
        </w:rPr>
        <w:t>甲方：（买方）</w:t>
      </w:r>
      <w:r>
        <w:rPr>
          <w:rFonts w:hint="eastAsia" w:ascii="仿宋_GB2312" w:hAnsi="仿宋_GB2312" w:eastAsia="仿宋_GB2312" w:cs="仿宋_GB2312"/>
          <w:b/>
          <w:color w:val="auto"/>
          <w:sz w:val="24"/>
          <w:szCs w:val="24"/>
          <w:u w:val="single"/>
          <w:lang w:val="en-US" w:eastAsia="zh-CN"/>
        </w:rPr>
        <w:t xml:space="preserve">  </w:t>
      </w:r>
      <w:r>
        <w:rPr>
          <w:rFonts w:hint="eastAsia" w:ascii="仿宋_GB2312" w:hAnsi="仿宋_GB2312" w:eastAsia="仿宋_GB2312" w:cs="仿宋_GB2312"/>
          <w:b/>
          <w:color w:val="auto"/>
          <w:sz w:val="24"/>
          <w:szCs w:val="24"/>
          <w:u w:val="single"/>
        </w:rPr>
        <w:t>江苏</w:t>
      </w:r>
      <w:r>
        <w:rPr>
          <w:rFonts w:hint="eastAsia" w:ascii="仿宋_GB2312" w:hAnsi="仿宋_GB2312" w:eastAsia="仿宋_GB2312" w:cs="仿宋_GB2312"/>
          <w:b/>
          <w:color w:val="auto"/>
          <w:sz w:val="24"/>
          <w:szCs w:val="24"/>
          <w:u w:val="single"/>
          <w:lang w:val="en-US" w:eastAsia="zh-CN"/>
        </w:rPr>
        <w:t>省高淳监狱</w:t>
      </w:r>
      <w:r>
        <w:rPr>
          <w:rFonts w:hint="eastAsia" w:ascii="仿宋_GB2312" w:hAnsi="仿宋_GB2312" w:eastAsia="仿宋_GB2312" w:cs="仿宋_GB2312"/>
          <w:b/>
          <w:color w:val="auto"/>
          <w:sz w:val="24"/>
          <w:szCs w:val="24"/>
          <w:u w:val="single"/>
        </w:rPr>
        <w:t xml:space="preserve">  </w:t>
      </w:r>
    </w:p>
    <w:p>
      <w:pPr>
        <w:pStyle w:val="34"/>
        <w:keepNext w:val="0"/>
        <w:keepLines w:val="0"/>
        <w:pageBreakBefore w:val="0"/>
        <w:widowControl w:val="0"/>
        <w:kinsoku/>
        <w:wordWrap/>
        <w:overflowPunct/>
        <w:topLinePunct w:val="0"/>
        <w:autoSpaceDE/>
        <w:autoSpaceDN/>
        <w:bidi w:val="0"/>
        <w:adjustRightInd w:val="0"/>
        <w:snapToGrid w:val="0"/>
        <w:spacing w:line="360" w:lineRule="auto"/>
        <w:ind w:firstLine="0"/>
        <w:textAlignment w:val="auto"/>
        <w:rPr>
          <w:rFonts w:hint="eastAsia" w:ascii="仿宋_GB2312" w:hAnsi="仿宋_GB2312" w:eastAsia="仿宋_GB2312" w:cs="仿宋_GB2312"/>
          <w:b/>
          <w:color w:val="auto"/>
          <w:sz w:val="24"/>
          <w:szCs w:val="24"/>
          <w:u w:val="single"/>
        </w:rPr>
      </w:pPr>
      <w:r>
        <w:rPr>
          <w:rFonts w:hint="eastAsia" w:ascii="仿宋_GB2312" w:hAnsi="仿宋_GB2312" w:eastAsia="仿宋_GB2312" w:cs="仿宋_GB2312"/>
          <w:b/>
          <w:color w:val="auto"/>
          <w:sz w:val="24"/>
          <w:szCs w:val="24"/>
        </w:rPr>
        <w:t>乙方：（卖方）</w:t>
      </w:r>
      <w:r>
        <w:rPr>
          <w:rFonts w:hint="eastAsia" w:ascii="仿宋_GB2312" w:hAnsi="仿宋_GB2312" w:eastAsia="仿宋_GB2312" w:cs="仿宋_GB2312"/>
          <w:b/>
          <w:color w:val="auto"/>
          <w:sz w:val="24"/>
          <w:szCs w:val="24"/>
          <w:u w:val="single"/>
        </w:rPr>
        <w:t xml:space="preserve"> </w:t>
      </w:r>
      <w:r>
        <w:rPr>
          <w:rFonts w:hint="eastAsia" w:ascii="仿宋_GB2312" w:hAnsi="仿宋_GB2312" w:eastAsia="仿宋_GB2312" w:cs="仿宋_GB2312"/>
          <w:b/>
          <w:color w:val="auto"/>
          <w:sz w:val="24"/>
          <w:szCs w:val="24"/>
          <w:u w:val="single"/>
          <w:lang w:val="en-US" w:eastAsia="zh-CN"/>
        </w:rPr>
        <w:t xml:space="preserve">               </w:t>
      </w:r>
      <w:r>
        <w:rPr>
          <w:rFonts w:hint="eastAsia" w:ascii="仿宋_GB2312" w:hAnsi="仿宋_GB2312" w:eastAsia="仿宋_GB2312" w:cs="仿宋_GB2312"/>
          <w:b/>
          <w:color w:val="auto"/>
          <w:sz w:val="24"/>
          <w:szCs w:val="24"/>
          <w:u w:val="single"/>
        </w:rPr>
        <w:t xml:space="preserve">  </w:t>
      </w:r>
    </w:p>
    <w:p>
      <w:pPr>
        <w:pStyle w:val="34"/>
        <w:snapToGrid w:val="0"/>
        <w:spacing w:line="360" w:lineRule="auto"/>
        <w:ind w:firstLine="480"/>
        <w:rPr>
          <w:rFonts w:ascii="仿宋" w:hAnsi="仿宋" w:cs="仿宋"/>
          <w:color w:val="auto"/>
          <w:u w:val="single"/>
        </w:rPr>
      </w:pP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甲、乙双方根据《中华人民共和国民法典》，在平等互利、协商一致的基础上，就</w:t>
      </w:r>
      <w:r>
        <w:rPr>
          <w:rFonts w:hint="eastAsia" w:ascii="仿宋_GB2312" w:hAnsi="仿宋_GB2312" w:eastAsia="仿宋_GB2312" w:cs="仿宋_GB2312"/>
          <w:color w:val="auto"/>
          <w:sz w:val="24"/>
          <w:szCs w:val="24"/>
          <w:u w:val="single"/>
          <w:lang w:eastAsia="zh-CN"/>
        </w:rPr>
        <w:t>江苏省高淳监狱大伙房6个月带鱼段、鸡爪等食材采购项目</w:t>
      </w:r>
      <w:r>
        <w:rPr>
          <w:rFonts w:hint="eastAsia" w:ascii="仿宋_GB2312" w:hAnsi="仿宋_GB2312" w:eastAsia="仿宋_GB2312" w:cs="仿宋_GB2312"/>
          <w:color w:val="auto"/>
          <w:sz w:val="24"/>
          <w:szCs w:val="24"/>
          <w:u w:val="single"/>
        </w:rPr>
        <w:t>（项目编号：</w:t>
      </w:r>
      <w:r>
        <w:rPr>
          <w:rFonts w:hint="eastAsia" w:ascii="仿宋_GB2312" w:hAnsi="仿宋_GB2312" w:eastAsia="仿宋_GB2312" w:cs="仿宋_GB2312"/>
          <w:color w:val="FF0000"/>
          <w:sz w:val="24"/>
          <w:szCs w:val="24"/>
          <w:u w:val="single"/>
          <w:lang w:eastAsia="zh-CN"/>
        </w:rPr>
        <w:t>高淳监狱-JY-2025-039</w:t>
      </w:r>
      <w:r>
        <w:rPr>
          <w:rFonts w:hint="eastAsia" w:ascii="仿宋_GB2312" w:hAnsi="仿宋_GB2312" w:eastAsia="仿宋_GB2312" w:cs="仿宋_GB2312"/>
          <w:color w:val="auto"/>
          <w:sz w:val="24"/>
          <w:szCs w:val="24"/>
          <w:u w:val="single"/>
        </w:rPr>
        <w:t>）</w:t>
      </w:r>
      <w:r>
        <w:rPr>
          <w:rFonts w:hint="eastAsia" w:ascii="仿宋_GB2312" w:hAnsi="仿宋_GB2312" w:eastAsia="仿宋_GB2312" w:cs="仿宋_GB2312"/>
          <w:color w:val="auto"/>
          <w:sz w:val="24"/>
          <w:szCs w:val="24"/>
        </w:rPr>
        <w:t>的交易结果，签署本合同。</w:t>
      </w:r>
    </w:p>
    <w:p>
      <w:pPr>
        <w:pStyle w:val="34"/>
        <w:keepNext w:val="0"/>
        <w:keepLines w:val="0"/>
        <w:pageBreakBefore w:val="0"/>
        <w:kinsoku/>
        <w:overflowPunct/>
        <w:topLinePunct w:val="0"/>
        <w:autoSpaceDE/>
        <w:autoSpaceDN/>
        <w:bidi w:val="0"/>
        <w:adjustRightInd w:val="0"/>
        <w:snapToGrid w:val="0"/>
        <w:spacing w:line="440" w:lineRule="exact"/>
        <w:ind w:right="0" w:rightChars="0" w:firstLine="480"/>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一、货物内容</w:t>
      </w:r>
    </w:p>
    <w:tbl>
      <w:tblPr>
        <w:tblStyle w:val="61"/>
        <w:tblW w:w="88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6"/>
        <w:gridCol w:w="4491"/>
        <w:gridCol w:w="1194"/>
        <w:gridCol w:w="18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366"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r>
              <w:rPr>
                <w:rFonts w:hint="eastAsia" w:ascii="仿宋_GB2312" w:hAnsi="仿宋_GB2312" w:eastAsia="仿宋_GB2312" w:cs="仿宋_GB2312"/>
                <w:b w:val="0"/>
                <w:bCs w:val="0"/>
                <w:sz w:val="23"/>
                <w:szCs w:val="23"/>
              </w:rPr>
              <w:t>品名</w:t>
            </w:r>
          </w:p>
        </w:tc>
        <w:tc>
          <w:tcPr>
            <w:tcW w:w="4491"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r>
              <w:rPr>
                <w:rFonts w:hint="eastAsia" w:ascii="仿宋_GB2312" w:hAnsi="仿宋_GB2312" w:eastAsia="仿宋_GB2312" w:cs="仿宋_GB2312"/>
                <w:b w:val="0"/>
                <w:bCs w:val="0"/>
                <w:sz w:val="23"/>
                <w:szCs w:val="23"/>
                <w:lang w:val="en-US" w:eastAsia="zh-CN"/>
              </w:rPr>
              <w:t>品牌、生产厂家</w:t>
            </w:r>
          </w:p>
        </w:tc>
        <w:tc>
          <w:tcPr>
            <w:tcW w:w="1194"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r>
              <w:rPr>
                <w:rFonts w:hint="eastAsia" w:ascii="仿宋_GB2312" w:hAnsi="仿宋_GB2312" w:eastAsia="仿宋_GB2312" w:cs="仿宋_GB2312"/>
                <w:b w:val="0"/>
                <w:bCs w:val="0"/>
                <w:sz w:val="23"/>
                <w:szCs w:val="23"/>
              </w:rPr>
              <w:t>预计需求</w:t>
            </w:r>
          </w:p>
        </w:tc>
        <w:tc>
          <w:tcPr>
            <w:tcW w:w="1845"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lang w:eastAsia="zh-CN"/>
              </w:rPr>
            </w:pPr>
            <w:r>
              <w:rPr>
                <w:rFonts w:hint="eastAsia" w:ascii="仿宋_GB2312" w:hAnsi="仿宋_GB2312" w:eastAsia="仿宋_GB2312" w:cs="仿宋_GB2312"/>
                <w:b w:val="0"/>
                <w:bCs w:val="0"/>
                <w:sz w:val="23"/>
                <w:szCs w:val="23"/>
                <w:lang w:val="en-US" w:eastAsia="zh-CN"/>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366"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lang w:val="en-US" w:eastAsia="zh-CN"/>
              </w:rPr>
            </w:pPr>
          </w:p>
        </w:tc>
        <w:tc>
          <w:tcPr>
            <w:tcW w:w="4491"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lang w:val="en-US" w:eastAsia="zh-CN"/>
              </w:rPr>
            </w:pPr>
          </w:p>
        </w:tc>
        <w:tc>
          <w:tcPr>
            <w:tcW w:w="1194"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rPr>
            </w:pPr>
          </w:p>
        </w:tc>
        <w:tc>
          <w:tcPr>
            <w:tcW w:w="1845"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366"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rPr>
            </w:pPr>
          </w:p>
        </w:tc>
        <w:tc>
          <w:tcPr>
            <w:tcW w:w="4491"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lang w:val="en-US" w:eastAsia="zh-CN"/>
              </w:rPr>
            </w:pPr>
          </w:p>
        </w:tc>
        <w:tc>
          <w:tcPr>
            <w:tcW w:w="1194"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sz w:val="24"/>
                <w:vertAlign w:val="baseline"/>
              </w:rPr>
            </w:pPr>
          </w:p>
        </w:tc>
        <w:tc>
          <w:tcPr>
            <w:tcW w:w="1845"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366"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rPr>
            </w:pPr>
          </w:p>
        </w:tc>
        <w:tc>
          <w:tcPr>
            <w:tcW w:w="4491" w:type="dxa"/>
            <w:vAlign w:val="top"/>
          </w:tcPr>
          <w:p>
            <w:pPr>
              <w:keepNext w:val="0"/>
              <w:keepLines w:val="0"/>
              <w:pageBreakBefore w:val="0"/>
              <w:kinsoku/>
              <w:wordWrap/>
              <w:overflowPunct/>
              <w:topLinePunct w:val="0"/>
              <w:autoSpaceDE/>
              <w:autoSpaceDN/>
              <w:bidi w:val="0"/>
              <w:adjustRightInd/>
              <w:spacing w:line="400" w:lineRule="exact"/>
              <w:ind w:left="0" w:leftChars="0"/>
              <w:jc w:val="left"/>
              <w:textAlignment w:val="auto"/>
              <w:rPr>
                <w:rFonts w:hint="eastAsia" w:ascii="仿宋_GB2312" w:hAnsi="仿宋_GB2312" w:eastAsia="仿宋_GB2312" w:cs="仿宋_GB2312"/>
                <w:b w:val="0"/>
                <w:bCs w:val="0"/>
                <w:sz w:val="23"/>
                <w:szCs w:val="23"/>
                <w:lang w:val="en-US" w:eastAsia="zh-CN"/>
              </w:rPr>
            </w:pPr>
          </w:p>
        </w:tc>
        <w:tc>
          <w:tcPr>
            <w:tcW w:w="1194"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rPr>
            </w:pPr>
          </w:p>
        </w:tc>
        <w:tc>
          <w:tcPr>
            <w:tcW w:w="1845"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366"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rPr>
            </w:pPr>
          </w:p>
        </w:tc>
        <w:tc>
          <w:tcPr>
            <w:tcW w:w="4491" w:type="dxa"/>
            <w:vAlign w:val="top"/>
          </w:tcPr>
          <w:p>
            <w:pPr>
              <w:keepNext w:val="0"/>
              <w:keepLines w:val="0"/>
              <w:pageBreakBefore w:val="0"/>
              <w:kinsoku/>
              <w:wordWrap/>
              <w:overflowPunct/>
              <w:topLinePunct w:val="0"/>
              <w:autoSpaceDE/>
              <w:autoSpaceDN/>
              <w:bidi w:val="0"/>
              <w:adjustRightInd/>
              <w:spacing w:line="400" w:lineRule="exact"/>
              <w:ind w:left="0" w:leftChars="0"/>
              <w:jc w:val="left"/>
              <w:textAlignment w:val="auto"/>
              <w:rPr>
                <w:rFonts w:hint="eastAsia" w:ascii="仿宋_GB2312" w:hAnsi="仿宋_GB2312" w:eastAsia="仿宋_GB2312" w:cs="仿宋_GB2312"/>
                <w:b w:val="0"/>
                <w:bCs w:val="0"/>
                <w:sz w:val="23"/>
                <w:szCs w:val="23"/>
                <w:lang w:eastAsia="zh-CN"/>
              </w:rPr>
            </w:pPr>
          </w:p>
        </w:tc>
        <w:tc>
          <w:tcPr>
            <w:tcW w:w="1194"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lang w:val="en-US" w:eastAsia="zh-CN"/>
              </w:rPr>
            </w:pPr>
          </w:p>
        </w:tc>
        <w:tc>
          <w:tcPr>
            <w:tcW w:w="1845"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366"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rPr>
            </w:pPr>
          </w:p>
        </w:tc>
        <w:tc>
          <w:tcPr>
            <w:tcW w:w="4491" w:type="dxa"/>
            <w:vAlign w:val="top"/>
          </w:tcPr>
          <w:p>
            <w:pPr>
              <w:keepNext w:val="0"/>
              <w:keepLines w:val="0"/>
              <w:pageBreakBefore w:val="0"/>
              <w:kinsoku/>
              <w:wordWrap/>
              <w:overflowPunct/>
              <w:topLinePunct w:val="0"/>
              <w:autoSpaceDE/>
              <w:autoSpaceDN/>
              <w:bidi w:val="0"/>
              <w:adjustRightInd/>
              <w:spacing w:line="400" w:lineRule="exact"/>
              <w:ind w:left="0" w:leftChars="0"/>
              <w:jc w:val="left"/>
              <w:textAlignment w:val="auto"/>
              <w:rPr>
                <w:rFonts w:hint="default" w:ascii="仿宋_GB2312" w:hAnsi="仿宋_GB2312" w:eastAsia="仿宋_GB2312" w:cs="仿宋_GB2312"/>
                <w:b w:val="0"/>
                <w:bCs w:val="0"/>
                <w:sz w:val="23"/>
                <w:szCs w:val="23"/>
                <w:lang w:val="en-US" w:eastAsia="zh-CN"/>
              </w:rPr>
            </w:pPr>
          </w:p>
        </w:tc>
        <w:tc>
          <w:tcPr>
            <w:tcW w:w="1194"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lang w:val="en-US" w:eastAsia="zh-CN"/>
              </w:rPr>
            </w:pPr>
          </w:p>
        </w:tc>
        <w:tc>
          <w:tcPr>
            <w:tcW w:w="1845"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366"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lang w:val="en-US" w:eastAsia="zh-CN"/>
              </w:rPr>
            </w:pPr>
          </w:p>
        </w:tc>
        <w:tc>
          <w:tcPr>
            <w:tcW w:w="4491" w:type="dxa"/>
            <w:vAlign w:val="top"/>
          </w:tcPr>
          <w:p>
            <w:pPr>
              <w:keepNext w:val="0"/>
              <w:keepLines w:val="0"/>
              <w:pageBreakBefore w:val="0"/>
              <w:kinsoku/>
              <w:wordWrap/>
              <w:overflowPunct/>
              <w:topLinePunct w:val="0"/>
              <w:autoSpaceDE/>
              <w:autoSpaceDN/>
              <w:bidi w:val="0"/>
              <w:adjustRightInd/>
              <w:spacing w:line="400" w:lineRule="exact"/>
              <w:ind w:left="0" w:leftChars="0"/>
              <w:jc w:val="left"/>
              <w:textAlignment w:val="auto"/>
              <w:rPr>
                <w:rFonts w:hint="eastAsia" w:ascii="仿宋_GB2312" w:hAnsi="仿宋_GB2312" w:eastAsia="仿宋_GB2312" w:cs="仿宋_GB2312"/>
                <w:b w:val="0"/>
                <w:bCs w:val="0"/>
                <w:sz w:val="23"/>
                <w:szCs w:val="23"/>
              </w:rPr>
            </w:pPr>
          </w:p>
        </w:tc>
        <w:tc>
          <w:tcPr>
            <w:tcW w:w="1194" w:type="dxa"/>
            <w:vAlign w:val="center"/>
          </w:tcPr>
          <w:p>
            <w:pPr>
              <w:keepNext w:val="0"/>
              <w:keepLines w:val="0"/>
              <w:pageBreakBefore w:val="0"/>
              <w:kinsoku/>
              <w:wordWrap/>
              <w:overflowPunct/>
              <w:topLinePunct w:val="0"/>
              <w:autoSpaceDE/>
              <w:autoSpaceDN/>
              <w:bidi w:val="0"/>
              <w:adjustRightInd/>
              <w:spacing w:line="400" w:lineRule="exact"/>
              <w:ind w:left="0" w:leftChars="0"/>
              <w:jc w:val="center"/>
              <w:textAlignment w:val="auto"/>
              <w:rPr>
                <w:rFonts w:hint="eastAsia" w:ascii="仿宋_GB2312" w:hAnsi="仿宋_GB2312" w:eastAsia="仿宋_GB2312" w:cs="仿宋_GB2312"/>
                <w:b w:val="0"/>
                <w:bCs w:val="0"/>
                <w:sz w:val="23"/>
                <w:szCs w:val="23"/>
                <w:lang w:val="en-US" w:eastAsia="zh-CN"/>
              </w:rPr>
            </w:pPr>
          </w:p>
        </w:tc>
        <w:tc>
          <w:tcPr>
            <w:tcW w:w="1845" w:type="dxa"/>
            <w:vAlign w:val="center"/>
          </w:tcPr>
          <w:p>
            <w:pPr>
              <w:keepNext w:val="0"/>
              <w:keepLines w:val="0"/>
              <w:pageBreakBefore w:val="0"/>
              <w:kinsoku/>
              <w:wordWrap/>
              <w:overflowPunct/>
              <w:topLinePunct w:val="0"/>
              <w:autoSpaceDE/>
              <w:autoSpaceDN/>
              <w:bidi w:val="0"/>
              <w:adjustRightInd/>
              <w:spacing w:line="400" w:lineRule="exact"/>
              <w:ind w:left="0"/>
              <w:jc w:val="center"/>
              <w:textAlignment w:val="auto"/>
              <w:rPr>
                <w:rFonts w:hint="eastAsia" w:ascii="仿宋_GB2312" w:hAnsi="仿宋_GB2312" w:eastAsia="仿宋_GB2312" w:cs="仿宋_GB2312"/>
                <w:b w:val="0"/>
                <w:bCs w:val="0"/>
                <w:sz w:val="23"/>
                <w:szCs w:val="23"/>
              </w:rPr>
            </w:pPr>
          </w:p>
        </w:tc>
      </w:tr>
    </w:tbl>
    <w:p>
      <w:pPr>
        <w:pStyle w:val="34"/>
        <w:keepNext w:val="0"/>
        <w:keepLines w:val="0"/>
        <w:pageBreakBefore w:val="0"/>
        <w:kinsoku/>
        <w:overflowPunct/>
        <w:topLinePunct w:val="0"/>
        <w:autoSpaceDE/>
        <w:autoSpaceDN/>
        <w:bidi w:val="0"/>
        <w:adjustRightInd w:val="0"/>
        <w:snapToGrid w:val="0"/>
        <w:spacing w:line="440" w:lineRule="exact"/>
        <w:ind w:right="0" w:rightChars="0" w:firstLine="480" w:firstLineChars="20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合同期限内做到品牌不变、包装不变、规格不变、单价不变</w:t>
      </w:r>
      <w:r>
        <w:rPr>
          <w:rFonts w:hint="eastAsia" w:ascii="仿宋_GB2312" w:hAnsi="仿宋_GB2312" w:eastAsia="仿宋_GB2312" w:cs="仿宋_GB2312"/>
          <w:color w:val="auto"/>
          <w:sz w:val="24"/>
          <w:szCs w:val="24"/>
          <w:lang w:eastAsia="zh-CN"/>
        </w:rPr>
        <w:t>。</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val="0"/>
          <w:color w:val="auto"/>
          <w:sz w:val="24"/>
          <w:szCs w:val="24"/>
        </w:rPr>
      </w:pPr>
      <w:r>
        <w:rPr>
          <w:rFonts w:hint="eastAsia" w:ascii="仿宋_GB2312" w:hAnsi="仿宋_GB2312" w:eastAsia="仿宋_GB2312" w:cs="仿宋_GB2312"/>
          <w:b/>
          <w:bCs w:val="0"/>
          <w:color w:val="auto"/>
          <w:sz w:val="24"/>
          <w:szCs w:val="24"/>
        </w:rPr>
        <w:t>二、交货期、交货方式及交货地点</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default"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rPr>
        <w:t>1.交货期：</w:t>
      </w:r>
      <w:r>
        <w:rPr>
          <w:rFonts w:hint="eastAsia" w:ascii="仿宋_GB2312" w:hAnsi="仿宋_GB2312" w:eastAsia="仿宋_GB2312" w:cs="仿宋_GB2312"/>
          <w:bCs/>
          <w:color w:val="auto"/>
          <w:sz w:val="24"/>
          <w:szCs w:val="24"/>
          <w:lang w:val="en-US" w:eastAsia="zh-CN"/>
        </w:rPr>
        <w:t>按甲方采购计划分批送货</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2.交货方式：乙方负责</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bCs/>
          <w:color w:val="auto"/>
          <w:sz w:val="24"/>
          <w:szCs w:val="24"/>
        </w:rPr>
        <w:t>3.交货地点：</w:t>
      </w:r>
      <w:r>
        <w:rPr>
          <w:rFonts w:hint="eastAsia" w:ascii="仿宋_GB2312" w:hAnsi="仿宋_GB2312" w:eastAsia="仿宋_GB2312" w:cs="仿宋_GB2312"/>
          <w:color w:val="auto"/>
          <w:sz w:val="24"/>
          <w:szCs w:val="24"/>
        </w:rPr>
        <w:t>江苏省南京市高淳区 花山 采购人指定地点</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val="0"/>
          <w:color w:val="auto"/>
          <w:sz w:val="24"/>
          <w:szCs w:val="24"/>
        </w:rPr>
      </w:pPr>
      <w:r>
        <w:rPr>
          <w:rFonts w:hint="eastAsia" w:ascii="仿宋_GB2312" w:hAnsi="仿宋_GB2312" w:eastAsia="仿宋_GB2312" w:cs="仿宋_GB2312"/>
          <w:b/>
          <w:bCs w:val="0"/>
          <w:color w:val="auto"/>
          <w:sz w:val="24"/>
          <w:szCs w:val="24"/>
        </w:rPr>
        <w:t>三、付款方式</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val="en-US" w:eastAsia="zh-CN"/>
        </w:rPr>
        <w:t>1.货物内容</w:t>
      </w:r>
      <w:r>
        <w:rPr>
          <w:rFonts w:hint="eastAsia" w:ascii="仿宋_GB2312" w:hAnsi="仿宋_GB2312" w:eastAsia="仿宋_GB2312" w:cs="仿宋_GB2312"/>
          <w:bCs/>
          <w:color w:val="auto"/>
          <w:sz w:val="24"/>
          <w:szCs w:val="24"/>
        </w:rPr>
        <w:t>表格中需求量仅供参考，以实际发生量作为结算依据</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2.甲方收到货，验收合格后，自收到乙方增值税发票后一个月内付款</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val="0"/>
          <w:color w:val="auto"/>
          <w:sz w:val="24"/>
          <w:szCs w:val="24"/>
        </w:rPr>
      </w:pPr>
      <w:r>
        <w:rPr>
          <w:rFonts w:hint="eastAsia" w:ascii="仿宋_GB2312" w:hAnsi="仿宋_GB2312" w:eastAsia="仿宋_GB2312" w:cs="仿宋_GB2312"/>
          <w:b/>
          <w:bCs w:val="0"/>
          <w:color w:val="auto"/>
          <w:sz w:val="24"/>
          <w:szCs w:val="24"/>
        </w:rPr>
        <w:t>四、履约保证金</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bCs/>
          <w:color w:val="FF0000"/>
          <w:sz w:val="24"/>
          <w:szCs w:val="24"/>
          <w:highlight w:val="green"/>
          <w:lang w:val="en-US" w:eastAsia="zh-CN"/>
        </w:rPr>
      </w:pPr>
      <w:r>
        <w:rPr>
          <w:rFonts w:hint="eastAsia" w:ascii="仿宋_GB2312" w:hAnsi="仿宋_GB2312" w:eastAsia="仿宋_GB2312" w:cs="仿宋_GB2312"/>
          <w:bCs/>
          <w:color w:val="FF0000"/>
          <w:sz w:val="24"/>
          <w:szCs w:val="24"/>
          <w:highlight w:val="green"/>
          <w:lang w:val="en-US" w:eastAsia="zh-CN"/>
        </w:rPr>
        <w:t>10000元。</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b/>
          <w:bCs/>
          <w:color w:val="auto"/>
          <w:sz w:val="24"/>
          <w:szCs w:val="24"/>
        </w:rPr>
        <w:t>五、税费：</w:t>
      </w:r>
      <w:r>
        <w:rPr>
          <w:rFonts w:hint="eastAsia" w:ascii="仿宋_GB2312" w:hAnsi="仿宋_GB2312" w:eastAsia="仿宋_GB2312" w:cs="仿宋_GB2312"/>
          <w:color w:val="auto"/>
          <w:sz w:val="24"/>
          <w:szCs w:val="24"/>
        </w:rPr>
        <w:t>提供增值税</w:t>
      </w:r>
      <w:r>
        <w:rPr>
          <w:rFonts w:hint="eastAsia" w:ascii="仿宋_GB2312" w:hAnsi="仿宋_GB2312" w:eastAsia="仿宋_GB2312" w:cs="仿宋_GB2312"/>
          <w:color w:val="auto"/>
          <w:sz w:val="24"/>
          <w:szCs w:val="24"/>
          <w:lang w:val="en-US" w:eastAsia="zh-CN"/>
        </w:rPr>
        <w:t>普通</w:t>
      </w:r>
      <w:r>
        <w:rPr>
          <w:rFonts w:hint="eastAsia" w:ascii="仿宋_GB2312" w:hAnsi="仿宋_GB2312" w:eastAsia="仿宋_GB2312" w:cs="仿宋_GB2312"/>
          <w:color w:val="auto"/>
          <w:sz w:val="24"/>
          <w:szCs w:val="24"/>
        </w:rPr>
        <w:t>发票</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六、技术资料</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1.乙方应根据采购文件要求提供使用货物的有关技术资料。</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七、知识产权</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color w:val="auto"/>
          <w:sz w:val="24"/>
          <w:szCs w:val="24"/>
        </w:rPr>
        <w:t>乙方应保证所提供的货物或其任何一部分均不会侵犯任何第三方的知识产权</w:t>
      </w:r>
      <w:r>
        <w:rPr>
          <w:rFonts w:hint="eastAsia" w:ascii="仿宋_GB2312" w:hAnsi="仿宋_GB2312" w:eastAsia="仿宋_GB2312" w:cs="仿宋_GB2312"/>
          <w:bCs/>
          <w:color w:val="auto"/>
          <w:sz w:val="24"/>
          <w:szCs w:val="24"/>
        </w:rPr>
        <w:t>。</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八、产权担保</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乙方保证所交付的货物的所有权完全属于乙方且无任何抵押、查封等产权瑕疵。</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九、转包或分包</w:t>
      </w:r>
    </w:p>
    <w:p>
      <w:pPr>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1.本合同范围的货物，应由乙方直接供应，原则上不得转让他人供应；除非得到甲方的书面同意，乙方不得将本合同范围的货物全部或部分分包给他人供应。</w:t>
      </w:r>
    </w:p>
    <w:p>
      <w:pPr>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2.如有转让和未经甲方同意的分包行为，甲方有权解除合同，没收履约保证金并追究乙方的违约责任。</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3.乙方交货前应对产品作出全面检查和对验收文件进行整理，并列出清单，作为甲方收货验收和使用的技术条件依据，检验的结果应随货物交甲方。</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u w:val="single"/>
        </w:rPr>
      </w:pPr>
      <w:r>
        <w:rPr>
          <w:rFonts w:hint="eastAsia" w:ascii="仿宋_GB2312" w:hAnsi="仿宋_GB2312" w:eastAsia="仿宋_GB2312" w:cs="仿宋_GB2312"/>
          <w:color w:val="auto"/>
          <w:sz w:val="24"/>
          <w:szCs w:val="24"/>
        </w:rPr>
        <w:t>4.甲方对乙方提供的货物在使用前进行调试时，乙方需负责安装并培训甲方的使用操作人员，并协助甲方一起调试，直到符合技术要求，甲方才做最终验收。</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5.对技术复杂的货物，应请国家认可的专业检测机构参与技术验收，出具质量检测报告。</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十、质量保证及售后服务</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乙方应按招标文件规定的货物</w:t>
      </w:r>
      <w:r>
        <w:rPr>
          <w:rFonts w:hint="eastAsia" w:ascii="仿宋_GB2312" w:hAnsi="仿宋_GB2312" w:eastAsia="仿宋_GB2312" w:cs="仿宋_GB2312"/>
          <w:color w:val="auto"/>
          <w:sz w:val="24"/>
          <w:szCs w:val="24"/>
          <w:lang w:val="en-US" w:eastAsia="zh-CN"/>
        </w:rPr>
        <w:t>规格向甲方提供未经使用的全新产品，产品包装上应有“QS”、“SC”、“TY”食品质量安全认证。</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rPr>
        <w:t>.在</w:t>
      </w:r>
      <w:r>
        <w:rPr>
          <w:rFonts w:hint="eastAsia" w:ascii="仿宋_GB2312" w:hAnsi="仿宋_GB2312" w:eastAsia="仿宋_GB2312" w:cs="仿宋_GB2312"/>
          <w:color w:val="auto"/>
          <w:sz w:val="24"/>
          <w:szCs w:val="24"/>
          <w:lang w:val="en-US" w:eastAsia="zh-CN"/>
        </w:rPr>
        <w:t>保质</w:t>
      </w:r>
      <w:r>
        <w:rPr>
          <w:rFonts w:hint="eastAsia" w:ascii="仿宋_GB2312" w:hAnsi="仿宋_GB2312" w:eastAsia="仿宋_GB2312" w:cs="仿宋_GB2312"/>
          <w:color w:val="auto"/>
          <w:sz w:val="24"/>
          <w:szCs w:val="24"/>
        </w:rPr>
        <w:t>期内，乙方应对货物出现的质量及</w:t>
      </w:r>
      <w:r>
        <w:rPr>
          <w:rFonts w:hint="eastAsia" w:ascii="仿宋_GB2312" w:hAnsi="仿宋_GB2312" w:eastAsia="仿宋_GB2312" w:cs="仿宋_GB2312"/>
          <w:color w:val="auto"/>
          <w:sz w:val="24"/>
          <w:szCs w:val="24"/>
          <w:lang w:val="en-US" w:eastAsia="zh-CN"/>
        </w:rPr>
        <w:t>食品</w:t>
      </w:r>
      <w:r>
        <w:rPr>
          <w:rFonts w:hint="eastAsia" w:ascii="仿宋_GB2312" w:hAnsi="仿宋_GB2312" w:eastAsia="仿宋_GB2312" w:cs="仿宋_GB2312"/>
          <w:color w:val="auto"/>
          <w:sz w:val="24"/>
          <w:szCs w:val="24"/>
        </w:rPr>
        <w:t>安全问题负责处理解决并承担一切费用。</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3</w:t>
      </w:r>
      <w:r>
        <w:rPr>
          <w:rFonts w:hint="eastAsia" w:ascii="仿宋_GB2312" w:hAnsi="仿宋_GB2312" w:eastAsia="仿宋_GB2312" w:cs="仿宋_GB2312"/>
          <w:color w:val="auto"/>
          <w:sz w:val="24"/>
          <w:szCs w:val="24"/>
        </w:rPr>
        <w:t>.所供货物剩余保存期</w:t>
      </w:r>
      <w:r>
        <w:rPr>
          <w:rFonts w:hint="eastAsia" w:ascii="仿宋_GB2312" w:hAnsi="仿宋_GB2312" w:eastAsia="仿宋_GB2312" w:cs="仿宋_GB2312"/>
          <w:color w:val="auto"/>
          <w:sz w:val="24"/>
          <w:szCs w:val="24"/>
          <w:lang w:val="en-US" w:eastAsia="zh-CN"/>
        </w:rPr>
        <w:t>应</w:t>
      </w:r>
      <w:r>
        <w:rPr>
          <w:rFonts w:hint="eastAsia" w:ascii="仿宋_GB2312" w:hAnsi="仿宋_GB2312" w:eastAsia="仿宋_GB2312" w:cs="仿宋_GB2312"/>
          <w:color w:val="auto"/>
          <w:sz w:val="24"/>
          <w:szCs w:val="24"/>
        </w:rPr>
        <w:t>不少于保质期的</w:t>
      </w:r>
      <w:r>
        <w:rPr>
          <w:rFonts w:hint="eastAsia" w:ascii="仿宋_GB2312" w:hAnsi="仿宋_GB2312" w:eastAsia="仿宋_GB2312" w:cs="仿宋_GB2312"/>
          <w:color w:val="auto"/>
          <w:sz w:val="24"/>
          <w:szCs w:val="24"/>
          <w:lang w:val="en-US" w:eastAsia="zh-CN"/>
        </w:rPr>
        <w:t>1</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rPr>
        <w:t>以上。</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4</w:t>
      </w:r>
      <w:r>
        <w:rPr>
          <w:rFonts w:hint="eastAsia" w:ascii="仿宋_GB2312" w:hAnsi="仿宋_GB2312" w:eastAsia="仿宋_GB2312" w:cs="仿宋_GB2312"/>
          <w:color w:val="auto"/>
          <w:sz w:val="24"/>
          <w:szCs w:val="24"/>
        </w:rPr>
        <w:t>.标准包装无破损，标识清晰、规范。</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5</w:t>
      </w:r>
      <w:r>
        <w:rPr>
          <w:rFonts w:hint="eastAsia" w:ascii="仿宋_GB2312" w:hAnsi="仿宋_GB2312" w:eastAsia="仿宋_GB2312" w:cs="仿宋_GB2312"/>
          <w:color w:val="auto"/>
          <w:sz w:val="24"/>
          <w:szCs w:val="24"/>
        </w:rPr>
        <w:t>.合同期限内做到品牌不变、包装不变、规格不变、单价不变；若厂家有变动，</w:t>
      </w:r>
      <w:r>
        <w:rPr>
          <w:rFonts w:hint="eastAsia" w:ascii="仿宋_GB2312" w:hAnsi="仿宋_GB2312" w:eastAsia="仿宋_GB2312" w:cs="仿宋_GB2312"/>
          <w:color w:val="auto"/>
          <w:sz w:val="24"/>
          <w:szCs w:val="24"/>
          <w:lang w:val="en-US" w:eastAsia="zh-CN"/>
        </w:rPr>
        <w:t>乙方</w:t>
      </w:r>
      <w:r>
        <w:rPr>
          <w:rFonts w:hint="eastAsia" w:ascii="仿宋_GB2312" w:hAnsi="仿宋_GB2312" w:eastAsia="仿宋_GB2312" w:cs="仿宋_GB2312"/>
          <w:color w:val="auto"/>
          <w:sz w:val="24"/>
          <w:szCs w:val="24"/>
        </w:rPr>
        <w:t>须提供厂家证明函，经</w:t>
      </w:r>
      <w:r>
        <w:rPr>
          <w:rFonts w:hint="eastAsia" w:ascii="仿宋_GB2312" w:hAnsi="仿宋_GB2312" w:eastAsia="仿宋_GB2312" w:cs="仿宋_GB2312"/>
          <w:color w:val="auto"/>
          <w:sz w:val="24"/>
          <w:szCs w:val="24"/>
          <w:lang w:val="en-US" w:eastAsia="zh-CN"/>
        </w:rPr>
        <w:t>甲方</w:t>
      </w:r>
      <w:r>
        <w:rPr>
          <w:rFonts w:hint="eastAsia" w:ascii="仿宋_GB2312" w:hAnsi="仿宋_GB2312" w:eastAsia="仿宋_GB2312" w:cs="仿宋_GB2312"/>
          <w:color w:val="auto"/>
          <w:sz w:val="24"/>
          <w:szCs w:val="24"/>
        </w:rPr>
        <w:t>同意方可变更。若</w:t>
      </w:r>
      <w:r>
        <w:rPr>
          <w:rFonts w:hint="eastAsia" w:ascii="仿宋_GB2312" w:hAnsi="仿宋_GB2312" w:eastAsia="仿宋_GB2312" w:cs="仿宋_GB2312"/>
          <w:color w:val="auto"/>
          <w:sz w:val="24"/>
          <w:szCs w:val="24"/>
          <w:lang w:val="en-US" w:eastAsia="zh-CN"/>
        </w:rPr>
        <w:t>甲方</w:t>
      </w:r>
      <w:r>
        <w:rPr>
          <w:rFonts w:hint="eastAsia" w:ascii="仿宋_GB2312" w:hAnsi="仿宋_GB2312" w:eastAsia="仿宋_GB2312" w:cs="仿宋_GB2312"/>
          <w:color w:val="auto"/>
          <w:sz w:val="24"/>
          <w:szCs w:val="24"/>
        </w:rPr>
        <w:t>因需求对品种、规格、品牌提出更改时，双方协商。</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6</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甲</w:t>
      </w:r>
      <w:r>
        <w:rPr>
          <w:rFonts w:hint="eastAsia" w:ascii="仿宋_GB2312" w:hAnsi="仿宋_GB2312" w:eastAsia="仿宋_GB2312" w:cs="仿宋_GB2312"/>
          <w:color w:val="auto"/>
          <w:sz w:val="24"/>
          <w:szCs w:val="24"/>
        </w:rPr>
        <w:t>方不保证</w:t>
      </w:r>
      <w:r>
        <w:rPr>
          <w:rFonts w:hint="eastAsia" w:ascii="仿宋_GB2312" w:hAnsi="仿宋_GB2312" w:eastAsia="仿宋_GB2312" w:cs="仿宋_GB2312"/>
          <w:color w:val="auto"/>
          <w:sz w:val="24"/>
          <w:szCs w:val="24"/>
          <w:lang w:val="en-US" w:eastAsia="zh-CN"/>
        </w:rPr>
        <w:t>乙方</w:t>
      </w:r>
      <w:r>
        <w:rPr>
          <w:rFonts w:hint="eastAsia" w:ascii="仿宋_GB2312" w:hAnsi="仿宋_GB2312" w:eastAsia="仿宋_GB2312" w:cs="仿宋_GB2312"/>
          <w:color w:val="auto"/>
          <w:sz w:val="24"/>
          <w:szCs w:val="24"/>
        </w:rPr>
        <w:t>的销售额。</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7</w:t>
      </w:r>
      <w:r>
        <w:rPr>
          <w:rFonts w:hint="eastAsia" w:ascii="仿宋_GB2312" w:hAnsi="仿宋_GB2312" w:eastAsia="仿宋_GB2312" w:cs="仿宋_GB2312"/>
          <w:color w:val="auto"/>
          <w:sz w:val="24"/>
          <w:szCs w:val="24"/>
        </w:rPr>
        <w:t>.成交后，</w:t>
      </w:r>
      <w:r>
        <w:rPr>
          <w:rFonts w:hint="eastAsia" w:ascii="仿宋_GB2312" w:hAnsi="仿宋_GB2312" w:eastAsia="仿宋_GB2312" w:cs="仿宋_GB2312"/>
          <w:color w:val="auto"/>
          <w:sz w:val="24"/>
          <w:szCs w:val="24"/>
          <w:lang w:val="en-US" w:eastAsia="zh-CN"/>
        </w:rPr>
        <w:t>甲方</w:t>
      </w:r>
      <w:r>
        <w:rPr>
          <w:rFonts w:hint="eastAsia" w:ascii="仿宋_GB2312" w:hAnsi="仿宋_GB2312" w:eastAsia="仿宋_GB2312" w:cs="仿宋_GB2312"/>
          <w:color w:val="auto"/>
          <w:sz w:val="24"/>
          <w:szCs w:val="24"/>
        </w:rPr>
        <w:t>有权指定本次清单的任何产品要求供应商供货。</w:t>
      </w:r>
      <w:r>
        <w:rPr>
          <w:rFonts w:hint="eastAsia" w:ascii="仿宋_GB2312" w:hAnsi="仿宋_GB2312" w:eastAsia="仿宋_GB2312" w:cs="仿宋_GB2312"/>
          <w:color w:val="auto"/>
          <w:sz w:val="24"/>
          <w:szCs w:val="24"/>
          <w:lang w:val="en-US" w:eastAsia="zh-CN"/>
        </w:rPr>
        <w:t>乙方</w:t>
      </w:r>
      <w:r>
        <w:rPr>
          <w:rFonts w:hint="eastAsia" w:ascii="仿宋_GB2312" w:hAnsi="仿宋_GB2312" w:eastAsia="仿宋_GB2312" w:cs="仿宋_GB2312"/>
          <w:color w:val="auto"/>
          <w:sz w:val="24"/>
          <w:szCs w:val="24"/>
        </w:rPr>
        <w:t>不得无理由拒绝接受或者随意变更。</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十一、货物包装、发运及运输</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1.乙方应在货物发运前对其进行满足运输距离、防潮、防震、防锈和防破损装卸等要求包装，以保证货物安全运达甲方指定地点。</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jc w:val="lef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rPr>
        <w:t>.乙方在货物发运手续办理完毕后24小时内或货到甲方48小时前通知甲方</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以准备接货。</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jc w:val="left"/>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3.乙方应确保货物为原装整箱包装运送，甲方不接受开箱再包装的货物。</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4</w:t>
      </w:r>
      <w:r>
        <w:rPr>
          <w:rFonts w:hint="eastAsia" w:ascii="仿宋_GB2312" w:hAnsi="仿宋_GB2312" w:eastAsia="仿宋_GB2312" w:cs="仿宋_GB2312"/>
          <w:color w:val="auto"/>
          <w:sz w:val="24"/>
          <w:szCs w:val="24"/>
        </w:rPr>
        <w:t>.货物在交付甲方前发生的风险均由乙方负责。</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5</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乙方</w:t>
      </w:r>
      <w:r>
        <w:rPr>
          <w:rFonts w:hint="eastAsia" w:ascii="仿宋_GB2312" w:hAnsi="仿宋_GB2312" w:eastAsia="仿宋_GB2312" w:cs="仿宋_GB2312"/>
          <w:color w:val="auto"/>
          <w:sz w:val="24"/>
          <w:szCs w:val="24"/>
        </w:rPr>
        <w:t>在接到通知后备齐货物，</w:t>
      </w:r>
      <w:r>
        <w:rPr>
          <w:rFonts w:hint="eastAsia" w:ascii="仿宋_GB2312" w:hAnsi="仿宋_GB2312" w:eastAsia="仿宋_GB2312" w:cs="仿宋_GB2312"/>
          <w:color w:val="auto"/>
          <w:sz w:val="24"/>
          <w:szCs w:val="24"/>
          <w:lang w:val="en-US" w:eastAsia="zh-CN"/>
        </w:rPr>
        <w:t>按照甲方提供的采购清单，按品种分好，</w:t>
      </w:r>
      <w:r>
        <w:rPr>
          <w:rFonts w:hint="eastAsia" w:ascii="仿宋_GB2312" w:hAnsi="仿宋_GB2312" w:eastAsia="仿宋_GB2312" w:cs="仿宋_GB2312"/>
          <w:color w:val="auto"/>
          <w:sz w:val="24"/>
          <w:szCs w:val="24"/>
        </w:rPr>
        <w:t>按时送抵交货地点；除不可抗力，不得因其他任何理由延迟送货。</w:t>
      </w:r>
      <w:r>
        <w:rPr>
          <w:rFonts w:hint="eastAsia" w:ascii="仿宋_GB2312" w:hAnsi="仿宋_GB2312" w:eastAsia="仿宋_GB2312" w:cs="仿宋_GB2312"/>
          <w:color w:val="auto"/>
          <w:sz w:val="24"/>
          <w:szCs w:val="24"/>
          <w:lang w:val="en-US" w:eastAsia="zh-CN"/>
        </w:rPr>
        <w:t>甲方</w:t>
      </w:r>
      <w:r>
        <w:rPr>
          <w:rFonts w:hint="eastAsia" w:ascii="仿宋_GB2312" w:hAnsi="仿宋_GB2312" w:eastAsia="仿宋_GB2312" w:cs="仿宋_GB2312"/>
          <w:color w:val="auto"/>
          <w:sz w:val="24"/>
          <w:szCs w:val="24"/>
        </w:rPr>
        <w:t>如遇特殊情况需推迟送货，应提前通知</w:t>
      </w:r>
      <w:r>
        <w:rPr>
          <w:rFonts w:hint="eastAsia" w:ascii="仿宋_GB2312" w:hAnsi="仿宋_GB2312" w:eastAsia="仿宋_GB2312" w:cs="仿宋_GB2312"/>
          <w:color w:val="auto"/>
          <w:sz w:val="24"/>
          <w:szCs w:val="24"/>
          <w:lang w:val="en-US" w:eastAsia="zh-CN"/>
        </w:rPr>
        <w:t>乙方</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乙方</w:t>
      </w:r>
      <w:r>
        <w:rPr>
          <w:rFonts w:hint="eastAsia" w:ascii="仿宋_GB2312" w:hAnsi="仿宋_GB2312" w:eastAsia="仿宋_GB2312" w:cs="仿宋_GB2312"/>
          <w:color w:val="auto"/>
          <w:sz w:val="24"/>
          <w:szCs w:val="24"/>
        </w:rPr>
        <w:t>不能按时、按质、按量供货，导致</w:t>
      </w:r>
      <w:r>
        <w:rPr>
          <w:rFonts w:hint="eastAsia" w:ascii="仿宋_GB2312" w:hAnsi="仿宋_GB2312" w:eastAsia="仿宋_GB2312" w:cs="仿宋_GB2312"/>
          <w:color w:val="auto"/>
          <w:sz w:val="24"/>
          <w:szCs w:val="24"/>
          <w:lang w:val="en-US" w:eastAsia="zh-CN"/>
        </w:rPr>
        <w:t>甲方</w:t>
      </w:r>
      <w:r>
        <w:rPr>
          <w:rFonts w:hint="eastAsia" w:ascii="仿宋_GB2312" w:hAnsi="仿宋_GB2312" w:eastAsia="仿宋_GB2312" w:cs="仿宋_GB2312"/>
          <w:color w:val="auto"/>
          <w:sz w:val="24"/>
          <w:szCs w:val="24"/>
        </w:rPr>
        <w:t>无法正常供应的，</w:t>
      </w:r>
      <w:r>
        <w:rPr>
          <w:rFonts w:hint="eastAsia" w:ascii="仿宋_GB2312" w:hAnsi="仿宋_GB2312" w:eastAsia="仿宋_GB2312" w:cs="仿宋_GB2312"/>
          <w:color w:val="auto"/>
          <w:sz w:val="24"/>
          <w:szCs w:val="24"/>
          <w:lang w:val="en-US" w:eastAsia="zh-CN"/>
        </w:rPr>
        <w:t>甲方</w:t>
      </w:r>
      <w:r>
        <w:rPr>
          <w:rFonts w:hint="eastAsia" w:ascii="仿宋_GB2312" w:hAnsi="仿宋_GB2312" w:eastAsia="仿宋_GB2312" w:cs="仿宋_GB2312"/>
          <w:color w:val="auto"/>
          <w:sz w:val="24"/>
          <w:szCs w:val="24"/>
        </w:rPr>
        <w:t>有权自行采购同等质量的货物，由此造成的经济损失和责任均由</w:t>
      </w:r>
      <w:r>
        <w:rPr>
          <w:rFonts w:hint="eastAsia" w:ascii="仿宋_GB2312" w:hAnsi="仿宋_GB2312" w:eastAsia="仿宋_GB2312" w:cs="仿宋_GB2312"/>
          <w:color w:val="auto"/>
          <w:sz w:val="24"/>
          <w:szCs w:val="24"/>
          <w:lang w:val="en-US" w:eastAsia="zh-CN"/>
        </w:rPr>
        <w:t>乙方</w:t>
      </w:r>
      <w:r>
        <w:rPr>
          <w:rFonts w:hint="eastAsia" w:ascii="仿宋_GB2312" w:hAnsi="仿宋_GB2312" w:eastAsia="仿宋_GB2312" w:cs="仿宋_GB2312"/>
          <w:color w:val="auto"/>
          <w:sz w:val="24"/>
          <w:szCs w:val="24"/>
        </w:rPr>
        <w:t>承担，并承担违约责任。</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十二、调试和验收</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jc w:val="lef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甲方对乙方提交的货物依据招标文件上的技术规格要求和国家有关质量标准进行现场初步验收，外观、</w:t>
      </w:r>
      <w:r>
        <w:rPr>
          <w:rFonts w:hint="eastAsia" w:ascii="仿宋_GB2312" w:hAnsi="仿宋_GB2312" w:eastAsia="仿宋_GB2312" w:cs="仿宋_GB2312"/>
          <w:color w:val="auto"/>
          <w:sz w:val="24"/>
          <w:szCs w:val="24"/>
          <w:lang w:val="en-US" w:eastAsia="zh-CN"/>
        </w:rPr>
        <w:t>数量</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包装、保质期等</w:t>
      </w:r>
      <w:r>
        <w:rPr>
          <w:rFonts w:hint="eastAsia" w:ascii="仿宋_GB2312" w:hAnsi="仿宋_GB2312" w:eastAsia="仿宋_GB2312" w:cs="仿宋_GB2312"/>
          <w:color w:val="auto"/>
          <w:sz w:val="24"/>
          <w:szCs w:val="24"/>
        </w:rPr>
        <w:t>符合招标文件技术要求的，给予签收，初步验收不合格的不予签收。</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十三、违约责任</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1.乙方逾期交付货物的，乙方应按逾期交货总额每日</w:t>
      </w:r>
      <w:r>
        <w:rPr>
          <w:rFonts w:hint="eastAsia" w:ascii="仿宋_GB2312" w:hAnsi="仿宋_GB2312" w:eastAsia="仿宋_GB2312" w:cs="仿宋_GB2312"/>
          <w:color w:val="auto"/>
          <w:sz w:val="24"/>
          <w:szCs w:val="24"/>
          <w:lang w:val="en-US" w:eastAsia="zh-CN"/>
        </w:rPr>
        <w:t>万分之五</w:t>
      </w:r>
      <w:r>
        <w:rPr>
          <w:rFonts w:hint="eastAsia" w:ascii="仿宋_GB2312" w:hAnsi="仿宋_GB2312" w:eastAsia="仿宋_GB2312" w:cs="仿宋_GB2312"/>
          <w:color w:val="auto"/>
          <w:sz w:val="24"/>
          <w:szCs w:val="24"/>
        </w:rPr>
        <w:t>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2.乙方所交的货物品种、规格、外观、</w:t>
      </w:r>
      <w:r>
        <w:rPr>
          <w:rFonts w:hint="eastAsia" w:ascii="仿宋_GB2312" w:hAnsi="仿宋_GB2312" w:eastAsia="仿宋_GB2312" w:cs="仿宋_GB2312"/>
          <w:color w:val="auto"/>
          <w:sz w:val="24"/>
          <w:szCs w:val="24"/>
          <w:lang w:val="en-US" w:eastAsia="zh-CN"/>
        </w:rPr>
        <w:t>数量</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包装、保质期等</w:t>
      </w:r>
      <w:r>
        <w:rPr>
          <w:rFonts w:hint="eastAsia" w:ascii="仿宋_GB2312" w:hAnsi="仿宋_GB2312" w:eastAsia="仿宋_GB2312" w:cs="仿宋_GB2312"/>
          <w:color w:val="auto"/>
          <w:sz w:val="24"/>
          <w:szCs w:val="24"/>
        </w:rPr>
        <w:t>不符合合同及招标文件规定标准的，甲方有权拒收该货物，乙方愿意更换货物但逾期交货的，按乙方逾期交货处理。乙方拒绝更换货物的，甲方可单方面解除合同。</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3.乙方开具的发票存在造假行为的，甲方有权冻结所有应付乙方的款项。</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十四、不可抗力事件处理</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1.在合同有效期内，任何一方因不可抗力事件导致不能履行合同，则合同履行期可延长，其延长期与不可抗力影响期相同。</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2.不可抗力事件发生后，应立即通知对方，并寄送有关权威机构出具的证明。</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3.不可抗力事件延续120天以上，双方应通过友好协商，确定是否继续履行合同。</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十五、诉讼</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双方在执行合同中所发生的一切争议，应通过协商解决。如协商不成，可向甲方所在地法院起诉。</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2"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十六、合同生效及其它</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1.合同经双方法定代表人或授权代表签字并加盖单位公章或合同专用章后生效。</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2.本合同未尽事宜，以</w:t>
      </w:r>
      <w:r>
        <w:rPr>
          <w:rFonts w:hint="eastAsia" w:ascii="仿宋_GB2312" w:hAnsi="仿宋_GB2312" w:eastAsia="仿宋_GB2312" w:cs="仿宋_GB2312"/>
          <w:color w:val="auto"/>
          <w:sz w:val="24"/>
          <w:szCs w:val="24"/>
          <w:lang w:val="en-US" w:eastAsia="zh-CN"/>
        </w:rPr>
        <w:t>采购</w:t>
      </w:r>
      <w:r>
        <w:rPr>
          <w:rFonts w:hint="eastAsia" w:ascii="仿宋_GB2312" w:hAnsi="仿宋_GB2312" w:eastAsia="仿宋_GB2312" w:cs="仿宋_GB2312"/>
          <w:color w:val="auto"/>
          <w:sz w:val="24"/>
          <w:szCs w:val="24"/>
        </w:rPr>
        <w:t>文件</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响应文件</w:t>
      </w:r>
      <w:r>
        <w:rPr>
          <w:rFonts w:hint="eastAsia" w:ascii="仿宋_GB2312" w:hAnsi="仿宋_GB2312" w:eastAsia="仿宋_GB2312" w:cs="仿宋_GB2312"/>
          <w:color w:val="auto"/>
          <w:sz w:val="24"/>
          <w:szCs w:val="24"/>
        </w:rPr>
        <w:t>为准。</w:t>
      </w:r>
    </w:p>
    <w:p>
      <w:pPr>
        <w:pStyle w:val="34"/>
        <w:keepNext w:val="0"/>
        <w:keepLines w:val="0"/>
        <w:pageBreakBefore w:val="0"/>
        <w:widowControl w:val="0"/>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3.本合同正本一式四份，具有同等法律效力，甲方执三份，乙方执一份。</w:t>
      </w:r>
    </w:p>
    <w:tbl>
      <w:tblPr>
        <w:tblStyle w:val="61"/>
        <w:tblW w:w="928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660"/>
        <w:gridCol w:w="462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5" w:hRule="atLeast"/>
        </w:trPr>
        <w:tc>
          <w:tcPr>
            <w:tcW w:w="4660" w:type="dxa"/>
            <w:tcBorders>
              <w:top w:val="single" w:color="auto" w:sz="12" w:space="0"/>
              <w:left w:val="single" w:color="auto" w:sz="12" w:space="0"/>
              <w:bottom w:val="single" w:color="auto" w:sz="6" w:space="0"/>
              <w:right w:val="single" w:color="auto" w:sz="6"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甲方全称：江苏</w:t>
            </w:r>
            <w:r>
              <w:rPr>
                <w:rFonts w:hint="eastAsia" w:ascii="仿宋_GB2312" w:hAnsi="仿宋_GB2312" w:eastAsia="仿宋_GB2312" w:cs="仿宋_GB2312"/>
                <w:color w:val="auto"/>
                <w:sz w:val="24"/>
                <w:szCs w:val="24"/>
                <w:lang w:val="en-US" w:eastAsia="zh-CN"/>
              </w:rPr>
              <w:t xml:space="preserve">省高淳监狱  </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盖章</w:t>
            </w:r>
            <w:r>
              <w:rPr>
                <w:rFonts w:hint="eastAsia" w:ascii="仿宋_GB2312" w:hAnsi="仿宋_GB2312" w:eastAsia="仿宋_GB2312" w:cs="仿宋_GB2312"/>
                <w:color w:val="auto"/>
                <w:sz w:val="24"/>
                <w:szCs w:val="24"/>
                <w:lang w:eastAsia="zh-CN"/>
              </w:rPr>
              <w:t>）</w:t>
            </w:r>
          </w:p>
        </w:tc>
        <w:tc>
          <w:tcPr>
            <w:tcW w:w="4626" w:type="dxa"/>
            <w:tcBorders>
              <w:top w:val="single" w:color="auto" w:sz="12" w:space="0"/>
              <w:left w:val="single" w:color="auto" w:sz="6" w:space="0"/>
              <w:bottom w:val="single" w:color="auto" w:sz="6" w:space="0"/>
              <w:right w:val="single" w:color="auto" w:sz="12"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FF0000"/>
                <w:sz w:val="24"/>
                <w:szCs w:val="24"/>
                <w:lang w:val="en-US" w:eastAsia="zh-CN"/>
              </w:rPr>
            </w:pPr>
            <w:r>
              <w:rPr>
                <w:rFonts w:hint="eastAsia" w:ascii="仿宋_GB2312" w:hAnsi="仿宋_GB2312" w:eastAsia="仿宋_GB2312" w:cs="仿宋_GB2312"/>
                <w:color w:val="FF0000"/>
                <w:sz w:val="24"/>
                <w:szCs w:val="24"/>
              </w:rPr>
              <w:t>乙方全称：</w:t>
            </w:r>
            <w:r>
              <w:rPr>
                <w:rFonts w:hint="eastAsia" w:ascii="仿宋_GB2312" w:hAnsi="仿宋_GB2312" w:eastAsia="仿宋_GB2312" w:cs="仿宋_GB2312"/>
                <w:color w:val="FF0000"/>
                <w:sz w:val="24"/>
                <w:szCs w:val="24"/>
                <w:lang w:val="en-US" w:eastAsia="zh-CN"/>
              </w:rPr>
              <w:t xml:space="preserve">  （盖章）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5" w:hRule="atLeast"/>
        </w:trPr>
        <w:tc>
          <w:tcPr>
            <w:tcW w:w="4660"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地址：</w:t>
            </w:r>
          </w:p>
        </w:tc>
        <w:tc>
          <w:tcPr>
            <w:tcW w:w="462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FF0000"/>
                <w:sz w:val="24"/>
                <w:szCs w:val="24"/>
                <w:lang w:val="en-US" w:eastAsia="zh-CN"/>
              </w:rPr>
            </w:pPr>
            <w:r>
              <w:rPr>
                <w:rFonts w:hint="eastAsia" w:ascii="仿宋_GB2312" w:hAnsi="仿宋_GB2312" w:eastAsia="仿宋_GB2312" w:cs="仿宋_GB2312"/>
                <w:color w:val="FF0000"/>
                <w:sz w:val="24"/>
                <w:szCs w:val="24"/>
              </w:rPr>
              <w:t>地址：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5" w:hRule="atLeast"/>
        </w:trPr>
        <w:tc>
          <w:tcPr>
            <w:tcW w:w="4660"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税号：</w:t>
            </w:r>
          </w:p>
        </w:tc>
        <w:tc>
          <w:tcPr>
            <w:tcW w:w="462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FF0000"/>
                <w:sz w:val="24"/>
                <w:szCs w:val="24"/>
                <w:lang w:val="en-US" w:eastAsia="zh-CN"/>
              </w:rPr>
            </w:pPr>
            <w:r>
              <w:rPr>
                <w:rFonts w:hint="eastAsia" w:ascii="仿宋_GB2312" w:hAnsi="仿宋_GB2312" w:eastAsia="仿宋_GB2312" w:cs="仿宋_GB2312"/>
                <w:color w:val="FF0000"/>
                <w:sz w:val="24"/>
                <w:szCs w:val="24"/>
              </w:rPr>
              <w:t>税号：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5" w:hRule="atLeast"/>
        </w:trPr>
        <w:tc>
          <w:tcPr>
            <w:tcW w:w="4660"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电话：</w:t>
            </w:r>
          </w:p>
        </w:tc>
        <w:tc>
          <w:tcPr>
            <w:tcW w:w="462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FF0000"/>
                <w:sz w:val="24"/>
                <w:szCs w:val="24"/>
                <w:lang w:val="en-US" w:eastAsia="zh-CN"/>
              </w:rPr>
            </w:pPr>
            <w:r>
              <w:rPr>
                <w:rFonts w:hint="eastAsia" w:ascii="仿宋_GB2312" w:hAnsi="仿宋_GB2312" w:eastAsia="仿宋_GB2312" w:cs="仿宋_GB2312"/>
                <w:color w:val="FF0000"/>
                <w:sz w:val="24"/>
                <w:szCs w:val="24"/>
              </w:rPr>
              <w:t>电话：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5" w:hRule="atLeast"/>
        </w:trPr>
        <w:tc>
          <w:tcPr>
            <w:tcW w:w="4660"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开户银行账号：</w:t>
            </w:r>
          </w:p>
        </w:tc>
        <w:tc>
          <w:tcPr>
            <w:tcW w:w="462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FF0000"/>
                <w:sz w:val="24"/>
                <w:szCs w:val="24"/>
                <w:lang w:val="en-US" w:eastAsia="zh-CN"/>
              </w:rPr>
            </w:pPr>
            <w:r>
              <w:rPr>
                <w:rFonts w:hint="eastAsia" w:ascii="仿宋_GB2312" w:hAnsi="仿宋_GB2312" w:eastAsia="仿宋_GB2312" w:cs="仿宋_GB2312"/>
                <w:color w:val="FF0000"/>
                <w:sz w:val="24"/>
                <w:szCs w:val="24"/>
              </w:rPr>
              <w:t>开户银行账号：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5" w:hRule="atLeast"/>
        </w:trPr>
        <w:tc>
          <w:tcPr>
            <w:tcW w:w="4660" w:type="dxa"/>
            <w:tcBorders>
              <w:top w:val="single" w:color="auto" w:sz="6" w:space="0"/>
              <w:left w:val="single" w:color="auto" w:sz="12" w:space="0"/>
              <w:bottom w:val="single" w:color="auto" w:sz="6" w:space="0"/>
              <w:right w:val="single" w:color="auto" w:sz="6"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单位邮编：</w:t>
            </w:r>
            <w:r>
              <w:rPr>
                <w:rFonts w:hint="eastAsia" w:ascii="仿宋_GB2312" w:hAnsi="仿宋_GB2312" w:eastAsia="仿宋_GB2312" w:cs="仿宋_GB2312"/>
                <w:color w:val="auto"/>
                <w:sz w:val="24"/>
                <w:szCs w:val="24"/>
                <w:lang w:val="en-US" w:eastAsia="zh-CN"/>
              </w:rPr>
              <w:t>211308</w:t>
            </w:r>
          </w:p>
        </w:tc>
        <w:tc>
          <w:tcPr>
            <w:tcW w:w="4626" w:type="dxa"/>
            <w:tcBorders>
              <w:top w:val="single" w:color="auto" w:sz="6" w:space="0"/>
              <w:left w:val="single" w:color="auto" w:sz="6" w:space="0"/>
              <w:bottom w:val="single" w:color="auto" w:sz="6" w:space="0"/>
              <w:right w:val="single" w:color="auto" w:sz="12"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FF0000"/>
                <w:sz w:val="24"/>
                <w:szCs w:val="24"/>
                <w:lang w:val="en-US" w:eastAsia="zh-CN"/>
              </w:rPr>
            </w:pPr>
            <w:r>
              <w:rPr>
                <w:rFonts w:hint="eastAsia" w:ascii="仿宋_GB2312" w:hAnsi="仿宋_GB2312" w:eastAsia="仿宋_GB2312" w:cs="仿宋_GB2312"/>
                <w:color w:val="FF0000"/>
                <w:sz w:val="24"/>
                <w:szCs w:val="24"/>
              </w:rPr>
              <w:t>单位邮编：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5" w:hRule="atLeast"/>
        </w:trPr>
        <w:tc>
          <w:tcPr>
            <w:tcW w:w="4660" w:type="dxa"/>
            <w:tcBorders>
              <w:top w:val="single" w:color="auto" w:sz="6" w:space="0"/>
              <w:left w:val="single" w:color="auto" w:sz="12" w:space="0"/>
              <w:bottom w:val="single" w:color="auto" w:sz="12" w:space="0"/>
              <w:right w:val="single" w:color="auto" w:sz="6"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法定代表人或授权代表签字：</w:t>
            </w:r>
          </w:p>
        </w:tc>
        <w:tc>
          <w:tcPr>
            <w:tcW w:w="4626" w:type="dxa"/>
            <w:tcBorders>
              <w:top w:val="single" w:color="auto" w:sz="6" w:space="0"/>
              <w:left w:val="single" w:color="auto" w:sz="6" w:space="0"/>
              <w:bottom w:val="single" w:color="auto" w:sz="12" w:space="0"/>
              <w:right w:val="single" w:color="auto" w:sz="12" w:space="0"/>
            </w:tcBorders>
            <w:vAlign w:val="center"/>
          </w:tcPr>
          <w:p>
            <w:pPr>
              <w:keepNext w:val="0"/>
              <w:keepLines w:val="0"/>
              <w:pageBreakBefore w:val="0"/>
              <w:kinsoku/>
              <w:overflowPunct/>
              <w:topLinePunct w:val="0"/>
              <w:autoSpaceDE/>
              <w:autoSpaceDN/>
              <w:bidi w:val="0"/>
              <w:adjustRightInd w:val="0"/>
              <w:spacing w:line="440" w:lineRule="exact"/>
              <w:ind w:right="0" w:rightChars="0"/>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法定代表人或授权代表签字：</w:t>
            </w:r>
          </w:p>
        </w:tc>
      </w:tr>
    </w:tbl>
    <w:p>
      <w:pPr>
        <w:keepNext w:val="0"/>
        <w:keepLines w:val="0"/>
        <w:pageBreakBefore w:val="0"/>
        <w:widowControl w:val="0"/>
        <w:kinsoku/>
        <w:wordWrap w:val="0"/>
        <w:overflowPunct/>
        <w:topLinePunct w:val="0"/>
        <w:autoSpaceDE/>
        <w:autoSpaceDN/>
        <w:bidi w:val="0"/>
        <w:adjustRightInd w:val="0"/>
        <w:snapToGrid/>
        <w:spacing w:line="440" w:lineRule="exact"/>
        <w:ind w:right="0" w:rightChars="0"/>
        <w:jc w:val="right"/>
        <w:textAlignment w:val="auto"/>
        <w:rPr>
          <w:rFonts w:ascii="宋体" w:hAnsi="宋体" w:cs="宋体"/>
          <w:b/>
          <w:color w:val="auto"/>
          <w:sz w:val="28"/>
          <w:szCs w:val="28"/>
        </w:rPr>
      </w:pPr>
      <w:r>
        <w:rPr>
          <w:rFonts w:hint="eastAsia" w:ascii="仿宋_GB2312" w:hAnsi="仿宋_GB2312" w:eastAsia="仿宋_GB2312" w:cs="仿宋_GB2312"/>
          <w:b/>
          <w:color w:val="auto"/>
          <w:sz w:val="24"/>
          <w:szCs w:val="24"/>
          <w:lang w:val="en-US" w:eastAsia="zh-CN"/>
        </w:rPr>
        <w:t>年      月      日</w:t>
      </w:r>
    </w:p>
    <w:p>
      <w:pPr>
        <w:rPr>
          <w:rFonts w:ascii="宋体" w:hAnsi="宋体" w:cs="宋体"/>
          <w:b/>
          <w:sz w:val="32"/>
          <w:szCs w:val="32"/>
        </w:rPr>
      </w:pPr>
      <w:r>
        <w:rPr>
          <w:rFonts w:hint="eastAsia" w:ascii="宋体" w:hAnsi="宋体" w:cs="宋体"/>
          <w:b/>
          <w:sz w:val="32"/>
          <w:szCs w:val="32"/>
        </w:rPr>
        <w:br w:type="page"/>
      </w:r>
    </w:p>
    <w:p>
      <w:pPr>
        <w:spacing w:line="400" w:lineRule="exact"/>
        <w:jc w:val="center"/>
        <w:rPr>
          <w:rFonts w:ascii="楷体" w:hAnsi="楷体" w:eastAsia="楷体" w:cs="楷体"/>
          <w:b/>
          <w:bCs/>
          <w:sz w:val="30"/>
          <w:szCs w:val="30"/>
        </w:rPr>
      </w:pPr>
      <w:r>
        <w:rPr>
          <w:rFonts w:hint="eastAsia" w:ascii="楷体" w:hAnsi="楷体" w:eastAsia="楷体" w:cs="楷体"/>
          <w:b/>
          <w:bCs/>
          <w:sz w:val="30"/>
          <w:szCs w:val="30"/>
        </w:rPr>
        <w:t>廉洁合同</w:t>
      </w:r>
    </w:p>
    <w:p>
      <w:pPr>
        <w:spacing w:line="440" w:lineRule="exact"/>
        <w:rPr>
          <w:rFonts w:ascii="仿宋_GB2312" w:hAnsi="仿宋_GB2312" w:eastAsia="仿宋_GB2312" w:cs="仿宋_GB2312"/>
          <w:b/>
          <w:sz w:val="24"/>
        </w:rPr>
      </w:pPr>
      <w:r>
        <w:rPr>
          <w:rFonts w:hint="eastAsia" w:ascii="仿宋_GB2312" w:hAnsi="仿宋_GB2312" w:eastAsia="仿宋_GB2312" w:cs="仿宋_GB2312"/>
          <w:sz w:val="24"/>
        </w:rPr>
        <w:t>甲方：</w:t>
      </w:r>
    </w:p>
    <w:p>
      <w:pPr>
        <w:spacing w:line="440" w:lineRule="exact"/>
        <w:rPr>
          <w:rFonts w:ascii="仿宋_GB2312" w:hAnsi="仿宋_GB2312" w:eastAsia="仿宋_GB2312" w:cs="仿宋_GB2312"/>
          <w:sz w:val="24"/>
        </w:rPr>
      </w:pPr>
      <w:r>
        <w:rPr>
          <w:rFonts w:hint="eastAsia" w:ascii="仿宋_GB2312" w:hAnsi="仿宋_GB2312" w:eastAsia="仿宋_GB2312" w:cs="仿宋_GB2312"/>
          <w:sz w:val="24"/>
        </w:rPr>
        <w:t>乙方：</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为防止国有资源交易活动中各种不正当行为发生，确保项目交易公开、公正、公平，根据廉政建设的相关规定，结合同有资源交易工作特点，特订立本合同如下：</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一、甲乙双方应当自觉遵守国家和所在地区关于招投标及政府采购的相关规定和廉政建设的各项规定。</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二、甲方及相关工作人员不得以任何形式向乙方索要和收受回扣等好处费。</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三、甲方相关工作人员应当保持与乙方的正常业务交往，不得接受乙方的礼金、有价证券和贵重物品，不得在乙方报销任何应由个人支付的费用，不得参加可能对公正履约有影响的宴请和娱乐活动。</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四、甲方相关工作人员不得要求或者授受乙方为其住房装修、婚丧嫁娶、家属和子女的工作安排以及出国提供方便或服务。</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五、甲方相关工作人员不得向乙方介绍家属或者亲友从事与甲方招标（采购）有关的服务、货物供应、工程分包等经济活动。</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六、乙方应当通过正常途径开展相对业务工作，不得为获取某些不正当利益而向甲方相关工作人员赠送礼金、有价证券和贵重物品等。</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七、乙方不得为谋取私利与甲方相关工作人员就中标（成交）甲方招标（采购）项目等进行私下商谈或者达成默契。</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八、乙方不得以洽谈业务、签订经济合同为借口，邀请甲方相关工作人员外出旅游和进入营业性高档娱乐场所。</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九、乙方不得为甲方单位和个人购置或者提供通讯工具、交通工具、家电、高档办公用品等物品。</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十、乙方发现甲方相关工作人员有违反上述协议者，应及时向甲方纪检监察部门或者甲方上级单位反映，有义务积极支持配合甲方纪检监察部门调查处理工作。</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十一、甲方发现乙方有违反本协议或者采取不正当的手段行贿甲方相关工作人员，甲方可以根据具体情节和造成的后果采取以下措施：</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1．责令乙方限期整改；</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2．终止与乙方的合作；</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3．终止合同，将乙方列入本单位招标“黑名单”。</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十二、本廉洁合同作为项目成交合同的附件，与成交合同具有同等法律效力。经协议双方签署后立即生效。</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十三、本合同一式二份，甲、乙双方各持一份。</w:t>
      </w:r>
    </w:p>
    <w:p>
      <w:pPr>
        <w:spacing w:line="440" w:lineRule="exact"/>
        <w:ind w:firstLine="480" w:firstLineChars="200"/>
        <w:rPr>
          <w:rFonts w:ascii="仿宋_GB2312" w:hAnsi="仿宋_GB2312" w:eastAsia="仿宋_GB2312" w:cs="仿宋_GB2312"/>
          <w:sz w:val="24"/>
        </w:rPr>
      </w:pP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甲方（公章）：</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法定代表人或委托代理人（签字）：</w:t>
      </w:r>
    </w:p>
    <w:p>
      <w:pPr>
        <w:spacing w:line="440" w:lineRule="exact"/>
        <w:ind w:firstLine="600"/>
        <w:rPr>
          <w:rFonts w:ascii="仿宋_GB2312" w:hAnsi="仿宋_GB2312" w:eastAsia="仿宋_GB2312" w:cs="仿宋_GB2312"/>
          <w:sz w:val="24"/>
        </w:rPr>
      </w:pP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乙方（公章）：</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法定代表人或委托代理人（签字）：</w:t>
      </w:r>
    </w:p>
    <w:p>
      <w:pPr>
        <w:spacing w:line="440" w:lineRule="exact"/>
        <w:ind w:firstLine="480" w:firstLineChars="200"/>
        <w:rPr>
          <w:rFonts w:ascii="仿宋_GB2312" w:hAnsi="仿宋_GB2312" w:eastAsia="仿宋_GB2312" w:cs="仿宋_GB2312"/>
          <w:sz w:val="24"/>
        </w:rPr>
      </w:pPr>
    </w:p>
    <w:p>
      <w:pPr>
        <w:spacing w:line="440" w:lineRule="exact"/>
        <w:ind w:firstLine="480" w:firstLineChars="200"/>
        <w:rPr>
          <w:rFonts w:ascii="仿宋_GB2312" w:hAnsi="仿宋_GB2312" w:eastAsia="仿宋_GB2312" w:cs="仿宋_GB2312"/>
          <w:sz w:val="24"/>
        </w:rPr>
      </w:pPr>
    </w:p>
    <w:p>
      <w:pPr>
        <w:spacing w:line="440" w:lineRule="exact"/>
        <w:ind w:firstLine="3120" w:firstLineChars="1300"/>
        <w:rPr>
          <w:rFonts w:ascii="仿宋_GB2312" w:hAnsi="仿宋_GB2312" w:eastAsia="仿宋_GB2312" w:cs="仿宋_GB2312"/>
          <w:sz w:val="24"/>
        </w:rPr>
      </w:pPr>
      <w:r>
        <w:rPr>
          <w:rFonts w:hint="eastAsia" w:ascii="仿宋_GB2312" w:hAnsi="仿宋_GB2312" w:eastAsia="仿宋_GB2312" w:cs="仿宋_GB2312"/>
          <w:sz w:val="24"/>
        </w:rPr>
        <w:t>签订日期：        年   月   日</w:t>
      </w:r>
    </w:p>
    <w:bookmarkEnd w:id="58"/>
    <w:bookmarkEnd w:id="59"/>
    <w:bookmarkEnd w:id="60"/>
    <w:bookmarkEnd w:id="61"/>
    <w:p>
      <w:pPr>
        <w:rPr>
          <w:rFonts w:ascii="宋体" w:hAnsi="宋体" w:eastAsia="仿宋_GB2312" w:cs="宋体"/>
          <w:b/>
          <w:sz w:val="30"/>
          <w:szCs w:val="30"/>
        </w:rPr>
      </w:pPr>
      <w:r>
        <w:rPr>
          <w:rFonts w:ascii="宋体" w:hAnsi="宋体" w:eastAsia="仿宋_GB2312" w:cs="宋体"/>
          <w:b/>
          <w:sz w:val="30"/>
          <w:szCs w:val="30"/>
        </w:rPr>
        <w:br w:type="page"/>
      </w:r>
    </w:p>
    <w:p>
      <w:pPr>
        <w:adjustRightInd/>
        <w:spacing w:line="520" w:lineRule="exact"/>
        <w:jc w:val="center"/>
        <w:outlineLvl w:val="0"/>
        <w:rPr>
          <w:rFonts w:ascii="方正小标宋_GBK" w:hAnsi="方正小标宋_GBK" w:eastAsia="方正小标宋_GBK" w:cs="方正小标宋_GBK"/>
          <w:bCs/>
          <w:sz w:val="30"/>
          <w:szCs w:val="30"/>
        </w:rPr>
      </w:pPr>
      <w:bookmarkStart w:id="62" w:name="_Toc12712"/>
      <w:r>
        <w:rPr>
          <w:rFonts w:hint="eastAsia" w:ascii="方正小标宋_GBK" w:hAnsi="方正小标宋_GBK" w:eastAsia="方正小标宋_GBK" w:cs="方正小标宋_GBK"/>
          <w:bCs/>
          <w:sz w:val="30"/>
          <w:szCs w:val="30"/>
        </w:rPr>
        <w:t>第五章 响应文件内容及格式</w:t>
      </w:r>
      <w:bookmarkEnd w:id="62"/>
    </w:p>
    <w:p>
      <w:pPr>
        <w:widowControl/>
        <w:spacing w:line="400" w:lineRule="exact"/>
        <w:jc w:val="left"/>
        <w:rPr>
          <w:rFonts w:ascii="宋体" w:hAnsi="宋体" w:cs="宋体"/>
          <w:kern w:val="0"/>
          <w:sz w:val="23"/>
          <w:szCs w:val="23"/>
        </w:rPr>
      </w:pP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询价响应文件制作要求：</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一、请供应商仔细阅读并参照本章内容及格式提交响应文件：</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1.所提供资料应该是最新、有效、清晰的，并编制页码；</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w:t>
      </w:r>
      <w:r>
        <w:rPr>
          <w:rFonts w:hint="eastAsia" w:ascii="仿宋_GB2312" w:hAnsi="仿宋_GB2312" w:eastAsia="仿宋_GB2312" w:cs="仿宋_GB2312"/>
          <w:sz w:val="24"/>
          <w:lang w:val="en-US" w:eastAsia="zh-CN"/>
        </w:rPr>
        <w:t>提供资料中复印件、报价单以及明确需要盖章的</w:t>
      </w:r>
      <w:r>
        <w:rPr>
          <w:rFonts w:hint="eastAsia" w:ascii="仿宋_GB2312" w:hAnsi="仿宋_GB2312" w:eastAsia="仿宋_GB2312" w:cs="仿宋_GB2312"/>
          <w:sz w:val="24"/>
        </w:rPr>
        <w:t>每一页均需加盖单位</w:t>
      </w:r>
      <w:r>
        <w:rPr>
          <w:rFonts w:hint="eastAsia" w:ascii="仿宋_GB2312" w:hAnsi="仿宋_GB2312" w:eastAsia="仿宋_GB2312" w:cs="仿宋_GB2312"/>
          <w:sz w:val="24"/>
          <w:lang w:val="en-US" w:eastAsia="zh-CN"/>
        </w:rPr>
        <w:t>公</w:t>
      </w:r>
      <w:r>
        <w:rPr>
          <w:rFonts w:hint="eastAsia" w:ascii="仿宋_GB2312" w:hAnsi="仿宋_GB2312" w:eastAsia="仿宋_GB2312" w:cs="仿宋_GB2312"/>
          <w:sz w:val="24"/>
        </w:rPr>
        <w:t>章，否则作无效报价处理；</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3.响应文件应单独密封，并在密封处加盖公章。</w:t>
      </w:r>
    </w:p>
    <w:p>
      <w:pPr>
        <w:spacing w:line="440" w:lineRule="exact"/>
        <w:ind w:firstLine="480" w:firstLineChars="200"/>
        <w:rPr>
          <w:rFonts w:ascii="仿宋_GB2312" w:hAnsi="仿宋_GB2312" w:eastAsia="仿宋_GB2312" w:cs="仿宋_GB2312"/>
          <w:b/>
          <w:bCs/>
          <w:sz w:val="24"/>
        </w:rPr>
      </w:pPr>
      <w:r>
        <w:rPr>
          <w:rFonts w:hint="eastAsia" w:ascii="仿宋_GB2312" w:hAnsi="仿宋_GB2312" w:eastAsia="仿宋_GB2312" w:cs="仿宋_GB2312"/>
          <w:sz w:val="24"/>
        </w:rPr>
        <w:t>4.快递寄出的，</w:t>
      </w:r>
      <w:r>
        <w:rPr>
          <w:rFonts w:hint="eastAsia" w:ascii="仿宋_GB2312" w:hAnsi="仿宋_GB2312" w:eastAsia="仿宋_GB2312" w:cs="仿宋_GB2312"/>
          <w:b/>
          <w:bCs/>
          <w:sz w:val="24"/>
        </w:rPr>
        <w:t>须自行关注到达时间，且在快递袋处张贴项目名称、项目编号及供应商名称信息。</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二、须提交的资料（报价文件）内容：</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※※以下资料格式及内容供参考，承诺部分由供应商根据自行实际如实承诺。</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★1.证照复印件(营业执照、税务登记证或提供“三证合一”后的营业执照，税务登记证不再提供)。</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★2.询价响应函原件。【格式4】</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★3.法定代表人（或非法人组织负责人）身份证明书原件。【格式5】</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4.法人代表授权委托书原件；法定代表人（或非法人组织负责人）参加的无需提供。【格式6】</w:t>
      </w:r>
    </w:p>
    <w:p>
      <w:pPr>
        <w:spacing w:line="440" w:lineRule="exact"/>
        <w:ind w:firstLine="480" w:firstLineChars="200"/>
        <w:rPr>
          <w:rFonts w:ascii="仿宋_GB2312" w:hAnsi="仿宋_GB2312" w:eastAsia="仿宋_GB2312" w:cs="仿宋_GB2312"/>
          <w:color w:val="FF0000"/>
          <w:sz w:val="24"/>
        </w:rPr>
      </w:pPr>
      <w:r>
        <w:rPr>
          <w:rFonts w:hint="eastAsia" w:ascii="仿宋_GB2312" w:hAnsi="仿宋_GB2312" w:eastAsia="仿宋_GB2312" w:cs="仿宋_GB2312"/>
          <w:sz w:val="24"/>
        </w:rPr>
        <w:t>★5.特定资格要求：食品生产许可证或食品经营许可证。</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6.信用承诺书</w:t>
      </w:r>
      <w:r>
        <w:rPr>
          <w:rFonts w:hint="eastAsia" w:ascii="仿宋_GB2312" w:hAnsi="仿宋_GB2312" w:eastAsia="仿宋_GB2312" w:cs="仿宋_GB2312"/>
          <w:sz w:val="24"/>
          <w:lang w:val="en-US" w:eastAsia="zh-CN"/>
        </w:rPr>
        <w:t>/承诺函</w:t>
      </w:r>
      <w:r>
        <w:rPr>
          <w:rFonts w:hint="eastAsia" w:ascii="仿宋_GB2312" w:hAnsi="仿宋_GB2312" w:eastAsia="仿宋_GB2312" w:cs="仿宋_GB2312"/>
          <w:sz w:val="24"/>
        </w:rPr>
        <w:t>：供应商提供证明材料的无需提供。【格式7</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lang w:val="en-US" w:eastAsia="zh-CN"/>
        </w:rPr>
        <w:t>9、10</w:t>
      </w:r>
      <w:r>
        <w:rPr>
          <w:rFonts w:hint="eastAsia" w:ascii="仿宋_GB2312" w:hAnsi="仿宋_GB2312" w:eastAsia="仿宋_GB2312" w:cs="仿宋_GB2312"/>
          <w:sz w:val="24"/>
        </w:rPr>
        <w:t>】</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★7.报价</w:t>
      </w:r>
      <w:r>
        <w:rPr>
          <w:rFonts w:hint="eastAsia" w:ascii="仿宋_GB2312" w:hAnsi="仿宋_GB2312" w:eastAsia="仿宋_GB2312" w:cs="仿宋_GB2312"/>
          <w:sz w:val="24"/>
          <w:lang w:val="en-US" w:eastAsia="zh-CN"/>
        </w:rPr>
        <w:t>一览表/报价明细表</w:t>
      </w:r>
      <w:r>
        <w:rPr>
          <w:rFonts w:hint="eastAsia" w:ascii="仿宋_GB2312" w:hAnsi="仿宋_GB2312" w:eastAsia="仿宋_GB2312" w:cs="仿宋_GB2312"/>
          <w:sz w:val="24"/>
        </w:rPr>
        <w:t>。【格式8】</w:t>
      </w:r>
    </w:p>
    <w:p>
      <w:pPr>
        <w:spacing w:line="440" w:lineRule="exact"/>
        <w:ind w:firstLine="480" w:firstLineChars="200"/>
        <w:rPr>
          <w:rFonts w:hint="default" w:ascii="仿宋_GB2312" w:hAnsi="仿宋_GB2312" w:eastAsia="仿宋_GB2312" w:cs="仿宋_GB2312"/>
          <w:sz w:val="24"/>
          <w:lang w:val="en-US" w:eastAsia="zh-CN"/>
        </w:rPr>
      </w:pPr>
      <w:r>
        <w:rPr>
          <w:rFonts w:hint="eastAsia" w:ascii="仿宋_GB2312" w:hAnsi="仿宋_GB2312" w:eastAsia="仿宋_GB2312" w:cs="仿宋_GB2312"/>
          <w:sz w:val="24"/>
        </w:rPr>
        <w:t>8.</w:t>
      </w:r>
      <w:r>
        <w:rPr>
          <w:rFonts w:hint="eastAsia" w:ascii="仿宋_GB2312" w:hAnsi="仿宋_GB2312" w:eastAsia="仿宋_GB2312" w:cs="仿宋_GB2312"/>
          <w:sz w:val="24"/>
          <w:lang w:val="en-US" w:eastAsia="zh-CN"/>
        </w:rPr>
        <w:t>中小企业声明函（如有）。</w:t>
      </w:r>
      <w:r>
        <w:rPr>
          <w:rFonts w:hint="eastAsia" w:ascii="仿宋_GB2312" w:hAnsi="仿宋_GB2312" w:eastAsia="仿宋_GB2312" w:cs="仿宋_GB2312"/>
          <w:sz w:val="24"/>
        </w:rPr>
        <w:t>【格式</w:t>
      </w:r>
      <w:r>
        <w:rPr>
          <w:rFonts w:hint="eastAsia" w:ascii="仿宋_GB2312" w:hAnsi="仿宋_GB2312" w:eastAsia="仿宋_GB2312" w:cs="仿宋_GB2312"/>
          <w:sz w:val="24"/>
          <w:lang w:val="en-US" w:eastAsia="zh-CN"/>
        </w:rPr>
        <w:t>11</w:t>
      </w:r>
      <w:r>
        <w:rPr>
          <w:rFonts w:hint="eastAsia" w:ascii="仿宋_GB2312" w:hAnsi="仿宋_GB2312" w:eastAsia="仿宋_GB2312" w:cs="仿宋_GB2312"/>
          <w:sz w:val="24"/>
        </w:rPr>
        <w:t>】</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lang w:val="en-US" w:eastAsia="zh-CN"/>
        </w:rPr>
        <w:t>9.</w:t>
      </w:r>
      <w:r>
        <w:rPr>
          <w:rFonts w:hint="eastAsia" w:ascii="仿宋_GB2312" w:hAnsi="仿宋_GB2312" w:eastAsia="仿宋_GB2312" w:cs="仿宋_GB2312"/>
          <w:sz w:val="24"/>
        </w:rPr>
        <w:t>其它需要提供的资料，请自行对照公告及采购需求的要求提供。</w:t>
      </w:r>
    </w:p>
    <w:p>
      <w:pPr>
        <w:pStyle w:val="2"/>
        <w:spacing w:line="440" w:lineRule="exact"/>
        <w:ind w:firstLine="480"/>
        <w:rPr>
          <w:rFonts w:ascii="仿宋_GB2312" w:hAnsi="仿宋_GB2312" w:eastAsia="仿宋_GB2312" w:cs="仿宋_GB2312"/>
          <w:szCs w:val="24"/>
        </w:rPr>
      </w:pPr>
    </w:p>
    <w:p>
      <w:pPr>
        <w:rPr>
          <w:rFonts w:ascii="仿宋_GB2312" w:hAnsi="仿宋_GB2312" w:eastAsia="仿宋_GB2312" w:cs="仿宋_GB2312"/>
          <w:sz w:val="24"/>
        </w:rPr>
      </w:pPr>
      <w:r>
        <w:rPr>
          <w:rFonts w:hint="eastAsia" w:ascii="仿宋_GB2312" w:hAnsi="仿宋_GB2312" w:eastAsia="仿宋_GB2312" w:cs="仿宋_GB2312"/>
          <w:sz w:val="24"/>
        </w:rPr>
        <w:br w:type="page"/>
      </w:r>
    </w:p>
    <w:p>
      <w:pPr>
        <w:rPr>
          <w:rFonts w:ascii="仿宋_GB2312" w:hAnsi="仿宋_GB2312" w:eastAsia="仿宋_GB2312" w:cs="仿宋_GB2312"/>
          <w:b/>
          <w:sz w:val="28"/>
          <w:szCs w:val="28"/>
        </w:rPr>
      </w:pPr>
      <w:r>
        <w:rPr>
          <w:rFonts w:hint="eastAsia" w:ascii="仿宋_GB2312" w:hAnsi="仿宋_GB2312" w:eastAsia="仿宋_GB2312" w:cs="仿宋_GB2312"/>
          <w:b/>
          <w:sz w:val="28"/>
          <w:szCs w:val="28"/>
        </w:rPr>
        <w:t>格式1</w:t>
      </w:r>
    </w:p>
    <w:p>
      <w:pPr>
        <w:widowControl/>
        <w:jc w:val="left"/>
        <w:rPr>
          <w:rFonts w:ascii="宋体" w:hAnsi="宋体" w:cs="宋体"/>
          <w:kern w:val="0"/>
          <w:sz w:val="20"/>
          <w:szCs w:val="21"/>
        </w:rPr>
      </w:pPr>
    </w:p>
    <w:p>
      <w:pPr>
        <w:widowControl/>
        <w:jc w:val="left"/>
        <w:rPr>
          <w:rFonts w:ascii="宋体" w:hAnsi="宋体" w:cs="宋体"/>
          <w:kern w:val="0"/>
          <w:sz w:val="20"/>
          <w:szCs w:val="21"/>
        </w:rPr>
      </w:pPr>
    </w:p>
    <w:p>
      <w:pPr>
        <w:widowControl/>
        <w:spacing w:line="360" w:lineRule="auto"/>
        <w:jc w:val="center"/>
        <w:rPr>
          <w:rFonts w:ascii="楷体" w:hAnsi="楷体" w:eastAsia="楷体" w:cs="楷体"/>
          <w:b/>
          <w:spacing w:val="6"/>
          <w:sz w:val="32"/>
          <w:szCs w:val="32"/>
        </w:rPr>
      </w:pPr>
      <w:bookmarkStart w:id="63" w:name="_Toc32024_WPSOffice_Level1"/>
      <w:bookmarkStart w:id="64" w:name="_Toc25378_WPSOffice_Level1"/>
      <w:r>
        <w:rPr>
          <w:rFonts w:hint="eastAsia" w:ascii="楷体" w:hAnsi="楷体" w:eastAsia="楷体" w:cs="楷体"/>
          <w:b/>
          <w:spacing w:val="6"/>
          <w:sz w:val="32"/>
          <w:szCs w:val="32"/>
        </w:rPr>
        <w:t>响应文件外封面、封口格式</w:t>
      </w:r>
      <w:bookmarkEnd w:id="63"/>
      <w:bookmarkEnd w:id="64"/>
    </w:p>
    <w:p>
      <w:pPr>
        <w:rPr>
          <w:rFonts w:ascii="仿宋_GB2312" w:hAnsi="仿宋_GB2312" w:eastAsia="仿宋_GB2312" w:cs="仿宋_GB2312"/>
          <w:sz w:val="30"/>
          <w:szCs w:val="30"/>
        </w:rPr>
      </w:pPr>
      <w:r>
        <w:rPr>
          <w:rFonts w:hint="eastAsia" w:ascii="仿宋_GB2312" w:hAnsi="仿宋_GB2312" w:eastAsia="仿宋_GB2312" w:cs="仿宋_GB2312"/>
          <w:sz w:val="30"/>
          <w:szCs w:val="30"/>
        </w:rPr>
        <w:t>封面格式：</w:t>
      </w:r>
    </w:p>
    <w:tbl>
      <w:tblPr>
        <w:tblStyle w:val="61"/>
        <w:tblW w:w="88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0" w:hRule="atLeast"/>
          <w:jc w:val="center"/>
        </w:trPr>
        <w:tc>
          <w:tcPr>
            <w:tcW w:w="8839" w:type="dxa"/>
          </w:tcPr>
          <w:p>
            <w:pPr>
              <w:jc w:val="center"/>
              <w:rPr>
                <w:rFonts w:ascii="仿宋_GB2312" w:hAnsi="仿宋_GB2312" w:eastAsia="仿宋_GB2312" w:cs="仿宋_GB2312"/>
                <w:b/>
                <w:bCs/>
                <w:sz w:val="30"/>
                <w:szCs w:val="30"/>
              </w:rPr>
            </w:pPr>
          </w:p>
          <w:p>
            <w:pPr>
              <w:jc w:val="center"/>
              <w:rPr>
                <w:rFonts w:ascii="仿宋_GB2312" w:hAnsi="仿宋_GB2312" w:eastAsia="仿宋_GB2312" w:cs="仿宋_GB2312"/>
                <w:b/>
                <w:bCs/>
                <w:sz w:val="30"/>
                <w:szCs w:val="30"/>
              </w:rPr>
            </w:pPr>
          </w:p>
          <w:p>
            <w:pPr>
              <w:jc w:val="center"/>
              <w:rPr>
                <w:rFonts w:ascii="仿宋_GB2312" w:hAnsi="仿宋_GB2312" w:eastAsia="仿宋_GB2312" w:cs="仿宋_GB2312"/>
                <w:b/>
                <w:bCs/>
                <w:sz w:val="30"/>
                <w:szCs w:val="30"/>
              </w:rPr>
            </w:pPr>
          </w:p>
          <w:p>
            <w:pPr>
              <w:jc w:val="center"/>
              <w:rPr>
                <w:rFonts w:ascii="仿宋_GB2312" w:hAnsi="仿宋_GB2312" w:eastAsia="仿宋_GB2312" w:cs="仿宋_GB2312"/>
                <w:b/>
                <w:bCs/>
                <w:sz w:val="30"/>
                <w:szCs w:val="30"/>
              </w:rPr>
            </w:pPr>
          </w:p>
          <w:p>
            <w:pPr>
              <w:jc w:val="center"/>
              <w:rPr>
                <w:rFonts w:ascii="仿宋_GB2312" w:hAnsi="仿宋_GB2312" w:eastAsia="仿宋_GB2312" w:cs="仿宋_GB2312"/>
                <w:b/>
                <w:bCs/>
                <w:sz w:val="72"/>
                <w:szCs w:val="72"/>
              </w:rPr>
            </w:pPr>
            <w:r>
              <w:rPr>
                <w:rFonts w:hint="eastAsia" w:ascii="仿宋_GB2312" w:hAnsi="仿宋_GB2312" w:eastAsia="仿宋_GB2312" w:cs="仿宋_GB2312"/>
                <w:b/>
                <w:bCs/>
                <w:sz w:val="72"/>
                <w:szCs w:val="72"/>
              </w:rPr>
              <w:t>响应文件</w:t>
            </w:r>
          </w:p>
          <w:p>
            <w:pPr>
              <w:jc w:val="left"/>
              <w:rPr>
                <w:rFonts w:ascii="仿宋_GB2312" w:hAnsi="仿宋_GB2312" w:eastAsia="仿宋_GB2312" w:cs="仿宋_GB2312"/>
                <w:sz w:val="30"/>
                <w:szCs w:val="30"/>
              </w:rPr>
            </w:pPr>
          </w:p>
          <w:p>
            <w:pPr>
              <w:tabs>
                <w:tab w:val="left" w:pos="432"/>
              </w:tabs>
              <w:rPr>
                <w:rFonts w:hAnsi="仿宋_GB2312" w:cs="仿宋_GB2312"/>
              </w:rPr>
            </w:pPr>
          </w:p>
          <w:p>
            <w:pPr>
              <w:rPr>
                <w:rFonts w:ascii="仿宋_GB2312" w:hAnsi="仿宋_GB2312" w:eastAsia="仿宋_GB2312" w:cs="仿宋_GB2312"/>
                <w:sz w:val="30"/>
                <w:szCs w:val="30"/>
              </w:rPr>
            </w:pPr>
          </w:p>
          <w:p>
            <w:pPr>
              <w:tabs>
                <w:tab w:val="left" w:pos="432"/>
              </w:tabs>
              <w:rPr>
                <w:rFonts w:hAnsi="仿宋_GB2312" w:cs="仿宋_GB2312"/>
              </w:rPr>
            </w:pPr>
          </w:p>
          <w:p>
            <w:pPr>
              <w:rPr>
                <w:rFonts w:ascii="仿宋_GB2312" w:hAnsi="仿宋_GB2312" w:eastAsia="仿宋_GB2312" w:cs="仿宋_GB2312"/>
              </w:rPr>
            </w:pPr>
          </w:p>
          <w:p>
            <w:pPr>
              <w:jc w:val="left"/>
              <w:rPr>
                <w:rFonts w:ascii="仿宋_GB2312" w:hAnsi="仿宋_GB2312" w:eastAsia="仿宋_GB2312" w:cs="仿宋_GB2312"/>
                <w:sz w:val="30"/>
                <w:szCs w:val="30"/>
              </w:rPr>
            </w:pPr>
          </w:p>
          <w:p>
            <w:pPr>
              <w:jc w:val="left"/>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项目名称：</w:t>
            </w:r>
            <w:r>
              <w:rPr>
                <w:rFonts w:hint="eastAsia" w:ascii="仿宋_GB2312" w:hAnsi="仿宋_GB2312" w:eastAsia="仿宋_GB2312" w:cs="仿宋_GB2312"/>
                <w:sz w:val="30"/>
                <w:szCs w:val="30"/>
                <w:lang w:eastAsia="zh-CN"/>
              </w:rPr>
              <w:t>江苏省高淳监狱大伙房6个月带鱼段、鸡爪等食材采购项目</w:t>
            </w:r>
          </w:p>
          <w:p>
            <w:pPr>
              <w:jc w:val="left"/>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项目编号：</w:t>
            </w:r>
            <w:r>
              <w:rPr>
                <w:rFonts w:hint="eastAsia" w:ascii="仿宋_GB2312" w:hAnsi="仿宋_GB2312" w:eastAsia="仿宋_GB2312" w:cs="仿宋_GB2312"/>
                <w:sz w:val="30"/>
                <w:szCs w:val="30"/>
                <w:lang w:eastAsia="zh-CN"/>
              </w:rPr>
              <w:t>高淳监狱-JY-2025-039</w:t>
            </w:r>
          </w:p>
          <w:p>
            <w:pPr>
              <w:jc w:val="center"/>
              <w:rPr>
                <w:rFonts w:ascii="仿宋_GB2312" w:hAnsi="仿宋_GB2312" w:eastAsia="仿宋_GB2312" w:cs="仿宋_GB2312"/>
                <w:sz w:val="30"/>
                <w:szCs w:val="30"/>
              </w:rPr>
            </w:pPr>
          </w:p>
          <w:p>
            <w:pPr>
              <w:jc w:val="left"/>
              <w:rPr>
                <w:rFonts w:ascii="仿宋_GB2312" w:hAnsi="仿宋_GB2312" w:eastAsia="仿宋_GB2312" w:cs="仿宋_GB2312"/>
                <w:sz w:val="30"/>
                <w:szCs w:val="30"/>
              </w:rPr>
            </w:pPr>
            <w:r>
              <w:rPr>
                <w:rFonts w:hint="eastAsia" w:ascii="仿宋_GB2312" w:hAnsi="仿宋_GB2312" w:eastAsia="仿宋_GB2312" w:cs="仿宋_GB2312"/>
                <w:sz w:val="30"/>
                <w:szCs w:val="30"/>
              </w:rPr>
              <w:t>供应商名称（加盖单位公章）：</w:t>
            </w:r>
          </w:p>
        </w:tc>
      </w:tr>
    </w:tbl>
    <w:p>
      <w:pPr>
        <w:rPr>
          <w:rFonts w:ascii="仿宋_GB2312" w:hAnsi="仿宋_GB2312" w:eastAsia="仿宋_GB2312" w:cs="仿宋_GB2312"/>
          <w:sz w:val="30"/>
          <w:szCs w:val="30"/>
        </w:rPr>
      </w:pPr>
    </w:p>
    <w:p>
      <w:pPr>
        <w:rPr>
          <w:rFonts w:ascii="仿宋_GB2312" w:hAnsi="仿宋_GB2312" w:eastAsia="仿宋_GB2312" w:cs="仿宋_GB2312"/>
          <w:sz w:val="30"/>
          <w:szCs w:val="30"/>
        </w:rPr>
      </w:pPr>
      <w:r>
        <w:rPr>
          <w:rFonts w:hint="eastAsia" w:ascii="仿宋_GB2312" w:hAnsi="仿宋_GB2312" w:eastAsia="仿宋_GB2312" w:cs="仿宋_GB2312"/>
          <w:sz w:val="30"/>
          <w:szCs w:val="30"/>
        </w:rPr>
        <w:t>封口格式：</w:t>
      </w:r>
    </w:p>
    <w:tbl>
      <w:tblPr>
        <w:tblStyle w:val="61"/>
        <w:tblW w:w="87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878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30"/>
                <w:szCs w:val="30"/>
              </w:rPr>
            </w:pPr>
            <w:r>
              <w:rPr>
                <w:rFonts w:hint="eastAsia" w:ascii="仿宋_GB2312" w:hAnsi="仿宋_GB2312" w:eastAsia="仿宋_GB2312" w:cs="仿宋_GB2312"/>
                <w:sz w:val="30"/>
                <w:szCs w:val="30"/>
              </w:rPr>
              <w:t>——于</w:t>
            </w:r>
            <w:r>
              <w:rPr>
                <w:rFonts w:hint="eastAsia" w:ascii="仿宋_GB2312" w:hAnsi="仿宋_GB2312" w:eastAsia="仿宋_GB2312" w:cs="仿宋_GB2312"/>
                <w:sz w:val="30"/>
                <w:szCs w:val="30"/>
                <w:lang w:eastAsia="zh-CN"/>
              </w:rPr>
              <w:t>2025年4月</w:t>
            </w:r>
            <w:r>
              <w:rPr>
                <w:rFonts w:hint="eastAsia" w:ascii="仿宋_GB2312" w:hAnsi="仿宋_GB2312" w:eastAsia="仿宋_GB2312" w:cs="仿宋_GB2312"/>
                <w:sz w:val="30"/>
                <w:szCs w:val="30"/>
              </w:rPr>
              <w:t xml:space="preserve">  日   之前不准启封（公章）——</w:t>
            </w:r>
          </w:p>
        </w:tc>
      </w:tr>
    </w:tbl>
    <w:p>
      <w:pPr>
        <w:rPr>
          <w:rFonts w:ascii="仿宋_GB2312" w:hAnsi="仿宋_GB2312" w:eastAsia="仿宋_GB2312" w:cs="仿宋_GB2312"/>
          <w:b/>
          <w:sz w:val="28"/>
          <w:szCs w:val="28"/>
        </w:rPr>
      </w:pPr>
      <w:r>
        <w:rPr>
          <w:rFonts w:hint="eastAsia" w:ascii="仿宋_GB2312" w:hAnsi="仿宋_GB2312" w:eastAsia="仿宋_GB2312" w:cs="仿宋_GB2312"/>
        </w:rPr>
        <w:br w:type="page"/>
      </w:r>
      <w:r>
        <w:rPr>
          <w:rFonts w:hint="eastAsia" w:ascii="仿宋_GB2312" w:hAnsi="仿宋_GB2312" w:eastAsia="仿宋_GB2312" w:cs="仿宋_GB2312"/>
          <w:b/>
          <w:sz w:val="28"/>
          <w:szCs w:val="28"/>
        </w:rPr>
        <w:t>格式2</w:t>
      </w: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rPr>
        <mc:AlternateContent>
          <mc:Choice Requires="wps">
            <w:drawing>
              <wp:anchor distT="0" distB="0" distL="114300" distR="114300" simplePos="0" relativeHeight="251659264" behindDoc="0" locked="0" layoutInCell="1" allowOverlap="1">
                <wp:simplePos x="0" y="0"/>
                <wp:positionH relativeFrom="column">
                  <wp:posOffset>3878580</wp:posOffset>
                </wp:positionH>
                <wp:positionV relativeFrom="paragraph">
                  <wp:posOffset>361315</wp:posOffset>
                </wp:positionV>
                <wp:extent cx="1253490" cy="563245"/>
                <wp:effectExtent l="5080" t="4445" r="17780" b="22860"/>
                <wp:wrapNone/>
                <wp:docPr id="2" name="文本框 2"/>
                <wp:cNvGraphicFramePr/>
                <a:graphic xmlns:a="http://schemas.openxmlformats.org/drawingml/2006/main">
                  <a:graphicData uri="http://schemas.microsoft.com/office/word/2010/wordprocessingShape">
                    <wps:wsp>
                      <wps:cNvSpPr txBox="1"/>
                      <wps:spPr>
                        <a:xfrm>
                          <a:off x="0" y="0"/>
                          <a:ext cx="1253490" cy="56324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正本（副本）</w:t>
                            </w:r>
                          </w:p>
                        </w:txbxContent>
                      </wps:txbx>
                      <wps:bodyPr wrap="square" upright="1"/>
                    </wps:wsp>
                  </a:graphicData>
                </a:graphic>
              </wp:anchor>
            </w:drawing>
          </mc:Choice>
          <mc:Fallback>
            <w:pict>
              <v:shape id="_x0000_s1026" o:spid="_x0000_s1026" o:spt="202" type="#_x0000_t202" style="position:absolute;left:0pt;margin-left:305.4pt;margin-top:28.45pt;height:44.35pt;width:98.7pt;z-index:251659264;mso-width-relative:page;mso-height-relative:page;" fillcolor="#FFFFFF" filled="t" stroked="t" coordsize="21600,21600" o:gfxdata="UEsDBAoAAAAAAIdO4kAAAAAAAAAAAAAAAAAEAAAAZHJzL1BLAwQUAAAACACHTuJANV17PtkAAAAK&#10;AQAADwAAAGRycy9kb3ducmV2LnhtbE2PwU7DMBBE70j8g7VIXBC1U1qThjg9IIHgVgqCqxtvkwh7&#10;HWw3LX+POcFxNU8zb+v1yVk2YYiDJwXFTABDar0ZqFPw9vpwXQKLSZPR1hMq+MYI6+b8rNaV8Ud6&#10;wWmbOpZLKFZaQZ/SWHEe2x6djjM/IuVs74PTKZ+h4yboYy53ls+FkNzpgfJCr0e877H93B6cgnLx&#10;NH3E55vNeyv3dpWubqfHr6DU5UUh7oAlPKU/GH71szo02WnnD2QiswpkIbJ6UrCUK2AZKEU5B7bL&#10;5GIpgTc1//9C8wNQSwMEFAAAAAgAh07iQOsR0Xf/AQAABAQAAA4AAABkcnMvZTJvRG9jLnhtbK1T&#10;zY7TMBC+I/EOlu802exmxUZNV4JSLgiQFh5gajuJJf9hu036AvAGnLhw57n6HDt2u6ULHBAiB2fs&#10;GX+e+b6Z+e2kFdkKH6Q1Lb2YlZQIwyyXpm/pxw+rZ88pCREMB2WNaOlOBHq7ePpkPrpGVHawigtP&#10;EMSEZnQtHWJ0TVEENggNYWadMOjsrNcQcev7gnsYEV2roirL62K0njtvmQgBT5cHJ11k/K4TLL7r&#10;uiAiUS3F3GJefV7XaS0Wc2h6D26Q7JgG/EMWGqTBR09QS4hANl7+BqUl8zbYLs6Y1YXtOslErgGr&#10;uSh/qeZuACdyLUhOcCeawv+DZW+37z2RvKUVJQY0SrT/+mX/7cf++2dSJXpGFxqMunMYF6cXdkKZ&#10;H84DHqaqp87r9Md6CPqR6N2JXDFFwtKlqr68ukEXQ199fVld1Qmm+Hnb+RBfC6tJMlrqUbzMKWzf&#10;hHgIfQhJjwWrJF9JpfLG9+uXypMtoNCr/B3RH4UpQ8aW3tRVjXkA9lunIKKpHTIQTJ/fe3QjnAOX&#10;+fsTcEpsCWE4JJARUhg0WkbhszUI4K8MJ3HnkGWD40BTMlpwSpTA6UlWjowg1d9EInfKpEdE7vQj&#10;S0mwgzDJitN6QtBkri3foYgjdjsW+2kDHjPYOC/7AenOohYpDlst63Ici9TL53u0z4d3cQ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1XXs+2QAAAAoBAAAPAAAAAAAAAAEAIAAAACIAAABkcnMvZG93&#10;bnJldi54bWxQSwECFAAUAAAACACHTuJA6xHRd/8BAAAEBAAADgAAAAAAAAABACAAAAAoAQAAZHJz&#10;L2Uyb0RvYy54bWxQSwUGAAAAAAYABgBZAQAAmQUAAAAA&#10;">
                <v:fill on="t" focussize="0,0"/>
                <v:stroke color="#000000" joinstyle="miter"/>
                <v:imagedata o:title=""/>
                <o:lock v:ext="edit" aspectratio="f"/>
                <v:textbox>
                  <w:txbxContent>
                    <w:p>
                      <w:pPr>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正本（副本）</w:t>
                      </w:r>
                    </w:p>
                  </w:txbxContent>
                </v:textbox>
              </v:shape>
            </w:pict>
          </mc:Fallback>
        </mc:AlternateContent>
      </w:r>
      <w:r>
        <w:rPr>
          <w:rFonts w:hint="eastAsia" w:ascii="楷体" w:hAnsi="楷体" w:eastAsia="楷体" w:cs="楷体"/>
          <w:b/>
          <w:spacing w:val="6"/>
          <w:sz w:val="32"/>
          <w:szCs w:val="32"/>
        </w:rPr>
        <w:t>响应文件的封皮</w:t>
      </w:r>
    </w:p>
    <w:p>
      <w:pPr>
        <w:rPr>
          <w:rFonts w:ascii="仿宋_GB2312" w:hAnsi="仿宋_GB2312" w:eastAsia="仿宋_GB2312" w:cs="仿宋_GB2312"/>
        </w:rPr>
      </w:pPr>
    </w:p>
    <w:p>
      <w:pPr>
        <w:rPr>
          <w:rFonts w:ascii="仿宋_GB2312" w:hAnsi="仿宋_GB2312" w:eastAsia="仿宋_GB2312" w:cs="仿宋_GB2312"/>
        </w:rPr>
      </w:pPr>
    </w:p>
    <w:p>
      <w:pPr>
        <w:rPr>
          <w:rFonts w:ascii="仿宋_GB2312" w:hAnsi="仿宋_GB2312" w:eastAsia="仿宋_GB2312" w:cs="仿宋_GB2312"/>
        </w:rPr>
      </w:pPr>
    </w:p>
    <w:p>
      <w:pPr>
        <w:rPr>
          <w:rFonts w:ascii="仿宋_GB2312" w:hAnsi="仿宋_GB2312" w:eastAsia="仿宋_GB2312" w:cs="仿宋_GB2312"/>
        </w:rPr>
      </w:pPr>
    </w:p>
    <w:p>
      <w:pPr>
        <w:rPr>
          <w:rFonts w:ascii="仿宋_GB2312" w:hAnsi="仿宋_GB2312" w:eastAsia="仿宋_GB2312" w:cs="仿宋_GB2312"/>
        </w:rPr>
      </w:pPr>
    </w:p>
    <w:p>
      <w:pPr>
        <w:rPr>
          <w:rFonts w:ascii="仿宋_GB2312" w:hAnsi="仿宋_GB2312" w:eastAsia="仿宋_GB2312" w:cs="仿宋_GB2312"/>
        </w:rPr>
      </w:pPr>
    </w:p>
    <w:p>
      <w:pPr>
        <w:rPr>
          <w:rFonts w:ascii="仿宋_GB2312" w:hAnsi="仿宋_GB2312" w:eastAsia="仿宋_GB2312" w:cs="仿宋_GB2312"/>
        </w:rPr>
      </w:pPr>
    </w:p>
    <w:p>
      <w:pPr>
        <w:rPr>
          <w:rFonts w:ascii="仿宋_GB2312" w:hAnsi="仿宋_GB2312" w:eastAsia="仿宋_GB2312" w:cs="仿宋_GB2312"/>
        </w:rPr>
      </w:pPr>
    </w:p>
    <w:p>
      <w:pPr>
        <w:jc w:val="center"/>
        <w:rPr>
          <w:rFonts w:ascii="仿宋_GB2312" w:hAnsi="仿宋_GB2312" w:eastAsia="仿宋_GB2312" w:cs="仿宋_GB2312"/>
          <w:b/>
          <w:bCs/>
          <w:sz w:val="52"/>
          <w:szCs w:val="52"/>
        </w:rPr>
      </w:pPr>
      <w:r>
        <w:rPr>
          <w:rFonts w:hint="eastAsia" w:ascii="仿宋_GB2312" w:hAnsi="仿宋_GB2312" w:eastAsia="仿宋_GB2312" w:cs="仿宋_GB2312"/>
          <w:b/>
          <w:bCs/>
          <w:sz w:val="52"/>
          <w:szCs w:val="52"/>
        </w:rPr>
        <w:t>响  应  文  件</w:t>
      </w:r>
    </w:p>
    <w:p>
      <w:pPr>
        <w:rPr>
          <w:rFonts w:ascii="仿宋_GB2312" w:hAnsi="仿宋_GB2312" w:eastAsia="仿宋_GB2312" w:cs="仿宋_GB2312"/>
        </w:rPr>
      </w:pPr>
    </w:p>
    <w:p>
      <w:pPr>
        <w:rPr>
          <w:rFonts w:ascii="仿宋_GB2312" w:hAnsi="仿宋_GB2312" w:eastAsia="仿宋_GB2312" w:cs="仿宋_GB2312"/>
        </w:rPr>
      </w:pPr>
    </w:p>
    <w:p>
      <w:pPr>
        <w:rPr>
          <w:rFonts w:ascii="仿宋_GB2312" w:hAnsi="仿宋_GB2312" w:eastAsia="仿宋_GB2312" w:cs="仿宋_GB2312"/>
        </w:rPr>
      </w:pPr>
    </w:p>
    <w:p>
      <w:pPr>
        <w:rPr>
          <w:rFonts w:ascii="仿宋_GB2312" w:hAnsi="仿宋_GB2312" w:eastAsia="仿宋_GB2312" w:cs="仿宋_GB2312"/>
          <w:sz w:val="28"/>
          <w:szCs w:val="28"/>
        </w:rPr>
      </w:pPr>
    </w:p>
    <w:p>
      <w:pPr>
        <w:rPr>
          <w:rFonts w:ascii="仿宋_GB2312" w:hAnsi="仿宋_GB2312" w:eastAsia="仿宋_GB2312" w:cs="仿宋_GB2312"/>
          <w:sz w:val="28"/>
          <w:szCs w:val="28"/>
        </w:rPr>
      </w:pPr>
    </w:p>
    <w:p>
      <w:pPr>
        <w:rPr>
          <w:rFonts w:ascii="仿宋_GB2312" w:hAnsi="仿宋_GB2312" w:eastAsia="仿宋_GB2312" w:cs="仿宋_GB2312"/>
          <w:sz w:val="28"/>
          <w:szCs w:val="28"/>
        </w:rPr>
      </w:pPr>
    </w:p>
    <w:p>
      <w:pPr>
        <w:rPr>
          <w:rFonts w:ascii="仿宋_GB2312" w:hAnsi="仿宋_GB2312" w:eastAsia="仿宋_GB2312" w:cs="仿宋_GB2312"/>
          <w:sz w:val="28"/>
          <w:szCs w:val="28"/>
        </w:rPr>
      </w:pPr>
    </w:p>
    <w:p>
      <w:pPr>
        <w:rPr>
          <w:rFonts w:ascii="仿宋_GB2312" w:hAnsi="仿宋_GB2312" w:eastAsia="仿宋_GB2312" w:cs="仿宋_GB2312"/>
          <w:sz w:val="28"/>
          <w:szCs w:val="28"/>
        </w:rPr>
      </w:pPr>
    </w:p>
    <w:p>
      <w:pPr>
        <w:rPr>
          <w:rFonts w:ascii="仿宋_GB2312" w:hAnsi="仿宋_GB2312" w:eastAsia="仿宋_GB2312" w:cs="仿宋_GB2312"/>
          <w:sz w:val="28"/>
          <w:szCs w:val="28"/>
        </w:rPr>
      </w:pPr>
    </w:p>
    <w:p>
      <w:pPr>
        <w:jc w:val="left"/>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项目名称：</w:t>
      </w:r>
      <w:r>
        <w:rPr>
          <w:rFonts w:hint="eastAsia" w:ascii="仿宋_GB2312" w:hAnsi="仿宋_GB2312" w:eastAsia="仿宋_GB2312" w:cs="仿宋_GB2312"/>
          <w:sz w:val="30"/>
          <w:szCs w:val="30"/>
          <w:lang w:eastAsia="zh-CN"/>
        </w:rPr>
        <w:t>江苏省高淳监狱大伙房6个月带鱼段、鸡爪等食材采购项目</w:t>
      </w:r>
    </w:p>
    <w:p>
      <w:pPr>
        <w:jc w:val="left"/>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项目编号：</w:t>
      </w:r>
      <w:r>
        <w:rPr>
          <w:rFonts w:hint="eastAsia" w:ascii="仿宋_GB2312" w:hAnsi="仿宋_GB2312" w:eastAsia="仿宋_GB2312" w:cs="仿宋_GB2312"/>
          <w:sz w:val="30"/>
          <w:szCs w:val="30"/>
          <w:lang w:eastAsia="zh-CN"/>
        </w:rPr>
        <w:t>高淳监狱-JY-2025-039</w:t>
      </w:r>
    </w:p>
    <w:p>
      <w:pPr>
        <w:rPr>
          <w:rFonts w:ascii="仿宋_GB2312" w:hAnsi="仿宋_GB2312" w:eastAsia="仿宋_GB2312" w:cs="仿宋_GB2312"/>
          <w:sz w:val="30"/>
          <w:szCs w:val="30"/>
        </w:rPr>
      </w:pPr>
    </w:p>
    <w:p>
      <w:pPr>
        <w:rPr>
          <w:rFonts w:ascii="仿宋_GB2312" w:hAnsi="仿宋_GB2312" w:eastAsia="仿宋_GB2312" w:cs="仿宋_GB2312"/>
          <w:sz w:val="28"/>
          <w:szCs w:val="28"/>
        </w:rPr>
      </w:pPr>
      <w:r>
        <w:rPr>
          <w:rFonts w:hint="eastAsia" w:ascii="仿宋_GB2312" w:hAnsi="仿宋_GB2312" w:eastAsia="仿宋_GB2312" w:cs="仿宋_GB2312"/>
          <w:sz w:val="30"/>
          <w:szCs w:val="30"/>
        </w:rPr>
        <w:t>供应商名称（加盖单位公章）：</w:t>
      </w:r>
    </w:p>
    <w:p>
      <w:pPr>
        <w:rPr>
          <w:rFonts w:ascii="仿宋_GB2312" w:hAnsi="仿宋_GB2312" w:eastAsia="仿宋_GB2312" w:cs="仿宋_GB2312"/>
          <w:b/>
          <w:bCs/>
          <w:sz w:val="30"/>
          <w:szCs w:val="30"/>
        </w:rPr>
      </w:pPr>
      <w:r>
        <w:rPr>
          <w:rFonts w:hint="eastAsia" w:ascii="宋体" w:hAnsi="宋体" w:cs="宋体"/>
          <w:sz w:val="28"/>
          <w:szCs w:val="28"/>
        </w:rPr>
        <w:br w:type="page"/>
      </w:r>
      <w:r>
        <w:rPr>
          <w:rFonts w:hint="eastAsia" w:ascii="仿宋_GB2312" w:hAnsi="仿宋_GB2312" w:eastAsia="仿宋_GB2312" w:cs="仿宋_GB2312"/>
          <w:b/>
          <w:bCs/>
          <w:sz w:val="30"/>
          <w:szCs w:val="30"/>
        </w:rPr>
        <w:t>格式3</w:t>
      </w: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rPr>
        <w:t>目  录</w:t>
      </w:r>
    </w:p>
    <w:p>
      <w:pPr>
        <w:spacing w:line="360" w:lineRule="auto"/>
        <w:jc w:val="center"/>
        <w:rPr>
          <w:rFonts w:ascii="仿宋_GB2312" w:hAnsi="仿宋_GB2312" w:eastAsia="仿宋_GB2312" w:cs="仿宋_GB2312"/>
          <w:bCs/>
          <w:sz w:val="24"/>
        </w:rPr>
      </w:pPr>
      <w:r>
        <w:rPr>
          <w:rFonts w:hint="eastAsia" w:ascii="仿宋_GB2312" w:hAnsi="仿宋_GB2312" w:eastAsia="仿宋_GB2312" w:cs="仿宋_GB2312"/>
          <w:bCs/>
          <w:sz w:val="24"/>
        </w:rPr>
        <w:t>（格式自拟，须编制对应页码）</w:t>
      </w:r>
    </w:p>
    <w:p>
      <w:pPr>
        <w:jc w:val="center"/>
        <w:rPr>
          <w:rFonts w:ascii="仿宋_GB2312" w:hAnsi="仿宋_GB2312" w:eastAsia="仿宋_GB2312" w:cs="仿宋_GB2312"/>
          <w:b/>
          <w:bCs/>
          <w:sz w:val="30"/>
          <w:szCs w:val="30"/>
        </w:rPr>
      </w:pPr>
    </w:p>
    <w:p>
      <w:pPr>
        <w:jc w:val="center"/>
        <w:rPr>
          <w:rFonts w:ascii="仿宋_GB2312" w:hAnsi="仿宋_GB2312" w:eastAsia="仿宋_GB2312" w:cs="仿宋_GB2312"/>
          <w:b/>
          <w:bCs/>
          <w:sz w:val="30"/>
          <w:szCs w:val="30"/>
        </w:rPr>
      </w:pPr>
    </w:p>
    <w:p>
      <w:pPr>
        <w:rPr>
          <w:rFonts w:ascii="宋体" w:hAnsi="宋体" w:cs="宋体"/>
          <w:b/>
          <w:bCs/>
          <w:sz w:val="30"/>
          <w:szCs w:val="30"/>
        </w:rPr>
      </w:pPr>
      <w:r>
        <w:rPr>
          <w:rFonts w:hint="eastAsia" w:ascii="宋体" w:hAnsi="宋体" w:cs="宋体"/>
          <w:b/>
          <w:bCs/>
          <w:sz w:val="30"/>
          <w:szCs w:val="30"/>
        </w:rPr>
        <w:br w:type="page"/>
      </w:r>
    </w:p>
    <w:p>
      <w:pPr>
        <w:widowControl/>
        <w:jc w:val="left"/>
        <w:rPr>
          <w:rFonts w:ascii="仿宋_GB2312" w:hAnsi="仿宋_GB2312" w:eastAsia="仿宋_GB2312" w:cs="仿宋_GB2312"/>
          <w:b/>
          <w:bCs/>
          <w:sz w:val="30"/>
          <w:szCs w:val="30"/>
        </w:rPr>
      </w:pPr>
      <w:r>
        <w:rPr>
          <w:rFonts w:hint="eastAsia" w:ascii="仿宋_GB2312" w:hAnsi="仿宋_GB2312" w:eastAsia="仿宋_GB2312" w:cs="仿宋_GB2312"/>
          <w:b/>
          <w:bCs/>
          <w:sz w:val="30"/>
          <w:szCs w:val="30"/>
        </w:rPr>
        <w:t>格式4</w:t>
      </w: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rPr>
        <w:t>询价响应函</w:t>
      </w:r>
    </w:p>
    <w:p>
      <w:pPr>
        <w:snapToGrid w:val="0"/>
        <w:spacing w:line="440" w:lineRule="exact"/>
        <w:rPr>
          <w:rFonts w:ascii="仿宋_GB2312" w:hAnsi="仿宋_GB2312" w:eastAsia="仿宋_GB2312" w:cs="仿宋_GB2312"/>
          <w:szCs w:val="21"/>
          <w:u w:val="single"/>
        </w:rPr>
      </w:pPr>
      <w:r>
        <w:rPr>
          <w:rFonts w:hint="eastAsia" w:ascii="仿宋_GB2312" w:hAnsi="仿宋_GB2312" w:eastAsia="仿宋_GB2312" w:cs="仿宋_GB2312"/>
          <w:szCs w:val="21"/>
          <w:u w:val="single"/>
        </w:rPr>
        <w:t>江苏省高淳监狱：</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根据贵方</w:t>
      </w:r>
      <w:r>
        <w:rPr>
          <w:rFonts w:hint="eastAsia" w:ascii="仿宋_GB2312" w:hAnsi="仿宋_GB2312" w:eastAsia="仿宋_GB2312" w:cs="仿宋_GB2312"/>
          <w:szCs w:val="21"/>
          <w:u w:val="single"/>
          <w:lang w:eastAsia="zh-CN"/>
        </w:rPr>
        <w:t>江苏省高淳监狱大伙房6个月带鱼段、鸡爪等食材采购项目</w:t>
      </w:r>
      <w:r>
        <w:rPr>
          <w:rFonts w:hint="eastAsia" w:ascii="仿宋_GB2312" w:hAnsi="仿宋_GB2312" w:eastAsia="仿宋_GB2312" w:cs="仿宋_GB2312"/>
          <w:szCs w:val="21"/>
        </w:rPr>
        <w:t>的采购公告(</w:t>
      </w:r>
      <w:r>
        <w:rPr>
          <w:rFonts w:hint="eastAsia" w:ascii="仿宋_GB2312" w:hAnsi="仿宋_GB2312" w:eastAsia="仿宋_GB2312" w:cs="仿宋_GB2312"/>
          <w:szCs w:val="21"/>
          <w:u w:val="single"/>
        </w:rPr>
        <w:t>项目编号：</w:t>
      </w:r>
      <w:r>
        <w:rPr>
          <w:rFonts w:hint="eastAsia" w:ascii="仿宋_GB2312" w:hAnsi="仿宋_GB2312" w:eastAsia="仿宋_GB2312" w:cs="仿宋_GB2312"/>
          <w:szCs w:val="21"/>
          <w:u w:val="single"/>
          <w:lang w:eastAsia="zh-CN"/>
        </w:rPr>
        <w:t>高淳监狱-JY-2025-039</w:t>
      </w:r>
      <w:r>
        <w:rPr>
          <w:rFonts w:hint="eastAsia" w:ascii="仿宋_GB2312" w:hAnsi="仿宋_GB2312" w:eastAsia="仿宋_GB2312" w:cs="仿宋_GB2312"/>
          <w:szCs w:val="21"/>
        </w:rPr>
        <w:t>),签字代表(姓名、职务)经正式授权并代表供应商（名称、地址）提交下述文件正本壹份、副本壹份。</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据此，签字代表宣布同意如下：</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1.我们的资格条件完全符合本次采购要求，我们同意并向贵方提供了与本次采购活动有关的所有证据和资料。</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2.按采购要求，我们的总报价为（小写）</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元，（大写）</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元。项目联系人（经理）为（姓名）</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（联系方式）</w:t>
      </w:r>
      <w:r>
        <w:rPr>
          <w:rFonts w:hint="eastAsia" w:ascii="仿宋_GB2312" w:hAnsi="仿宋_GB2312" w:eastAsia="仿宋_GB2312" w:cs="仿宋_GB2312"/>
          <w:szCs w:val="21"/>
          <w:u w:val="single"/>
        </w:rPr>
        <w:t xml:space="preserve">                </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3.我们已详细审核全部采购文件及其有效补充文件，我们放弃对采购文件任何误解的权利，提交响应文件后，不对采购文件本身提出质疑。否则，属于不诚信和故意扰乱采购活动行为，我们将无条件接受处罚。</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4.</w:t>
      </w:r>
      <w:r>
        <w:rPr>
          <w:rFonts w:hint="eastAsia" w:ascii="仿宋_GB2312" w:hAnsi="仿宋_GB2312" w:eastAsia="仿宋_GB2312" w:cs="仿宋_GB2312"/>
        </w:rPr>
        <w:t>我们同意从规定的响应文件接收截止时间起遵循本响应文件，并在规定的有效期期满之前均具有约束力。</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5.我方不是为本项目提供整体设计、规范编制或者项目管理、监理、检测等服务的供应商。</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6.我方与本项目其它响应供应商单位法定代表人（或非法人组织负责人）不存在同一人的情况；我方与本项目其它响应供应商不存在直接控股、管理关系。</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7.按照贵方要求，提供与其响应有关的一切数据或资料。</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8.按照采购文件的规定履行合同责任和义务，承诺不分包、不转包。</w:t>
      </w:r>
    </w:p>
    <w:p>
      <w:pPr>
        <w:snapToGrid w:val="0"/>
        <w:spacing w:line="44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9.我方承诺响应文件中的证明材料真实、合法、有效。</w:t>
      </w:r>
    </w:p>
    <w:p>
      <w:pPr>
        <w:snapToGrid w:val="0"/>
        <w:spacing w:line="360" w:lineRule="auto"/>
        <w:rPr>
          <w:rFonts w:ascii="仿宋_GB2312" w:hAnsi="仿宋_GB2312" w:eastAsia="仿宋_GB2312" w:cs="仿宋_GB2312"/>
          <w:szCs w:val="21"/>
        </w:rPr>
      </w:pPr>
    </w:p>
    <w:p>
      <w:pPr>
        <w:pStyle w:val="23"/>
        <w:rPr>
          <w:rFonts w:ascii="仿宋_GB2312" w:hAnsi="仿宋_GB2312" w:eastAsia="仿宋_GB2312" w:cs="仿宋_GB2312"/>
          <w:szCs w:val="21"/>
        </w:rPr>
      </w:pPr>
    </w:p>
    <w:p>
      <w:pPr>
        <w:pStyle w:val="24"/>
      </w:pPr>
    </w:p>
    <w:p>
      <w:pPr>
        <w:snapToGrid w:val="0"/>
        <w:spacing w:line="360" w:lineRule="auto"/>
        <w:rPr>
          <w:rFonts w:ascii="仿宋_GB2312" w:hAnsi="仿宋_GB2312" w:eastAsia="仿宋_GB2312" w:cs="仿宋_GB2312"/>
          <w:szCs w:val="21"/>
        </w:rPr>
      </w:pPr>
      <w:r>
        <w:rPr>
          <w:rFonts w:hint="eastAsia" w:ascii="仿宋_GB2312" w:hAnsi="仿宋_GB2312" w:eastAsia="仿宋_GB2312" w:cs="仿宋_GB2312"/>
          <w:szCs w:val="21"/>
        </w:rPr>
        <w:t>与本项目有关的一切往来通讯请寄</w:t>
      </w:r>
    </w:p>
    <w:p>
      <w:pPr>
        <w:snapToGrid w:val="0"/>
        <w:spacing w:line="360" w:lineRule="auto"/>
        <w:rPr>
          <w:rFonts w:ascii="仿宋_GB2312" w:hAnsi="仿宋_GB2312" w:eastAsia="仿宋_GB2312" w:cs="仿宋_GB2312"/>
          <w:szCs w:val="21"/>
          <w:u w:val="single"/>
        </w:rPr>
      </w:pPr>
      <w:r>
        <w:rPr>
          <w:rFonts w:hint="eastAsia" w:ascii="仿宋_GB2312" w:hAnsi="仿宋_GB2312" w:eastAsia="仿宋_GB2312" w:cs="仿宋_GB2312"/>
          <w:szCs w:val="21"/>
        </w:rPr>
        <w:t>地址：</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 xml:space="preserve">         传真：</w:t>
      </w:r>
      <w:r>
        <w:rPr>
          <w:rFonts w:hint="eastAsia" w:ascii="仿宋_GB2312" w:hAnsi="仿宋_GB2312" w:eastAsia="仿宋_GB2312" w:cs="仿宋_GB2312"/>
          <w:szCs w:val="21"/>
          <w:u w:val="single"/>
        </w:rPr>
        <w:t xml:space="preserve">                         </w:t>
      </w:r>
    </w:p>
    <w:p>
      <w:pPr>
        <w:snapToGrid w:val="0"/>
        <w:spacing w:line="360" w:lineRule="auto"/>
        <w:rPr>
          <w:rFonts w:ascii="仿宋_GB2312" w:hAnsi="仿宋_GB2312" w:eastAsia="仿宋_GB2312" w:cs="仿宋_GB2312"/>
          <w:szCs w:val="21"/>
          <w:u w:val="single"/>
        </w:rPr>
      </w:pPr>
      <w:r>
        <w:rPr>
          <w:rFonts w:hint="eastAsia" w:ascii="仿宋_GB2312" w:hAnsi="仿宋_GB2312" w:eastAsia="仿宋_GB2312" w:cs="仿宋_GB2312"/>
          <w:szCs w:val="21"/>
        </w:rPr>
        <w:t>电话：</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 xml:space="preserve">         电子邮件：</w:t>
      </w:r>
      <w:r>
        <w:rPr>
          <w:rFonts w:hint="eastAsia" w:ascii="仿宋_GB2312" w:hAnsi="仿宋_GB2312" w:eastAsia="仿宋_GB2312" w:cs="仿宋_GB2312"/>
          <w:szCs w:val="21"/>
          <w:u w:val="single"/>
        </w:rPr>
        <w:t xml:space="preserve">                     </w:t>
      </w:r>
    </w:p>
    <w:p>
      <w:pPr>
        <w:snapToGrid w:val="0"/>
        <w:spacing w:line="360" w:lineRule="auto"/>
        <w:rPr>
          <w:rFonts w:ascii="仿宋_GB2312" w:hAnsi="仿宋_GB2312" w:eastAsia="仿宋_GB2312" w:cs="仿宋_GB2312"/>
          <w:szCs w:val="21"/>
          <w:u w:val="single"/>
        </w:rPr>
      </w:pPr>
      <w:r>
        <w:rPr>
          <w:rFonts w:hint="eastAsia" w:ascii="仿宋_GB2312" w:hAnsi="仿宋_GB2312" w:eastAsia="仿宋_GB2312" w:cs="仿宋_GB2312"/>
          <w:szCs w:val="21"/>
        </w:rPr>
        <w:t>法定代表人（非法人组织负责人）或其</w:t>
      </w:r>
      <w:r>
        <w:rPr>
          <w:rFonts w:hint="eastAsia" w:ascii="仿宋_GB2312" w:hAnsi="仿宋_GB2312" w:eastAsia="仿宋_GB2312" w:cs="仿宋_GB2312"/>
          <w:szCs w:val="21"/>
          <w:lang w:eastAsia="zh-CN"/>
        </w:rPr>
        <w:t>委托代理人</w:t>
      </w:r>
      <w:r>
        <w:rPr>
          <w:rFonts w:hint="eastAsia" w:ascii="仿宋_GB2312" w:hAnsi="仿宋_GB2312" w:eastAsia="仿宋_GB2312" w:cs="仿宋_GB2312"/>
          <w:szCs w:val="21"/>
        </w:rPr>
        <w:t>（签字或盖章）：</w:t>
      </w:r>
      <w:r>
        <w:rPr>
          <w:rFonts w:hint="eastAsia" w:ascii="仿宋_GB2312" w:hAnsi="仿宋_GB2312" w:eastAsia="仿宋_GB2312" w:cs="仿宋_GB2312"/>
          <w:szCs w:val="21"/>
          <w:u w:val="single"/>
        </w:rPr>
        <w:t xml:space="preserve">       </w:t>
      </w:r>
    </w:p>
    <w:p>
      <w:pPr>
        <w:snapToGrid w:val="0"/>
        <w:spacing w:line="360" w:lineRule="auto"/>
        <w:rPr>
          <w:rFonts w:ascii="仿宋_GB2312" w:hAnsi="仿宋_GB2312" w:eastAsia="仿宋_GB2312" w:cs="仿宋_GB2312"/>
          <w:szCs w:val="21"/>
        </w:rPr>
      </w:pPr>
      <w:r>
        <w:rPr>
          <w:rFonts w:hint="eastAsia" w:ascii="仿宋_GB2312" w:hAnsi="仿宋_GB2312" w:eastAsia="仿宋_GB2312" w:cs="仿宋_GB2312"/>
          <w:szCs w:val="21"/>
        </w:rPr>
        <w:t>供应商名称（加盖单位公章）：</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 xml:space="preserve"> </w:t>
      </w:r>
    </w:p>
    <w:p>
      <w:pPr>
        <w:snapToGrid w:val="0"/>
        <w:spacing w:line="360" w:lineRule="auto"/>
        <w:rPr>
          <w:rFonts w:ascii="仿宋_GB2312" w:hAnsi="仿宋_GB2312" w:eastAsia="仿宋_GB2312" w:cs="仿宋_GB2312"/>
          <w:szCs w:val="21"/>
        </w:rPr>
      </w:pPr>
      <w:r>
        <w:rPr>
          <w:rFonts w:hint="eastAsia" w:ascii="仿宋_GB2312" w:hAnsi="仿宋_GB2312" w:eastAsia="仿宋_GB2312" w:cs="仿宋_GB2312"/>
          <w:szCs w:val="21"/>
        </w:rPr>
        <w:t>供应商开户银行（全称）：</w:t>
      </w:r>
      <w:r>
        <w:rPr>
          <w:rFonts w:hint="eastAsia" w:ascii="仿宋_GB2312" w:hAnsi="仿宋_GB2312" w:eastAsia="仿宋_GB2312" w:cs="仿宋_GB2312"/>
          <w:szCs w:val="21"/>
          <w:u w:val="single"/>
        </w:rPr>
        <w:t xml:space="preserve">               </w:t>
      </w:r>
    </w:p>
    <w:p>
      <w:pPr>
        <w:snapToGrid w:val="0"/>
        <w:spacing w:line="360" w:lineRule="auto"/>
        <w:rPr>
          <w:rFonts w:ascii="仿宋_GB2312" w:hAnsi="仿宋_GB2312" w:eastAsia="仿宋_GB2312" w:cs="仿宋_GB2312"/>
          <w:szCs w:val="21"/>
        </w:rPr>
      </w:pPr>
      <w:r>
        <w:rPr>
          <w:rFonts w:hint="eastAsia" w:ascii="仿宋_GB2312" w:hAnsi="仿宋_GB2312" w:eastAsia="仿宋_GB2312" w:cs="仿宋_GB2312"/>
          <w:szCs w:val="21"/>
        </w:rPr>
        <w:t>供应商银行账号：</w:t>
      </w:r>
      <w:r>
        <w:rPr>
          <w:rFonts w:hint="eastAsia" w:ascii="仿宋_GB2312" w:hAnsi="仿宋_GB2312" w:eastAsia="仿宋_GB2312" w:cs="仿宋_GB2312"/>
          <w:szCs w:val="21"/>
          <w:u w:val="single"/>
        </w:rPr>
        <w:t xml:space="preserve">                       </w:t>
      </w:r>
    </w:p>
    <w:p>
      <w:pPr>
        <w:snapToGrid w:val="0"/>
        <w:spacing w:line="360" w:lineRule="auto"/>
        <w:jc w:val="left"/>
        <w:rPr>
          <w:rFonts w:ascii="仿宋_GB2312" w:hAnsi="仿宋_GB2312" w:eastAsia="仿宋_GB2312" w:cs="仿宋_GB2312"/>
          <w:b/>
          <w:bCs/>
          <w:sz w:val="30"/>
          <w:szCs w:val="30"/>
        </w:rPr>
      </w:pPr>
      <w:r>
        <w:rPr>
          <w:rFonts w:hint="eastAsia" w:ascii="仿宋_GB2312" w:hAnsi="仿宋_GB2312" w:eastAsia="仿宋_GB2312" w:cs="仿宋_GB2312"/>
          <w:szCs w:val="21"/>
        </w:rPr>
        <w:t>日    期：</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b/>
          <w:bCs/>
          <w:sz w:val="30"/>
          <w:szCs w:val="30"/>
        </w:rPr>
        <w:br w:type="page"/>
      </w:r>
    </w:p>
    <w:p>
      <w:pPr>
        <w:snapToGrid w:val="0"/>
        <w:jc w:val="left"/>
        <w:rPr>
          <w:rFonts w:ascii="仿宋_GB2312" w:hAnsi="仿宋_GB2312" w:eastAsia="仿宋_GB2312" w:cs="仿宋_GB2312"/>
          <w:b/>
          <w:bCs/>
          <w:sz w:val="30"/>
          <w:szCs w:val="30"/>
        </w:rPr>
      </w:pPr>
      <w:r>
        <w:rPr>
          <w:rFonts w:hint="eastAsia" w:ascii="仿宋_GB2312" w:hAnsi="仿宋_GB2312" w:eastAsia="仿宋_GB2312" w:cs="仿宋_GB2312"/>
          <w:b/>
          <w:bCs/>
          <w:sz w:val="30"/>
          <w:szCs w:val="30"/>
        </w:rPr>
        <w:t>格式5</w:t>
      </w: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rPr>
        <w:t>法定代表人（或非法人组织负责人）身份证明书</w:t>
      </w:r>
    </w:p>
    <w:p>
      <w:pPr>
        <w:spacing w:line="360" w:lineRule="auto"/>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姓名：</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，性别：</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，出生日期：</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，现任职务：</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，系</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（供应商名称）的法定代表人（或非法人组织负责人）。</w:t>
      </w:r>
    </w:p>
    <w:p>
      <w:pPr>
        <w:spacing w:line="360" w:lineRule="auto"/>
        <w:ind w:firstLine="600" w:firstLineChars="200"/>
        <w:rPr>
          <w:rFonts w:ascii="仿宋_GB2312" w:hAnsi="仿宋_GB2312" w:eastAsia="仿宋_GB2312" w:cs="仿宋_GB2312"/>
          <w:sz w:val="30"/>
          <w:szCs w:val="30"/>
        </w:rPr>
      </w:pPr>
    </w:p>
    <w:p>
      <w:pPr>
        <w:spacing w:line="360" w:lineRule="auto"/>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特此证明。</w:t>
      </w:r>
    </w:p>
    <w:p>
      <w:pPr>
        <w:rPr>
          <w:rFonts w:ascii="仿宋_GB2312" w:hAnsi="仿宋_GB2312" w:eastAsia="仿宋_GB2312" w:cs="仿宋_GB2312"/>
          <w:szCs w:val="21"/>
        </w:rPr>
      </w:pPr>
    </w:p>
    <w:p>
      <w:pPr>
        <w:rPr>
          <w:rFonts w:ascii="仿宋_GB2312" w:hAnsi="仿宋_GB2312" w:eastAsia="仿宋_GB2312" w:cs="仿宋_GB2312"/>
          <w:szCs w:val="21"/>
        </w:rPr>
      </w:pPr>
    </w:p>
    <w:p>
      <w:pPr>
        <w:rPr>
          <w:rFonts w:ascii="仿宋_GB2312" w:hAnsi="仿宋_GB2312" w:eastAsia="仿宋_GB2312" w:cs="仿宋_GB2312"/>
          <w:szCs w:val="21"/>
        </w:rPr>
      </w:pPr>
    </w:p>
    <w:tbl>
      <w:tblPr>
        <w:tblStyle w:val="61"/>
        <w:tblW w:w="82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0" w:hRule="atLeast"/>
          <w:jc w:val="center"/>
        </w:trPr>
        <w:tc>
          <w:tcPr>
            <w:tcW w:w="8228" w:type="dxa"/>
          </w:tcPr>
          <w:p>
            <w:pPr>
              <w:jc w:val="center"/>
              <w:rPr>
                <w:rFonts w:ascii="仿宋_GB2312" w:hAnsi="仿宋_GB2312" w:eastAsia="仿宋_GB2312" w:cs="仿宋_GB2312"/>
                <w:szCs w:val="21"/>
              </w:rPr>
            </w:pPr>
            <w:r>
              <w:rPr>
                <w:rFonts w:hint="eastAsia" w:ascii="仿宋_GB2312" w:hAnsi="仿宋_GB2312" w:eastAsia="仿宋_GB2312" w:cs="仿宋_GB2312"/>
                <w:szCs w:val="21"/>
              </w:rPr>
              <w:t>（※法定代表人（或非法人组织负责人）身份证正、反面复印件※）</w:t>
            </w:r>
          </w:p>
        </w:tc>
      </w:tr>
    </w:tbl>
    <w:p>
      <w:pPr>
        <w:rPr>
          <w:rFonts w:ascii="仿宋_GB2312" w:hAnsi="仿宋_GB2312" w:eastAsia="仿宋_GB2312" w:cs="仿宋_GB2312"/>
          <w:szCs w:val="21"/>
        </w:rPr>
      </w:pPr>
    </w:p>
    <w:p>
      <w:pPr>
        <w:rPr>
          <w:rFonts w:ascii="仿宋_GB2312" w:hAnsi="仿宋_GB2312" w:eastAsia="仿宋_GB2312" w:cs="仿宋_GB2312"/>
          <w:szCs w:val="21"/>
        </w:rPr>
      </w:pPr>
    </w:p>
    <w:p>
      <w:pPr>
        <w:rPr>
          <w:rFonts w:ascii="仿宋_GB2312" w:hAnsi="仿宋_GB2312" w:eastAsia="仿宋_GB2312" w:cs="仿宋_GB2312"/>
          <w:szCs w:val="21"/>
        </w:rPr>
      </w:pPr>
    </w:p>
    <w:p>
      <w:pPr>
        <w:rPr>
          <w:rFonts w:ascii="仿宋_GB2312" w:hAnsi="仿宋_GB2312" w:eastAsia="仿宋_GB2312" w:cs="仿宋_GB2312"/>
          <w:szCs w:val="21"/>
        </w:rPr>
      </w:pPr>
    </w:p>
    <w:p>
      <w:pPr>
        <w:spacing w:line="480" w:lineRule="auto"/>
        <w:rPr>
          <w:rFonts w:ascii="仿宋_GB2312" w:hAnsi="仿宋_GB2312" w:eastAsia="仿宋_GB2312" w:cs="仿宋_GB2312"/>
          <w:sz w:val="30"/>
          <w:szCs w:val="30"/>
        </w:rPr>
      </w:pPr>
      <w:r>
        <w:rPr>
          <w:rFonts w:hint="eastAsia" w:ascii="仿宋_GB2312" w:hAnsi="仿宋_GB2312" w:eastAsia="仿宋_GB2312" w:cs="仿宋_GB2312"/>
          <w:sz w:val="30"/>
          <w:szCs w:val="30"/>
        </w:rPr>
        <w:t>供应商名称（加盖单位公章）：</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Cs w:val="21"/>
          <w:u w:val="single"/>
        </w:rPr>
        <w:t xml:space="preserve">        </w:t>
      </w:r>
    </w:p>
    <w:p>
      <w:pPr>
        <w:spacing w:line="480" w:lineRule="auto"/>
        <w:rPr>
          <w:rFonts w:ascii="仿宋_GB2312" w:hAnsi="仿宋_GB2312" w:eastAsia="仿宋_GB2312" w:cs="仿宋_GB2312"/>
          <w:sz w:val="30"/>
          <w:szCs w:val="30"/>
          <w:u w:val="single"/>
        </w:rPr>
      </w:pPr>
      <w:r>
        <w:rPr>
          <w:rFonts w:hint="eastAsia" w:ascii="仿宋_GB2312" w:hAnsi="仿宋_GB2312" w:eastAsia="仿宋_GB2312" w:cs="仿宋_GB2312"/>
          <w:sz w:val="30"/>
          <w:szCs w:val="30"/>
        </w:rPr>
        <w:t>日期：</w:t>
      </w:r>
      <w:r>
        <w:rPr>
          <w:rFonts w:hint="eastAsia" w:ascii="仿宋_GB2312" w:hAnsi="仿宋_GB2312" w:eastAsia="仿宋_GB2312" w:cs="仿宋_GB2312"/>
          <w:sz w:val="30"/>
          <w:szCs w:val="30"/>
          <w:u w:val="single"/>
        </w:rPr>
        <w:t xml:space="preserve">                </w:t>
      </w:r>
    </w:p>
    <w:p>
      <w:pPr>
        <w:rPr>
          <w:rFonts w:ascii="仿宋_GB2312" w:hAnsi="仿宋_GB2312" w:eastAsia="仿宋_GB2312" w:cs="仿宋_GB2312"/>
          <w:b/>
          <w:bCs/>
          <w:sz w:val="30"/>
          <w:szCs w:val="30"/>
        </w:rPr>
      </w:pPr>
      <w:r>
        <w:rPr>
          <w:rFonts w:hint="eastAsia" w:ascii="宋体" w:hAnsi="宋体" w:cs="宋体"/>
          <w:szCs w:val="21"/>
        </w:rPr>
        <w:br w:type="page"/>
      </w:r>
      <w:r>
        <w:rPr>
          <w:rFonts w:hint="eastAsia" w:ascii="仿宋_GB2312" w:hAnsi="仿宋_GB2312" w:eastAsia="仿宋_GB2312" w:cs="仿宋_GB2312"/>
          <w:b/>
          <w:bCs/>
          <w:sz w:val="30"/>
          <w:szCs w:val="30"/>
        </w:rPr>
        <w:t>格式6</w:t>
      </w:r>
    </w:p>
    <w:p>
      <w:pPr>
        <w:adjustRightInd w:val="0"/>
        <w:spacing w:line="360" w:lineRule="auto"/>
        <w:jc w:val="center"/>
        <w:rPr>
          <w:rFonts w:hint="eastAsia" w:ascii="楷体" w:hAnsi="楷体" w:eastAsia="楷体" w:cs="楷体"/>
          <w:b/>
          <w:spacing w:val="6"/>
          <w:sz w:val="32"/>
          <w:szCs w:val="32"/>
          <w:lang w:val="zh-CN"/>
        </w:rPr>
      </w:pPr>
      <w:bookmarkStart w:id="65" w:name="_Toc11859_WPSOffice_Level2"/>
      <w:r>
        <w:rPr>
          <w:rFonts w:hint="eastAsia" w:ascii="楷体" w:hAnsi="楷体" w:eastAsia="楷体" w:cs="楷体"/>
          <w:b/>
          <w:spacing w:val="6"/>
          <w:sz w:val="32"/>
          <w:szCs w:val="32"/>
          <w:lang w:val="zh-CN"/>
        </w:rPr>
        <w:t>法定代表人（或非法人组织负责人）授权委托书</w:t>
      </w:r>
      <w:bookmarkEnd w:id="65"/>
    </w:p>
    <w:p>
      <w:pPr>
        <w:adjustRightInd w:val="0"/>
        <w:spacing w:line="360" w:lineRule="auto"/>
        <w:ind w:firstLine="420" w:firstLineChars="200"/>
        <w:rPr>
          <w:rFonts w:ascii="仿宋_GB2312" w:hAnsi="仿宋_GB2312" w:eastAsia="仿宋_GB2312" w:cs="仿宋_GB2312"/>
          <w:szCs w:val="21"/>
          <w:u w:val="single"/>
        </w:rPr>
      </w:pPr>
      <w:r>
        <w:rPr>
          <w:rFonts w:hint="eastAsia" w:ascii="仿宋_GB2312" w:hAnsi="仿宋_GB2312" w:eastAsia="仿宋_GB2312" w:cs="仿宋_GB2312"/>
          <w:szCs w:val="21"/>
        </w:rPr>
        <w:t>单位名称：</w:t>
      </w:r>
      <w:r>
        <w:rPr>
          <w:rFonts w:hint="eastAsia" w:ascii="仿宋_GB2312" w:hAnsi="仿宋_GB2312" w:eastAsia="仿宋_GB2312" w:cs="仿宋_GB2312"/>
          <w:szCs w:val="21"/>
          <w:u w:val="single"/>
        </w:rPr>
        <w:t xml:space="preserve">                </w:t>
      </w:r>
    </w:p>
    <w:p>
      <w:pPr>
        <w:adjustRightInd w:val="0"/>
        <w:spacing w:line="360" w:lineRule="auto"/>
        <w:ind w:firstLine="420" w:firstLineChars="200"/>
        <w:rPr>
          <w:rFonts w:ascii="仿宋_GB2312" w:hAnsi="仿宋_GB2312" w:eastAsia="仿宋_GB2312" w:cs="仿宋_GB2312"/>
          <w:szCs w:val="21"/>
          <w:u w:val="single"/>
        </w:rPr>
      </w:pPr>
      <w:r>
        <w:rPr>
          <w:rFonts w:hint="eastAsia" w:ascii="仿宋_GB2312" w:hAnsi="仿宋_GB2312" w:eastAsia="仿宋_GB2312" w:cs="仿宋_GB2312"/>
          <w:szCs w:val="21"/>
        </w:rPr>
        <w:t>法定代表人（或非法人组织负责人）姓名：</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 xml:space="preserve"> 身份证号码：</w:t>
      </w:r>
      <w:r>
        <w:rPr>
          <w:rFonts w:hint="eastAsia" w:ascii="仿宋_GB2312" w:hAnsi="仿宋_GB2312" w:eastAsia="仿宋_GB2312" w:cs="仿宋_GB2312"/>
          <w:szCs w:val="21"/>
          <w:u w:val="single"/>
        </w:rPr>
        <w:t xml:space="preserve">         </w:t>
      </w:r>
    </w:p>
    <w:p>
      <w:pPr>
        <w:tabs>
          <w:tab w:val="left" w:pos="5205"/>
        </w:tabs>
        <w:adjustRightInd w:val="0"/>
        <w:spacing w:line="360" w:lineRule="auto"/>
        <w:ind w:firstLine="420" w:firstLineChars="200"/>
        <w:rPr>
          <w:rFonts w:ascii="仿宋_GB2312" w:hAnsi="仿宋_GB2312" w:eastAsia="仿宋_GB2312" w:cs="仿宋_GB2312"/>
          <w:szCs w:val="21"/>
          <w:u w:val="single"/>
        </w:rPr>
      </w:pPr>
      <w:r>
        <w:rPr>
          <w:rFonts w:hint="eastAsia" w:ascii="仿宋_GB2312" w:hAnsi="仿宋_GB2312" w:eastAsia="仿宋_GB2312" w:cs="仿宋_GB2312"/>
          <w:szCs w:val="21"/>
        </w:rPr>
        <w:t>住所地：</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u w:val="single"/>
        </w:rPr>
        <w:tab/>
      </w:r>
    </w:p>
    <w:p>
      <w:pPr>
        <w:adjustRightInd w:val="0"/>
        <w:spacing w:line="360" w:lineRule="auto"/>
        <w:ind w:firstLine="420" w:firstLineChars="200"/>
        <w:rPr>
          <w:rFonts w:ascii="仿宋_GB2312" w:hAnsi="仿宋_GB2312" w:eastAsia="仿宋_GB2312" w:cs="仿宋_GB2312"/>
          <w:szCs w:val="21"/>
          <w:u w:val="single"/>
        </w:rPr>
      </w:pPr>
      <w:r>
        <w:rPr>
          <w:rFonts w:hint="eastAsia" w:ascii="仿宋_GB2312" w:hAnsi="仿宋_GB2312" w:eastAsia="仿宋_GB2312" w:cs="仿宋_GB2312"/>
          <w:color w:val="000000"/>
          <w:szCs w:val="21"/>
        </w:rPr>
        <w:t>委托代理人</w:t>
      </w:r>
      <w:r>
        <w:rPr>
          <w:rFonts w:hint="eastAsia" w:ascii="仿宋_GB2312" w:hAnsi="仿宋_GB2312" w:eastAsia="仿宋_GB2312" w:cs="仿宋_GB2312"/>
        </w:rPr>
        <w:t>姓名</w:t>
      </w:r>
      <w:r>
        <w:rPr>
          <w:rFonts w:hint="eastAsia" w:ascii="仿宋_GB2312" w:hAnsi="仿宋_GB2312" w:eastAsia="仿宋_GB2312" w:cs="仿宋_GB2312"/>
          <w:szCs w:val="21"/>
        </w:rPr>
        <w:t>：</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 xml:space="preserve">              身份证号码：</w:t>
      </w:r>
      <w:r>
        <w:rPr>
          <w:rFonts w:hint="eastAsia" w:ascii="仿宋_GB2312" w:hAnsi="仿宋_GB2312" w:eastAsia="仿宋_GB2312" w:cs="仿宋_GB2312"/>
          <w:szCs w:val="21"/>
          <w:u w:val="single"/>
        </w:rPr>
        <w:t xml:space="preserve">         </w:t>
      </w:r>
    </w:p>
    <w:p>
      <w:pPr>
        <w:adjustRightInd w:val="0"/>
        <w:spacing w:line="360" w:lineRule="auto"/>
        <w:ind w:firstLine="420" w:firstLineChars="200"/>
        <w:rPr>
          <w:rFonts w:ascii="仿宋_GB2312" w:hAnsi="仿宋_GB2312" w:eastAsia="仿宋_GB2312" w:cs="仿宋_GB2312"/>
          <w:szCs w:val="21"/>
          <w:u w:val="single"/>
        </w:rPr>
      </w:pPr>
      <w:r>
        <w:rPr>
          <w:rFonts w:hint="eastAsia" w:ascii="仿宋_GB2312" w:hAnsi="仿宋_GB2312" w:eastAsia="仿宋_GB2312" w:cs="仿宋_GB2312"/>
          <w:szCs w:val="21"/>
        </w:rPr>
        <w:t>工作单位：</w:t>
      </w:r>
      <w:r>
        <w:rPr>
          <w:rFonts w:hint="eastAsia" w:ascii="仿宋_GB2312" w:hAnsi="仿宋_GB2312" w:eastAsia="仿宋_GB2312" w:cs="仿宋_GB2312"/>
          <w:szCs w:val="21"/>
          <w:u w:val="single"/>
        </w:rPr>
        <w:t xml:space="preserve">                  </w:t>
      </w:r>
    </w:p>
    <w:p>
      <w:pPr>
        <w:adjustRightInd w:val="0"/>
        <w:spacing w:line="360" w:lineRule="auto"/>
        <w:ind w:firstLine="420" w:firstLineChars="200"/>
        <w:rPr>
          <w:rFonts w:ascii="仿宋_GB2312" w:hAnsi="仿宋_GB2312" w:eastAsia="仿宋_GB2312" w:cs="仿宋_GB2312"/>
          <w:szCs w:val="21"/>
          <w:u w:val="single"/>
        </w:rPr>
      </w:pPr>
      <w:r>
        <w:rPr>
          <w:rFonts w:hint="eastAsia" w:ascii="仿宋_GB2312" w:hAnsi="仿宋_GB2312" w:eastAsia="仿宋_GB2312" w:cs="仿宋_GB2312"/>
          <w:szCs w:val="21"/>
        </w:rPr>
        <w:t>住址：</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 xml:space="preserve">                   电话：</w:t>
      </w:r>
      <w:r>
        <w:rPr>
          <w:rFonts w:hint="eastAsia" w:ascii="仿宋_GB2312" w:hAnsi="仿宋_GB2312" w:eastAsia="仿宋_GB2312" w:cs="仿宋_GB2312"/>
          <w:szCs w:val="21"/>
          <w:u w:val="single"/>
        </w:rPr>
        <w:t xml:space="preserve">               </w:t>
      </w:r>
    </w:p>
    <w:p>
      <w:pPr>
        <w:adjustRightInd w:val="0"/>
        <w:spacing w:line="360" w:lineRule="auto"/>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现委托</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u w:val="single"/>
          <w:lang w:eastAsia="zh-CN"/>
        </w:rPr>
        <w:t>（</w:t>
      </w:r>
      <w:r>
        <w:rPr>
          <w:rFonts w:hint="eastAsia" w:ascii="仿宋_GB2312" w:hAnsi="仿宋_GB2312" w:eastAsia="仿宋_GB2312" w:cs="仿宋_GB2312"/>
          <w:color w:val="000000"/>
          <w:szCs w:val="21"/>
          <w:u w:val="single"/>
        </w:rPr>
        <w:t>委托代理人</w:t>
      </w:r>
      <w:r>
        <w:rPr>
          <w:rFonts w:hint="eastAsia" w:ascii="仿宋_GB2312" w:hAnsi="仿宋_GB2312" w:eastAsia="仿宋_GB2312" w:cs="仿宋_GB2312"/>
          <w:color w:val="000000"/>
          <w:szCs w:val="21"/>
          <w:u w:val="single"/>
          <w:lang w:eastAsia="zh-CN"/>
        </w:rPr>
        <w:t>）</w:t>
      </w:r>
      <w:r>
        <w:rPr>
          <w:rFonts w:hint="eastAsia" w:ascii="仿宋_GB2312" w:hAnsi="仿宋_GB2312" w:eastAsia="仿宋_GB2312" w:cs="仿宋_GB2312"/>
          <w:szCs w:val="21"/>
        </w:rPr>
        <w:t>就</w:t>
      </w:r>
      <w:r>
        <w:rPr>
          <w:rFonts w:hint="eastAsia" w:ascii="仿宋_GB2312" w:hAnsi="仿宋_GB2312" w:eastAsia="仿宋_GB2312" w:cs="仿宋_GB2312"/>
          <w:szCs w:val="21"/>
          <w:u w:val="single"/>
          <w:lang w:eastAsia="zh-CN"/>
        </w:rPr>
        <w:t>江苏省高淳监狱大伙房6个月带鱼段、鸡爪等食材采购项目</w:t>
      </w:r>
      <w:r>
        <w:rPr>
          <w:rFonts w:hint="eastAsia" w:ascii="仿宋_GB2312" w:hAnsi="仿宋_GB2312" w:eastAsia="仿宋_GB2312" w:cs="仿宋_GB2312"/>
          <w:szCs w:val="21"/>
          <w:u w:val="single"/>
        </w:rPr>
        <w:t>（项目编号：</w:t>
      </w:r>
      <w:r>
        <w:rPr>
          <w:rFonts w:hint="eastAsia" w:ascii="仿宋_GB2312" w:hAnsi="仿宋_GB2312" w:eastAsia="仿宋_GB2312" w:cs="仿宋_GB2312"/>
          <w:szCs w:val="21"/>
          <w:u w:val="single"/>
          <w:lang w:eastAsia="zh-CN"/>
        </w:rPr>
        <w:t>高淳监狱-JY-2025-039</w:t>
      </w:r>
      <w:r>
        <w:rPr>
          <w:rFonts w:hint="eastAsia" w:ascii="仿宋_GB2312" w:hAnsi="仿宋_GB2312" w:eastAsia="仿宋_GB2312" w:cs="仿宋_GB2312"/>
          <w:szCs w:val="21"/>
          <w:u w:val="single"/>
        </w:rPr>
        <w:t>）</w:t>
      </w:r>
      <w:r>
        <w:rPr>
          <w:rFonts w:hint="eastAsia" w:ascii="仿宋_GB2312" w:hAnsi="仿宋_GB2312" w:eastAsia="仿宋_GB2312" w:cs="仿宋_GB2312"/>
          <w:szCs w:val="21"/>
        </w:rPr>
        <w:t>交易活动，以我单位名义处理一切与之有关的事务。</w:t>
      </w:r>
    </w:p>
    <w:p>
      <w:pPr>
        <w:adjustRightInd w:val="0"/>
        <w:spacing w:line="360" w:lineRule="auto"/>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本授权书于</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年</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月</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日签字或盖章生效，</w:t>
      </w:r>
      <w:r>
        <w:rPr>
          <w:rFonts w:hint="eastAsia" w:ascii="仿宋_GB2312" w:hAnsi="仿宋_GB2312" w:eastAsia="仿宋_GB2312" w:cs="仿宋_GB2312"/>
          <w:b/>
          <w:szCs w:val="21"/>
        </w:rPr>
        <w:t>无转委托，</w:t>
      </w:r>
      <w:r>
        <w:rPr>
          <w:rFonts w:hint="eastAsia" w:ascii="仿宋_GB2312" w:hAnsi="仿宋_GB2312" w:eastAsia="仿宋_GB2312" w:cs="仿宋_GB2312"/>
          <w:szCs w:val="21"/>
        </w:rPr>
        <w:t>特此声明。</w:t>
      </w:r>
    </w:p>
    <w:p>
      <w:pPr>
        <w:adjustRightInd w:val="0"/>
        <w:spacing w:line="360" w:lineRule="auto"/>
        <w:rPr>
          <w:rFonts w:ascii="仿宋_GB2312" w:hAnsi="仿宋_GB2312" w:eastAsia="仿宋_GB2312" w:cs="仿宋_GB2312"/>
          <w:szCs w:val="21"/>
        </w:rPr>
      </w:pPr>
    </w:p>
    <w:p>
      <w:pPr>
        <w:adjustRightInd w:val="0"/>
        <w:spacing w:line="360" w:lineRule="auto"/>
        <w:rPr>
          <w:rFonts w:ascii="仿宋_GB2312" w:hAnsi="仿宋_GB2312" w:eastAsia="仿宋_GB2312" w:cs="仿宋_GB2312"/>
          <w:szCs w:val="21"/>
        </w:rPr>
      </w:pPr>
    </w:p>
    <w:p>
      <w:pPr>
        <w:adjustRightInd w:val="0"/>
        <w:spacing w:line="360" w:lineRule="auto"/>
        <w:rPr>
          <w:rFonts w:ascii="仿宋_GB2312" w:hAnsi="仿宋_GB2312" w:eastAsia="仿宋_GB2312" w:cs="仿宋_GB2312"/>
          <w:szCs w:val="21"/>
        </w:rPr>
      </w:pPr>
      <w:r>
        <w:rPr>
          <w:rFonts w:hint="eastAsia" w:ascii="仿宋_GB2312" w:hAnsi="仿宋_GB2312" w:eastAsia="仿宋_GB2312" w:cs="仿宋_GB2312"/>
          <w:szCs w:val="21"/>
          <w:lang w:val="en-US" w:eastAsia="zh-CN"/>
        </w:rPr>
        <w:t>供应商名称/</w:t>
      </w:r>
      <w:r>
        <w:rPr>
          <w:rFonts w:hint="eastAsia" w:ascii="仿宋_GB2312" w:hAnsi="仿宋_GB2312" w:eastAsia="仿宋_GB2312" w:cs="仿宋_GB2312"/>
          <w:szCs w:val="21"/>
        </w:rPr>
        <w:t>委托人（加盖单位公章）：</w:t>
      </w:r>
      <w:r>
        <w:rPr>
          <w:rFonts w:hint="eastAsia" w:ascii="仿宋_GB2312" w:hAnsi="仿宋_GB2312" w:eastAsia="仿宋_GB2312" w:cs="仿宋_GB2312"/>
          <w:szCs w:val="21"/>
          <w:u w:val="single"/>
        </w:rPr>
        <w:t xml:space="preserve">              </w:t>
      </w:r>
    </w:p>
    <w:p>
      <w:pPr>
        <w:adjustRightInd w:val="0"/>
        <w:spacing w:line="360" w:lineRule="auto"/>
        <w:rPr>
          <w:rFonts w:ascii="仿宋_GB2312" w:hAnsi="仿宋_GB2312" w:eastAsia="仿宋_GB2312" w:cs="仿宋_GB2312"/>
          <w:szCs w:val="21"/>
        </w:rPr>
      </w:pPr>
      <w:r>
        <w:rPr>
          <w:rFonts w:hint="eastAsia" w:ascii="仿宋_GB2312" w:hAnsi="仿宋_GB2312" w:eastAsia="仿宋_GB2312" w:cs="仿宋_GB2312"/>
          <w:szCs w:val="21"/>
        </w:rPr>
        <w:t>法定代表人（或非法人组织负责人）（签字或盖章）：</w:t>
      </w:r>
      <w:r>
        <w:rPr>
          <w:rFonts w:hint="eastAsia" w:ascii="仿宋_GB2312" w:hAnsi="仿宋_GB2312" w:eastAsia="仿宋_GB2312" w:cs="仿宋_GB2312"/>
          <w:szCs w:val="21"/>
          <w:u w:val="single"/>
        </w:rPr>
        <w:t xml:space="preserve">                   </w:t>
      </w:r>
      <w:r>
        <w:rPr>
          <w:rFonts w:hint="eastAsia" w:ascii="仿宋_GB2312" w:hAnsi="仿宋_GB2312" w:eastAsia="仿宋_GB2312" w:cs="仿宋_GB2312"/>
          <w:szCs w:val="21"/>
        </w:rPr>
        <w:t xml:space="preserve"> </w:t>
      </w:r>
    </w:p>
    <w:p>
      <w:pPr>
        <w:adjustRightInd w:val="0"/>
        <w:spacing w:line="360" w:lineRule="auto"/>
        <w:rPr>
          <w:rFonts w:ascii="仿宋_GB2312" w:hAnsi="仿宋_GB2312" w:eastAsia="仿宋_GB2312" w:cs="仿宋_GB2312"/>
          <w:szCs w:val="21"/>
        </w:rPr>
      </w:pPr>
      <w:r>
        <w:rPr>
          <w:rFonts w:hint="eastAsia" w:ascii="仿宋_GB2312" w:hAnsi="仿宋_GB2312" w:eastAsia="仿宋_GB2312" w:cs="仿宋_GB2312"/>
          <w:color w:val="000000"/>
          <w:szCs w:val="21"/>
        </w:rPr>
        <w:t>委托代理人</w:t>
      </w:r>
      <w:r>
        <w:rPr>
          <w:rFonts w:hint="eastAsia" w:ascii="仿宋_GB2312" w:hAnsi="仿宋_GB2312" w:eastAsia="仿宋_GB2312" w:cs="仿宋_GB2312"/>
          <w:szCs w:val="21"/>
        </w:rPr>
        <w:t>（签字或盖章）：</w:t>
      </w:r>
      <w:r>
        <w:rPr>
          <w:rFonts w:hint="eastAsia" w:ascii="仿宋_GB2312" w:hAnsi="仿宋_GB2312" w:eastAsia="仿宋_GB2312" w:cs="仿宋_GB2312"/>
          <w:szCs w:val="21"/>
          <w:u w:val="single"/>
        </w:rPr>
        <w:t xml:space="preserve">              </w:t>
      </w:r>
    </w:p>
    <w:p>
      <w:pPr>
        <w:adjustRightInd w:val="0"/>
        <w:spacing w:line="360" w:lineRule="auto"/>
        <w:rPr>
          <w:rFonts w:ascii="仿宋_GB2312" w:hAnsi="仿宋_GB2312" w:eastAsia="仿宋_GB2312" w:cs="仿宋_GB2312"/>
          <w:szCs w:val="21"/>
          <w:u w:val="single"/>
        </w:rPr>
      </w:pPr>
      <w:r>
        <w:rPr>
          <w:rFonts w:hint="eastAsia" w:ascii="仿宋_GB2312" w:hAnsi="仿宋_GB2312" w:eastAsia="仿宋_GB2312" w:cs="仿宋_GB2312"/>
          <w:szCs w:val="21"/>
        </w:rPr>
        <w:t>日        期:</w:t>
      </w:r>
      <w:r>
        <w:rPr>
          <w:rFonts w:hint="eastAsia" w:ascii="仿宋_GB2312" w:hAnsi="仿宋_GB2312" w:eastAsia="仿宋_GB2312" w:cs="仿宋_GB2312"/>
          <w:szCs w:val="21"/>
          <w:u w:val="single"/>
        </w:rPr>
        <w:t xml:space="preserve">                       </w:t>
      </w:r>
    </w:p>
    <w:p>
      <w:pPr>
        <w:adjustRightInd w:val="0"/>
        <w:spacing w:line="360" w:lineRule="auto"/>
        <w:rPr>
          <w:rFonts w:ascii="仿宋_GB2312" w:hAnsi="仿宋_GB2312" w:eastAsia="仿宋_GB2312" w:cs="仿宋_GB2312"/>
          <w:color w:val="000000"/>
          <w:szCs w:val="21"/>
        </w:rPr>
      </w:pPr>
    </w:p>
    <w:p>
      <w:pPr>
        <w:adjustRightInd w:val="0"/>
        <w:spacing w:line="360" w:lineRule="auto"/>
        <w:rPr>
          <w:rFonts w:ascii="仿宋_GB2312" w:hAnsi="仿宋_GB2312" w:eastAsia="仿宋_GB2312" w:cs="仿宋_GB2312"/>
          <w:color w:val="000000"/>
          <w:szCs w:val="21"/>
        </w:rPr>
      </w:pPr>
    </w:p>
    <w:p>
      <w:pPr>
        <w:adjustRightInd w:val="0"/>
        <w:spacing w:line="360" w:lineRule="auto"/>
        <w:rPr>
          <w:rFonts w:hint="default" w:ascii="仿宋_GB2312" w:hAnsi="仿宋_GB2312" w:eastAsia="仿宋_GB2312" w:cs="仿宋_GB2312"/>
          <w:color w:val="000000"/>
          <w:szCs w:val="21"/>
          <w:lang w:val="en-US" w:eastAsia="zh-CN"/>
        </w:rPr>
      </w:pPr>
      <w:r>
        <w:rPr>
          <w:rFonts w:hint="eastAsia" w:ascii="仿宋_GB2312" w:hAnsi="仿宋_GB2312" w:eastAsia="仿宋_GB2312" w:cs="仿宋_GB2312"/>
          <w:color w:val="000000"/>
          <w:szCs w:val="21"/>
        </w:rPr>
        <w:t>附：法定代表人和委托代理人身份证复印件</w:t>
      </w:r>
      <w:r>
        <w:rPr>
          <w:rFonts w:hint="eastAsia" w:ascii="仿宋_GB2312" w:hAnsi="仿宋_GB2312" w:eastAsia="仿宋_GB2312" w:cs="仿宋_GB2312"/>
          <w:color w:val="000000"/>
          <w:szCs w:val="21"/>
          <w:lang w:eastAsia="zh-CN"/>
        </w:rPr>
        <w:t>（</w:t>
      </w:r>
      <w:r>
        <w:rPr>
          <w:rFonts w:hint="eastAsia" w:ascii="仿宋_GB2312" w:hAnsi="仿宋_GB2312" w:eastAsia="仿宋_GB2312" w:cs="仿宋_GB2312"/>
          <w:color w:val="000000"/>
          <w:szCs w:val="21"/>
          <w:lang w:val="en-US" w:eastAsia="zh-CN"/>
        </w:rPr>
        <w:t>本页页面不够可另附页）</w:t>
      </w:r>
    </w:p>
    <w:tbl>
      <w:tblPr>
        <w:tblStyle w:val="62"/>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643"/>
        <w:gridCol w:w="46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40" w:hRule="atLeast"/>
          <w:jc w:val="center"/>
        </w:trPr>
        <w:tc>
          <w:tcPr>
            <w:tcW w:w="5027" w:type="dxa"/>
            <w:vAlign w:val="center"/>
          </w:tcPr>
          <w:p>
            <w:pPr>
              <w:adjustRightInd w:val="0"/>
              <w:spacing w:line="360" w:lineRule="auto"/>
              <w:jc w:val="center"/>
              <w:rPr>
                <w:rFonts w:ascii="仿宋_GB2312" w:hAnsi="仿宋_GB2312" w:eastAsia="仿宋_GB2312" w:cs="仿宋_GB2312"/>
                <w:color w:val="000000"/>
                <w:kern w:val="0"/>
                <w:sz w:val="20"/>
                <w:szCs w:val="21"/>
              </w:rPr>
            </w:pPr>
            <w:r>
              <w:rPr>
                <w:rFonts w:hint="eastAsia" w:ascii="仿宋_GB2312" w:hAnsi="仿宋_GB2312" w:eastAsia="仿宋_GB2312" w:cs="仿宋_GB2312"/>
                <w:color w:val="000000"/>
                <w:kern w:val="0"/>
                <w:sz w:val="20"/>
                <w:szCs w:val="21"/>
              </w:rPr>
              <w:t>法定代表人身份证（正面，有国徽的一面）</w:t>
            </w:r>
          </w:p>
        </w:tc>
        <w:tc>
          <w:tcPr>
            <w:tcW w:w="5027" w:type="dxa"/>
            <w:vAlign w:val="center"/>
          </w:tcPr>
          <w:p>
            <w:pPr>
              <w:adjustRightInd w:val="0"/>
              <w:spacing w:line="360" w:lineRule="auto"/>
              <w:jc w:val="center"/>
              <w:rPr>
                <w:rFonts w:ascii="仿宋_GB2312" w:hAnsi="仿宋_GB2312" w:eastAsia="仿宋_GB2312" w:cs="仿宋_GB2312"/>
                <w:color w:val="000000"/>
                <w:kern w:val="0"/>
                <w:sz w:val="20"/>
                <w:szCs w:val="21"/>
              </w:rPr>
            </w:pPr>
            <w:r>
              <w:rPr>
                <w:rFonts w:hint="eastAsia" w:ascii="仿宋_GB2312" w:hAnsi="仿宋_GB2312" w:eastAsia="仿宋_GB2312" w:cs="仿宋_GB2312"/>
                <w:color w:val="000000"/>
                <w:kern w:val="0"/>
                <w:sz w:val="20"/>
                <w:szCs w:val="21"/>
              </w:rPr>
              <w:t>法定代表人身份证（反面）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40" w:hRule="atLeast"/>
          <w:jc w:val="center"/>
        </w:trPr>
        <w:tc>
          <w:tcPr>
            <w:tcW w:w="5027" w:type="dxa"/>
            <w:vAlign w:val="center"/>
          </w:tcPr>
          <w:p>
            <w:pPr>
              <w:adjustRightInd w:val="0"/>
              <w:spacing w:line="360" w:lineRule="auto"/>
              <w:jc w:val="center"/>
              <w:rPr>
                <w:rFonts w:ascii="仿宋_GB2312" w:hAnsi="仿宋_GB2312" w:eastAsia="仿宋_GB2312" w:cs="仿宋_GB2312"/>
                <w:color w:val="000000"/>
                <w:kern w:val="0"/>
                <w:sz w:val="20"/>
                <w:szCs w:val="21"/>
              </w:rPr>
            </w:pPr>
            <w:r>
              <w:rPr>
                <w:rFonts w:hint="eastAsia" w:ascii="仿宋_GB2312" w:hAnsi="仿宋_GB2312" w:eastAsia="仿宋_GB2312" w:cs="仿宋_GB2312"/>
                <w:color w:val="000000"/>
                <w:kern w:val="0"/>
                <w:sz w:val="20"/>
                <w:szCs w:val="21"/>
              </w:rPr>
              <w:t>委托代理人身份证（正面，有国徽的一面）</w:t>
            </w:r>
          </w:p>
        </w:tc>
        <w:tc>
          <w:tcPr>
            <w:tcW w:w="5027" w:type="dxa"/>
            <w:vAlign w:val="center"/>
          </w:tcPr>
          <w:p>
            <w:pPr>
              <w:adjustRightInd w:val="0"/>
              <w:spacing w:line="360" w:lineRule="auto"/>
              <w:jc w:val="center"/>
              <w:rPr>
                <w:rFonts w:ascii="仿宋_GB2312" w:hAnsi="仿宋_GB2312" w:eastAsia="仿宋_GB2312" w:cs="仿宋_GB2312"/>
                <w:color w:val="000000"/>
                <w:kern w:val="0"/>
                <w:sz w:val="20"/>
                <w:szCs w:val="21"/>
              </w:rPr>
            </w:pPr>
            <w:r>
              <w:rPr>
                <w:rFonts w:hint="eastAsia" w:ascii="仿宋_GB2312" w:hAnsi="仿宋_GB2312" w:eastAsia="仿宋_GB2312" w:cs="仿宋_GB2312"/>
                <w:color w:val="000000"/>
                <w:kern w:val="0"/>
                <w:sz w:val="20"/>
                <w:szCs w:val="21"/>
              </w:rPr>
              <w:t>委托代理人身份证（反面）</w:t>
            </w:r>
          </w:p>
        </w:tc>
      </w:tr>
    </w:tbl>
    <w:p>
      <w:pPr>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br w:type="page"/>
      </w:r>
    </w:p>
    <w:p>
      <w:pPr>
        <w:widowControl/>
        <w:jc w:val="left"/>
        <w:rPr>
          <w:rFonts w:ascii="仿宋_GB2312" w:hAnsi="仿宋_GB2312" w:eastAsia="仿宋_GB2312" w:cs="仿宋_GB2312"/>
          <w:b/>
          <w:bCs/>
          <w:sz w:val="30"/>
          <w:szCs w:val="30"/>
        </w:rPr>
      </w:pPr>
      <w:r>
        <w:rPr>
          <w:rFonts w:hint="eastAsia" w:ascii="仿宋_GB2312" w:hAnsi="仿宋_GB2312" w:eastAsia="仿宋_GB2312" w:cs="仿宋_GB2312"/>
          <w:b/>
          <w:bCs/>
          <w:sz w:val="30"/>
          <w:szCs w:val="30"/>
        </w:rPr>
        <w:t>格式7</w:t>
      </w:r>
    </w:p>
    <w:p>
      <w:pPr>
        <w:jc w:val="center"/>
        <w:rPr>
          <w:rFonts w:ascii="宋体" w:hAnsi="宋体"/>
          <w:b/>
          <w:sz w:val="36"/>
          <w:szCs w:val="36"/>
        </w:rPr>
      </w:pP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lang w:val="zh-CN"/>
        </w:rPr>
        <w:t>符合参加政府采购活动应当具备的一般条件的信用承诺书</w:t>
      </w:r>
    </w:p>
    <w:tbl>
      <w:tblPr>
        <w:tblStyle w:val="61"/>
        <w:tblW w:w="0" w:type="auto"/>
        <w:tblInd w:w="-22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1"/>
        <w:gridCol w:w="2319"/>
        <w:gridCol w:w="2327"/>
        <w:gridCol w:w="23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1"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bookmarkStart w:id="66" w:name="_Toc27240"/>
            <w:r>
              <w:rPr>
                <w:rFonts w:hint="eastAsia" w:ascii="仿宋_GB2312" w:hAnsi="仿宋_GB2312" w:eastAsia="仿宋_GB2312" w:cs="仿宋_GB2312"/>
                <w:b/>
                <w:color w:val="000000"/>
                <w:kern w:val="0"/>
                <w:sz w:val="24"/>
              </w:rPr>
              <w:t>单位名称</w:t>
            </w:r>
            <w:bookmarkEnd w:id="66"/>
          </w:p>
        </w:tc>
        <w:tc>
          <w:tcPr>
            <w:tcW w:w="2319"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p>
        </w:tc>
        <w:tc>
          <w:tcPr>
            <w:tcW w:w="2327"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bookmarkStart w:id="67" w:name="_Toc23158"/>
            <w:r>
              <w:rPr>
                <w:rFonts w:hint="eastAsia" w:ascii="仿宋_GB2312" w:hAnsi="仿宋_GB2312" w:eastAsia="仿宋_GB2312" w:cs="仿宋_GB2312"/>
                <w:b/>
                <w:color w:val="000000"/>
                <w:kern w:val="0"/>
                <w:sz w:val="24"/>
              </w:rPr>
              <w:t>统一社会信用代码</w:t>
            </w:r>
            <w:bookmarkEnd w:id="67"/>
          </w:p>
        </w:tc>
        <w:tc>
          <w:tcPr>
            <w:tcW w:w="2319"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321"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bookmarkStart w:id="68" w:name="_Toc5210"/>
            <w:r>
              <w:rPr>
                <w:rFonts w:hint="eastAsia" w:ascii="仿宋_GB2312" w:hAnsi="仿宋_GB2312" w:eastAsia="仿宋_GB2312" w:cs="仿宋_GB2312"/>
                <w:b/>
                <w:color w:val="000000"/>
                <w:kern w:val="0"/>
                <w:sz w:val="24"/>
              </w:rPr>
              <w:t>法定代表人</w:t>
            </w:r>
            <w:bookmarkEnd w:id="68"/>
          </w:p>
        </w:tc>
        <w:tc>
          <w:tcPr>
            <w:tcW w:w="2319"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p>
        </w:tc>
        <w:tc>
          <w:tcPr>
            <w:tcW w:w="2327"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bookmarkStart w:id="69" w:name="_Toc27568"/>
            <w:r>
              <w:rPr>
                <w:rFonts w:hint="eastAsia" w:ascii="仿宋_GB2312" w:hAnsi="仿宋_GB2312" w:eastAsia="仿宋_GB2312" w:cs="仿宋_GB2312"/>
                <w:b/>
                <w:color w:val="000000"/>
                <w:kern w:val="0"/>
                <w:sz w:val="24"/>
              </w:rPr>
              <w:t>联系人</w:t>
            </w:r>
            <w:bookmarkEnd w:id="69"/>
          </w:p>
        </w:tc>
        <w:tc>
          <w:tcPr>
            <w:tcW w:w="2319"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1"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bookmarkStart w:id="70" w:name="_Toc11542"/>
            <w:r>
              <w:rPr>
                <w:rFonts w:hint="eastAsia" w:ascii="仿宋_GB2312" w:hAnsi="仿宋_GB2312" w:eastAsia="仿宋_GB2312" w:cs="仿宋_GB2312"/>
                <w:b/>
                <w:color w:val="000000"/>
                <w:kern w:val="0"/>
                <w:sz w:val="24"/>
              </w:rPr>
              <w:t>联系地址</w:t>
            </w:r>
            <w:bookmarkEnd w:id="70"/>
          </w:p>
        </w:tc>
        <w:tc>
          <w:tcPr>
            <w:tcW w:w="2319"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p>
        </w:tc>
        <w:tc>
          <w:tcPr>
            <w:tcW w:w="2327"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bookmarkStart w:id="71" w:name="_Toc20319"/>
            <w:r>
              <w:rPr>
                <w:rFonts w:hint="eastAsia" w:ascii="仿宋_GB2312" w:hAnsi="仿宋_GB2312" w:eastAsia="仿宋_GB2312" w:cs="仿宋_GB2312"/>
                <w:b/>
                <w:color w:val="000000"/>
                <w:kern w:val="0"/>
                <w:sz w:val="24"/>
              </w:rPr>
              <w:t>联系电话</w:t>
            </w:r>
            <w:bookmarkEnd w:id="71"/>
          </w:p>
        </w:tc>
        <w:tc>
          <w:tcPr>
            <w:tcW w:w="2319"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1" w:type="dxa"/>
            <w:vAlign w:val="center"/>
          </w:tcPr>
          <w:p>
            <w:pPr>
              <w:widowControl/>
              <w:spacing w:line="440" w:lineRule="exact"/>
              <w:contextualSpacing/>
              <w:jc w:val="center"/>
              <w:outlineLvl w:val="1"/>
              <w:rPr>
                <w:rFonts w:ascii="仿宋_GB2312" w:hAnsi="仿宋_GB2312" w:eastAsia="仿宋_GB2312" w:cs="仿宋_GB2312"/>
                <w:b/>
                <w:color w:val="000000"/>
                <w:kern w:val="0"/>
                <w:sz w:val="24"/>
              </w:rPr>
            </w:pPr>
            <w:bookmarkStart w:id="72" w:name="_Toc11580"/>
            <w:r>
              <w:rPr>
                <w:rFonts w:hint="eastAsia" w:ascii="仿宋_GB2312" w:hAnsi="仿宋_GB2312" w:eastAsia="仿宋_GB2312" w:cs="仿宋_GB2312"/>
                <w:b/>
                <w:color w:val="000000"/>
                <w:kern w:val="0"/>
                <w:sz w:val="24"/>
              </w:rPr>
              <w:t>信用承诺</w:t>
            </w:r>
            <w:bookmarkEnd w:id="72"/>
          </w:p>
        </w:tc>
        <w:tc>
          <w:tcPr>
            <w:tcW w:w="6965" w:type="dxa"/>
            <w:gridSpan w:val="3"/>
          </w:tcPr>
          <w:p>
            <w:pPr>
              <w:widowControl/>
              <w:spacing w:line="440" w:lineRule="exact"/>
              <w:ind w:firstLine="480" w:firstLineChars="200"/>
              <w:contextualSpacing/>
              <w:outlineLvl w:val="1"/>
              <w:rPr>
                <w:rFonts w:ascii="仿宋_GB2312" w:hAnsi="仿宋_GB2312" w:eastAsia="仿宋_GB2312" w:cs="仿宋_GB2312"/>
                <w:color w:val="000000"/>
                <w:kern w:val="0"/>
                <w:sz w:val="24"/>
              </w:rPr>
            </w:pPr>
            <w:bookmarkStart w:id="73" w:name="_Toc28663"/>
            <w:r>
              <w:rPr>
                <w:rFonts w:hint="eastAsia" w:ascii="仿宋_GB2312" w:hAnsi="仿宋_GB2312" w:eastAsia="仿宋_GB2312" w:cs="仿宋_GB2312"/>
                <w:color w:val="000000"/>
                <w:kern w:val="0"/>
                <w:sz w:val="24"/>
              </w:rPr>
              <w:t>我公司自愿参加贵公司组织的本次采购活动，严格遵守《中华人民政府采购法》及相关法律法规，坚守公开、公平、公正和诚实信用的原则，依法诚信经营，无条件遵守本次政府采购活动的各项规定。我们郑重承诺，本公司符合《政府采购法》第二十二条规定的条件，包括：具有独立承担民事责任的能力；具有良好的商业信誉和健全的财务会计制度；具有履行合同所必需的设备和专业技术能力；有依法缴纳税收和社会保障资金的良好记录；参加政府采购活动前三年内，在经营活动中没有重大违法记录；符合法律、行政法规和采购文件规定的其他条件。如有弄虚作假或其他违法违规行为，愿承担一切法律责任，接受各级政府采购监管部门和有权机关的审查和处罚。</w:t>
            </w:r>
            <w:bookmarkEnd w:id="73"/>
          </w:p>
          <w:p>
            <w:pPr>
              <w:spacing w:line="440" w:lineRule="exact"/>
              <w:contextualSpacing/>
              <w:rPr>
                <w:rFonts w:ascii="仿宋_GB2312" w:hAnsi="仿宋_GB2312" w:eastAsia="仿宋_GB2312" w:cs="仿宋_GB2312"/>
                <w:color w:val="000000"/>
                <w:kern w:val="0"/>
                <w:sz w:val="24"/>
              </w:rPr>
            </w:pPr>
          </w:p>
          <w:p>
            <w:pPr>
              <w:spacing w:line="440" w:lineRule="exact"/>
              <w:rPr>
                <w:rFonts w:ascii="仿宋_GB2312" w:hAnsi="仿宋_GB2312" w:eastAsia="仿宋_GB2312" w:cs="仿宋_GB2312"/>
                <w:color w:val="000000"/>
                <w:kern w:val="0"/>
                <w:sz w:val="24"/>
              </w:rPr>
            </w:pPr>
          </w:p>
          <w:p>
            <w:pPr>
              <w:spacing w:line="440" w:lineRule="exact"/>
              <w:rPr>
                <w:rFonts w:ascii="仿宋_GB2312" w:hAnsi="仿宋_GB2312" w:eastAsia="仿宋_GB2312" w:cs="仿宋_GB2312"/>
                <w:color w:val="000000"/>
                <w:kern w:val="0"/>
                <w:sz w:val="24"/>
              </w:rPr>
            </w:pPr>
          </w:p>
          <w:p>
            <w:pPr>
              <w:spacing w:line="440" w:lineRule="exact"/>
              <w:rPr>
                <w:rFonts w:ascii="仿宋_GB2312" w:hAnsi="仿宋_GB2312" w:eastAsia="仿宋_GB2312" w:cs="仿宋_GB2312"/>
                <w:color w:val="000000"/>
                <w:kern w:val="0"/>
                <w:sz w:val="24"/>
              </w:rPr>
            </w:pPr>
          </w:p>
          <w:p>
            <w:pPr>
              <w:spacing w:line="440" w:lineRule="exact"/>
              <w:rPr>
                <w:rFonts w:ascii="仿宋_GB2312" w:hAnsi="仿宋_GB2312" w:eastAsia="仿宋_GB2312" w:cs="仿宋_GB2312"/>
                <w:color w:val="000000"/>
                <w:kern w:val="0"/>
                <w:sz w:val="24"/>
              </w:rPr>
            </w:pPr>
          </w:p>
          <w:p>
            <w:pPr>
              <w:spacing w:line="440" w:lineRule="exact"/>
              <w:ind w:right="420"/>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 xml:space="preserve">  供应商名称（盖章）：</w:t>
            </w:r>
          </w:p>
          <w:p>
            <w:pPr>
              <w:spacing w:line="440" w:lineRule="exact"/>
              <w:ind w:right="315"/>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法定代表人（签字）：</w:t>
            </w:r>
          </w:p>
          <w:p>
            <w:pPr>
              <w:spacing w:after="120" w:line="440" w:lineRule="exact"/>
              <w:jc w:val="right"/>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年   月   日</w:t>
            </w:r>
          </w:p>
        </w:tc>
      </w:tr>
    </w:tbl>
    <w:p>
      <w:pPr>
        <w:jc w:val="left"/>
        <w:rPr>
          <w:rFonts w:ascii="宋体" w:hAnsi="宋体"/>
          <w:b/>
          <w:color w:val="000000"/>
          <w:kern w:val="0"/>
          <w:sz w:val="24"/>
          <w:lang w:val="zh-CN"/>
        </w:rPr>
      </w:pPr>
    </w:p>
    <w:p>
      <w:pPr>
        <w:rPr>
          <w:rFonts w:ascii="宋体" w:hAnsi="宋体"/>
          <w:b/>
          <w:color w:val="000000"/>
          <w:kern w:val="0"/>
          <w:sz w:val="24"/>
          <w:lang w:val="zh-CN"/>
        </w:rPr>
      </w:pPr>
      <w:r>
        <w:rPr>
          <w:rFonts w:ascii="宋体" w:hAnsi="宋体"/>
          <w:b/>
          <w:color w:val="000000"/>
          <w:kern w:val="0"/>
          <w:sz w:val="24"/>
          <w:lang w:val="zh-CN"/>
        </w:rPr>
        <w:br w:type="page"/>
      </w:r>
    </w:p>
    <w:p>
      <w:pPr>
        <w:jc w:val="center"/>
        <w:rPr>
          <w:rFonts w:ascii="宋体" w:hAnsi="宋体"/>
          <w:b/>
          <w:sz w:val="36"/>
          <w:szCs w:val="36"/>
        </w:rPr>
      </w:pP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rPr>
        <w:t>符合参加政府采购活动应当具备的其它条件的</w:t>
      </w: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rPr>
        <w:t>承诺函</w:t>
      </w:r>
    </w:p>
    <w:p>
      <w:pPr>
        <w:spacing w:line="360" w:lineRule="auto"/>
        <w:rPr>
          <w:rFonts w:asciiTheme="minorEastAsia" w:hAnsiTheme="minorEastAsia" w:eastAsiaTheme="minorEastAsia" w:cstheme="minorEastAsia"/>
          <w:bCs/>
          <w:sz w:val="28"/>
          <w:szCs w:val="28"/>
          <w:u w:val="single"/>
        </w:rPr>
      </w:pPr>
    </w:p>
    <w:p>
      <w:pPr>
        <w:widowControl/>
        <w:shd w:val="clear" w:color="auto" w:fill="FFFFFF"/>
        <w:snapToGrid w:val="0"/>
        <w:spacing w:line="400" w:lineRule="exact"/>
        <w:jc w:val="left"/>
        <w:rPr>
          <w:rFonts w:ascii="仿宋_GB2312" w:hAnsi="仿宋_GB2312" w:eastAsia="仿宋_GB2312" w:cs="仿宋_GB2312"/>
          <w:sz w:val="24"/>
        </w:rPr>
      </w:pPr>
      <w:r>
        <w:rPr>
          <w:rFonts w:hint="eastAsia" w:ascii="仿宋_GB2312" w:hAnsi="仿宋_GB2312" w:eastAsia="仿宋_GB2312" w:cs="仿宋_GB2312"/>
          <w:sz w:val="24"/>
          <w:u w:val="single"/>
        </w:rPr>
        <w:t>江苏省高淳监狱</w:t>
      </w:r>
      <w:r>
        <w:rPr>
          <w:rFonts w:hint="eastAsia" w:ascii="仿宋_GB2312" w:hAnsi="仿宋_GB2312" w:eastAsia="仿宋_GB2312" w:cs="仿宋_GB2312"/>
          <w:sz w:val="24"/>
        </w:rPr>
        <w:t>：</w:t>
      </w:r>
    </w:p>
    <w:p>
      <w:pPr>
        <w:widowControl/>
        <w:shd w:val="clear" w:color="auto" w:fill="FFFFFF"/>
        <w:snapToGrid w:val="0"/>
        <w:spacing w:line="40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根据贵方</w:t>
      </w:r>
      <w:r>
        <w:rPr>
          <w:rFonts w:hint="eastAsia" w:ascii="仿宋_GB2312" w:hAnsi="仿宋_GB2312" w:eastAsia="仿宋_GB2312" w:cs="仿宋_GB2312"/>
          <w:szCs w:val="21"/>
          <w:u w:val="single"/>
          <w:lang w:eastAsia="zh-CN"/>
        </w:rPr>
        <w:t>江苏省高淳监狱大伙房6个月带鱼段、鸡爪等食材采购项目</w:t>
      </w:r>
      <w:r>
        <w:rPr>
          <w:rFonts w:hint="eastAsia" w:ascii="仿宋_GB2312" w:hAnsi="仿宋_GB2312" w:eastAsia="仿宋_GB2312" w:cs="仿宋_GB2312"/>
          <w:sz w:val="24"/>
        </w:rPr>
        <w:t>的采购公告（</w:t>
      </w:r>
      <w:r>
        <w:rPr>
          <w:rFonts w:hint="eastAsia" w:ascii="仿宋_GB2312" w:hAnsi="仿宋_GB2312" w:eastAsia="仿宋_GB2312" w:cs="仿宋_GB2312"/>
          <w:sz w:val="24"/>
          <w:u w:val="single"/>
        </w:rPr>
        <w:t>项目编号：</w:t>
      </w:r>
      <w:r>
        <w:rPr>
          <w:rFonts w:hint="eastAsia" w:ascii="仿宋_GB2312" w:hAnsi="仿宋_GB2312" w:eastAsia="仿宋_GB2312" w:cs="仿宋_GB2312"/>
          <w:sz w:val="24"/>
          <w:u w:val="single"/>
          <w:lang w:eastAsia="zh-CN"/>
        </w:rPr>
        <w:t>高淳监狱-JY-2025-039</w:t>
      </w:r>
      <w:r>
        <w:rPr>
          <w:rFonts w:hint="eastAsia" w:ascii="仿宋_GB2312" w:hAnsi="仿宋_GB2312" w:eastAsia="仿宋_GB2312" w:cs="仿宋_GB2312"/>
          <w:sz w:val="24"/>
        </w:rPr>
        <w:t>）资审要求，我方本着实事求是原则正式承诺：</w:t>
      </w:r>
    </w:p>
    <w:p>
      <w:pPr>
        <w:widowControl/>
        <w:shd w:val="clear" w:color="auto" w:fill="FFFFFF"/>
        <w:snapToGrid w:val="0"/>
        <w:spacing w:line="40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一）通过“信用中国”、“中国政府采购网”等渠道查询，我单位未被列入失信被执行人、重大税收违法案件当事人名单、政府采购严重违法失信行为记录名单。没有违反法律、法规行为，依法被取消投标资格且期限未满。</w:t>
      </w:r>
    </w:p>
    <w:p>
      <w:pPr>
        <w:widowControl/>
        <w:shd w:val="clear" w:color="auto" w:fill="FFFFFF"/>
        <w:snapToGrid w:val="0"/>
        <w:spacing w:line="40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（二）承诺不存在以下情况：</w:t>
      </w:r>
    </w:p>
    <w:p>
      <w:pPr>
        <w:widowControl/>
        <w:shd w:val="clear" w:color="auto" w:fill="FFFFFF"/>
        <w:snapToGrid w:val="0"/>
        <w:spacing w:line="40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1.参加本次采购活动不同供应商的法定代表人或委托代理人有夫妻、直系血亲关系的；</w:t>
      </w:r>
    </w:p>
    <w:p>
      <w:pPr>
        <w:widowControl/>
        <w:shd w:val="clear" w:color="auto" w:fill="FFFFFF"/>
        <w:snapToGrid w:val="0"/>
        <w:spacing w:line="40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2.参加本次采购活动不同供应商的负责人为同一人，或不同供应商之间存在直接控股、管理关系的；</w:t>
      </w:r>
    </w:p>
    <w:p>
      <w:pPr>
        <w:widowControl/>
        <w:shd w:val="clear" w:color="auto" w:fill="FFFFFF"/>
        <w:snapToGrid w:val="0"/>
        <w:spacing w:line="400" w:lineRule="exact"/>
        <w:ind w:firstLine="482" w:firstLineChars="200"/>
        <w:jc w:val="left"/>
        <w:rPr>
          <w:rFonts w:ascii="仿宋_GB2312" w:hAnsi="仿宋_GB2312" w:eastAsia="仿宋_GB2312" w:cs="仿宋_GB2312"/>
          <w:b/>
          <w:bCs/>
          <w:sz w:val="24"/>
          <w:u w:val="single"/>
        </w:rPr>
      </w:pPr>
      <w:r>
        <w:rPr>
          <w:rFonts w:hint="eastAsia" w:ascii="仿宋_GB2312" w:hAnsi="仿宋_GB2312" w:eastAsia="仿宋_GB2312" w:cs="仿宋_GB2312"/>
          <w:b/>
          <w:bCs/>
          <w:sz w:val="24"/>
          <w:u w:val="single"/>
        </w:rPr>
        <w:t>我方承诺响应文件中的证明材料真实、合法、有效。如发现我单位提供的声明函不实时，我单位将按照《政府采购法》有关提供虚假材料的规定，接受处罚。</w:t>
      </w:r>
    </w:p>
    <w:p>
      <w:pPr>
        <w:widowControl/>
        <w:shd w:val="clear" w:color="auto" w:fill="FFFFFF"/>
        <w:snapToGrid w:val="0"/>
        <w:spacing w:line="40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特此承诺！</w:t>
      </w:r>
    </w:p>
    <w:p>
      <w:pPr>
        <w:ind w:firstLine="551" w:firstLineChars="196"/>
        <w:rPr>
          <w:rFonts w:ascii="宋体" w:hAnsi="宋体" w:cs="宋体"/>
          <w:b/>
          <w:bCs/>
          <w:sz w:val="28"/>
          <w:szCs w:val="28"/>
          <w:u w:val="single"/>
        </w:rPr>
      </w:pPr>
    </w:p>
    <w:p>
      <w:pPr>
        <w:ind w:firstLine="413" w:firstLineChars="196"/>
        <w:rPr>
          <w:rFonts w:ascii="宋体" w:hAnsi="宋体" w:cs="宋体"/>
          <w:b/>
          <w:bCs/>
          <w:szCs w:val="21"/>
          <w:u w:val="single"/>
        </w:rPr>
      </w:pPr>
    </w:p>
    <w:p>
      <w:pPr>
        <w:tabs>
          <w:tab w:val="left" w:pos="5665"/>
          <w:tab w:val="right" w:pos="8360"/>
        </w:tabs>
        <w:spacing w:line="440" w:lineRule="exact"/>
        <w:ind w:firstLine="480" w:firstLineChars="200"/>
        <w:jc w:val="left"/>
        <w:rPr>
          <w:rFonts w:ascii="仿宋_GB2312" w:hAnsi="仿宋_GB2312" w:eastAsia="仿宋_GB2312" w:cs="仿宋_GB2312"/>
          <w:sz w:val="24"/>
          <w:u w:val="single"/>
        </w:rPr>
      </w:pPr>
      <w:r>
        <w:rPr>
          <w:rFonts w:hint="eastAsia" w:ascii="仿宋_GB2312" w:hAnsi="仿宋_GB2312" w:eastAsia="仿宋_GB2312" w:cs="仿宋_GB2312"/>
          <w:sz w:val="24"/>
        </w:rPr>
        <w:t>法人代表或授权代表签字：</w:t>
      </w:r>
      <w:r>
        <w:rPr>
          <w:rFonts w:hint="eastAsia" w:ascii="仿宋_GB2312" w:hAnsi="仿宋_GB2312" w:eastAsia="仿宋_GB2312" w:cs="仿宋_GB2312"/>
          <w:sz w:val="24"/>
          <w:u w:val="single"/>
        </w:rPr>
        <w:t xml:space="preserve">            </w:t>
      </w:r>
    </w:p>
    <w:p>
      <w:pPr>
        <w:spacing w:line="440" w:lineRule="exact"/>
        <w:ind w:firstLine="480" w:firstLineChars="200"/>
        <w:rPr>
          <w:rFonts w:ascii="宋体" w:hAnsi="宋体" w:cs="宋体"/>
          <w:sz w:val="24"/>
        </w:rPr>
      </w:pPr>
      <w:r>
        <w:rPr>
          <w:rFonts w:hint="eastAsia" w:ascii="仿宋_GB2312" w:hAnsi="仿宋_GB2312" w:eastAsia="仿宋_GB2312" w:cs="仿宋_GB2312"/>
          <w:sz w:val="24"/>
        </w:rPr>
        <w:t>供应商名称（加盖单位公章）：</w:t>
      </w:r>
      <w:r>
        <w:rPr>
          <w:rFonts w:hint="eastAsia" w:ascii="宋体" w:hAnsi="宋体" w:cs="宋体"/>
          <w:sz w:val="24"/>
          <w:u w:val="single"/>
        </w:rPr>
        <w:t xml:space="preserve">           </w:t>
      </w:r>
    </w:p>
    <w:p>
      <w:pPr>
        <w:tabs>
          <w:tab w:val="left" w:pos="5665"/>
          <w:tab w:val="right" w:pos="8360"/>
        </w:tabs>
        <w:spacing w:line="440" w:lineRule="exact"/>
        <w:ind w:firstLine="480" w:firstLineChars="200"/>
        <w:jc w:val="left"/>
        <w:rPr>
          <w:rFonts w:ascii="仿宋_GB2312" w:hAnsi="仿宋_GB2312" w:eastAsia="仿宋_GB2312" w:cs="仿宋_GB2312"/>
          <w:sz w:val="24"/>
          <w:u w:val="single"/>
        </w:rPr>
      </w:pPr>
      <w:r>
        <w:rPr>
          <w:rFonts w:hint="eastAsia" w:ascii="仿宋_GB2312" w:hAnsi="仿宋_GB2312" w:eastAsia="仿宋_GB2312" w:cs="仿宋_GB2312"/>
          <w:sz w:val="24"/>
        </w:rPr>
        <w:t>日 期：</w:t>
      </w:r>
      <w:r>
        <w:rPr>
          <w:rFonts w:hint="eastAsia" w:ascii="仿宋_GB2312" w:hAnsi="仿宋_GB2312" w:eastAsia="仿宋_GB2312" w:cs="仿宋_GB2312"/>
          <w:sz w:val="24"/>
          <w:u w:val="single"/>
        </w:rPr>
        <w:t xml:space="preserve">                            </w:t>
      </w:r>
    </w:p>
    <w:p>
      <w:pPr>
        <w:rPr>
          <w:rFonts w:ascii="仿宋_GB2312" w:hAnsi="仿宋_GB2312" w:eastAsia="仿宋_GB2312" w:cs="仿宋_GB2312"/>
          <w:sz w:val="24"/>
        </w:rPr>
      </w:pPr>
      <w:r>
        <w:rPr>
          <w:rFonts w:hint="eastAsia" w:ascii="仿宋_GB2312" w:hAnsi="仿宋_GB2312" w:eastAsia="仿宋_GB2312" w:cs="仿宋_GB2312"/>
          <w:sz w:val="24"/>
        </w:rPr>
        <w:br w:type="page"/>
      </w:r>
    </w:p>
    <w:p>
      <w:pPr>
        <w:spacing w:line="400" w:lineRule="exact"/>
        <w:jc w:val="center"/>
        <w:rPr>
          <w:rFonts w:ascii="宋体" w:hAnsi="宋体" w:cs="宋体"/>
          <w:b/>
          <w:bCs/>
          <w:sz w:val="23"/>
          <w:szCs w:val="23"/>
        </w:rPr>
        <w:sectPr>
          <w:pgSz w:w="11906" w:h="16838"/>
          <w:pgMar w:top="1247" w:right="1418" w:bottom="1276" w:left="1418" w:header="851" w:footer="992" w:gutter="0"/>
          <w:pgBorders>
            <w:top w:val="none" w:sz="0" w:space="0"/>
            <w:left w:val="none" w:sz="0" w:space="0"/>
            <w:bottom w:val="none" w:sz="0" w:space="0"/>
            <w:right w:val="none" w:sz="0" w:space="0"/>
          </w:pgBorders>
          <w:cols w:space="720" w:num="1"/>
          <w:titlePg/>
          <w:rtlGutter w:val="0"/>
          <w:docGrid w:linePitch="312" w:charSpace="0"/>
        </w:sectPr>
      </w:pPr>
    </w:p>
    <w:p>
      <w:pPr>
        <w:widowControl/>
        <w:jc w:val="left"/>
        <w:rPr>
          <w:rFonts w:ascii="仿宋_GB2312" w:hAnsi="仿宋_GB2312" w:eastAsia="仿宋_GB2312" w:cs="仿宋_GB2312"/>
          <w:b/>
          <w:bCs/>
          <w:sz w:val="30"/>
          <w:szCs w:val="30"/>
        </w:rPr>
      </w:pPr>
      <w:r>
        <w:rPr>
          <w:rFonts w:hint="eastAsia" w:ascii="仿宋_GB2312" w:hAnsi="仿宋_GB2312" w:eastAsia="仿宋_GB2312" w:cs="仿宋_GB2312"/>
          <w:b/>
          <w:bCs/>
          <w:sz w:val="30"/>
          <w:szCs w:val="30"/>
        </w:rPr>
        <w:t>格式8</w:t>
      </w:r>
    </w:p>
    <w:p>
      <w:pPr>
        <w:widowControl/>
        <w:spacing w:line="360" w:lineRule="auto"/>
        <w:jc w:val="center"/>
        <w:rPr>
          <w:rFonts w:ascii="楷体" w:hAnsi="楷体" w:eastAsia="楷体" w:cs="楷体"/>
          <w:b/>
          <w:spacing w:val="6"/>
          <w:sz w:val="32"/>
          <w:szCs w:val="32"/>
        </w:rPr>
      </w:pPr>
      <w:bookmarkStart w:id="74" w:name="_Toc3646_WPSOffice_Level2"/>
      <w:r>
        <w:rPr>
          <w:rFonts w:hint="eastAsia" w:ascii="楷体" w:hAnsi="楷体" w:eastAsia="楷体" w:cs="楷体"/>
          <w:b/>
          <w:spacing w:val="6"/>
          <w:sz w:val="32"/>
          <w:szCs w:val="32"/>
        </w:rPr>
        <w:t>报价一览表</w:t>
      </w:r>
      <w:bookmarkEnd w:id="74"/>
    </w:p>
    <w:p>
      <w:pPr>
        <w:spacing w:line="440" w:lineRule="exact"/>
        <w:ind w:right="-756" w:rightChars="-360"/>
        <w:jc w:val="left"/>
        <w:rPr>
          <w:rFonts w:hint="eastAsia" w:ascii="仿宋_GB2312" w:hAnsi="仿宋_GB2312" w:eastAsia="仿宋_GB2312" w:cs="仿宋_GB2312"/>
          <w:b w:val="0"/>
          <w:bCs/>
          <w:sz w:val="24"/>
          <w:lang w:eastAsia="zh-CN"/>
        </w:rPr>
      </w:pPr>
      <w:r>
        <w:rPr>
          <w:rFonts w:hint="eastAsia" w:ascii="仿宋_GB2312" w:hAnsi="仿宋_GB2312" w:eastAsia="仿宋_GB2312" w:cs="仿宋_GB2312"/>
          <w:b/>
          <w:sz w:val="24"/>
        </w:rPr>
        <w:t>项目名称：</w:t>
      </w:r>
      <w:r>
        <w:rPr>
          <w:rFonts w:hint="eastAsia" w:ascii="仿宋_GB2312" w:hAnsi="仿宋_GB2312" w:eastAsia="仿宋_GB2312" w:cs="仿宋_GB2312"/>
          <w:b w:val="0"/>
          <w:bCs/>
          <w:sz w:val="24"/>
          <w:lang w:eastAsia="zh-CN"/>
        </w:rPr>
        <w:t>江苏省高淳监狱大伙房6个月带鱼段、鸡爪等食材采购项目</w:t>
      </w:r>
    </w:p>
    <w:p>
      <w:pPr>
        <w:spacing w:line="440" w:lineRule="exact"/>
        <w:ind w:right="-756" w:rightChars="-360"/>
        <w:jc w:val="left"/>
        <w:rPr>
          <w:rFonts w:hint="eastAsia" w:ascii="仿宋_GB2312" w:hAnsi="仿宋_GB2312" w:eastAsia="仿宋_GB2312" w:cs="仿宋_GB2312"/>
          <w:b/>
          <w:sz w:val="24"/>
          <w:lang w:val="zh-CN"/>
        </w:rPr>
      </w:pPr>
      <w:r>
        <w:rPr>
          <w:rFonts w:hint="eastAsia" w:ascii="仿宋_GB2312" w:hAnsi="仿宋_GB2312" w:eastAsia="仿宋_GB2312" w:cs="仿宋_GB2312"/>
          <w:b/>
          <w:sz w:val="24"/>
          <w:lang w:val="zh-CN"/>
        </w:rPr>
        <w:t>项目编号：</w:t>
      </w:r>
      <w:r>
        <w:rPr>
          <w:rFonts w:hint="eastAsia" w:ascii="仿宋_GB2312" w:hAnsi="仿宋_GB2312" w:eastAsia="仿宋_GB2312" w:cs="仿宋_GB2312"/>
          <w:b w:val="0"/>
          <w:bCs/>
          <w:sz w:val="24"/>
          <w:lang w:eastAsia="zh-CN"/>
        </w:rPr>
        <w:t>高淳监狱-JY-2025-039</w:t>
      </w:r>
    </w:p>
    <w:tbl>
      <w:tblPr>
        <w:tblStyle w:val="61"/>
        <w:tblW w:w="138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3081"/>
        <w:gridCol w:w="765"/>
        <w:gridCol w:w="930"/>
        <w:gridCol w:w="540"/>
        <w:gridCol w:w="1840"/>
        <w:gridCol w:w="1841"/>
        <w:gridCol w:w="1260"/>
        <w:gridCol w:w="1260"/>
        <w:gridCol w:w="16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pStyle w:val="23"/>
              <w:keepNext w:val="0"/>
              <w:keepLines w:val="0"/>
              <w:pageBreakBefore w:val="0"/>
              <w:widowControl w:val="0"/>
              <w:kinsoku/>
              <w:wordWrap/>
              <w:overflowPunct/>
              <w:topLinePunct w:val="0"/>
              <w:bidi w:val="0"/>
              <w:adjustRightInd w:val="0"/>
              <w:snapToGrid/>
              <w:spacing w:line="240" w:lineRule="exact"/>
              <w:jc w:val="center"/>
              <w:textAlignment w:val="auto"/>
              <w:rPr>
                <w:rFonts w:hint="default" w:ascii="仿宋_GB2312" w:hAnsi="仿宋_GB2312" w:eastAsia="仿宋_GB2312" w:cs="仿宋_GB2312"/>
                <w:bCs/>
                <w:szCs w:val="24"/>
                <w:lang w:val="en-US" w:eastAsia="zh-CN"/>
              </w:rPr>
            </w:pPr>
            <w:r>
              <w:rPr>
                <w:rFonts w:hint="eastAsia" w:ascii="仿宋_GB2312" w:hAnsi="仿宋_GB2312" w:eastAsia="仿宋_GB2312" w:cs="仿宋_GB2312"/>
                <w:bCs/>
                <w:szCs w:val="24"/>
                <w:lang w:val="en-US" w:eastAsia="zh-CN"/>
              </w:rPr>
              <w:t>序号</w:t>
            </w:r>
          </w:p>
        </w:tc>
        <w:tc>
          <w:tcPr>
            <w:tcW w:w="308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r>
              <w:rPr>
                <w:rFonts w:hint="eastAsia" w:ascii="仿宋_GB2312" w:hAnsi="仿宋_GB2312" w:eastAsia="仿宋_GB2312" w:cs="仿宋_GB2312"/>
                <w:b w:val="0"/>
                <w:bCs/>
                <w:sz w:val="24"/>
                <w:vertAlign w:val="baseline"/>
                <w:lang w:val="en-US" w:eastAsia="zh-CN"/>
              </w:rPr>
              <w:t>品种</w:t>
            </w:r>
          </w:p>
        </w:tc>
        <w:tc>
          <w:tcPr>
            <w:tcW w:w="765"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r>
              <w:rPr>
                <w:rFonts w:hint="eastAsia" w:ascii="仿宋_GB2312" w:hAnsi="仿宋_GB2312" w:eastAsia="仿宋_GB2312" w:cs="仿宋_GB2312"/>
                <w:b w:val="0"/>
                <w:bCs/>
                <w:sz w:val="24"/>
                <w:vertAlign w:val="baseline"/>
                <w:lang w:val="en-US" w:eastAsia="zh-CN"/>
              </w:rPr>
              <w:t>单位</w:t>
            </w:r>
          </w:p>
        </w:tc>
        <w:tc>
          <w:tcPr>
            <w:tcW w:w="1470" w:type="dxa"/>
            <w:gridSpan w:val="2"/>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r>
              <w:rPr>
                <w:rFonts w:hint="eastAsia" w:ascii="仿宋_GB2312" w:hAnsi="仿宋_GB2312" w:eastAsia="仿宋_GB2312" w:cs="仿宋_GB2312"/>
                <w:b w:val="0"/>
                <w:bCs/>
                <w:sz w:val="24"/>
                <w:vertAlign w:val="baseline"/>
                <w:lang w:val="en-US" w:eastAsia="zh-CN"/>
              </w:rPr>
              <w:t>预计采购量</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hint="default" w:ascii="仿宋_GB2312" w:hAnsi="仿宋_GB2312" w:eastAsia="仿宋_GB2312" w:cs="仿宋_GB2312"/>
                <w:szCs w:val="24"/>
                <w:lang w:val="en-US" w:eastAsia="zh-CN"/>
              </w:rPr>
            </w:pPr>
            <w:r>
              <w:rPr>
                <w:rFonts w:hint="eastAsia" w:ascii="仿宋_GB2312" w:hAnsi="仿宋_GB2312" w:eastAsia="仿宋_GB2312" w:cs="仿宋_GB2312"/>
                <w:szCs w:val="24"/>
                <w:lang w:val="en-US" w:eastAsia="zh-CN"/>
              </w:rPr>
              <w:t>规格</w:t>
            </w: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r>
              <w:rPr>
                <w:rFonts w:hint="eastAsia" w:ascii="仿宋_GB2312" w:hAnsi="仿宋_GB2312" w:eastAsia="仿宋_GB2312" w:cs="仿宋_GB2312"/>
                <w:b w:val="0"/>
                <w:bCs/>
                <w:sz w:val="24"/>
                <w:vertAlign w:val="baseline"/>
                <w:lang w:val="en-US" w:eastAsia="zh-CN"/>
              </w:rPr>
              <w:t>品牌/生产厂家</w:t>
            </w:r>
          </w:p>
        </w:tc>
        <w:tc>
          <w:tcPr>
            <w:tcW w:w="126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r>
              <w:rPr>
                <w:rFonts w:hint="eastAsia" w:ascii="仿宋_GB2312" w:hAnsi="仿宋_GB2312" w:eastAsia="仿宋_GB2312" w:cs="仿宋_GB2312"/>
                <w:b w:val="0"/>
                <w:bCs/>
                <w:sz w:val="24"/>
                <w:vertAlign w:val="baseline"/>
                <w:lang w:val="en-US" w:eastAsia="zh-CN"/>
              </w:rPr>
              <w:t>单价（元）</w:t>
            </w:r>
          </w:p>
        </w:tc>
        <w:tc>
          <w:tcPr>
            <w:tcW w:w="126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b w:val="0"/>
                <w:bCs/>
                <w:sz w:val="24"/>
                <w:vertAlign w:val="baseline"/>
                <w:lang w:val="en-US" w:eastAsia="zh-CN"/>
              </w:rPr>
              <w:t>小计（元）</w:t>
            </w:r>
          </w:p>
        </w:tc>
        <w:tc>
          <w:tcPr>
            <w:tcW w:w="1683"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hint="default"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b w:val="0"/>
                <w:bCs/>
                <w:sz w:val="24"/>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default"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kern w:val="2"/>
                <w:sz w:val="21"/>
                <w:szCs w:val="24"/>
                <w:lang w:val="en-US" w:eastAsia="zh-CN" w:bidi="ar-SA"/>
              </w:rPr>
            </w:pPr>
            <w:r>
              <w:rPr>
                <w:rFonts w:hint="eastAsia" w:ascii="仿宋_GB2312" w:hAnsi="仿宋_GB2312" w:eastAsia="仿宋_GB2312" w:cs="仿宋_GB2312"/>
                <w:i w:val="0"/>
                <w:color w:val="000000"/>
                <w:kern w:val="0"/>
                <w:sz w:val="24"/>
                <w:szCs w:val="24"/>
                <w:u w:val="none"/>
                <w:lang w:val="en-US" w:eastAsia="zh-CN" w:bidi="ar"/>
              </w:rPr>
              <w:t>带鱼段</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kern w:val="2"/>
                <w:sz w:val="21"/>
                <w:szCs w:val="24"/>
                <w:lang w:val="en-US" w:eastAsia="zh-CN" w:bidi="ar-SA"/>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kern w:val="2"/>
                <w:sz w:val="21"/>
                <w:szCs w:val="24"/>
                <w:lang w:val="en-US" w:eastAsia="zh-CN" w:bidi="ar-SA"/>
              </w:rPr>
            </w:pPr>
            <w:r>
              <w:rPr>
                <w:rFonts w:hint="eastAsia" w:ascii="仿宋_GB2312" w:hAnsi="仿宋_GB2312" w:eastAsia="仿宋_GB2312" w:cs="仿宋_GB2312"/>
                <w:i w:val="0"/>
                <w:color w:val="000000"/>
                <w:kern w:val="0"/>
                <w:sz w:val="24"/>
                <w:szCs w:val="24"/>
                <w:u w:val="none"/>
                <w:lang w:val="en-US" w:eastAsia="zh-CN" w:bidi="ar"/>
              </w:rPr>
              <w:t>2000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default"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2</w:t>
            </w:r>
          </w:p>
        </w:tc>
        <w:tc>
          <w:tcPr>
            <w:tcW w:w="3081" w:type="dxa"/>
            <w:vAlign w:val="center"/>
          </w:tcPr>
          <w:p>
            <w:pPr>
              <w:keepNext w:val="0"/>
              <w:keepLines w:val="0"/>
              <w:widowControl/>
              <w:suppressLineNumbers w:val="0"/>
              <w:jc w:val="center"/>
              <w:textAlignment w:val="center"/>
              <w:rPr>
                <w:rFonts w:hint="eastAsia" w:ascii="宋体" w:hAnsi="宋体" w:eastAsia="仿宋_GB2312" w:cs="宋体"/>
                <w:b w:val="0"/>
                <w:bCs/>
                <w:sz w:val="24"/>
                <w:lang w:eastAsia="zh-CN"/>
              </w:rPr>
            </w:pPr>
            <w:r>
              <w:rPr>
                <w:rFonts w:hint="eastAsia" w:ascii="仿宋_GB2312" w:hAnsi="仿宋_GB2312" w:eastAsia="仿宋_GB2312" w:cs="仿宋_GB2312"/>
                <w:i w:val="0"/>
                <w:color w:val="000000"/>
                <w:kern w:val="0"/>
                <w:sz w:val="24"/>
                <w:szCs w:val="24"/>
                <w:u w:val="none"/>
                <w:lang w:val="en-US" w:eastAsia="zh-CN" w:bidi="ar"/>
              </w:rPr>
              <w:t>鸡爪</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2000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default"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3</w:t>
            </w:r>
          </w:p>
        </w:tc>
        <w:tc>
          <w:tcPr>
            <w:tcW w:w="3081" w:type="dxa"/>
            <w:vAlign w:val="center"/>
          </w:tcPr>
          <w:p>
            <w:pPr>
              <w:keepNext w:val="0"/>
              <w:keepLines w:val="0"/>
              <w:widowControl/>
              <w:suppressLineNumbers w:val="0"/>
              <w:jc w:val="center"/>
              <w:textAlignment w:val="center"/>
              <w:rPr>
                <w:rFonts w:hint="eastAsia" w:ascii="宋体" w:hAnsi="宋体" w:eastAsia="仿宋_GB2312" w:cs="宋体"/>
                <w:b w:val="0"/>
                <w:bCs/>
                <w:sz w:val="24"/>
                <w:lang w:eastAsia="zh-CN"/>
              </w:rPr>
            </w:pPr>
            <w:r>
              <w:rPr>
                <w:rFonts w:hint="eastAsia" w:ascii="仿宋_GB2312" w:hAnsi="仿宋_GB2312" w:eastAsia="仿宋_GB2312" w:cs="仿宋_GB2312"/>
                <w:i w:val="0"/>
                <w:color w:val="000000"/>
                <w:kern w:val="0"/>
                <w:sz w:val="24"/>
                <w:szCs w:val="24"/>
                <w:u w:val="none"/>
                <w:lang w:val="en-US" w:eastAsia="zh-CN" w:bidi="ar"/>
              </w:rPr>
              <w:t>猪蹄（半片）</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2000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4</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活鲢鱼</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2000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5</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猪肝</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1000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6</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香肠(腊肠)</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4000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7</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猪耳朵</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500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8</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鹌鹑蛋</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1000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9</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highlight w:val="none"/>
                <w:u w:val="none"/>
                <w:lang w:val="en-US" w:eastAsia="zh-CN" w:bidi="ar"/>
              </w:rPr>
              <w:t>腊鸭边腿</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highlight w:val="none"/>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highlight w:val="none"/>
                <w:u w:val="none"/>
                <w:lang w:val="en-US" w:eastAsia="zh-CN" w:bidi="ar"/>
              </w:rPr>
              <w:t>20000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10</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小鸡腿</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1000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11</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蛋饺</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1000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12</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百叶卷肉</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1000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13</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春卷</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2000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14</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油条</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2000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15</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酸菜鱼鱼片（黑鱼）</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1000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16</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鸭胗</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500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17</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鸡胗</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500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18</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大虾</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500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19</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鱼丸</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500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20</w:t>
            </w:r>
          </w:p>
        </w:tc>
        <w:tc>
          <w:tcPr>
            <w:tcW w:w="3081"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肉丸</w:t>
            </w:r>
          </w:p>
        </w:tc>
        <w:tc>
          <w:tcPr>
            <w:tcW w:w="76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1000</w:t>
            </w:r>
          </w:p>
        </w:tc>
        <w:tc>
          <w:tcPr>
            <w:tcW w:w="1840"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Cs/>
                <w:szCs w:val="24"/>
                <w:lang w:val="en-US" w:eastAsia="zh-CN"/>
              </w:rPr>
            </w:pPr>
            <w:r>
              <w:rPr>
                <w:rFonts w:hint="eastAsia" w:ascii="宋体" w:hAnsi="宋体" w:eastAsia="宋体" w:cs="宋体"/>
                <w:i w:val="0"/>
                <w:color w:val="000000"/>
                <w:kern w:val="0"/>
                <w:sz w:val="20"/>
                <w:szCs w:val="20"/>
                <w:u w:val="none"/>
                <w:lang w:val="en-US" w:eastAsia="zh-CN" w:bidi="ar"/>
              </w:rPr>
              <w:t>21</w:t>
            </w:r>
          </w:p>
        </w:tc>
        <w:tc>
          <w:tcPr>
            <w:tcW w:w="3081"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rPr>
            </w:pPr>
            <w:r>
              <w:rPr>
                <w:rFonts w:hint="eastAsia" w:ascii="仿宋_GB2312" w:hAnsi="仿宋_GB2312" w:eastAsia="仿宋_GB2312" w:cs="仿宋_GB2312"/>
                <w:i w:val="0"/>
                <w:color w:val="000000"/>
                <w:kern w:val="0"/>
                <w:sz w:val="24"/>
                <w:szCs w:val="24"/>
                <w:u w:val="none"/>
                <w:lang w:val="en-US" w:eastAsia="zh-CN" w:bidi="ar"/>
              </w:rPr>
              <w:t>豆腐皮</w:t>
            </w:r>
          </w:p>
        </w:tc>
        <w:tc>
          <w:tcPr>
            <w:tcW w:w="765"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斤</w:t>
            </w:r>
          </w:p>
        </w:tc>
        <w:tc>
          <w:tcPr>
            <w:tcW w:w="1470" w:type="dxa"/>
            <w:gridSpan w:val="2"/>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vertAlign w:val="baseline"/>
              </w:rPr>
            </w:pPr>
            <w:r>
              <w:rPr>
                <w:rFonts w:hint="eastAsia" w:ascii="仿宋_GB2312" w:hAnsi="仿宋_GB2312" w:eastAsia="仿宋_GB2312" w:cs="仿宋_GB2312"/>
                <w:i w:val="0"/>
                <w:color w:val="000000"/>
                <w:kern w:val="0"/>
                <w:sz w:val="24"/>
                <w:szCs w:val="24"/>
                <w:u w:val="none"/>
                <w:lang w:val="en-US" w:eastAsia="zh-CN" w:bidi="ar"/>
              </w:rPr>
              <w:t>1000</w:t>
            </w:r>
          </w:p>
        </w:tc>
        <w:tc>
          <w:tcPr>
            <w:tcW w:w="1840"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841"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lang w:val="en-US"/>
              </w:rPr>
            </w:pPr>
          </w:p>
        </w:tc>
        <w:tc>
          <w:tcPr>
            <w:tcW w:w="1683"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需提供样品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Cs/>
                <w:szCs w:val="24"/>
                <w:highlight w:val="none"/>
                <w:lang w:val="en-US" w:eastAsia="zh-CN"/>
              </w:rPr>
            </w:pPr>
            <w:r>
              <w:rPr>
                <w:rFonts w:hint="eastAsia" w:ascii="宋体" w:hAnsi="宋体" w:eastAsia="宋体" w:cs="宋体"/>
                <w:i w:val="0"/>
                <w:color w:val="000000"/>
                <w:kern w:val="0"/>
                <w:sz w:val="20"/>
                <w:szCs w:val="20"/>
                <w:highlight w:val="none"/>
                <w:u w:val="none"/>
                <w:lang w:val="en-US" w:eastAsia="zh-CN" w:bidi="ar"/>
              </w:rPr>
              <w:t>22</w:t>
            </w:r>
          </w:p>
        </w:tc>
        <w:tc>
          <w:tcPr>
            <w:tcW w:w="3081"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highlight w:val="none"/>
              </w:rPr>
            </w:pPr>
            <w:r>
              <w:rPr>
                <w:rFonts w:hint="eastAsia" w:ascii="仿宋_GB2312" w:hAnsi="仿宋_GB2312" w:eastAsia="仿宋_GB2312" w:cs="仿宋_GB2312"/>
                <w:i w:val="0"/>
                <w:color w:val="000000"/>
                <w:kern w:val="0"/>
                <w:sz w:val="24"/>
                <w:szCs w:val="24"/>
                <w:highlight w:val="none"/>
                <w:u w:val="none"/>
                <w:lang w:val="en-US" w:eastAsia="zh-CN" w:bidi="ar"/>
              </w:rPr>
              <w:t>皮肚（干）</w:t>
            </w:r>
          </w:p>
        </w:tc>
        <w:tc>
          <w:tcPr>
            <w:tcW w:w="765"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lang w:val="en-US" w:eastAsia="zh-CN"/>
              </w:rPr>
            </w:pPr>
            <w:r>
              <w:rPr>
                <w:rFonts w:hint="eastAsia" w:ascii="仿宋_GB2312" w:hAnsi="仿宋_GB2312" w:eastAsia="仿宋_GB2312" w:cs="仿宋_GB2312"/>
                <w:i w:val="0"/>
                <w:color w:val="000000"/>
                <w:kern w:val="0"/>
                <w:sz w:val="24"/>
                <w:szCs w:val="24"/>
                <w:highlight w:val="none"/>
                <w:u w:val="none"/>
                <w:lang w:val="en-US" w:eastAsia="zh-CN" w:bidi="ar"/>
              </w:rPr>
              <w:t>斤</w:t>
            </w:r>
          </w:p>
        </w:tc>
        <w:tc>
          <w:tcPr>
            <w:tcW w:w="1470" w:type="dxa"/>
            <w:gridSpan w:val="2"/>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rPr>
            </w:pPr>
            <w:r>
              <w:rPr>
                <w:rFonts w:hint="eastAsia" w:ascii="仿宋_GB2312" w:hAnsi="仿宋_GB2312" w:eastAsia="仿宋_GB2312" w:cs="仿宋_GB2312"/>
                <w:i w:val="0"/>
                <w:color w:val="000000"/>
                <w:kern w:val="0"/>
                <w:sz w:val="24"/>
                <w:szCs w:val="24"/>
                <w:highlight w:val="none"/>
                <w:u w:val="none"/>
                <w:lang w:val="en-US" w:eastAsia="zh-CN" w:bidi="ar"/>
              </w:rPr>
              <w:t>1000</w:t>
            </w:r>
          </w:p>
        </w:tc>
        <w:tc>
          <w:tcPr>
            <w:tcW w:w="1840"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841"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683"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 w:val="24"/>
                <w:szCs w:val="24"/>
                <w:highlight w:val="none"/>
                <w:lang w:val="en-US"/>
              </w:rPr>
            </w:pPr>
            <w:r>
              <w:rPr>
                <w:rFonts w:hint="eastAsia" w:ascii="仿宋_GB2312" w:hAnsi="仿宋_GB2312" w:eastAsia="仿宋_GB2312" w:cs="仿宋_GB2312"/>
                <w:sz w:val="24"/>
                <w:szCs w:val="24"/>
                <w:highlight w:val="none"/>
                <w:lang w:val="en-US" w:eastAsia="zh-CN"/>
              </w:rPr>
              <w:t>需提供样品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Cs/>
                <w:szCs w:val="24"/>
                <w:highlight w:val="none"/>
                <w:lang w:val="en-US" w:eastAsia="zh-CN"/>
              </w:rPr>
            </w:pPr>
            <w:r>
              <w:rPr>
                <w:rFonts w:hint="eastAsia" w:ascii="宋体" w:hAnsi="宋体" w:eastAsia="宋体" w:cs="宋体"/>
                <w:i w:val="0"/>
                <w:color w:val="000000"/>
                <w:kern w:val="0"/>
                <w:sz w:val="20"/>
                <w:szCs w:val="20"/>
                <w:highlight w:val="none"/>
                <w:u w:val="none"/>
                <w:lang w:val="en-US" w:eastAsia="zh-CN" w:bidi="ar"/>
              </w:rPr>
              <w:t>23</w:t>
            </w:r>
          </w:p>
        </w:tc>
        <w:tc>
          <w:tcPr>
            <w:tcW w:w="3081"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highlight w:val="none"/>
              </w:rPr>
            </w:pPr>
            <w:r>
              <w:rPr>
                <w:rFonts w:hint="eastAsia" w:ascii="仿宋_GB2312" w:hAnsi="仿宋_GB2312" w:eastAsia="仿宋_GB2312" w:cs="仿宋_GB2312"/>
                <w:i w:val="0"/>
                <w:color w:val="000000"/>
                <w:kern w:val="0"/>
                <w:sz w:val="24"/>
                <w:szCs w:val="24"/>
                <w:highlight w:val="none"/>
                <w:u w:val="none"/>
                <w:lang w:val="en-US" w:eastAsia="zh-CN" w:bidi="ar"/>
              </w:rPr>
              <w:t>酸菜鱼调味包</w:t>
            </w:r>
          </w:p>
        </w:tc>
        <w:tc>
          <w:tcPr>
            <w:tcW w:w="765"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lang w:val="en-US" w:eastAsia="zh-CN"/>
              </w:rPr>
            </w:pPr>
            <w:r>
              <w:rPr>
                <w:rFonts w:hint="eastAsia" w:ascii="仿宋_GB2312" w:hAnsi="仿宋_GB2312" w:eastAsia="仿宋_GB2312" w:cs="仿宋_GB2312"/>
                <w:i w:val="0"/>
                <w:color w:val="000000"/>
                <w:kern w:val="0"/>
                <w:sz w:val="24"/>
                <w:szCs w:val="24"/>
                <w:highlight w:val="none"/>
                <w:u w:val="none"/>
                <w:lang w:val="en-US" w:eastAsia="zh-CN" w:bidi="ar"/>
              </w:rPr>
              <w:t>袋</w:t>
            </w:r>
          </w:p>
        </w:tc>
        <w:tc>
          <w:tcPr>
            <w:tcW w:w="1470" w:type="dxa"/>
            <w:gridSpan w:val="2"/>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rPr>
            </w:pPr>
            <w:r>
              <w:rPr>
                <w:rFonts w:hint="eastAsia" w:ascii="仿宋_GB2312" w:hAnsi="仿宋_GB2312" w:eastAsia="仿宋_GB2312" w:cs="仿宋_GB2312"/>
                <w:i w:val="0"/>
                <w:color w:val="000000"/>
                <w:kern w:val="0"/>
                <w:sz w:val="24"/>
                <w:szCs w:val="24"/>
                <w:highlight w:val="none"/>
                <w:u w:val="none"/>
                <w:lang w:val="en-US" w:eastAsia="zh-CN" w:bidi="ar"/>
              </w:rPr>
              <w:t>500</w:t>
            </w:r>
          </w:p>
        </w:tc>
        <w:tc>
          <w:tcPr>
            <w:tcW w:w="1840"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841"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683"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 w:val="24"/>
                <w:szCs w:val="24"/>
                <w:highlight w:val="none"/>
                <w:lang w:val="en-US"/>
              </w:rPr>
            </w:pPr>
            <w:r>
              <w:rPr>
                <w:rFonts w:hint="eastAsia" w:ascii="仿宋_GB2312" w:hAnsi="仿宋_GB2312" w:eastAsia="仿宋_GB2312" w:cs="仿宋_GB2312"/>
                <w:sz w:val="24"/>
                <w:szCs w:val="24"/>
                <w:highlight w:val="none"/>
                <w:lang w:val="en-US" w:eastAsia="zh-CN"/>
              </w:rPr>
              <w:t>需提供样品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Cs/>
                <w:szCs w:val="24"/>
                <w:highlight w:val="none"/>
                <w:lang w:val="en-US" w:eastAsia="zh-CN"/>
              </w:rPr>
            </w:pPr>
            <w:r>
              <w:rPr>
                <w:rFonts w:hint="eastAsia" w:ascii="宋体" w:hAnsi="宋体" w:eastAsia="宋体" w:cs="宋体"/>
                <w:i w:val="0"/>
                <w:color w:val="000000"/>
                <w:kern w:val="0"/>
                <w:sz w:val="20"/>
                <w:szCs w:val="20"/>
                <w:highlight w:val="none"/>
                <w:u w:val="none"/>
                <w:lang w:val="en-US" w:eastAsia="zh-CN" w:bidi="ar"/>
              </w:rPr>
              <w:t>24</w:t>
            </w:r>
          </w:p>
        </w:tc>
        <w:tc>
          <w:tcPr>
            <w:tcW w:w="3081"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highlight w:val="none"/>
              </w:rPr>
            </w:pPr>
            <w:r>
              <w:rPr>
                <w:rFonts w:hint="eastAsia" w:ascii="仿宋_GB2312" w:hAnsi="仿宋_GB2312" w:eastAsia="仿宋_GB2312" w:cs="仿宋_GB2312"/>
                <w:i w:val="0"/>
                <w:color w:val="000000"/>
                <w:kern w:val="0"/>
                <w:sz w:val="24"/>
                <w:szCs w:val="24"/>
                <w:highlight w:val="none"/>
                <w:u w:val="none"/>
                <w:lang w:val="en-US" w:eastAsia="zh-CN" w:bidi="ar"/>
              </w:rPr>
              <w:t>椒盐粉</w:t>
            </w:r>
          </w:p>
        </w:tc>
        <w:tc>
          <w:tcPr>
            <w:tcW w:w="765"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lang w:val="en-US" w:eastAsia="zh-CN"/>
              </w:rPr>
            </w:pPr>
            <w:r>
              <w:rPr>
                <w:rFonts w:hint="eastAsia" w:ascii="仿宋_GB2312" w:hAnsi="仿宋_GB2312" w:eastAsia="仿宋_GB2312" w:cs="仿宋_GB2312"/>
                <w:i w:val="0"/>
                <w:color w:val="000000"/>
                <w:kern w:val="0"/>
                <w:sz w:val="24"/>
                <w:szCs w:val="24"/>
                <w:highlight w:val="none"/>
                <w:u w:val="none"/>
                <w:lang w:val="en-US" w:eastAsia="zh-CN" w:bidi="ar"/>
              </w:rPr>
              <w:t>袋</w:t>
            </w:r>
          </w:p>
        </w:tc>
        <w:tc>
          <w:tcPr>
            <w:tcW w:w="1470" w:type="dxa"/>
            <w:gridSpan w:val="2"/>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rPr>
            </w:pPr>
            <w:r>
              <w:rPr>
                <w:rFonts w:hint="eastAsia" w:ascii="仿宋_GB2312" w:hAnsi="仿宋_GB2312" w:eastAsia="仿宋_GB2312" w:cs="仿宋_GB2312"/>
                <w:i w:val="0"/>
                <w:color w:val="000000"/>
                <w:kern w:val="0"/>
                <w:sz w:val="24"/>
                <w:szCs w:val="24"/>
                <w:highlight w:val="none"/>
                <w:u w:val="none"/>
                <w:lang w:val="en-US" w:eastAsia="zh-CN" w:bidi="ar"/>
              </w:rPr>
              <w:t>500</w:t>
            </w:r>
          </w:p>
        </w:tc>
        <w:tc>
          <w:tcPr>
            <w:tcW w:w="1840"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841"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683"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 w:val="24"/>
                <w:szCs w:val="24"/>
                <w:highlight w:val="none"/>
                <w:lang w:val="en-US"/>
              </w:rPr>
            </w:pPr>
            <w:r>
              <w:rPr>
                <w:rFonts w:hint="eastAsia" w:ascii="仿宋_GB2312" w:hAnsi="仿宋_GB2312" w:eastAsia="仿宋_GB2312" w:cs="仿宋_GB2312"/>
                <w:sz w:val="24"/>
                <w:szCs w:val="24"/>
                <w:highlight w:val="none"/>
                <w:lang w:val="en-US" w:eastAsia="zh-CN"/>
              </w:rPr>
              <w:t>需提供样品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Cs/>
                <w:szCs w:val="24"/>
                <w:highlight w:val="none"/>
                <w:lang w:val="en-US" w:eastAsia="zh-CN"/>
              </w:rPr>
            </w:pPr>
            <w:r>
              <w:rPr>
                <w:rFonts w:hint="eastAsia" w:ascii="宋体" w:hAnsi="宋体" w:eastAsia="宋体" w:cs="宋体"/>
                <w:i w:val="0"/>
                <w:color w:val="000000"/>
                <w:kern w:val="0"/>
                <w:sz w:val="20"/>
                <w:szCs w:val="20"/>
                <w:highlight w:val="none"/>
                <w:u w:val="none"/>
                <w:lang w:val="en-US" w:eastAsia="zh-CN" w:bidi="ar"/>
              </w:rPr>
              <w:t>25</w:t>
            </w:r>
          </w:p>
        </w:tc>
        <w:tc>
          <w:tcPr>
            <w:tcW w:w="3081"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highlight w:val="none"/>
              </w:rPr>
            </w:pPr>
            <w:r>
              <w:rPr>
                <w:rFonts w:hint="eastAsia" w:ascii="仿宋_GB2312" w:hAnsi="仿宋_GB2312" w:eastAsia="仿宋_GB2312" w:cs="仿宋_GB2312"/>
                <w:i w:val="0"/>
                <w:color w:val="000000"/>
                <w:kern w:val="0"/>
                <w:sz w:val="24"/>
                <w:szCs w:val="24"/>
                <w:highlight w:val="none"/>
                <w:u w:val="none"/>
                <w:lang w:val="en-US" w:eastAsia="zh-CN" w:bidi="ar"/>
              </w:rPr>
              <w:t>胡椒粉</w:t>
            </w:r>
          </w:p>
        </w:tc>
        <w:tc>
          <w:tcPr>
            <w:tcW w:w="765"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lang w:val="en-US" w:eastAsia="zh-CN"/>
              </w:rPr>
            </w:pPr>
            <w:r>
              <w:rPr>
                <w:rFonts w:hint="eastAsia" w:ascii="仿宋_GB2312" w:hAnsi="仿宋_GB2312" w:eastAsia="仿宋_GB2312" w:cs="仿宋_GB2312"/>
                <w:i w:val="0"/>
                <w:color w:val="000000"/>
                <w:kern w:val="0"/>
                <w:sz w:val="24"/>
                <w:szCs w:val="24"/>
                <w:highlight w:val="none"/>
                <w:u w:val="none"/>
                <w:lang w:val="en-US" w:eastAsia="zh-CN" w:bidi="ar"/>
              </w:rPr>
              <w:t>袋</w:t>
            </w:r>
          </w:p>
        </w:tc>
        <w:tc>
          <w:tcPr>
            <w:tcW w:w="1470" w:type="dxa"/>
            <w:gridSpan w:val="2"/>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rPr>
            </w:pPr>
            <w:r>
              <w:rPr>
                <w:rFonts w:hint="eastAsia" w:ascii="仿宋_GB2312" w:hAnsi="仿宋_GB2312" w:eastAsia="仿宋_GB2312" w:cs="仿宋_GB2312"/>
                <w:i w:val="0"/>
                <w:color w:val="000000"/>
                <w:kern w:val="0"/>
                <w:sz w:val="24"/>
                <w:szCs w:val="24"/>
                <w:highlight w:val="none"/>
                <w:u w:val="none"/>
                <w:lang w:val="en-US" w:eastAsia="zh-CN" w:bidi="ar"/>
              </w:rPr>
              <w:t>500</w:t>
            </w:r>
          </w:p>
        </w:tc>
        <w:tc>
          <w:tcPr>
            <w:tcW w:w="1840"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841"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683"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 w:val="24"/>
                <w:szCs w:val="24"/>
                <w:highlight w:val="none"/>
                <w:lang w:val="en-US"/>
              </w:rPr>
            </w:pPr>
            <w:r>
              <w:rPr>
                <w:rFonts w:hint="eastAsia" w:ascii="仿宋_GB2312" w:hAnsi="仿宋_GB2312" w:eastAsia="仿宋_GB2312" w:cs="仿宋_GB2312"/>
                <w:sz w:val="24"/>
                <w:szCs w:val="24"/>
                <w:highlight w:val="none"/>
                <w:lang w:val="en-US" w:eastAsia="zh-CN"/>
              </w:rPr>
              <w:t>需提供样品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Cs/>
                <w:szCs w:val="24"/>
                <w:highlight w:val="none"/>
                <w:lang w:val="en-US" w:eastAsia="zh-CN"/>
              </w:rPr>
            </w:pPr>
            <w:r>
              <w:rPr>
                <w:rFonts w:hint="eastAsia" w:ascii="宋体" w:hAnsi="宋体" w:eastAsia="宋体" w:cs="宋体"/>
                <w:i w:val="0"/>
                <w:color w:val="000000"/>
                <w:kern w:val="0"/>
                <w:sz w:val="20"/>
                <w:szCs w:val="20"/>
                <w:highlight w:val="none"/>
                <w:u w:val="none"/>
                <w:lang w:val="en-US" w:eastAsia="zh-CN" w:bidi="ar"/>
              </w:rPr>
              <w:t>26</w:t>
            </w:r>
          </w:p>
        </w:tc>
        <w:tc>
          <w:tcPr>
            <w:tcW w:w="3081"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highlight w:val="none"/>
              </w:rPr>
            </w:pPr>
            <w:r>
              <w:rPr>
                <w:rFonts w:hint="eastAsia" w:ascii="仿宋_GB2312" w:hAnsi="仿宋_GB2312" w:eastAsia="仿宋_GB2312" w:cs="仿宋_GB2312"/>
                <w:i w:val="0"/>
                <w:color w:val="000000"/>
                <w:kern w:val="0"/>
                <w:sz w:val="24"/>
                <w:szCs w:val="24"/>
                <w:highlight w:val="none"/>
                <w:u w:val="none"/>
                <w:lang w:val="en-US" w:eastAsia="zh-CN" w:bidi="ar"/>
              </w:rPr>
              <w:t>水煮肉片调味包</w:t>
            </w:r>
          </w:p>
        </w:tc>
        <w:tc>
          <w:tcPr>
            <w:tcW w:w="765"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lang w:val="en-US" w:eastAsia="zh-CN"/>
              </w:rPr>
            </w:pPr>
            <w:r>
              <w:rPr>
                <w:rFonts w:hint="eastAsia" w:ascii="仿宋_GB2312" w:hAnsi="仿宋_GB2312" w:eastAsia="仿宋_GB2312" w:cs="仿宋_GB2312"/>
                <w:i w:val="0"/>
                <w:color w:val="000000"/>
                <w:kern w:val="0"/>
                <w:sz w:val="24"/>
                <w:szCs w:val="24"/>
                <w:highlight w:val="none"/>
                <w:u w:val="none"/>
                <w:lang w:val="en-US" w:eastAsia="zh-CN" w:bidi="ar"/>
              </w:rPr>
              <w:t>袋</w:t>
            </w:r>
          </w:p>
        </w:tc>
        <w:tc>
          <w:tcPr>
            <w:tcW w:w="1470" w:type="dxa"/>
            <w:gridSpan w:val="2"/>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rPr>
            </w:pPr>
            <w:r>
              <w:rPr>
                <w:rFonts w:hint="eastAsia" w:ascii="仿宋_GB2312" w:hAnsi="仿宋_GB2312" w:eastAsia="仿宋_GB2312" w:cs="仿宋_GB2312"/>
                <w:i w:val="0"/>
                <w:color w:val="000000"/>
                <w:kern w:val="0"/>
                <w:sz w:val="24"/>
                <w:szCs w:val="24"/>
                <w:highlight w:val="none"/>
                <w:u w:val="none"/>
                <w:lang w:val="en-US" w:eastAsia="zh-CN" w:bidi="ar"/>
              </w:rPr>
              <w:t>500</w:t>
            </w:r>
          </w:p>
        </w:tc>
        <w:tc>
          <w:tcPr>
            <w:tcW w:w="1840"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841"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683"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 w:val="24"/>
                <w:szCs w:val="24"/>
                <w:highlight w:val="none"/>
                <w:lang w:val="en-US"/>
              </w:rPr>
            </w:pPr>
            <w:r>
              <w:rPr>
                <w:rFonts w:hint="eastAsia" w:ascii="仿宋_GB2312" w:hAnsi="仿宋_GB2312" w:eastAsia="仿宋_GB2312" w:cs="仿宋_GB2312"/>
                <w:sz w:val="24"/>
                <w:szCs w:val="24"/>
                <w:highlight w:val="none"/>
                <w:lang w:val="en-US" w:eastAsia="zh-CN"/>
              </w:rPr>
              <w:t>需提供样品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Cs/>
                <w:szCs w:val="24"/>
                <w:highlight w:val="none"/>
                <w:lang w:val="en-US" w:eastAsia="zh-CN"/>
              </w:rPr>
            </w:pPr>
            <w:r>
              <w:rPr>
                <w:rFonts w:hint="eastAsia" w:ascii="宋体" w:hAnsi="宋体" w:eastAsia="宋体" w:cs="宋体"/>
                <w:i w:val="0"/>
                <w:color w:val="000000"/>
                <w:kern w:val="0"/>
                <w:sz w:val="20"/>
                <w:szCs w:val="20"/>
                <w:highlight w:val="none"/>
                <w:u w:val="none"/>
                <w:lang w:val="en-US" w:eastAsia="zh-CN" w:bidi="ar"/>
              </w:rPr>
              <w:t>27</w:t>
            </w:r>
          </w:p>
        </w:tc>
        <w:tc>
          <w:tcPr>
            <w:tcW w:w="3081"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3"/>
                <w:szCs w:val="23"/>
                <w:highlight w:val="none"/>
              </w:rPr>
            </w:pPr>
            <w:r>
              <w:rPr>
                <w:rFonts w:hint="eastAsia" w:ascii="仿宋_GB2312" w:hAnsi="仿宋_GB2312" w:eastAsia="仿宋_GB2312" w:cs="仿宋_GB2312"/>
                <w:i w:val="0"/>
                <w:color w:val="000000"/>
                <w:kern w:val="0"/>
                <w:sz w:val="24"/>
                <w:szCs w:val="24"/>
                <w:highlight w:val="none"/>
                <w:u w:val="none"/>
                <w:lang w:val="en-US" w:eastAsia="zh-CN" w:bidi="ar"/>
              </w:rPr>
              <w:t>五香粉</w:t>
            </w:r>
          </w:p>
        </w:tc>
        <w:tc>
          <w:tcPr>
            <w:tcW w:w="765" w:type="dxa"/>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lang w:val="en-US" w:eastAsia="zh-CN"/>
              </w:rPr>
            </w:pPr>
            <w:r>
              <w:rPr>
                <w:rFonts w:hint="eastAsia" w:ascii="仿宋_GB2312" w:hAnsi="仿宋_GB2312" w:eastAsia="仿宋_GB2312" w:cs="仿宋_GB2312"/>
                <w:i w:val="0"/>
                <w:color w:val="000000"/>
                <w:kern w:val="0"/>
                <w:sz w:val="24"/>
                <w:szCs w:val="24"/>
                <w:highlight w:val="none"/>
                <w:u w:val="none"/>
                <w:lang w:val="en-US" w:eastAsia="zh-CN" w:bidi="ar"/>
              </w:rPr>
              <w:t>袋</w:t>
            </w:r>
          </w:p>
        </w:tc>
        <w:tc>
          <w:tcPr>
            <w:tcW w:w="1470" w:type="dxa"/>
            <w:gridSpan w:val="2"/>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val="0"/>
                <w:bCs/>
                <w:sz w:val="24"/>
                <w:highlight w:val="none"/>
                <w:vertAlign w:val="baseline"/>
              </w:rPr>
            </w:pPr>
            <w:r>
              <w:rPr>
                <w:rFonts w:hint="eastAsia" w:ascii="仿宋_GB2312" w:hAnsi="仿宋_GB2312" w:eastAsia="仿宋_GB2312" w:cs="仿宋_GB2312"/>
                <w:i w:val="0"/>
                <w:color w:val="000000"/>
                <w:kern w:val="0"/>
                <w:sz w:val="24"/>
                <w:szCs w:val="24"/>
                <w:highlight w:val="none"/>
                <w:u w:val="none"/>
                <w:lang w:val="en-US" w:eastAsia="zh-CN" w:bidi="ar"/>
              </w:rPr>
              <w:t>500</w:t>
            </w:r>
          </w:p>
        </w:tc>
        <w:tc>
          <w:tcPr>
            <w:tcW w:w="1840"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841"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260" w:type="dxa"/>
            <w:shd w:val="clear" w:color="auto" w:fill="auto"/>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szCs w:val="24"/>
                <w:highlight w:val="none"/>
                <w:lang w:val="en-US"/>
              </w:rPr>
            </w:pPr>
          </w:p>
        </w:tc>
        <w:tc>
          <w:tcPr>
            <w:tcW w:w="1683" w:type="dxa"/>
            <w:shd w:val="clear" w:color="auto" w:fill="auto"/>
            <w:vAlign w:val="center"/>
          </w:tcPr>
          <w:p>
            <w:pPr>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sz w:val="24"/>
                <w:szCs w:val="24"/>
                <w:highlight w:val="none"/>
                <w:lang w:val="en-US"/>
              </w:rPr>
            </w:pPr>
            <w:r>
              <w:rPr>
                <w:rFonts w:hint="eastAsia" w:ascii="仿宋_GB2312" w:hAnsi="仿宋_GB2312" w:eastAsia="仿宋_GB2312" w:cs="仿宋_GB2312"/>
                <w:sz w:val="24"/>
                <w:szCs w:val="24"/>
                <w:highlight w:val="none"/>
                <w:lang w:val="en-US" w:eastAsia="zh-CN"/>
              </w:rPr>
              <w:t>需提供样品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Merge w:val="restart"/>
            <w:vAlign w:val="center"/>
          </w:tcPr>
          <w:p>
            <w:pPr>
              <w:pStyle w:val="23"/>
              <w:keepNext w:val="0"/>
              <w:keepLines w:val="0"/>
              <w:pageBreakBefore w:val="0"/>
              <w:widowControl w:val="0"/>
              <w:kinsoku/>
              <w:wordWrap/>
              <w:overflowPunct/>
              <w:topLinePunct w:val="0"/>
              <w:bidi w:val="0"/>
              <w:adjustRightInd w:val="0"/>
              <w:snapToGrid/>
              <w:spacing w:line="240" w:lineRule="exact"/>
              <w:jc w:val="center"/>
              <w:textAlignment w:val="auto"/>
              <w:rPr>
                <w:rFonts w:hint="eastAsia" w:ascii="仿宋_GB2312" w:hAnsi="仿宋_GB2312" w:eastAsia="仿宋_GB2312" w:cs="仿宋_GB2312"/>
                <w:bCs/>
                <w:szCs w:val="24"/>
                <w:lang w:val="en-US" w:eastAsia="zh-CN"/>
              </w:rPr>
            </w:pPr>
            <w:r>
              <w:rPr>
                <w:rFonts w:hint="eastAsia" w:ascii="仿宋_GB2312" w:hAnsi="仿宋_GB2312" w:eastAsia="仿宋_GB2312" w:cs="仿宋_GB2312"/>
                <w:bCs/>
                <w:szCs w:val="24"/>
                <w:lang w:val="en-US" w:eastAsia="zh-CN"/>
              </w:rPr>
              <w:t>总计</w:t>
            </w:r>
          </w:p>
        </w:tc>
        <w:tc>
          <w:tcPr>
            <w:tcW w:w="10257" w:type="dxa"/>
            <w:gridSpan w:val="7"/>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hint="eastAsia" w:ascii="仿宋_GB2312" w:hAnsi="仿宋_GB2312" w:eastAsia="仿宋_GB2312" w:cs="仿宋_GB2312"/>
                <w:bCs/>
                <w:szCs w:val="24"/>
              </w:rPr>
            </w:pPr>
            <w:r>
              <w:rPr>
                <w:rFonts w:hint="eastAsia" w:ascii="仿宋_GB2312" w:hAnsi="仿宋_GB2312" w:eastAsia="仿宋_GB2312" w:cs="仿宋_GB2312"/>
                <w:bCs/>
                <w:szCs w:val="24"/>
              </w:rPr>
              <w:t>大写（元）：</w:t>
            </w:r>
            <w:r>
              <w:rPr>
                <w:rFonts w:hint="eastAsia" w:ascii="仿宋_GB2312" w:hAnsi="仿宋_GB2312" w:eastAsia="仿宋_GB2312" w:cs="仿宋_GB2312"/>
                <w:bCs/>
                <w:szCs w:val="24"/>
                <w:u w:val="single"/>
              </w:rPr>
              <w:t xml:space="preserve">              </w:t>
            </w:r>
            <w:r>
              <w:rPr>
                <w:rFonts w:hint="eastAsia" w:ascii="仿宋_GB2312" w:hAnsi="仿宋_GB2312" w:eastAsia="仿宋_GB2312" w:cs="仿宋_GB2312"/>
                <w:bCs/>
                <w:szCs w:val="24"/>
                <w:u w:val="single"/>
                <w:lang w:val="en-US"/>
              </w:rPr>
              <w:t xml:space="preserve">        </w:t>
            </w:r>
          </w:p>
        </w:tc>
        <w:tc>
          <w:tcPr>
            <w:tcW w:w="1260"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hint="eastAsia" w:ascii="仿宋_GB2312" w:hAnsi="仿宋_GB2312" w:eastAsia="仿宋_GB2312" w:cs="仿宋_GB2312"/>
                <w:bCs/>
                <w:szCs w:val="24"/>
              </w:rPr>
            </w:pPr>
          </w:p>
        </w:tc>
        <w:tc>
          <w:tcPr>
            <w:tcW w:w="1683" w:type="dxa"/>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hint="eastAsia" w:ascii="仿宋_GB2312" w:hAnsi="仿宋_GB2312" w:eastAsia="仿宋_GB2312" w:cs="仿宋_GB2312"/>
                <w:bCs/>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99" w:type="dxa"/>
            <w:vMerge w:val="continue"/>
            <w:vAlign w:val="center"/>
          </w:tcPr>
          <w:p>
            <w:pPr>
              <w:pStyle w:val="23"/>
              <w:keepNext w:val="0"/>
              <w:keepLines w:val="0"/>
              <w:pageBreakBefore w:val="0"/>
              <w:widowControl w:val="0"/>
              <w:kinsoku/>
              <w:wordWrap/>
              <w:overflowPunct/>
              <w:topLinePunct w:val="0"/>
              <w:bidi w:val="0"/>
              <w:adjustRightInd w:val="0"/>
              <w:snapToGrid/>
              <w:spacing w:line="240" w:lineRule="exact"/>
              <w:jc w:val="center"/>
              <w:textAlignment w:val="auto"/>
              <w:rPr>
                <w:rFonts w:ascii="仿宋_GB2312" w:hAnsi="仿宋_GB2312" w:eastAsia="仿宋_GB2312" w:cs="仿宋_GB2312"/>
                <w:bCs/>
                <w:szCs w:val="24"/>
              </w:rPr>
            </w:pPr>
          </w:p>
        </w:tc>
        <w:tc>
          <w:tcPr>
            <w:tcW w:w="10257" w:type="dxa"/>
            <w:gridSpan w:val="7"/>
            <w:tcBorders>
              <w:bottom w:val="single" w:color="auto" w:sz="4" w:space="0"/>
            </w:tcBorders>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ascii="仿宋_GB2312" w:hAnsi="仿宋_GB2312" w:eastAsia="仿宋_GB2312" w:cs="仿宋_GB2312"/>
                <w:bCs/>
                <w:szCs w:val="24"/>
              </w:rPr>
            </w:pPr>
            <w:r>
              <w:rPr>
                <w:rFonts w:hint="eastAsia" w:ascii="仿宋_GB2312" w:hAnsi="仿宋_GB2312" w:eastAsia="仿宋_GB2312" w:cs="仿宋_GB2312"/>
                <w:bCs/>
                <w:szCs w:val="24"/>
              </w:rPr>
              <w:t>小写（元）：</w:t>
            </w:r>
            <w:r>
              <w:rPr>
                <w:rFonts w:hint="eastAsia" w:ascii="仿宋_GB2312" w:hAnsi="仿宋_GB2312" w:eastAsia="仿宋_GB2312" w:cs="仿宋_GB2312"/>
                <w:bCs/>
                <w:szCs w:val="24"/>
                <w:u w:val="single"/>
              </w:rPr>
              <w:t xml:space="preserve">             </w:t>
            </w:r>
            <w:r>
              <w:rPr>
                <w:rFonts w:hint="eastAsia" w:ascii="仿宋_GB2312" w:hAnsi="仿宋_GB2312" w:eastAsia="仿宋_GB2312" w:cs="仿宋_GB2312"/>
                <w:bCs/>
                <w:szCs w:val="24"/>
                <w:u w:val="single"/>
                <w:lang w:val="en-US" w:eastAsia="zh-CN"/>
              </w:rPr>
              <w:t xml:space="preserve">  </w:t>
            </w:r>
            <w:r>
              <w:rPr>
                <w:rFonts w:hint="eastAsia" w:ascii="仿宋_GB2312" w:hAnsi="仿宋_GB2312" w:eastAsia="仿宋_GB2312" w:cs="仿宋_GB2312"/>
                <w:bCs/>
                <w:szCs w:val="24"/>
                <w:u w:val="single"/>
              </w:rPr>
              <w:t xml:space="preserve">       </w:t>
            </w:r>
          </w:p>
        </w:tc>
        <w:tc>
          <w:tcPr>
            <w:tcW w:w="1260" w:type="dxa"/>
            <w:tcBorders>
              <w:bottom w:val="single" w:color="auto" w:sz="4" w:space="0"/>
            </w:tcBorders>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hint="eastAsia" w:ascii="仿宋_GB2312" w:hAnsi="仿宋_GB2312" w:eastAsia="仿宋_GB2312" w:cs="仿宋_GB2312"/>
                <w:bCs/>
                <w:szCs w:val="24"/>
              </w:rPr>
            </w:pPr>
          </w:p>
        </w:tc>
        <w:tc>
          <w:tcPr>
            <w:tcW w:w="1683" w:type="dxa"/>
            <w:tcBorders>
              <w:bottom w:val="single" w:color="auto" w:sz="4" w:space="0"/>
            </w:tcBorders>
            <w:vAlign w:val="center"/>
          </w:tcPr>
          <w:p>
            <w:pPr>
              <w:pStyle w:val="23"/>
              <w:keepNext w:val="0"/>
              <w:keepLines w:val="0"/>
              <w:pageBreakBefore w:val="0"/>
              <w:widowControl w:val="0"/>
              <w:kinsoku/>
              <w:wordWrap/>
              <w:overflowPunct/>
              <w:topLinePunct w:val="0"/>
              <w:bidi w:val="0"/>
              <w:adjustRightInd w:val="0"/>
              <w:snapToGrid/>
              <w:spacing w:line="240" w:lineRule="exact"/>
              <w:textAlignment w:val="auto"/>
              <w:rPr>
                <w:rFonts w:hint="eastAsia" w:ascii="仿宋_GB2312" w:hAnsi="仿宋_GB2312" w:eastAsia="仿宋_GB2312" w:cs="仿宋_GB2312"/>
                <w:bCs/>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75" w:type="dxa"/>
            <w:gridSpan w:val="4"/>
            <w:vAlign w:val="center"/>
          </w:tcPr>
          <w:p>
            <w:pPr>
              <w:pStyle w:val="17"/>
              <w:widowControl w:val="0"/>
              <w:adjustRightInd/>
              <w:snapToGrid/>
              <w:spacing w:line="360" w:lineRule="exact"/>
              <w:ind w:firstLine="0"/>
              <w:jc w:val="center"/>
              <w:rPr>
                <w:rFonts w:ascii="仿宋_GB2312" w:hAnsi="仿宋_GB2312" w:eastAsia="仿宋_GB2312" w:cs="仿宋_GB2312"/>
                <w:bCs/>
                <w:snapToGrid/>
                <w:color w:val="auto"/>
                <w:kern w:val="2"/>
                <w:sz w:val="24"/>
                <w:szCs w:val="24"/>
              </w:rPr>
            </w:pPr>
            <w:r>
              <w:rPr>
                <w:rFonts w:hint="eastAsia" w:ascii="仿宋_GB2312" w:hAnsi="仿宋_GB2312" w:eastAsia="仿宋_GB2312" w:cs="仿宋_GB2312"/>
                <w:bCs/>
                <w:snapToGrid/>
                <w:color w:val="auto"/>
                <w:kern w:val="2"/>
                <w:sz w:val="24"/>
                <w:szCs w:val="24"/>
              </w:rPr>
              <w:t>供应商是否属于</w:t>
            </w:r>
            <w:r>
              <w:rPr>
                <w:rFonts w:hint="eastAsia" w:ascii="仿宋_GB2312" w:hAnsi="仿宋_GB2312" w:eastAsia="仿宋_GB2312" w:cs="仿宋_GB2312"/>
                <w:bCs/>
                <w:snapToGrid/>
                <w:color w:val="auto"/>
                <w:kern w:val="2"/>
                <w:sz w:val="24"/>
                <w:szCs w:val="24"/>
                <w:lang w:val="zh-CN"/>
              </w:rPr>
              <w:t>小、</w:t>
            </w:r>
            <w:r>
              <w:rPr>
                <w:rFonts w:hint="eastAsia" w:ascii="仿宋_GB2312" w:hAnsi="仿宋_GB2312" w:eastAsia="仿宋_GB2312" w:cs="仿宋_GB2312"/>
                <w:bCs/>
                <w:snapToGrid/>
                <w:color w:val="auto"/>
                <w:kern w:val="2"/>
                <w:sz w:val="24"/>
                <w:szCs w:val="24"/>
              </w:rPr>
              <w:t>微型</w:t>
            </w:r>
            <w:r>
              <w:rPr>
                <w:rFonts w:hint="eastAsia" w:ascii="仿宋_GB2312" w:hAnsi="仿宋_GB2312" w:eastAsia="仿宋_GB2312" w:cs="仿宋_GB2312"/>
                <w:bCs/>
                <w:snapToGrid/>
                <w:color w:val="auto"/>
                <w:kern w:val="2"/>
                <w:sz w:val="24"/>
                <w:szCs w:val="24"/>
                <w:lang w:val="zh-CN"/>
              </w:rPr>
              <w:t>企</w:t>
            </w:r>
            <w:r>
              <w:rPr>
                <w:rFonts w:hint="eastAsia" w:ascii="仿宋_GB2312" w:hAnsi="仿宋_GB2312" w:eastAsia="仿宋_GB2312" w:cs="仿宋_GB2312"/>
                <w:bCs/>
                <w:snapToGrid/>
                <w:color w:val="auto"/>
                <w:kern w:val="2"/>
                <w:sz w:val="24"/>
                <w:szCs w:val="24"/>
              </w:rPr>
              <w:t>业</w:t>
            </w:r>
          </w:p>
        </w:tc>
        <w:tc>
          <w:tcPr>
            <w:tcW w:w="8424" w:type="dxa"/>
            <w:gridSpan w:val="6"/>
            <w:tcBorders>
              <w:bottom w:val="single" w:color="auto" w:sz="4" w:space="0"/>
            </w:tcBorders>
            <w:vAlign w:val="center"/>
          </w:tcPr>
          <w:p>
            <w:pPr>
              <w:pStyle w:val="17"/>
              <w:spacing w:line="360" w:lineRule="auto"/>
              <w:ind w:firstLine="2400" w:firstLineChars="1000"/>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zh-CN"/>
              </w:rPr>
              <w:t>填写“是”或“否</w:t>
            </w:r>
            <w:r>
              <w:rPr>
                <w:rFonts w:hint="eastAsia" w:ascii="仿宋_GB2312" w:hAnsi="仿宋_GB2312" w:eastAsia="仿宋_GB2312" w:cs="仿宋_GB2312"/>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75" w:type="dxa"/>
            <w:gridSpan w:val="4"/>
            <w:vAlign w:val="center"/>
          </w:tcPr>
          <w:p>
            <w:pPr>
              <w:pStyle w:val="17"/>
              <w:widowControl w:val="0"/>
              <w:adjustRightInd/>
              <w:snapToGrid/>
              <w:spacing w:line="360" w:lineRule="exact"/>
              <w:ind w:firstLine="0"/>
              <w:jc w:val="center"/>
              <w:rPr>
                <w:rFonts w:ascii="仿宋_GB2312" w:hAnsi="仿宋_GB2312" w:eastAsia="仿宋_GB2312" w:cs="仿宋_GB2312"/>
                <w:bCs/>
                <w:snapToGrid/>
                <w:color w:val="auto"/>
                <w:kern w:val="2"/>
                <w:sz w:val="24"/>
                <w:szCs w:val="24"/>
              </w:rPr>
            </w:pPr>
            <w:r>
              <w:rPr>
                <w:rFonts w:hint="eastAsia" w:ascii="仿宋_GB2312" w:hAnsi="仿宋_GB2312" w:eastAsia="仿宋_GB2312" w:cs="仿宋_GB2312"/>
                <w:bCs/>
                <w:snapToGrid/>
                <w:color w:val="auto"/>
                <w:kern w:val="2"/>
                <w:sz w:val="24"/>
                <w:szCs w:val="24"/>
              </w:rPr>
              <w:t>供应商是否属于残疾人福利性单位</w:t>
            </w:r>
          </w:p>
        </w:tc>
        <w:tc>
          <w:tcPr>
            <w:tcW w:w="8424" w:type="dxa"/>
            <w:gridSpan w:val="6"/>
            <w:tcBorders>
              <w:bottom w:val="single" w:color="auto" w:sz="4" w:space="0"/>
            </w:tcBorders>
            <w:vAlign w:val="center"/>
          </w:tcPr>
          <w:p>
            <w:pPr>
              <w:pStyle w:val="17"/>
              <w:spacing w:line="360" w:lineRule="auto"/>
              <w:ind w:firstLine="2323" w:firstLineChars="968"/>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zh-CN"/>
              </w:rPr>
              <w:t>填写“是”或“否</w:t>
            </w:r>
            <w:r>
              <w:rPr>
                <w:rFonts w:hint="eastAsia" w:ascii="仿宋_GB2312" w:hAnsi="仿宋_GB2312" w:eastAsia="仿宋_GB2312" w:cs="仿宋_GB2312"/>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75" w:type="dxa"/>
            <w:gridSpan w:val="4"/>
            <w:vAlign w:val="center"/>
          </w:tcPr>
          <w:p>
            <w:pPr>
              <w:pStyle w:val="17"/>
              <w:widowControl w:val="0"/>
              <w:adjustRightInd/>
              <w:snapToGrid/>
              <w:spacing w:line="360" w:lineRule="exact"/>
              <w:ind w:firstLine="0"/>
              <w:jc w:val="center"/>
              <w:rPr>
                <w:rFonts w:ascii="仿宋_GB2312" w:hAnsi="仿宋_GB2312" w:eastAsia="仿宋_GB2312" w:cs="仿宋_GB2312"/>
                <w:bCs/>
                <w:snapToGrid/>
                <w:color w:val="auto"/>
                <w:kern w:val="2"/>
                <w:sz w:val="24"/>
                <w:szCs w:val="24"/>
              </w:rPr>
            </w:pPr>
            <w:r>
              <w:rPr>
                <w:rFonts w:hint="eastAsia" w:ascii="仿宋_GB2312" w:hAnsi="仿宋_GB2312" w:eastAsia="仿宋_GB2312" w:cs="仿宋_GB2312"/>
                <w:bCs/>
                <w:snapToGrid/>
                <w:color w:val="auto"/>
                <w:kern w:val="2"/>
                <w:sz w:val="24"/>
                <w:szCs w:val="24"/>
              </w:rPr>
              <w:t>供应商是否属于监狱企业</w:t>
            </w:r>
          </w:p>
        </w:tc>
        <w:tc>
          <w:tcPr>
            <w:tcW w:w="8424" w:type="dxa"/>
            <w:gridSpan w:val="6"/>
            <w:tcBorders>
              <w:bottom w:val="single" w:color="auto" w:sz="4" w:space="0"/>
            </w:tcBorders>
            <w:vAlign w:val="center"/>
          </w:tcPr>
          <w:p>
            <w:pPr>
              <w:pStyle w:val="17"/>
              <w:spacing w:line="360" w:lineRule="auto"/>
              <w:ind w:firstLine="2400" w:firstLineChars="1000"/>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zh-CN"/>
              </w:rPr>
              <w:t>填写“是”或“否</w:t>
            </w:r>
            <w:r>
              <w:rPr>
                <w:rFonts w:hint="eastAsia" w:ascii="仿宋_GB2312" w:hAnsi="仿宋_GB2312" w:eastAsia="仿宋_GB2312" w:cs="仿宋_GB2312"/>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75" w:type="dxa"/>
            <w:gridSpan w:val="4"/>
            <w:vAlign w:val="center"/>
          </w:tcPr>
          <w:p>
            <w:pPr>
              <w:pStyle w:val="23"/>
              <w:jc w:val="center"/>
              <w:rPr>
                <w:rFonts w:hint="eastAsia" w:ascii="仿宋_GB2312" w:hAnsi="仿宋_GB2312" w:eastAsia="仿宋_GB2312" w:cs="仿宋_GB2312"/>
                <w:bCs/>
                <w:szCs w:val="24"/>
                <w:lang w:val="en-US" w:eastAsia="zh-CN"/>
              </w:rPr>
            </w:pPr>
            <w:r>
              <w:rPr>
                <w:rFonts w:hint="eastAsia" w:ascii="仿宋_GB2312" w:hAnsi="仿宋_GB2312" w:eastAsia="仿宋_GB2312" w:cs="仿宋_GB2312"/>
                <w:bCs/>
                <w:szCs w:val="24"/>
                <w:lang w:val="en-US"/>
              </w:rPr>
              <w:t>项目负责人</w:t>
            </w:r>
            <w:r>
              <w:rPr>
                <w:rFonts w:hint="eastAsia" w:ascii="仿宋_GB2312" w:hAnsi="仿宋_GB2312" w:eastAsia="仿宋_GB2312" w:cs="仿宋_GB2312"/>
                <w:bCs/>
                <w:szCs w:val="24"/>
                <w:lang w:val="en-US" w:eastAsia="zh-CN"/>
              </w:rPr>
              <w:t>（</w:t>
            </w:r>
            <w:r>
              <w:rPr>
                <w:rFonts w:hint="eastAsia" w:ascii="仿宋_GB2312" w:hAnsi="仿宋_GB2312" w:eastAsia="仿宋_GB2312" w:cs="仿宋_GB2312"/>
                <w:szCs w:val="24"/>
                <w:lang w:val="en-US"/>
              </w:rPr>
              <w:t>姓名/联系方式</w:t>
            </w:r>
            <w:r>
              <w:rPr>
                <w:rFonts w:hint="eastAsia" w:ascii="仿宋_GB2312" w:hAnsi="仿宋_GB2312" w:eastAsia="仿宋_GB2312" w:cs="仿宋_GB2312"/>
                <w:szCs w:val="24"/>
                <w:lang w:val="en-US" w:eastAsia="zh-CN"/>
              </w:rPr>
              <w:t>）</w:t>
            </w:r>
          </w:p>
        </w:tc>
        <w:tc>
          <w:tcPr>
            <w:tcW w:w="8424" w:type="dxa"/>
            <w:gridSpan w:val="6"/>
            <w:vAlign w:val="center"/>
          </w:tcPr>
          <w:p>
            <w:pPr>
              <w:pStyle w:val="23"/>
              <w:rPr>
                <w:rFonts w:hint="eastAsia" w:ascii="仿宋_GB2312" w:hAnsi="仿宋_GB2312" w:eastAsia="仿宋_GB2312" w:cs="仿宋_GB2312"/>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75" w:type="dxa"/>
            <w:gridSpan w:val="4"/>
            <w:vAlign w:val="center"/>
          </w:tcPr>
          <w:p>
            <w:pPr>
              <w:pStyle w:val="23"/>
              <w:jc w:val="center"/>
              <w:rPr>
                <w:rFonts w:ascii="仿宋_GB2312" w:hAnsi="仿宋_GB2312" w:eastAsia="仿宋_GB2312" w:cs="仿宋_GB2312"/>
                <w:bCs/>
                <w:szCs w:val="24"/>
              </w:rPr>
            </w:pPr>
            <w:r>
              <w:rPr>
                <w:rFonts w:hint="eastAsia" w:ascii="仿宋_GB2312" w:hAnsi="仿宋_GB2312" w:eastAsia="仿宋_GB2312" w:cs="仿宋_GB2312"/>
                <w:bCs/>
                <w:szCs w:val="24"/>
              </w:rPr>
              <w:t>其它</w:t>
            </w:r>
            <w:r>
              <w:rPr>
                <w:rFonts w:hint="eastAsia" w:ascii="仿宋_GB2312" w:hAnsi="仿宋_GB2312" w:eastAsia="仿宋_GB2312" w:cs="仿宋_GB2312"/>
                <w:szCs w:val="24"/>
              </w:rPr>
              <w:t>（如有优惠条件注明）</w:t>
            </w:r>
          </w:p>
        </w:tc>
        <w:tc>
          <w:tcPr>
            <w:tcW w:w="8424" w:type="dxa"/>
            <w:gridSpan w:val="6"/>
            <w:vAlign w:val="center"/>
          </w:tcPr>
          <w:p>
            <w:pPr>
              <w:pStyle w:val="23"/>
              <w:rPr>
                <w:rFonts w:hint="eastAsia" w:ascii="仿宋_GB2312" w:hAnsi="仿宋_GB2312" w:eastAsia="仿宋_GB2312" w:cs="仿宋_GB2312"/>
                <w:szCs w:val="24"/>
              </w:rPr>
            </w:pPr>
          </w:p>
        </w:tc>
      </w:tr>
    </w:tbl>
    <w:p>
      <w:pPr>
        <w:widowControl/>
        <w:spacing w:line="440" w:lineRule="exact"/>
        <w:jc w:val="left"/>
        <w:rPr>
          <w:rFonts w:hint="default" w:ascii="仿宋_GB2312" w:hAnsi="仿宋_GB2312" w:eastAsia="仿宋_GB2312" w:cs="仿宋_GB2312"/>
          <w:b/>
          <w:bCs/>
          <w:kern w:val="0"/>
          <w:szCs w:val="21"/>
          <w:lang w:val="en-US" w:eastAsia="zh-CN"/>
        </w:rPr>
      </w:pPr>
      <w:r>
        <w:rPr>
          <w:rFonts w:hint="eastAsia" w:ascii="仿宋_GB2312" w:hAnsi="仿宋_GB2312" w:eastAsia="仿宋_GB2312" w:cs="仿宋_GB2312"/>
          <w:b/>
          <w:bCs/>
          <w:kern w:val="0"/>
          <w:szCs w:val="21"/>
          <w:lang w:val="zh-CN"/>
        </w:rPr>
        <w:t>说明：</w:t>
      </w:r>
      <w:r>
        <w:rPr>
          <w:rFonts w:hint="eastAsia" w:ascii="仿宋_GB2312" w:hAnsi="仿宋_GB2312" w:eastAsia="仿宋_GB2312" w:cs="仿宋_GB2312"/>
          <w:b/>
          <w:bCs/>
          <w:kern w:val="0"/>
          <w:szCs w:val="21"/>
          <w:lang w:val="en-US" w:eastAsia="zh-CN"/>
        </w:rPr>
        <w:t>1.</w:t>
      </w:r>
      <w:r>
        <w:rPr>
          <w:rFonts w:hint="eastAsia" w:ascii="仿宋_GB2312" w:hAnsi="仿宋_GB2312" w:eastAsia="仿宋_GB2312" w:cs="仿宋_GB2312"/>
          <w:b/>
          <w:bCs/>
          <w:kern w:val="0"/>
          <w:szCs w:val="21"/>
          <w:lang w:val="zh-CN"/>
        </w:rPr>
        <w:t>“供应商是否属于小、</w:t>
      </w:r>
      <w:r>
        <w:rPr>
          <w:rFonts w:hint="eastAsia" w:ascii="仿宋_GB2312" w:hAnsi="仿宋_GB2312" w:eastAsia="仿宋_GB2312" w:cs="仿宋_GB2312"/>
          <w:b/>
          <w:bCs/>
          <w:kern w:val="0"/>
          <w:szCs w:val="21"/>
        </w:rPr>
        <w:t>微型</w:t>
      </w:r>
      <w:r>
        <w:rPr>
          <w:rFonts w:hint="eastAsia" w:ascii="仿宋_GB2312" w:hAnsi="仿宋_GB2312" w:eastAsia="仿宋_GB2312" w:cs="仿宋_GB2312"/>
          <w:b/>
          <w:bCs/>
          <w:kern w:val="0"/>
          <w:szCs w:val="21"/>
          <w:lang w:val="zh-CN"/>
        </w:rPr>
        <w:t>企业” “供应商是否属于残疾人福利性单位” “供应商是否属于监狱企业”栏内填写“是”或“否”。如填写“是”，供应商须提供《中小企业声明函》、《残疾人福利性单位声明函》、《属于监狱企业的证明文件》。</w:t>
      </w:r>
      <w:r>
        <w:rPr>
          <w:rFonts w:hint="eastAsia" w:ascii="仿宋_GB2312" w:hAnsi="仿宋_GB2312" w:eastAsia="仿宋_GB2312" w:cs="仿宋_GB2312"/>
          <w:b/>
          <w:bCs/>
          <w:kern w:val="0"/>
          <w:szCs w:val="21"/>
          <w:lang w:val="en-US" w:eastAsia="zh-CN"/>
        </w:rPr>
        <w:t>2.随纸质文件须提供U盘电子档报价单。</w:t>
      </w:r>
    </w:p>
    <w:p>
      <w:pPr>
        <w:widowControl/>
        <w:spacing w:line="360" w:lineRule="auto"/>
        <w:jc w:val="left"/>
        <w:rPr>
          <w:rFonts w:hint="eastAsia" w:ascii="仿宋_GB2312" w:hAnsi="仿宋_GB2312" w:eastAsia="仿宋_GB2312" w:cs="仿宋_GB2312"/>
          <w:kern w:val="0"/>
          <w:sz w:val="24"/>
        </w:rPr>
      </w:pPr>
    </w:p>
    <w:p>
      <w:pPr>
        <w:widowControl/>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rPr>
        <w:t>供应商名称</w:t>
      </w:r>
      <w:r>
        <w:rPr>
          <w:rFonts w:hint="eastAsia" w:ascii="仿宋_GB2312" w:hAnsi="仿宋_GB2312" w:eastAsia="仿宋_GB2312" w:cs="仿宋_GB2312"/>
          <w:kern w:val="0"/>
          <w:sz w:val="24"/>
          <w:lang w:val="zh-CN"/>
        </w:rPr>
        <w:t>:（盖章）</w:t>
      </w:r>
    </w:p>
    <w:p>
      <w:pPr>
        <w:widowControl/>
        <w:spacing w:line="360" w:lineRule="auto"/>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法定代表人或授权代表（签字或盖章）</w:t>
      </w:r>
    </w:p>
    <w:p>
      <w:pPr>
        <w:widowControl/>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rPr>
        <w:t xml:space="preserve">日期：    年    月    日  </w:t>
      </w:r>
    </w:p>
    <w:p>
      <w:pPr>
        <w:widowControl/>
        <w:spacing w:line="360" w:lineRule="auto"/>
        <w:ind w:firstLine="420" w:firstLineChars="200"/>
        <w:rPr>
          <w:rFonts w:hint="eastAsia" w:ascii="宋体" w:hAnsi="宋体" w:cs="宋体"/>
          <w:szCs w:val="21"/>
        </w:rPr>
        <w:sectPr>
          <w:headerReference r:id="rId10" w:type="first"/>
          <w:footerReference r:id="rId12" w:type="first"/>
          <w:headerReference r:id="rId9" w:type="default"/>
          <w:footerReference r:id="rId11" w:type="default"/>
          <w:pgSz w:w="16838" w:h="11906" w:orient="landscape"/>
          <w:pgMar w:top="1417" w:right="1247" w:bottom="1417" w:left="1276" w:header="851" w:footer="992" w:gutter="0"/>
          <w:pgBorders>
            <w:top w:val="none" w:sz="0" w:space="0"/>
            <w:left w:val="none" w:sz="0" w:space="0"/>
            <w:bottom w:val="none" w:sz="0" w:space="0"/>
            <w:right w:val="none" w:sz="0" w:space="0"/>
          </w:pgBorders>
          <w:cols w:space="0" w:num="1"/>
          <w:titlePg/>
          <w:rtlGutter w:val="0"/>
          <w:docGrid w:linePitch="312" w:charSpace="0"/>
        </w:sectPr>
      </w:pPr>
      <w:r>
        <w:rPr>
          <w:rFonts w:hint="eastAsia" w:ascii="宋体" w:hAnsi="宋体" w:cs="宋体"/>
          <w:szCs w:val="21"/>
        </w:rPr>
        <w:br w:type="page"/>
      </w:r>
    </w:p>
    <w:p>
      <w:pPr>
        <w:pStyle w:val="73"/>
        <w:rPr>
          <w:rFonts w:hint="eastAsia"/>
        </w:rPr>
      </w:pPr>
    </w:p>
    <w:p>
      <w:pPr>
        <w:spacing w:line="400" w:lineRule="exact"/>
        <w:jc w:val="left"/>
        <w:outlineLvl w:val="1"/>
        <w:rPr>
          <w:rFonts w:ascii="仿宋_GB2312" w:hAnsi="仿宋_GB2312" w:eastAsia="仿宋_GB2312" w:cs="仿宋_GB2312"/>
          <w:b/>
          <w:bCs/>
          <w:sz w:val="30"/>
          <w:szCs w:val="30"/>
        </w:rPr>
      </w:pPr>
      <w:r>
        <w:rPr>
          <w:rFonts w:hint="eastAsia" w:ascii="仿宋_GB2312" w:hAnsi="仿宋_GB2312" w:eastAsia="仿宋_GB2312" w:cs="仿宋_GB2312"/>
          <w:b/>
          <w:bCs/>
          <w:sz w:val="30"/>
          <w:szCs w:val="30"/>
        </w:rPr>
        <w:t>格式9</w:t>
      </w: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rPr>
        <w:t>具备履行合同所必需的设备和专业技术能力声明函</w:t>
      </w:r>
    </w:p>
    <w:p>
      <w:pPr>
        <w:widowControl/>
        <w:shd w:val="clear" w:color="auto" w:fill="FFFFFF"/>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我单位郑重声明：我单位具备履行本项采购合同所必需的设备和专业技术能力，为履行本项采购合同我单位具备如下主要设备和主要专业技术能力：</w:t>
      </w:r>
    </w:p>
    <w:p>
      <w:pPr>
        <w:widowControl/>
        <w:shd w:val="clear" w:color="auto" w:fill="FFFFFF"/>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 xml:space="preserve">主要设备有：            </w:t>
      </w:r>
    </w:p>
    <w:p>
      <w:pPr>
        <w:widowControl/>
        <w:shd w:val="clear" w:color="auto" w:fill="FFFFFF"/>
        <w:snapToGrid w:val="0"/>
        <w:spacing w:line="440" w:lineRule="exact"/>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主要专业技术能力有：</w:t>
      </w:r>
    </w:p>
    <w:p>
      <w:pPr>
        <w:spacing w:line="440" w:lineRule="exact"/>
        <w:jc w:val="left"/>
        <w:rPr>
          <w:rFonts w:ascii="宋体" w:hAnsi="宋体" w:cs="宋体"/>
          <w:b/>
          <w:sz w:val="23"/>
          <w:szCs w:val="23"/>
        </w:rPr>
      </w:pPr>
    </w:p>
    <w:p>
      <w:pPr>
        <w:spacing w:line="440" w:lineRule="exact"/>
        <w:ind w:firstLine="482" w:firstLineChars="200"/>
        <w:jc w:val="left"/>
        <w:rPr>
          <w:rFonts w:ascii="仿宋_GB2312" w:hAnsi="仿宋_GB2312" w:eastAsia="仿宋_GB2312" w:cs="仿宋_GB2312"/>
          <w:b/>
          <w:sz w:val="24"/>
        </w:rPr>
      </w:pPr>
    </w:p>
    <w:p>
      <w:pPr>
        <w:spacing w:line="440" w:lineRule="exact"/>
        <w:ind w:firstLine="482" w:firstLineChars="200"/>
        <w:jc w:val="left"/>
        <w:rPr>
          <w:rFonts w:ascii="仿宋_GB2312" w:hAnsi="仿宋_GB2312" w:eastAsia="仿宋_GB2312" w:cs="仿宋_GB2312"/>
          <w:b/>
          <w:sz w:val="24"/>
        </w:rPr>
      </w:pPr>
    </w:p>
    <w:p>
      <w:pPr>
        <w:spacing w:line="440" w:lineRule="exact"/>
        <w:ind w:firstLine="482" w:firstLineChars="200"/>
        <w:jc w:val="left"/>
        <w:rPr>
          <w:rFonts w:ascii="仿宋_GB2312" w:hAnsi="仿宋_GB2312" w:eastAsia="仿宋_GB2312" w:cs="仿宋_GB2312"/>
          <w:b/>
          <w:sz w:val="24"/>
        </w:rPr>
      </w:pPr>
    </w:p>
    <w:p>
      <w:pPr>
        <w:spacing w:line="440" w:lineRule="exact"/>
        <w:ind w:firstLine="482" w:firstLineChars="200"/>
        <w:jc w:val="left"/>
        <w:rPr>
          <w:rFonts w:ascii="仿宋_GB2312" w:hAnsi="仿宋_GB2312" w:eastAsia="仿宋_GB2312" w:cs="仿宋_GB2312"/>
          <w:b/>
          <w:sz w:val="24"/>
        </w:rPr>
      </w:pP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供应商名称（加盖单位公章）：</w:t>
      </w:r>
      <w:r>
        <w:rPr>
          <w:rFonts w:hint="eastAsia" w:ascii="仿宋_GB2312" w:hAnsi="仿宋_GB2312" w:eastAsia="仿宋_GB2312" w:cs="仿宋_GB2312"/>
          <w:sz w:val="24"/>
          <w:u w:val="single"/>
        </w:rPr>
        <w:t xml:space="preserve">           </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法定代表人（或非法人组织负责人）或其</w:t>
      </w:r>
      <w:r>
        <w:rPr>
          <w:rFonts w:hint="eastAsia" w:ascii="仿宋_GB2312" w:hAnsi="仿宋_GB2312" w:eastAsia="仿宋_GB2312" w:cs="仿宋_GB2312"/>
          <w:sz w:val="24"/>
          <w:lang w:eastAsia="zh-CN"/>
        </w:rPr>
        <w:t>委托代理人</w:t>
      </w:r>
      <w:r>
        <w:rPr>
          <w:rFonts w:hint="eastAsia" w:ascii="仿宋_GB2312" w:hAnsi="仿宋_GB2312" w:eastAsia="仿宋_GB2312" w:cs="仿宋_GB2312"/>
          <w:sz w:val="24"/>
        </w:rPr>
        <w:t>(签字或盖章)：</w:t>
      </w:r>
      <w:r>
        <w:rPr>
          <w:rFonts w:hint="eastAsia" w:ascii="仿宋_GB2312" w:hAnsi="仿宋_GB2312" w:eastAsia="仿宋_GB2312" w:cs="仿宋_GB2312"/>
          <w:sz w:val="24"/>
          <w:u w:val="single"/>
        </w:rPr>
        <w:t xml:space="preserve">           </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日期：</w:t>
      </w:r>
      <w:r>
        <w:rPr>
          <w:rFonts w:hint="eastAsia" w:ascii="仿宋_GB2312" w:hAnsi="仿宋_GB2312" w:eastAsia="仿宋_GB2312" w:cs="仿宋_GB2312"/>
          <w:sz w:val="24"/>
          <w:u w:val="single"/>
        </w:rPr>
        <w:t xml:space="preserve">                </w:t>
      </w:r>
    </w:p>
    <w:p>
      <w:pPr>
        <w:widowControl/>
        <w:spacing w:line="360" w:lineRule="auto"/>
        <w:jc w:val="left"/>
        <w:rPr>
          <w:rFonts w:ascii="仿宋_GB2312" w:hAnsi="仿宋_GB2312" w:eastAsia="仿宋_GB2312" w:cs="仿宋_GB2312"/>
          <w:b/>
          <w:bCs/>
          <w:sz w:val="30"/>
          <w:szCs w:val="30"/>
        </w:rPr>
      </w:pPr>
      <w:r>
        <w:rPr>
          <w:rFonts w:hint="eastAsia" w:ascii="宋体" w:hAnsi="宋体" w:cs="宋体"/>
          <w:sz w:val="23"/>
          <w:szCs w:val="23"/>
        </w:rPr>
        <w:br w:type="page"/>
      </w:r>
      <w:r>
        <w:rPr>
          <w:rFonts w:hint="eastAsia" w:ascii="仿宋_GB2312" w:hAnsi="仿宋_GB2312" w:eastAsia="仿宋_GB2312" w:cs="仿宋_GB2312"/>
          <w:b/>
          <w:bCs/>
          <w:sz w:val="30"/>
          <w:szCs w:val="30"/>
        </w:rPr>
        <w:t>格式10</w:t>
      </w:r>
    </w:p>
    <w:p>
      <w:pPr>
        <w:widowControl/>
        <w:spacing w:line="360" w:lineRule="auto"/>
        <w:jc w:val="center"/>
        <w:rPr>
          <w:rFonts w:ascii="楷体" w:hAnsi="楷体" w:eastAsia="楷体" w:cs="楷体"/>
          <w:b/>
          <w:spacing w:val="6"/>
          <w:sz w:val="32"/>
          <w:szCs w:val="32"/>
        </w:rPr>
      </w:pPr>
      <w:r>
        <w:rPr>
          <w:rFonts w:hint="eastAsia" w:ascii="楷体" w:hAnsi="楷体" w:eastAsia="楷体" w:cs="楷体"/>
          <w:b/>
          <w:spacing w:val="6"/>
          <w:sz w:val="32"/>
          <w:szCs w:val="32"/>
        </w:rPr>
        <w:t>参加政府采购活动前3年内在经营活动中没有重大违法记录的书面声明</w:t>
      </w:r>
    </w:p>
    <w:p>
      <w:pPr>
        <w:spacing w:line="440" w:lineRule="exact"/>
        <w:rPr>
          <w:rFonts w:ascii="仿宋_GB2312" w:hAnsi="仿宋_GB2312" w:eastAsia="仿宋_GB2312" w:cs="仿宋_GB2312"/>
          <w:b/>
          <w:sz w:val="24"/>
        </w:rPr>
      </w:pPr>
      <w:r>
        <w:rPr>
          <w:rFonts w:hint="eastAsia" w:ascii="仿宋_GB2312" w:hAnsi="仿宋_GB2312" w:eastAsia="仿宋_GB2312" w:cs="仿宋_GB2312"/>
          <w:b/>
          <w:sz w:val="24"/>
          <w:u w:val="single"/>
        </w:rPr>
        <w:t>江苏省高淳监狱</w:t>
      </w:r>
      <w:r>
        <w:rPr>
          <w:rFonts w:hint="eastAsia" w:ascii="仿宋_GB2312" w:hAnsi="仿宋_GB2312" w:eastAsia="仿宋_GB2312" w:cs="仿宋_GB2312"/>
          <w:b/>
          <w:sz w:val="24"/>
        </w:rPr>
        <w:t>：</w:t>
      </w:r>
    </w:p>
    <w:p>
      <w:pPr>
        <w:spacing w:line="440" w:lineRule="exact"/>
        <w:ind w:firstLine="564" w:firstLineChars="235"/>
        <w:rPr>
          <w:rFonts w:ascii="仿宋_GB2312" w:hAnsi="仿宋_GB2312" w:eastAsia="仿宋_GB2312" w:cs="仿宋_GB2312"/>
          <w:sz w:val="24"/>
        </w:rPr>
      </w:pPr>
      <w:r>
        <w:rPr>
          <w:rFonts w:hint="eastAsia" w:ascii="仿宋_GB2312" w:hAnsi="仿宋_GB2312" w:eastAsia="仿宋_GB2312" w:cs="仿宋_GB2312"/>
          <w:sz w:val="24"/>
        </w:rPr>
        <w:t>在本项目提交响应文件截止时间前，我单位参加本次政府采购活动前3年内在经营活动中没有因违法经营受到刑事处罚或者责令停产停业、吊销许可证或者执照、较大数额罚款等行政处罚的重大违法记录；通过“信用中国”、“中国政府采购网”等渠道查询，我单位未被列入失信被执行人、重大税收违法案件当事人名单、政府采购严重违法失信行为记录名单。</w:t>
      </w:r>
    </w:p>
    <w:p>
      <w:pPr>
        <w:tabs>
          <w:tab w:val="left" w:pos="10065"/>
        </w:tabs>
        <w:spacing w:line="440" w:lineRule="exact"/>
        <w:ind w:firstLine="424" w:firstLineChars="177"/>
        <w:rPr>
          <w:rFonts w:ascii="仿宋_GB2312" w:hAnsi="仿宋_GB2312" w:eastAsia="仿宋_GB2312" w:cs="仿宋_GB2312"/>
          <w:sz w:val="24"/>
        </w:rPr>
      </w:pPr>
      <w:r>
        <w:rPr>
          <w:rFonts w:hint="eastAsia" w:ascii="仿宋_GB2312" w:hAnsi="仿宋_GB2312" w:eastAsia="仿宋_GB2312" w:cs="仿宋_GB2312"/>
          <w:sz w:val="24"/>
        </w:rPr>
        <w:t>如发现我单位提供的声明函不实时，我单位将按照《政府采购法》有关提供虚假材料的规定，接受处罚。</w:t>
      </w: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特此声明。</w:t>
      </w:r>
    </w:p>
    <w:p>
      <w:pPr>
        <w:spacing w:line="440" w:lineRule="exact"/>
        <w:ind w:firstLine="480" w:firstLineChars="200"/>
        <w:rPr>
          <w:rFonts w:ascii="仿宋_GB2312" w:hAnsi="仿宋_GB2312" w:eastAsia="仿宋_GB2312" w:cs="仿宋_GB2312"/>
          <w:sz w:val="24"/>
        </w:rPr>
      </w:pPr>
    </w:p>
    <w:p>
      <w:pPr>
        <w:spacing w:line="440" w:lineRule="exact"/>
        <w:ind w:firstLine="480" w:firstLineChars="200"/>
        <w:rPr>
          <w:rFonts w:ascii="仿宋_GB2312" w:hAnsi="仿宋_GB2312" w:eastAsia="仿宋_GB2312" w:cs="仿宋_GB2312"/>
          <w:sz w:val="24"/>
        </w:rPr>
      </w:pPr>
    </w:p>
    <w:p>
      <w:pPr>
        <w:spacing w:line="440" w:lineRule="exact"/>
        <w:ind w:firstLine="480" w:firstLineChars="200"/>
        <w:rPr>
          <w:rFonts w:ascii="仿宋_GB2312" w:hAnsi="仿宋_GB2312" w:eastAsia="仿宋_GB2312" w:cs="仿宋_GB2312"/>
          <w:sz w:val="24"/>
        </w:rPr>
      </w:pPr>
    </w:p>
    <w:p>
      <w:pPr>
        <w:spacing w:line="440" w:lineRule="exact"/>
        <w:ind w:firstLine="480" w:firstLineChars="200"/>
        <w:rPr>
          <w:rFonts w:ascii="仿宋_GB2312" w:hAnsi="仿宋_GB2312" w:eastAsia="仿宋_GB2312" w:cs="仿宋_GB2312"/>
          <w:sz w:val="24"/>
        </w:rPr>
      </w:pPr>
    </w:p>
    <w:p>
      <w:pPr>
        <w:spacing w:line="440" w:lineRule="exact"/>
        <w:rPr>
          <w:rFonts w:ascii="仿宋_GB2312" w:hAnsi="仿宋_GB2312" w:eastAsia="仿宋_GB2312" w:cs="仿宋_GB2312"/>
          <w:sz w:val="24"/>
        </w:rPr>
      </w:pPr>
      <w:r>
        <w:rPr>
          <w:rFonts w:hint="eastAsia" w:ascii="仿宋_GB2312" w:hAnsi="仿宋_GB2312" w:eastAsia="仿宋_GB2312" w:cs="仿宋_GB2312"/>
          <w:sz w:val="24"/>
        </w:rPr>
        <w:t>供应商名称（加盖单位公章）：</w:t>
      </w:r>
      <w:r>
        <w:rPr>
          <w:rFonts w:hint="eastAsia" w:ascii="仿宋_GB2312" w:hAnsi="仿宋_GB2312" w:eastAsia="仿宋_GB2312" w:cs="仿宋_GB2312"/>
          <w:sz w:val="24"/>
          <w:u w:val="single"/>
        </w:rPr>
        <w:t xml:space="preserve">           </w:t>
      </w:r>
    </w:p>
    <w:p>
      <w:pPr>
        <w:spacing w:line="440" w:lineRule="exact"/>
        <w:rPr>
          <w:rFonts w:ascii="仿宋_GB2312" w:hAnsi="仿宋_GB2312" w:eastAsia="仿宋_GB2312" w:cs="仿宋_GB2312"/>
          <w:sz w:val="24"/>
        </w:rPr>
      </w:pPr>
      <w:r>
        <w:rPr>
          <w:rFonts w:hint="eastAsia" w:ascii="仿宋_GB2312" w:hAnsi="仿宋_GB2312" w:eastAsia="仿宋_GB2312" w:cs="仿宋_GB2312"/>
          <w:sz w:val="24"/>
        </w:rPr>
        <w:t>法定代表人（或非法人组织负责人）或其</w:t>
      </w:r>
      <w:r>
        <w:rPr>
          <w:rFonts w:hint="eastAsia" w:ascii="仿宋_GB2312" w:hAnsi="仿宋_GB2312" w:eastAsia="仿宋_GB2312" w:cs="仿宋_GB2312"/>
          <w:sz w:val="24"/>
          <w:lang w:eastAsia="zh-CN"/>
        </w:rPr>
        <w:t>委托代理人</w:t>
      </w:r>
      <w:r>
        <w:rPr>
          <w:rFonts w:hint="eastAsia" w:ascii="仿宋_GB2312" w:hAnsi="仿宋_GB2312" w:eastAsia="仿宋_GB2312" w:cs="仿宋_GB2312"/>
          <w:sz w:val="24"/>
        </w:rPr>
        <w:t>(签字或盖章)：</w:t>
      </w:r>
      <w:r>
        <w:rPr>
          <w:rFonts w:hint="eastAsia" w:ascii="仿宋_GB2312" w:hAnsi="仿宋_GB2312" w:eastAsia="仿宋_GB2312" w:cs="仿宋_GB2312"/>
          <w:sz w:val="24"/>
          <w:u w:val="single"/>
        </w:rPr>
        <w:t xml:space="preserve">           </w:t>
      </w:r>
    </w:p>
    <w:p>
      <w:pPr>
        <w:spacing w:line="440" w:lineRule="exact"/>
        <w:rPr>
          <w:rFonts w:ascii="仿宋_GB2312" w:hAnsi="仿宋_GB2312" w:eastAsia="仿宋_GB2312" w:cs="仿宋_GB2312"/>
          <w:sz w:val="24"/>
        </w:rPr>
      </w:pPr>
      <w:r>
        <w:rPr>
          <w:rFonts w:hint="eastAsia" w:ascii="仿宋_GB2312" w:hAnsi="仿宋_GB2312" w:eastAsia="仿宋_GB2312" w:cs="仿宋_GB2312"/>
          <w:sz w:val="24"/>
        </w:rPr>
        <w:t>日期：</w:t>
      </w:r>
      <w:r>
        <w:rPr>
          <w:rFonts w:hint="eastAsia" w:ascii="仿宋_GB2312" w:hAnsi="仿宋_GB2312" w:eastAsia="仿宋_GB2312" w:cs="仿宋_GB2312"/>
          <w:sz w:val="24"/>
          <w:u w:val="single"/>
        </w:rPr>
        <w:t xml:space="preserve">                </w:t>
      </w:r>
    </w:p>
    <w:p>
      <w:pPr>
        <w:widowControl/>
        <w:spacing w:line="400" w:lineRule="exact"/>
        <w:jc w:val="left"/>
        <w:outlineLvl w:val="1"/>
        <w:rPr>
          <w:rFonts w:ascii="仿宋_GB2312" w:hAnsi="仿宋_GB2312" w:eastAsia="仿宋_GB2312" w:cs="仿宋_GB2312"/>
          <w:b/>
          <w:bCs/>
          <w:sz w:val="30"/>
          <w:szCs w:val="30"/>
        </w:rPr>
      </w:pPr>
    </w:p>
    <w:p>
      <w:pPr>
        <w:snapToGrid w:val="0"/>
        <w:spacing w:line="400" w:lineRule="exact"/>
        <w:outlineLvl w:val="1"/>
        <w:rPr>
          <w:rFonts w:ascii="仿宋_GB2312" w:hAnsi="仿宋_GB2312" w:eastAsia="仿宋_GB2312" w:cs="仿宋_GB2312"/>
          <w:b/>
          <w:bCs/>
          <w:sz w:val="30"/>
          <w:szCs w:val="30"/>
        </w:rPr>
      </w:pPr>
      <w:r>
        <w:rPr>
          <w:rFonts w:hint="eastAsia" w:ascii="宋体" w:hAnsi="宋体" w:cs="宋体"/>
          <w:sz w:val="23"/>
          <w:szCs w:val="23"/>
        </w:rPr>
        <w:br w:type="page"/>
      </w:r>
      <w:r>
        <w:rPr>
          <w:rFonts w:hint="eastAsia" w:ascii="仿宋_GB2312" w:hAnsi="仿宋_GB2312" w:eastAsia="仿宋_GB2312" w:cs="仿宋_GB2312"/>
          <w:b/>
          <w:bCs/>
          <w:sz w:val="30"/>
          <w:szCs w:val="30"/>
        </w:rPr>
        <w:t>格式11</w:t>
      </w:r>
    </w:p>
    <w:p>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bCs w:val="0"/>
          <w:color w:val="000000"/>
          <w:sz w:val="21"/>
          <w:szCs w:val="21"/>
          <w:lang w:eastAsia="zh-CN"/>
        </w:rPr>
      </w:pPr>
    </w:p>
    <w:p>
      <w:pPr>
        <w:widowControl/>
        <w:spacing w:line="360" w:lineRule="auto"/>
        <w:jc w:val="center"/>
        <w:rPr>
          <w:rFonts w:hint="eastAsia" w:ascii="楷体" w:hAnsi="楷体" w:eastAsia="楷体" w:cs="楷体"/>
          <w:b/>
          <w:spacing w:val="6"/>
          <w:sz w:val="32"/>
          <w:szCs w:val="32"/>
          <w:lang w:eastAsia="zh-CN"/>
        </w:rPr>
      </w:pPr>
      <w:r>
        <w:rPr>
          <w:rFonts w:hint="eastAsia" w:ascii="楷体" w:hAnsi="楷体" w:eastAsia="楷体" w:cs="楷体"/>
          <w:b/>
          <w:spacing w:val="6"/>
          <w:sz w:val="32"/>
          <w:szCs w:val="32"/>
          <w:lang w:val="en-US" w:eastAsia="zh-CN"/>
        </w:rPr>
        <w:t>中小企业声明函（如有）</w:t>
      </w:r>
    </w:p>
    <w:p>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000000"/>
          <w:sz w:val="21"/>
          <w:szCs w:val="21"/>
          <w:lang w:eastAsia="zh-CN"/>
        </w:rPr>
      </w:pP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 w:firstLineChars="200"/>
        <w:jc w:val="left"/>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本公司（联合体）郑重声明，根据《政府采购促进中小企业发展管理办法》（财库﹝2020﹞46 号）的规定，本公司（联合体）参加</w:t>
      </w:r>
      <w:r>
        <w:rPr>
          <w:rFonts w:hint="eastAsia" w:ascii="仿宋_GB2312" w:hAnsi="仿宋_GB2312" w:eastAsia="仿宋_GB2312" w:cs="仿宋_GB2312"/>
          <w:color w:val="000000"/>
          <w:sz w:val="24"/>
          <w:szCs w:val="24"/>
          <w:u w:val="single"/>
          <w:lang w:eastAsia="zh-CN"/>
        </w:rPr>
        <w:t>江苏省高淳监狱</w:t>
      </w:r>
      <w:r>
        <w:rPr>
          <w:rFonts w:hint="eastAsia" w:ascii="仿宋_GB2312" w:hAnsi="仿宋_GB2312" w:eastAsia="仿宋_GB2312" w:cs="仿宋_GB2312"/>
          <w:color w:val="000000"/>
          <w:sz w:val="24"/>
          <w:szCs w:val="24"/>
          <w:lang w:eastAsia="zh-CN"/>
        </w:rPr>
        <w:t>的</w:t>
      </w:r>
      <w:r>
        <w:rPr>
          <w:rFonts w:hint="eastAsia" w:ascii="仿宋_GB2312" w:hAnsi="仿宋_GB2312" w:eastAsia="仿宋_GB2312" w:cs="仿宋_GB2312"/>
          <w:color w:val="000000"/>
          <w:sz w:val="24"/>
          <w:szCs w:val="24"/>
          <w:u w:val="single"/>
          <w:lang w:eastAsia="zh-CN"/>
        </w:rPr>
        <w:t>江苏省高淳监狱大伙房6个月带鱼段、鸡爪等食材采购项目</w:t>
      </w:r>
      <w:r>
        <w:rPr>
          <w:rFonts w:hint="eastAsia" w:ascii="仿宋_GB2312" w:hAnsi="仿宋_GB2312" w:eastAsia="仿宋_GB2312" w:cs="仿宋_GB2312"/>
          <w:color w:val="000000"/>
          <w:sz w:val="24"/>
          <w:szCs w:val="24"/>
          <w:lang w:eastAsia="zh-CN"/>
        </w:rPr>
        <w:t>采购活动，服务全部由符合政策要求的中小企业承接。相关企业（含联合体中的中小企业、签订分包意向协议的中小企业）的具体情况如下：</w:t>
      </w: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 w:firstLineChars="200"/>
        <w:jc w:val="left"/>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u w:val="single"/>
          <w:lang w:eastAsia="zh-CN"/>
        </w:rPr>
        <w:t>江苏省高淳监狱大伙房6个月带鱼段、鸡爪等食材采购项目</w:t>
      </w:r>
      <w:r>
        <w:rPr>
          <w:rFonts w:hint="eastAsia" w:ascii="仿宋_GB2312" w:hAnsi="仿宋_GB2312" w:eastAsia="仿宋_GB2312" w:cs="仿宋_GB2312"/>
          <w:color w:val="000000"/>
          <w:sz w:val="24"/>
          <w:szCs w:val="24"/>
          <w:lang w:eastAsia="zh-CN"/>
        </w:rPr>
        <w:t xml:space="preserve"> ，属于</w:t>
      </w:r>
      <w:r>
        <w:rPr>
          <w:rFonts w:hint="eastAsia" w:ascii="仿宋_GB2312" w:hAnsi="仿宋_GB2312" w:eastAsia="仿宋_GB2312" w:cs="仿宋_GB2312"/>
          <w:color w:val="000000"/>
          <w:sz w:val="24"/>
          <w:szCs w:val="24"/>
          <w:u w:val="single"/>
          <w:lang w:eastAsia="zh-CN"/>
        </w:rPr>
        <w:t xml:space="preserve"> 批发业</w:t>
      </w:r>
      <w:r>
        <w:rPr>
          <w:rFonts w:hint="eastAsia" w:ascii="仿宋_GB2312" w:hAnsi="仿宋_GB2312" w:eastAsia="仿宋_GB2312" w:cs="仿宋_GB2312"/>
          <w:color w:val="000000"/>
          <w:sz w:val="24"/>
          <w:szCs w:val="24"/>
          <w:u w:val="single"/>
          <w:lang w:val="en-US" w:eastAsia="zh-CN"/>
        </w:rPr>
        <w:t xml:space="preserve"> </w:t>
      </w:r>
      <w:r>
        <w:rPr>
          <w:rFonts w:hint="eastAsia" w:ascii="仿宋_GB2312" w:hAnsi="仿宋_GB2312" w:eastAsia="仿宋_GB2312" w:cs="仿宋_GB2312"/>
          <w:color w:val="000000"/>
          <w:sz w:val="24"/>
          <w:szCs w:val="24"/>
          <w:u w:val="single"/>
          <w:lang w:eastAsia="zh-CN"/>
        </w:rPr>
        <w:t>行业</w:t>
      </w:r>
      <w:r>
        <w:rPr>
          <w:rFonts w:hint="eastAsia" w:ascii="仿宋_GB2312" w:hAnsi="仿宋_GB2312" w:eastAsia="仿宋_GB2312" w:cs="仿宋_GB2312"/>
          <w:color w:val="000000"/>
          <w:sz w:val="24"/>
          <w:szCs w:val="24"/>
          <w:lang w:eastAsia="zh-CN"/>
        </w:rPr>
        <w:t xml:space="preserve"> ；承接企业为</w:t>
      </w:r>
      <w:r>
        <w:rPr>
          <w:rFonts w:hint="eastAsia" w:ascii="仿宋_GB2312" w:hAnsi="仿宋_GB2312" w:eastAsia="仿宋_GB2312" w:cs="仿宋_GB2312"/>
          <w:color w:val="000000"/>
          <w:sz w:val="24"/>
          <w:szCs w:val="24"/>
          <w:u w:val="single"/>
          <w:lang w:eastAsia="zh-CN"/>
        </w:rPr>
        <w:t xml:space="preserve"> （企业名称） </w:t>
      </w:r>
      <w:r>
        <w:rPr>
          <w:rFonts w:hint="eastAsia" w:ascii="仿宋_GB2312" w:hAnsi="仿宋_GB2312" w:eastAsia="仿宋_GB2312" w:cs="仿宋_GB2312"/>
          <w:color w:val="000000"/>
          <w:sz w:val="24"/>
          <w:szCs w:val="24"/>
          <w:lang w:eastAsia="zh-CN"/>
        </w:rPr>
        <w:t>，从业人员</w:t>
      </w:r>
      <w:r>
        <w:rPr>
          <w:rFonts w:hint="eastAsia" w:ascii="仿宋_GB2312" w:hAnsi="仿宋_GB2312" w:eastAsia="仿宋_GB2312" w:cs="仿宋_GB2312"/>
          <w:color w:val="000000"/>
          <w:sz w:val="24"/>
          <w:szCs w:val="24"/>
          <w:u w:val="single"/>
          <w:lang w:eastAsia="zh-CN"/>
        </w:rPr>
        <w:t xml:space="preserve">    </w:t>
      </w:r>
      <w:r>
        <w:rPr>
          <w:rFonts w:hint="eastAsia" w:ascii="仿宋_GB2312" w:hAnsi="仿宋_GB2312" w:eastAsia="仿宋_GB2312" w:cs="仿宋_GB2312"/>
          <w:color w:val="000000"/>
          <w:sz w:val="24"/>
          <w:szCs w:val="24"/>
          <w:lang w:eastAsia="zh-CN"/>
        </w:rPr>
        <w:t>人，营业收入为</w:t>
      </w:r>
      <w:r>
        <w:rPr>
          <w:rFonts w:hint="eastAsia" w:ascii="仿宋_GB2312" w:hAnsi="仿宋_GB2312" w:eastAsia="仿宋_GB2312" w:cs="仿宋_GB2312"/>
          <w:color w:val="000000"/>
          <w:sz w:val="24"/>
          <w:szCs w:val="24"/>
          <w:u w:val="single"/>
          <w:lang w:eastAsia="zh-CN"/>
        </w:rPr>
        <w:t xml:space="preserve">      </w:t>
      </w:r>
      <w:r>
        <w:rPr>
          <w:rFonts w:hint="eastAsia" w:ascii="仿宋_GB2312" w:hAnsi="仿宋_GB2312" w:eastAsia="仿宋_GB2312" w:cs="仿宋_GB2312"/>
          <w:color w:val="000000"/>
          <w:sz w:val="24"/>
          <w:szCs w:val="24"/>
          <w:lang w:eastAsia="zh-CN"/>
        </w:rPr>
        <w:t>万元，资产总额为</w:t>
      </w:r>
      <w:r>
        <w:rPr>
          <w:rFonts w:hint="eastAsia" w:ascii="仿宋_GB2312" w:hAnsi="仿宋_GB2312" w:eastAsia="仿宋_GB2312" w:cs="仿宋_GB2312"/>
          <w:color w:val="000000"/>
          <w:sz w:val="24"/>
          <w:szCs w:val="24"/>
          <w:u w:val="single"/>
          <w:lang w:eastAsia="zh-CN"/>
        </w:rPr>
        <w:t xml:space="preserve">     </w:t>
      </w:r>
      <w:r>
        <w:rPr>
          <w:rFonts w:hint="eastAsia" w:ascii="仿宋_GB2312" w:hAnsi="仿宋_GB2312" w:eastAsia="仿宋_GB2312" w:cs="仿宋_GB2312"/>
          <w:color w:val="000000"/>
          <w:sz w:val="24"/>
          <w:szCs w:val="24"/>
          <w:lang w:eastAsia="zh-CN"/>
        </w:rPr>
        <w:t>万元</w:t>
      </w:r>
      <w:r>
        <w:rPr>
          <w:rFonts w:hint="eastAsia" w:ascii="仿宋_GB2312" w:hAnsi="仿宋_GB2312" w:eastAsia="仿宋_GB2312" w:cs="仿宋_GB2312"/>
          <w:color w:val="000000"/>
          <w:sz w:val="24"/>
          <w:szCs w:val="24"/>
          <w:vertAlign w:val="superscript"/>
          <w:lang w:eastAsia="zh-CN"/>
        </w:rPr>
        <w:t>[1]</w:t>
      </w:r>
      <w:r>
        <w:rPr>
          <w:rFonts w:hint="eastAsia" w:ascii="仿宋_GB2312" w:hAnsi="仿宋_GB2312" w:eastAsia="仿宋_GB2312" w:cs="仿宋_GB2312"/>
          <w:color w:val="000000"/>
          <w:sz w:val="24"/>
          <w:szCs w:val="24"/>
          <w:lang w:eastAsia="zh-CN"/>
        </w:rPr>
        <w:t>，属于</w:t>
      </w:r>
      <w:r>
        <w:rPr>
          <w:rFonts w:hint="eastAsia" w:ascii="仿宋_GB2312" w:hAnsi="仿宋_GB2312" w:eastAsia="仿宋_GB2312" w:cs="仿宋_GB2312"/>
          <w:color w:val="000000"/>
          <w:sz w:val="24"/>
          <w:szCs w:val="24"/>
          <w:u w:val="single"/>
          <w:lang w:eastAsia="zh-CN"/>
        </w:rPr>
        <w:t xml:space="preserve"> </w:t>
      </w:r>
      <w:r>
        <w:rPr>
          <w:rFonts w:hint="eastAsia" w:ascii="仿宋_GB2312" w:hAnsi="仿宋_GB2312" w:eastAsia="仿宋_GB2312" w:cs="仿宋_GB2312"/>
          <w:color w:val="000000"/>
          <w:sz w:val="24"/>
          <w:szCs w:val="24"/>
          <w:u w:val="single"/>
          <w:lang w:val="en-US" w:eastAsia="zh-CN"/>
        </w:rPr>
        <w:t xml:space="preserve">           </w:t>
      </w:r>
      <w:r>
        <w:rPr>
          <w:rFonts w:hint="eastAsia" w:ascii="仿宋_GB2312" w:hAnsi="仿宋_GB2312" w:eastAsia="仿宋_GB2312" w:cs="仿宋_GB2312"/>
          <w:color w:val="000000"/>
          <w:sz w:val="24"/>
          <w:szCs w:val="24"/>
          <w:u w:val="single"/>
          <w:lang w:eastAsia="zh-CN"/>
        </w:rPr>
        <w:t>（中型企业、小型企业、微型企业）</w:t>
      </w:r>
      <w:r>
        <w:rPr>
          <w:rFonts w:hint="eastAsia" w:ascii="仿宋_GB2312" w:hAnsi="仿宋_GB2312" w:eastAsia="仿宋_GB2312" w:cs="仿宋_GB2312"/>
          <w:color w:val="000000"/>
          <w:sz w:val="24"/>
          <w:szCs w:val="24"/>
          <w:lang w:eastAsia="zh-CN"/>
        </w:rPr>
        <w:t>；</w:t>
      </w: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 w:firstLineChars="200"/>
        <w:jc w:val="left"/>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以上企业，不属于大企业的分支机构，不存在控股股东为大企业的情形，也不存在与大企业的负责人为同一人的情形。</w:t>
      </w: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 w:firstLineChars="200"/>
        <w:jc w:val="left"/>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本企业对上述声明内容的真实性负责。如有虚假，将依法承担相应责任。</w:t>
      </w: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0" w:firstLineChars="2000"/>
        <w:jc w:val="left"/>
        <w:textAlignment w:val="auto"/>
        <w:rPr>
          <w:rFonts w:hint="eastAsia" w:ascii="仿宋_GB2312" w:hAnsi="仿宋_GB2312" w:eastAsia="仿宋_GB2312" w:cs="仿宋_GB2312"/>
          <w:color w:val="000000"/>
          <w:sz w:val="24"/>
          <w:szCs w:val="24"/>
          <w:lang w:eastAsia="zh-CN"/>
        </w:rPr>
      </w:pP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0" w:firstLineChars="2000"/>
        <w:jc w:val="left"/>
        <w:textAlignment w:val="auto"/>
        <w:rPr>
          <w:rFonts w:hint="eastAsia" w:ascii="仿宋_GB2312" w:hAnsi="仿宋_GB2312" w:eastAsia="仿宋_GB2312" w:cs="仿宋_GB2312"/>
          <w:color w:val="000000"/>
          <w:sz w:val="24"/>
          <w:szCs w:val="24"/>
          <w:lang w:eastAsia="zh-CN"/>
        </w:rPr>
      </w:pP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0" w:firstLineChars="2000"/>
        <w:jc w:val="left"/>
        <w:textAlignment w:val="auto"/>
        <w:rPr>
          <w:rFonts w:hint="eastAsia" w:ascii="仿宋_GB2312" w:hAnsi="仿宋_GB2312" w:eastAsia="仿宋_GB2312" w:cs="仿宋_GB2312"/>
          <w:color w:val="000000"/>
          <w:sz w:val="24"/>
          <w:szCs w:val="24"/>
          <w:lang w:eastAsia="zh-CN"/>
        </w:rPr>
      </w:pP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0" w:firstLineChars="2000"/>
        <w:jc w:val="left"/>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企业名称（盖章）：</w:t>
      </w: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0" w:firstLineChars="2000"/>
        <w:jc w:val="left"/>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日 期：</w:t>
      </w:r>
    </w:p>
    <w:p>
      <w:pPr>
        <w:pStyle w:val="57"/>
        <w:keepNext w:val="0"/>
        <w:keepLines w:val="0"/>
        <w:widowControl/>
        <w:suppressLineNumbers w:val="0"/>
        <w:tabs>
          <w:tab w:val="left" w:pos="4860"/>
        </w:tabs>
        <w:spacing w:before="0" w:beforeAutospacing="1" w:after="0" w:afterAutospacing="1" w:line="360" w:lineRule="auto"/>
        <w:ind w:left="0" w:right="0"/>
        <w:jc w:val="left"/>
        <w:rPr>
          <w:rFonts w:hint="eastAsia" w:ascii="宋体" w:hAnsi="宋体" w:eastAsia="宋体" w:cs="仿宋_GB2312"/>
          <w:color w:val="000000"/>
          <w:spacing w:val="6"/>
          <w:sz w:val="21"/>
          <w:szCs w:val="21"/>
          <w:lang w:eastAsia="zh-CN"/>
        </w:rPr>
      </w:pPr>
    </w:p>
    <w:p>
      <w:pPr>
        <w:pStyle w:val="57"/>
        <w:keepNext w:val="0"/>
        <w:keepLines w:val="0"/>
        <w:widowControl/>
        <w:suppressLineNumbers w:val="0"/>
        <w:spacing w:before="0" w:beforeAutospacing="1" w:after="0" w:afterAutospacing="1" w:line="360" w:lineRule="auto"/>
        <w:ind w:left="0" w:right="0"/>
        <w:jc w:val="left"/>
        <w:rPr>
          <w:rFonts w:hint="eastAsia" w:ascii="宋体" w:hAnsi="宋体" w:eastAsia="宋体" w:cs="宋体"/>
          <w:color w:val="000000"/>
          <w:sz w:val="21"/>
          <w:szCs w:val="21"/>
          <w:lang w:eastAsia="zh-CN"/>
        </w:rPr>
      </w:pPr>
    </w:p>
    <w:p>
      <w:pPr>
        <w:pStyle w:val="57"/>
        <w:keepNext w:val="0"/>
        <w:keepLines w:val="0"/>
        <w:widowControl/>
        <w:suppressLineNumbers w:val="0"/>
        <w:spacing w:before="0" w:beforeAutospacing="1" w:after="0" w:afterAutospacing="1" w:line="360" w:lineRule="auto"/>
        <w:ind w:left="0" w:right="0"/>
        <w:jc w:val="left"/>
        <w:rPr>
          <w:rFonts w:hint="eastAsia" w:ascii="宋体" w:hAnsi="宋体" w:eastAsia="宋体" w:cs="宋体"/>
          <w:color w:val="000000"/>
          <w:sz w:val="21"/>
          <w:szCs w:val="21"/>
          <w:lang w:eastAsia="zh-CN"/>
        </w:rPr>
      </w:pPr>
    </w:p>
    <w:p>
      <w:pPr>
        <w:pStyle w:val="57"/>
        <w:keepNext w:val="0"/>
        <w:keepLines w:val="0"/>
        <w:widowControl/>
        <w:suppressLineNumbers w:val="0"/>
        <w:spacing w:before="0" w:beforeAutospacing="1" w:after="0" w:afterAutospacing="1" w:line="360" w:lineRule="auto"/>
        <w:ind w:left="0" w:right="0"/>
        <w:jc w:val="left"/>
        <w:rPr>
          <w:rFonts w:hint="eastAsia" w:ascii="宋体" w:hAnsi="宋体" w:eastAsia="宋体" w:cs="宋体"/>
          <w:color w:val="000000"/>
          <w:sz w:val="21"/>
          <w:szCs w:val="21"/>
          <w:lang w:eastAsia="zh-CN"/>
        </w:rPr>
      </w:pPr>
    </w:p>
    <w:p>
      <w:pPr>
        <w:pStyle w:val="57"/>
        <w:keepNext w:val="0"/>
        <w:keepLines w:val="0"/>
        <w:widowControl/>
        <w:suppressLineNumbers w:val="0"/>
        <w:spacing w:before="0" w:beforeAutospacing="1" w:after="0" w:afterAutospacing="1" w:line="360" w:lineRule="auto"/>
        <w:ind w:left="0" w:right="0"/>
        <w:jc w:val="left"/>
        <w:rPr>
          <w:rFonts w:hint="eastAsia" w:ascii="宋体" w:hAnsi="宋体" w:eastAsia="宋体" w:cs="宋体"/>
          <w:color w:val="000000"/>
          <w:sz w:val="21"/>
          <w:szCs w:val="21"/>
          <w:lang w:eastAsia="zh-CN"/>
        </w:rPr>
      </w:pPr>
    </w:p>
    <w:p>
      <w:pPr>
        <w:pStyle w:val="5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 w:firstLineChars="200"/>
        <w:jc w:val="left"/>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注：[1]从业人员、营业收入、资产总额填报上一年度数据，无上一年度数据的新成立企业可不填报。</w:t>
      </w:r>
    </w:p>
    <w:p>
      <w:pPr>
        <w:rPr>
          <w:rFonts w:hint="eastAsia" w:ascii="宋体" w:hAnsi="宋体" w:eastAsia="宋体" w:cs="宋体"/>
          <w:b/>
          <w:bCs w:val="0"/>
          <w:color w:val="000000"/>
          <w:kern w:val="0"/>
          <w:sz w:val="24"/>
          <w:szCs w:val="24"/>
          <w:lang w:val="en-US" w:eastAsia="zh-CN" w:bidi="ar"/>
        </w:rPr>
      </w:pPr>
      <w:r>
        <w:rPr>
          <w:rFonts w:hint="eastAsia" w:ascii="宋体" w:hAnsi="宋体" w:eastAsia="宋体" w:cs="宋体"/>
          <w:b/>
          <w:bCs w:val="0"/>
          <w:color w:val="000000"/>
          <w:kern w:val="0"/>
          <w:sz w:val="24"/>
          <w:szCs w:val="24"/>
          <w:lang w:val="en-US" w:eastAsia="zh-CN" w:bidi="ar"/>
        </w:rPr>
        <w:br w:type="page"/>
      </w:r>
    </w:p>
    <w:p>
      <w:pPr>
        <w:snapToGrid w:val="0"/>
        <w:spacing w:line="400" w:lineRule="exact"/>
        <w:outlineLvl w:val="1"/>
        <w:rPr>
          <w:rFonts w:hint="eastAsia" w:ascii="仿宋_GB2312" w:hAnsi="仿宋_GB2312" w:eastAsia="仿宋_GB2312" w:cs="仿宋_GB2312"/>
          <w:b/>
          <w:bCs/>
          <w:sz w:val="30"/>
          <w:szCs w:val="30"/>
          <w:lang w:eastAsia="zh-CN"/>
        </w:rPr>
      </w:pPr>
      <w:r>
        <w:rPr>
          <w:rFonts w:hint="eastAsia" w:ascii="仿宋_GB2312" w:hAnsi="仿宋_GB2312" w:eastAsia="仿宋_GB2312" w:cs="仿宋_GB2312"/>
          <w:b/>
          <w:bCs/>
          <w:sz w:val="30"/>
          <w:szCs w:val="30"/>
        </w:rPr>
        <w:t>格式1</w:t>
      </w:r>
      <w:r>
        <w:rPr>
          <w:rFonts w:hint="eastAsia" w:ascii="仿宋_GB2312" w:hAnsi="仿宋_GB2312" w:eastAsia="仿宋_GB2312" w:cs="仿宋_GB2312"/>
          <w:b/>
          <w:bCs/>
          <w:sz w:val="30"/>
          <w:szCs w:val="30"/>
          <w:lang w:val="en-US" w:eastAsia="zh-CN"/>
        </w:rPr>
        <w:t>2</w:t>
      </w:r>
    </w:p>
    <w:p>
      <w:pPr>
        <w:spacing w:line="440" w:lineRule="exact"/>
        <w:jc w:val="center"/>
        <w:rPr>
          <w:rFonts w:ascii="仿宋_GB2312" w:hAnsi="仿宋_GB2312" w:eastAsia="仿宋_GB2312" w:cs="仿宋_GB2312"/>
          <w:sz w:val="24"/>
        </w:rPr>
      </w:pPr>
      <w:r>
        <w:rPr>
          <w:rFonts w:hint="eastAsia" w:ascii="楷体" w:hAnsi="楷体" w:eastAsia="楷体" w:cs="楷体"/>
          <w:b/>
          <w:spacing w:val="6"/>
          <w:sz w:val="32"/>
          <w:szCs w:val="32"/>
        </w:rPr>
        <w:t>其它需要提供的资格（如有，格式自拟）</w:t>
      </w:r>
    </w:p>
    <w:p>
      <w:pPr>
        <w:spacing w:line="440" w:lineRule="exact"/>
        <w:ind w:firstLine="480" w:firstLineChars="200"/>
        <w:rPr>
          <w:rFonts w:ascii="仿宋_GB2312" w:hAnsi="仿宋_GB2312" w:eastAsia="仿宋_GB2312" w:cs="仿宋_GB2312"/>
          <w:sz w:val="24"/>
        </w:rPr>
      </w:pPr>
    </w:p>
    <w:p>
      <w:pPr>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1.其它需要提供的资料，请自行对照公告及采购需求的要求提供。</w:t>
      </w:r>
    </w:p>
    <w:p>
      <w:pPr>
        <w:rPr>
          <w:rFonts w:ascii="仿宋_GB2312" w:hAnsi="仿宋_GB2312" w:eastAsia="仿宋_GB2312" w:cs="仿宋_GB2312"/>
          <w:sz w:val="24"/>
        </w:rPr>
      </w:pPr>
      <w:r>
        <w:rPr>
          <w:rFonts w:hint="eastAsia" w:ascii="宋体" w:hAnsi="宋体" w:cs="宋体"/>
          <w:sz w:val="23"/>
          <w:szCs w:val="23"/>
        </w:rPr>
        <w:br w:type="page"/>
      </w:r>
    </w:p>
    <w:p>
      <w:pPr>
        <w:spacing w:line="360" w:lineRule="auto"/>
        <w:jc w:val="left"/>
        <w:outlineLvl w:val="0"/>
        <w:rPr>
          <w:rFonts w:ascii="宋体" w:hAnsi="宋体" w:cs="宋体"/>
          <w:b/>
          <w:spacing w:val="6"/>
          <w:sz w:val="32"/>
          <w:szCs w:val="32"/>
        </w:rPr>
      </w:pPr>
      <w:bookmarkStart w:id="75" w:name="_Toc2540"/>
      <w:r>
        <w:rPr>
          <w:rFonts w:hint="eastAsia" w:ascii="宋体" w:hAnsi="宋体" w:cs="宋体"/>
          <w:b/>
          <w:spacing w:val="6"/>
          <w:sz w:val="32"/>
          <w:szCs w:val="32"/>
        </w:rPr>
        <w:t>附件一：</w:t>
      </w:r>
      <w:r>
        <w:rPr>
          <w:rFonts w:hint="eastAsia" w:ascii="楷体" w:hAnsi="楷体" w:eastAsia="楷体" w:cs="楷体"/>
          <w:b/>
          <w:spacing w:val="6"/>
          <w:sz w:val="32"/>
          <w:szCs w:val="32"/>
        </w:rPr>
        <w:t>质疑函范本及制作说明</w:t>
      </w:r>
      <w:bookmarkEnd w:id="75"/>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240" w:beforeLines="100" w:line="360" w:lineRule="auto"/>
        <w:rPr>
          <w:rFonts w:ascii="仿宋_GB2312" w:hAnsi="仿宋_GB2312" w:eastAsia="仿宋_GB2312" w:cs="仿宋_GB2312"/>
          <w:bCs/>
          <w:sz w:val="24"/>
        </w:rPr>
      </w:pPr>
      <w:r>
        <w:rPr>
          <w:rFonts w:hint="eastAsia" w:ascii="仿宋_GB2312" w:hAnsi="仿宋_GB2312" w:eastAsia="仿宋_GB2312" w:cs="仿宋_GB2312"/>
          <w:bCs/>
          <w:sz w:val="24"/>
        </w:rPr>
        <w:t>一、质疑供应商基本信息</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质疑供应商：</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地址：</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联系人：</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授权代表：</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 xml:space="preserve"> </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地址： </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bCs/>
          <w:sz w:val="24"/>
        </w:rPr>
      </w:pPr>
      <w:r>
        <w:rPr>
          <w:rFonts w:hint="eastAsia" w:ascii="仿宋_GB2312" w:hAnsi="仿宋_GB2312" w:eastAsia="仿宋_GB2312" w:cs="仿宋_GB2312"/>
          <w:bCs/>
          <w:sz w:val="24"/>
        </w:rPr>
        <w:t>二、质疑项目基本情况</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质疑项目的名称：</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质疑项目的编号：</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包号：</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采购人名称：</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采购文件获取日期：</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bCs/>
          <w:sz w:val="24"/>
        </w:rPr>
      </w:pPr>
      <w:r>
        <w:rPr>
          <w:rFonts w:hint="eastAsia" w:ascii="仿宋_GB2312" w:hAnsi="仿宋_GB2312" w:eastAsia="仿宋_GB2312" w:cs="仿宋_GB2312"/>
          <w:bCs/>
          <w:sz w:val="24"/>
        </w:rPr>
        <w:t>三、质疑事项具体内容</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质疑事项1：</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事实依据：</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法律依据：</w:t>
      </w: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u w:val="dotted"/>
        </w:rPr>
        <w:t xml:space="preserve">                                                     </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质疑事项2</w:t>
      </w:r>
    </w:p>
    <w:p>
      <w:pPr>
        <w:snapToGrid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w:t>
      </w:r>
    </w:p>
    <w:p>
      <w:pPr>
        <w:snapToGrid w:val="0"/>
        <w:spacing w:line="360" w:lineRule="auto"/>
        <w:rPr>
          <w:rFonts w:ascii="仿宋_GB2312" w:hAnsi="仿宋_GB2312" w:eastAsia="仿宋_GB2312" w:cs="仿宋_GB2312"/>
          <w:bCs/>
          <w:sz w:val="24"/>
        </w:rPr>
      </w:pPr>
      <w:r>
        <w:rPr>
          <w:rFonts w:hint="eastAsia" w:ascii="仿宋_GB2312" w:hAnsi="仿宋_GB2312" w:eastAsia="仿宋_GB2312" w:cs="仿宋_GB2312"/>
          <w:bCs/>
          <w:sz w:val="24"/>
        </w:rPr>
        <w:t>四、与质疑事项相关的质疑请求</w:t>
      </w:r>
    </w:p>
    <w:p>
      <w:pPr>
        <w:snapToGrid w:val="0"/>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请求：</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签字(签章)：                   公章：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日期：    </w:t>
      </w:r>
    </w:p>
    <w:p>
      <w:pPr>
        <w:spacing w:line="360" w:lineRule="auto"/>
        <w:jc w:val="center"/>
        <w:rPr>
          <w:rFonts w:ascii="仿宋_GB2312" w:hAnsi="仿宋_GB2312" w:eastAsia="仿宋_GB2312" w:cs="仿宋_GB2312"/>
          <w:b/>
          <w:bCs/>
          <w:sz w:val="24"/>
        </w:rPr>
      </w:pPr>
    </w:p>
    <w:p>
      <w:pPr>
        <w:pStyle w:val="73"/>
      </w:pPr>
    </w:p>
    <w:p>
      <w:pPr>
        <w:spacing w:line="360" w:lineRule="auto"/>
        <w:rPr>
          <w:rFonts w:ascii="仿宋_GB2312" w:hAnsi="仿宋_GB2312" w:eastAsia="仿宋_GB2312" w:cs="仿宋_GB2312"/>
          <w:b/>
          <w:sz w:val="24"/>
        </w:rPr>
      </w:pPr>
    </w:p>
    <w:p>
      <w:pPr>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质疑函制作说明：</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1.供应商提出质疑时，应提交质疑函和必要的证明材料。</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2.质疑供应商若委托代理人进行质疑的，质疑函应按要求列明“授权代表”的有关内容，并在附件中提交由质疑</w:t>
      </w:r>
      <w:r>
        <w:rPr>
          <w:rFonts w:hint="eastAsia" w:ascii="仿宋_GB2312" w:hAnsi="仿宋_GB2312" w:eastAsia="仿宋_GB2312" w:cs="仿宋_GB2312"/>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3.质疑供应商若对项目的某一分包进行质疑，质疑函中应列明具体分包号。</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4.质疑函的质疑事项应具体、明确，并有必要的事实依据和法律依据。</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5.质疑函的质疑请求应与质疑事项相关。</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_GB2312" w:hAnsi="仿宋_GB2312" w:eastAsia="仿宋_GB2312" w:cs="仿宋_GB2312"/>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rPr>
          <w:rFonts w:ascii="宋体" w:hAnsi="宋体" w:cs="宋体"/>
          <w:b/>
          <w:spacing w:val="6"/>
          <w:sz w:val="32"/>
          <w:szCs w:val="32"/>
        </w:rPr>
      </w:pPr>
      <w:r>
        <w:rPr>
          <w:rFonts w:hint="eastAsia" w:ascii="宋体" w:hAnsi="宋体" w:cs="宋体"/>
          <w:b/>
          <w:spacing w:val="6"/>
          <w:sz w:val="32"/>
          <w:szCs w:val="32"/>
        </w:rPr>
        <w:br w:type="page"/>
      </w:r>
    </w:p>
    <w:p>
      <w:pPr>
        <w:spacing w:line="360" w:lineRule="auto"/>
        <w:jc w:val="left"/>
        <w:outlineLvl w:val="0"/>
        <w:rPr>
          <w:rFonts w:ascii="宋体" w:hAnsi="宋体" w:cs="宋体"/>
          <w:b/>
          <w:spacing w:val="6"/>
          <w:sz w:val="32"/>
          <w:szCs w:val="32"/>
        </w:rPr>
      </w:pPr>
      <w:bookmarkStart w:id="76" w:name="_Toc22715"/>
      <w:r>
        <w:rPr>
          <w:rFonts w:hint="eastAsia" w:ascii="宋体" w:hAnsi="宋体" w:cs="宋体"/>
          <w:b/>
          <w:spacing w:val="6"/>
          <w:sz w:val="32"/>
          <w:szCs w:val="32"/>
        </w:rPr>
        <w:t>附件二：</w:t>
      </w:r>
      <w:r>
        <w:rPr>
          <w:rFonts w:hint="eastAsia" w:ascii="楷体" w:hAnsi="楷体" w:eastAsia="楷体" w:cs="楷体"/>
          <w:b/>
          <w:spacing w:val="6"/>
          <w:sz w:val="32"/>
          <w:szCs w:val="32"/>
        </w:rPr>
        <w:t>投诉书范本及制作说明</w:t>
      </w:r>
      <w:bookmarkEnd w:id="76"/>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一、投诉相关主体基本情况</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投诉人：</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地     址：</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pPr>
        <w:tabs>
          <w:tab w:val="left" w:pos="6510"/>
        </w:tabs>
        <w:spacing w:line="360" w:lineRule="auto"/>
        <w:jc w:val="left"/>
        <w:rPr>
          <w:rFonts w:ascii="仿宋_GB2312" w:hAnsi="仿宋_GB2312" w:eastAsia="仿宋_GB2312" w:cs="仿宋_GB2312"/>
          <w:sz w:val="24"/>
        </w:rPr>
      </w:pPr>
      <w:r>
        <w:rPr>
          <w:rFonts w:hint="eastAsia" w:ascii="仿宋_GB2312" w:hAnsi="仿宋_GB2312" w:eastAsia="仿宋_GB2312" w:cs="仿宋_GB2312"/>
          <w:sz w:val="24"/>
        </w:rPr>
        <w:t>法定代表人/主要负责人：</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 xml:space="preserve">  </w:t>
      </w:r>
    </w:p>
    <w:p>
      <w:pPr>
        <w:tabs>
          <w:tab w:val="left" w:pos="6510"/>
        </w:tabs>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授权代表：</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地     址：</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被投诉人1：</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地     址：</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联系人：</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被投诉人2</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相关供应商：</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地     址：</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邮编：</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联系人：</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联系电话：</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二、投诉项目基本情况</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采购项目名称：</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采购项目编号：</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包号：</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采购人名称：</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u w:val="single"/>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代理机构名称：</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采购文件公告:</w:t>
      </w:r>
      <w:r>
        <w:rPr>
          <w:rFonts w:hint="eastAsia" w:ascii="仿宋_GB2312" w:hAnsi="仿宋_GB2312" w:eastAsia="仿宋_GB2312" w:cs="仿宋_GB2312"/>
          <w:sz w:val="24"/>
          <w:u w:val="dotted"/>
        </w:rPr>
        <w:t xml:space="preserve">是/否 </w:t>
      </w:r>
      <w:r>
        <w:rPr>
          <w:rFonts w:hint="eastAsia" w:ascii="仿宋_GB2312" w:hAnsi="仿宋_GB2312" w:eastAsia="仿宋_GB2312" w:cs="仿宋_GB2312"/>
          <w:sz w:val="24"/>
        </w:rPr>
        <w:t>公告期限：</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采购结果公告:</w:t>
      </w:r>
      <w:r>
        <w:rPr>
          <w:rFonts w:hint="eastAsia" w:ascii="仿宋_GB2312" w:hAnsi="仿宋_GB2312" w:eastAsia="仿宋_GB2312" w:cs="仿宋_GB2312"/>
          <w:sz w:val="24"/>
          <w:u w:val="dotted"/>
        </w:rPr>
        <w:t xml:space="preserve">是/否 </w:t>
      </w:r>
      <w:r>
        <w:rPr>
          <w:rFonts w:hint="eastAsia" w:ascii="仿宋_GB2312" w:hAnsi="仿宋_GB2312" w:eastAsia="仿宋_GB2312" w:cs="仿宋_GB2312"/>
          <w:sz w:val="24"/>
        </w:rPr>
        <w:t>公告期限：</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三、质疑基本情况</w:t>
      </w:r>
    </w:p>
    <w:p>
      <w:pPr>
        <w:spacing w:line="360" w:lineRule="auto"/>
        <w:ind w:firstLine="480" w:firstLineChars="200"/>
        <w:rPr>
          <w:rFonts w:ascii="仿宋_GB2312" w:hAnsi="仿宋_GB2312" w:eastAsia="仿宋_GB2312" w:cs="仿宋_GB2312"/>
          <w:sz w:val="24"/>
          <w:u w:val="dotted"/>
        </w:rPr>
      </w:pPr>
      <w:r>
        <w:rPr>
          <w:rFonts w:hint="eastAsia" w:ascii="仿宋_GB2312" w:hAnsi="仿宋_GB2312" w:eastAsia="仿宋_GB2312" w:cs="仿宋_GB2312"/>
          <w:sz w:val="24"/>
        </w:rPr>
        <w:t>投诉人于</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年</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月</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日,向</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提出质疑，质疑事项为：</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 xml:space="preserve">  </w:t>
      </w:r>
    </w:p>
    <w:p>
      <w:pPr>
        <w:spacing w:line="360" w:lineRule="auto"/>
        <w:ind w:firstLine="360" w:firstLineChars="150"/>
        <w:rPr>
          <w:rFonts w:ascii="仿宋_GB2312" w:hAnsi="仿宋_GB2312" w:eastAsia="仿宋_GB2312" w:cs="仿宋_GB2312"/>
          <w:sz w:val="24"/>
        </w:rPr>
      </w:pPr>
      <w:r>
        <w:rPr>
          <w:rFonts w:hint="eastAsia" w:ascii="仿宋_GB2312" w:hAnsi="仿宋_GB2312" w:eastAsia="仿宋_GB2312" w:cs="仿宋_GB2312"/>
          <w:sz w:val="24"/>
          <w:u w:val="dotted"/>
        </w:rPr>
        <w:t>采购人/代理机构</w:t>
      </w:r>
      <w:r>
        <w:rPr>
          <w:rFonts w:hint="eastAsia" w:ascii="仿宋_GB2312" w:hAnsi="仿宋_GB2312" w:eastAsia="仿宋_GB2312" w:cs="仿宋_GB2312"/>
          <w:sz w:val="24"/>
        </w:rPr>
        <w:t>于</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年</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月</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日,就质疑事项作出了答复/没有在法定期限内作出答复。</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四、投诉事项具体内容</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投诉事项 1：</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事实依据：</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法律依据：</w:t>
      </w: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u w:val="dotted"/>
        </w:rPr>
        <w:t xml:space="preserve">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投诉事项2</w:t>
      </w:r>
    </w:p>
    <w:p>
      <w:pPr>
        <w:spacing w:line="360" w:lineRule="auto"/>
        <w:rPr>
          <w:rFonts w:ascii="仿宋_GB2312" w:hAnsi="仿宋_GB2312" w:eastAsia="仿宋_GB2312" w:cs="仿宋_GB2312"/>
          <w:sz w:val="24"/>
          <w:u w:val="dotted"/>
        </w:rPr>
      </w:pPr>
      <w:r>
        <w:rPr>
          <w:rFonts w:hint="eastAsia" w:ascii="仿宋_GB2312" w:hAnsi="仿宋_GB2312" w:eastAsia="仿宋_GB2312" w:cs="仿宋_GB2312"/>
          <w:sz w:val="24"/>
        </w:rPr>
        <w:t>……</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五、与投诉事项相关的投诉请求</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请求：</w:t>
      </w:r>
      <w:r>
        <w:rPr>
          <w:rFonts w:hint="eastAsia" w:ascii="仿宋_GB2312" w:hAnsi="仿宋_GB2312" w:eastAsia="仿宋_GB2312" w:cs="仿宋_GB2312"/>
          <w:sz w:val="24"/>
          <w:u w:val="dotted"/>
        </w:rPr>
        <w:t xml:space="preserve">                                              </w:t>
      </w:r>
      <w:r>
        <w:rPr>
          <w:rFonts w:hint="eastAsia" w:ascii="仿宋_GB2312" w:hAnsi="仿宋_GB2312" w:eastAsia="仿宋_GB2312" w:cs="仿宋_GB2312"/>
          <w:sz w:val="24"/>
        </w:rPr>
        <w:t xml:space="preserve"> </w:t>
      </w:r>
    </w:p>
    <w:p>
      <w:pPr>
        <w:spacing w:line="360" w:lineRule="auto"/>
        <w:rPr>
          <w:rFonts w:ascii="仿宋_GB2312" w:hAnsi="仿宋_GB2312" w:eastAsia="仿宋_GB2312" w:cs="仿宋_GB2312"/>
          <w:sz w:val="24"/>
          <w:u w:val="single"/>
        </w:rPr>
      </w:pPr>
      <w:r>
        <w:rPr>
          <w:rFonts w:hint="eastAsia" w:ascii="仿宋_GB2312" w:hAnsi="仿宋_GB2312" w:eastAsia="仿宋_GB2312" w:cs="仿宋_GB2312"/>
          <w:sz w:val="24"/>
        </w:rPr>
        <w:t xml:space="preserve">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签字(签章)：                   公章：                      </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 xml:space="preserve">日期：    </w:t>
      </w:r>
    </w:p>
    <w:p>
      <w:pPr>
        <w:spacing w:line="360" w:lineRule="auto"/>
        <w:rPr>
          <w:rFonts w:ascii="仿宋_GB2312" w:hAnsi="仿宋_GB2312" w:eastAsia="仿宋_GB2312" w:cs="仿宋_GB2312"/>
          <w:b/>
          <w:sz w:val="24"/>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pStyle w:val="73"/>
        <w:ind w:firstLine="482"/>
        <w:rPr>
          <w:rFonts w:ascii="仿宋_GB2312" w:hAnsi="仿宋_GB2312" w:eastAsia="仿宋_GB2312" w:cs="仿宋_GB2312"/>
          <w:b/>
        </w:rPr>
      </w:pPr>
    </w:p>
    <w:p>
      <w:pPr>
        <w:spacing w:line="360" w:lineRule="auto"/>
        <w:rPr>
          <w:rFonts w:ascii="仿宋_GB2312" w:hAnsi="仿宋_GB2312" w:eastAsia="仿宋_GB2312" w:cs="仿宋_GB2312"/>
          <w:b/>
          <w:sz w:val="24"/>
        </w:rPr>
      </w:pPr>
    </w:p>
    <w:p>
      <w:pPr>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投诉书制作说明：</w:t>
      </w:r>
    </w:p>
    <w:p>
      <w:pPr>
        <w:widowControl/>
        <w:spacing w:line="360" w:lineRule="auto"/>
        <w:ind w:firstLine="480" w:firstLineChars="200"/>
        <w:rPr>
          <w:rFonts w:ascii="仿宋_GB2312" w:hAnsi="仿宋_GB2312" w:eastAsia="仿宋_GB2312" w:cs="仿宋_GB2312"/>
          <w:kern w:val="0"/>
          <w:sz w:val="24"/>
        </w:rPr>
      </w:pPr>
      <w:r>
        <w:rPr>
          <w:rFonts w:hint="eastAsia" w:ascii="仿宋_GB2312" w:hAnsi="仿宋_GB2312" w:eastAsia="仿宋_GB2312" w:cs="仿宋_GB2312"/>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_GB2312" w:hAnsi="仿宋_GB2312" w:eastAsia="仿宋_GB2312" w:cs="仿宋_GB2312"/>
          <w:kern w:val="0"/>
          <w:sz w:val="24"/>
        </w:rPr>
      </w:pPr>
      <w:r>
        <w:rPr>
          <w:rFonts w:hint="eastAsia" w:ascii="仿宋_GB2312" w:hAnsi="仿宋_GB2312" w:eastAsia="仿宋_GB2312" w:cs="仿宋_GB2312"/>
          <w:sz w:val="24"/>
        </w:rPr>
        <w:t>2.投诉人若委托代理人进行投诉的，投诉书应按照要求列明“授权代表”的有关内容，并在附件中提交由</w:t>
      </w:r>
      <w:r>
        <w:rPr>
          <w:rFonts w:hint="eastAsia" w:ascii="仿宋_GB2312" w:hAnsi="仿宋_GB2312" w:eastAsia="仿宋_GB2312" w:cs="仿宋_GB2312"/>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3.投诉人若对项目的某一分包进行投诉，投诉书应列明具体分包号。</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4.投诉书应简要列明质疑事项，质疑函、质疑答复等作为附件材料提供。</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5.投诉书的投诉事项应具体、明确，并有必要的事实依据和法律依据。</w:t>
      </w:r>
    </w:p>
    <w:p>
      <w:pPr>
        <w:widowControl/>
        <w:spacing w:line="360" w:lineRule="auto"/>
        <w:ind w:firstLine="480" w:firstLineChars="200"/>
        <w:jc w:val="left"/>
        <w:rPr>
          <w:rFonts w:ascii="仿宋_GB2312" w:hAnsi="仿宋_GB2312" w:eastAsia="仿宋_GB2312" w:cs="仿宋_GB2312"/>
          <w:sz w:val="24"/>
        </w:rPr>
      </w:pPr>
      <w:r>
        <w:rPr>
          <w:rFonts w:hint="eastAsia" w:ascii="仿宋_GB2312" w:hAnsi="仿宋_GB2312" w:eastAsia="仿宋_GB2312" w:cs="仿宋_GB2312"/>
          <w:sz w:val="24"/>
        </w:rPr>
        <w:t>6.投诉书的投诉请求应与投诉事项相关。</w:t>
      </w:r>
    </w:p>
    <w:p>
      <w:pPr>
        <w:pStyle w:val="73"/>
        <w:rPr>
          <w:rFonts w:ascii="仿宋_GB2312" w:hAnsi="仿宋_GB2312" w:eastAsia="仿宋_GB2312" w:cs="仿宋_GB2312"/>
        </w:rPr>
      </w:pPr>
      <w:r>
        <w:rPr>
          <w:rFonts w:hint="eastAsia" w:ascii="仿宋_GB2312" w:hAnsi="仿宋_GB2312" w:eastAsia="仿宋_GB2312" w:cs="仿宋_GB2312"/>
        </w:rPr>
        <w:t>7.投诉人为自然人的，投诉书应当由本人签字；投诉人为法人或者其他组织的，投诉书应当由法定代表人、主要负责人，或者其授权代表签字或者盖章，并加盖公章。</w:t>
      </w:r>
    </w:p>
    <w:p>
      <w:pPr>
        <w:spacing w:line="360" w:lineRule="auto"/>
        <w:jc w:val="left"/>
        <w:outlineLvl w:val="0"/>
        <w:rPr>
          <w:rFonts w:ascii="宋体" w:hAnsi="宋体" w:cs="宋体"/>
          <w:b/>
          <w:spacing w:val="6"/>
          <w:sz w:val="32"/>
          <w:szCs w:val="32"/>
        </w:rPr>
      </w:pPr>
      <w:r>
        <w:rPr>
          <w:rFonts w:hint="eastAsia" w:ascii="仿宋_GB2312" w:hAnsi="仿宋_GB2312" w:eastAsia="仿宋_GB2312" w:cs="仿宋_GB2312"/>
        </w:rPr>
        <w:br w:type="page"/>
      </w:r>
      <w:bookmarkStart w:id="77" w:name="_Toc32558"/>
      <w:r>
        <w:rPr>
          <w:rFonts w:hint="eastAsia" w:ascii="宋体" w:hAnsi="宋体" w:cs="宋体"/>
          <w:b/>
          <w:spacing w:val="6"/>
          <w:sz w:val="32"/>
          <w:szCs w:val="32"/>
        </w:rPr>
        <w:t>附件三：</w:t>
      </w:r>
      <w:r>
        <w:rPr>
          <w:rFonts w:hint="eastAsia" w:ascii="楷体" w:hAnsi="楷体" w:eastAsia="楷体" w:cs="楷体"/>
          <w:b/>
          <w:spacing w:val="6"/>
          <w:sz w:val="32"/>
          <w:szCs w:val="32"/>
        </w:rPr>
        <w:t>项目响应确认表</w:t>
      </w:r>
      <w:bookmarkEnd w:id="77"/>
    </w:p>
    <w:p>
      <w:pPr>
        <w:jc w:val="center"/>
        <w:rPr>
          <w:rFonts w:ascii="方正小标宋_GBK" w:hAnsi="方正小标宋_GBK" w:eastAsia="方正小标宋_GBK" w:cs="方正小标宋_GBK"/>
          <w:sz w:val="36"/>
          <w:szCs w:val="36"/>
        </w:rPr>
      </w:pPr>
    </w:p>
    <w:p>
      <w:pPr>
        <w:jc w:val="center"/>
        <w:rPr>
          <w:rFonts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项目响应确认表</w:t>
      </w:r>
    </w:p>
    <w:p>
      <w:pPr>
        <w:pStyle w:val="34"/>
        <w:spacing w:line="400" w:lineRule="exact"/>
        <w:rPr>
          <w:rFonts w:ascii="仿宋_GB2312" w:hAnsi="仿宋_GB2312" w:eastAsia="仿宋_GB2312" w:cs="仿宋_GB2312"/>
          <w:b/>
          <w:sz w:val="30"/>
          <w:szCs w:val="30"/>
        </w:rPr>
      </w:pPr>
    </w:p>
    <w:p>
      <w:pPr>
        <w:pStyle w:val="34"/>
        <w:spacing w:line="360" w:lineRule="auto"/>
        <w:rPr>
          <w:rFonts w:ascii="仿宋_GB2312" w:hAnsi="仿宋_GB2312" w:eastAsia="仿宋_GB2312" w:cs="仿宋_GB2312"/>
          <w:bCs/>
          <w:sz w:val="30"/>
          <w:szCs w:val="30"/>
        </w:rPr>
      </w:pPr>
      <w:r>
        <w:rPr>
          <w:rStyle w:val="69"/>
          <w:rFonts w:hint="eastAsia" w:ascii="仿宋_GB2312" w:hAnsi="仿宋_GB2312" w:eastAsia="仿宋_GB2312" w:cs="仿宋_GB2312"/>
          <w:bCs/>
          <w:sz w:val="30"/>
          <w:szCs w:val="30"/>
        </w:rPr>
        <w:t>江苏省高淳监狱</w:t>
      </w:r>
      <w:r>
        <w:rPr>
          <w:rFonts w:hint="eastAsia" w:ascii="仿宋_GB2312" w:hAnsi="仿宋_GB2312" w:eastAsia="仿宋_GB2312" w:cs="仿宋_GB2312"/>
          <w:bCs/>
          <w:sz w:val="30"/>
          <w:szCs w:val="30"/>
        </w:rPr>
        <w:t>：</w:t>
      </w:r>
    </w:p>
    <w:p>
      <w:pPr>
        <w:pStyle w:val="34"/>
        <w:spacing w:line="360" w:lineRule="auto"/>
        <w:ind w:firstLine="600" w:firstLineChars="200"/>
        <w:rPr>
          <w:rFonts w:ascii="仿宋_GB2312" w:hAnsi="仿宋_GB2312" w:eastAsia="仿宋_GB2312" w:cs="仿宋_GB2312"/>
          <w:bCs/>
          <w:sz w:val="30"/>
          <w:szCs w:val="30"/>
        </w:rPr>
      </w:pPr>
    </w:p>
    <w:p>
      <w:pPr>
        <w:pStyle w:val="17"/>
        <w:spacing w:line="360" w:lineRule="auto"/>
        <w:rPr>
          <w:rFonts w:eastAsia="仿宋_GB2312"/>
          <w:bCs/>
        </w:rPr>
      </w:pPr>
      <w:r>
        <w:rPr>
          <w:rFonts w:hint="eastAsia" w:ascii="仿宋_GB2312" w:hAnsi="仿宋_GB2312" w:eastAsia="仿宋_GB2312" w:cs="仿宋_GB2312"/>
          <w:bCs/>
          <w:sz w:val="30"/>
          <w:szCs w:val="30"/>
        </w:rPr>
        <w:t>我单位响应以下项目，信息如下：</w:t>
      </w:r>
    </w:p>
    <w:p>
      <w:pPr>
        <w:pStyle w:val="34"/>
        <w:spacing w:line="360" w:lineRule="auto"/>
        <w:rPr>
          <w:rFonts w:hint="eastAsia" w:ascii="仿宋_GB2312" w:hAnsi="仿宋_GB2312" w:eastAsia="仿宋_GB2312" w:cs="仿宋_GB2312"/>
          <w:bCs/>
          <w:sz w:val="30"/>
          <w:szCs w:val="30"/>
          <w:lang w:eastAsia="zh-CN"/>
        </w:rPr>
      </w:pPr>
      <w:r>
        <w:rPr>
          <w:rFonts w:hint="eastAsia" w:ascii="仿宋_GB2312" w:hAnsi="仿宋_GB2312" w:eastAsia="仿宋_GB2312" w:cs="仿宋_GB2312"/>
          <w:bCs/>
          <w:sz w:val="30"/>
          <w:szCs w:val="30"/>
        </w:rPr>
        <w:t>采购编号：</w:t>
      </w:r>
      <w:r>
        <w:rPr>
          <w:rFonts w:hint="eastAsia" w:ascii="仿宋_GB2312" w:hAnsi="仿宋_GB2312" w:eastAsia="仿宋_GB2312" w:cs="仿宋_GB2312"/>
          <w:bCs/>
          <w:sz w:val="30"/>
          <w:szCs w:val="30"/>
          <w:lang w:eastAsia="zh-CN"/>
        </w:rPr>
        <w:t>高淳监狱-JY-2025-039</w:t>
      </w:r>
    </w:p>
    <w:p>
      <w:pPr>
        <w:pStyle w:val="34"/>
        <w:spacing w:line="360" w:lineRule="auto"/>
        <w:rPr>
          <w:rFonts w:hint="eastAsia" w:ascii="仿宋_GB2312" w:hAnsi="仿宋_GB2312" w:eastAsia="仿宋_GB2312" w:cs="仿宋_GB2312"/>
          <w:bCs/>
          <w:sz w:val="30"/>
          <w:szCs w:val="30"/>
          <w:lang w:eastAsia="zh-CN"/>
        </w:rPr>
      </w:pPr>
      <w:r>
        <w:rPr>
          <w:rFonts w:hint="eastAsia" w:ascii="仿宋_GB2312" w:hAnsi="仿宋_GB2312" w:eastAsia="仿宋_GB2312" w:cs="仿宋_GB2312"/>
          <w:bCs/>
          <w:sz w:val="30"/>
          <w:szCs w:val="30"/>
        </w:rPr>
        <w:t>项目名称：</w:t>
      </w:r>
      <w:r>
        <w:rPr>
          <w:rStyle w:val="69"/>
          <w:rFonts w:hint="eastAsia" w:ascii="仿宋_GB2312" w:hAnsi="仿宋_GB2312" w:eastAsia="仿宋_GB2312" w:cs="仿宋_GB2312"/>
          <w:bCs/>
          <w:sz w:val="30"/>
          <w:szCs w:val="30"/>
          <w:lang w:eastAsia="zh-CN"/>
        </w:rPr>
        <w:t>江苏省高淳监狱大伙房6个月带鱼段、鸡爪等食材采购项目</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40"/>
        <w:gridCol w:w="2841"/>
        <w:gridCol w:w="2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40" w:type="dxa"/>
            <w:vAlign w:val="center"/>
          </w:tcPr>
          <w:p>
            <w:pPr>
              <w:spacing w:line="360" w:lineRule="auto"/>
              <w:jc w:val="center"/>
              <w:rPr>
                <w:rFonts w:ascii="仿宋_GB2312" w:hAnsi="仿宋_GB2312" w:eastAsia="仿宋_GB2312" w:cs="仿宋_GB2312"/>
                <w:sz w:val="30"/>
                <w:szCs w:val="30"/>
              </w:rPr>
            </w:pPr>
            <w:r>
              <w:rPr>
                <w:rFonts w:hint="eastAsia" w:ascii="仿宋_GB2312" w:hAnsi="仿宋_GB2312" w:eastAsia="仿宋_GB2312" w:cs="仿宋_GB2312"/>
                <w:sz w:val="30"/>
                <w:szCs w:val="30"/>
              </w:rPr>
              <w:t>响应单位名称</w:t>
            </w:r>
          </w:p>
        </w:tc>
        <w:tc>
          <w:tcPr>
            <w:tcW w:w="2841" w:type="dxa"/>
            <w:vAlign w:val="center"/>
          </w:tcPr>
          <w:p>
            <w:pPr>
              <w:spacing w:line="360" w:lineRule="auto"/>
              <w:jc w:val="center"/>
              <w:rPr>
                <w:rFonts w:ascii="仿宋_GB2312" w:hAnsi="仿宋_GB2312" w:eastAsia="仿宋_GB2312" w:cs="仿宋_GB2312"/>
                <w:sz w:val="30"/>
                <w:szCs w:val="30"/>
              </w:rPr>
            </w:pPr>
            <w:r>
              <w:rPr>
                <w:rFonts w:hint="eastAsia" w:ascii="仿宋_GB2312" w:hAnsi="仿宋_GB2312" w:eastAsia="仿宋_GB2312" w:cs="仿宋_GB2312"/>
                <w:sz w:val="30"/>
                <w:szCs w:val="30"/>
              </w:rPr>
              <w:t>联系人</w:t>
            </w:r>
          </w:p>
        </w:tc>
        <w:tc>
          <w:tcPr>
            <w:tcW w:w="2841" w:type="dxa"/>
            <w:vAlign w:val="center"/>
          </w:tcPr>
          <w:p>
            <w:pPr>
              <w:spacing w:line="360" w:lineRule="auto"/>
              <w:jc w:val="center"/>
              <w:rPr>
                <w:rFonts w:ascii="仿宋_GB2312" w:hAnsi="仿宋_GB2312" w:eastAsia="仿宋_GB2312" w:cs="仿宋_GB2312"/>
                <w:sz w:val="30"/>
                <w:szCs w:val="30"/>
              </w:rPr>
            </w:pPr>
            <w:r>
              <w:rPr>
                <w:rFonts w:hint="eastAsia" w:ascii="仿宋_GB2312" w:hAnsi="仿宋_GB2312" w:eastAsia="仿宋_GB2312" w:cs="仿宋_GB2312"/>
                <w:sz w:val="30"/>
                <w:szCs w:val="30"/>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40" w:type="dxa"/>
            <w:vAlign w:val="center"/>
          </w:tcPr>
          <w:p>
            <w:pPr>
              <w:spacing w:line="360" w:lineRule="auto"/>
              <w:jc w:val="center"/>
              <w:rPr>
                <w:rFonts w:ascii="仿宋_GB2312" w:hAnsi="仿宋_GB2312" w:eastAsia="仿宋_GB2312" w:cs="仿宋_GB2312"/>
                <w:sz w:val="30"/>
                <w:szCs w:val="30"/>
              </w:rPr>
            </w:pPr>
          </w:p>
        </w:tc>
        <w:tc>
          <w:tcPr>
            <w:tcW w:w="2841" w:type="dxa"/>
            <w:vAlign w:val="center"/>
          </w:tcPr>
          <w:p>
            <w:pPr>
              <w:spacing w:line="360" w:lineRule="auto"/>
              <w:jc w:val="center"/>
              <w:rPr>
                <w:rFonts w:ascii="仿宋_GB2312" w:hAnsi="仿宋_GB2312" w:eastAsia="仿宋_GB2312" w:cs="仿宋_GB2312"/>
                <w:sz w:val="30"/>
                <w:szCs w:val="30"/>
              </w:rPr>
            </w:pPr>
          </w:p>
        </w:tc>
        <w:tc>
          <w:tcPr>
            <w:tcW w:w="2841" w:type="dxa"/>
            <w:vAlign w:val="center"/>
          </w:tcPr>
          <w:p>
            <w:pPr>
              <w:spacing w:line="360" w:lineRule="auto"/>
              <w:jc w:val="center"/>
              <w:rPr>
                <w:rFonts w:ascii="仿宋_GB2312" w:hAnsi="仿宋_GB2312" w:eastAsia="仿宋_GB2312" w:cs="仿宋_GB2312"/>
                <w:sz w:val="30"/>
                <w:szCs w:val="30"/>
              </w:rPr>
            </w:pPr>
          </w:p>
        </w:tc>
      </w:tr>
    </w:tbl>
    <w:p>
      <w:pPr>
        <w:rPr>
          <w:rFonts w:ascii="仿宋_GB2312" w:hAnsi="仿宋_GB2312" w:eastAsia="仿宋_GB2312" w:cs="仿宋_GB2312"/>
          <w:sz w:val="30"/>
          <w:szCs w:val="30"/>
        </w:rPr>
      </w:pPr>
    </w:p>
    <w:p>
      <w:pPr>
        <w:pStyle w:val="73"/>
        <w:ind w:firstLine="600"/>
        <w:rPr>
          <w:rFonts w:ascii="仿宋_GB2312" w:hAnsi="仿宋_GB2312" w:eastAsia="仿宋_GB2312" w:cs="仿宋_GB2312"/>
          <w:sz w:val="30"/>
          <w:szCs w:val="30"/>
        </w:rPr>
      </w:pPr>
    </w:p>
    <w:p>
      <w:pPr>
        <w:pStyle w:val="73"/>
        <w:ind w:firstLine="4200" w:firstLineChars="1400"/>
        <w:rPr>
          <w:rFonts w:ascii="仿宋_GB2312" w:hAnsi="仿宋_GB2312" w:eastAsia="仿宋_GB2312" w:cs="仿宋_GB2312"/>
          <w:sz w:val="30"/>
          <w:szCs w:val="30"/>
        </w:rPr>
      </w:pPr>
      <w:r>
        <w:rPr>
          <w:rFonts w:hint="eastAsia" w:ascii="仿宋_GB2312" w:hAnsi="仿宋_GB2312" w:eastAsia="仿宋_GB2312" w:cs="仿宋_GB2312"/>
          <w:sz w:val="30"/>
          <w:szCs w:val="30"/>
        </w:rPr>
        <w:t>202</w:t>
      </w:r>
      <w:r>
        <w:rPr>
          <w:rFonts w:hint="eastAsia" w:ascii="仿宋_GB2312" w:hAnsi="仿宋_GB2312" w:eastAsia="仿宋_GB2312" w:cs="仿宋_GB2312"/>
          <w:sz w:val="30"/>
          <w:szCs w:val="30"/>
          <w:lang w:val="en-US" w:eastAsia="zh-CN"/>
        </w:rPr>
        <w:t>5</w:t>
      </w:r>
      <w:r>
        <w:rPr>
          <w:rFonts w:hint="eastAsia" w:ascii="仿宋_GB2312" w:hAnsi="仿宋_GB2312" w:eastAsia="仿宋_GB2312" w:cs="仿宋_GB2312"/>
          <w:sz w:val="30"/>
          <w:szCs w:val="30"/>
        </w:rPr>
        <w:t>年   月   日</w:t>
      </w:r>
    </w:p>
    <w:p>
      <w:pPr>
        <w:pStyle w:val="73"/>
        <w:ind w:firstLine="600"/>
        <w:rPr>
          <w:rFonts w:ascii="仿宋_GB2312" w:hAnsi="仿宋_GB2312" w:eastAsia="仿宋_GB2312" w:cs="仿宋_GB2312"/>
          <w:sz w:val="30"/>
          <w:szCs w:val="30"/>
        </w:rPr>
      </w:pPr>
    </w:p>
    <w:p>
      <w:pPr>
        <w:pStyle w:val="3"/>
      </w:pPr>
      <w:r>
        <w:rPr>
          <w:rFonts w:hint="eastAsia" w:ascii="仿宋_GB2312" w:hAnsi="仿宋_GB2312" w:eastAsia="仿宋_GB2312" w:cs="仿宋_GB2312"/>
          <w:sz w:val="30"/>
          <w:szCs w:val="30"/>
        </w:rPr>
        <w:t>注：意向参加本项目询价的，请填写此表，在公告要求截止前发至邮箱hsjtjyb@163.com</w:t>
      </w:r>
    </w:p>
    <w:bookmarkEnd w:id="11"/>
    <w:p>
      <w:pPr>
        <w:rPr>
          <w:rFonts w:hint="eastAsia" w:ascii="宋体" w:hAnsi="宋体" w:cs="宋体"/>
          <w:b/>
          <w:spacing w:val="6"/>
          <w:sz w:val="24"/>
          <w:szCs w:val="24"/>
          <w:highlight w:val="none"/>
          <w:u w:val="none"/>
        </w:rPr>
      </w:pPr>
      <w:bookmarkStart w:id="78" w:name="_Toc16020"/>
      <w:r>
        <w:rPr>
          <w:rFonts w:hint="eastAsia" w:ascii="宋体" w:hAnsi="宋体" w:cs="宋体"/>
          <w:b/>
          <w:spacing w:val="6"/>
          <w:sz w:val="24"/>
          <w:szCs w:val="24"/>
          <w:highlight w:val="none"/>
          <w:u w:val="none"/>
        </w:rPr>
        <w:br w:type="page"/>
      </w:r>
    </w:p>
    <w:p>
      <w:pPr>
        <w:spacing w:line="360" w:lineRule="auto"/>
        <w:jc w:val="left"/>
        <w:outlineLvl w:val="0"/>
        <w:rPr>
          <w:rFonts w:hint="default" w:ascii="宋体" w:hAnsi="宋体" w:eastAsia="宋体" w:cs="宋体"/>
          <w:b/>
          <w:spacing w:val="6"/>
          <w:sz w:val="24"/>
          <w:szCs w:val="24"/>
          <w:highlight w:val="none"/>
          <w:u w:val="none"/>
          <w:lang w:val="en-US" w:eastAsia="zh-CN"/>
        </w:rPr>
      </w:pPr>
      <w:bookmarkStart w:id="79" w:name="_Toc17956"/>
      <w:r>
        <w:rPr>
          <w:rFonts w:hint="eastAsia" w:ascii="宋体" w:hAnsi="宋体" w:cs="宋体"/>
          <w:b/>
          <w:spacing w:val="6"/>
          <w:sz w:val="24"/>
          <w:szCs w:val="24"/>
          <w:highlight w:val="none"/>
          <w:u w:val="none"/>
        </w:rPr>
        <w:t>附件</w:t>
      </w:r>
      <w:r>
        <w:rPr>
          <w:rFonts w:hint="eastAsia" w:ascii="宋体" w:hAnsi="宋体" w:cs="宋体"/>
          <w:b/>
          <w:spacing w:val="6"/>
          <w:sz w:val="24"/>
          <w:szCs w:val="24"/>
          <w:highlight w:val="none"/>
          <w:u w:val="none"/>
          <w:lang w:val="en-US" w:eastAsia="zh-CN"/>
        </w:rPr>
        <w:t>四</w:t>
      </w:r>
      <w:r>
        <w:rPr>
          <w:rFonts w:hint="eastAsia" w:ascii="宋体" w:hAnsi="宋体" w:cs="宋体"/>
          <w:b/>
          <w:spacing w:val="6"/>
          <w:sz w:val="24"/>
          <w:szCs w:val="24"/>
          <w:highlight w:val="none"/>
          <w:u w:val="none"/>
        </w:rPr>
        <w:t>：</w:t>
      </w:r>
      <w:r>
        <w:rPr>
          <w:rFonts w:hint="eastAsia" w:ascii="楷体" w:hAnsi="楷体" w:eastAsia="楷体" w:cs="楷体"/>
          <w:b/>
          <w:spacing w:val="6"/>
          <w:sz w:val="24"/>
          <w:szCs w:val="24"/>
          <w:highlight w:val="none"/>
          <w:u w:val="none"/>
          <w:lang w:val="en-US" w:eastAsia="zh-CN"/>
        </w:rPr>
        <w:t>中小微企业划型标准</w:t>
      </w:r>
      <w:bookmarkEnd w:id="78"/>
      <w:bookmarkEnd w:id="79"/>
    </w:p>
    <w:p>
      <w:pPr>
        <w:pStyle w:val="73"/>
        <w:keepNext w:val="0"/>
        <w:keepLines w:val="0"/>
        <w:pageBreakBefore w:val="0"/>
        <w:widowControl w:val="0"/>
        <w:kinsoku/>
        <w:wordWrap/>
        <w:overflowPunct/>
        <w:topLinePunct w:val="0"/>
        <w:autoSpaceDE/>
        <w:autoSpaceDN/>
        <w:bidi w:val="0"/>
        <w:adjustRightInd w:val="0"/>
        <w:snapToGrid/>
        <w:ind w:firstLine="0" w:firstLineChars="0"/>
        <w:textAlignment w:val="auto"/>
        <w:rPr>
          <w:rFonts w:ascii="宋体" w:hAnsi="宋体" w:eastAsia="仿宋_GB2312" w:cs="宋体"/>
          <w:bCs/>
          <w:sz w:val="36"/>
          <w:szCs w:val="36"/>
        </w:rPr>
      </w:pPr>
      <w:r>
        <w:rPr>
          <w:rFonts w:hint="eastAsia" w:ascii="宋体" w:hAnsi="宋体" w:eastAsia="宋体" w:cs="宋体"/>
          <w:bCs/>
          <w:sz w:val="23"/>
          <w:szCs w:val="23"/>
          <w:highlight w:val="none"/>
          <w:u w:val="none"/>
          <w:lang w:val="en-US" w:eastAsia="zh-CN"/>
        </w:rPr>
        <w:drawing>
          <wp:inline distT="0" distB="0" distL="114300" distR="114300">
            <wp:extent cx="5750560" cy="8781415"/>
            <wp:effectExtent l="0" t="0" r="2540" b="635"/>
            <wp:docPr id="1" name="图片 1" descr="中小微企业划型标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中小微企业划型标准"/>
                    <pic:cNvPicPr>
                      <a:picLocks noChangeAspect="1"/>
                    </pic:cNvPicPr>
                  </pic:nvPicPr>
                  <pic:blipFill>
                    <a:blip r:embed="rId16"/>
                    <a:stretch>
                      <a:fillRect/>
                    </a:stretch>
                  </pic:blipFill>
                  <pic:spPr>
                    <a:xfrm>
                      <a:off x="0" y="0"/>
                      <a:ext cx="5750560" cy="8781415"/>
                    </a:xfrm>
                    <a:prstGeom prst="rect">
                      <a:avLst/>
                    </a:prstGeom>
                  </pic:spPr>
                </pic:pic>
              </a:graphicData>
            </a:graphic>
          </wp:inline>
        </w:drawing>
      </w:r>
    </w:p>
    <w:sectPr>
      <w:pgSz w:w="11906" w:h="16838"/>
      <w:pgMar w:top="1247" w:right="1418" w:bottom="1276" w:left="1418" w:header="851" w:footer="992" w:gutter="0"/>
      <w:pgBorders>
        <w:top w:val="none" w:sz="0" w:space="0"/>
        <w:left w:val="none" w:sz="0" w:space="0"/>
        <w:bottom w:val="none" w:sz="0" w:space="0"/>
        <w:right w:val="none" w:sz="0" w:space="0"/>
      </w:pgBorders>
      <w:cols w:space="720" w:num="1"/>
      <w:titlePg/>
      <w:rtlGutter w:val="0"/>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603F01FF" w:csb1="FFFF0000"/>
  </w:font>
  <w:font w:name="Arial Narrow">
    <w:altName w:val="Arial"/>
    <w:panose1 w:val="020B0606020202030204"/>
    <w:charset w:val="00"/>
    <w:family w:val="swiss"/>
    <w:pitch w:val="default"/>
    <w:sig w:usb0="00000000" w:usb1="00000000" w:usb2="00000000" w:usb3="00000000" w:csb0="2000009F" w:csb1="DFD70000"/>
  </w:font>
  <w:font w:name="Futura Bk">
    <w:altName w:val="Segoe Print"/>
    <w:panose1 w:val="00000000000000000000"/>
    <w:charset w:val="00"/>
    <w:family w:val="swiss"/>
    <w:pitch w:val="default"/>
    <w:sig w:usb0="00000000" w:usb1="00000000" w:usb2="00000000" w:usb3="00000000" w:csb0="00000011" w:csb1="00000000"/>
  </w:font>
  <w:font w:name="幼圆">
    <w:altName w:val="宋体"/>
    <w:panose1 w:val="02010509060101010101"/>
    <w:charset w:val="86"/>
    <w:family w:val="modern"/>
    <w:pitch w:val="default"/>
    <w:sig w:usb0="00000000" w:usb1="00000000" w:usb2="0000000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Helvetica">
    <w:altName w:val="Arial"/>
    <w:panose1 w:val="020B0604020202020204"/>
    <w:charset w:val="00"/>
    <w:family w:val="swiss"/>
    <w:pitch w:val="default"/>
    <w:sig w:usb0="00000000" w:usb1="00000000" w:usb2="00000000" w:usb3="00000000" w:csb0="00000001" w:csb1="00000000"/>
  </w:font>
  <w:font w:name="Aldine401 BT">
    <w:altName w:val="Segoe Print"/>
    <w:panose1 w:val="00000000000000000000"/>
    <w:charset w:val="00"/>
    <w:family w:val="roman"/>
    <w:pitch w:val="default"/>
    <w:sig w:usb0="00000000" w:usb1="00000000" w:usb2="00000000" w:usb3="00000000" w:csb0="00000011" w:csb1="00000000"/>
  </w:font>
  <w:font w:name="新宋体">
    <w:panose1 w:val="02010609030101010101"/>
    <w:charset w:val="86"/>
    <w:family w:val="modern"/>
    <w:pitch w:val="default"/>
    <w:sig w:usb0="00000283" w:usb1="288F0000" w:usb2="0000000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FHLHE E+ Futura Bk">
    <w:altName w:val="宋体"/>
    <w:panose1 w:val="00000000000000000000"/>
    <w:charset w:val="86"/>
    <w:family w:val="swiss"/>
    <w:pitch w:val="default"/>
    <w:sig w:usb0="00000000" w:usb1="00000000" w:usb2="00000010" w:usb3="00000000" w:csb0="00040000" w:csb1="00000000"/>
  </w:font>
  <w:font w:name="Century Gothic">
    <w:altName w:val="AmdtSymbols"/>
    <w:panose1 w:val="020B0502020202020204"/>
    <w:charset w:val="00"/>
    <w:family w:val="swiss"/>
    <w:pitch w:val="default"/>
    <w:sig w:usb0="00000000" w:usb1="00000000" w:usb2="00000000" w:usb3="00000000" w:csb0="2000009F" w:csb1="DFD70000"/>
  </w:font>
  <w:font w:name="楷体">
    <w:panose1 w:val="02010609060101010101"/>
    <w:charset w:val="86"/>
    <w:family w:val="modern"/>
    <w:pitch w:val="default"/>
    <w:sig w:usb0="800002BF" w:usb1="38CF7CFA" w:usb2="00000016"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 w:name="ˎ̥">
    <w:altName w:val="微软雅黑"/>
    <w:panose1 w:val="00000000000000000000"/>
    <w:charset w:val="00"/>
    <w:family w:val="roman"/>
    <w:pitch w:val="default"/>
    <w:sig w:usb0="00000000" w:usb1="00000000" w:usb2="00000000" w:usb3="00000000" w:csb0="00040001" w:csb1="00000000"/>
  </w:font>
  <w:font w:name="Calibri Light">
    <w:panose1 w:val="020F03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3C0041" w:csb1="A0080000"/>
  </w:font>
  <w:font w:name="MS Gothic">
    <w:panose1 w:val="020B0609070205080204"/>
    <w:charset w:val="80"/>
    <w:family w:val="modern"/>
    <w:pitch w:val="default"/>
    <w:sig w:usb0="E00002FF" w:usb1="6AC7FDFB" w:usb2="08000012" w:usb3="00000000" w:csb0="4002009F" w:csb1="DFD7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38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39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48</w:t>
    </w:r>
    <w:r>
      <w:rPr>
        <w:rFonts w:hint="eastAsia" w:ascii="仿宋_GB2312" w:eastAsia="仿宋_GB2312"/>
        <w:kern w:val="0"/>
        <w:szCs w:val="21"/>
      </w:rPr>
      <w:fldChar w:fldCharType="end"/>
    </w:r>
    <w:bookmarkStart w:id="80" w:name="_Toc131845147"/>
    <w:bookmarkStart w:id="81" w:name="_Toc164085800"/>
    <w:bookmarkStart w:id="82" w:name="_Toc36110187"/>
    <w:bookmarkStart w:id="83" w:name="_Toc91899912"/>
    <w:r>
      <w:rPr>
        <w:rFonts w:hint="eastAsia" w:ascii="仿宋_GB2312" w:eastAsia="仿宋_GB2312"/>
        <w:kern w:val="0"/>
        <w:szCs w:val="21"/>
      </w:rPr>
      <w:t xml:space="preserve"> 页</w:t>
    </w:r>
    <w:bookmarkEnd w:id="80"/>
    <w:bookmarkEnd w:id="81"/>
    <w:bookmarkEnd w:id="82"/>
    <w:bookmarkEnd w:id="83"/>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footnote>
  <w:footnote w:type="continuationSeparator" w:id="1">
    <w:p>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rPr>
        <w:rFonts w:ascii="仿宋_GB2312" w:eastAsia="仿宋_GB2312"/>
        <w:b/>
        <w:i/>
        <w:iCs/>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rPr>
        <w:rFonts w:eastAsia="仿宋_GB231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rPr>
        <w:rFonts w:ascii="仿宋_GB2312" w:eastAsia="仿宋_GB2312"/>
        <w:b/>
        <w:i/>
        <w:iCs/>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rPr>
        <w:rFonts w:eastAsia="仿宋_GB23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FFFFFF81"/>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35"/>
      <w:lvlText w:val=""/>
      <w:lvlJc w:val="left"/>
      <w:pPr>
        <w:tabs>
          <w:tab w:val="left" w:pos="840"/>
        </w:tabs>
        <w:ind w:left="840" w:hanging="420"/>
      </w:pPr>
      <w:rPr>
        <w:rFonts w:hint="default" w:ascii="Wingdings" w:hAnsi="Wingdings"/>
      </w:rPr>
    </w:lvl>
    <w:lvl w:ilvl="1" w:tentative="0">
      <w:start w:val="1"/>
      <w:numFmt w:val="bullet"/>
      <w:pStyle w:val="270"/>
      <w:lvlText w:val=""/>
      <w:lvlJc w:val="left"/>
      <w:pPr>
        <w:tabs>
          <w:tab w:val="left" w:pos="1260"/>
        </w:tabs>
        <w:ind w:left="1260" w:hanging="420"/>
      </w:pPr>
      <w:rPr>
        <w:rFonts w:hint="default" w:ascii="Wingdings" w:hAnsi="Wingdings"/>
      </w:rPr>
    </w:lvl>
    <w:lvl w:ilvl="2" w:tentative="0">
      <w:start w:val="1"/>
      <w:numFmt w:val="bullet"/>
      <w:pStyle w:val="333"/>
      <w:lvlText w:val=""/>
      <w:lvlJc w:val="left"/>
      <w:pPr>
        <w:tabs>
          <w:tab w:val="left" w:pos="1680"/>
        </w:tabs>
        <w:ind w:left="1680" w:hanging="420"/>
      </w:pPr>
      <w:rPr>
        <w:rFonts w:hint="default" w:ascii="Wingdings" w:hAnsi="Wingdings"/>
      </w:rPr>
    </w:lvl>
    <w:lvl w:ilvl="3" w:tentative="0">
      <w:start w:val="1"/>
      <w:numFmt w:val="bullet"/>
      <w:pStyle w:val="416"/>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421"/>
      <w:lvlText w:val=""/>
      <w:lvlJc w:val="left"/>
      <w:pPr>
        <w:tabs>
          <w:tab w:val="left" w:pos="2940"/>
        </w:tabs>
        <w:ind w:left="2940" w:hanging="420"/>
      </w:pPr>
      <w:rPr>
        <w:rFonts w:hint="default" w:ascii="Wingdings" w:hAnsi="Wingdings"/>
      </w:rPr>
    </w:lvl>
    <w:lvl w:ilvl="6" w:tentative="0">
      <w:start w:val="1"/>
      <w:numFmt w:val="bullet"/>
      <w:pStyle w:val="420"/>
      <w:lvlText w:val=""/>
      <w:lvlJc w:val="left"/>
      <w:pPr>
        <w:tabs>
          <w:tab w:val="left" w:pos="3360"/>
        </w:tabs>
        <w:ind w:left="3360" w:hanging="420"/>
      </w:pPr>
      <w:rPr>
        <w:rFonts w:hint="default" w:ascii="Wingdings" w:hAnsi="Wingdings"/>
      </w:rPr>
    </w:lvl>
    <w:lvl w:ilvl="7" w:tentative="0">
      <w:start w:val="1"/>
      <w:numFmt w:val="bullet"/>
      <w:pStyle w:val="220"/>
      <w:lvlText w:val=""/>
      <w:lvlJc w:val="left"/>
      <w:pPr>
        <w:tabs>
          <w:tab w:val="left" w:pos="3780"/>
        </w:tabs>
        <w:ind w:left="3780" w:hanging="420"/>
      </w:pPr>
      <w:rPr>
        <w:rFonts w:hint="default" w:ascii="Wingdings" w:hAnsi="Wingdings"/>
      </w:rPr>
    </w:lvl>
    <w:lvl w:ilvl="8" w:tentative="0">
      <w:start w:val="1"/>
      <w:numFmt w:val="bullet"/>
      <w:pStyle w:val="163"/>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11744E57"/>
    <w:multiLevelType w:val="multilevel"/>
    <w:tmpl w:val="11744E57"/>
    <w:lvl w:ilvl="0" w:tentative="0">
      <w:start w:val="1"/>
      <w:numFmt w:val="decimal"/>
      <w:pStyle w:val="4"/>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4">
    <w:nsid w:val="346C5CA9"/>
    <w:multiLevelType w:val="multilevel"/>
    <w:tmpl w:val="346C5CA9"/>
    <w:lvl w:ilvl="0" w:tentative="0">
      <w:start w:val="1"/>
      <w:numFmt w:val="bullet"/>
      <w:pStyle w:val="436"/>
      <w:lvlText w:val="-"/>
      <w:lvlJc w:val="left"/>
      <w:pPr>
        <w:tabs>
          <w:tab w:val="left" w:pos="785"/>
        </w:tabs>
        <w:ind w:left="420" w:firstLine="5"/>
      </w:pPr>
      <w:rPr>
        <w:rFonts w:hint="eastAsia" w:ascii="宋体" w:hAnsi="Wingdings" w:eastAsia="宋体"/>
      </w:rPr>
    </w:lvl>
    <w:lvl w:ilvl="1" w:tentative="0">
      <w:start w:val="1"/>
      <w:numFmt w:val="bullet"/>
      <w:lvlText w:val=""/>
      <w:lvlJc w:val="left"/>
      <w:pPr>
        <w:tabs>
          <w:tab w:val="left" w:pos="3360"/>
        </w:tabs>
        <w:ind w:left="3360" w:hanging="420"/>
      </w:pPr>
      <w:rPr>
        <w:rFonts w:hint="default" w:ascii="Wingdings" w:hAnsi="Wingdings"/>
      </w:rPr>
    </w:lvl>
    <w:lvl w:ilvl="2" w:tentative="0">
      <w:start w:val="1"/>
      <w:numFmt w:val="bullet"/>
      <w:lvlText w:val=""/>
      <w:lvlJc w:val="left"/>
      <w:pPr>
        <w:tabs>
          <w:tab w:val="left" w:pos="3780"/>
        </w:tabs>
        <w:ind w:left="3780" w:hanging="420"/>
      </w:pPr>
      <w:rPr>
        <w:rFonts w:hint="default" w:ascii="Wingdings" w:hAnsi="Wingdings"/>
      </w:rPr>
    </w:lvl>
    <w:lvl w:ilvl="3" w:tentative="0">
      <w:start w:val="1"/>
      <w:numFmt w:val="bullet"/>
      <w:lvlText w:val=""/>
      <w:lvlJc w:val="left"/>
      <w:pPr>
        <w:tabs>
          <w:tab w:val="left" w:pos="4200"/>
        </w:tabs>
        <w:ind w:left="4200" w:hanging="420"/>
      </w:pPr>
      <w:rPr>
        <w:rFonts w:hint="default" w:ascii="Wingdings" w:hAnsi="Wingdings"/>
      </w:rPr>
    </w:lvl>
    <w:lvl w:ilvl="4" w:tentative="0">
      <w:start w:val="1"/>
      <w:numFmt w:val="bullet"/>
      <w:lvlText w:val=""/>
      <w:lvlJc w:val="left"/>
      <w:pPr>
        <w:tabs>
          <w:tab w:val="left" w:pos="4620"/>
        </w:tabs>
        <w:ind w:left="4620" w:hanging="420"/>
      </w:pPr>
      <w:rPr>
        <w:rFonts w:hint="default" w:ascii="Wingdings" w:hAnsi="Wingdings"/>
      </w:rPr>
    </w:lvl>
    <w:lvl w:ilvl="5" w:tentative="0">
      <w:start w:val="1"/>
      <w:numFmt w:val="bullet"/>
      <w:lvlText w:val=""/>
      <w:lvlJc w:val="left"/>
      <w:pPr>
        <w:tabs>
          <w:tab w:val="left" w:pos="5040"/>
        </w:tabs>
        <w:ind w:left="5040" w:hanging="420"/>
      </w:pPr>
      <w:rPr>
        <w:rFonts w:hint="default" w:ascii="Wingdings" w:hAnsi="Wingdings"/>
      </w:rPr>
    </w:lvl>
    <w:lvl w:ilvl="6" w:tentative="0">
      <w:start w:val="1"/>
      <w:numFmt w:val="bullet"/>
      <w:lvlText w:val=""/>
      <w:lvlJc w:val="left"/>
      <w:pPr>
        <w:tabs>
          <w:tab w:val="left" w:pos="5460"/>
        </w:tabs>
        <w:ind w:left="5460" w:hanging="420"/>
      </w:pPr>
      <w:rPr>
        <w:rFonts w:hint="default" w:ascii="Wingdings" w:hAnsi="Wingdings"/>
      </w:rPr>
    </w:lvl>
    <w:lvl w:ilvl="7" w:tentative="0">
      <w:start w:val="1"/>
      <w:numFmt w:val="bullet"/>
      <w:lvlText w:val=""/>
      <w:lvlJc w:val="left"/>
      <w:pPr>
        <w:tabs>
          <w:tab w:val="left" w:pos="5880"/>
        </w:tabs>
        <w:ind w:left="5880" w:hanging="420"/>
      </w:pPr>
      <w:rPr>
        <w:rFonts w:hint="default" w:ascii="Wingdings" w:hAnsi="Wingdings"/>
      </w:rPr>
    </w:lvl>
    <w:lvl w:ilvl="8" w:tentative="0">
      <w:start w:val="1"/>
      <w:numFmt w:val="bullet"/>
      <w:lvlText w:val=""/>
      <w:lvlJc w:val="left"/>
      <w:pPr>
        <w:tabs>
          <w:tab w:val="left" w:pos="6300"/>
        </w:tabs>
        <w:ind w:left="6300" w:hanging="420"/>
      </w:pPr>
      <w:rPr>
        <w:rFonts w:hint="default" w:ascii="Wingdings" w:hAnsi="Wingdings"/>
      </w:rPr>
    </w:lvl>
  </w:abstractNum>
  <w:abstractNum w:abstractNumId="5">
    <w:nsid w:val="578B3BD2"/>
    <w:multiLevelType w:val="multilevel"/>
    <w:tmpl w:val="578B3BD2"/>
    <w:lvl w:ilvl="0" w:tentative="0">
      <w:start w:val="1"/>
      <w:numFmt w:val="decimal"/>
      <w:pStyle w:val="453"/>
      <w:lvlText w:val="%1"/>
      <w:lvlJc w:val="left"/>
      <w:pPr>
        <w:tabs>
          <w:tab w:val="left" w:pos="480"/>
        </w:tabs>
        <w:ind w:left="480" w:hanging="480"/>
      </w:pPr>
      <w:rPr>
        <w:rFonts w:hint="eastAsia"/>
        <w:sz w:val="44"/>
        <w:szCs w:val="44"/>
      </w:rPr>
    </w:lvl>
    <w:lvl w:ilvl="1" w:tentative="0">
      <w:start w:val="1"/>
      <w:numFmt w:val="decimal"/>
      <w:pStyle w:val="441"/>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175"/>
      <w:lvlText w:val="%1.%2.%3.%4.%5"/>
      <w:lvlJc w:val="left"/>
      <w:pPr>
        <w:tabs>
          <w:tab w:val="left" w:pos="1080"/>
        </w:tabs>
        <w:ind w:left="1080" w:hanging="1080"/>
      </w:pPr>
      <w:rPr>
        <w:rFonts w:hint="default"/>
      </w:rPr>
    </w:lvl>
    <w:lvl w:ilvl="5" w:tentative="0">
      <w:start w:val="1"/>
      <w:numFmt w:val="decimal"/>
      <w:pStyle w:val="283"/>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6">
    <w:nsid w:val="73596DCC"/>
    <w:multiLevelType w:val="multilevel"/>
    <w:tmpl w:val="73596DCC"/>
    <w:lvl w:ilvl="0" w:tentative="0">
      <w:start w:val="1"/>
      <w:numFmt w:val="bullet"/>
      <w:pStyle w:val="139"/>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3"/>
  </w:num>
  <w:num w:numId="2">
    <w:abstractNumId w:val="2"/>
  </w:num>
  <w:num w:numId="3">
    <w:abstractNumId w:val="0"/>
  </w:num>
  <w:num w:numId="4">
    <w:abstractNumId w:val="1"/>
  </w:num>
  <w:num w:numId="5">
    <w:abstractNumId w:val="6"/>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zZjc2OTlkYTY4YTg0MzE4ZDBmMTg5OTVkOGE2YzUifQ=="/>
  </w:docVars>
  <w:rsids>
    <w:rsidRoot w:val="00172A27"/>
    <w:rsid w:val="00000451"/>
    <w:rsid w:val="0000133D"/>
    <w:rsid w:val="00003921"/>
    <w:rsid w:val="000049C4"/>
    <w:rsid w:val="000058BD"/>
    <w:rsid w:val="00006109"/>
    <w:rsid w:val="00006725"/>
    <w:rsid w:val="0000675E"/>
    <w:rsid w:val="00007CAA"/>
    <w:rsid w:val="0001084D"/>
    <w:rsid w:val="00010FE9"/>
    <w:rsid w:val="0001122F"/>
    <w:rsid w:val="00012930"/>
    <w:rsid w:val="0001337C"/>
    <w:rsid w:val="000138C4"/>
    <w:rsid w:val="00013CFA"/>
    <w:rsid w:val="00013F31"/>
    <w:rsid w:val="000140D8"/>
    <w:rsid w:val="00014530"/>
    <w:rsid w:val="00014BBC"/>
    <w:rsid w:val="000168D8"/>
    <w:rsid w:val="000170C8"/>
    <w:rsid w:val="0001738D"/>
    <w:rsid w:val="000173F4"/>
    <w:rsid w:val="00020287"/>
    <w:rsid w:val="000202FE"/>
    <w:rsid w:val="00023323"/>
    <w:rsid w:val="00024130"/>
    <w:rsid w:val="00024467"/>
    <w:rsid w:val="00024584"/>
    <w:rsid w:val="00024962"/>
    <w:rsid w:val="000249AA"/>
    <w:rsid w:val="000253E5"/>
    <w:rsid w:val="00025776"/>
    <w:rsid w:val="00026E52"/>
    <w:rsid w:val="000270F2"/>
    <w:rsid w:val="00027540"/>
    <w:rsid w:val="00030572"/>
    <w:rsid w:val="00030CB3"/>
    <w:rsid w:val="0003206A"/>
    <w:rsid w:val="000326A7"/>
    <w:rsid w:val="00032EA0"/>
    <w:rsid w:val="000336D4"/>
    <w:rsid w:val="00033D5E"/>
    <w:rsid w:val="00034FA7"/>
    <w:rsid w:val="000357E4"/>
    <w:rsid w:val="00035ACA"/>
    <w:rsid w:val="0003639A"/>
    <w:rsid w:val="00040B87"/>
    <w:rsid w:val="000410A5"/>
    <w:rsid w:val="000412EA"/>
    <w:rsid w:val="00042533"/>
    <w:rsid w:val="00042E65"/>
    <w:rsid w:val="0004347C"/>
    <w:rsid w:val="00043907"/>
    <w:rsid w:val="00044F48"/>
    <w:rsid w:val="00047354"/>
    <w:rsid w:val="00050422"/>
    <w:rsid w:val="00050656"/>
    <w:rsid w:val="000516EA"/>
    <w:rsid w:val="00051B00"/>
    <w:rsid w:val="00051C1A"/>
    <w:rsid w:val="0005238F"/>
    <w:rsid w:val="00052BB8"/>
    <w:rsid w:val="00053798"/>
    <w:rsid w:val="000537A5"/>
    <w:rsid w:val="0005417A"/>
    <w:rsid w:val="0005499A"/>
    <w:rsid w:val="00054D39"/>
    <w:rsid w:val="0005501B"/>
    <w:rsid w:val="000550F5"/>
    <w:rsid w:val="00055337"/>
    <w:rsid w:val="000554C7"/>
    <w:rsid w:val="00056402"/>
    <w:rsid w:val="00056791"/>
    <w:rsid w:val="000568DF"/>
    <w:rsid w:val="000578A3"/>
    <w:rsid w:val="00057D4C"/>
    <w:rsid w:val="000618BB"/>
    <w:rsid w:val="00061A3C"/>
    <w:rsid w:val="00061C48"/>
    <w:rsid w:val="00064278"/>
    <w:rsid w:val="0006462B"/>
    <w:rsid w:val="000646CA"/>
    <w:rsid w:val="000664BC"/>
    <w:rsid w:val="000665C4"/>
    <w:rsid w:val="00067821"/>
    <w:rsid w:val="0006785E"/>
    <w:rsid w:val="00067D1E"/>
    <w:rsid w:val="00067F92"/>
    <w:rsid w:val="00067FA7"/>
    <w:rsid w:val="0007038E"/>
    <w:rsid w:val="0007077C"/>
    <w:rsid w:val="00070821"/>
    <w:rsid w:val="00070825"/>
    <w:rsid w:val="00071CD8"/>
    <w:rsid w:val="00072AED"/>
    <w:rsid w:val="00072B56"/>
    <w:rsid w:val="00072D2B"/>
    <w:rsid w:val="000730B1"/>
    <w:rsid w:val="00073860"/>
    <w:rsid w:val="000738EA"/>
    <w:rsid w:val="00073D72"/>
    <w:rsid w:val="000747AD"/>
    <w:rsid w:val="000755A1"/>
    <w:rsid w:val="00075D0E"/>
    <w:rsid w:val="00075F6A"/>
    <w:rsid w:val="00075FBA"/>
    <w:rsid w:val="0007616C"/>
    <w:rsid w:val="000763F3"/>
    <w:rsid w:val="00076801"/>
    <w:rsid w:val="00077577"/>
    <w:rsid w:val="00077607"/>
    <w:rsid w:val="00077756"/>
    <w:rsid w:val="00080970"/>
    <w:rsid w:val="00081671"/>
    <w:rsid w:val="00082FA5"/>
    <w:rsid w:val="00084D27"/>
    <w:rsid w:val="0008580E"/>
    <w:rsid w:val="00085A0E"/>
    <w:rsid w:val="00085C4F"/>
    <w:rsid w:val="00086F8A"/>
    <w:rsid w:val="00090243"/>
    <w:rsid w:val="000904F6"/>
    <w:rsid w:val="00090945"/>
    <w:rsid w:val="00090ED8"/>
    <w:rsid w:val="00090F29"/>
    <w:rsid w:val="0009145F"/>
    <w:rsid w:val="00091B4E"/>
    <w:rsid w:val="00092FE9"/>
    <w:rsid w:val="00094342"/>
    <w:rsid w:val="00095193"/>
    <w:rsid w:val="00095954"/>
    <w:rsid w:val="000960BA"/>
    <w:rsid w:val="0009662A"/>
    <w:rsid w:val="00096DFF"/>
    <w:rsid w:val="000A0E69"/>
    <w:rsid w:val="000A1380"/>
    <w:rsid w:val="000A1A52"/>
    <w:rsid w:val="000A1F98"/>
    <w:rsid w:val="000A1FCA"/>
    <w:rsid w:val="000A324A"/>
    <w:rsid w:val="000A3D58"/>
    <w:rsid w:val="000A47B0"/>
    <w:rsid w:val="000A49BB"/>
    <w:rsid w:val="000A4F22"/>
    <w:rsid w:val="000A5674"/>
    <w:rsid w:val="000A5A46"/>
    <w:rsid w:val="000A7299"/>
    <w:rsid w:val="000A78E7"/>
    <w:rsid w:val="000B0E04"/>
    <w:rsid w:val="000B1EDE"/>
    <w:rsid w:val="000B291B"/>
    <w:rsid w:val="000B456C"/>
    <w:rsid w:val="000B4B56"/>
    <w:rsid w:val="000B4C62"/>
    <w:rsid w:val="000B54C1"/>
    <w:rsid w:val="000C0A43"/>
    <w:rsid w:val="000C1411"/>
    <w:rsid w:val="000C1ADE"/>
    <w:rsid w:val="000C1C38"/>
    <w:rsid w:val="000C2264"/>
    <w:rsid w:val="000C256B"/>
    <w:rsid w:val="000C3970"/>
    <w:rsid w:val="000C3B1A"/>
    <w:rsid w:val="000C4727"/>
    <w:rsid w:val="000C47AE"/>
    <w:rsid w:val="000C51AD"/>
    <w:rsid w:val="000C5374"/>
    <w:rsid w:val="000C5EC0"/>
    <w:rsid w:val="000C6162"/>
    <w:rsid w:val="000C6688"/>
    <w:rsid w:val="000C7BEB"/>
    <w:rsid w:val="000D0124"/>
    <w:rsid w:val="000D0E77"/>
    <w:rsid w:val="000D11E5"/>
    <w:rsid w:val="000D19E8"/>
    <w:rsid w:val="000D2834"/>
    <w:rsid w:val="000D299B"/>
    <w:rsid w:val="000D34C8"/>
    <w:rsid w:val="000D34FD"/>
    <w:rsid w:val="000D3BE5"/>
    <w:rsid w:val="000D3C37"/>
    <w:rsid w:val="000D453A"/>
    <w:rsid w:val="000D47EF"/>
    <w:rsid w:val="000D5EA6"/>
    <w:rsid w:val="000D5F00"/>
    <w:rsid w:val="000D6C9F"/>
    <w:rsid w:val="000D6E3B"/>
    <w:rsid w:val="000D7C9D"/>
    <w:rsid w:val="000D7CE0"/>
    <w:rsid w:val="000D7EB0"/>
    <w:rsid w:val="000E260A"/>
    <w:rsid w:val="000E2785"/>
    <w:rsid w:val="000E27BB"/>
    <w:rsid w:val="000E3153"/>
    <w:rsid w:val="000E386F"/>
    <w:rsid w:val="000E4051"/>
    <w:rsid w:val="000E4369"/>
    <w:rsid w:val="000E4765"/>
    <w:rsid w:val="000E5B7E"/>
    <w:rsid w:val="000E5FBD"/>
    <w:rsid w:val="000E5FF9"/>
    <w:rsid w:val="000E6AE1"/>
    <w:rsid w:val="000E7142"/>
    <w:rsid w:val="000E7632"/>
    <w:rsid w:val="000E7739"/>
    <w:rsid w:val="000E77EE"/>
    <w:rsid w:val="000F0BDF"/>
    <w:rsid w:val="000F1626"/>
    <w:rsid w:val="000F1709"/>
    <w:rsid w:val="000F2940"/>
    <w:rsid w:val="000F3D08"/>
    <w:rsid w:val="000F4495"/>
    <w:rsid w:val="000F4A05"/>
    <w:rsid w:val="000F505B"/>
    <w:rsid w:val="000F68A0"/>
    <w:rsid w:val="000F6CC2"/>
    <w:rsid w:val="00100600"/>
    <w:rsid w:val="0010118C"/>
    <w:rsid w:val="0010125E"/>
    <w:rsid w:val="00101967"/>
    <w:rsid w:val="00103EBD"/>
    <w:rsid w:val="00104E5B"/>
    <w:rsid w:val="00104EEC"/>
    <w:rsid w:val="001050DC"/>
    <w:rsid w:val="00105482"/>
    <w:rsid w:val="001056A5"/>
    <w:rsid w:val="00105BA9"/>
    <w:rsid w:val="00106AAA"/>
    <w:rsid w:val="00106E10"/>
    <w:rsid w:val="00107BBD"/>
    <w:rsid w:val="00107BC7"/>
    <w:rsid w:val="001102B5"/>
    <w:rsid w:val="00111C7D"/>
    <w:rsid w:val="00112038"/>
    <w:rsid w:val="001127FF"/>
    <w:rsid w:val="00112B0B"/>
    <w:rsid w:val="0011383E"/>
    <w:rsid w:val="00114128"/>
    <w:rsid w:val="00114847"/>
    <w:rsid w:val="00114940"/>
    <w:rsid w:val="0011585B"/>
    <w:rsid w:val="00115B1A"/>
    <w:rsid w:val="001160FF"/>
    <w:rsid w:val="001168F8"/>
    <w:rsid w:val="00116D3C"/>
    <w:rsid w:val="001176FF"/>
    <w:rsid w:val="001206DD"/>
    <w:rsid w:val="0012159D"/>
    <w:rsid w:val="00121901"/>
    <w:rsid w:val="001231D3"/>
    <w:rsid w:val="001232A7"/>
    <w:rsid w:val="0012419E"/>
    <w:rsid w:val="001247ED"/>
    <w:rsid w:val="001248EF"/>
    <w:rsid w:val="00124FC4"/>
    <w:rsid w:val="001253AB"/>
    <w:rsid w:val="0012574C"/>
    <w:rsid w:val="001259B8"/>
    <w:rsid w:val="00125BD6"/>
    <w:rsid w:val="0012693E"/>
    <w:rsid w:val="001300E1"/>
    <w:rsid w:val="00130DFF"/>
    <w:rsid w:val="0013103C"/>
    <w:rsid w:val="00131C2D"/>
    <w:rsid w:val="0013202C"/>
    <w:rsid w:val="00132CBF"/>
    <w:rsid w:val="00133742"/>
    <w:rsid w:val="001350F7"/>
    <w:rsid w:val="00135769"/>
    <w:rsid w:val="00135BE9"/>
    <w:rsid w:val="00135EBF"/>
    <w:rsid w:val="00136762"/>
    <w:rsid w:val="00136E33"/>
    <w:rsid w:val="001371D5"/>
    <w:rsid w:val="0013773D"/>
    <w:rsid w:val="001379B0"/>
    <w:rsid w:val="001402C4"/>
    <w:rsid w:val="00140693"/>
    <w:rsid w:val="00140D7A"/>
    <w:rsid w:val="00141DFE"/>
    <w:rsid w:val="001433BC"/>
    <w:rsid w:val="00144649"/>
    <w:rsid w:val="00145022"/>
    <w:rsid w:val="00145662"/>
    <w:rsid w:val="00145C6D"/>
    <w:rsid w:val="00146151"/>
    <w:rsid w:val="00147032"/>
    <w:rsid w:val="00147EA7"/>
    <w:rsid w:val="00151B2F"/>
    <w:rsid w:val="001524DC"/>
    <w:rsid w:val="001525E5"/>
    <w:rsid w:val="0015270B"/>
    <w:rsid w:val="00153859"/>
    <w:rsid w:val="00153903"/>
    <w:rsid w:val="00153915"/>
    <w:rsid w:val="00155237"/>
    <w:rsid w:val="00155B95"/>
    <w:rsid w:val="00155BCE"/>
    <w:rsid w:val="00156853"/>
    <w:rsid w:val="00157432"/>
    <w:rsid w:val="00161185"/>
    <w:rsid w:val="001623AC"/>
    <w:rsid w:val="00162BAA"/>
    <w:rsid w:val="0016488B"/>
    <w:rsid w:val="00165758"/>
    <w:rsid w:val="00165A65"/>
    <w:rsid w:val="00167478"/>
    <w:rsid w:val="00167594"/>
    <w:rsid w:val="001702BE"/>
    <w:rsid w:val="001704B3"/>
    <w:rsid w:val="00170CF9"/>
    <w:rsid w:val="0017105C"/>
    <w:rsid w:val="00171622"/>
    <w:rsid w:val="001721CF"/>
    <w:rsid w:val="00172246"/>
    <w:rsid w:val="001728FD"/>
    <w:rsid w:val="00172A27"/>
    <w:rsid w:val="00172F02"/>
    <w:rsid w:val="00173631"/>
    <w:rsid w:val="0017372D"/>
    <w:rsid w:val="00173BBF"/>
    <w:rsid w:val="00173C58"/>
    <w:rsid w:val="00173E59"/>
    <w:rsid w:val="00174C88"/>
    <w:rsid w:val="00174F57"/>
    <w:rsid w:val="00175078"/>
    <w:rsid w:val="001755DC"/>
    <w:rsid w:val="00177F5B"/>
    <w:rsid w:val="00180A47"/>
    <w:rsid w:val="001827B7"/>
    <w:rsid w:val="001827EF"/>
    <w:rsid w:val="00182982"/>
    <w:rsid w:val="00182D68"/>
    <w:rsid w:val="00183031"/>
    <w:rsid w:val="00183468"/>
    <w:rsid w:val="0018397E"/>
    <w:rsid w:val="00184DBF"/>
    <w:rsid w:val="001852A8"/>
    <w:rsid w:val="00186A19"/>
    <w:rsid w:val="00186CA2"/>
    <w:rsid w:val="00187243"/>
    <w:rsid w:val="00187554"/>
    <w:rsid w:val="00187C29"/>
    <w:rsid w:val="00190942"/>
    <w:rsid w:val="001909A7"/>
    <w:rsid w:val="00191459"/>
    <w:rsid w:val="0019174E"/>
    <w:rsid w:val="001923D5"/>
    <w:rsid w:val="00192991"/>
    <w:rsid w:val="00192C16"/>
    <w:rsid w:val="00193B94"/>
    <w:rsid w:val="001940A7"/>
    <w:rsid w:val="00194BB1"/>
    <w:rsid w:val="00194BC6"/>
    <w:rsid w:val="00195070"/>
    <w:rsid w:val="0019526B"/>
    <w:rsid w:val="0019526D"/>
    <w:rsid w:val="001956BE"/>
    <w:rsid w:val="00195EB4"/>
    <w:rsid w:val="0019602C"/>
    <w:rsid w:val="001969F2"/>
    <w:rsid w:val="0019756A"/>
    <w:rsid w:val="00197B2A"/>
    <w:rsid w:val="001A07F8"/>
    <w:rsid w:val="001A0A23"/>
    <w:rsid w:val="001A128B"/>
    <w:rsid w:val="001A1F0E"/>
    <w:rsid w:val="001A473A"/>
    <w:rsid w:val="001A4ED9"/>
    <w:rsid w:val="001A5785"/>
    <w:rsid w:val="001A5FD7"/>
    <w:rsid w:val="001A62FC"/>
    <w:rsid w:val="001A66A6"/>
    <w:rsid w:val="001A6BBB"/>
    <w:rsid w:val="001A79A2"/>
    <w:rsid w:val="001B13BF"/>
    <w:rsid w:val="001B16F5"/>
    <w:rsid w:val="001B1C1F"/>
    <w:rsid w:val="001B219B"/>
    <w:rsid w:val="001B2703"/>
    <w:rsid w:val="001B3D72"/>
    <w:rsid w:val="001B46B2"/>
    <w:rsid w:val="001B4725"/>
    <w:rsid w:val="001B48B2"/>
    <w:rsid w:val="001B49DA"/>
    <w:rsid w:val="001B4CA8"/>
    <w:rsid w:val="001B572D"/>
    <w:rsid w:val="001B5B10"/>
    <w:rsid w:val="001B7A15"/>
    <w:rsid w:val="001B7B69"/>
    <w:rsid w:val="001C08DB"/>
    <w:rsid w:val="001C10BD"/>
    <w:rsid w:val="001C1F01"/>
    <w:rsid w:val="001C232F"/>
    <w:rsid w:val="001C2544"/>
    <w:rsid w:val="001C2A17"/>
    <w:rsid w:val="001C31F5"/>
    <w:rsid w:val="001C39EC"/>
    <w:rsid w:val="001C6047"/>
    <w:rsid w:val="001C6698"/>
    <w:rsid w:val="001C7BA3"/>
    <w:rsid w:val="001C7CE0"/>
    <w:rsid w:val="001D005B"/>
    <w:rsid w:val="001D0947"/>
    <w:rsid w:val="001D16F5"/>
    <w:rsid w:val="001D1970"/>
    <w:rsid w:val="001D1D55"/>
    <w:rsid w:val="001D21EF"/>
    <w:rsid w:val="001D29A4"/>
    <w:rsid w:val="001D330D"/>
    <w:rsid w:val="001D4AB6"/>
    <w:rsid w:val="001D4AD3"/>
    <w:rsid w:val="001D4F81"/>
    <w:rsid w:val="001D5821"/>
    <w:rsid w:val="001D5F19"/>
    <w:rsid w:val="001E1673"/>
    <w:rsid w:val="001E17E3"/>
    <w:rsid w:val="001E2052"/>
    <w:rsid w:val="001E257C"/>
    <w:rsid w:val="001E35EE"/>
    <w:rsid w:val="001E4B2C"/>
    <w:rsid w:val="001E507F"/>
    <w:rsid w:val="001E59FB"/>
    <w:rsid w:val="001E66D7"/>
    <w:rsid w:val="001E7F9D"/>
    <w:rsid w:val="001F0FD1"/>
    <w:rsid w:val="001F19D1"/>
    <w:rsid w:val="001F1CB9"/>
    <w:rsid w:val="001F1F18"/>
    <w:rsid w:val="001F2F92"/>
    <w:rsid w:val="001F45D5"/>
    <w:rsid w:val="001F612E"/>
    <w:rsid w:val="001F6B41"/>
    <w:rsid w:val="00201AAA"/>
    <w:rsid w:val="00201B0F"/>
    <w:rsid w:val="00202800"/>
    <w:rsid w:val="00202D33"/>
    <w:rsid w:val="00202E58"/>
    <w:rsid w:val="00202F99"/>
    <w:rsid w:val="00203C85"/>
    <w:rsid w:val="00205298"/>
    <w:rsid w:val="00206698"/>
    <w:rsid w:val="00206736"/>
    <w:rsid w:val="00206C88"/>
    <w:rsid w:val="0020709A"/>
    <w:rsid w:val="00210B9C"/>
    <w:rsid w:val="00210BD8"/>
    <w:rsid w:val="00214028"/>
    <w:rsid w:val="002141C3"/>
    <w:rsid w:val="002141DC"/>
    <w:rsid w:val="00214479"/>
    <w:rsid w:val="002144F3"/>
    <w:rsid w:val="002146C3"/>
    <w:rsid w:val="00214F62"/>
    <w:rsid w:val="00215A2A"/>
    <w:rsid w:val="00215D21"/>
    <w:rsid w:val="00216387"/>
    <w:rsid w:val="00216D32"/>
    <w:rsid w:val="002204BC"/>
    <w:rsid w:val="002209F8"/>
    <w:rsid w:val="00220F7B"/>
    <w:rsid w:val="002213CE"/>
    <w:rsid w:val="00221AF7"/>
    <w:rsid w:val="00222494"/>
    <w:rsid w:val="00222775"/>
    <w:rsid w:val="00222A31"/>
    <w:rsid w:val="00222CF6"/>
    <w:rsid w:val="00223226"/>
    <w:rsid w:val="002244E4"/>
    <w:rsid w:val="00224D2A"/>
    <w:rsid w:val="00224D8D"/>
    <w:rsid w:val="0022522A"/>
    <w:rsid w:val="0022555A"/>
    <w:rsid w:val="00225B4E"/>
    <w:rsid w:val="0023079F"/>
    <w:rsid w:val="00231135"/>
    <w:rsid w:val="002326B5"/>
    <w:rsid w:val="00232D34"/>
    <w:rsid w:val="00233538"/>
    <w:rsid w:val="0023449F"/>
    <w:rsid w:val="002344F5"/>
    <w:rsid w:val="0023454D"/>
    <w:rsid w:val="00234679"/>
    <w:rsid w:val="00235E5D"/>
    <w:rsid w:val="00236690"/>
    <w:rsid w:val="0023669D"/>
    <w:rsid w:val="00237FA2"/>
    <w:rsid w:val="002403D5"/>
    <w:rsid w:val="00240F67"/>
    <w:rsid w:val="00241072"/>
    <w:rsid w:val="00241144"/>
    <w:rsid w:val="00242510"/>
    <w:rsid w:val="00242AAA"/>
    <w:rsid w:val="00242F79"/>
    <w:rsid w:val="0024415B"/>
    <w:rsid w:val="00245565"/>
    <w:rsid w:val="002458C1"/>
    <w:rsid w:val="00246357"/>
    <w:rsid w:val="00247422"/>
    <w:rsid w:val="00247BA2"/>
    <w:rsid w:val="0025184F"/>
    <w:rsid w:val="00251967"/>
    <w:rsid w:val="002527CC"/>
    <w:rsid w:val="002528E1"/>
    <w:rsid w:val="00253586"/>
    <w:rsid w:val="002537FC"/>
    <w:rsid w:val="00253C55"/>
    <w:rsid w:val="002542F8"/>
    <w:rsid w:val="002543EF"/>
    <w:rsid w:val="00254749"/>
    <w:rsid w:val="00255784"/>
    <w:rsid w:val="0025631F"/>
    <w:rsid w:val="00256986"/>
    <w:rsid w:val="00257246"/>
    <w:rsid w:val="00257438"/>
    <w:rsid w:val="0026212A"/>
    <w:rsid w:val="00263044"/>
    <w:rsid w:val="00263759"/>
    <w:rsid w:val="002638BD"/>
    <w:rsid w:val="0026470B"/>
    <w:rsid w:val="0026486D"/>
    <w:rsid w:val="00264C4B"/>
    <w:rsid w:val="00264ED0"/>
    <w:rsid w:val="002660C3"/>
    <w:rsid w:val="00266DE1"/>
    <w:rsid w:val="00267A92"/>
    <w:rsid w:val="00267E43"/>
    <w:rsid w:val="00270282"/>
    <w:rsid w:val="00271385"/>
    <w:rsid w:val="00272094"/>
    <w:rsid w:val="0027244F"/>
    <w:rsid w:val="002739CE"/>
    <w:rsid w:val="00273C5F"/>
    <w:rsid w:val="0027454B"/>
    <w:rsid w:val="002751CA"/>
    <w:rsid w:val="0027544D"/>
    <w:rsid w:val="002775ED"/>
    <w:rsid w:val="002778AB"/>
    <w:rsid w:val="00280065"/>
    <w:rsid w:val="002802A5"/>
    <w:rsid w:val="00280CFB"/>
    <w:rsid w:val="00280D58"/>
    <w:rsid w:val="002815C4"/>
    <w:rsid w:val="00281B48"/>
    <w:rsid w:val="00281BCB"/>
    <w:rsid w:val="00283296"/>
    <w:rsid w:val="0028583E"/>
    <w:rsid w:val="00285853"/>
    <w:rsid w:val="00285B1A"/>
    <w:rsid w:val="00285FF3"/>
    <w:rsid w:val="002866EC"/>
    <w:rsid w:val="0028744E"/>
    <w:rsid w:val="00287936"/>
    <w:rsid w:val="00287CC8"/>
    <w:rsid w:val="002903C5"/>
    <w:rsid w:val="00290A99"/>
    <w:rsid w:val="00290EAF"/>
    <w:rsid w:val="0029159A"/>
    <w:rsid w:val="00292AA1"/>
    <w:rsid w:val="0029499D"/>
    <w:rsid w:val="00294A13"/>
    <w:rsid w:val="00294B10"/>
    <w:rsid w:val="00294DF9"/>
    <w:rsid w:val="00295073"/>
    <w:rsid w:val="00296444"/>
    <w:rsid w:val="00296558"/>
    <w:rsid w:val="00296C32"/>
    <w:rsid w:val="00297325"/>
    <w:rsid w:val="002977CE"/>
    <w:rsid w:val="00297AF5"/>
    <w:rsid w:val="002A02D6"/>
    <w:rsid w:val="002A07C4"/>
    <w:rsid w:val="002A0921"/>
    <w:rsid w:val="002A0CB3"/>
    <w:rsid w:val="002A1887"/>
    <w:rsid w:val="002A2001"/>
    <w:rsid w:val="002A4060"/>
    <w:rsid w:val="002A4A05"/>
    <w:rsid w:val="002A4EB3"/>
    <w:rsid w:val="002A51D9"/>
    <w:rsid w:val="002A5CAB"/>
    <w:rsid w:val="002A5D40"/>
    <w:rsid w:val="002A64E7"/>
    <w:rsid w:val="002A7136"/>
    <w:rsid w:val="002A7ED3"/>
    <w:rsid w:val="002A7FC9"/>
    <w:rsid w:val="002B139C"/>
    <w:rsid w:val="002B1881"/>
    <w:rsid w:val="002B1F61"/>
    <w:rsid w:val="002B2906"/>
    <w:rsid w:val="002B34E3"/>
    <w:rsid w:val="002B5AED"/>
    <w:rsid w:val="002B5AEE"/>
    <w:rsid w:val="002B6177"/>
    <w:rsid w:val="002B650C"/>
    <w:rsid w:val="002B68E6"/>
    <w:rsid w:val="002B6985"/>
    <w:rsid w:val="002C0301"/>
    <w:rsid w:val="002C0326"/>
    <w:rsid w:val="002C0498"/>
    <w:rsid w:val="002C0A9F"/>
    <w:rsid w:val="002C187F"/>
    <w:rsid w:val="002C1AB3"/>
    <w:rsid w:val="002C1BB7"/>
    <w:rsid w:val="002C2665"/>
    <w:rsid w:val="002C28E1"/>
    <w:rsid w:val="002C2B25"/>
    <w:rsid w:val="002C327D"/>
    <w:rsid w:val="002C3890"/>
    <w:rsid w:val="002C3AD9"/>
    <w:rsid w:val="002C45C3"/>
    <w:rsid w:val="002C4603"/>
    <w:rsid w:val="002C483B"/>
    <w:rsid w:val="002C643D"/>
    <w:rsid w:val="002C6C98"/>
    <w:rsid w:val="002C70E7"/>
    <w:rsid w:val="002D0E88"/>
    <w:rsid w:val="002D1593"/>
    <w:rsid w:val="002D22A6"/>
    <w:rsid w:val="002D2819"/>
    <w:rsid w:val="002D2CD6"/>
    <w:rsid w:val="002D2F81"/>
    <w:rsid w:val="002D38A3"/>
    <w:rsid w:val="002D3BA3"/>
    <w:rsid w:val="002D4771"/>
    <w:rsid w:val="002D4892"/>
    <w:rsid w:val="002D4D06"/>
    <w:rsid w:val="002D4EE7"/>
    <w:rsid w:val="002D4EED"/>
    <w:rsid w:val="002D65AD"/>
    <w:rsid w:val="002D6782"/>
    <w:rsid w:val="002D74A4"/>
    <w:rsid w:val="002D7DB2"/>
    <w:rsid w:val="002D7EA8"/>
    <w:rsid w:val="002E00E1"/>
    <w:rsid w:val="002E03AE"/>
    <w:rsid w:val="002E0542"/>
    <w:rsid w:val="002E05F2"/>
    <w:rsid w:val="002E0E87"/>
    <w:rsid w:val="002E13CF"/>
    <w:rsid w:val="002E201C"/>
    <w:rsid w:val="002E236F"/>
    <w:rsid w:val="002E3956"/>
    <w:rsid w:val="002E3FB7"/>
    <w:rsid w:val="002E469E"/>
    <w:rsid w:val="002E4C01"/>
    <w:rsid w:val="002E4D50"/>
    <w:rsid w:val="002E55FF"/>
    <w:rsid w:val="002E587E"/>
    <w:rsid w:val="002E59D9"/>
    <w:rsid w:val="002E5C69"/>
    <w:rsid w:val="002E672A"/>
    <w:rsid w:val="002E6853"/>
    <w:rsid w:val="002E7EC1"/>
    <w:rsid w:val="002E7EE5"/>
    <w:rsid w:val="002F0323"/>
    <w:rsid w:val="002F134F"/>
    <w:rsid w:val="002F1D0B"/>
    <w:rsid w:val="002F1F02"/>
    <w:rsid w:val="002F27E5"/>
    <w:rsid w:val="002F2D81"/>
    <w:rsid w:val="002F4BA9"/>
    <w:rsid w:val="002F541B"/>
    <w:rsid w:val="002F5BFE"/>
    <w:rsid w:val="002F6EFF"/>
    <w:rsid w:val="002F7DF0"/>
    <w:rsid w:val="002F7FAF"/>
    <w:rsid w:val="00303963"/>
    <w:rsid w:val="00303AB6"/>
    <w:rsid w:val="00304640"/>
    <w:rsid w:val="00304AC1"/>
    <w:rsid w:val="00305090"/>
    <w:rsid w:val="00305443"/>
    <w:rsid w:val="00305454"/>
    <w:rsid w:val="00305B9F"/>
    <w:rsid w:val="00305E21"/>
    <w:rsid w:val="003066C6"/>
    <w:rsid w:val="003066FA"/>
    <w:rsid w:val="00306AD6"/>
    <w:rsid w:val="00307DC7"/>
    <w:rsid w:val="00310EDB"/>
    <w:rsid w:val="003115F3"/>
    <w:rsid w:val="00312DFC"/>
    <w:rsid w:val="0031318C"/>
    <w:rsid w:val="003136B7"/>
    <w:rsid w:val="0031380D"/>
    <w:rsid w:val="00313C9D"/>
    <w:rsid w:val="0031430C"/>
    <w:rsid w:val="00314C5A"/>
    <w:rsid w:val="00314D63"/>
    <w:rsid w:val="0031531A"/>
    <w:rsid w:val="00315394"/>
    <w:rsid w:val="00315D77"/>
    <w:rsid w:val="00316CDE"/>
    <w:rsid w:val="0031752D"/>
    <w:rsid w:val="00320688"/>
    <w:rsid w:val="0032117A"/>
    <w:rsid w:val="00321603"/>
    <w:rsid w:val="0032226D"/>
    <w:rsid w:val="0032321C"/>
    <w:rsid w:val="0032443D"/>
    <w:rsid w:val="003249F6"/>
    <w:rsid w:val="00324B2F"/>
    <w:rsid w:val="00325FCC"/>
    <w:rsid w:val="00326106"/>
    <w:rsid w:val="00326805"/>
    <w:rsid w:val="003269B7"/>
    <w:rsid w:val="00326C0E"/>
    <w:rsid w:val="003272A3"/>
    <w:rsid w:val="003272E4"/>
    <w:rsid w:val="00327B71"/>
    <w:rsid w:val="00331461"/>
    <w:rsid w:val="003316A8"/>
    <w:rsid w:val="00331CC9"/>
    <w:rsid w:val="003320D7"/>
    <w:rsid w:val="00332D52"/>
    <w:rsid w:val="00333337"/>
    <w:rsid w:val="00333558"/>
    <w:rsid w:val="00333A28"/>
    <w:rsid w:val="00333AAD"/>
    <w:rsid w:val="00334A3D"/>
    <w:rsid w:val="003360AD"/>
    <w:rsid w:val="0033631D"/>
    <w:rsid w:val="00337409"/>
    <w:rsid w:val="003405AF"/>
    <w:rsid w:val="0034088F"/>
    <w:rsid w:val="00340B3E"/>
    <w:rsid w:val="003413D2"/>
    <w:rsid w:val="003428FE"/>
    <w:rsid w:val="00344453"/>
    <w:rsid w:val="0034451A"/>
    <w:rsid w:val="00344BBF"/>
    <w:rsid w:val="0034509B"/>
    <w:rsid w:val="00345644"/>
    <w:rsid w:val="00345AFF"/>
    <w:rsid w:val="00345D7A"/>
    <w:rsid w:val="0034607E"/>
    <w:rsid w:val="003463F7"/>
    <w:rsid w:val="00346B6D"/>
    <w:rsid w:val="00346BA3"/>
    <w:rsid w:val="00347154"/>
    <w:rsid w:val="00347356"/>
    <w:rsid w:val="00350896"/>
    <w:rsid w:val="00350C31"/>
    <w:rsid w:val="00350C9C"/>
    <w:rsid w:val="00351027"/>
    <w:rsid w:val="003519CD"/>
    <w:rsid w:val="00351A3A"/>
    <w:rsid w:val="003532FE"/>
    <w:rsid w:val="0035455F"/>
    <w:rsid w:val="00355B1B"/>
    <w:rsid w:val="00355D8F"/>
    <w:rsid w:val="003561C9"/>
    <w:rsid w:val="00356BCC"/>
    <w:rsid w:val="00356FF0"/>
    <w:rsid w:val="003577EF"/>
    <w:rsid w:val="00360304"/>
    <w:rsid w:val="00361750"/>
    <w:rsid w:val="003628E5"/>
    <w:rsid w:val="0036321C"/>
    <w:rsid w:val="00363B2A"/>
    <w:rsid w:val="00363BF1"/>
    <w:rsid w:val="00364FF6"/>
    <w:rsid w:val="00366779"/>
    <w:rsid w:val="003669C8"/>
    <w:rsid w:val="00366CEB"/>
    <w:rsid w:val="003672B3"/>
    <w:rsid w:val="003676DF"/>
    <w:rsid w:val="00367783"/>
    <w:rsid w:val="003679D3"/>
    <w:rsid w:val="00367A87"/>
    <w:rsid w:val="00367EE7"/>
    <w:rsid w:val="003705EA"/>
    <w:rsid w:val="00370A56"/>
    <w:rsid w:val="00372842"/>
    <w:rsid w:val="003729A5"/>
    <w:rsid w:val="00372C89"/>
    <w:rsid w:val="00372E9A"/>
    <w:rsid w:val="00373482"/>
    <w:rsid w:val="003735B9"/>
    <w:rsid w:val="003745C1"/>
    <w:rsid w:val="00374677"/>
    <w:rsid w:val="00375850"/>
    <w:rsid w:val="0037632F"/>
    <w:rsid w:val="00377B26"/>
    <w:rsid w:val="00380E30"/>
    <w:rsid w:val="00381014"/>
    <w:rsid w:val="00381604"/>
    <w:rsid w:val="00381C68"/>
    <w:rsid w:val="00381F60"/>
    <w:rsid w:val="00383AB0"/>
    <w:rsid w:val="00384518"/>
    <w:rsid w:val="003847BB"/>
    <w:rsid w:val="00384814"/>
    <w:rsid w:val="00384C0A"/>
    <w:rsid w:val="00385B16"/>
    <w:rsid w:val="00385B96"/>
    <w:rsid w:val="0038637D"/>
    <w:rsid w:val="00386C07"/>
    <w:rsid w:val="00386E87"/>
    <w:rsid w:val="00386F58"/>
    <w:rsid w:val="0038700D"/>
    <w:rsid w:val="00390B8F"/>
    <w:rsid w:val="00390C0D"/>
    <w:rsid w:val="00391447"/>
    <w:rsid w:val="00391727"/>
    <w:rsid w:val="003919D9"/>
    <w:rsid w:val="00391BDD"/>
    <w:rsid w:val="003922DE"/>
    <w:rsid w:val="00392E35"/>
    <w:rsid w:val="00393070"/>
    <w:rsid w:val="00393551"/>
    <w:rsid w:val="00393FCD"/>
    <w:rsid w:val="003944EA"/>
    <w:rsid w:val="00394639"/>
    <w:rsid w:val="00394DF6"/>
    <w:rsid w:val="003950A0"/>
    <w:rsid w:val="003962E6"/>
    <w:rsid w:val="00396831"/>
    <w:rsid w:val="003971A1"/>
    <w:rsid w:val="003A03D4"/>
    <w:rsid w:val="003A12B6"/>
    <w:rsid w:val="003A20D5"/>
    <w:rsid w:val="003A24CC"/>
    <w:rsid w:val="003A2EE8"/>
    <w:rsid w:val="003A373C"/>
    <w:rsid w:val="003A5026"/>
    <w:rsid w:val="003A5378"/>
    <w:rsid w:val="003A5587"/>
    <w:rsid w:val="003A6008"/>
    <w:rsid w:val="003A703F"/>
    <w:rsid w:val="003A7E2B"/>
    <w:rsid w:val="003A7E40"/>
    <w:rsid w:val="003A7EB5"/>
    <w:rsid w:val="003B0336"/>
    <w:rsid w:val="003B0A3A"/>
    <w:rsid w:val="003B0D79"/>
    <w:rsid w:val="003B2930"/>
    <w:rsid w:val="003B31A7"/>
    <w:rsid w:val="003B4B51"/>
    <w:rsid w:val="003B514E"/>
    <w:rsid w:val="003B636A"/>
    <w:rsid w:val="003B69CE"/>
    <w:rsid w:val="003C011C"/>
    <w:rsid w:val="003C0C6A"/>
    <w:rsid w:val="003C14B9"/>
    <w:rsid w:val="003C1B97"/>
    <w:rsid w:val="003C3292"/>
    <w:rsid w:val="003C3325"/>
    <w:rsid w:val="003C3C1E"/>
    <w:rsid w:val="003C4134"/>
    <w:rsid w:val="003C435B"/>
    <w:rsid w:val="003C4EBE"/>
    <w:rsid w:val="003C62EC"/>
    <w:rsid w:val="003C685A"/>
    <w:rsid w:val="003C6E9C"/>
    <w:rsid w:val="003C746F"/>
    <w:rsid w:val="003C76E6"/>
    <w:rsid w:val="003C7F12"/>
    <w:rsid w:val="003D03D6"/>
    <w:rsid w:val="003D14C8"/>
    <w:rsid w:val="003D1517"/>
    <w:rsid w:val="003D19BC"/>
    <w:rsid w:val="003D1DFC"/>
    <w:rsid w:val="003D2DA0"/>
    <w:rsid w:val="003D34C3"/>
    <w:rsid w:val="003D3D83"/>
    <w:rsid w:val="003D4685"/>
    <w:rsid w:val="003D477C"/>
    <w:rsid w:val="003D4A41"/>
    <w:rsid w:val="003D5ADB"/>
    <w:rsid w:val="003D646C"/>
    <w:rsid w:val="003D663E"/>
    <w:rsid w:val="003D6793"/>
    <w:rsid w:val="003D6B03"/>
    <w:rsid w:val="003D7567"/>
    <w:rsid w:val="003D75D8"/>
    <w:rsid w:val="003E006E"/>
    <w:rsid w:val="003E0E96"/>
    <w:rsid w:val="003E20F7"/>
    <w:rsid w:val="003E2F00"/>
    <w:rsid w:val="003E336A"/>
    <w:rsid w:val="003E34D9"/>
    <w:rsid w:val="003E34FF"/>
    <w:rsid w:val="003E4048"/>
    <w:rsid w:val="003E60DA"/>
    <w:rsid w:val="003E6E00"/>
    <w:rsid w:val="003E7111"/>
    <w:rsid w:val="003E7940"/>
    <w:rsid w:val="003E7B19"/>
    <w:rsid w:val="003F01BD"/>
    <w:rsid w:val="003F0486"/>
    <w:rsid w:val="003F048E"/>
    <w:rsid w:val="003F0AFF"/>
    <w:rsid w:val="003F26DC"/>
    <w:rsid w:val="003F3A08"/>
    <w:rsid w:val="003F42FF"/>
    <w:rsid w:val="003F4B48"/>
    <w:rsid w:val="003F4B9A"/>
    <w:rsid w:val="003F4DDC"/>
    <w:rsid w:val="003F5062"/>
    <w:rsid w:val="003F56B8"/>
    <w:rsid w:val="003F6327"/>
    <w:rsid w:val="003F765B"/>
    <w:rsid w:val="003F7CB8"/>
    <w:rsid w:val="00400CB4"/>
    <w:rsid w:val="00401386"/>
    <w:rsid w:val="004013E6"/>
    <w:rsid w:val="00401E31"/>
    <w:rsid w:val="00402BBA"/>
    <w:rsid w:val="00403271"/>
    <w:rsid w:val="004035D0"/>
    <w:rsid w:val="00403795"/>
    <w:rsid w:val="00403A66"/>
    <w:rsid w:val="004041FB"/>
    <w:rsid w:val="004056B6"/>
    <w:rsid w:val="00405764"/>
    <w:rsid w:val="00406745"/>
    <w:rsid w:val="0040674B"/>
    <w:rsid w:val="00406B32"/>
    <w:rsid w:val="004074FA"/>
    <w:rsid w:val="00407A56"/>
    <w:rsid w:val="00407FCC"/>
    <w:rsid w:val="0041035A"/>
    <w:rsid w:val="004112D1"/>
    <w:rsid w:val="004113C9"/>
    <w:rsid w:val="004120DF"/>
    <w:rsid w:val="00413EE8"/>
    <w:rsid w:val="00414909"/>
    <w:rsid w:val="00415034"/>
    <w:rsid w:val="00415B1A"/>
    <w:rsid w:val="0041690F"/>
    <w:rsid w:val="00416D41"/>
    <w:rsid w:val="00417264"/>
    <w:rsid w:val="00420392"/>
    <w:rsid w:val="004210C0"/>
    <w:rsid w:val="004211DD"/>
    <w:rsid w:val="00421762"/>
    <w:rsid w:val="00421D4B"/>
    <w:rsid w:val="00421ED8"/>
    <w:rsid w:val="00422907"/>
    <w:rsid w:val="00423125"/>
    <w:rsid w:val="004232B4"/>
    <w:rsid w:val="00423309"/>
    <w:rsid w:val="004233AD"/>
    <w:rsid w:val="00423BBA"/>
    <w:rsid w:val="00424446"/>
    <w:rsid w:val="00425341"/>
    <w:rsid w:val="00426967"/>
    <w:rsid w:val="00426B2C"/>
    <w:rsid w:val="0042723D"/>
    <w:rsid w:val="00427FA8"/>
    <w:rsid w:val="0043026B"/>
    <w:rsid w:val="004306D4"/>
    <w:rsid w:val="00430CD4"/>
    <w:rsid w:val="00431383"/>
    <w:rsid w:val="00432ECA"/>
    <w:rsid w:val="0043554E"/>
    <w:rsid w:val="004355D4"/>
    <w:rsid w:val="004357B1"/>
    <w:rsid w:val="00435821"/>
    <w:rsid w:val="0043583E"/>
    <w:rsid w:val="00435DC7"/>
    <w:rsid w:val="00436CCE"/>
    <w:rsid w:val="00436EAD"/>
    <w:rsid w:val="004375E1"/>
    <w:rsid w:val="00437A2F"/>
    <w:rsid w:val="00440262"/>
    <w:rsid w:val="004406BF"/>
    <w:rsid w:val="00440814"/>
    <w:rsid w:val="00441FE6"/>
    <w:rsid w:val="00442731"/>
    <w:rsid w:val="00442C12"/>
    <w:rsid w:val="004434DF"/>
    <w:rsid w:val="0044585A"/>
    <w:rsid w:val="00445874"/>
    <w:rsid w:val="00445C38"/>
    <w:rsid w:val="004463BA"/>
    <w:rsid w:val="004475F7"/>
    <w:rsid w:val="0045057B"/>
    <w:rsid w:val="0045069B"/>
    <w:rsid w:val="00450B22"/>
    <w:rsid w:val="00451709"/>
    <w:rsid w:val="00451A02"/>
    <w:rsid w:val="00451FEF"/>
    <w:rsid w:val="0045277C"/>
    <w:rsid w:val="004543AB"/>
    <w:rsid w:val="00455967"/>
    <w:rsid w:val="00455F71"/>
    <w:rsid w:val="00456272"/>
    <w:rsid w:val="00456A27"/>
    <w:rsid w:val="00457517"/>
    <w:rsid w:val="0045759D"/>
    <w:rsid w:val="0045797B"/>
    <w:rsid w:val="00457CF7"/>
    <w:rsid w:val="00457D37"/>
    <w:rsid w:val="0046028A"/>
    <w:rsid w:val="00460BFE"/>
    <w:rsid w:val="00460E68"/>
    <w:rsid w:val="004614BC"/>
    <w:rsid w:val="00461F80"/>
    <w:rsid w:val="00462350"/>
    <w:rsid w:val="0046240D"/>
    <w:rsid w:val="00463208"/>
    <w:rsid w:val="00463576"/>
    <w:rsid w:val="0046399D"/>
    <w:rsid w:val="00463EA4"/>
    <w:rsid w:val="00464D52"/>
    <w:rsid w:val="00465A21"/>
    <w:rsid w:val="00465DE5"/>
    <w:rsid w:val="00466978"/>
    <w:rsid w:val="00466ABA"/>
    <w:rsid w:val="004672E3"/>
    <w:rsid w:val="0046775D"/>
    <w:rsid w:val="00467823"/>
    <w:rsid w:val="004705FA"/>
    <w:rsid w:val="004708AC"/>
    <w:rsid w:val="00471387"/>
    <w:rsid w:val="00471963"/>
    <w:rsid w:val="0047224E"/>
    <w:rsid w:val="004724B8"/>
    <w:rsid w:val="004728FB"/>
    <w:rsid w:val="00472CA7"/>
    <w:rsid w:val="00472CEC"/>
    <w:rsid w:val="00473308"/>
    <w:rsid w:val="004735AE"/>
    <w:rsid w:val="0047471E"/>
    <w:rsid w:val="004749DA"/>
    <w:rsid w:val="00474DEF"/>
    <w:rsid w:val="004758E7"/>
    <w:rsid w:val="00475BAB"/>
    <w:rsid w:val="004764C6"/>
    <w:rsid w:val="00476F97"/>
    <w:rsid w:val="00477247"/>
    <w:rsid w:val="004776BB"/>
    <w:rsid w:val="0048055E"/>
    <w:rsid w:val="0048099F"/>
    <w:rsid w:val="00480C2B"/>
    <w:rsid w:val="00480DC5"/>
    <w:rsid w:val="004824A9"/>
    <w:rsid w:val="00483140"/>
    <w:rsid w:val="004837FB"/>
    <w:rsid w:val="00483984"/>
    <w:rsid w:val="00483BC7"/>
    <w:rsid w:val="00483CF0"/>
    <w:rsid w:val="00484D4D"/>
    <w:rsid w:val="0048664F"/>
    <w:rsid w:val="0048667E"/>
    <w:rsid w:val="004868AD"/>
    <w:rsid w:val="00486D00"/>
    <w:rsid w:val="004875F2"/>
    <w:rsid w:val="004877FA"/>
    <w:rsid w:val="00487FE1"/>
    <w:rsid w:val="00490707"/>
    <w:rsid w:val="00490815"/>
    <w:rsid w:val="0049117E"/>
    <w:rsid w:val="00492503"/>
    <w:rsid w:val="00492AF9"/>
    <w:rsid w:val="00492B76"/>
    <w:rsid w:val="00492D20"/>
    <w:rsid w:val="0049333E"/>
    <w:rsid w:val="0049418F"/>
    <w:rsid w:val="00494C3F"/>
    <w:rsid w:val="004950DB"/>
    <w:rsid w:val="00495DC6"/>
    <w:rsid w:val="00496CCE"/>
    <w:rsid w:val="00497AAD"/>
    <w:rsid w:val="00497BD7"/>
    <w:rsid w:val="00497D1A"/>
    <w:rsid w:val="004A1049"/>
    <w:rsid w:val="004A1EA7"/>
    <w:rsid w:val="004A2EF8"/>
    <w:rsid w:val="004A3A21"/>
    <w:rsid w:val="004A4E3B"/>
    <w:rsid w:val="004A64F9"/>
    <w:rsid w:val="004A6DC8"/>
    <w:rsid w:val="004A7BE0"/>
    <w:rsid w:val="004B026C"/>
    <w:rsid w:val="004B0271"/>
    <w:rsid w:val="004B0484"/>
    <w:rsid w:val="004B0BE8"/>
    <w:rsid w:val="004B0E4A"/>
    <w:rsid w:val="004B12FC"/>
    <w:rsid w:val="004B18F4"/>
    <w:rsid w:val="004B1A98"/>
    <w:rsid w:val="004B1CC9"/>
    <w:rsid w:val="004B2463"/>
    <w:rsid w:val="004B305F"/>
    <w:rsid w:val="004B34C4"/>
    <w:rsid w:val="004B34E8"/>
    <w:rsid w:val="004B3981"/>
    <w:rsid w:val="004B3A03"/>
    <w:rsid w:val="004B419F"/>
    <w:rsid w:val="004B4508"/>
    <w:rsid w:val="004B4EA9"/>
    <w:rsid w:val="004B6E50"/>
    <w:rsid w:val="004B7317"/>
    <w:rsid w:val="004B75B2"/>
    <w:rsid w:val="004C0BF0"/>
    <w:rsid w:val="004C0D40"/>
    <w:rsid w:val="004C114F"/>
    <w:rsid w:val="004C11A9"/>
    <w:rsid w:val="004C27CF"/>
    <w:rsid w:val="004C2CA7"/>
    <w:rsid w:val="004C45C8"/>
    <w:rsid w:val="004C5CC1"/>
    <w:rsid w:val="004C5F4B"/>
    <w:rsid w:val="004C612E"/>
    <w:rsid w:val="004C61B8"/>
    <w:rsid w:val="004C6C0A"/>
    <w:rsid w:val="004C6C6D"/>
    <w:rsid w:val="004C77FF"/>
    <w:rsid w:val="004C7B98"/>
    <w:rsid w:val="004C7DB0"/>
    <w:rsid w:val="004D0223"/>
    <w:rsid w:val="004D16A3"/>
    <w:rsid w:val="004D1934"/>
    <w:rsid w:val="004D1E41"/>
    <w:rsid w:val="004D2326"/>
    <w:rsid w:val="004D2E11"/>
    <w:rsid w:val="004D329C"/>
    <w:rsid w:val="004D34D1"/>
    <w:rsid w:val="004D4523"/>
    <w:rsid w:val="004D51D6"/>
    <w:rsid w:val="004D6F29"/>
    <w:rsid w:val="004D7BF5"/>
    <w:rsid w:val="004D7F9C"/>
    <w:rsid w:val="004E0299"/>
    <w:rsid w:val="004E03F4"/>
    <w:rsid w:val="004E068F"/>
    <w:rsid w:val="004E09CF"/>
    <w:rsid w:val="004E0B75"/>
    <w:rsid w:val="004E106D"/>
    <w:rsid w:val="004E1D6F"/>
    <w:rsid w:val="004E2393"/>
    <w:rsid w:val="004E3117"/>
    <w:rsid w:val="004E3A2A"/>
    <w:rsid w:val="004E3AB1"/>
    <w:rsid w:val="004E4003"/>
    <w:rsid w:val="004E4626"/>
    <w:rsid w:val="004E5380"/>
    <w:rsid w:val="004E6746"/>
    <w:rsid w:val="004E6CAC"/>
    <w:rsid w:val="004E75C1"/>
    <w:rsid w:val="004E777F"/>
    <w:rsid w:val="004F07F2"/>
    <w:rsid w:val="004F07F9"/>
    <w:rsid w:val="004F0E82"/>
    <w:rsid w:val="004F11A6"/>
    <w:rsid w:val="004F1523"/>
    <w:rsid w:val="004F1847"/>
    <w:rsid w:val="004F1F9E"/>
    <w:rsid w:val="004F2CB6"/>
    <w:rsid w:val="004F2E6E"/>
    <w:rsid w:val="004F3015"/>
    <w:rsid w:val="004F313F"/>
    <w:rsid w:val="004F3EEF"/>
    <w:rsid w:val="004F43A7"/>
    <w:rsid w:val="004F447B"/>
    <w:rsid w:val="004F497C"/>
    <w:rsid w:val="004F4FE8"/>
    <w:rsid w:val="004F531B"/>
    <w:rsid w:val="004F5566"/>
    <w:rsid w:val="004F560C"/>
    <w:rsid w:val="004F5DBB"/>
    <w:rsid w:val="004F61A3"/>
    <w:rsid w:val="004F6874"/>
    <w:rsid w:val="004F7922"/>
    <w:rsid w:val="004F7A1F"/>
    <w:rsid w:val="004F7B47"/>
    <w:rsid w:val="0050079C"/>
    <w:rsid w:val="0050106A"/>
    <w:rsid w:val="005010BC"/>
    <w:rsid w:val="0050448D"/>
    <w:rsid w:val="0050537D"/>
    <w:rsid w:val="005060AE"/>
    <w:rsid w:val="00506A91"/>
    <w:rsid w:val="0050730E"/>
    <w:rsid w:val="0050790B"/>
    <w:rsid w:val="0051037C"/>
    <w:rsid w:val="0051050F"/>
    <w:rsid w:val="00510DDC"/>
    <w:rsid w:val="005131A2"/>
    <w:rsid w:val="00513BB9"/>
    <w:rsid w:val="0051440E"/>
    <w:rsid w:val="00515973"/>
    <w:rsid w:val="00516CA4"/>
    <w:rsid w:val="00517AC8"/>
    <w:rsid w:val="00517C3E"/>
    <w:rsid w:val="005212F4"/>
    <w:rsid w:val="00521908"/>
    <w:rsid w:val="0052397A"/>
    <w:rsid w:val="005256D6"/>
    <w:rsid w:val="00525AD8"/>
    <w:rsid w:val="00526429"/>
    <w:rsid w:val="005266C1"/>
    <w:rsid w:val="005267F4"/>
    <w:rsid w:val="00526D21"/>
    <w:rsid w:val="00527317"/>
    <w:rsid w:val="00527ED6"/>
    <w:rsid w:val="00531064"/>
    <w:rsid w:val="00531E92"/>
    <w:rsid w:val="005324D7"/>
    <w:rsid w:val="00532647"/>
    <w:rsid w:val="00532E49"/>
    <w:rsid w:val="005335A2"/>
    <w:rsid w:val="00533DEC"/>
    <w:rsid w:val="00536B03"/>
    <w:rsid w:val="00537456"/>
    <w:rsid w:val="005376B5"/>
    <w:rsid w:val="00537931"/>
    <w:rsid w:val="005405B2"/>
    <w:rsid w:val="0054076A"/>
    <w:rsid w:val="00540D47"/>
    <w:rsid w:val="00540EE7"/>
    <w:rsid w:val="00541A22"/>
    <w:rsid w:val="00541EAD"/>
    <w:rsid w:val="005424C2"/>
    <w:rsid w:val="005426B2"/>
    <w:rsid w:val="005431F5"/>
    <w:rsid w:val="00543519"/>
    <w:rsid w:val="00543640"/>
    <w:rsid w:val="005444C6"/>
    <w:rsid w:val="00544BF9"/>
    <w:rsid w:val="00544F05"/>
    <w:rsid w:val="005454B8"/>
    <w:rsid w:val="00545ACB"/>
    <w:rsid w:val="00545DB9"/>
    <w:rsid w:val="00546BF8"/>
    <w:rsid w:val="00547BA2"/>
    <w:rsid w:val="00550AC5"/>
    <w:rsid w:val="00550B7E"/>
    <w:rsid w:val="00551052"/>
    <w:rsid w:val="005519D4"/>
    <w:rsid w:val="005524ED"/>
    <w:rsid w:val="00552EEE"/>
    <w:rsid w:val="00554C03"/>
    <w:rsid w:val="00554C58"/>
    <w:rsid w:val="005550F9"/>
    <w:rsid w:val="00555C34"/>
    <w:rsid w:val="00555C4E"/>
    <w:rsid w:val="00556338"/>
    <w:rsid w:val="00556441"/>
    <w:rsid w:val="00557031"/>
    <w:rsid w:val="00560FCB"/>
    <w:rsid w:val="0056111C"/>
    <w:rsid w:val="00561140"/>
    <w:rsid w:val="00561412"/>
    <w:rsid w:val="00561903"/>
    <w:rsid w:val="00561A9B"/>
    <w:rsid w:val="00561E54"/>
    <w:rsid w:val="00562FB1"/>
    <w:rsid w:val="00563068"/>
    <w:rsid w:val="00563374"/>
    <w:rsid w:val="0056376A"/>
    <w:rsid w:val="00563B3C"/>
    <w:rsid w:val="00563E49"/>
    <w:rsid w:val="00564DA7"/>
    <w:rsid w:val="005650C7"/>
    <w:rsid w:val="00565204"/>
    <w:rsid w:val="00565473"/>
    <w:rsid w:val="00565DAC"/>
    <w:rsid w:val="00565F0D"/>
    <w:rsid w:val="005662DC"/>
    <w:rsid w:val="00566329"/>
    <w:rsid w:val="005665E1"/>
    <w:rsid w:val="00567623"/>
    <w:rsid w:val="005701C2"/>
    <w:rsid w:val="0057036D"/>
    <w:rsid w:val="00570C5C"/>
    <w:rsid w:val="00573560"/>
    <w:rsid w:val="00574E7B"/>
    <w:rsid w:val="005750AD"/>
    <w:rsid w:val="00576B5C"/>
    <w:rsid w:val="00576D56"/>
    <w:rsid w:val="005802F9"/>
    <w:rsid w:val="00580DFC"/>
    <w:rsid w:val="005827A7"/>
    <w:rsid w:val="005837C5"/>
    <w:rsid w:val="00583D43"/>
    <w:rsid w:val="005846C3"/>
    <w:rsid w:val="00584F04"/>
    <w:rsid w:val="00585623"/>
    <w:rsid w:val="005857F7"/>
    <w:rsid w:val="00587D7B"/>
    <w:rsid w:val="005904DB"/>
    <w:rsid w:val="00590830"/>
    <w:rsid w:val="00590FBC"/>
    <w:rsid w:val="00592825"/>
    <w:rsid w:val="00593A45"/>
    <w:rsid w:val="00594437"/>
    <w:rsid w:val="00594B70"/>
    <w:rsid w:val="00596CFA"/>
    <w:rsid w:val="005975CE"/>
    <w:rsid w:val="00597D62"/>
    <w:rsid w:val="005A0088"/>
    <w:rsid w:val="005A04F6"/>
    <w:rsid w:val="005A14F0"/>
    <w:rsid w:val="005A1861"/>
    <w:rsid w:val="005A1A31"/>
    <w:rsid w:val="005A361D"/>
    <w:rsid w:val="005A36C2"/>
    <w:rsid w:val="005A3719"/>
    <w:rsid w:val="005A3DD7"/>
    <w:rsid w:val="005A446B"/>
    <w:rsid w:val="005A4C20"/>
    <w:rsid w:val="005A4F48"/>
    <w:rsid w:val="005A5479"/>
    <w:rsid w:val="005A54F1"/>
    <w:rsid w:val="005A5DDE"/>
    <w:rsid w:val="005A64A8"/>
    <w:rsid w:val="005A65C5"/>
    <w:rsid w:val="005A6633"/>
    <w:rsid w:val="005A6875"/>
    <w:rsid w:val="005A7A32"/>
    <w:rsid w:val="005A7F85"/>
    <w:rsid w:val="005B00DD"/>
    <w:rsid w:val="005B03D5"/>
    <w:rsid w:val="005B07D5"/>
    <w:rsid w:val="005B1AAB"/>
    <w:rsid w:val="005B1B61"/>
    <w:rsid w:val="005B20B0"/>
    <w:rsid w:val="005B2930"/>
    <w:rsid w:val="005B2B87"/>
    <w:rsid w:val="005B33C8"/>
    <w:rsid w:val="005B387B"/>
    <w:rsid w:val="005B3B01"/>
    <w:rsid w:val="005B3D27"/>
    <w:rsid w:val="005B4333"/>
    <w:rsid w:val="005B48BE"/>
    <w:rsid w:val="005B58B1"/>
    <w:rsid w:val="005B58F7"/>
    <w:rsid w:val="005B5994"/>
    <w:rsid w:val="005B6474"/>
    <w:rsid w:val="005B666D"/>
    <w:rsid w:val="005B667A"/>
    <w:rsid w:val="005B75AA"/>
    <w:rsid w:val="005C039B"/>
    <w:rsid w:val="005C059F"/>
    <w:rsid w:val="005C07CE"/>
    <w:rsid w:val="005C0B83"/>
    <w:rsid w:val="005C0B8F"/>
    <w:rsid w:val="005C191D"/>
    <w:rsid w:val="005C194E"/>
    <w:rsid w:val="005C1DB1"/>
    <w:rsid w:val="005C226F"/>
    <w:rsid w:val="005C2294"/>
    <w:rsid w:val="005C3344"/>
    <w:rsid w:val="005C45D1"/>
    <w:rsid w:val="005C4E4D"/>
    <w:rsid w:val="005C58F2"/>
    <w:rsid w:val="005C5A97"/>
    <w:rsid w:val="005C6729"/>
    <w:rsid w:val="005C6992"/>
    <w:rsid w:val="005C6D5D"/>
    <w:rsid w:val="005C6FD0"/>
    <w:rsid w:val="005D01C3"/>
    <w:rsid w:val="005D05FF"/>
    <w:rsid w:val="005D0FB4"/>
    <w:rsid w:val="005D1176"/>
    <w:rsid w:val="005D1747"/>
    <w:rsid w:val="005D266D"/>
    <w:rsid w:val="005D306D"/>
    <w:rsid w:val="005D3327"/>
    <w:rsid w:val="005D5BCF"/>
    <w:rsid w:val="005D6D84"/>
    <w:rsid w:val="005D70A1"/>
    <w:rsid w:val="005D79F2"/>
    <w:rsid w:val="005E0141"/>
    <w:rsid w:val="005E09CA"/>
    <w:rsid w:val="005E117D"/>
    <w:rsid w:val="005E1AB4"/>
    <w:rsid w:val="005E4543"/>
    <w:rsid w:val="005E4718"/>
    <w:rsid w:val="005E56C9"/>
    <w:rsid w:val="005E5CF7"/>
    <w:rsid w:val="005E642A"/>
    <w:rsid w:val="005E721E"/>
    <w:rsid w:val="005F083B"/>
    <w:rsid w:val="005F0857"/>
    <w:rsid w:val="005F15A9"/>
    <w:rsid w:val="005F2CD5"/>
    <w:rsid w:val="005F3720"/>
    <w:rsid w:val="005F5506"/>
    <w:rsid w:val="005F5A0D"/>
    <w:rsid w:val="005F60DF"/>
    <w:rsid w:val="005F61DF"/>
    <w:rsid w:val="005F6319"/>
    <w:rsid w:val="005F680A"/>
    <w:rsid w:val="005F77F8"/>
    <w:rsid w:val="005F7CA8"/>
    <w:rsid w:val="00601285"/>
    <w:rsid w:val="00601506"/>
    <w:rsid w:val="00601596"/>
    <w:rsid w:val="00601BF4"/>
    <w:rsid w:val="00601C92"/>
    <w:rsid w:val="00601F66"/>
    <w:rsid w:val="006021CF"/>
    <w:rsid w:val="00602B29"/>
    <w:rsid w:val="00603373"/>
    <w:rsid w:val="00603485"/>
    <w:rsid w:val="006036D0"/>
    <w:rsid w:val="006042CD"/>
    <w:rsid w:val="006051A5"/>
    <w:rsid w:val="00605217"/>
    <w:rsid w:val="006054A5"/>
    <w:rsid w:val="006059E4"/>
    <w:rsid w:val="006062A0"/>
    <w:rsid w:val="0061098D"/>
    <w:rsid w:val="00611B59"/>
    <w:rsid w:val="00611FBA"/>
    <w:rsid w:val="0061272A"/>
    <w:rsid w:val="00613AA2"/>
    <w:rsid w:val="00614879"/>
    <w:rsid w:val="006150A3"/>
    <w:rsid w:val="006155F1"/>
    <w:rsid w:val="00615846"/>
    <w:rsid w:val="006160F0"/>
    <w:rsid w:val="0061624B"/>
    <w:rsid w:val="00616C1E"/>
    <w:rsid w:val="00616D8C"/>
    <w:rsid w:val="00617EFC"/>
    <w:rsid w:val="00620055"/>
    <w:rsid w:val="006204B3"/>
    <w:rsid w:val="006212D3"/>
    <w:rsid w:val="00623571"/>
    <w:rsid w:val="00623A5E"/>
    <w:rsid w:val="00625008"/>
    <w:rsid w:val="00626824"/>
    <w:rsid w:val="00626930"/>
    <w:rsid w:val="00626BAC"/>
    <w:rsid w:val="006271C3"/>
    <w:rsid w:val="00627B14"/>
    <w:rsid w:val="0063001E"/>
    <w:rsid w:val="00630023"/>
    <w:rsid w:val="0063063E"/>
    <w:rsid w:val="00630C70"/>
    <w:rsid w:val="00630D67"/>
    <w:rsid w:val="00631005"/>
    <w:rsid w:val="00632727"/>
    <w:rsid w:val="00633769"/>
    <w:rsid w:val="00633FE3"/>
    <w:rsid w:val="00634570"/>
    <w:rsid w:val="0063487C"/>
    <w:rsid w:val="00634C31"/>
    <w:rsid w:val="00635884"/>
    <w:rsid w:val="00635B73"/>
    <w:rsid w:val="00635BB7"/>
    <w:rsid w:val="00635E41"/>
    <w:rsid w:val="00636CC7"/>
    <w:rsid w:val="00636EBE"/>
    <w:rsid w:val="00637F27"/>
    <w:rsid w:val="00641A84"/>
    <w:rsid w:val="00641DA1"/>
    <w:rsid w:val="00641E5B"/>
    <w:rsid w:val="00643F89"/>
    <w:rsid w:val="00644174"/>
    <w:rsid w:val="00644BED"/>
    <w:rsid w:val="00644E2E"/>
    <w:rsid w:val="00645B87"/>
    <w:rsid w:val="00645CB4"/>
    <w:rsid w:val="00646084"/>
    <w:rsid w:val="00646587"/>
    <w:rsid w:val="00647664"/>
    <w:rsid w:val="00652777"/>
    <w:rsid w:val="00652CF5"/>
    <w:rsid w:val="0065343E"/>
    <w:rsid w:val="0065398F"/>
    <w:rsid w:val="00653C7C"/>
    <w:rsid w:val="00654252"/>
    <w:rsid w:val="006543B7"/>
    <w:rsid w:val="00654EA5"/>
    <w:rsid w:val="00655548"/>
    <w:rsid w:val="0065587E"/>
    <w:rsid w:val="006558CD"/>
    <w:rsid w:val="00655C26"/>
    <w:rsid w:val="0065637A"/>
    <w:rsid w:val="00656998"/>
    <w:rsid w:val="00656E4D"/>
    <w:rsid w:val="006576BA"/>
    <w:rsid w:val="00662D3D"/>
    <w:rsid w:val="00662F1F"/>
    <w:rsid w:val="00665030"/>
    <w:rsid w:val="00665670"/>
    <w:rsid w:val="006659EA"/>
    <w:rsid w:val="006661E8"/>
    <w:rsid w:val="00666424"/>
    <w:rsid w:val="00667243"/>
    <w:rsid w:val="006673B9"/>
    <w:rsid w:val="0066790C"/>
    <w:rsid w:val="00670C7C"/>
    <w:rsid w:val="00671480"/>
    <w:rsid w:val="006717E7"/>
    <w:rsid w:val="00671D91"/>
    <w:rsid w:val="00671FD5"/>
    <w:rsid w:val="006720BC"/>
    <w:rsid w:val="00672C73"/>
    <w:rsid w:val="00673B64"/>
    <w:rsid w:val="00675430"/>
    <w:rsid w:val="006755F0"/>
    <w:rsid w:val="00675749"/>
    <w:rsid w:val="00677382"/>
    <w:rsid w:val="0067772D"/>
    <w:rsid w:val="00677AD2"/>
    <w:rsid w:val="00680714"/>
    <w:rsid w:val="0068071D"/>
    <w:rsid w:val="00680C6B"/>
    <w:rsid w:val="00681240"/>
    <w:rsid w:val="00683068"/>
    <w:rsid w:val="00683DAD"/>
    <w:rsid w:val="00684963"/>
    <w:rsid w:val="00685033"/>
    <w:rsid w:val="0068517F"/>
    <w:rsid w:val="00685D65"/>
    <w:rsid w:val="00685FC8"/>
    <w:rsid w:val="00686662"/>
    <w:rsid w:val="00686E80"/>
    <w:rsid w:val="0068790B"/>
    <w:rsid w:val="00687AF2"/>
    <w:rsid w:val="006901AC"/>
    <w:rsid w:val="00690C8D"/>
    <w:rsid w:val="00691890"/>
    <w:rsid w:val="00691AAD"/>
    <w:rsid w:val="00692416"/>
    <w:rsid w:val="00692AFF"/>
    <w:rsid w:val="00693B73"/>
    <w:rsid w:val="006945A1"/>
    <w:rsid w:val="00694A53"/>
    <w:rsid w:val="00695C78"/>
    <w:rsid w:val="00695E6C"/>
    <w:rsid w:val="00695E96"/>
    <w:rsid w:val="00695EAC"/>
    <w:rsid w:val="00696136"/>
    <w:rsid w:val="00696415"/>
    <w:rsid w:val="00697068"/>
    <w:rsid w:val="0069714F"/>
    <w:rsid w:val="00697D5F"/>
    <w:rsid w:val="006A035B"/>
    <w:rsid w:val="006A0582"/>
    <w:rsid w:val="006A060C"/>
    <w:rsid w:val="006A071C"/>
    <w:rsid w:val="006A0DC7"/>
    <w:rsid w:val="006A13F5"/>
    <w:rsid w:val="006A150D"/>
    <w:rsid w:val="006A1B00"/>
    <w:rsid w:val="006A2766"/>
    <w:rsid w:val="006A39D0"/>
    <w:rsid w:val="006A4321"/>
    <w:rsid w:val="006A4E20"/>
    <w:rsid w:val="006A4F11"/>
    <w:rsid w:val="006B0580"/>
    <w:rsid w:val="006B0DA2"/>
    <w:rsid w:val="006B106A"/>
    <w:rsid w:val="006B1486"/>
    <w:rsid w:val="006B1D06"/>
    <w:rsid w:val="006B2823"/>
    <w:rsid w:val="006B29DC"/>
    <w:rsid w:val="006B33DB"/>
    <w:rsid w:val="006B3669"/>
    <w:rsid w:val="006B36E5"/>
    <w:rsid w:val="006B3D00"/>
    <w:rsid w:val="006B4A74"/>
    <w:rsid w:val="006B4CF8"/>
    <w:rsid w:val="006B5FBC"/>
    <w:rsid w:val="006B6ED2"/>
    <w:rsid w:val="006B7896"/>
    <w:rsid w:val="006C0230"/>
    <w:rsid w:val="006C25AB"/>
    <w:rsid w:val="006C2DA6"/>
    <w:rsid w:val="006C3581"/>
    <w:rsid w:val="006C3EFE"/>
    <w:rsid w:val="006C46C7"/>
    <w:rsid w:val="006C53A4"/>
    <w:rsid w:val="006C5468"/>
    <w:rsid w:val="006C54DF"/>
    <w:rsid w:val="006C5D5D"/>
    <w:rsid w:val="006C5EB2"/>
    <w:rsid w:val="006C609A"/>
    <w:rsid w:val="006C6303"/>
    <w:rsid w:val="006C6525"/>
    <w:rsid w:val="006C6EBD"/>
    <w:rsid w:val="006C7E04"/>
    <w:rsid w:val="006C7F79"/>
    <w:rsid w:val="006D015F"/>
    <w:rsid w:val="006D060E"/>
    <w:rsid w:val="006D0681"/>
    <w:rsid w:val="006D0826"/>
    <w:rsid w:val="006D0A80"/>
    <w:rsid w:val="006D2883"/>
    <w:rsid w:val="006D2CA7"/>
    <w:rsid w:val="006D2F72"/>
    <w:rsid w:val="006D43C1"/>
    <w:rsid w:val="006D5442"/>
    <w:rsid w:val="006D5AAF"/>
    <w:rsid w:val="006D6E4E"/>
    <w:rsid w:val="006D7A8E"/>
    <w:rsid w:val="006E00E3"/>
    <w:rsid w:val="006E045C"/>
    <w:rsid w:val="006E065E"/>
    <w:rsid w:val="006E17AC"/>
    <w:rsid w:val="006E189B"/>
    <w:rsid w:val="006E2902"/>
    <w:rsid w:val="006E2F9D"/>
    <w:rsid w:val="006E37C6"/>
    <w:rsid w:val="006E3CF3"/>
    <w:rsid w:val="006E41ED"/>
    <w:rsid w:val="006E4667"/>
    <w:rsid w:val="006E486D"/>
    <w:rsid w:val="006E48BB"/>
    <w:rsid w:val="006F01FF"/>
    <w:rsid w:val="006F0CB2"/>
    <w:rsid w:val="006F1DE9"/>
    <w:rsid w:val="006F2046"/>
    <w:rsid w:val="006F2F59"/>
    <w:rsid w:val="006F311E"/>
    <w:rsid w:val="006F3442"/>
    <w:rsid w:val="006F354B"/>
    <w:rsid w:val="006F36A5"/>
    <w:rsid w:val="006F41F4"/>
    <w:rsid w:val="006F4576"/>
    <w:rsid w:val="006F5813"/>
    <w:rsid w:val="006F59A8"/>
    <w:rsid w:val="006F5A1D"/>
    <w:rsid w:val="006F71A6"/>
    <w:rsid w:val="006F74C9"/>
    <w:rsid w:val="006F7974"/>
    <w:rsid w:val="006F7C2C"/>
    <w:rsid w:val="007001A7"/>
    <w:rsid w:val="00700405"/>
    <w:rsid w:val="00700D18"/>
    <w:rsid w:val="0070168D"/>
    <w:rsid w:val="00701C36"/>
    <w:rsid w:val="00702259"/>
    <w:rsid w:val="00702ED1"/>
    <w:rsid w:val="00702F2D"/>
    <w:rsid w:val="0070353F"/>
    <w:rsid w:val="00703D5C"/>
    <w:rsid w:val="0070415E"/>
    <w:rsid w:val="00704E7D"/>
    <w:rsid w:val="00705060"/>
    <w:rsid w:val="00705351"/>
    <w:rsid w:val="007062AF"/>
    <w:rsid w:val="007069AE"/>
    <w:rsid w:val="00706C89"/>
    <w:rsid w:val="00707967"/>
    <w:rsid w:val="00710257"/>
    <w:rsid w:val="00710587"/>
    <w:rsid w:val="007107D5"/>
    <w:rsid w:val="007119DC"/>
    <w:rsid w:val="00711CC7"/>
    <w:rsid w:val="0071230A"/>
    <w:rsid w:val="0071294A"/>
    <w:rsid w:val="00712BDD"/>
    <w:rsid w:val="00712E1E"/>
    <w:rsid w:val="00712F37"/>
    <w:rsid w:val="00713A6B"/>
    <w:rsid w:val="0071499C"/>
    <w:rsid w:val="007154D8"/>
    <w:rsid w:val="00715577"/>
    <w:rsid w:val="0071604D"/>
    <w:rsid w:val="00716C67"/>
    <w:rsid w:val="0071779C"/>
    <w:rsid w:val="00717808"/>
    <w:rsid w:val="007208A7"/>
    <w:rsid w:val="007210F6"/>
    <w:rsid w:val="0072129A"/>
    <w:rsid w:val="0072139F"/>
    <w:rsid w:val="00721FC3"/>
    <w:rsid w:val="00722A86"/>
    <w:rsid w:val="00722BC6"/>
    <w:rsid w:val="00722C69"/>
    <w:rsid w:val="0072388C"/>
    <w:rsid w:val="007245D3"/>
    <w:rsid w:val="007245D5"/>
    <w:rsid w:val="00724FE4"/>
    <w:rsid w:val="007250EA"/>
    <w:rsid w:val="007263A2"/>
    <w:rsid w:val="007266B9"/>
    <w:rsid w:val="00727351"/>
    <w:rsid w:val="007275D0"/>
    <w:rsid w:val="00727AC5"/>
    <w:rsid w:val="00727C65"/>
    <w:rsid w:val="007300F0"/>
    <w:rsid w:val="007313EC"/>
    <w:rsid w:val="0073142A"/>
    <w:rsid w:val="007320FF"/>
    <w:rsid w:val="0073245C"/>
    <w:rsid w:val="00732493"/>
    <w:rsid w:val="007324C4"/>
    <w:rsid w:val="00733682"/>
    <w:rsid w:val="00733A43"/>
    <w:rsid w:val="00733B2F"/>
    <w:rsid w:val="00733D5F"/>
    <w:rsid w:val="00734932"/>
    <w:rsid w:val="0073573A"/>
    <w:rsid w:val="00735D53"/>
    <w:rsid w:val="007364A3"/>
    <w:rsid w:val="007378FD"/>
    <w:rsid w:val="007403FE"/>
    <w:rsid w:val="007413EB"/>
    <w:rsid w:val="00742D32"/>
    <w:rsid w:val="00742E9B"/>
    <w:rsid w:val="007444E6"/>
    <w:rsid w:val="0074592C"/>
    <w:rsid w:val="00746098"/>
    <w:rsid w:val="00746D58"/>
    <w:rsid w:val="00747578"/>
    <w:rsid w:val="00751073"/>
    <w:rsid w:val="00751AF2"/>
    <w:rsid w:val="00751BD2"/>
    <w:rsid w:val="00752188"/>
    <w:rsid w:val="00752CC6"/>
    <w:rsid w:val="007531CC"/>
    <w:rsid w:val="00753726"/>
    <w:rsid w:val="00753938"/>
    <w:rsid w:val="007543CE"/>
    <w:rsid w:val="0075497E"/>
    <w:rsid w:val="00754A29"/>
    <w:rsid w:val="00755BCF"/>
    <w:rsid w:val="00756C5F"/>
    <w:rsid w:val="00756D69"/>
    <w:rsid w:val="00757029"/>
    <w:rsid w:val="007602D4"/>
    <w:rsid w:val="00760685"/>
    <w:rsid w:val="00760D96"/>
    <w:rsid w:val="0076124A"/>
    <w:rsid w:val="00761511"/>
    <w:rsid w:val="0076161B"/>
    <w:rsid w:val="00761CB5"/>
    <w:rsid w:val="0076216B"/>
    <w:rsid w:val="00763137"/>
    <w:rsid w:val="00763F8B"/>
    <w:rsid w:val="0076417E"/>
    <w:rsid w:val="007662C7"/>
    <w:rsid w:val="00766862"/>
    <w:rsid w:val="007675DD"/>
    <w:rsid w:val="007702BF"/>
    <w:rsid w:val="007705F0"/>
    <w:rsid w:val="00770B7B"/>
    <w:rsid w:val="00771CAC"/>
    <w:rsid w:val="00772036"/>
    <w:rsid w:val="007739A3"/>
    <w:rsid w:val="00773BD9"/>
    <w:rsid w:val="00773CB0"/>
    <w:rsid w:val="00773D71"/>
    <w:rsid w:val="00775526"/>
    <w:rsid w:val="0077765A"/>
    <w:rsid w:val="00780032"/>
    <w:rsid w:val="00780305"/>
    <w:rsid w:val="00780636"/>
    <w:rsid w:val="00780C85"/>
    <w:rsid w:val="00780E86"/>
    <w:rsid w:val="00781727"/>
    <w:rsid w:val="00782CF3"/>
    <w:rsid w:val="00783959"/>
    <w:rsid w:val="007869F9"/>
    <w:rsid w:val="00786CBB"/>
    <w:rsid w:val="00786E21"/>
    <w:rsid w:val="0079038E"/>
    <w:rsid w:val="00790EBB"/>
    <w:rsid w:val="00791C6E"/>
    <w:rsid w:val="007921F7"/>
    <w:rsid w:val="00792909"/>
    <w:rsid w:val="00792BC6"/>
    <w:rsid w:val="00792C3F"/>
    <w:rsid w:val="00792EE2"/>
    <w:rsid w:val="0079301D"/>
    <w:rsid w:val="00793105"/>
    <w:rsid w:val="007931E8"/>
    <w:rsid w:val="007932CB"/>
    <w:rsid w:val="00793333"/>
    <w:rsid w:val="00794AAC"/>
    <w:rsid w:val="00794E46"/>
    <w:rsid w:val="007952DE"/>
    <w:rsid w:val="00795479"/>
    <w:rsid w:val="00796292"/>
    <w:rsid w:val="007965D9"/>
    <w:rsid w:val="007972D5"/>
    <w:rsid w:val="00797AD3"/>
    <w:rsid w:val="007A0789"/>
    <w:rsid w:val="007A120A"/>
    <w:rsid w:val="007A130E"/>
    <w:rsid w:val="007A18B1"/>
    <w:rsid w:val="007A1BBD"/>
    <w:rsid w:val="007A1F08"/>
    <w:rsid w:val="007A25FA"/>
    <w:rsid w:val="007A3520"/>
    <w:rsid w:val="007A3604"/>
    <w:rsid w:val="007A3878"/>
    <w:rsid w:val="007A38E0"/>
    <w:rsid w:val="007A3D85"/>
    <w:rsid w:val="007A3E0D"/>
    <w:rsid w:val="007A436D"/>
    <w:rsid w:val="007A54F6"/>
    <w:rsid w:val="007A5950"/>
    <w:rsid w:val="007A60A6"/>
    <w:rsid w:val="007A644F"/>
    <w:rsid w:val="007A6D19"/>
    <w:rsid w:val="007A6D91"/>
    <w:rsid w:val="007A7618"/>
    <w:rsid w:val="007B02C7"/>
    <w:rsid w:val="007B0306"/>
    <w:rsid w:val="007B08E4"/>
    <w:rsid w:val="007B0D86"/>
    <w:rsid w:val="007B28C3"/>
    <w:rsid w:val="007B3A8E"/>
    <w:rsid w:val="007B3C9B"/>
    <w:rsid w:val="007B4271"/>
    <w:rsid w:val="007B497D"/>
    <w:rsid w:val="007B4EE9"/>
    <w:rsid w:val="007B54C7"/>
    <w:rsid w:val="007B5DC5"/>
    <w:rsid w:val="007B5F32"/>
    <w:rsid w:val="007B63FC"/>
    <w:rsid w:val="007B666B"/>
    <w:rsid w:val="007B6708"/>
    <w:rsid w:val="007B6E8D"/>
    <w:rsid w:val="007C029E"/>
    <w:rsid w:val="007C0636"/>
    <w:rsid w:val="007C09FE"/>
    <w:rsid w:val="007C10E4"/>
    <w:rsid w:val="007C17B4"/>
    <w:rsid w:val="007C1B43"/>
    <w:rsid w:val="007C21C5"/>
    <w:rsid w:val="007C2229"/>
    <w:rsid w:val="007C2285"/>
    <w:rsid w:val="007C3590"/>
    <w:rsid w:val="007C37E0"/>
    <w:rsid w:val="007C387A"/>
    <w:rsid w:val="007C391A"/>
    <w:rsid w:val="007C43D6"/>
    <w:rsid w:val="007C47FF"/>
    <w:rsid w:val="007C660F"/>
    <w:rsid w:val="007C6664"/>
    <w:rsid w:val="007C69AE"/>
    <w:rsid w:val="007C6FE9"/>
    <w:rsid w:val="007C7688"/>
    <w:rsid w:val="007C76E3"/>
    <w:rsid w:val="007C7DD9"/>
    <w:rsid w:val="007D0DC9"/>
    <w:rsid w:val="007D0ECD"/>
    <w:rsid w:val="007D1F93"/>
    <w:rsid w:val="007D2882"/>
    <w:rsid w:val="007D2C31"/>
    <w:rsid w:val="007D3D74"/>
    <w:rsid w:val="007D445F"/>
    <w:rsid w:val="007D44D5"/>
    <w:rsid w:val="007D4DED"/>
    <w:rsid w:val="007D5BA2"/>
    <w:rsid w:val="007D5ED3"/>
    <w:rsid w:val="007D6FB9"/>
    <w:rsid w:val="007E0595"/>
    <w:rsid w:val="007E0A63"/>
    <w:rsid w:val="007E0C63"/>
    <w:rsid w:val="007E0E05"/>
    <w:rsid w:val="007E0F5D"/>
    <w:rsid w:val="007E11C2"/>
    <w:rsid w:val="007E1257"/>
    <w:rsid w:val="007E22E8"/>
    <w:rsid w:val="007E23A1"/>
    <w:rsid w:val="007E259F"/>
    <w:rsid w:val="007E4377"/>
    <w:rsid w:val="007E4F63"/>
    <w:rsid w:val="007E54B8"/>
    <w:rsid w:val="007E59C6"/>
    <w:rsid w:val="007E5D12"/>
    <w:rsid w:val="007E677F"/>
    <w:rsid w:val="007E6B25"/>
    <w:rsid w:val="007F152D"/>
    <w:rsid w:val="007F20EE"/>
    <w:rsid w:val="007F30C6"/>
    <w:rsid w:val="007F4318"/>
    <w:rsid w:val="007F4709"/>
    <w:rsid w:val="007F47DA"/>
    <w:rsid w:val="007F4E52"/>
    <w:rsid w:val="007F4F84"/>
    <w:rsid w:val="007F55A4"/>
    <w:rsid w:val="007F6260"/>
    <w:rsid w:val="007F682B"/>
    <w:rsid w:val="00800509"/>
    <w:rsid w:val="00800B7F"/>
    <w:rsid w:val="0080164D"/>
    <w:rsid w:val="0080348B"/>
    <w:rsid w:val="00803D82"/>
    <w:rsid w:val="00803D98"/>
    <w:rsid w:val="008052CE"/>
    <w:rsid w:val="0080705B"/>
    <w:rsid w:val="0080723C"/>
    <w:rsid w:val="00807F71"/>
    <w:rsid w:val="0081000F"/>
    <w:rsid w:val="00810FF1"/>
    <w:rsid w:val="0081246D"/>
    <w:rsid w:val="00812657"/>
    <w:rsid w:val="00812A1A"/>
    <w:rsid w:val="00812DFF"/>
    <w:rsid w:val="0081383A"/>
    <w:rsid w:val="00814DA8"/>
    <w:rsid w:val="00814FC7"/>
    <w:rsid w:val="008156AE"/>
    <w:rsid w:val="00817195"/>
    <w:rsid w:val="00817416"/>
    <w:rsid w:val="00821110"/>
    <w:rsid w:val="00821271"/>
    <w:rsid w:val="00821306"/>
    <w:rsid w:val="008213D9"/>
    <w:rsid w:val="00821D85"/>
    <w:rsid w:val="00823819"/>
    <w:rsid w:val="00823C4B"/>
    <w:rsid w:val="00823E43"/>
    <w:rsid w:val="0082427D"/>
    <w:rsid w:val="00825441"/>
    <w:rsid w:val="008260CD"/>
    <w:rsid w:val="00827539"/>
    <w:rsid w:val="00830052"/>
    <w:rsid w:val="008300D0"/>
    <w:rsid w:val="008321CE"/>
    <w:rsid w:val="0083257C"/>
    <w:rsid w:val="0083261B"/>
    <w:rsid w:val="00832B44"/>
    <w:rsid w:val="00832EC9"/>
    <w:rsid w:val="00833307"/>
    <w:rsid w:val="00833583"/>
    <w:rsid w:val="00833B5B"/>
    <w:rsid w:val="00833E9A"/>
    <w:rsid w:val="00834FEF"/>
    <w:rsid w:val="00836323"/>
    <w:rsid w:val="008366D5"/>
    <w:rsid w:val="00837E9B"/>
    <w:rsid w:val="008404AA"/>
    <w:rsid w:val="008406D7"/>
    <w:rsid w:val="0084074F"/>
    <w:rsid w:val="00840AAC"/>
    <w:rsid w:val="0084181B"/>
    <w:rsid w:val="00841F29"/>
    <w:rsid w:val="008424EF"/>
    <w:rsid w:val="008425CC"/>
    <w:rsid w:val="00845420"/>
    <w:rsid w:val="008465B4"/>
    <w:rsid w:val="00846D25"/>
    <w:rsid w:val="00850013"/>
    <w:rsid w:val="008500DD"/>
    <w:rsid w:val="00850236"/>
    <w:rsid w:val="008502A6"/>
    <w:rsid w:val="00851E96"/>
    <w:rsid w:val="00852FA5"/>
    <w:rsid w:val="00853F7D"/>
    <w:rsid w:val="0085517F"/>
    <w:rsid w:val="0085562D"/>
    <w:rsid w:val="00855A78"/>
    <w:rsid w:val="00856154"/>
    <w:rsid w:val="00856286"/>
    <w:rsid w:val="0085657E"/>
    <w:rsid w:val="008576B0"/>
    <w:rsid w:val="00860296"/>
    <w:rsid w:val="00860DA4"/>
    <w:rsid w:val="00861948"/>
    <w:rsid w:val="00862011"/>
    <w:rsid w:val="00862A15"/>
    <w:rsid w:val="00862CC9"/>
    <w:rsid w:val="00862D8E"/>
    <w:rsid w:val="00862EF2"/>
    <w:rsid w:val="00865C3D"/>
    <w:rsid w:val="00866453"/>
    <w:rsid w:val="0086707F"/>
    <w:rsid w:val="00867501"/>
    <w:rsid w:val="00867D8E"/>
    <w:rsid w:val="008700C0"/>
    <w:rsid w:val="00870112"/>
    <w:rsid w:val="0087099A"/>
    <w:rsid w:val="00870D79"/>
    <w:rsid w:val="00871333"/>
    <w:rsid w:val="00872386"/>
    <w:rsid w:val="008726D7"/>
    <w:rsid w:val="00873128"/>
    <w:rsid w:val="008735BC"/>
    <w:rsid w:val="00873AAC"/>
    <w:rsid w:val="00873C61"/>
    <w:rsid w:val="00873DFD"/>
    <w:rsid w:val="008744CE"/>
    <w:rsid w:val="008749BF"/>
    <w:rsid w:val="00875542"/>
    <w:rsid w:val="00875E14"/>
    <w:rsid w:val="0087677E"/>
    <w:rsid w:val="008770BE"/>
    <w:rsid w:val="008770D6"/>
    <w:rsid w:val="0087712C"/>
    <w:rsid w:val="00877C5D"/>
    <w:rsid w:val="0088093C"/>
    <w:rsid w:val="00880BC0"/>
    <w:rsid w:val="00881D59"/>
    <w:rsid w:val="00884371"/>
    <w:rsid w:val="00884B7A"/>
    <w:rsid w:val="00884D47"/>
    <w:rsid w:val="00887392"/>
    <w:rsid w:val="00887CEA"/>
    <w:rsid w:val="00890C40"/>
    <w:rsid w:val="008912A7"/>
    <w:rsid w:val="0089183A"/>
    <w:rsid w:val="00891D2E"/>
    <w:rsid w:val="008920B4"/>
    <w:rsid w:val="008925EB"/>
    <w:rsid w:val="00893432"/>
    <w:rsid w:val="00893936"/>
    <w:rsid w:val="00893CE2"/>
    <w:rsid w:val="00893E67"/>
    <w:rsid w:val="00893F41"/>
    <w:rsid w:val="008947D1"/>
    <w:rsid w:val="00895144"/>
    <w:rsid w:val="008972B6"/>
    <w:rsid w:val="00897339"/>
    <w:rsid w:val="00897697"/>
    <w:rsid w:val="008977E1"/>
    <w:rsid w:val="008A0044"/>
    <w:rsid w:val="008A0BFE"/>
    <w:rsid w:val="008A1932"/>
    <w:rsid w:val="008A21D9"/>
    <w:rsid w:val="008A3182"/>
    <w:rsid w:val="008A3716"/>
    <w:rsid w:val="008A3D54"/>
    <w:rsid w:val="008A411C"/>
    <w:rsid w:val="008A47CE"/>
    <w:rsid w:val="008A5F2F"/>
    <w:rsid w:val="008A6BAE"/>
    <w:rsid w:val="008A7350"/>
    <w:rsid w:val="008A7A72"/>
    <w:rsid w:val="008B09F3"/>
    <w:rsid w:val="008B16E6"/>
    <w:rsid w:val="008B1AB2"/>
    <w:rsid w:val="008B1D9B"/>
    <w:rsid w:val="008B2042"/>
    <w:rsid w:val="008B25F1"/>
    <w:rsid w:val="008B2DE6"/>
    <w:rsid w:val="008B3567"/>
    <w:rsid w:val="008B36D0"/>
    <w:rsid w:val="008B38AF"/>
    <w:rsid w:val="008B3E1B"/>
    <w:rsid w:val="008B3F4B"/>
    <w:rsid w:val="008B48EC"/>
    <w:rsid w:val="008B518E"/>
    <w:rsid w:val="008B69B8"/>
    <w:rsid w:val="008B7042"/>
    <w:rsid w:val="008B793E"/>
    <w:rsid w:val="008C094A"/>
    <w:rsid w:val="008C1570"/>
    <w:rsid w:val="008C1E3E"/>
    <w:rsid w:val="008C2059"/>
    <w:rsid w:val="008C2723"/>
    <w:rsid w:val="008C2DBC"/>
    <w:rsid w:val="008C39F9"/>
    <w:rsid w:val="008C4BE4"/>
    <w:rsid w:val="008C65F4"/>
    <w:rsid w:val="008C6683"/>
    <w:rsid w:val="008C69E2"/>
    <w:rsid w:val="008C7273"/>
    <w:rsid w:val="008D0E65"/>
    <w:rsid w:val="008D110A"/>
    <w:rsid w:val="008D1612"/>
    <w:rsid w:val="008D2259"/>
    <w:rsid w:val="008D313A"/>
    <w:rsid w:val="008D3381"/>
    <w:rsid w:val="008D33FE"/>
    <w:rsid w:val="008D3B9F"/>
    <w:rsid w:val="008D3D02"/>
    <w:rsid w:val="008D4226"/>
    <w:rsid w:val="008D54C0"/>
    <w:rsid w:val="008D5ED9"/>
    <w:rsid w:val="008D73CA"/>
    <w:rsid w:val="008D7567"/>
    <w:rsid w:val="008E0EE4"/>
    <w:rsid w:val="008E1C24"/>
    <w:rsid w:val="008E1DC2"/>
    <w:rsid w:val="008E2626"/>
    <w:rsid w:val="008E27A9"/>
    <w:rsid w:val="008E323C"/>
    <w:rsid w:val="008E35A6"/>
    <w:rsid w:val="008E36D9"/>
    <w:rsid w:val="008E3A5C"/>
    <w:rsid w:val="008E3A71"/>
    <w:rsid w:val="008E3A9A"/>
    <w:rsid w:val="008E429E"/>
    <w:rsid w:val="008E5938"/>
    <w:rsid w:val="008F1E3D"/>
    <w:rsid w:val="008F2F11"/>
    <w:rsid w:val="008F33A6"/>
    <w:rsid w:val="008F35EC"/>
    <w:rsid w:val="008F4FE8"/>
    <w:rsid w:val="008F4FED"/>
    <w:rsid w:val="008F5FBE"/>
    <w:rsid w:val="008F6200"/>
    <w:rsid w:val="008F62F8"/>
    <w:rsid w:val="008F6893"/>
    <w:rsid w:val="008F7292"/>
    <w:rsid w:val="009000F2"/>
    <w:rsid w:val="0090079D"/>
    <w:rsid w:val="0090086A"/>
    <w:rsid w:val="00900D2C"/>
    <w:rsid w:val="00901807"/>
    <w:rsid w:val="00901F0E"/>
    <w:rsid w:val="0090229D"/>
    <w:rsid w:val="0090408F"/>
    <w:rsid w:val="0090446A"/>
    <w:rsid w:val="00904DC3"/>
    <w:rsid w:val="00905469"/>
    <w:rsid w:val="0090629C"/>
    <w:rsid w:val="00906EA2"/>
    <w:rsid w:val="00907278"/>
    <w:rsid w:val="0091112B"/>
    <w:rsid w:val="009127D8"/>
    <w:rsid w:val="009128B8"/>
    <w:rsid w:val="0091472C"/>
    <w:rsid w:val="00915351"/>
    <w:rsid w:val="00915679"/>
    <w:rsid w:val="009159C2"/>
    <w:rsid w:val="0091689F"/>
    <w:rsid w:val="00916DFD"/>
    <w:rsid w:val="0092077A"/>
    <w:rsid w:val="009219F3"/>
    <w:rsid w:val="00921E87"/>
    <w:rsid w:val="009221CB"/>
    <w:rsid w:val="00922320"/>
    <w:rsid w:val="0092298D"/>
    <w:rsid w:val="00923643"/>
    <w:rsid w:val="009236CC"/>
    <w:rsid w:val="009236F7"/>
    <w:rsid w:val="009238D7"/>
    <w:rsid w:val="00923E1A"/>
    <w:rsid w:val="0092490A"/>
    <w:rsid w:val="00925A3E"/>
    <w:rsid w:val="009261DB"/>
    <w:rsid w:val="00926939"/>
    <w:rsid w:val="00926ABF"/>
    <w:rsid w:val="00926F4C"/>
    <w:rsid w:val="00927710"/>
    <w:rsid w:val="00931445"/>
    <w:rsid w:val="00931AB8"/>
    <w:rsid w:val="00931C63"/>
    <w:rsid w:val="00931D10"/>
    <w:rsid w:val="0093218A"/>
    <w:rsid w:val="0093386D"/>
    <w:rsid w:val="00934C8E"/>
    <w:rsid w:val="00935194"/>
    <w:rsid w:val="00936EA5"/>
    <w:rsid w:val="00937114"/>
    <w:rsid w:val="0094015D"/>
    <w:rsid w:val="00941B13"/>
    <w:rsid w:val="009441DB"/>
    <w:rsid w:val="00944834"/>
    <w:rsid w:val="00945E45"/>
    <w:rsid w:val="00946128"/>
    <w:rsid w:val="0094633F"/>
    <w:rsid w:val="00947BA5"/>
    <w:rsid w:val="00950805"/>
    <w:rsid w:val="009517E4"/>
    <w:rsid w:val="009518D4"/>
    <w:rsid w:val="009520BC"/>
    <w:rsid w:val="009521D2"/>
    <w:rsid w:val="00952403"/>
    <w:rsid w:val="00952BD8"/>
    <w:rsid w:val="00953573"/>
    <w:rsid w:val="00956647"/>
    <w:rsid w:val="00957409"/>
    <w:rsid w:val="00957499"/>
    <w:rsid w:val="00957ED2"/>
    <w:rsid w:val="00960DE4"/>
    <w:rsid w:val="00960DED"/>
    <w:rsid w:val="00961164"/>
    <w:rsid w:val="00961A4F"/>
    <w:rsid w:val="00962FB8"/>
    <w:rsid w:val="0096373F"/>
    <w:rsid w:val="00964007"/>
    <w:rsid w:val="009643F4"/>
    <w:rsid w:val="00964BBD"/>
    <w:rsid w:val="00964F5A"/>
    <w:rsid w:val="009653ED"/>
    <w:rsid w:val="0096694C"/>
    <w:rsid w:val="00966AD2"/>
    <w:rsid w:val="009716D8"/>
    <w:rsid w:val="00971F54"/>
    <w:rsid w:val="00972057"/>
    <w:rsid w:val="0097227B"/>
    <w:rsid w:val="0097262E"/>
    <w:rsid w:val="0097293F"/>
    <w:rsid w:val="009735F2"/>
    <w:rsid w:val="00974022"/>
    <w:rsid w:val="00974EA9"/>
    <w:rsid w:val="0097552A"/>
    <w:rsid w:val="0097564A"/>
    <w:rsid w:val="00976BBE"/>
    <w:rsid w:val="0098055B"/>
    <w:rsid w:val="009810BE"/>
    <w:rsid w:val="009817BC"/>
    <w:rsid w:val="009819A7"/>
    <w:rsid w:val="00981D29"/>
    <w:rsid w:val="0098220A"/>
    <w:rsid w:val="00982608"/>
    <w:rsid w:val="00983337"/>
    <w:rsid w:val="009851F5"/>
    <w:rsid w:val="0098534B"/>
    <w:rsid w:val="00986D7F"/>
    <w:rsid w:val="0098764E"/>
    <w:rsid w:val="00987826"/>
    <w:rsid w:val="00987B4F"/>
    <w:rsid w:val="00987D58"/>
    <w:rsid w:val="009906D4"/>
    <w:rsid w:val="00990EB7"/>
    <w:rsid w:val="00990F5F"/>
    <w:rsid w:val="009911A7"/>
    <w:rsid w:val="009913B8"/>
    <w:rsid w:val="009914E4"/>
    <w:rsid w:val="00992141"/>
    <w:rsid w:val="00993135"/>
    <w:rsid w:val="00993AC7"/>
    <w:rsid w:val="00993BAD"/>
    <w:rsid w:val="00993E49"/>
    <w:rsid w:val="009942F5"/>
    <w:rsid w:val="00995B01"/>
    <w:rsid w:val="00996EF4"/>
    <w:rsid w:val="00997044"/>
    <w:rsid w:val="00997BC9"/>
    <w:rsid w:val="009A2BE9"/>
    <w:rsid w:val="009A2BF3"/>
    <w:rsid w:val="009A3C3E"/>
    <w:rsid w:val="009A4C2C"/>
    <w:rsid w:val="009A59B3"/>
    <w:rsid w:val="009A5FAE"/>
    <w:rsid w:val="009A7B7A"/>
    <w:rsid w:val="009A7E7C"/>
    <w:rsid w:val="009A7E9D"/>
    <w:rsid w:val="009B05D2"/>
    <w:rsid w:val="009B152B"/>
    <w:rsid w:val="009B250B"/>
    <w:rsid w:val="009B2731"/>
    <w:rsid w:val="009B2DCF"/>
    <w:rsid w:val="009B3A05"/>
    <w:rsid w:val="009B3D38"/>
    <w:rsid w:val="009B4368"/>
    <w:rsid w:val="009B47FB"/>
    <w:rsid w:val="009B573B"/>
    <w:rsid w:val="009B7505"/>
    <w:rsid w:val="009C0020"/>
    <w:rsid w:val="009C03F7"/>
    <w:rsid w:val="009C10DA"/>
    <w:rsid w:val="009C19FC"/>
    <w:rsid w:val="009C27F7"/>
    <w:rsid w:val="009C2C16"/>
    <w:rsid w:val="009C3BC4"/>
    <w:rsid w:val="009C3C93"/>
    <w:rsid w:val="009C3E97"/>
    <w:rsid w:val="009C4017"/>
    <w:rsid w:val="009C4066"/>
    <w:rsid w:val="009C424E"/>
    <w:rsid w:val="009C4708"/>
    <w:rsid w:val="009C4870"/>
    <w:rsid w:val="009C4C4E"/>
    <w:rsid w:val="009C4D37"/>
    <w:rsid w:val="009C574C"/>
    <w:rsid w:val="009C5753"/>
    <w:rsid w:val="009C590B"/>
    <w:rsid w:val="009C5E42"/>
    <w:rsid w:val="009C620F"/>
    <w:rsid w:val="009C657D"/>
    <w:rsid w:val="009C748A"/>
    <w:rsid w:val="009D03B7"/>
    <w:rsid w:val="009D07AD"/>
    <w:rsid w:val="009D0824"/>
    <w:rsid w:val="009D0DA0"/>
    <w:rsid w:val="009D1654"/>
    <w:rsid w:val="009D1BDB"/>
    <w:rsid w:val="009D2F9C"/>
    <w:rsid w:val="009D4207"/>
    <w:rsid w:val="009D4E4A"/>
    <w:rsid w:val="009D5130"/>
    <w:rsid w:val="009D5310"/>
    <w:rsid w:val="009D53D1"/>
    <w:rsid w:val="009D53FB"/>
    <w:rsid w:val="009D5DA6"/>
    <w:rsid w:val="009D6081"/>
    <w:rsid w:val="009D678C"/>
    <w:rsid w:val="009D6B9A"/>
    <w:rsid w:val="009D76B5"/>
    <w:rsid w:val="009D7BC7"/>
    <w:rsid w:val="009D7F71"/>
    <w:rsid w:val="009D7FAC"/>
    <w:rsid w:val="009E0109"/>
    <w:rsid w:val="009E0342"/>
    <w:rsid w:val="009E098B"/>
    <w:rsid w:val="009E09AB"/>
    <w:rsid w:val="009E17ED"/>
    <w:rsid w:val="009E19BB"/>
    <w:rsid w:val="009E1C47"/>
    <w:rsid w:val="009E38D1"/>
    <w:rsid w:val="009E3DF1"/>
    <w:rsid w:val="009E514A"/>
    <w:rsid w:val="009E5177"/>
    <w:rsid w:val="009E5701"/>
    <w:rsid w:val="009E5711"/>
    <w:rsid w:val="009E758E"/>
    <w:rsid w:val="009E7D6B"/>
    <w:rsid w:val="009E7E81"/>
    <w:rsid w:val="009F020A"/>
    <w:rsid w:val="009F05AD"/>
    <w:rsid w:val="009F1109"/>
    <w:rsid w:val="009F143E"/>
    <w:rsid w:val="009F1DE8"/>
    <w:rsid w:val="009F1EAF"/>
    <w:rsid w:val="009F2186"/>
    <w:rsid w:val="009F28DC"/>
    <w:rsid w:val="009F2EDB"/>
    <w:rsid w:val="009F33DC"/>
    <w:rsid w:val="009F4550"/>
    <w:rsid w:val="009F56C0"/>
    <w:rsid w:val="009F5C76"/>
    <w:rsid w:val="00A007B4"/>
    <w:rsid w:val="00A00CA0"/>
    <w:rsid w:val="00A00E00"/>
    <w:rsid w:val="00A01221"/>
    <w:rsid w:val="00A012A8"/>
    <w:rsid w:val="00A016FF"/>
    <w:rsid w:val="00A0207F"/>
    <w:rsid w:val="00A021AF"/>
    <w:rsid w:val="00A02E36"/>
    <w:rsid w:val="00A044AA"/>
    <w:rsid w:val="00A0726A"/>
    <w:rsid w:val="00A102F8"/>
    <w:rsid w:val="00A10A20"/>
    <w:rsid w:val="00A10A2E"/>
    <w:rsid w:val="00A113EC"/>
    <w:rsid w:val="00A117D5"/>
    <w:rsid w:val="00A131F5"/>
    <w:rsid w:val="00A133C1"/>
    <w:rsid w:val="00A13414"/>
    <w:rsid w:val="00A13D6C"/>
    <w:rsid w:val="00A13E5E"/>
    <w:rsid w:val="00A13F2D"/>
    <w:rsid w:val="00A14F81"/>
    <w:rsid w:val="00A1535F"/>
    <w:rsid w:val="00A1580D"/>
    <w:rsid w:val="00A15CB1"/>
    <w:rsid w:val="00A15E84"/>
    <w:rsid w:val="00A16021"/>
    <w:rsid w:val="00A176DD"/>
    <w:rsid w:val="00A17CF3"/>
    <w:rsid w:val="00A213C9"/>
    <w:rsid w:val="00A22C3E"/>
    <w:rsid w:val="00A22C4D"/>
    <w:rsid w:val="00A23442"/>
    <w:rsid w:val="00A249D2"/>
    <w:rsid w:val="00A254AB"/>
    <w:rsid w:val="00A266CC"/>
    <w:rsid w:val="00A26C01"/>
    <w:rsid w:val="00A26DB4"/>
    <w:rsid w:val="00A26DCD"/>
    <w:rsid w:val="00A27425"/>
    <w:rsid w:val="00A3023E"/>
    <w:rsid w:val="00A305C5"/>
    <w:rsid w:val="00A30919"/>
    <w:rsid w:val="00A315FC"/>
    <w:rsid w:val="00A31F05"/>
    <w:rsid w:val="00A31FD2"/>
    <w:rsid w:val="00A3404D"/>
    <w:rsid w:val="00A341AB"/>
    <w:rsid w:val="00A34290"/>
    <w:rsid w:val="00A35252"/>
    <w:rsid w:val="00A355F9"/>
    <w:rsid w:val="00A35AA9"/>
    <w:rsid w:val="00A37309"/>
    <w:rsid w:val="00A37558"/>
    <w:rsid w:val="00A3786A"/>
    <w:rsid w:val="00A4008C"/>
    <w:rsid w:val="00A402A8"/>
    <w:rsid w:val="00A403AE"/>
    <w:rsid w:val="00A40685"/>
    <w:rsid w:val="00A40E2F"/>
    <w:rsid w:val="00A41819"/>
    <w:rsid w:val="00A41C9A"/>
    <w:rsid w:val="00A41D69"/>
    <w:rsid w:val="00A41D73"/>
    <w:rsid w:val="00A433E8"/>
    <w:rsid w:val="00A43A1D"/>
    <w:rsid w:val="00A44854"/>
    <w:rsid w:val="00A44A45"/>
    <w:rsid w:val="00A46859"/>
    <w:rsid w:val="00A46D39"/>
    <w:rsid w:val="00A472B8"/>
    <w:rsid w:val="00A5004A"/>
    <w:rsid w:val="00A502F5"/>
    <w:rsid w:val="00A504F4"/>
    <w:rsid w:val="00A508AA"/>
    <w:rsid w:val="00A51981"/>
    <w:rsid w:val="00A526CE"/>
    <w:rsid w:val="00A52737"/>
    <w:rsid w:val="00A54DC0"/>
    <w:rsid w:val="00A550C9"/>
    <w:rsid w:val="00A55228"/>
    <w:rsid w:val="00A55A04"/>
    <w:rsid w:val="00A564DE"/>
    <w:rsid w:val="00A6054E"/>
    <w:rsid w:val="00A60799"/>
    <w:rsid w:val="00A616C4"/>
    <w:rsid w:val="00A61B7F"/>
    <w:rsid w:val="00A61B91"/>
    <w:rsid w:val="00A61C71"/>
    <w:rsid w:val="00A63335"/>
    <w:rsid w:val="00A63685"/>
    <w:rsid w:val="00A63ABE"/>
    <w:rsid w:val="00A645AC"/>
    <w:rsid w:val="00A65C9D"/>
    <w:rsid w:val="00A65EFB"/>
    <w:rsid w:val="00A66E28"/>
    <w:rsid w:val="00A67CE9"/>
    <w:rsid w:val="00A70590"/>
    <w:rsid w:val="00A7062E"/>
    <w:rsid w:val="00A70834"/>
    <w:rsid w:val="00A71542"/>
    <w:rsid w:val="00A71FA0"/>
    <w:rsid w:val="00A72727"/>
    <w:rsid w:val="00A72B2B"/>
    <w:rsid w:val="00A72C1A"/>
    <w:rsid w:val="00A7463E"/>
    <w:rsid w:val="00A758E2"/>
    <w:rsid w:val="00A765B1"/>
    <w:rsid w:val="00A772F2"/>
    <w:rsid w:val="00A77828"/>
    <w:rsid w:val="00A8002B"/>
    <w:rsid w:val="00A800F9"/>
    <w:rsid w:val="00A8073D"/>
    <w:rsid w:val="00A80D02"/>
    <w:rsid w:val="00A80E19"/>
    <w:rsid w:val="00A82D32"/>
    <w:rsid w:val="00A82EAE"/>
    <w:rsid w:val="00A847F9"/>
    <w:rsid w:val="00A84F27"/>
    <w:rsid w:val="00A8519C"/>
    <w:rsid w:val="00A85F83"/>
    <w:rsid w:val="00A86019"/>
    <w:rsid w:val="00A86701"/>
    <w:rsid w:val="00A86D03"/>
    <w:rsid w:val="00A86EED"/>
    <w:rsid w:val="00A8733A"/>
    <w:rsid w:val="00A9196B"/>
    <w:rsid w:val="00A91BA5"/>
    <w:rsid w:val="00A91BEE"/>
    <w:rsid w:val="00A91D4B"/>
    <w:rsid w:val="00A920B2"/>
    <w:rsid w:val="00A92A96"/>
    <w:rsid w:val="00A92AF0"/>
    <w:rsid w:val="00A933FE"/>
    <w:rsid w:val="00A937D5"/>
    <w:rsid w:val="00A93C70"/>
    <w:rsid w:val="00A93EB2"/>
    <w:rsid w:val="00A94A32"/>
    <w:rsid w:val="00A94AFC"/>
    <w:rsid w:val="00A94E24"/>
    <w:rsid w:val="00A96B4A"/>
    <w:rsid w:val="00A96F56"/>
    <w:rsid w:val="00A978B7"/>
    <w:rsid w:val="00A97BDA"/>
    <w:rsid w:val="00AA0779"/>
    <w:rsid w:val="00AA08F3"/>
    <w:rsid w:val="00AA0F23"/>
    <w:rsid w:val="00AA1163"/>
    <w:rsid w:val="00AA1DA8"/>
    <w:rsid w:val="00AA222C"/>
    <w:rsid w:val="00AA238E"/>
    <w:rsid w:val="00AA253B"/>
    <w:rsid w:val="00AA29F8"/>
    <w:rsid w:val="00AA3243"/>
    <w:rsid w:val="00AA388F"/>
    <w:rsid w:val="00AA3A30"/>
    <w:rsid w:val="00AA408E"/>
    <w:rsid w:val="00AA4F6D"/>
    <w:rsid w:val="00AA536B"/>
    <w:rsid w:val="00AA5A5C"/>
    <w:rsid w:val="00AA5A6F"/>
    <w:rsid w:val="00AA6F6C"/>
    <w:rsid w:val="00AA7519"/>
    <w:rsid w:val="00AB02EA"/>
    <w:rsid w:val="00AB110C"/>
    <w:rsid w:val="00AB227A"/>
    <w:rsid w:val="00AB22BF"/>
    <w:rsid w:val="00AB256E"/>
    <w:rsid w:val="00AB3466"/>
    <w:rsid w:val="00AB3BBB"/>
    <w:rsid w:val="00AB408C"/>
    <w:rsid w:val="00AB4E41"/>
    <w:rsid w:val="00AB5E32"/>
    <w:rsid w:val="00AB5EB1"/>
    <w:rsid w:val="00AB6003"/>
    <w:rsid w:val="00AB759A"/>
    <w:rsid w:val="00AB7B06"/>
    <w:rsid w:val="00AB7EAA"/>
    <w:rsid w:val="00AC0432"/>
    <w:rsid w:val="00AC0770"/>
    <w:rsid w:val="00AC1683"/>
    <w:rsid w:val="00AC1D82"/>
    <w:rsid w:val="00AC1E10"/>
    <w:rsid w:val="00AC4094"/>
    <w:rsid w:val="00AC42B6"/>
    <w:rsid w:val="00AC44AE"/>
    <w:rsid w:val="00AC4A41"/>
    <w:rsid w:val="00AC4AB7"/>
    <w:rsid w:val="00AC618B"/>
    <w:rsid w:val="00AC6D24"/>
    <w:rsid w:val="00AD1065"/>
    <w:rsid w:val="00AD20D3"/>
    <w:rsid w:val="00AD2445"/>
    <w:rsid w:val="00AD3DA6"/>
    <w:rsid w:val="00AD3F3C"/>
    <w:rsid w:val="00AD4B2F"/>
    <w:rsid w:val="00AD5F0A"/>
    <w:rsid w:val="00AD6B4F"/>
    <w:rsid w:val="00AD752F"/>
    <w:rsid w:val="00AD7812"/>
    <w:rsid w:val="00AD7C42"/>
    <w:rsid w:val="00AD7CFA"/>
    <w:rsid w:val="00AE0BD6"/>
    <w:rsid w:val="00AE0D46"/>
    <w:rsid w:val="00AE11C1"/>
    <w:rsid w:val="00AE147A"/>
    <w:rsid w:val="00AE163D"/>
    <w:rsid w:val="00AE1C5C"/>
    <w:rsid w:val="00AE315E"/>
    <w:rsid w:val="00AE319F"/>
    <w:rsid w:val="00AE31D9"/>
    <w:rsid w:val="00AE3339"/>
    <w:rsid w:val="00AE3CF0"/>
    <w:rsid w:val="00AE5A34"/>
    <w:rsid w:val="00AE71EE"/>
    <w:rsid w:val="00AF03CF"/>
    <w:rsid w:val="00AF0A0A"/>
    <w:rsid w:val="00AF14FC"/>
    <w:rsid w:val="00AF1ED2"/>
    <w:rsid w:val="00AF1F4E"/>
    <w:rsid w:val="00AF3304"/>
    <w:rsid w:val="00AF3557"/>
    <w:rsid w:val="00AF3F86"/>
    <w:rsid w:val="00AF4CEE"/>
    <w:rsid w:val="00AF584C"/>
    <w:rsid w:val="00AF5D84"/>
    <w:rsid w:val="00AF669D"/>
    <w:rsid w:val="00AF672C"/>
    <w:rsid w:val="00AF7389"/>
    <w:rsid w:val="00AF7C37"/>
    <w:rsid w:val="00B00378"/>
    <w:rsid w:val="00B00D91"/>
    <w:rsid w:val="00B00E84"/>
    <w:rsid w:val="00B00EEA"/>
    <w:rsid w:val="00B038F1"/>
    <w:rsid w:val="00B03C1B"/>
    <w:rsid w:val="00B04678"/>
    <w:rsid w:val="00B046C6"/>
    <w:rsid w:val="00B046EB"/>
    <w:rsid w:val="00B04A04"/>
    <w:rsid w:val="00B04C37"/>
    <w:rsid w:val="00B04F00"/>
    <w:rsid w:val="00B05BA6"/>
    <w:rsid w:val="00B066FE"/>
    <w:rsid w:val="00B06912"/>
    <w:rsid w:val="00B10B04"/>
    <w:rsid w:val="00B10CC6"/>
    <w:rsid w:val="00B11A61"/>
    <w:rsid w:val="00B12082"/>
    <w:rsid w:val="00B13389"/>
    <w:rsid w:val="00B1364C"/>
    <w:rsid w:val="00B141A5"/>
    <w:rsid w:val="00B148B5"/>
    <w:rsid w:val="00B15286"/>
    <w:rsid w:val="00B1550D"/>
    <w:rsid w:val="00B15F6C"/>
    <w:rsid w:val="00B163E8"/>
    <w:rsid w:val="00B1767E"/>
    <w:rsid w:val="00B20760"/>
    <w:rsid w:val="00B20D56"/>
    <w:rsid w:val="00B21676"/>
    <w:rsid w:val="00B219E1"/>
    <w:rsid w:val="00B22150"/>
    <w:rsid w:val="00B226DE"/>
    <w:rsid w:val="00B241D5"/>
    <w:rsid w:val="00B24BE9"/>
    <w:rsid w:val="00B257C4"/>
    <w:rsid w:val="00B25F8C"/>
    <w:rsid w:val="00B260BE"/>
    <w:rsid w:val="00B26677"/>
    <w:rsid w:val="00B26A96"/>
    <w:rsid w:val="00B26AB6"/>
    <w:rsid w:val="00B274E3"/>
    <w:rsid w:val="00B2765C"/>
    <w:rsid w:val="00B279B8"/>
    <w:rsid w:val="00B27C4B"/>
    <w:rsid w:val="00B30563"/>
    <w:rsid w:val="00B30A76"/>
    <w:rsid w:val="00B32295"/>
    <w:rsid w:val="00B32B62"/>
    <w:rsid w:val="00B33AB5"/>
    <w:rsid w:val="00B3412E"/>
    <w:rsid w:val="00B363F5"/>
    <w:rsid w:val="00B36519"/>
    <w:rsid w:val="00B367C4"/>
    <w:rsid w:val="00B37B8E"/>
    <w:rsid w:val="00B40222"/>
    <w:rsid w:val="00B404C3"/>
    <w:rsid w:val="00B4311F"/>
    <w:rsid w:val="00B431AE"/>
    <w:rsid w:val="00B43B0D"/>
    <w:rsid w:val="00B448BF"/>
    <w:rsid w:val="00B452CB"/>
    <w:rsid w:val="00B45A59"/>
    <w:rsid w:val="00B45C6A"/>
    <w:rsid w:val="00B45F9F"/>
    <w:rsid w:val="00B4627C"/>
    <w:rsid w:val="00B46793"/>
    <w:rsid w:val="00B46953"/>
    <w:rsid w:val="00B47455"/>
    <w:rsid w:val="00B47979"/>
    <w:rsid w:val="00B47A59"/>
    <w:rsid w:val="00B503D6"/>
    <w:rsid w:val="00B5103F"/>
    <w:rsid w:val="00B51520"/>
    <w:rsid w:val="00B515C3"/>
    <w:rsid w:val="00B517C2"/>
    <w:rsid w:val="00B518CE"/>
    <w:rsid w:val="00B51F56"/>
    <w:rsid w:val="00B52234"/>
    <w:rsid w:val="00B53623"/>
    <w:rsid w:val="00B53D1D"/>
    <w:rsid w:val="00B53E98"/>
    <w:rsid w:val="00B53F9B"/>
    <w:rsid w:val="00B55F64"/>
    <w:rsid w:val="00B56ECA"/>
    <w:rsid w:val="00B57093"/>
    <w:rsid w:val="00B573A4"/>
    <w:rsid w:val="00B60613"/>
    <w:rsid w:val="00B61AEC"/>
    <w:rsid w:val="00B61F2D"/>
    <w:rsid w:val="00B62B7B"/>
    <w:rsid w:val="00B63EF6"/>
    <w:rsid w:val="00B6440A"/>
    <w:rsid w:val="00B65844"/>
    <w:rsid w:val="00B65BFD"/>
    <w:rsid w:val="00B66054"/>
    <w:rsid w:val="00B663A1"/>
    <w:rsid w:val="00B6677F"/>
    <w:rsid w:val="00B66C7A"/>
    <w:rsid w:val="00B672EA"/>
    <w:rsid w:val="00B6747B"/>
    <w:rsid w:val="00B675C2"/>
    <w:rsid w:val="00B70200"/>
    <w:rsid w:val="00B702D7"/>
    <w:rsid w:val="00B70389"/>
    <w:rsid w:val="00B70E01"/>
    <w:rsid w:val="00B72CF0"/>
    <w:rsid w:val="00B7380E"/>
    <w:rsid w:val="00B740F6"/>
    <w:rsid w:val="00B74615"/>
    <w:rsid w:val="00B755B6"/>
    <w:rsid w:val="00B75A48"/>
    <w:rsid w:val="00B75CC0"/>
    <w:rsid w:val="00B76021"/>
    <w:rsid w:val="00B804F8"/>
    <w:rsid w:val="00B8095A"/>
    <w:rsid w:val="00B815D3"/>
    <w:rsid w:val="00B81A8F"/>
    <w:rsid w:val="00B823A6"/>
    <w:rsid w:val="00B83E76"/>
    <w:rsid w:val="00B83FA0"/>
    <w:rsid w:val="00B85674"/>
    <w:rsid w:val="00B8605A"/>
    <w:rsid w:val="00B86289"/>
    <w:rsid w:val="00B863B3"/>
    <w:rsid w:val="00B8662F"/>
    <w:rsid w:val="00B869D3"/>
    <w:rsid w:val="00B86E44"/>
    <w:rsid w:val="00B87359"/>
    <w:rsid w:val="00B87F1C"/>
    <w:rsid w:val="00B90D8D"/>
    <w:rsid w:val="00B91263"/>
    <w:rsid w:val="00B91B61"/>
    <w:rsid w:val="00B92B1B"/>
    <w:rsid w:val="00B93849"/>
    <w:rsid w:val="00B938BD"/>
    <w:rsid w:val="00B9407F"/>
    <w:rsid w:val="00B944E9"/>
    <w:rsid w:val="00B94896"/>
    <w:rsid w:val="00B94CDD"/>
    <w:rsid w:val="00B95BAE"/>
    <w:rsid w:val="00B96DD9"/>
    <w:rsid w:val="00BA14B2"/>
    <w:rsid w:val="00BA15DC"/>
    <w:rsid w:val="00BA1AFB"/>
    <w:rsid w:val="00BA1BD9"/>
    <w:rsid w:val="00BA2C82"/>
    <w:rsid w:val="00BA4D4D"/>
    <w:rsid w:val="00BA502F"/>
    <w:rsid w:val="00BA5039"/>
    <w:rsid w:val="00BA583B"/>
    <w:rsid w:val="00BA5EC7"/>
    <w:rsid w:val="00BA6319"/>
    <w:rsid w:val="00BA63CE"/>
    <w:rsid w:val="00BA676E"/>
    <w:rsid w:val="00BA7227"/>
    <w:rsid w:val="00BA763C"/>
    <w:rsid w:val="00BA77DB"/>
    <w:rsid w:val="00BA7CD7"/>
    <w:rsid w:val="00BB00E5"/>
    <w:rsid w:val="00BB2ACE"/>
    <w:rsid w:val="00BB2E4E"/>
    <w:rsid w:val="00BB2E62"/>
    <w:rsid w:val="00BB36C9"/>
    <w:rsid w:val="00BB7363"/>
    <w:rsid w:val="00BB781A"/>
    <w:rsid w:val="00BB7EC0"/>
    <w:rsid w:val="00BC0207"/>
    <w:rsid w:val="00BC0A5A"/>
    <w:rsid w:val="00BC0E64"/>
    <w:rsid w:val="00BC174E"/>
    <w:rsid w:val="00BC25D1"/>
    <w:rsid w:val="00BC2F7E"/>
    <w:rsid w:val="00BC3BCB"/>
    <w:rsid w:val="00BC428A"/>
    <w:rsid w:val="00BC4C40"/>
    <w:rsid w:val="00BC5AE3"/>
    <w:rsid w:val="00BC5BAD"/>
    <w:rsid w:val="00BC76C5"/>
    <w:rsid w:val="00BD138A"/>
    <w:rsid w:val="00BD164A"/>
    <w:rsid w:val="00BD1BDD"/>
    <w:rsid w:val="00BD1D7D"/>
    <w:rsid w:val="00BD2B4D"/>
    <w:rsid w:val="00BD2E7A"/>
    <w:rsid w:val="00BD2F08"/>
    <w:rsid w:val="00BD2FB9"/>
    <w:rsid w:val="00BD31C2"/>
    <w:rsid w:val="00BD3683"/>
    <w:rsid w:val="00BD450A"/>
    <w:rsid w:val="00BD4717"/>
    <w:rsid w:val="00BD48EA"/>
    <w:rsid w:val="00BD4BA8"/>
    <w:rsid w:val="00BD62E6"/>
    <w:rsid w:val="00BD6B0E"/>
    <w:rsid w:val="00BD735E"/>
    <w:rsid w:val="00BD7941"/>
    <w:rsid w:val="00BE0C55"/>
    <w:rsid w:val="00BE11A2"/>
    <w:rsid w:val="00BE246C"/>
    <w:rsid w:val="00BE2657"/>
    <w:rsid w:val="00BE37AE"/>
    <w:rsid w:val="00BE3B14"/>
    <w:rsid w:val="00BE3C65"/>
    <w:rsid w:val="00BE472D"/>
    <w:rsid w:val="00BE66A6"/>
    <w:rsid w:val="00BE7F4D"/>
    <w:rsid w:val="00BF03C0"/>
    <w:rsid w:val="00BF0EBF"/>
    <w:rsid w:val="00BF21D4"/>
    <w:rsid w:val="00BF2DDC"/>
    <w:rsid w:val="00BF463E"/>
    <w:rsid w:val="00BF4A15"/>
    <w:rsid w:val="00BF4E0E"/>
    <w:rsid w:val="00BF4E27"/>
    <w:rsid w:val="00BF537B"/>
    <w:rsid w:val="00BF626A"/>
    <w:rsid w:val="00BF6A8C"/>
    <w:rsid w:val="00BF6D77"/>
    <w:rsid w:val="00BF7EF5"/>
    <w:rsid w:val="00C034EB"/>
    <w:rsid w:val="00C0378E"/>
    <w:rsid w:val="00C05730"/>
    <w:rsid w:val="00C05AF4"/>
    <w:rsid w:val="00C05AFD"/>
    <w:rsid w:val="00C0661C"/>
    <w:rsid w:val="00C0675F"/>
    <w:rsid w:val="00C0702A"/>
    <w:rsid w:val="00C0724C"/>
    <w:rsid w:val="00C076EF"/>
    <w:rsid w:val="00C0798A"/>
    <w:rsid w:val="00C07C11"/>
    <w:rsid w:val="00C07DC4"/>
    <w:rsid w:val="00C07E10"/>
    <w:rsid w:val="00C10015"/>
    <w:rsid w:val="00C1281A"/>
    <w:rsid w:val="00C12ECB"/>
    <w:rsid w:val="00C14ABD"/>
    <w:rsid w:val="00C151E0"/>
    <w:rsid w:val="00C15B31"/>
    <w:rsid w:val="00C163E6"/>
    <w:rsid w:val="00C164DA"/>
    <w:rsid w:val="00C166D4"/>
    <w:rsid w:val="00C167B4"/>
    <w:rsid w:val="00C168E5"/>
    <w:rsid w:val="00C1696D"/>
    <w:rsid w:val="00C17AB5"/>
    <w:rsid w:val="00C20051"/>
    <w:rsid w:val="00C20B86"/>
    <w:rsid w:val="00C21145"/>
    <w:rsid w:val="00C23615"/>
    <w:rsid w:val="00C2397E"/>
    <w:rsid w:val="00C23A83"/>
    <w:rsid w:val="00C23B4A"/>
    <w:rsid w:val="00C24381"/>
    <w:rsid w:val="00C24C2E"/>
    <w:rsid w:val="00C24C7A"/>
    <w:rsid w:val="00C24FFB"/>
    <w:rsid w:val="00C25CFF"/>
    <w:rsid w:val="00C25EA6"/>
    <w:rsid w:val="00C261C1"/>
    <w:rsid w:val="00C26DBF"/>
    <w:rsid w:val="00C306B9"/>
    <w:rsid w:val="00C30B0B"/>
    <w:rsid w:val="00C316B4"/>
    <w:rsid w:val="00C332D4"/>
    <w:rsid w:val="00C33E51"/>
    <w:rsid w:val="00C34C45"/>
    <w:rsid w:val="00C34C47"/>
    <w:rsid w:val="00C34D9B"/>
    <w:rsid w:val="00C34E25"/>
    <w:rsid w:val="00C3701A"/>
    <w:rsid w:val="00C405C8"/>
    <w:rsid w:val="00C40C2F"/>
    <w:rsid w:val="00C415AC"/>
    <w:rsid w:val="00C4297A"/>
    <w:rsid w:val="00C4360C"/>
    <w:rsid w:val="00C43A0B"/>
    <w:rsid w:val="00C43D53"/>
    <w:rsid w:val="00C43EDA"/>
    <w:rsid w:val="00C4414C"/>
    <w:rsid w:val="00C45481"/>
    <w:rsid w:val="00C45512"/>
    <w:rsid w:val="00C4602B"/>
    <w:rsid w:val="00C46564"/>
    <w:rsid w:val="00C50A02"/>
    <w:rsid w:val="00C51149"/>
    <w:rsid w:val="00C5117E"/>
    <w:rsid w:val="00C512D1"/>
    <w:rsid w:val="00C51856"/>
    <w:rsid w:val="00C51B04"/>
    <w:rsid w:val="00C52FD4"/>
    <w:rsid w:val="00C53CE9"/>
    <w:rsid w:val="00C5531B"/>
    <w:rsid w:val="00C55375"/>
    <w:rsid w:val="00C55D41"/>
    <w:rsid w:val="00C56C98"/>
    <w:rsid w:val="00C56DEE"/>
    <w:rsid w:val="00C57120"/>
    <w:rsid w:val="00C571D5"/>
    <w:rsid w:val="00C575D4"/>
    <w:rsid w:val="00C61223"/>
    <w:rsid w:val="00C61246"/>
    <w:rsid w:val="00C618A8"/>
    <w:rsid w:val="00C61A78"/>
    <w:rsid w:val="00C6267B"/>
    <w:rsid w:val="00C62B88"/>
    <w:rsid w:val="00C634F9"/>
    <w:rsid w:val="00C643ED"/>
    <w:rsid w:val="00C64534"/>
    <w:rsid w:val="00C64D93"/>
    <w:rsid w:val="00C64F49"/>
    <w:rsid w:val="00C65200"/>
    <w:rsid w:val="00C665DE"/>
    <w:rsid w:val="00C667C3"/>
    <w:rsid w:val="00C6728B"/>
    <w:rsid w:val="00C71528"/>
    <w:rsid w:val="00C71F09"/>
    <w:rsid w:val="00C72588"/>
    <w:rsid w:val="00C727B9"/>
    <w:rsid w:val="00C73670"/>
    <w:rsid w:val="00C737D1"/>
    <w:rsid w:val="00C73DE0"/>
    <w:rsid w:val="00C74609"/>
    <w:rsid w:val="00C749AB"/>
    <w:rsid w:val="00C75A8F"/>
    <w:rsid w:val="00C76C0C"/>
    <w:rsid w:val="00C76D4A"/>
    <w:rsid w:val="00C776BA"/>
    <w:rsid w:val="00C77D6B"/>
    <w:rsid w:val="00C81716"/>
    <w:rsid w:val="00C831DD"/>
    <w:rsid w:val="00C832CB"/>
    <w:rsid w:val="00C84085"/>
    <w:rsid w:val="00C8549C"/>
    <w:rsid w:val="00C85E17"/>
    <w:rsid w:val="00C868A7"/>
    <w:rsid w:val="00C87164"/>
    <w:rsid w:val="00C87BD0"/>
    <w:rsid w:val="00C905E5"/>
    <w:rsid w:val="00C90754"/>
    <w:rsid w:val="00C90B95"/>
    <w:rsid w:val="00C90BC4"/>
    <w:rsid w:val="00C90CA9"/>
    <w:rsid w:val="00C927F9"/>
    <w:rsid w:val="00C92E41"/>
    <w:rsid w:val="00C92F62"/>
    <w:rsid w:val="00C93097"/>
    <w:rsid w:val="00C93B40"/>
    <w:rsid w:val="00C93DB5"/>
    <w:rsid w:val="00C93EEA"/>
    <w:rsid w:val="00C94240"/>
    <w:rsid w:val="00C94CB9"/>
    <w:rsid w:val="00C95745"/>
    <w:rsid w:val="00C95C2F"/>
    <w:rsid w:val="00C95F87"/>
    <w:rsid w:val="00C968EF"/>
    <w:rsid w:val="00C97543"/>
    <w:rsid w:val="00CA0492"/>
    <w:rsid w:val="00CA0A04"/>
    <w:rsid w:val="00CA10D6"/>
    <w:rsid w:val="00CA2528"/>
    <w:rsid w:val="00CA2982"/>
    <w:rsid w:val="00CA3CAB"/>
    <w:rsid w:val="00CA3FC0"/>
    <w:rsid w:val="00CA4530"/>
    <w:rsid w:val="00CA5F2F"/>
    <w:rsid w:val="00CA6A2E"/>
    <w:rsid w:val="00CA6EA4"/>
    <w:rsid w:val="00CA7D3E"/>
    <w:rsid w:val="00CB0317"/>
    <w:rsid w:val="00CB0662"/>
    <w:rsid w:val="00CB0A82"/>
    <w:rsid w:val="00CB0E0F"/>
    <w:rsid w:val="00CB0F2F"/>
    <w:rsid w:val="00CB1556"/>
    <w:rsid w:val="00CB1813"/>
    <w:rsid w:val="00CB2913"/>
    <w:rsid w:val="00CB3970"/>
    <w:rsid w:val="00CB42B9"/>
    <w:rsid w:val="00CB4F39"/>
    <w:rsid w:val="00CB52A4"/>
    <w:rsid w:val="00CB537C"/>
    <w:rsid w:val="00CB579E"/>
    <w:rsid w:val="00CB5A26"/>
    <w:rsid w:val="00CB623E"/>
    <w:rsid w:val="00CB645B"/>
    <w:rsid w:val="00CB69F5"/>
    <w:rsid w:val="00CB6A93"/>
    <w:rsid w:val="00CB77C3"/>
    <w:rsid w:val="00CB7E9C"/>
    <w:rsid w:val="00CC0072"/>
    <w:rsid w:val="00CC0915"/>
    <w:rsid w:val="00CC1AF5"/>
    <w:rsid w:val="00CC1B74"/>
    <w:rsid w:val="00CC291E"/>
    <w:rsid w:val="00CC2D03"/>
    <w:rsid w:val="00CC2EB0"/>
    <w:rsid w:val="00CC4701"/>
    <w:rsid w:val="00CC56B4"/>
    <w:rsid w:val="00CC5F95"/>
    <w:rsid w:val="00CC642A"/>
    <w:rsid w:val="00CC6511"/>
    <w:rsid w:val="00CC733D"/>
    <w:rsid w:val="00CC7E97"/>
    <w:rsid w:val="00CD08C6"/>
    <w:rsid w:val="00CD0EE0"/>
    <w:rsid w:val="00CD1255"/>
    <w:rsid w:val="00CD1484"/>
    <w:rsid w:val="00CD1892"/>
    <w:rsid w:val="00CD1CCE"/>
    <w:rsid w:val="00CD1D00"/>
    <w:rsid w:val="00CD2201"/>
    <w:rsid w:val="00CD23CF"/>
    <w:rsid w:val="00CD27AC"/>
    <w:rsid w:val="00CD2A82"/>
    <w:rsid w:val="00CD3CAB"/>
    <w:rsid w:val="00CD46A7"/>
    <w:rsid w:val="00CD4A3E"/>
    <w:rsid w:val="00CD4E50"/>
    <w:rsid w:val="00CD57CB"/>
    <w:rsid w:val="00CD64E1"/>
    <w:rsid w:val="00CD699D"/>
    <w:rsid w:val="00CD6BA3"/>
    <w:rsid w:val="00CD70DB"/>
    <w:rsid w:val="00CD7544"/>
    <w:rsid w:val="00CD78D4"/>
    <w:rsid w:val="00CE0697"/>
    <w:rsid w:val="00CE0E89"/>
    <w:rsid w:val="00CE1859"/>
    <w:rsid w:val="00CE1CFC"/>
    <w:rsid w:val="00CE2E2E"/>
    <w:rsid w:val="00CE3102"/>
    <w:rsid w:val="00CE3464"/>
    <w:rsid w:val="00CE3A51"/>
    <w:rsid w:val="00CE41F9"/>
    <w:rsid w:val="00CE4C87"/>
    <w:rsid w:val="00CE59F6"/>
    <w:rsid w:val="00CE64D6"/>
    <w:rsid w:val="00CE66CD"/>
    <w:rsid w:val="00CE6BA9"/>
    <w:rsid w:val="00CE6EB2"/>
    <w:rsid w:val="00CE7004"/>
    <w:rsid w:val="00CE71C3"/>
    <w:rsid w:val="00CE7577"/>
    <w:rsid w:val="00CF01C8"/>
    <w:rsid w:val="00CF0AF0"/>
    <w:rsid w:val="00CF157E"/>
    <w:rsid w:val="00CF1834"/>
    <w:rsid w:val="00CF1AAA"/>
    <w:rsid w:val="00CF1EC2"/>
    <w:rsid w:val="00CF2ACF"/>
    <w:rsid w:val="00CF329D"/>
    <w:rsid w:val="00CF345B"/>
    <w:rsid w:val="00CF3834"/>
    <w:rsid w:val="00CF475F"/>
    <w:rsid w:val="00CF5008"/>
    <w:rsid w:val="00CF5069"/>
    <w:rsid w:val="00CF5108"/>
    <w:rsid w:val="00CF5E34"/>
    <w:rsid w:val="00CF70C8"/>
    <w:rsid w:val="00CF7385"/>
    <w:rsid w:val="00CF77CE"/>
    <w:rsid w:val="00CF7B77"/>
    <w:rsid w:val="00CF7DF5"/>
    <w:rsid w:val="00D00CA0"/>
    <w:rsid w:val="00D0352D"/>
    <w:rsid w:val="00D04F01"/>
    <w:rsid w:val="00D04F8B"/>
    <w:rsid w:val="00D054EF"/>
    <w:rsid w:val="00D05637"/>
    <w:rsid w:val="00D057A3"/>
    <w:rsid w:val="00D05BA9"/>
    <w:rsid w:val="00D05EB1"/>
    <w:rsid w:val="00D0650B"/>
    <w:rsid w:val="00D06E71"/>
    <w:rsid w:val="00D0714B"/>
    <w:rsid w:val="00D0764E"/>
    <w:rsid w:val="00D07D82"/>
    <w:rsid w:val="00D1009B"/>
    <w:rsid w:val="00D10327"/>
    <w:rsid w:val="00D10BE1"/>
    <w:rsid w:val="00D11FE3"/>
    <w:rsid w:val="00D12395"/>
    <w:rsid w:val="00D12945"/>
    <w:rsid w:val="00D12E16"/>
    <w:rsid w:val="00D1343A"/>
    <w:rsid w:val="00D13D50"/>
    <w:rsid w:val="00D14101"/>
    <w:rsid w:val="00D14919"/>
    <w:rsid w:val="00D14E25"/>
    <w:rsid w:val="00D160C4"/>
    <w:rsid w:val="00D165D8"/>
    <w:rsid w:val="00D1724E"/>
    <w:rsid w:val="00D17C26"/>
    <w:rsid w:val="00D206F6"/>
    <w:rsid w:val="00D2070E"/>
    <w:rsid w:val="00D20FD1"/>
    <w:rsid w:val="00D21E6F"/>
    <w:rsid w:val="00D2209B"/>
    <w:rsid w:val="00D222D8"/>
    <w:rsid w:val="00D2371E"/>
    <w:rsid w:val="00D237E0"/>
    <w:rsid w:val="00D23A17"/>
    <w:rsid w:val="00D25676"/>
    <w:rsid w:val="00D27129"/>
    <w:rsid w:val="00D279E7"/>
    <w:rsid w:val="00D27F75"/>
    <w:rsid w:val="00D3046D"/>
    <w:rsid w:val="00D30497"/>
    <w:rsid w:val="00D30F5F"/>
    <w:rsid w:val="00D31B07"/>
    <w:rsid w:val="00D31B9D"/>
    <w:rsid w:val="00D32FA0"/>
    <w:rsid w:val="00D33112"/>
    <w:rsid w:val="00D331CB"/>
    <w:rsid w:val="00D3497A"/>
    <w:rsid w:val="00D35491"/>
    <w:rsid w:val="00D3593F"/>
    <w:rsid w:val="00D36BB8"/>
    <w:rsid w:val="00D401A1"/>
    <w:rsid w:val="00D40217"/>
    <w:rsid w:val="00D40385"/>
    <w:rsid w:val="00D404CE"/>
    <w:rsid w:val="00D40E8F"/>
    <w:rsid w:val="00D412BF"/>
    <w:rsid w:val="00D417B3"/>
    <w:rsid w:val="00D417C6"/>
    <w:rsid w:val="00D42B0C"/>
    <w:rsid w:val="00D42D6E"/>
    <w:rsid w:val="00D43DEF"/>
    <w:rsid w:val="00D44259"/>
    <w:rsid w:val="00D45DDC"/>
    <w:rsid w:val="00D5064C"/>
    <w:rsid w:val="00D50C94"/>
    <w:rsid w:val="00D5251C"/>
    <w:rsid w:val="00D52F56"/>
    <w:rsid w:val="00D539DA"/>
    <w:rsid w:val="00D53B4B"/>
    <w:rsid w:val="00D54A50"/>
    <w:rsid w:val="00D5556D"/>
    <w:rsid w:val="00D559F0"/>
    <w:rsid w:val="00D55C81"/>
    <w:rsid w:val="00D5674B"/>
    <w:rsid w:val="00D56B56"/>
    <w:rsid w:val="00D56BF5"/>
    <w:rsid w:val="00D56F99"/>
    <w:rsid w:val="00D5743F"/>
    <w:rsid w:val="00D605C2"/>
    <w:rsid w:val="00D60733"/>
    <w:rsid w:val="00D6156C"/>
    <w:rsid w:val="00D61E1D"/>
    <w:rsid w:val="00D629A4"/>
    <w:rsid w:val="00D62BDF"/>
    <w:rsid w:val="00D64F1C"/>
    <w:rsid w:val="00D6570C"/>
    <w:rsid w:val="00D65A89"/>
    <w:rsid w:val="00D672AC"/>
    <w:rsid w:val="00D675B0"/>
    <w:rsid w:val="00D678BB"/>
    <w:rsid w:val="00D67D81"/>
    <w:rsid w:val="00D70170"/>
    <w:rsid w:val="00D70552"/>
    <w:rsid w:val="00D70D42"/>
    <w:rsid w:val="00D71285"/>
    <w:rsid w:val="00D71ABC"/>
    <w:rsid w:val="00D721C5"/>
    <w:rsid w:val="00D72454"/>
    <w:rsid w:val="00D729DA"/>
    <w:rsid w:val="00D72A5B"/>
    <w:rsid w:val="00D73CD4"/>
    <w:rsid w:val="00D73F06"/>
    <w:rsid w:val="00D740B2"/>
    <w:rsid w:val="00D74247"/>
    <w:rsid w:val="00D74291"/>
    <w:rsid w:val="00D743F1"/>
    <w:rsid w:val="00D7456E"/>
    <w:rsid w:val="00D753A9"/>
    <w:rsid w:val="00D755F7"/>
    <w:rsid w:val="00D75E4B"/>
    <w:rsid w:val="00D77AF6"/>
    <w:rsid w:val="00D80442"/>
    <w:rsid w:val="00D804C5"/>
    <w:rsid w:val="00D81114"/>
    <w:rsid w:val="00D81A28"/>
    <w:rsid w:val="00D82B00"/>
    <w:rsid w:val="00D82BE4"/>
    <w:rsid w:val="00D82E05"/>
    <w:rsid w:val="00D83C0D"/>
    <w:rsid w:val="00D8665E"/>
    <w:rsid w:val="00D869C1"/>
    <w:rsid w:val="00D86EC6"/>
    <w:rsid w:val="00D86F40"/>
    <w:rsid w:val="00D87418"/>
    <w:rsid w:val="00D87A39"/>
    <w:rsid w:val="00D87FE6"/>
    <w:rsid w:val="00D906F0"/>
    <w:rsid w:val="00D90BC3"/>
    <w:rsid w:val="00D90DB9"/>
    <w:rsid w:val="00D91001"/>
    <w:rsid w:val="00D91337"/>
    <w:rsid w:val="00D915C9"/>
    <w:rsid w:val="00D91683"/>
    <w:rsid w:val="00D918DA"/>
    <w:rsid w:val="00D9198F"/>
    <w:rsid w:val="00D92078"/>
    <w:rsid w:val="00D92A87"/>
    <w:rsid w:val="00D9384E"/>
    <w:rsid w:val="00D93AEE"/>
    <w:rsid w:val="00D9413E"/>
    <w:rsid w:val="00D94C31"/>
    <w:rsid w:val="00D94C8D"/>
    <w:rsid w:val="00D96698"/>
    <w:rsid w:val="00D96876"/>
    <w:rsid w:val="00D96940"/>
    <w:rsid w:val="00D96B12"/>
    <w:rsid w:val="00D96F59"/>
    <w:rsid w:val="00DA0504"/>
    <w:rsid w:val="00DA099C"/>
    <w:rsid w:val="00DA0F18"/>
    <w:rsid w:val="00DA2125"/>
    <w:rsid w:val="00DA21EC"/>
    <w:rsid w:val="00DA24DE"/>
    <w:rsid w:val="00DA270C"/>
    <w:rsid w:val="00DA281F"/>
    <w:rsid w:val="00DA4A61"/>
    <w:rsid w:val="00DA61AB"/>
    <w:rsid w:val="00DA61CD"/>
    <w:rsid w:val="00DA6EE2"/>
    <w:rsid w:val="00DA737F"/>
    <w:rsid w:val="00DA7529"/>
    <w:rsid w:val="00DA78CF"/>
    <w:rsid w:val="00DA78D5"/>
    <w:rsid w:val="00DA7A89"/>
    <w:rsid w:val="00DA7BF4"/>
    <w:rsid w:val="00DB052F"/>
    <w:rsid w:val="00DB14D3"/>
    <w:rsid w:val="00DB154B"/>
    <w:rsid w:val="00DB1BDC"/>
    <w:rsid w:val="00DB3490"/>
    <w:rsid w:val="00DB3593"/>
    <w:rsid w:val="00DB440B"/>
    <w:rsid w:val="00DB4426"/>
    <w:rsid w:val="00DB4B40"/>
    <w:rsid w:val="00DB4F12"/>
    <w:rsid w:val="00DB4F21"/>
    <w:rsid w:val="00DB50C3"/>
    <w:rsid w:val="00DB5958"/>
    <w:rsid w:val="00DB5978"/>
    <w:rsid w:val="00DB6F96"/>
    <w:rsid w:val="00DB71B9"/>
    <w:rsid w:val="00DC020E"/>
    <w:rsid w:val="00DC055F"/>
    <w:rsid w:val="00DC06EF"/>
    <w:rsid w:val="00DC0DAF"/>
    <w:rsid w:val="00DC1395"/>
    <w:rsid w:val="00DC32FC"/>
    <w:rsid w:val="00DC39C4"/>
    <w:rsid w:val="00DC3D89"/>
    <w:rsid w:val="00DC4567"/>
    <w:rsid w:val="00DC4F47"/>
    <w:rsid w:val="00DC5BD0"/>
    <w:rsid w:val="00DC5BE2"/>
    <w:rsid w:val="00DC61F4"/>
    <w:rsid w:val="00DC628E"/>
    <w:rsid w:val="00DC6747"/>
    <w:rsid w:val="00DC6AF3"/>
    <w:rsid w:val="00DC7608"/>
    <w:rsid w:val="00DC761E"/>
    <w:rsid w:val="00DC7A54"/>
    <w:rsid w:val="00DC7C81"/>
    <w:rsid w:val="00DC7CFC"/>
    <w:rsid w:val="00DD09F2"/>
    <w:rsid w:val="00DD1205"/>
    <w:rsid w:val="00DD1633"/>
    <w:rsid w:val="00DD207E"/>
    <w:rsid w:val="00DD22F0"/>
    <w:rsid w:val="00DD2831"/>
    <w:rsid w:val="00DD2A6D"/>
    <w:rsid w:val="00DD36CE"/>
    <w:rsid w:val="00DD42DE"/>
    <w:rsid w:val="00DD4309"/>
    <w:rsid w:val="00DD4344"/>
    <w:rsid w:val="00DD573B"/>
    <w:rsid w:val="00DD5A1E"/>
    <w:rsid w:val="00DD5B8C"/>
    <w:rsid w:val="00DD5DFA"/>
    <w:rsid w:val="00DE0229"/>
    <w:rsid w:val="00DE1A9D"/>
    <w:rsid w:val="00DE1CB1"/>
    <w:rsid w:val="00DE2073"/>
    <w:rsid w:val="00DE30AC"/>
    <w:rsid w:val="00DE4106"/>
    <w:rsid w:val="00DE466B"/>
    <w:rsid w:val="00DE48F4"/>
    <w:rsid w:val="00DE5563"/>
    <w:rsid w:val="00DE58ED"/>
    <w:rsid w:val="00DE5D48"/>
    <w:rsid w:val="00DE6D1C"/>
    <w:rsid w:val="00DE6E4D"/>
    <w:rsid w:val="00DE7498"/>
    <w:rsid w:val="00DE75EF"/>
    <w:rsid w:val="00DE7611"/>
    <w:rsid w:val="00DF05A0"/>
    <w:rsid w:val="00DF1BA8"/>
    <w:rsid w:val="00DF1F63"/>
    <w:rsid w:val="00DF28F2"/>
    <w:rsid w:val="00DF2BFF"/>
    <w:rsid w:val="00DF3173"/>
    <w:rsid w:val="00DF3798"/>
    <w:rsid w:val="00DF4C03"/>
    <w:rsid w:val="00DF4FF1"/>
    <w:rsid w:val="00DF5C08"/>
    <w:rsid w:val="00DF6660"/>
    <w:rsid w:val="00DF6FD2"/>
    <w:rsid w:val="00DF72EF"/>
    <w:rsid w:val="00DF7724"/>
    <w:rsid w:val="00E00C1E"/>
    <w:rsid w:val="00E00F5F"/>
    <w:rsid w:val="00E014E7"/>
    <w:rsid w:val="00E0232F"/>
    <w:rsid w:val="00E026A9"/>
    <w:rsid w:val="00E0356F"/>
    <w:rsid w:val="00E03B42"/>
    <w:rsid w:val="00E03C10"/>
    <w:rsid w:val="00E0479F"/>
    <w:rsid w:val="00E04816"/>
    <w:rsid w:val="00E04D6A"/>
    <w:rsid w:val="00E05950"/>
    <w:rsid w:val="00E05CD4"/>
    <w:rsid w:val="00E06100"/>
    <w:rsid w:val="00E06E97"/>
    <w:rsid w:val="00E10DD1"/>
    <w:rsid w:val="00E1174D"/>
    <w:rsid w:val="00E11BB7"/>
    <w:rsid w:val="00E1224C"/>
    <w:rsid w:val="00E1254C"/>
    <w:rsid w:val="00E12BDF"/>
    <w:rsid w:val="00E13326"/>
    <w:rsid w:val="00E139A9"/>
    <w:rsid w:val="00E14356"/>
    <w:rsid w:val="00E14961"/>
    <w:rsid w:val="00E14D76"/>
    <w:rsid w:val="00E15323"/>
    <w:rsid w:val="00E156BC"/>
    <w:rsid w:val="00E15D6C"/>
    <w:rsid w:val="00E17D23"/>
    <w:rsid w:val="00E203DE"/>
    <w:rsid w:val="00E20CE7"/>
    <w:rsid w:val="00E217B1"/>
    <w:rsid w:val="00E222FA"/>
    <w:rsid w:val="00E229CE"/>
    <w:rsid w:val="00E22B4A"/>
    <w:rsid w:val="00E24A62"/>
    <w:rsid w:val="00E24F52"/>
    <w:rsid w:val="00E25755"/>
    <w:rsid w:val="00E26D2E"/>
    <w:rsid w:val="00E279B2"/>
    <w:rsid w:val="00E27B10"/>
    <w:rsid w:val="00E30485"/>
    <w:rsid w:val="00E3055B"/>
    <w:rsid w:val="00E31699"/>
    <w:rsid w:val="00E31812"/>
    <w:rsid w:val="00E31889"/>
    <w:rsid w:val="00E31CE7"/>
    <w:rsid w:val="00E333D5"/>
    <w:rsid w:val="00E3394F"/>
    <w:rsid w:val="00E34065"/>
    <w:rsid w:val="00E35A45"/>
    <w:rsid w:val="00E37A6F"/>
    <w:rsid w:val="00E40222"/>
    <w:rsid w:val="00E40406"/>
    <w:rsid w:val="00E40BCB"/>
    <w:rsid w:val="00E4208F"/>
    <w:rsid w:val="00E43006"/>
    <w:rsid w:val="00E43551"/>
    <w:rsid w:val="00E437FA"/>
    <w:rsid w:val="00E45A2C"/>
    <w:rsid w:val="00E46A9C"/>
    <w:rsid w:val="00E4723B"/>
    <w:rsid w:val="00E50BDD"/>
    <w:rsid w:val="00E50D4F"/>
    <w:rsid w:val="00E50E9F"/>
    <w:rsid w:val="00E510CF"/>
    <w:rsid w:val="00E513D7"/>
    <w:rsid w:val="00E5206C"/>
    <w:rsid w:val="00E52AAB"/>
    <w:rsid w:val="00E5448E"/>
    <w:rsid w:val="00E54E0D"/>
    <w:rsid w:val="00E558E5"/>
    <w:rsid w:val="00E56795"/>
    <w:rsid w:val="00E57932"/>
    <w:rsid w:val="00E606C4"/>
    <w:rsid w:val="00E60811"/>
    <w:rsid w:val="00E60AB8"/>
    <w:rsid w:val="00E61682"/>
    <w:rsid w:val="00E6284A"/>
    <w:rsid w:val="00E63C60"/>
    <w:rsid w:val="00E64050"/>
    <w:rsid w:val="00E6514D"/>
    <w:rsid w:val="00E65161"/>
    <w:rsid w:val="00E652C9"/>
    <w:rsid w:val="00E6593B"/>
    <w:rsid w:val="00E672C6"/>
    <w:rsid w:val="00E70192"/>
    <w:rsid w:val="00E702AD"/>
    <w:rsid w:val="00E71809"/>
    <w:rsid w:val="00E71D1E"/>
    <w:rsid w:val="00E728E2"/>
    <w:rsid w:val="00E738C3"/>
    <w:rsid w:val="00E738FA"/>
    <w:rsid w:val="00E73D6C"/>
    <w:rsid w:val="00E74A2B"/>
    <w:rsid w:val="00E75667"/>
    <w:rsid w:val="00E756D3"/>
    <w:rsid w:val="00E76004"/>
    <w:rsid w:val="00E760D7"/>
    <w:rsid w:val="00E769CC"/>
    <w:rsid w:val="00E77341"/>
    <w:rsid w:val="00E778B8"/>
    <w:rsid w:val="00E8074E"/>
    <w:rsid w:val="00E80AF8"/>
    <w:rsid w:val="00E816E8"/>
    <w:rsid w:val="00E81822"/>
    <w:rsid w:val="00E8247A"/>
    <w:rsid w:val="00E82592"/>
    <w:rsid w:val="00E827BB"/>
    <w:rsid w:val="00E82D24"/>
    <w:rsid w:val="00E82E98"/>
    <w:rsid w:val="00E8357D"/>
    <w:rsid w:val="00E83910"/>
    <w:rsid w:val="00E84212"/>
    <w:rsid w:val="00E84C04"/>
    <w:rsid w:val="00E84F72"/>
    <w:rsid w:val="00E856A2"/>
    <w:rsid w:val="00E8572B"/>
    <w:rsid w:val="00E8575B"/>
    <w:rsid w:val="00E85929"/>
    <w:rsid w:val="00E85ABD"/>
    <w:rsid w:val="00E85AD2"/>
    <w:rsid w:val="00E87CF7"/>
    <w:rsid w:val="00E9036E"/>
    <w:rsid w:val="00E9078A"/>
    <w:rsid w:val="00E912FD"/>
    <w:rsid w:val="00E92C6E"/>
    <w:rsid w:val="00E92D0B"/>
    <w:rsid w:val="00E92D96"/>
    <w:rsid w:val="00E93195"/>
    <w:rsid w:val="00E951D8"/>
    <w:rsid w:val="00E95C2A"/>
    <w:rsid w:val="00E961CB"/>
    <w:rsid w:val="00E963BC"/>
    <w:rsid w:val="00E96E91"/>
    <w:rsid w:val="00E979B7"/>
    <w:rsid w:val="00E97DC6"/>
    <w:rsid w:val="00E97F7A"/>
    <w:rsid w:val="00EA0010"/>
    <w:rsid w:val="00EA0143"/>
    <w:rsid w:val="00EA089B"/>
    <w:rsid w:val="00EA1868"/>
    <w:rsid w:val="00EA2E21"/>
    <w:rsid w:val="00EA380C"/>
    <w:rsid w:val="00EA4D03"/>
    <w:rsid w:val="00EA7308"/>
    <w:rsid w:val="00EB089C"/>
    <w:rsid w:val="00EB0AA8"/>
    <w:rsid w:val="00EB0C65"/>
    <w:rsid w:val="00EB1624"/>
    <w:rsid w:val="00EB169F"/>
    <w:rsid w:val="00EB2635"/>
    <w:rsid w:val="00EB2961"/>
    <w:rsid w:val="00EB2E1A"/>
    <w:rsid w:val="00EB2F8A"/>
    <w:rsid w:val="00EB3268"/>
    <w:rsid w:val="00EB3298"/>
    <w:rsid w:val="00EB3CE6"/>
    <w:rsid w:val="00EB3E92"/>
    <w:rsid w:val="00EB54AB"/>
    <w:rsid w:val="00EB6257"/>
    <w:rsid w:val="00EB68E6"/>
    <w:rsid w:val="00EB71C9"/>
    <w:rsid w:val="00EB7B67"/>
    <w:rsid w:val="00EC07F1"/>
    <w:rsid w:val="00EC1D65"/>
    <w:rsid w:val="00EC1E8A"/>
    <w:rsid w:val="00EC28A9"/>
    <w:rsid w:val="00EC2AD2"/>
    <w:rsid w:val="00EC328C"/>
    <w:rsid w:val="00EC5241"/>
    <w:rsid w:val="00EC594C"/>
    <w:rsid w:val="00EC5C7B"/>
    <w:rsid w:val="00EC66AA"/>
    <w:rsid w:val="00EC6B8F"/>
    <w:rsid w:val="00EC7371"/>
    <w:rsid w:val="00EC7A28"/>
    <w:rsid w:val="00EC7B48"/>
    <w:rsid w:val="00ED0257"/>
    <w:rsid w:val="00ED071B"/>
    <w:rsid w:val="00ED0C85"/>
    <w:rsid w:val="00ED1ADE"/>
    <w:rsid w:val="00ED227C"/>
    <w:rsid w:val="00ED4A77"/>
    <w:rsid w:val="00ED5981"/>
    <w:rsid w:val="00ED6514"/>
    <w:rsid w:val="00ED66B2"/>
    <w:rsid w:val="00ED71BA"/>
    <w:rsid w:val="00ED73A1"/>
    <w:rsid w:val="00ED7CA2"/>
    <w:rsid w:val="00EE13DA"/>
    <w:rsid w:val="00EE1595"/>
    <w:rsid w:val="00EE2087"/>
    <w:rsid w:val="00EE299A"/>
    <w:rsid w:val="00EE2CE8"/>
    <w:rsid w:val="00EE3384"/>
    <w:rsid w:val="00EE499F"/>
    <w:rsid w:val="00EE56E2"/>
    <w:rsid w:val="00EE6D45"/>
    <w:rsid w:val="00EE6E89"/>
    <w:rsid w:val="00EE73FB"/>
    <w:rsid w:val="00EF0D4B"/>
    <w:rsid w:val="00EF0FE6"/>
    <w:rsid w:val="00EF1432"/>
    <w:rsid w:val="00EF1511"/>
    <w:rsid w:val="00EF2C5F"/>
    <w:rsid w:val="00EF3AC4"/>
    <w:rsid w:val="00EF3ECC"/>
    <w:rsid w:val="00EF3FF9"/>
    <w:rsid w:val="00EF41AF"/>
    <w:rsid w:val="00EF4CDC"/>
    <w:rsid w:val="00EF4DB4"/>
    <w:rsid w:val="00EF55E9"/>
    <w:rsid w:val="00EF5B41"/>
    <w:rsid w:val="00EF611C"/>
    <w:rsid w:val="00EF636D"/>
    <w:rsid w:val="00EF770F"/>
    <w:rsid w:val="00F00630"/>
    <w:rsid w:val="00F008D7"/>
    <w:rsid w:val="00F00922"/>
    <w:rsid w:val="00F00924"/>
    <w:rsid w:val="00F01BE6"/>
    <w:rsid w:val="00F0217A"/>
    <w:rsid w:val="00F026D3"/>
    <w:rsid w:val="00F03395"/>
    <w:rsid w:val="00F034E6"/>
    <w:rsid w:val="00F03E4C"/>
    <w:rsid w:val="00F04DFA"/>
    <w:rsid w:val="00F06340"/>
    <w:rsid w:val="00F0665D"/>
    <w:rsid w:val="00F06D42"/>
    <w:rsid w:val="00F07134"/>
    <w:rsid w:val="00F0724D"/>
    <w:rsid w:val="00F07378"/>
    <w:rsid w:val="00F10B81"/>
    <w:rsid w:val="00F11BA0"/>
    <w:rsid w:val="00F11ED6"/>
    <w:rsid w:val="00F12CE0"/>
    <w:rsid w:val="00F1374B"/>
    <w:rsid w:val="00F13EB9"/>
    <w:rsid w:val="00F14B4B"/>
    <w:rsid w:val="00F14CD1"/>
    <w:rsid w:val="00F15115"/>
    <w:rsid w:val="00F15C81"/>
    <w:rsid w:val="00F15D8C"/>
    <w:rsid w:val="00F15F18"/>
    <w:rsid w:val="00F16B86"/>
    <w:rsid w:val="00F16E1A"/>
    <w:rsid w:val="00F16F92"/>
    <w:rsid w:val="00F17C3E"/>
    <w:rsid w:val="00F20197"/>
    <w:rsid w:val="00F20369"/>
    <w:rsid w:val="00F20607"/>
    <w:rsid w:val="00F208BB"/>
    <w:rsid w:val="00F209F7"/>
    <w:rsid w:val="00F213D8"/>
    <w:rsid w:val="00F215BE"/>
    <w:rsid w:val="00F21A5D"/>
    <w:rsid w:val="00F21C13"/>
    <w:rsid w:val="00F22362"/>
    <w:rsid w:val="00F22796"/>
    <w:rsid w:val="00F2363A"/>
    <w:rsid w:val="00F238F7"/>
    <w:rsid w:val="00F23BA0"/>
    <w:rsid w:val="00F254C4"/>
    <w:rsid w:val="00F25641"/>
    <w:rsid w:val="00F256D8"/>
    <w:rsid w:val="00F26065"/>
    <w:rsid w:val="00F266E3"/>
    <w:rsid w:val="00F2689C"/>
    <w:rsid w:val="00F278A3"/>
    <w:rsid w:val="00F27E44"/>
    <w:rsid w:val="00F3020E"/>
    <w:rsid w:val="00F30313"/>
    <w:rsid w:val="00F303BC"/>
    <w:rsid w:val="00F318A1"/>
    <w:rsid w:val="00F31CF5"/>
    <w:rsid w:val="00F32030"/>
    <w:rsid w:val="00F3265C"/>
    <w:rsid w:val="00F343EE"/>
    <w:rsid w:val="00F353F4"/>
    <w:rsid w:val="00F35494"/>
    <w:rsid w:val="00F35607"/>
    <w:rsid w:val="00F35DBA"/>
    <w:rsid w:val="00F3619D"/>
    <w:rsid w:val="00F3722A"/>
    <w:rsid w:val="00F37366"/>
    <w:rsid w:val="00F37C99"/>
    <w:rsid w:val="00F419B8"/>
    <w:rsid w:val="00F41C0F"/>
    <w:rsid w:val="00F42856"/>
    <w:rsid w:val="00F43777"/>
    <w:rsid w:val="00F4482B"/>
    <w:rsid w:val="00F44F02"/>
    <w:rsid w:val="00F4526B"/>
    <w:rsid w:val="00F45F64"/>
    <w:rsid w:val="00F462DF"/>
    <w:rsid w:val="00F4662D"/>
    <w:rsid w:val="00F467BA"/>
    <w:rsid w:val="00F4689E"/>
    <w:rsid w:val="00F468AC"/>
    <w:rsid w:val="00F46A5F"/>
    <w:rsid w:val="00F47316"/>
    <w:rsid w:val="00F47507"/>
    <w:rsid w:val="00F47A01"/>
    <w:rsid w:val="00F47CEE"/>
    <w:rsid w:val="00F47EE2"/>
    <w:rsid w:val="00F5052D"/>
    <w:rsid w:val="00F51001"/>
    <w:rsid w:val="00F51A82"/>
    <w:rsid w:val="00F51B78"/>
    <w:rsid w:val="00F5254B"/>
    <w:rsid w:val="00F53A44"/>
    <w:rsid w:val="00F53C3A"/>
    <w:rsid w:val="00F54E5E"/>
    <w:rsid w:val="00F551DB"/>
    <w:rsid w:val="00F559BE"/>
    <w:rsid w:val="00F56FEF"/>
    <w:rsid w:val="00F57521"/>
    <w:rsid w:val="00F60938"/>
    <w:rsid w:val="00F60C7E"/>
    <w:rsid w:val="00F60E0A"/>
    <w:rsid w:val="00F61606"/>
    <w:rsid w:val="00F61918"/>
    <w:rsid w:val="00F62151"/>
    <w:rsid w:val="00F62CA8"/>
    <w:rsid w:val="00F62F4E"/>
    <w:rsid w:val="00F630B4"/>
    <w:rsid w:val="00F635EF"/>
    <w:rsid w:val="00F63B26"/>
    <w:rsid w:val="00F63BF4"/>
    <w:rsid w:val="00F63C55"/>
    <w:rsid w:val="00F63C60"/>
    <w:rsid w:val="00F64991"/>
    <w:rsid w:val="00F65B0B"/>
    <w:rsid w:val="00F65BA9"/>
    <w:rsid w:val="00F65BC8"/>
    <w:rsid w:val="00F66205"/>
    <w:rsid w:val="00F6630F"/>
    <w:rsid w:val="00F66419"/>
    <w:rsid w:val="00F67B58"/>
    <w:rsid w:val="00F67E81"/>
    <w:rsid w:val="00F67E8C"/>
    <w:rsid w:val="00F705B3"/>
    <w:rsid w:val="00F71C68"/>
    <w:rsid w:val="00F724E2"/>
    <w:rsid w:val="00F733FC"/>
    <w:rsid w:val="00F74103"/>
    <w:rsid w:val="00F745A4"/>
    <w:rsid w:val="00F74C0C"/>
    <w:rsid w:val="00F75BB5"/>
    <w:rsid w:val="00F75FD5"/>
    <w:rsid w:val="00F7604C"/>
    <w:rsid w:val="00F773A9"/>
    <w:rsid w:val="00F81623"/>
    <w:rsid w:val="00F81D25"/>
    <w:rsid w:val="00F829B9"/>
    <w:rsid w:val="00F83045"/>
    <w:rsid w:val="00F83615"/>
    <w:rsid w:val="00F83A85"/>
    <w:rsid w:val="00F8421D"/>
    <w:rsid w:val="00F85329"/>
    <w:rsid w:val="00F86079"/>
    <w:rsid w:val="00F87282"/>
    <w:rsid w:val="00F878CD"/>
    <w:rsid w:val="00F87905"/>
    <w:rsid w:val="00F90A76"/>
    <w:rsid w:val="00F90C1F"/>
    <w:rsid w:val="00F91A44"/>
    <w:rsid w:val="00F9217B"/>
    <w:rsid w:val="00F96697"/>
    <w:rsid w:val="00F97A34"/>
    <w:rsid w:val="00F97E4A"/>
    <w:rsid w:val="00F97EA1"/>
    <w:rsid w:val="00FA05C8"/>
    <w:rsid w:val="00FA0678"/>
    <w:rsid w:val="00FA0DB6"/>
    <w:rsid w:val="00FA23F7"/>
    <w:rsid w:val="00FA27EB"/>
    <w:rsid w:val="00FA3EBC"/>
    <w:rsid w:val="00FA423C"/>
    <w:rsid w:val="00FA44D0"/>
    <w:rsid w:val="00FA55A2"/>
    <w:rsid w:val="00FA672F"/>
    <w:rsid w:val="00FA7050"/>
    <w:rsid w:val="00FA7792"/>
    <w:rsid w:val="00FA7AA8"/>
    <w:rsid w:val="00FA7F1D"/>
    <w:rsid w:val="00FB0D60"/>
    <w:rsid w:val="00FB2673"/>
    <w:rsid w:val="00FB2BF5"/>
    <w:rsid w:val="00FB2F8E"/>
    <w:rsid w:val="00FB30C3"/>
    <w:rsid w:val="00FB39B0"/>
    <w:rsid w:val="00FB5138"/>
    <w:rsid w:val="00FB5A71"/>
    <w:rsid w:val="00FB7823"/>
    <w:rsid w:val="00FC0345"/>
    <w:rsid w:val="00FC035C"/>
    <w:rsid w:val="00FC05B2"/>
    <w:rsid w:val="00FC08B3"/>
    <w:rsid w:val="00FC09D7"/>
    <w:rsid w:val="00FC22D0"/>
    <w:rsid w:val="00FC38D4"/>
    <w:rsid w:val="00FC391E"/>
    <w:rsid w:val="00FC3BB7"/>
    <w:rsid w:val="00FC4345"/>
    <w:rsid w:val="00FC444A"/>
    <w:rsid w:val="00FC453D"/>
    <w:rsid w:val="00FC4A89"/>
    <w:rsid w:val="00FC5C49"/>
    <w:rsid w:val="00FC639A"/>
    <w:rsid w:val="00FC665F"/>
    <w:rsid w:val="00FC6D59"/>
    <w:rsid w:val="00FC78B3"/>
    <w:rsid w:val="00FC78F5"/>
    <w:rsid w:val="00FC7AD2"/>
    <w:rsid w:val="00FD0D15"/>
    <w:rsid w:val="00FD10B3"/>
    <w:rsid w:val="00FD11C3"/>
    <w:rsid w:val="00FD154E"/>
    <w:rsid w:val="00FD24D7"/>
    <w:rsid w:val="00FD29CE"/>
    <w:rsid w:val="00FD357A"/>
    <w:rsid w:val="00FD3AE2"/>
    <w:rsid w:val="00FD3E41"/>
    <w:rsid w:val="00FD4024"/>
    <w:rsid w:val="00FD5284"/>
    <w:rsid w:val="00FD5AE4"/>
    <w:rsid w:val="00FD5F25"/>
    <w:rsid w:val="00FD60BE"/>
    <w:rsid w:val="00FD6894"/>
    <w:rsid w:val="00FD6AF0"/>
    <w:rsid w:val="00FD704D"/>
    <w:rsid w:val="00FD79B8"/>
    <w:rsid w:val="00FE0AD1"/>
    <w:rsid w:val="00FE1852"/>
    <w:rsid w:val="00FE33DB"/>
    <w:rsid w:val="00FE33F5"/>
    <w:rsid w:val="00FE37DD"/>
    <w:rsid w:val="00FE3C31"/>
    <w:rsid w:val="00FE3C88"/>
    <w:rsid w:val="00FE4015"/>
    <w:rsid w:val="00FE44F5"/>
    <w:rsid w:val="00FE4783"/>
    <w:rsid w:val="00FE480D"/>
    <w:rsid w:val="00FE4ACC"/>
    <w:rsid w:val="00FE4FA2"/>
    <w:rsid w:val="00FE6AE2"/>
    <w:rsid w:val="00FE7DD1"/>
    <w:rsid w:val="00FF0B4F"/>
    <w:rsid w:val="00FF1A06"/>
    <w:rsid w:val="00FF1AD3"/>
    <w:rsid w:val="00FF1B46"/>
    <w:rsid w:val="00FF219D"/>
    <w:rsid w:val="00FF49B4"/>
    <w:rsid w:val="00FF49F4"/>
    <w:rsid w:val="00FF5D16"/>
    <w:rsid w:val="00FF651D"/>
    <w:rsid w:val="00FF6843"/>
    <w:rsid w:val="010651D9"/>
    <w:rsid w:val="010F7507"/>
    <w:rsid w:val="01210D5C"/>
    <w:rsid w:val="01826A17"/>
    <w:rsid w:val="02D36DFE"/>
    <w:rsid w:val="02FA7358"/>
    <w:rsid w:val="03356DEA"/>
    <w:rsid w:val="03903BD4"/>
    <w:rsid w:val="03957F5C"/>
    <w:rsid w:val="03DD35E4"/>
    <w:rsid w:val="049E6EC9"/>
    <w:rsid w:val="04B22A8A"/>
    <w:rsid w:val="050D4849"/>
    <w:rsid w:val="055D2BC0"/>
    <w:rsid w:val="05850883"/>
    <w:rsid w:val="05B65CB2"/>
    <w:rsid w:val="065A6178"/>
    <w:rsid w:val="06FC7691"/>
    <w:rsid w:val="07070585"/>
    <w:rsid w:val="073A2E7E"/>
    <w:rsid w:val="07CD79EE"/>
    <w:rsid w:val="08E9533A"/>
    <w:rsid w:val="08F24482"/>
    <w:rsid w:val="09137991"/>
    <w:rsid w:val="0A261F09"/>
    <w:rsid w:val="0A317267"/>
    <w:rsid w:val="0A5B7E63"/>
    <w:rsid w:val="0A8206F1"/>
    <w:rsid w:val="0B7E0A5C"/>
    <w:rsid w:val="0B80710F"/>
    <w:rsid w:val="0BB62A9E"/>
    <w:rsid w:val="0BE11D35"/>
    <w:rsid w:val="0C0B585A"/>
    <w:rsid w:val="0C87121B"/>
    <w:rsid w:val="0D7336B7"/>
    <w:rsid w:val="0DF2282E"/>
    <w:rsid w:val="0DF702FE"/>
    <w:rsid w:val="0E837080"/>
    <w:rsid w:val="0EAD7367"/>
    <w:rsid w:val="0F1300E8"/>
    <w:rsid w:val="0F515719"/>
    <w:rsid w:val="0F816ACD"/>
    <w:rsid w:val="0FAC0116"/>
    <w:rsid w:val="100E0AC1"/>
    <w:rsid w:val="10667FD0"/>
    <w:rsid w:val="10E8313D"/>
    <w:rsid w:val="10EF574B"/>
    <w:rsid w:val="10FC16EA"/>
    <w:rsid w:val="1166295E"/>
    <w:rsid w:val="118963A1"/>
    <w:rsid w:val="11A058F7"/>
    <w:rsid w:val="11EA4D45"/>
    <w:rsid w:val="122907E8"/>
    <w:rsid w:val="127723A9"/>
    <w:rsid w:val="13072A44"/>
    <w:rsid w:val="131672A2"/>
    <w:rsid w:val="131B64E3"/>
    <w:rsid w:val="13697AF7"/>
    <w:rsid w:val="13966777"/>
    <w:rsid w:val="13F119FA"/>
    <w:rsid w:val="140C2170"/>
    <w:rsid w:val="14ED01F3"/>
    <w:rsid w:val="15116007"/>
    <w:rsid w:val="152359C3"/>
    <w:rsid w:val="15237771"/>
    <w:rsid w:val="15B34F99"/>
    <w:rsid w:val="16B54174"/>
    <w:rsid w:val="16E51913"/>
    <w:rsid w:val="16F45537"/>
    <w:rsid w:val="17883ADC"/>
    <w:rsid w:val="17E01949"/>
    <w:rsid w:val="18A801B1"/>
    <w:rsid w:val="19205384"/>
    <w:rsid w:val="1A1F41F4"/>
    <w:rsid w:val="1A320E6A"/>
    <w:rsid w:val="1A761766"/>
    <w:rsid w:val="1B2A271F"/>
    <w:rsid w:val="1BCC17F9"/>
    <w:rsid w:val="1C155968"/>
    <w:rsid w:val="1C366A52"/>
    <w:rsid w:val="1C427076"/>
    <w:rsid w:val="1C4E516A"/>
    <w:rsid w:val="1C6B7EE1"/>
    <w:rsid w:val="1CCF5558"/>
    <w:rsid w:val="1D0B56BA"/>
    <w:rsid w:val="1D266CE1"/>
    <w:rsid w:val="1D267E8D"/>
    <w:rsid w:val="1D3963AF"/>
    <w:rsid w:val="1D8C5B42"/>
    <w:rsid w:val="1D9A74B2"/>
    <w:rsid w:val="1E1E141D"/>
    <w:rsid w:val="1E714A66"/>
    <w:rsid w:val="1EEC198E"/>
    <w:rsid w:val="1F3C7DAD"/>
    <w:rsid w:val="1F4C546D"/>
    <w:rsid w:val="1F525324"/>
    <w:rsid w:val="1F6F1707"/>
    <w:rsid w:val="1F9C3C0E"/>
    <w:rsid w:val="1FE868A9"/>
    <w:rsid w:val="1FEB295E"/>
    <w:rsid w:val="200B777F"/>
    <w:rsid w:val="2043516B"/>
    <w:rsid w:val="21397EA2"/>
    <w:rsid w:val="21701979"/>
    <w:rsid w:val="21F506E7"/>
    <w:rsid w:val="223308CB"/>
    <w:rsid w:val="22931955"/>
    <w:rsid w:val="22CD1DAD"/>
    <w:rsid w:val="22CF4EB0"/>
    <w:rsid w:val="22FE6692"/>
    <w:rsid w:val="2348115B"/>
    <w:rsid w:val="23765936"/>
    <w:rsid w:val="23790392"/>
    <w:rsid w:val="247752FC"/>
    <w:rsid w:val="24EF1E54"/>
    <w:rsid w:val="259B0ADB"/>
    <w:rsid w:val="25C53DC9"/>
    <w:rsid w:val="262C1E59"/>
    <w:rsid w:val="26E20636"/>
    <w:rsid w:val="26F145AF"/>
    <w:rsid w:val="278F29D7"/>
    <w:rsid w:val="281063A6"/>
    <w:rsid w:val="287560DE"/>
    <w:rsid w:val="29173F71"/>
    <w:rsid w:val="29F210C3"/>
    <w:rsid w:val="2A91086D"/>
    <w:rsid w:val="2ADF3279"/>
    <w:rsid w:val="2B30236C"/>
    <w:rsid w:val="2B92674D"/>
    <w:rsid w:val="2BA90816"/>
    <w:rsid w:val="2C3C2D2F"/>
    <w:rsid w:val="2CAE4E7A"/>
    <w:rsid w:val="2D4F15F3"/>
    <w:rsid w:val="2D9E2E8B"/>
    <w:rsid w:val="2DB842A6"/>
    <w:rsid w:val="2DD15014"/>
    <w:rsid w:val="2DE51E47"/>
    <w:rsid w:val="2E135F4E"/>
    <w:rsid w:val="2E377D94"/>
    <w:rsid w:val="2E691165"/>
    <w:rsid w:val="2E7035CF"/>
    <w:rsid w:val="2E814263"/>
    <w:rsid w:val="2F3A4DC4"/>
    <w:rsid w:val="2FD25781"/>
    <w:rsid w:val="30072420"/>
    <w:rsid w:val="304179F4"/>
    <w:rsid w:val="31915E9F"/>
    <w:rsid w:val="319C6071"/>
    <w:rsid w:val="31FA320D"/>
    <w:rsid w:val="320460FB"/>
    <w:rsid w:val="32681B5E"/>
    <w:rsid w:val="32CB000E"/>
    <w:rsid w:val="331C14BC"/>
    <w:rsid w:val="332E5DB9"/>
    <w:rsid w:val="33423060"/>
    <w:rsid w:val="335D5655"/>
    <w:rsid w:val="33C30645"/>
    <w:rsid w:val="33D304A8"/>
    <w:rsid w:val="33F73874"/>
    <w:rsid w:val="342E63AB"/>
    <w:rsid w:val="3463416A"/>
    <w:rsid w:val="34685CF1"/>
    <w:rsid w:val="35277612"/>
    <w:rsid w:val="35494D52"/>
    <w:rsid w:val="356B689E"/>
    <w:rsid w:val="35857F7A"/>
    <w:rsid w:val="35BA15D4"/>
    <w:rsid w:val="35DF402A"/>
    <w:rsid w:val="36356EAC"/>
    <w:rsid w:val="365302AE"/>
    <w:rsid w:val="36B6203D"/>
    <w:rsid w:val="37C623C2"/>
    <w:rsid w:val="37D63536"/>
    <w:rsid w:val="385675EF"/>
    <w:rsid w:val="38AE3672"/>
    <w:rsid w:val="38FE53E0"/>
    <w:rsid w:val="3ADD63FF"/>
    <w:rsid w:val="3B1D3803"/>
    <w:rsid w:val="3B516536"/>
    <w:rsid w:val="3B702E61"/>
    <w:rsid w:val="3B7C31DE"/>
    <w:rsid w:val="3BBC597A"/>
    <w:rsid w:val="3C2C538D"/>
    <w:rsid w:val="3C5067EE"/>
    <w:rsid w:val="3C5F759A"/>
    <w:rsid w:val="3CE15A27"/>
    <w:rsid w:val="3D902AB2"/>
    <w:rsid w:val="3E491747"/>
    <w:rsid w:val="3EB12799"/>
    <w:rsid w:val="3F795886"/>
    <w:rsid w:val="404B5C4A"/>
    <w:rsid w:val="408769A9"/>
    <w:rsid w:val="409018AF"/>
    <w:rsid w:val="40E87BE9"/>
    <w:rsid w:val="4108143C"/>
    <w:rsid w:val="41406C54"/>
    <w:rsid w:val="419A3F89"/>
    <w:rsid w:val="41E12FA4"/>
    <w:rsid w:val="421A0C47"/>
    <w:rsid w:val="422E137F"/>
    <w:rsid w:val="42407772"/>
    <w:rsid w:val="42BB36EC"/>
    <w:rsid w:val="42E1381E"/>
    <w:rsid w:val="43C97A1D"/>
    <w:rsid w:val="43E90CAD"/>
    <w:rsid w:val="44037BFA"/>
    <w:rsid w:val="443C0831"/>
    <w:rsid w:val="45D6500C"/>
    <w:rsid w:val="45E4304B"/>
    <w:rsid w:val="45E87A97"/>
    <w:rsid w:val="46D15F89"/>
    <w:rsid w:val="473736EC"/>
    <w:rsid w:val="47677CBF"/>
    <w:rsid w:val="479F7093"/>
    <w:rsid w:val="47DC3997"/>
    <w:rsid w:val="48901FB9"/>
    <w:rsid w:val="48B278FA"/>
    <w:rsid w:val="48B819A3"/>
    <w:rsid w:val="48BC0B00"/>
    <w:rsid w:val="48E339C8"/>
    <w:rsid w:val="48E72288"/>
    <w:rsid w:val="499735C5"/>
    <w:rsid w:val="49BF1188"/>
    <w:rsid w:val="4A2F2139"/>
    <w:rsid w:val="4A735636"/>
    <w:rsid w:val="4A7E23CE"/>
    <w:rsid w:val="4AB12B4E"/>
    <w:rsid w:val="4AD534BD"/>
    <w:rsid w:val="4AFF2469"/>
    <w:rsid w:val="4B973F7E"/>
    <w:rsid w:val="4C2223F4"/>
    <w:rsid w:val="4C3B3017"/>
    <w:rsid w:val="4CC36A5F"/>
    <w:rsid w:val="4D0A7E9A"/>
    <w:rsid w:val="4D5E3185"/>
    <w:rsid w:val="4D7B32D3"/>
    <w:rsid w:val="4DC0063A"/>
    <w:rsid w:val="4E38531F"/>
    <w:rsid w:val="4E9C58C3"/>
    <w:rsid w:val="4EE72FE2"/>
    <w:rsid w:val="4F11445D"/>
    <w:rsid w:val="4FE010CF"/>
    <w:rsid w:val="500D549A"/>
    <w:rsid w:val="50860C3C"/>
    <w:rsid w:val="509B296C"/>
    <w:rsid w:val="50BF6470"/>
    <w:rsid w:val="50D77C9B"/>
    <w:rsid w:val="50E54D4A"/>
    <w:rsid w:val="51955512"/>
    <w:rsid w:val="51A0432A"/>
    <w:rsid w:val="51FA127E"/>
    <w:rsid w:val="52A96B6F"/>
    <w:rsid w:val="52CB6AA9"/>
    <w:rsid w:val="52E87E13"/>
    <w:rsid w:val="53275ED0"/>
    <w:rsid w:val="53412914"/>
    <w:rsid w:val="536433AD"/>
    <w:rsid w:val="544E1486"/>
    <w:rsid w:val="545C7FCE"/>
    <w:rsid w:val="546663C0"/>
    <w:rsid w:val="54C43294"/>
    <w:rsid w:val="550764A4"/>
    <w:rsid w:val="552B1511"/>
    <w:rsid w:val="5628630C"/>
    <w:rsid w:val="563127FF"/>
    <w:rsid w:val="57457423"/>
    <w:rsid w:val="57485C0C"/>
    <w:rsid w:val="57E50913"/>
    <w:rsid w:val="57FF5015"/>
    <w:rsid w:val="582A2850"/>
    <w:rsid w:val="588124A3"/>
    <w:rsid w:val="58AE4F0C"/>
    <w:rsid w:val="59594ADC"/>
    <w:rsid w:val="59633A03"/>
    <w:rsid w:val="5A2A7C7B"/>
    <w:rsid w:val="5AAC2326"/>
    <w:rsid w:val="5AC0277B"/>
    <w:rsid w:val="5B8D3163"/>
    <w:rsid w:val="5BA26922"/>
    <w:rsid w:val="5BAC4A1B"/>
    <w:rsid w:val="5BAF4527"/>
    <w:rsid w:val="5BBD095D"/>
    <w:rsid w:val="5C80234E"/>
    <w:rsid w:val="5CAC7619"/>
    <w:rsid w:val="5CD03307"/>
    <w:rsid w:val="5CDC4880"/>
    <w:rsid w:val="5D070582"/>
    <w:rsid w:val="5DAE6B38"/>
    <w:rsid w:val="5DBC0D6D"/>
    <w:rsid w:val="5DE84681"/>
    <w:rsid w:val="5E0411FF"/>
    <w:rsid w:val="5E043699"/>
    <w:rsid w:val="5E261785"/>
    <w:rsid w:val="5E3027E5"/>
    <w:rsid w:val="5EE50BC0"/>
    <w:rsid w:val="5F4E6765"/>
    <w:rsid w:val="5F5A15AE"/>
    <w:rsid w:val="5FCC5339"/>
    <w:rsid w:val="5FDC1FC3"/>
    <w:rsid w:val="60206FE4"/>
    <w:rsid w:val="60591414"/>
    <w:rsid w:val="60A54379"/>
    <w:rsid w:val="60FF571F"/>
    <w:rsid w:val="61054A27"/>
    <w:rsid w:val="611D2366"/>
    <w:rsid w:val="617460BC"/>
    <w:rsid w:val="61D70C94"/>
    <w:rsid w:val="62573884"/>
    <w:rsid w:val="62885958"/>
    <w:rsid w:val="632E2945"/>
    <w:rsid w:val="63344221"/>
    <w:rsid w:val="636E5628"/>
    <w:rsid w:val="639F1CF0"/>
    <w:rsid w:val="63D53FAF"/>
    <w:rsid w:val="644450D9"/>
    <w:rsid w:val="644E5889"/>
    <w:rsid w:val="64A97426"/>
    <w:rsid w:val="64CE2EAA"/>
    <w:rsid w:val="64D55F78"/>
    <w:rsid w:val="6590038F"/>
    <w:rsid w:val="662E75B1"/>
    <w:rsid w:val="66342C2E"/>
    <w:rsid w:val="663E784C"/>
    <w:rsid w:val="667F6463"/>
    <w:rsid w:val="678746D2"/>
    <w:rsid w:val="67C717AB"/>
    <w:rsid w:val="68032450"/>
    <w:rsid w:val="682E4A04"/>
    <w:rsid w:val="68EE5B8A"/>
    <w:rsid w:val="69BF098B"/>
    <w:rsid w:val="6A293192"/>
    <w:rsid w:val="6A623431"/>
    <w:rsid w:val="6AB258FA"/>
    <w:rsid w:val="6B1E2880"/>
    <w:rsid w:val="6B8579B3"/>
    <w:rsid w:val="6B8B7D28"/>
    <w:rsid w:val="6BA254AB"/>
    <w:rsid w:val="6BB40298"/>
    <w:rsid w:val="6BEC17E0"/>
    <w:rsid w:val="6D686AB5"/>
    <w:rsid w:val="6D7A6674"/>
    <w:rsid w:val="6DF87D8D"/>
    <w:rsid w:val="6E021591"/>
    <w:rsid w:val="6E753518"/>
    <w:rsid w:val="6E8E12EF"/>
    <w:rsid w:val="6EE72F19"/>
    <w:rsid w:val="6F04609C"/>
    <w:rsid w:val="6F1928EC"/>
    <w:rsid w:val="6FEB30B9"/>
    <w:rsid w:val="7055204A"/>
    <w:rsid w:val="70D31274"/>
    <w:rsid w:val="714C267A"/>
    <w:rsid w:val="715B227E"/>
    <w:rsid w:val="71754DF2"/>
    <w:rsid w:val="71860381"/>
    <w:rsid w:val="71A768D5"/>
    <w:rsid w:val="71C05A28"/>
    <w:rsid w:val="71C64881"/>
    <w:rsid w:val="71D43752"/>
    <w:rsid w:val="71DC5052"/>
    <w:rsid w:val="723B2732"/>
    <w:rsid w:val="724C3735"/>
    <w:rsid w:val="727F5B9F"/>
    <w:rsid w:val="72F35E2B"/>
    <w:rsid w:val="731B7289"/>
    <w:rsid w:val="73551A11"/>
    <w:rsid w:val="736E6F7E"/>
    <w:rsid w:val="739C3B24"/>
    <w:rsid w:val="74666FE6"/>
    <w:rsid w:val="749C4185"/>
    <w:rsid w:val="74F908A8"/>
    <w:rsid w:val="74FE130B"/>
    <w:rsid w:val="750C4CA1"/>
    <w:rsid w:val="75813382"/>
    <w:rsid w:val="758962F1"/>
    <w:rsid w:val="75A5764F"/>
    <w:rsid w:val="75B60AF7"/>
    <w:rsid w:val="75DA2C18"/>
    <w:rsid w:val="7655605A"/>
    <w:rsid w:val="765E32DA"/>
    <w:rsid w:val="76C91AD0"/>
    <w:rsid w:val="773E069C"/>
    <w:rsid w:val="77D74C65"/>
    <w:rsid w:val="781B4651"/>
    <w:rsid w:val="79020895"/>
    <w:rsid w:val="79844997"/>
    <w:rsid w:val="79B061A5"/>
    <w:rsid w:val="7A044199"/>
    <w:rsid w:val="7A3E58FC"/>
    <w:rsid w:val="7A4314D3"/>
    <w:rsid w:val="7A67303B"/>
    <w:rsid w:val="7A9D1E7E"/>
    <w:rsid w:val="7AAB1D04"/>
    <w:rsid w:val="7ABA4368"/>
    <w:rsid w:val="7B257FFD"/>
    <w:rsid w:val="7B876421"/>
    <w:rsid w:val="7BD76009"/>
    <w:rsid w:val="7BDE61C6"/>
    <w:rsid w:val="7C6B49A3"/>
    <w:rsid w:val="7CEE3463"/>
    <w:rsid w:val="7DA44E16"/>
    <w:rsid w:val="7DCA5E02"/>
    <w:rsid w:val="7DCB394B"/>
    <w:rsid w:val="7DDB6430"/>
    <w:rsid w:val="7E447259"/>
    <w:rsid w:val="7E6B6EDC"/>
    <w:rsid w:val="7EF446B6"/>
    <w:rsid w:val="7F4B7B80"/>
    <w:rsid w:val="7F6F4E17"/>
    <w:rsid w:val="7F7F6A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99"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0"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99"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99" w:semiHidden="0" w:name="List"/>
    <w:lsdException w:unhideWhenUsed="0" w:uiPriority="0" w:semiHidden="0" w:name="List Bullet"/>
    <w:lsdException w:qFormat="1" w:unhideWhenUsed="0" w:uiPriority="99" w:semiHidden="0" w:name="List Number"/>
    <w:lsdException w:qFormat="1" w:unhideWhenUsed="0" w:uiPriority="99" w:semiHidden="0" w:name="List 2"/>
    <w:lsdException w:unhideWhenUsed="0" w:uiPriority="0" w:semiHidden="0" w:name="List 3"/>
    <w:lsdException w:unhideWhenUsed="0" w:uiPriority="0" w:semiHidden="0" w:name="List 4"/>
    <w:lsdException w:qFormat="1" w:unhideWhenUsed="0" w:uiPriority="99" w:semiHidden="0" w:name="List 5"/>
    <w:lsdException w:qFormat="1" w:unhideWhenUsed="0" w:uiPriority="99"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nhideWhenUsed="0" w:uiPriority="0" w:semiHidden="0" w:name="Closing"/>
    <w:lsdException w:qFormat="1" w:unhideWhenUsed="0" w:uiPriority="99"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484"/>
    <w:qFormat/>
    <w:uiPriority w:val="9"/>
    <w:pPr>
      <w:keepNext/>
      <w:keepLines/>
      <w:numPr>
        <w:ilvl w:val="0"/>
        <w:numId w:val="1"/>
      </w:numPr>
      <w:spacing w:before="340" w:after="330" w:line="578" w:lineRule="auto"/>
      <w:outlineLvl w:val="0"/>
    </w:pPr>
    <w:rPr>
      <w:b/>
      <w:bCs/>
      <w:kern w:val="44"/>
      <w:sz w:val="44"/>
      <w:szCs w:val="44"/>
    </w:rPr>
  </w:style>
  <w:style w:type="paragraph" w:styleId="5">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7">
    <w:name w:val="heading 4"/>
    <w:basedOn w:val="1"/>
    <w:next w:val="1"/>
    <w:link w:val="485"/>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486"/>
    <w:qFormat/>
    <w:uiPriority w:val="0"/>
    <w:pPr>
      <w:keepNext/>
      <w:keepLines/>
      <w:numPr>
        <w:ilvl w:val="4"/>
        <w:numId w:val="1"/>
      </w:numPr>
      <w:spacing w:before="280" w:after="290" w:line="376" w:lineRule="auto"/>
      <w:outlineLvl w:val="4"/>
    </w:pPr>
    <w:rPr>
      <w:b/>
      <w:bCs/>
      <w:sz w:val="28"/>
      <w:szCs w:val="28"/>
    </w:rPr>
  </w:style>
  <w:style w:type="paragraph" w:styleId="9">
    <w:name w:val="heading 6"/>
    <w:basedOn w:val="1"/>
    <w:next w:val="1"/>
    <w:link w:val="487"/>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0">
    <w:name w:val="heading 7"/>
    <w:basedOn w:val="1"/>
    <w:next w:val="1"/>
    <w:link w:val="488"/>
    <w:qFormat/>
    <w:uiPriority w:val="99"/>
    <w:pPr>
      <w:keepNext/>
      <w:keepLines/>
      <w:numPr>
        <w:ilvl w:val="6"/>
        <w:numId w:val="1"/>
      </w:numPr>
      <w:spacing w:before="240" w:after="64" w:line="320" w:lineRule="auto"/>
      <w:outlineLvl w:val="6"/>
    </w:pPr>
    <w:rPr>
      <w:b/>
      <w:bCs/>
      <w:sz w:val="24"/>
    </w:rPr>
  </w:style>
  <w:style w:type="paragraph" w:styleId="11">
    <w:name w:val="heading 8"/>
    <w:basedOn w:val="1"/>
    <w:next w:val="1"/>
    <w:link w:val="489"/>
    <w:qFormat/>
    <w:uiPriority w:val="99"/>
    <w:pPr>
      <w:keepNext/>
      <w:keepLines/>
      <w:numPr>
        <w:ilvl w:val="7"/>
        <w:numId w:val="1"/>
      </w:numPr>
      <w:spacing w:before="240" w:after="64" w:line="320" w:lineRule="auto"/>
      <w:outlineLvl w:val="7"/>
    </w:pPr>
    <w:rPr>
      <w:rFonts w:ascii="Arial" w:hAnsi="Arial" w:eastAsia="黑体"/>
      <w:sz w:val="24"/>
    </w:rPr>
  </w:style>
  <w:style w:type="paragraph" w:styleId="12">
    <w:name w:val="heading 9"/>
    <w:basedOn w:val="1"/>
    <w:next w:val="1"/>
    <w:link w:val="490"/>
    <w:qFormat/>
    <w:uiPriority w:val="99"/>
    <w:pPr>
      <w:keepNext/>
      <w:keepLines/>
      <w:numPr>
        <w:ilvl w:val="8"/>
        <w:numId w:val="1"/>
      </w:numPr>
      <w:spacing w:before="240" w:after="64" w:line="320" w:lineRule="auto"/>
      <w:outlineLvl w:val="8"/>
    </w:pPr>
    <w:rPr>
      <w:rFonts w:ascii="Arial" w:hAnsi="Arial" w:eastAsia="黑体"/>
      <w:szCs w:val="21"/>
    </w:rPr>
  </w:style>
  <w:style w:type="character" w:default="1" w:styleId="63">
    <w:name w:val="Default Paragraph Font"/>
    <w:semiHidden/>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customStyle="1" w:styleId="2">
    <w:name w:val="列出段落1"/>
    <w:basedOn w:val="1"/>
    <w:next w:val="3"/>
    <w:qFormat/>
    <w:uiPriority w:val="34"/>
    <w:pPr>
      <w:adjustRightInd/>
      <w:spacing w:line="360" w:lineRule="auto"/>
      <w:ind w:firstLine="420" w:firstLineChars="200"/>
    </w:pPr>
    <w:rPr>
      <w:rFonts w:ascii="Calibri" w:hAnsi="Calibri"/>
      <w:sz w:val="24"/>
      <w:szCs w:val="22"/>
    </w:rPr>
  </w:style>
  <w:style w:type="paragraph" w:styleId="3">
    <w:name w:val="annotation text"/>
    <w:basedOn w:val="1"/>
    <w:link w:val="493"/>
    <w:qFormat/>
    <w:uiPriority w:val="99"/>
    <w:pPr>
      <w:jc w:val="left"/>
    </w:pPr>
  </w:style>
  <w:style w:type="paragraph" w:styleId="13">
    <w:name w:val="toc 7"/>
    <w:basedOn w:val="1"/>
    <w:next w:val="1"/>
    <w:qFormat/>
    <w:uiPriority w:val="99"/>
    <w:pPr>
      <w:ind w:left="2520" w:leftChars="1200"/>
    </w:pPr>
  </w:style>
  <w:style w:type="paragraph" w:styleId="14">
    <w:name w:val="List Number 2"/>
    <w:basedOn w:val="1"/>
    <w:qFormat/>
    <w:uiPriority w:val="99"/>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99"/>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next w:val="1"/>
    <w:link w:val="491"/>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link w:val="492"/>
    <w:qFormat/>
    <w:uiPriority w:val="0"/>
    <w:rPr>
      <w:b/>
      <w:sz w:val="28"/>
      <w:szCs w:val="20"/>
    </w:rPr>
  </w:style>
  <w:style w:type="paragraph" w:styleId="19">
    <w:name w:val="index 5"/>
    <w:basedOn w:val="1"/>
    <w:next w:val="1"/>
    <w:qFormat/>
    <w:uiPriority w:val="99"/>
    <w:pPr>
      <w:adjustRightInd/>
      <w:ind w:left="800" w:leftChars="800" w:firstLine="200" w:firstLineChars="200"/>
    </w:pPr>
  </w:style>
  <w:style w:type="paragraph" w:styleId="20">
    <w:name w:val="Document Map"/>
    <w:basedOn w:val="1"/>
    <w:semiHidden/>
    <w:qFormat/>
    <w:uiPriority w:val="99"/>
    <w:pPr>
      <w:shd w:val="clear" w:color="auto" w:fill="000080"/>
    </w:pPr>
  </w:style>
  <w:style w:type="paragraph" w:styleId="21">
    <w:name w:val="Salutation"/>
    <w:basedOn w:val="1"/>
    <w:next w:val="1"/>
    <w:link w:val="494"/>
    <w:qFormat/>
    <w:uiPriority w:val="99"/>
    <w:rPr>
      <w:rFonts w:ascii="仿宋_GB2312" w:eastAsia="仿宋_GB2312"/>
      <w:sz w:val="28"/>
      <w:szCs w:val="20"/>
    </w:rPr>
  </w:style>
  <w:style w:type="paragraph" w:styleId="22">
    <w:name w:val="Body Text 3"/>
    <w:basedOn w:val="1"/>
    <w:link w:val="495"/>
    <w:qFormat/>
    <w:uiPriority w:val="99"/>
    <w:pPr>
      <w:jc w:val="center"/>
    </w:pPr>
    <w:rPr>
      <w:szCs w:val="20"/>
    </w:rPr>
  </w:style>
  <w:style w:type="paragraph" w:styleId="23">
    <w:name w:val="Body Text"/>
    <w:basedOn w:val="1"/>
    <w:next w:val="24"/>
    <w:link w:val="496"/>
    <w:qFormat/>
    <w:uiPriority w:val="99"/>
    <w:pPr>
      <w:autoSpaceDE w:val="0"/>
      <w:autoSpaceDN w:val="0"/>
      <w:spacing w:line="360" w:lineRule="auto"/>
    </w:pPr>
    <w:rPr>
      <w:rFonts w:ascii="宋体"/>
      <w:sz w:val="24"/>
      <w:szCs w:val="21"/>
      <w:lang w:val="zh-CN"/>
    </w:rPr>
  </w:style>
  <w:style w:type="paragraph" w:styleId="24">
    <w:name w:val="Body Text First Indent"/>
    <w:basedOn w:val="23"/>
    <w:next w:val="25"/>
    <w:link w:val="508"/>
    <w:qFormat/>
    <w:uiPriority w:val="99"/>
    <w:pPr>
      <w:ind w:firstLine="420"/>
    </w:pPr>
    <w:rPr>
      <w:szCs w:val="20"/>
    </w:rPr>
  </w:style>
  <w:style w:type="paragraph" w:styleId="25">
    <w:name w:val="toc 6"/>
    <w:basedOn w:val="1"/>
    <w:next w:val="1"/>
    <w:qFormat/>
    <w:uiPriority w:val="99"/>
    <w:pPr>
      <w:ind w:left="2100" w:leftChars="1000"/>
    </w:pPr>
  </w:style>
  <w:style w:type="paragraph" w:styleId="26">
    <w:name w:val="Body Text Indent"/>
    <w:basedOn w:val="1"/>
    <w:link w:val="497"/>
    <w:qFormat/>
    <w:uiPriority w:val="99"/>
    <w:pPr>
      <w:spacing w:line="480" w:lineRule="exact"/>
      <w:ind w:firstLine="480" w:firstLineChars="200"/>
    </w:pPr>
    <w:rPr>
      <w:rFonts w:ascii="宋体" w:hAnsi="宋体"/>
      <w:sz w:val="24"/>
    </w:rPr>
  </w:style>
  <w:style w:type="paragraph" w:styleId="27">
    <w:name w:val="List Number 3"/>
    <w:basedOn w:val="1"/>
    <w:qFormat/>
    <w:uiPriority w:val="99"/>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99"/>
    <w:pPr>
      <w:adjustRightInd/>
      <w:spacing w:line="360" w:lineRule="auto"/>
      <w:ind w:left="100" w:leftChars="200" w:hanging="200" w:hangingChars="200"/>
    </w:pPr>
    <w:rPr>
      <w:rFonts w:eastAsia="微软雅黑"/>
    </w:rPr>
  </w:style>
  <w:style w:type="paragraph" w:styleId="29">
    <w:name w:val="Block Text"/>
    <w:basedOn w:val="1"/>
    <w:next w:val="1"/>
    <w:qFormat/>
    <w:uiPriority w:val="99"/>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99"/>
    <w:pPr>
      <w:autoSpaceDE w:val="0"/>
      <w:autoSpaceDN w:val="0"/>
      <w:ind w:left="420"/>
      <w:jc w:val="left"/>
    </w:pPr>
    <w:rPr>
      <w:rFonts w:ascii="宋体" w:hAnsi="宋体"/>
      <w:color w:val="000000"/>
      <w:kern w:val="0"/>
      <w:sz w:val="24"/>
      <w:szCs w:val="20"/>
    </w:rPr>
  </w:style>
  <w:style w:type="paragraph" w:styleId="31">
    <w:name w:val="HTML Address"/>
    <w:basedOn w:val="1"/>
    <w:link w:val="498"/>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99"/>
    <w:pPr>
      <w:ind w:left="1680" w:leftChars="800"/>
    </w:pPr>
  </w:style>
  <w:style w:type="paragraph" w:styleId="33">
    <w:name w:val="toc 3"/>
    <w:basedOn w:val="1"/>
    <w:next w:val="1"/>
    <w:qFormat/>
    <w:uiPriority w:val="99"/>
    <w:pPr>
      <w:tabs>
        <w:tab w:val="right" w:leader="dot" w:pos="8268"/>
      </w:tabs>
      <w:spacing w:line="460" w:lineRule="exact"/>
      <w:ind w:left="840" w:leftChars="400" w:firstLine="482"/>
    </w:pPr>
    <w:rPr>
      <w:rFonts w:ascii="宋体" w:hAnsi="宋体"/>
    </w:rPr>
  </w:style>
  <w:style w:type="paragraph" w:styleId="34">
    <w:name w:val="Plain Text"/>
    <w:basedOn w:val="1"/>
    <w:next w:val="17"/>
    <w:link w:val="499"/>
    <w:qFormat/>
    <w:uiPriority w:val="99"/>
    <w:rPr>
      <w:rFonts w:ascii="宋体" w:hAnsi="Courier New"/>
      <w:szCs w:val="20"/>
    </w:rPr>
  </w:style>
  <w:style w:type="paragraph" w:styleId="35">
    <w:name w:val="List Number 4"/>
    <w:basedOn w:val="1"/>
    <w:qFormat/>
    <w:uiPriority w:val="99"/>
    <w:pPr>
      <w:numPr>
        <w:ilvl w:val="0"/>
        <w:numId w:val="4"/>
      </w:numPr>
      <w:autoSpaceDE w:val="0"/>
      <w:autoSpaceDN w:val="0"/>
      <w:spacing w:line="360" w:lineRule="atLeast"/>
    </w:pPr>
    <w:rPr>
      <w:kern w:val="0"/>
      <w:sz w:val="24"/>
    </w:rPr>
  </w:style>
  <w:style w:type="paragraph" w:styleId="36">
    <w:name w:val="toc 8"/>
    <w:basedOn w:val="1"/>
    <w:next w:val="1"/>
    <w:qFormat/>
    <w:uiPriority w:val="99"/>
    <w:pPr>
      <w:ind w:left="2940" w:leftChars="1400"/>
    </w:pPr>
  </w:style>
  <w:style w:type="paragraph" w:styleId="37">
    <w:name w:val="Date"/>
    <w:basedOn w:val="1"/>
    <w:next w:val="1"/>
    <w:link w:val="500"/>
    <w:qFormat/>
    <w:uiPriority w:val="99"/>
    <w:pPr>
      <w:ind w:left="100" w:leftChars="2500"/>
    </w:pPr>
    <w:rPr>
      <w:rFonts w:ascii="宋体"/>
      <w:sz w:val="24"/>
      <w:szCs w:val="21"/>
      <w:lang w:val="zh-CN"/>
    </w:rPr>
  </w:style>
  <w:style w:type="paragraph" w:styleId="38">
    <w:name w:val="Body Text Indent 2"/>
    <w:basedOn w:val="1"/>
    <w:link w:val="501"/>
    <w:qFormat/>
    <w:uiPriority w:val="99"/>
    <w:pPr>
      <w:spacing w:line="360" w:lineRule="auto"/>
      <w:ind w:firstLine="601"/>
      <w:textAlignment w:val="baseline"/>
    </w:pPr>
    <w:rPr>
      <w:rFonts w:ascii="宋体"/>
      <w:kern w:val="0"/>
      <w:sz w:val="28"/>
      <w:szCs w:val="20"/>
    </w:rPr>
  </w:style>
  <w:style w:type="paragraph" w:styleId="39">
    <w:name w:val="Balloon Text"/>
    <w:basedOn w:val="1"/>
    <w:link w:val="502"/>
    <w:semiHidden/>
    <w:qFormat/>
    <w:uiPriority w:val="99"/>
    <w:rPr>
      <w:sz w:val="18"/>
      <w:szCs w:val="18"/>
    </w:rPr>
  </w:style>
  <w:style w:type="paragraph" w:styleId="40">
    <w:name w:val="footer"/>
    <w:basedOn w:val="1"/>
    <w:qFormat/>
    <w:uiPriority w:val="99"/>
    <w:pPr>
      <w:tabs>
        <w:tab w:val="center" w:pos="4153"/>
        <w:tab w:val="right" w:pos="8306"/>
      </w:tabs>
      <w:snapToGrid w:val="0"/>
      <w:jc w:val="left"/>
    </w:pPr>
    <w:rPr>
      <w:sz w:val="18"/>
      <w:szCs w:val="18"/>
    </w:rPr>
  </w:style>
  <w:style w:type="paragraph" w:styleId="41">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503"/>
    <w:qFormat/>
    <w:uiPriority w:val="99"/>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99"/>
  </w:style>
  <w:style w:type="paragraph" w:styleId="44">
    <w:name w:val="toc 4"/>
    <w:basedOn w:val="1"/>
    <w:next w:val="1"/>
    <w:qFormat/>
    <w:uiPriority w:val="99"/>
    <w:pPr>
      <w:ind w:left="1260" w:leftChars="600"/>
    </w:pPr>
  </w:style>
  <w:style w:type="paragraph" w:styleId="45">
    <w:name w:val="index heading"/>
    <w:basedOn w:val="1"/>
    <w:next w:val="46"/>
    <w:qFormat/>
    <w:uiPriority w:val="99"/>
    <w:pPr>
      <w:adjustRightInd/>
      <w:ind w:firstLine="200" w:firstLineChars="200"/>
    </w:pPr>
  </w:style>
  <w:style w:type="paragraph" w:styleId="46">
    <w:name w:val="index 1"/>
    <w:basedOn w:val="1"/>
    <w:next w:val="1"/>
    <w:qFormat/>
    <w:uiPriority w:val="99"/>
    <w:pPr>
      <w:adjustRightInd/>
      <w:spacing w:line="360" w:lineRule="auto"/>
      <w:ind w:firstLine="200" w:firstLineChars="200"/>
      <w:jc w:val="center"/>
    </w:pPr>
    <w:rPr>
      <w:sz w:val="24"/>
      <w:szCs w:val="20"/>
    </w:rPr>
  </w:style>
  <w:style w:type="paragraph" w:styleId="47">
    <w:name w:val="Subtitle"/>
    <w:link w:val="504"/>
    <w:qFormat/>
    <w:uiPriority w:val="99"/>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99"/>
    <w:pPr>
      <w:tabs>
        <w:tab w:val="left" w:pos="902"/>
      </w:tabs>
      <w:adjustRightInd/>
      <w:spacing w:line="400" w:lineRule="exact"/>
      <w:ind w:left="902" w:hanging="420"/>
    </w:pPr>
    <w:rPr>
      <w:sz w:val="24"/>
      <w:szCs w:val="20"/>
    </w:rPr>
  </w:style>
  <w:style w:type="paragraph" w:styleId="49">
    <w:name w:val="List"/>
    <w:basedOn w:val="1"/>
    <w:qFormat/>
    <w:uiPriority w:val="99"/>
    <w:pPr>
      <w:ind w:left="200" w:hanging="200" w:hangingChars="200"/>
    </w:pPr>
  </w:style>
  <w:style w:type="paragraph" w:styleId="50">
    <w:name w:val="footnote text"/>
    <w:basedOn w:val="17"/>
    <w:link w:val="505"/>
    <w:qFormat/>
    <w:uiPriority w:val="99"/>
    <w:pPr>
      <w:adjustRightInd/>
      <w:snapToGrid/>
      <w:spacing w:before="60" w:after="60" w:line="300" w:lineRule="exact"/>
      <w:ind w:firstLine="0"/>
    </w:pPr>
    <w:rPr>
      <w:rFonts w:ascii="Times New Roman"/>
      <w:snapToGrid/>
      <w:color w:val="0000FF"/>
      <w:kern w:val="0"/>
      <w:sz w:val="21"/>
    </w:rPr>
  </w:style>
  <w:style w:type="paragraph" w:styleId="51">
    <w:name w:val="List 5"/>
    <w:basedOn w:val="1"/>
    <w:qFormat/>
    <w:uiPriority w:val="99"/>
    <w:pPr>
      <w:adjustRightInd/>
      <w:ind w:left="100" w:leftChars="800" w:hanging="200" w:hangingChars="200"/>
    </w:pPr>
  </w:style>
  <w:style w:type="paragraph" w:styleId="52">
    <w:name w:val="Body Text Indent 3"/>
    <w:basedOn w:val="1"/>
    <w:link w:val="506"/>
    <w:qFormat/>
    <w:uiPriority w:val="99"/>
    <w:pPr>
      <w:spacing w:line="360" w:lineRule="auto"/>
      <w:ind w:firstLine="420"/>
    </w:pPr>
    <w:rPr>
      <w:sz w:val="24"/>
      <w:szCs w:val="20"/>
    </w:rPr>
  </w:style>
  <w:style w:type="paragraph" w:styleId="53">
    <w:name w:val="toc 2"/>
    <w:basedOn w:val="1"/>
    <w:next w:val="1"/>
    <w:qFormat/>
    <w:uiPriority w:val="99"/>
    <w:pPr>
      <w:ind w:left="420" w:leftChars="200"/>
    </w:pPr>
  </w:style>
  <w:style w:type="paragraph" w:styleId="54">
    <w:name w:val="toc 9"/>
    <w:basedOn w:val="1"/>
    <w:next w:val="1"/>
    <w:qFormat/>
    <w:uiPriority w:val="99"/>
    <w:pPr>
      <w:ind w:left="3360" w:leftChars="1600"/>
    </w:pPr>
  </w:style>
  <w:style w:type="paragraph" w:styleId="55">
    <w:name w:val="Body Text 2"/>
    <w:basedOn w:val="1"/>
    <w:qFormat/>
    <w:uiPriority w:val="99"/>
    <w:pPr>
      <w:spacing w:after="120" w:line="480" w:lineRule="auto"/>
    </w:pPr>
  </w:style>
  <w:style w:type="paragraph" w:styleId="56">
    <w:name w:val="HTML Preformatted"/>
    <w:basedOn w:val="1"/>
    <w:link w:val="50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qFormat/>
    <w:uiPriority w:val="99"/>
    <w:pPr>
      <w:widowControl/>
      <w:overflowPunct w:val="0"/>
      <w:autoSpaceDE w:val="0"/>
      <w:autoSpaceDN w:val="0"/>
      <w:jc w:val="center"/>
      <w:textAlignment w:val="baseline"/>
    </w:pPr>
    <w:rPr>
      <w:b/>
      <w:kern w:val="0"/>
      <w:sz w:val="24"/>
      <w:szCs w:val="20"/>
      <w:lang w:val="en-GB"/>
    </w:rPr>
  </w:style>
  <w:style w:type="paragraph" w:styleId="59">
    <w:name w:val="annotation subject"/>
    <w:basedOn w:val="3"/>
    <w:next w:val="3"/>
    <w:semiHidden/>
    <w:qFormat/>
    <w:uiPriority w:val="99"/>
    <w:rPr>
      <w:b/>
      <w:bCs/>
    </w:rPr>
  </w:style>
  <w:style w:type="paragraph" w:styleId="60">
    <w:name w:val="Body Text First Indent 2"/>
    <w:basedOn w:val="26"/>
    <w:link w:val="509"/>
    <w:qFormat/>
    <w:uiPriority w:val="99"/>
    <w:pPr>
      <w:adjustRightInd/>
      <w:spacing w:after="120" w:line="240" w:lineRule="auto"/>
      <w:ind w:left="420" w:leftChars="200" w:firstLine="210"/>
    </w:pPr>
    <w:rPr>
      <w:sz w:val="21"/>
    </w:rPr>
  </w:style>
  <w:style w:type="table" w:styleId="62">
    <w:name w:val="Table Grid"/>
    <w:basedOn w:val="6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4">
    <w:name w:val="Strong"/>
    <w:qFormat/>
    <w:uiPriority w:val="0"/>
    <w:rPr>
      <w:b/>
      <w:bCs/>
    </w:rPr>
  </w:style>
  <w:style w:type="character" w:styleId="65">
    <w:name w:val="page number"/>
    <w:qFormat/>
    <w:uiPriority w:val="0"/>
  </w:style>
  <w:style w:type="character" w:styleId="66">
    <w:name w:val="FollowedHyperlink"/>
    <w:qFormat/>
    <w:uiPriority w:val="0"/>
    <w:rPr>
      <w:rFonts w:ascii="Arial" w:hAnsi="Arial" w:eastAsia="黑体" w:cs="Arial"/>
      <w:snapToGrid w:val="0"/>
      <w:color w:val="000000"/>
      <w:kern w:val="0"/>
      <w:sz w:val="18"/>
      <w:szCs w:val="18"/>
      <w:u w:val="none"/>
    </w:rPr>
  </w:style>
  <w:style w:type="character" w:styleId="67">
    <w:name w:val="Emphasis"/>
    <w:qFormat/>
    <w:uiPriority w:val="0"/>
    <w:rPr>
      <w:color w:val="CC0033"/>
    </w:rPr>
  </w:style>
  <w:style w:type="character" w:styleId="68">
    <w:name w:val="line number"/>
    <w:qFormat/>
    <w:uiPriority w:val="0"/>
  </w:style>
  <w:style w:type="character" w:styleId="69">
    <w:name w:val="Hyperlink"/>
    <w:qFormat/>
    <w:uiPriority w:val="0"/>
    <w:rPr>
      <w:rFonts w:ascii="Arial" w:hAnsi="Arial" w:eastAsia="黑体" w:cs="Arial"/>
      <w:snapToGrid w:val="0"/>
      <w:color w:val="000000"/>
      <w:kern w:val="0"/>
      <w:sz w:val="18"/>
      <w:szCs w:val="18"/>
      <w:u w:val="none"/>
    </w:rPr>
  </w:style>
  <w:style w:type="character" w:styleId="70">
    <w:name w:val="HTML Code"/>
    <w:qFormat/>
    <w:uiPriority w:val="0"/>
    <w:rPr>
      <w:rFonts w:ascii="黑体" w:hAnsi="Courier New" w:eastAsia="黑体" w:cs="楷体_GB2312"/>
      <w:sz w:val="20"/>
      <w:szCs w:val="20"/>
    </w:rPr>
  </w:style>
  <w:style w:type="character" w:styleId="71">
    <w:name w:val="annotation reference"/>
    <w:qFormat/>
    <w:uiPriority w:val="99"/>
    <w:rPr>
      <w:sz w:val="21"/>
      <w:szCs w:val="21"/>
    </w:rPr>
  </w:style>
  <w:style w:type="character" w:styleId="72">
    <w:name w:val="footnote reference"/>
    <w:basedOn w:val="63"/>
    <w:qFormat/>
    <w:uiPriority w:val="0"/>
    <w:rPr>
      <w:vertAlign w:val="superscript"/>
    </w:rPr>
  </w:style>
  <w:style w:type="paragraph" w:customStyle="1" w:styleId="73">
    <w:name w:val="首行缩进"/>
    <w:basedOn w:val="1"/>
    <w:qFormat/>
    <w:uiPriority w:val="99"/>
    <w:pPr>
      <w:spacing w:line="360" w:lineRule="auto"/>
      <w:ind w:firstLine="480" w:firstLineChars="200"/>
    </w:pPr>
    <w:rPr>
      <w:rFonts w:ascii="宋体"/>
      <w:sz w:val="24"/>
      <w:szCs w:val="20"/>
    </w:rPr>
  </w:style>
  <w:style w:type="paragraph" w:customStyle="1" w:styleId="74">
    <w:name w:val="正文（缩进2汉字）"/>
    <w:basedOn w:val="1"/>
    <w:link w:val="51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75">
    <w:name w:val="此正文"/>
    <w:basedOn w:val="1"/>
    <w:link w:val="519"/>
    <w:qFormat/>
    <w:uiPriority w:val="0"/>
    <w:pPr>
      <w:adjustRightInd/>
      <w:spacing w:line="360" w:lineRule="auto"/>
      <w:ind w:firstLine="200" w:firstLineChars="200"/>
    </w:pPr>
    <w:rPr>
      <w:sz w:val="24"/>
    </w:rPr>
  </w:style>
  <w:style w:type="paragraph" w:customStyle="1" w:styleId="76">
    <w:name w:val="gf正文1"/>
    <w:basedOn w:val="1"/>
    <w:link w:val="524"/>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77">
    <w:name w:val="正文（小四+1.25倍行距）"/>
    <w:basedOn w:val="1"/>
    <w:link w:val="530"/>
    <w:qFormat/>
    <w:uiPriority w:val="0"/>
    <w:pPr>
      <w:adjustRightInd/>
      <w:spacing w:line="300" w:lineRule="auto"/>
      <w:ind w:firstLine="420"/>
    </w:pPr>
    <w:rPr>
      <w:rFonts w:ascii="宋体" w:hAnsi="宋体"/>
      <w:kern w:val="0"/>
      <w:sz w:val="24"/>
    </w:rPr>
  </w:style>
  <w:style w:type="paragraph" w:customStyle="1" w:styleId="78">
    <w:name w:val="正文样式"/>
    <w:basedOn w:val="1"/>
    <w:link w:val="533"/>
    <w:qFormat/>
    <w:uiPriority w:val="0"/>
    <w:pPr>
      <w:adjustRightInd/>
      <w:spacing w:line="360" w:lineRule="auto"/>
      <w:ind w:firstLine="480" w:firstLineChars="200"/>
    </w:pPr>
    <w:rPr>
      <w:rFonts w:ascii="Calibri" w:hAnsi="Calibri"/>
      <w:sz w:val="24"/>
    </w:rPr>
  </w:style>
  <w:style w:type="paragraph" w:customStyle="1" w:styleId="79">
    <w:name w:val="冯"/>
    <w:basedOn w:val="1"/>
    <w:link w:val="535"/>
    <w:qFormat/>
    <w:uiPriority w:val="0"/>
    <w:pPr>
      <w:widowControl/>
      <w:adjustRightInd/>
      <w:spacing w:line="360" w:lineRule="auto"/>
      <w:ind w:firstLine="480" w:firstLineChars="200"/>
    </w:pPr>
    <w:rPr>
      <w:rFonts w:ascii="宋体" w:hAnsi="宋体"/>
      <w:color w:val="000000"/>
      <w:kern w:val="0"/>
      <w:sz w:val="24"/>
    </w:rPr>
  </w:style>
  <w:style w:type="paragraph" w:customStyle="1" w:styleId="80">
    <w:name w:val="仿宋正文"/>
    <w:basedOn w:val="1"/>
    <w:link w:val="575"/>
    <w:qFormat/>
    <w:uiPriority w:val="0"/>
    <w:pPr>
      <w:adjustRightInd/>
      <w:spacing w:line="360" w:lineRule="auto"/>
      <w:ind w:firstLine="480" w:firstLineChars="200"/>
    </w:pPr>
    <w:rPr>
      <w:rFonts w:ascii="仿宋_GB2312" w:eastAsia="仿宋_GB2312"/>
      <w:sz w:val="24"/>
      <w:szCs w:val="20"/>
    </w:rPr>
  </w:style>
  <w:style w:type="paragraph" w:customStyle="1" w:styleId="81">
    <w:name w:val="正 文"/>
    <w:basedOn w:val="1"/>
    <w:link w:val="582"/>
    <w:qFormat/>
    <w:uiPriority w:val="0"/>
    <w:pPr>
      <w:tabs>
        <w:tab w:val="left" w:pos="0"/>
      </w:tabs>
      <w:adjustRightInd/>
      <w:spacing w:line="360" w:lineRule="auto"/>
      <w:ind w:firstLine="480" w:firstLineChars="200"/>
    </w:pPr>
    <w:rPr>
      <w:sz w:val="24"/>
    </w:rPr>
  </w:style>
  <w:style w:type="paragraph" w:customStyle="1" w:styleId="82">
    <w:name w:val="Item List"/>
    <w:link w:val="59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83">
    <w:name w:val="U_正文"/>
    <w:basedOn w:val="1"/>
    <w:link w:val="601"/>
    <w:qFormat/>
    <w:uiPriority w:val="0"/>
    <w:pPr>
      <w:adjustRightInd/>
      <w:spacing w:beforeLines="20" w:line="300" w:lineRule="auto"/>
      <w:ind w:firstLine="200" w:firstLineChars="200"/>
    </w:pPr>
    <w:rPr>
      <w:sz w:val="24"/>
    </w:rPr>
  </w:style>
  <w:style w:type="paragraph" w:customStyle="1" w:styleId="84">
    <w:name w:val="正文2"/>
    <w:basedOn w:val="1"/>
    <w:link w:val="608"/>
    <w:qFormat/>
    <w:uiPriority w:val="0"/>
    <w:pPr>
      <w:spacing w:before="156" w:line="360" w:lineRule="auto"/>
      <w:ind w:firstLine="510" w:firstLineChars="200"/>
    </w:pPr>
    <w:rPr>
      <w:sz w:val="24"/>
      <w:szCs w:val="20"/>
    </w:rPr>
  </w:style>
  <w:style w:type="paragraph" w:customStyle="1" w:styleId="85">
    <w:name w:val="段落"/>
    <w:basedOn w:val="1"/>
    <w:link w:val="617"/>
    <w:qFormat/>
    <w:uiPriority w:val="0"/>
    <w:pPr>
      <w:adjustRightInd/>
      <w:spacing w:line="360" w:lineRule="auto"/>
      <w:ind w:firstLine="480" w:firstLineChars="200"/>
    </w:pPr>
    <w:rPr>
      <w:rFonts w:ascii="宋体" w:hAnsi="宋体"/>
      <w:sz w:val="24"/>
      <w:szCs w:val="22"/>
    </w:rPr>
  </w:style>
  <w:style w:type="paragraph" w:customStyle="1" w:styleId="86">
    <w:name w:val="无间隔1"/>
    <w:link w:val="621"/>
    <w:qFormat/>
    <w:uiPriority w:val="1"/>
    <w:rPr>
      <w:rFonts w:ascii="Calibri" w:hAnsi="Calibri" w:eastAsia="宋体" w:cs="Times New Roman"/>
      <w:sz w:val="22"/>
      <w:szCs w:val="22"/>
      <w:lang w:val="en-US" w:eastAsia="zh-CN" w:bidi="ar-SA"/>
    </w:rPr>
  </w:style>
  <w:style w:type="paragraph" w:customStyle="1" w:styleId="87">
    <w:name w:val="哈哈正文"/>
    <w:basedOn w:val="1"/>
    <w:link w:val="634"/>
    <w:qFormat/>
    <w:uiPriority w:val="0"/>
    <w:pPr>
      <w:adjustRightInd/>
      <w:spacing w:line="360" w:lineRule="auto"/>
      <w:ind w:firstLine="200" w:firstLineChars="200"/>
    </w:pPr>
    <w:rPr>
      <w:rFonts w:ascii="宋体" w:hAnsi="宋体"/>
      <w:sz w:val="24"/>
      <w:szCs w:val="20"/>
    </w:rPr>
  </w:style>
  <w:style w:type="paragraph" w:customStyle="1" w:styleId="88">
    <w:name w:val="b11_01b"/>
    <w:basedOn w:val="1"/>
    <w:next w:val="1"/>
    <w:link w:val="64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89">
    <w:name w:val="标题4-dyf"/>
    <w:basedOn w:val="7"/>
    <w:link w:val="647"/>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0">
    <w:name w:val="样式 标题 4h4H4Fab-4T5Ref Heading 1rh1Heading sqlsect 1.2.3...."/>
    <w:basedOn w:val="7"/>
    <w:link w:val="651"/>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91">
    <w:name w:val="冯广丽"/>
    <w:basedOn w:val="1"/>
    <w:link w:val="673"/>
    <w:qFormat/>
    <w:uiPriority w:val="0"/>
    <w:pPr>
      <w:adjustRightInd/>
      <w:spacing w:line="360" w:lineRule="auto"/>
      <w:ind w:firstLine="480" w:firstLineChars="200"/>
    </w:pPr>
    <w:rPr>
      <w:rFonts w:ascii="宋体" w:hAnsi="宋体"/>
      <w:sz w:val="24"/>
      <w:szCs w:val="22"/>
    </w:rPr>
  </w:style>
  <w:style w:type="paragraph" w:customStyle="1" w:styleId="92">
    <w:name w:val="样式 样式 标题 4h4H4Fab-4T5Ref Heading 1rh1Heading sqlsect 1.2.3.... +..."/>
    <w:basedOn w:val="90"/>
    <w:link w:val="675"/>
    <w:qFormat/>
    <w:uiPriority w:val="0"/>
  </w:style>
  <w:style w:type="paragraph" w:customStyle="1" w:styleId="93">
    <w:name w:val="公文正文"/>
    <w:basedOn w:val="1"/>
    <w:link w:val="688"/>
    <w:qFormat/>
    <w:uiPriority w:val="0"/>
    <w:pPr>
      <w:adjustRightInd/>
      <w:spacing w:before="156" w:line="360" w:lineRule="auto"/>
      <w:ind w:firstLine="360" w:firstLineChars="200"/>
    </w:pPr>
    <w:rPr>
      <w:rFonts w:ascii="仿宋_GB2312" w:eastAsia="仿宋_GB2312"/>
      <w:sz w:val="24"/>
    </w:rPr>
  </w:style>
  <w:style w:type="paragraph" w:styleId="94">
    <w:name w:val="List Paragraph"/>
    <w:basedOn w:val="1"/>
    <w:link w:val="689"/>
    <w:qFormat/>
    <w:uiPriority w:val="0"/>
    <w:pPr>
      <w:spacing w:line="360" w:lineRule="auto"/>
      <w:ind w:firstLine="200" w:firstLineChars="200"/>
    </w:pPr>
    <w:rPr>
      <w:rFonts w:eastAsia="楷体_GB2312" w:cs="Lucida Sans"/>
      <w:sz w:val="24"/>
    </w:rPr>
  </w:style>
  <w:style w:type="paragraph" w:customStyle="1" w:styleId="95">
    <w:name w:val="纯文本_0_0"/>
    <w:basedOn w:val="96"/>
    <w:link w:val="690"/>
    <w:qFormat/>
    <w:uiPriority w:val="0"/>
    <w:rPr>
      <w:rFonts w:ascii="宋体" w:hAnsi="Courier New"/>
      <w:szCs w:val="21"/>
    </w:rPr>
  </w:style>
  <w:style w:type="paragraph" w:customStyle="1" w:styleId="9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
    <w:name w:val="纯文本1"/>
    <w:basedOn w:val="1"/>
    <w:link w:val="691"/>
    <w:qFormat/>
    <w:uiPriority w:val="0"/>
    <w:pPr>
      <w:adjustRightInd/>
    </w:pPr>
    <w:rPr>
      <w:rFonts w:ascii="宋体" w:hAnsi="Courier New"/>
      <w:kern w:val="0"/>
      <w:sz w:val="20"/>
      <w:szCs w:val="20"/>
    </w:rPr>
  </w:style>
  <w:style w:type="paragraph" w:customStyle="1" w:styleId="98">
    <w:name w:val="编号，小四"/>
    <w:basedOn w:val="1"/>
    <w:link w:val="693"/>
    <w:qFormat/>
    <w:uiPriority w:val="99"/>
    <w:pPr>
      <w:adjustRightInd/>
      <w:spacing w:line="360" w:lineRule="auto"/>
      <w:ind w:left="420"/>
    </w:pPr>
    <w:rPr>
      <w:rFonts w:ascii="Arial" w:hAnsi="Arial"/>
      <w:sz w:val="24"/>
      <w:szCs w:val="20"/>
    </w:rPr>
  </w:style>
  <w:style w:type="paragraph" w:customStyle="1" w:styleId="99">
    <w:name w:val="5正文"/>
    <w:basedOn w:val="1"/>
    <w:link w:val="694"/>
    <w:qFormat/>
    <w:uiPriority w:val="0"/>
    <w:pPr>
      <w:adjustRightInd/>
      <w:spacing w:line="360" w:lineRule="auto"/>
      <w:ind w:firstLine="566" w:firstLineChars="202"/>
      <w:jc w:val="left"/>
    </w:pPr>
    <w:rPr>
      <w:rFonts w:ascii="仿宋_GB2312" w:hAnsi="微软雅黑" w:eastAsia="仿宋_GB2312"/>
      <w:sz w:val="28"/>
      <w:szCs w:val="21"/>
    </w:rPr>
  </w:style>
  <w:style w:type="paragraph" w:customStyle="1" w:styleId="100">
    <w:name w:val="*正文"/>
    <w:basedOn w:val="94"/>
    <w:next w:val="1"/>
    <w:link w:val="695"/>
    <w:qFormat/>
    <w:uiPriority w:val="0"/>
    <w:pPr>
      <w:tabs>
        <w:tab w:val="left" w:pos="851"/>
      </w:tabs>
      <w:adjustRightInd/>
      <w:ind w:firstLine="560"/>
    </w:pPr>
    <w:rPr>
      <w:rFonts w:ascii="等线" w:hAnsi="等线" w:eastAsia="等线" w:cs="Times New Roman"/>
      <w:color w:val="000000"/>
      <w:kern w:val="0"/>
      <w:szCs w:val="28"/>
    </w:rPr>
  </w:style>
  <w:style w:type="paragraph" w:customStyle="1" w:styleId="101">
    <w:name w:val="目录标题"/>
    <w:basedOn w:val="1"/>
    <w:qFormat/>
    <w:uiPriority w:val="99"/>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02">
    <w:name w:val="Char2 Char Char"/>
    <w:basedOn w:val="1"/>
    <w:qFormat/>
    <w:uiPriority w:val="0"/>
    <w:pPr>
      <w:adjustRightInd/>
    </w:pPr>
    <w:rPr>
      <w:rFonts w:ascii="Tahoma" w:hAnsi="Tahoma"/>
      <w:sz w:val="24"/>
      <w:szCs w:val="20"/>
    </w:rPr>
  </w:style>
  <w:style w:type="paragraph" w:customStyle="1" w:styleId="103">
    <w:name w:val="Char4"/>
    <w:basedOn w:val="1"/>
    <w:qFormat/>
    <w:uiPriority w:val="99"/>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104">
    <w:name w:val="正文文本 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105">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06">
    <w:name w:val="main"/>
    <w:basedOn w:val="1"/>
    <w:qFormat/>
    <w:uiPriority w:val="99"/>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107">
    <w:name w:val="Default"/>
    <w:qFormat/>
    <w:uiPriority w:val="99"/>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8">
    <w:name w:val="样式 小四 首行缩进:  0.74 厘米 行距: 1.5 倍行距"/>
    <w:basedOn w:val="1"/>
    <w:qFormat/>
    <w:uiPriority w:val="99"/>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109">
    <w:name w:val="MM Title"/>
    <w:basedOn w:val="58"/>
    <w:qFormat/>
    <w:uiPriority w:val="9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110">
    <w:name w:val="前言、引言标题"/>
    <w:next w:val="1"/>
    <w:qFormat/>
    <w:uiPriority w:val="99"/>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111">
    <w:name w:val="列表段落1"/>
    <w:basedOn w:val="1"/>
    <w:qFormat/>
    <w:uiPriority w:val="99"/>
    <w:pPr>
      <w:adjustRightInd/>
      <w:ind w:firstLine="420" w:firstLineChars="200"/>
    </w:pPr>
    <w:rPr>
      <w:rFonts w:eastAsia="仿宋_GB2312"/>
      <w:sz w:val="28"/>
    </w:rPr>
  </w:style>
  <w:style w:type="paragraph" w:customStyle="1" w:styleId="112">
    <w:name w:val="FA正文"/>
    <w:basedOn w:val="1"/>
    <w:qFormat/>
    <w:uiPriority w:val="0"/>
    <w:pPr>
      <w:spacing w:line="360" w:lineRule="auto"/>
      <w:ind w:firstLine="480" w:firstLineChars="200"/>
    </w:pPr>
    <w:rPr>
      <w:rFonts w:hAnsi="宋体"/>
      <w:sz w:val="24"/>
      <w:szCs w:val="20"/>
    </w:rPr>
  </w:style>
  <w:style w:type="paragraph" w:customStyle="1" w:styleId="113">
    <w:name w:val="tabletext"/>
    <w:basedOn w:val="1"/>
    <w:qFormat/>
    <w:uiPriority w:val="99"/>
    <w:pPr>
      <w:widowControl/>
      <w:spacing w:before="100" w:beforeAutospacing="1" w:after="100" w:afterAutospacing="1"/>
      <w:jc w:val="left"/>
    </w:pPr>
    <w:rPr>
      <w:rFonts w:ascii="宋体" w:hAnsi="宋体" w:cs="宋体"/>
      <w:kern w:val="0"/>
      <w:sz w:val="24"/>
    </w:rPr>
  </w:style>
  <w:style w:type="paragraph" w:customStyle="1" w:styleId="114">
    <w:name w:val="Char Char Char Char Char Char Char Char"/>
    <w:basedOn w:val="1"/>
    <w:qFormat/>
    <w:uiPriority w:val="0"/>
    <w:pPr>
      <w:tabs>
        <w:tab w:val="left" w:pos="360"/>
      </w:tabs>
    </w:pPr>
    <w:rPr>
      <w:sz w:val="24"/>
      <w:szCs w:val="20"/>
    </w:rPr>
  </w:style>
  <w:style w:type="paragraph" w:customStyle="1" w:styleId="115">
    <w:name w:val="样式 标题 1 + 黑色 段前: 0.5 行 段后: 0.5 行1"/>
    <w:basedOn w:val="4"/>
    <w:qFormat/>
    <w:uiPriority w:val="99"/>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116">
    <w:name w:val="批注框文本 Char Char"/>
    <w:basedOn w:val="1"/>
    <w:qFormat/>
    <w:uiPriority w:val="99"/>
    <w:pPr>
      <w:adjustRightInd/>
    </w:pPr>
    <w:rPr>
      <w:sz w:val="18"/>
      <w:szCs w:val="20"/>
    </w:rPr>
  </w:style>
  <w:style w:type="paragraph" w:customStyle="1" w:styleId="117">
    <w:name w:val="标1"/>
    <w:basedOn w:val="1"/>
    <w:qFormat/>
    <w:uiPriority w:val="99"/>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118">
    <w:name w:val="表正文"/>
    <w:qFormat/>
    <w:uiPriority w:val="99"/>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119">
    <w:name w:val="样式6"/>
    <w:basedOn w:val="34"/>
    <w:qFormat/>
    <w:uiPriority w:val="99"/>
    <w:pPr>
      <w:spacing w:line="460" w:lineRule="exact"/>
      <w:outlineLvl w:val="2"/>
    </w:pPr>
    <w:rPr>
      <w:rFonts w:ascii="仿宋_GB2312" w:hAnsi="宋体" w:eastAsia="仿宋_GB2312"/>
      <w:b/>
      <w:bCs/>
      <w:sz w:val="24"/>
      <w:szCs w:val="24"/>
    </w:rPr>
  </w:style>
  <w:style w:type="paragraph" w:customStyle="1" w:styleId="120">
    <w:name w:val="正文－恩普"/>
    <w:basedOn w:val="17"/>
    <w:qFormat/>
    <w:uiPriority w:val="99"/>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121">
    <w:name w:val="subhead 2"/>
    <w:qFormat/>
    <w:uiPriority w:val="99"/>
    <w:pPr>
      <w:spacing w:after="60" w:line="240" w:lineRule="exact"/>
    </w:pPr>
    <w:rPr>
      <w:rFonts w:ascii="Arial" w:hAnsi="Arial" w:eastAsia="宋体" w:cs="Times New Roman"/>
      <w:b/>
      <w:sz w:val="22"/>
      <w:lang w:val="en-US" w:eastAsia="en-US" w:bidi="ar-SA"/>
    </w:rPr>
  </w:style>
  <w:style w:type="paragraph" w:customStyle="1" w:styleId="122">
    <w:name w:val="Char Char11 Char Char Char"/>
    <w:basedOn w:val="1"/>
    <w:qFormat/>
    <w:uiPriority w:val="99"/>
    <w:pPr>
      <w:spacing w:line="360" w:lineRule="auto"/>
    </w:pPr>
    <w:rPr>
      <w:szCs w:val="20"/>
    </w:rPr>
  </w:style>
  <w:style w:type="paragraph" w:customStyle="1" w:styleId="123">
    <w:name w:val="普通正文"/>
    <w:basedOn w:val="1"/>
    <w:qFormat/>
    <w:uiPriority w:val="99"/>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124">
    <w:name w:val="样式 微软雅黑 行距: 1.5 倍行距"/>
    <w:basedOn w:val="1"/>
    <w:qFormat/>
    <w:uiPriority w:val="99"/>
    <w:pPr>
      <w:adjustRightInd/>
      <w:spacing w:line="360" w:lineRule="auto"/>
      <w:ind w:firstLine="480" w:firstLineChars="200"/>
    </w:pPr>
    <w:rPr>
      <w:rFonts w:ascii="微软雅黑" w:hAnsi="宋体" w:eastAsia="微软雅黑" w:cs="宋体"/>
      <w:sz w:val="24"/>
      <w:szCs w:val="20"/>
    </w:rPr>
  </w:style>
  <w:style w:type="paragraph" w:customStyle="1" w:styleId="125">
    <w:name w:val="规划正文"/>
    <w:basedOn w:val="1"/>
    <w:qFormat/>
    <w:uiPriority w:val="99"/>
    <w:pPr>
      <w:adjustRightInd/>
      <w:spacing w:before="312" w:beforeLines="100" w:line="360" w:lineRule="auto"/>
      <w:jc w:val="left"/>
    </w:pPr>
    <w:rPr>
      <w:rFonts w:ascii="Arial" w:hAnsi="Arial" w:eastAsia="仿宋_GB2312"/>
      <w:bCs/>
      <w:sz w:val="28"/>
    </w:rPr>
  </w:style>
  <w:style w:type="paragraph" w:customStyle="1" w:styleId="126">
    <w:name w:val="MM Topic 1"/>
    <w:basedOn w:val="4"/>
    <w:qFormat/>
    <w:uiPriority w:val="99"/>
    <w:pPr>
      <w:numPr>
        <w:numId w:val="0"/>
      </w:numPr>
      <w:tabs>
        <w:tab w:val="left" w:pos="840"/>
        <w:tab w:val="clear" w:pos="432"/>
      </w:tabs>
      <w:adjustRightInd/>
      <w:ind w:left="840" w:hanging="420"/>
    </w:pPr>
  </w:style>
  <w:style w:type="paragraph" w:customStyle="1" w:styleId="127">
    <w:name w:val="p0"/>
    <w:basedOn w:val="1"/>
    <w:qFormat/>
    <w:uiPriority w:val="99"/>
    <w:pPr>
      <w:widowControl/>
      <w:adjustRightInd/>
    </w:pPr>
    <w:rPr>
      <w:kern w:val="0"/>
      <w:szCs w:val="21"/>
    </w:rPr>
  </w:style>
  <w:style w:type="paragraph" w:customStyle="1" w:styleId="128">
    <w:name w:val="数字标题4"/>
    <w:basedOn w:val="7"/>
    <w:qFormat/>
    <w:uiPriority w:val="99"/>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129">
    <w:name w:val="正文文字 2"/>
    <w:basedOn w:val="107"/>
    <w:next w:val="107"/>
    <w:qFormat/>
    <w:uiPriority w:val="99"/>
    <w:rPr>
      <w:rFonts w:ascii="宋体" w:eastAsia="宋体" w:cs="Times New Roman"/>
      <w:color w:val="auto"/>
    </w:rPr>
  </w:style>
  <w:style w:type="paragraph" w:customStyle="1" w:styleId="130">
    <w:name w:val="Char21"/>
    <w:basedOn w:val="1"/>
    <w:qFormat/>
    <w:uiPriority w:val="99"/>
    <w:pPr>
      <w:adjustRightInd/>
      <w:ind w:firstLine="200" w:firstLineChars="200"/>
    </w:pPr>
    <w:rPr>
      <w:rFonts w:ascii="仿宋_GB2312" w:eastAsia="仿宋_GB2312"/>
      <w:b/>
      <w:sz w:val="32"/>
      <w:szCs w:val="32"/>
    </w:rPr>
  </w:style>
  <w:style w:type="paragraph" w:customStyle="1" w:styleId="131">
    <w:name w:val="金宏发行正文 Char"/>
    <w:basedOn w:val="1"/>
    <w:qFormat/>
    <w:uiPriority w:val="99"/>
    <w:pPr>
      <w:adjustRightInd/>
      <w:spacing w:line="500" w:lineRule="exact"/>
      <w:ind w:firstLine="560" w:firstLineChars="200"/>
    </w:pPr>
    <w:rPr>
      <w:rFonts w:eastAsia="仿宋_GB2312"/>
      <w:sz w:val="28"/>
      <w:szCs w:val="20"/>
    </w:rPr>
  </w:style>
  <w:style w:type="paragraph" w:customStyle="1" w:styleId="132">
    <w:name w:val="标题2"/>
    <w:basedOn w:val="5"/>
    <w:next w:val="1"/>
    <w:qFormat/>
    <w:uiPriority w:val="99"/>
    <w:pPr>
      <w:numPr>
        <w:numId w:val="0"/>
      </w:numPr>
      <w:tabs>
        <w:tab w:val="left" w:pos="578"/>
        <w:tab w:val="left" w:pos="900"/>
        <w:tab w:val="clear" w:pos="432"/>
      </w:tabs>
      <w:ind w:left="900" w:hanging="420"/>
    </w:pPr>
    <w:rPr>
      <w:rFonts w:ascii="仿宋" w:eastAsia="仿宋" w:cs="宋体"/>
      <w:bCs w:val="0"/>
      <w:szCs w:val="28"/>
    </w:rPr>
  </w:style>
  <w:style w:type="paragraph" w:customStyle="1" w:styleId="133">
    <w:name w:val="Char1 Char Char Char5"/>
    <w:basedOn w:val="1"/>
    <w:qFormat/>
    <w:uiPriority w:val="99"/>
    <w:pPr>
      <w:adjustRightInd/>
      <w:ind w:firstLine="200" w:firstLineChars="200"/>
    </w:pPr>
    <w:rPr>
      <w:rFonts w:ascii="Tahoma" w:hAnsi="Tahoma"/>
      <w:sz w:val="24"/>
      <w:szCs w:val="20"/>
    </w:rPr>
  </w:style>
  <w:style w:type="paragraph" w:customStyle="1" w:styleId="134">
    <w:name w:val="正文 首行缩进:  2 字符 Char"/>
    <w:basedOn w:val="1"/>
    <w:qFormat/>
    <w:uiPriority w:val="99"/>
    <w:pPr>
      <w:adjustRightInd/>
      <w:spacing w:line="360" w:lineRule="auto"/>
      <w:ind w:firstLine="480"/>
    </w:pPr>
    <w:rPr>
      <w:rFonts w:cs="宋体"/>
      <w:sz w:val="24"/>
      <w:szCs w:val="20"/>
    </w:rPr>
  </w:style>
  <w:style w:type="paragraph" w:customStyle="1" w:styleId="135">
    <w:name w:val="xl85"/>
    <w:basedOn w:val="1"/>
    <w:qFormat/>
    <w:uiPriority w:val="99"/>
    <w:pPr>
      <w:widowControl/>
      <w:adjustRightInd/>
      <w:spacing w:before="100" w:beforeAutospacing="1" w:after="100" w:afterAutospacing="1"/>
      <w:jc w:val="center"/>
    </w:pPr>
    <w:rPr>
      <w:rFonts w:ascii="宋体" w:hAnsi="宋体" w:cs="宋体"/>
      <w:color w:val="000000"/>
      <w:kern w:val="0"/>
      <w:sz w:val="24"/>
    </w:rPr>
  </w:style>
  <w:style w:type="paragraph" w:customStyle="1" w:styleId="136">
    <w:name w:val="button"/>
    <w:basedOn w:val="1"/>
    <w:qFormat/>
    <w:uiPriority w:val="99"/>
    <w:pPr>
      <w:widowControl/>
      <w:spacing w:before="100" w:beforeAutospacing="1" w:after="100" w:afterAutospacing="1"/>
      <w:jc w:val="left"/>
    </w:pPr>
    <w:rPr>
      <w:rFonts w:ascii="Arial Unicode MS" w:hAnsi="Arial Unicode MS"/>
      <w:color w:val="000000"/>
      <w:kern w:val="0"/>
      <w:sz w:val="24"/>
    </w:rPr>
  </w:style>
  <w:style w:type="paragraph" w:customStyle="1" w:styleId="137">
    <w:name w:val="dash bullet"/>
    <w:qFormat/>
    <w:uiPriority w:val="99"/>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138">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139">
    <w:name w:val="正文 项目2"/>
    <w:basedOn w:val="140"/>
    <w:qFormat/>
    <w:uiPriority w:val="99"/>
    <w:pPr>
      <w:numPr>
        <w:ilvl w:val="0"/>
        <w:numId w:val="5"/>
      </w:numPr>
      <w:tabs>
        <w:tab w:val="left" w:pos="840"/>
      </w:tabs>
      <w:spacing w:after="0"/>
    </w:pPr>
  </w:style>
  <w:style w:type="paragraph" w:customStyle="1" w:styleId="140">
    <w:name w:val="正文 项目"/>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1">
    <w:name w:val="Char2 Char Char Char"/>
    <w:basedOn w:val="1"/>
    <w:qFormat/>
    <w:uiPriority w:val="99"/>
    <w:rPr>
      <w:rFonts w:ascii="仿宋_GB2312" w:eastAsia="仿宋_GB2312"/>
      <w:b/>
      <w:sz w:val="32"/>
      <w:szCs w:val="32"/>
    </w:rPr>
  </w:style>
  <w:style w:type="paragraph" w:customStyle="1" w:styleId="142">
    <w:name w:val="标准有序列表（L1）"/>
    <w:basedOn w:val="17"/>
    <w:qFormat/>
    <w:uiPriority w:val="99"/>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3">
    <w:name w:val="Char Char281"/>
    <w:basedOn w:val="1"/>
    <w:qFormat/>
    <w:uiPriority w:val="99"/>
    <w:pPr>
      <w:adjustRightInd/>
      <w:snapToGrid w:val="0"/>
      <w:spacing w:line="360" w:lineRule="auto"/>
    </w:pPr>
    <w:rPr>
      <w:rFonts w:ascii="Arial" w:hAnsi="Arial" w:eastAsia="黑体"/>
      <w:kern w:val="0"/>
      <w:sz w:val="20"/>
      <w:szCs w:val="21"/>
    </w:rPr>
  </w:style>
  <w:style w:type="paragraph" w:customStyle="1" w:styleId="144">
    <w:name w:val="GP正文(首行缩进)"/>
    <w:basedOn w:val="1"/>
    <w:qFormat/>
    <w:uiPriority w:val="99"/>
    <w:pPr>
      <w:adjustRightInd/>
      <w:spacing w:line="360" w:lineRule="auto"/>
      <w:ind w:firstLine="200" w:firstLineChars="200"/>
    </w:pPr>
    <w:rPr>
      <w:rFonts w:eastAsia="仿宋_GB2312"/>
      <w:sz w:val="28"/>
      <w:szCs w:val="21"/>
    </w:rPr>
  </w:style>
  <w:style w:type="paragraph" w:customStyle="1" w:styleId="145">
    <w:name w:val="封面文档标题"/>
    <w:basedOn w:val="1"/>
    <w:qFormat/>
    <w:uiPriority w:val="99"/>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46">
    <w:name w:val="表格文字"/>
    <w:basedOn w:val="1"/>
    <w:next w:val="17"/>
    <w:qFormat/>
    <w:uiPriority w:val="99"/>
    <w:pPr>
      <w:adjustRightInd/>
      <w:ind w:firstLine="200" w:firstLineChars="200"/>
    </w:pPr>
    <w:rPr>
      <w:rFonts w:ascii="Arial" w:hAnsi="Arial"/>
      <w:spacing w:val="-5"/>
      <w:kern w:val="0"/>
      <w:sz w:val="24"/>
      <w:szCs w:val="20"/>
    </w:rPr>
  </w:style>
  <w:style w:type="paragraph" w:customStyle="1" w:styleId="147">
    <w:name w:val="Ñù"/>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48">
    <w:name w:val="Char Char4 Char Char"/>
    <w:basedOn w:val="1"/>
    <w:qFormat/>
    <w:uiPriority w:val="99"/>
    <w:pPr>
      <w:widowControl/>
      <w:adjustRightInd/>
      <w:spacing w:after="160" w:line="240" w:lineRule="exact"/>
      <w:jc w:val="left"/>
    </w:pPr>
  </w:style>
  <w:style w:type="paragraph" w:customStyle="1" w:styleId="149">
    <w:name w:val="样式3"/>
    <w:basedOn w:val="150"/>
    <w:qFormat/>
    <w:uiPriority w:val="99"/>
    <w:pPr>
      <w:tabs>
        <w:tab w:val="left" w:pos="2790"/>
        <w:tab w:val="left" w:pos="4230"/>
      </w:tabs>
      <w:spacing w:before="312" w:beforeLines="100"/>
      <w:jc w:val="left"/>
    </w:pPr>
  </w:style>
  <w:style w:type="paragraph" w:customStyle="1" w:styleId="150">
    <w:name w:val="样式2"/>
    <w:basedOn w:val="1"/>
    <w:qFormat/>
    <w:uiPriority w:val="99"/>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51">
    <w:name w:val="Char19"/>
    <w:basedOn w:val="1"/>
    <w:qFormat/>
    <w:uiPriority w:val="99"/>
    <w:pPr>
      <w:adjustRightInd/>
    </w:pPr>
    <w:rPr>
      <w:szCs w:val="20"/>
    </w:rPr>
  </w:style>
  <w:style w:type="paragraph" w:customStyle="1" w:styleId="152">
    <w:name w:val="文章附标题"/>
    <w:basedOn w:val="1"/>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153">
    <w:name w:val="Z5"/>
    <w:basedOn w:val="1"/>
    <w:next w:val="1"/>
    <w:qFormat/>
    <w:uiPriority w:val="99"/>
    <w:pPr>
      <w:tabs>
        <w:tab w:val="left" w:pos="2100"/>
      </w:tabs>
      <w:adjustRightInd/>
      <w:spacing w:before="240"/>
      <w:ind w:firstLine="200" w:firstLineChars="200"/>
      <w:outlineLvl w:val="4"/>
    </w:pPr>
    <w:rPr>
      <w:rFonts w:ascii="Tahoma" w:hAnsi="Tahoma" w:eastAsia="幼圆"/>
    </w:rPr>
  </w:style>
  <w:style w:type="paragraph" w:customStyle="1" w:styleId="154">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55">
    <w:name w:val="subhead"/>
    <w:qFormat/>
    <w:uiPriority w:val="99"/>
    <w:pPr>
      <w:spacing w:after="120" w:line="300" w:lineRule="exact"/>
    </w:pPr>
    <w:rPr>
      <w:rFonts w:ascii="Arial" w:hAnsi="Arial" w:eastAsia="宋体" w:cs="Times New Roman"/>
      <w:b/>
      <w:sz w:val="26"/>
      <w:lang w:val="en-US" w:eastAsia="en-US" w:bidi="ar-SA"/>
    </w:rPr>
  </w:style>
  <w:style w:type="paragraph" w:customStyle="1" w:styleId="156">
    <w:name w:val="标题五"/>
    <w:basedOn w:val="1"/>
    <w:qFormat/>
    <w:uiPriority w:val="99"/>
    <w:pPr>
      <w:adjustRightInd/>
      <w:spacing w:before="156" w:beforeLines="50" w:line="360" w:lineRule="auto"/>
    </w:pPr>
    <w:rPr>
      <w:b/>
      <w:sz w:val="24"/>
    </w:rPr>
  </w:style>
  <w:style w:type="paragraph" w:customStyle="1" w:styleId="157">
    <w:name w:val="xl25"/>
    <w:basedOn w:val="1"/>
    <w:qFormat/>
    <w:uiPriority w:val="99"/>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58">
    <w:name w:val="font7"/>
    <w:basedOn w:val="1"/>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59">
    <w:name w:val="彩色列表 - 强调文字颜色 12"/>
    <w:basedOn w:val="1"/>
    <w:qFormat/>
    <w:uiPriority w:val="99"/>
    <w:pPr>
      <w:adjustRightInd/>
      <w:ind w:firstLine="420" w:firstLineChars="200"/>
    </w:pPr>
    <w:rPr>
      <w:rFonts w:ascii="Calibri" w:hAnsi="Calibri"/>
      <w:szCs w:val="22"/>
    </w:rPr>
  </w:style>
  <w:style w:type="paragraph" w:customStyle="1" w:styleId="160">
    <w:name w:val="正文表标题"/>
    <w:next w:val="161"/>
    <w:qFormat/>
    <w:uiPriority w:val="99"/>
    <w:pPr>
      <w:tabs>
        <w:tab w:val="left" w:pos="840"/>
      </w:tabs>
      <w:ind w:left="840" w:hanging="420"/>
      <w:jc w:val="center"/>
    </w:pPr>
    <w:rPr>
      <w:rFonts w:ascii="黑体" w:hAnsi="Times New Roman" w:eastAsia="黑体" w:cs="Times New Roman"/>
      <w:sz w:val="21"/>
      <w:lang w:val="en-US" w:eastAsia="zh-CN" w:bidi="ar-SA"/>
    </w:rPr>
  </w:style>
  <w:style w:type="paragraph" w:customStyle="1" w:styleId="161">
    <w:name w:val="段"/>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62">
    <w:name w:val="索引 11"/>
    <w:basedOn w:val="1"/>
    <w:next w:val="1"/>
    <w:qFormat/>
    <w:uiPriority w:val="0"/>
    <w:pPr>
      <w:adjustRightInd/>
      <w:spacing w:line="360" w:lineRule="auto"/>
    </w:pPr>
    <w:rPr>
      <w:rFonts w:ascii="仿宋_GB2312" w:eastAsia="仿宋_GB2312"/>
      <w:sz w:val="24"/>
      <w:szCs w:val="20"/>
    </w:rPr>
  </w:style>
  <w:style w:type="paragraph" w:customStyle="1" w:styleId="163">
    <w:name w:val="表格题注"/>
    <w:next w:val="1"/>
    <w:qFormat/>
    <w:uiPriority w:val="99"/>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164">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165">
    <w:name w:val="Char Char11 Char Char Char Char Char Char Char Char Char Char Char Char Char Char Char"/>
    <w:basedOn w:val="1"/>
    <w:qFormat/>
    <w:uiPriority w:val="99"/>
    <w:pPr>
      <w:adjustRightInd/>
      <w:spacing w:line="360" w:lineRule="auto"/>
    </w:pPr>
    <w:rPr>
      <w:rFonts w:ascii="Arial" w:hAnsi="Arial" w:eastAsia="黑体" w:cs="Arial"/>
      <w:snapToGrid w:val="0"/>
      <w:kern w:val="0"/>
      <w:szCs w:val="21"/>
    </w:rPr>
  </w:style>
  <w:style w:type="paragraph" w:customStyle="1" w:styleId="166">
    <w:name w:val="样式 首行缩进:  2 字符4"/>
    <w:basedOn w:val="1"/>
    <w:qFormat/>
    <w:uiPriority w:val="99"/>
    <w:pPr>
      <w:adjustRightInd/>
      <w:spacing w:before="120" w:line="360" w:lineRule="auto"/>
      <w:ind w:firstLine="480" w:firstLineChars="200"/>
    </w:pPr>
    <w:rPr>
      <w:rFonts w:eastAsia="仿宋_GB2312" w:cs="宋体"/>
      <w:sz w:val="28"/>
      <w:szCs w:val="20"/>
    </w:rPr>
  </w:style>
  <w:style w:type="paragraph" w:customStyle="1" w:styleId="167">
    <w:name w:val="二级条标题"/>
    <w:basedOn w:val="168"/>
    <w:next w:val="161"/>
    <w:qFormat/>
    <w:uiPriority w:val="99"/>
    <w:pPr>
      <w:tabs>
        <w:tab w:val="left" w:pos="1260"/>
        <w:tab w:val="left" w:pos="1680"/>
        <w:tab w:val="left" w:pos="2100"/>
      </w:tabs>
      <w:ind w:left="0"/>
      <w:outlineLvl w:val="3"/>
    </w:pPr>
  </w:style>
  <w:style w:type="paragraph" w:customStyle="1" w:styleId="168">
    <w:name w:val="一级条标题"/>
    <w:basedOn w:val="169"/>
    <w:next w:val="161"/>
    <w:qFormat/>
    <w:uiPriority w:val="99"/>
    <w:pPr>
      <w:tabs>
        <w:tab w:val="left" w:pos="1260"/>
        <w:tab w:val="left" w:pos="1680"/>
      </w:tabs>
      <w:spacing w:before="0" w:beforeLines="0" w:after="0" w:afterLines="0"/>
      <w:ind w:left="1680"/>
      <w:outlineLvl w:val="2"/>
    </w:pPr>
  </w:style>
  <w:style w:type="paragraph" w:customStyle="1" w:styleId="169">
    <w:name w:val="章标题"/>
    <w:next w:val="161"/>
    <w:qFormat/>
    <w:uiPriority w:val="99"/>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70">
    <w:name w:val="Char Char1"/>
    <w:basedOn w:val="1"/>
    <w:qFormat/>
    <w:uiPriority w:val="99"/>
    <w:pPr>
      <w:widowControl/>
      <w:spacing w:after="160" w:line="240" w:lineRule="exact"/>
      <w:jc w:val="left"/>
    </w:pPr>
    <w:rPr>
      <w:rFonts w:eastAsia="仿宋_GB2312"/>
      <w:sz w:val="28"/>
    </w:rPr>
  </w:style>
  <w:style w:type="paragraph" w:customStyle="1" w:styleId="171">
    <w:name w:val="xl3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72">
    <w:name w:val="正文（首行缩进2字符）"/>
    <w:basedOn w:val="1"/>
    <w:qFormat/>
    <w:uiPriority w:val="99"/>
    <w:pPr>
      <w:adjustRightInd/>
      <w:spacing w:line="360" w:lineRule="auto"/>
      <w:ind w:firstLine="480" w:firstLineChars="200"/>
    </w:pPr>
    <w:rPr>
      <w:sz w:val="24"/>
      <w:szCs w:val="20"/>
    </w:rPr>
  </w:style>
  <w:style w:type="paragraph" w:customStyle="1" w:styleId="173">
    <w:name w:val="默认段落字体 Para Char Char Char Char"/>
    <w:basedOn w:val="1"/>
    <w:qFormat/>
    <w:uiPriority w:val="99"/>
    <w:pPr>
      <w:spacing w:line="360" w:lineRule="auto"/>
    </w:pPr>
    <w:rPr>
      <w:szCs w:val="20"/>
    </w:rPr>
  </w:style>
  <w:style w:type="paragraph" w:customStyle="1" w:styleId="174">
    <w:name w:val="正文文字缩进2字"/>
    <w:basedOn w:val="23"/>
    <w:qFormat/>
    <w:uiPriority w:val="99"/>
    <w:pPr>
      <w:autoSpaceDE/>
      <w:autoSpaceDN/>
      <w:adjustRightInd/>
      <w:spacing w:before="60" w:after="60"/>
      <w:ind w:firstLine="200" w:firstLineChars="200"/>
    </w:pPr>
    <w:rPr>
      <w:rFonts w:ascii="Times New Roman"/>
      <w:szCs w:val="20"/>
      <w:lang w:val="en-US"/>
    </w:rPr>
  </w:style>
  <w:style w:type="paragraph" w:customStyle="1" w:styleId="175">
    <w:name w:val="数字标题5"/>
    <w:basedOn w:val="8"/>
    <w:next w:val="1"/>
    <w:qFormat/>
    <w:uiPriority w:val="99"/>
    <w:pPr>
      <w:numPr>
        <w:numId w:val="6"/>
      </w:numPr>
      <w:tabs>
        <w:tab w:val="left" w:pos="480"/>
        <w:tab w:val="clear" w:pos="1008"/>
      </w:tabs>
    </w:pPr>
  </w:style>
  <w:style w:type="paragraph" w:customStyle="1" w:styleId="176">
    <w:name w:val="trademark"/>
    <w:qFormat/>
    <w:uiPriority w:val="99"/>
    <w:pPr>
      <w:spacing w:after="60"/>
    </w:pPr>
    <w:rPr>
      <w:rFonts w:ascii="Futura Bk" w:hAnsi="Futura Bk" w:eastAsia="宋体" w:cs="Times New Roman"/>
      <w:sz w:val="15"/>
      <w:lang w:val="en-US" w:eastAsia="en-US" w:bidi="ar-SA"/>
    </w:rPr>
  </w:style>
  <w:style w:type="paragraph" w:customStyle="1" w:styleId="17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78">
    <w:name w:val="正文（标题三）"/>
    <w:basedOn w:val="1"/>
    <w:qFormat/>
    <w:uiPriority w:val="99"/>
    <w:pPr>
      <w:spacing w:line="360" w:lineRule="auto"/>
      <w:ind w:firstLine="200" w:firstLineChars="200"/>
    </w:pPr>
    <w:rPr>
      <w:sz w:val="24"/>
    </w:rPr>
  </w:style>
  <w:style w:type="paragraph" w:customStyle="1" w:styleId="179">
    <w:name w:val="style82 f9a f9a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180">
    <w:name w:val="Test2"/>
    <w:basedOn w:val="5"/>
    <w:qFormat/>
    <w:uiPriority w:val="99"/>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81">
    <w:name w:val="Char Char Char Char Char Char Char"/>
    <w:basedOn w:val="1"/>
    <w:qFormat/>
    <w:uiPriority w:val="99"/>
    <w:rPr>
      <w:rFonts w:ascii="仿宋_GB2312" w:eastAsia="仿宋_GB2312"/>
      <w:b/>
      <w:sz w:val="32"/>
      <w:szCs w:val="32"/>
    </w:rPr>
  </w:style>
  <w:style w:type="paragraph" w:customStyle="1" w:styleId="18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183">
    <w:name w:val="Char2 Char Char1"/>
    <w:basedOn w:val="1"/>
    <w:qFormat/>
    <w:uiPriority w:val="99"/>
    <w:pPr>
      <w:adjustRightInd/>
    </w:pPr>
    <w:rPr>
      <w:rFonts w:ascii="Tahoma" w:hAnsi="Tahoma"/>
      <w:sz w:val="24"/>
      <w:szCs w:val="20"/>
    </w:rPr>
  </w:style>
  <w:style w:type="paragraph" w:customStyle="1" w:styleId="184">
    <w:name w:val="默认段落字体 Para Char Char Char Char Char Char Char Char Char Char Char Char Char Char Char Char Char Char Char"/>
    <w:basedOn w:val="1"/>
    <w:qFormat/>
    <w:uiPriority w:val="99"/>
    <w:rPr>
      <w:rFonts w:ascii="Tahoma" w:hAnsi="Tahoma"/>
      <w:sz w:val="24"/>
      <w:szCs w:val="20"/>
    </w:rPr>
  </w:style>
  <w:style w:type="paragraph" w:customStyle="1" w:styleId="185">
    <w:name w:val="Char Char1 Char Char Char Char Char Char"/>
    <w:basedOn w:val="1"/>
    <w:qFormat/>
    <w:uiPriority w:val="99"/>
    <w:rPr>
      <w:rFonts w:ascii="仿宋_GB2312" w:eastAsia="仿宋_GB2312"/>
      <w:b/>
      <w:sz w:val="32"/>
      <w:szCs w:val="20"/>
    </w:rPr>
  </w:style>
  <w:style w:type="paragraph" w:customStyle="1" w:styleId="186">
    <w:name w:val="xl73"/>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18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188">
    <w:name w:val="xl78"/>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宋体" w:hAnsi="宋体" w:cs="宋体"/>
      <w:kern w:val="0"/>
      <w:sz w:val="24"/>
    </w:rPr>
  </w:style>
  <w:style w:type="paragraph" w:customStyle="1" w:styleId="189">
    <w:name w:val="P1"/>
    <w:basedOn w:val="1"/>
    <w:qFormat/>
    <w:uiPriority w:val="99"/>
    <w:pPr>
      <w:adjustRightInd/>
      <w:spacing w:line="288" w:lineRule="auto"/>
      <w:ind w:firstLine="425" w:firstLineChars="200"/>
    </w:pPr>
  </w:style>
  <w:style w:type="paragraph" w:customStyle="1" w:styleId="190">
    <w:name w:val="正文样式 首行缩进:  0.74 厘米"/>
    <w:basedOn w:val="1"/>
    <w:qFormat/>
    <w:uiPriority w:val="99"/>
    <w:pPr>
      <w:adjustRightInd/>
      <w:spacing w:before="156" w:beforeLines="50" w:line="360" w:lineRule="auto"/>
      <w:ind w:firstLine="420"/>
    </w:pPr>
    <w:rPr>
      <w:rFonts w:cs="宋体"/>
      <w:sz w:val="24"/>
      <w:szCs w:val="20"/>
    </w:rPr>
  </w:style>
  <w:style w:type="paragraph" w:customStyle="1" w:styleId="191">
    <w:name w:val="Char Char Char Char"/>
    <w:basedOn w:val="1"/>
    <w:qFormat/>
    <w:uiPriority w:val="0"/>
    <w:rPr>
      <w:rFonts w:ascii="Tahoma" w:hAnsi="Tahoma"/>
      <w:sz w:val="24"/>
      <w:szCs w:val="20"/>
    </w:rPr>
  </w:style>
  <w:style w:type="paragraph" w:customStyle="1" w:styleId="192">
    <w:name w:val="样式 样式 宋体 小四 段前: 7.8 磅 段后: 7.8 磅 行距: 1.5 倍行距 + 小二 首行缩进:  2 字符"/>
    <w:basedOn w:val="1"/>
    <w:qFormat/>
    <w:uiPriority w:val="99"/>
    <w:pPr>
      <w:adjustRightInd/>
      <w:spacing w:line="360" w:lineRule="auto"/>
      <w:ind w:firstLine="480" w:firstLineChars="200"/>
    </w:pPr>
    <w:rPr>
      <w:rFonts w:ascii="宋体" w:hAnsi="宋体" w:cs="宋体"/>
      <w:sz w:val="24"/>
      <w:szCs w:val="20"/>
    </w:rPr>
  </w:style>
  <w:style w:type="paragraph" w:customStyle="1" w:styleId="193">
    <w:name w:val="9"/>
    <w:qFormat/>
    <w:uiPriority w:val="99"/>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194">
    <w:name w:val="RFI Heading 3rd Level"/>
    <w:basedOn w:val="1"/>
    <w:qFormat/>
    <w:uiPriority w:val="99"/>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195">
    <w:name w:val="Char Char Char Char Char Char Char Char Char Char"/>
    <w:basedOn w:val="1"/>
    <w:qFormat/>
    <w:uiPriority w:val="0"/>
    <w:rPr>
      <w:rFonts w:ascii="仿宋_GB2312" w:eastAsia="仿宋_GB2312"/>
      <w:b/>
      <w:sz w:val="32"/>
      <w:szCs w:val="32"/>
    </w:rPr>
  </w:style>
  <w:style w:type="paragraph" w:customStyle="1" w:styleId="196">
    <w:name w:val="chart text"/>
    <w:basedOn w:val="1"/>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197">
    <w:name w:val="EB_表格"/>
    <w:basedOn w:val="1"/>
    <w:qFormat/>
    <w:uiPriority w:val="99"/>
    <w:pPr>
      <w:adjustRightInd/>
      <w:spacing w:line="300" w:lineRule="auto"/>
      <w:jc w:val="center"/>
    </w:pPr>
  </w:style>
  <w:style w:type="paragraph" w:customStyle="1" w:styleId="198">
    <w:name w:val="Table Contents"/>
    <w:basedOn w:val="1"/>
    <w:qFormat/>
    <w:uiPriority w:val="99"/>
    <w:pPr>
      <w:suppressAutoHyphens/>
      <w:autoSpaceDE w:val="0"/>
      <w:spacing w:after="120"/>
      <w:jc w:val="left"/>
    </w:pPr>
    <w:rPr>
      <w:rFonts w:ascii="Helvetica" w:hAnsi="Helvetica"/>
      <w:kern w:val="1"/>
      <w:sz w:val="20"/>
      <w:szCs w:val="20"/>
    </w:rPr>
  </w:style>
  <w:style w:type="paragraph" w:customStyle="1" w:styleId="19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200">
    <w:name w:val="xl81"/>
    <w:basedOn w:val="1"/>
    <w:qFormat/>
    <w:uiPriority w:val="99"/>
    <w:pPr>
      <w:widowControl/>
      <w:pBdr>
        <w:left w:val="single" w:color="auto" w:sz="4" w:space="0"/>
        <w:right w:val="single" w:color="auto" w:sz="4" w:space="0"/>
      </w:pBdr>
      <w:adjustRightInd/>
      <w:spacing w:before="100" w:beforeAutospacing="1" w:after="100" w:afterAutospacing="1"/>
      <w:jc w:val="center"/>
    </w:pPr>
    <w:rPr>
      <w:rFonts w:ascii="宋体" w:hAnsi="宋体" w:cs="宋体"/>
      <w:kern w:val="0"/>
      <w:sz w:val="24"/>
    </w:rPr>
  </w:style>
  <w:style w:type="paragraph" w:customStyle="1" w:styleId="201">
    <w:name w:val="图中文字"/>
    <w:basedOn w:val="1"/>
    <w:qFormat/>
    <w:uiPriority w:val="99"/>
    <w:pPr>
      <w:snapToGrid w:val="0"/>
      <w:spacing w:line="0" w:lineRule="atLeast"/>
      <w:ind w:firstLine="200" w:firstLineChars="200"/>
      <w:jc w:val="center"/>
    </w:pPr>
    <w:rPr>
      <w:sz w:val="24"/>
      <w:szCs w:val="20"/>
    </w:rPr>
  </w:style>
  <w:style w:type="paragraph" w:customStyle="1" w:styleId="202">
    <w:name w:val="样式 标题 3H3 + 两端对齐"/>
    <w:basedOn w:val="6"/>
    <w:qFormat/>
    <w:uiPriority w:val="99"/>
    <w:pPr>
      <w:keepLines w:val="0"/>
      <w:numPr>
        <w:numId w:val="0"/>
      </w:numPr>
      <w:spacing w:before="0" w:after="0" w:line="240" w:lineRule="auto"/>
      <w:jc w:val="left"/>
    </w:pPr>
    <w:rPr>
      <w:rFonts w:cs="宋体"/>
      <w:sz w:val="21"/>
      <w:szCs w:val="20"/>
    </w:rPr>
  </w:style>
  <w:style w:type="paragraph" w:customStyle="1" w:styleId="203">
    <w:name w:val="!大节"/>
    <w:basedOn w:val="5"/>
    <w:qFormat/>
    <w:uiPriority w:val="99"/>
    <w:pPr>
      <w:numPr>
        <w:numId w:val="0"/>
      </w:numPr>
      <w:spacing w:before="260" w:after="260" w:line="415" w:lineRule="auto"/>
      <w:ind w:left="420" w:hanging="420"/>
    </w:pPr>
    <w:rPr>
      <w:rFonts w:ascii="Arial" w:hAnsi="Arial" w:eastAsia="微软雅黑"/>
      <w:lang w:val="en-US"/>
    </w:rPr>
  </w:style>
  <w:style w:type="paragraph" w:customStyle="1" w:styleId="204">
    <w:name w:val="_Style 11"/>
    <w:basedOn w:val="1"/>
    <w:qFormat/>
    <w:uiPriority w:val="34"/>
    <w:pPr>
      <w:adjustRightInd/>
      <w:ind w:firstLine="420" w:firstLineChars="200"/>
    </w:pPr>
    <w:rPr>
      <w:rFonts w:eastAsia="仿宋_GB2312"/>
      <w:sz w:val="28"/>
    </w:rPr>
  </w:style>
  <w:style w:type="paragraph" w:customStyle="1" w:styleId="205">
    <w:name w:val="样式18"/>
    <w:basedOn w:val="1"/>
    <w:qFormat/>
    <w:uiPriority w:val="99"/>
    <w:pPr>
      <w:adjustRightInd/>
      <w:spacing w:line="360" w:lineRule="auto"/>
      <w:ind w:firstLine="480" w:firstLineChars="200"/>
    </w:pPr>
    <w:rPr>
      <w:rFonts w:ascii="宋体" w:hAnsi="宋体"/>
      <w:sz w:val="24"/>
    </w:rPr>
  </w:style>
  <w:style w:type="paragraph" w:customStyle="1" w:styleId="206">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207">
    <w:name w:val="表格标题1"/>
    <w:basedOn w:val="1"/>
    <w:qFormat/>
    <w:uiPriority w:val="99"/>
    <w:pPr>
      <w:adjustRightInd/>
      <w:spacing w:line="360" w:lineRule="auto"/>
      <w:jc w:val="center"/>
    </w:pPr>
    <w:rPr>
      <w:rFonts w:ascii="宋体" w:hAnsi="宋体" w:cs="宋体"/>
      <w:b/>
      <w:bCs/>
      <w:color w:val="000000"/>
      <w:sz w:val="24"/>
      <w:szCs w:val="21"/>
    </w:rPr>
  </w:style>
  <w:style w:type="paragraph" w:customStyle="1" w:styleId="208">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09">
    <w:name w:val="List Paragraph1"/>
    <w:basedOn w:val="1"/>
    <w:qFormat/>
    <w:uiPriority w:val="34"/>
    <w:pPr>
      <w:spacing w:line="360" w:lineRule="auto"/>
      <w:ind w:firstLine="200" w:firstLineChars="200"/>
    </w:pPr>
    <w:rPr>
      <w:rFonts w:eastAsia="楷体_GB2312" w:cs="Lucida Sans"/>
      <w:sz w:val="24"/>
    </w:rPr>
  </w:style>
  <w:style w:type="paragraph" w:customStyle="1" w:styleId="210">
    <w:name w:val="Body Copy"/>
    <w:basedOn w:val="1"/>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211">
    <w:name w:val="xl80"/>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宋体" w:hAnsi="宋体" w:cs="宋体"/>
      <w:kern w:val="0"/>
      <w:sz w:val="24"/>
    </w:rPr>
  </w:style>
  <w:style w:type="paragraph" w:customStyle="1" w:styleId="212">
    <w:name w:val="四号　首行缩进"/>
    <w:basedOn w:val="1"/>
    <w:qFormat/>
    <w:uiPriority w:val="99"/>
    <w:pPr>
      <w:adjustRightInd/>
      <w:spacing w:line="360" w:lineRule="auto"/>
    </w:pPr>
    <w:rPr>
      <w:rFonts w:ascii="宋体" w:hAnsi="宋体"/>
      <w:szCs w:val="20"/>
    </w:rPr>
  </w:style>
  <w:style w:type="paragraph" w:customStyle="1" w:styleId="213">
    <w:name w:val="Char Char11 Char Char Char Char Char Char Char Char Char Char Char Char Char"/>
    <w:basedOn w:val="1"/>
    <w:qFormat/>
    <w:uiPriority w:val="99"/>
    <w:pPr>
      <w:adjustRightInd/>
      <w:snapToGrid w:val="0"/>
      <w:spacing w:line="360" w:lineRule="auto"/>
    </w:pPr>
    <w:rPr>
      <w:rFonts w:ascii="Arial" w:hAnsi="Arial" w:eastAsia="黑体"/>
      <w:kern w:val="0"/>
      <w:sz w:val="20"/>
      <w:szCs w:val="21"/>
    </w:rPr>
  </w:style>
  <w:style w:type="paragraph" w:customStyle="1" w:styleId="214">
    <w:name w:val="xl41"/>
    <w:basedOn w:val="1"/>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15">
    <w:name w:val="样式1"/>
    <w:basedOn w:val="1"/>
    <w:qFormat/>
    <w:uiPriority w:val="9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216">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217">
    <w:name w:val="Char1 Char Char Char"/>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218">
    <w:name w:val="Char Char11 Char Char Char Char Char Char Char Char Char Char Char1"/>
    <w:basedOn w:val="1"/>
    <w:qFormat/>
    <w:uiPriority w:val="99"/>
    <w:pPr>
      <w:adjustRightInd/>
      <w:spacing w:line="360" w:lineRule="auto"/>
    </w:pPr>
    <w:rPr>
      <w:rFonts w:ascii="Arial" w:hAnsi="Arial" w:eastAsia="黑体" w:cs="Arial"/>
      <w:snapToGrid w:val="0"/>
      <w:kern w:val="0"/>
      <w:szCs w:val="21"/>
    </w:rPr>
  </w:style>
  <w:style w:type="paragraph" w:customStyle="1" w:styleId="219">
    <w:name w:val="大汉方案正文"/>
    <w:basedOn w:val="1"/>
    <w:qFormat/>
    <w:uiPriority w:val="99"/>
    <w:pPr>
      <w:adjustRightInd/>
      <w:spacing w:line="360" w:lineRule="auto"/>
      <w:ind w:firstLine="200" w:firstLineChars="200"/>
    </w:pPr>
    <w:rPr>
      <w:rFonts w:ascii="Arial" w:hAnsi="Arial"/>
      <w:sz w:val="24"/>
      <w:szCs w:val="20"/>
    </w:rPr>
  </w:style>
  <w:style w:type="paragraph" w:customStyle="1" w:styleId="220">
    <w:name w:val="插图题注"/>
    <w:next w:val="1"/>
    <w:qFormat/>
    <w:uiPriority w:val="99"/>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21">
    <w:name w:val="4"/>
    <w:basedOn w:val="1"/>
    <w:next w:val="38"/>
    <w:qFormat/>
    <w:uiPriority w:val="99"/>
    <w:pPr>
      <w:spacing w:after="120" w:line="480" w:lineRule="auto"/>
      <w:ind w:left="420" w:leftChars="200"/>
    </w:pPr>
    <w:rPr>
      <w:sz w:val="24"/>
      <w:szCs w:val="20"/>
    </w:rPr>
  </w:style>
  <w:style w:type="paragraph" w:customStyle="1" w:styleId="222">
    <w:name w:val="目录2"/>
    <w:basedOn w:val="1"/>
    <w:qFormat/>
    <w:uiPriority w:val="99"/>
    <w:pPr>
      <w:tabs>
        <w:tab w:val="left" w:leader="dot" w:pos="7370"/>
      </w:tabs>
      <w:autoSpaceDE w:val="0"/>
      <w:autoSpaceDN w:val="0"/>
      <w:spacing w:line="317" w:lineRule="atLeast"/>
      <w:ind w:firstLine="209" w:firstLineChars="200"/>
    </w:pPr>
    <w:rPr>
      <w:color w:val="000000"/>
      <w:kern w:val="0"/>
      <w:szCs w:val="21"/>
    </w:rPr>
  </w:style>
  <w:style w:type="paragraph" w:customStyle="1" w:styleId="223">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224">
    <w:name w:val="标书标题3"/>
    <w:basedOn w:val="6"/>
    <w:qFormat/>
    <w:uiPriority w:val="99"/>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225">
    <w:name w:val="xl7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宋体" w:hAnsi="宋体" w:cs="宋体"/>
      <w:kern w:val="0"/>
      <w:sz w:val="24"/>
    </w:rPr>
  </w:style>
  <w:style w:type="paragraph" w:customStyle="1" w:styleId="226">
    <w:name w:val="reader-word-laye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227">
    <w:name w:val="样式 样式 正文文本缩进 + 仿宋_GB2312 小四 首行缩进:  0 厘米 行距: 1.5 倍行距 + (中文) 仿宋_GB... Char Char"/>
    <w:basedOn w:val="1"/>
    <w:qFormat/>
    <w:uiPriority w:val="99"/>
    <w:pPr>
      <w:spacing w:line="360" w:lineRule="auto"/>
      <w:ind w:firstLine="480" w:firstLineChars="200"/>
    </w:pPr>
    <w:rPr>
      <w:rFonts w:ascii="仿宋_GB2312" w:eastAsia="新宋体"/>
      <w:sz w:val="24"/>
      <w:szCs w:val="20"/>
    </w:rPr>
  </w:style>
  <w:style w:type="paragraph" w:customStyle="1" w:styleId="22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29">
    <w:name w:val="xl77"/>
    <w:basedOn w:val="1"/>
    <w:qFormat/>
    <w:uiPriority w:val="99"/>
    <w:pPr>
      <w:widowControl/>
      <w:pBdr>
        <w:left w:val="single" w:color="auto" w:sz="4" w:space="0"/>
        <w:right w:val="single" w:color="auto" w:sz="4" w:space="0"/>
      </w:pBdr>
      <w:adjustRightInd/>
      <w:spacing w:before="100" w:beforeAutospacing="1" w:after="100" w:afterAutospacing="1"/>
      <w:jc w:val="center"/>
    </w:pPr>
    <w:rPr>
      <w:rFonts w:ascii="宋体" w:hAnsi="宋体" w:cs="宋体"/>
      <w:kern w:val="0"/>
      <w:sz w:val="24"/>
    </w:rPr>
  </w:style>
  <w:style w:type="paragraph" w:customStyle="1" w:styleId="230">
    <w:name w:val="样式 标题 2标题2H2Heading 2 HiddenHeading 2 CCBSheading 22nd lev..."/>
    <w:basedOn w:val="5"/>
    <w:qFormat/>
    <w:uiPriority w:val="99"/>
    <w:pPr>
      <w:widowControl/>
      <w:spacing w:before="260" w:after="260" w:line="416" w:lineRule="auto"/>
      <w:ind w:left="0" w:firstLine="0"/>
    </w:pPr>
    <w:rPr>
      <w:rFonts w:ascii="Arial" w:hAnsi="Arial" w:eastAsia="黑体"/>
      <w:sz w:val="30"/>
      <w:szCs w:val="21"/>
    </w:rPr>
  </w:style>
  <w:style w:type="paragraph" w:customStyle="1" w:styleId="231">
    <w:name w:val="正文文字格式"/>
    <w:basedOn w:val="1"/>
    <w:qFormat/>
    <w:uiPriority w:val="99"/>
    <w:pPr>
      <w:adjustRightInd/>
      <w:spacing w:line="460" w:lineRule="exact"/>
      <w:ind w:firstLine="505"/>
      <w:jc w:val="left"/>
    </w:pPr>
    <w:rPr>
      <w:rFonts w:ascii="宋体"/>
      <w:kern w:val="24"/>
      <w:sz w:val="24"/>
      <w:szCs w:val="20"/>
    </w:rPr>
  </w:style>
  <w:style w:type="paragraph" w:customStyle="1" w:styleId="232">
    <w:name w:val="xl7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宋体" w:hAnsi="宋体" w:cs="宋体"/>
      <w:kern w:val="0"/>
      <w:sz w:val="24"/>
    </w:rPr>
  </w:style>
  <w:style w:type="paragraph" w:customStyle="1" w:styleId="233">
    <w:name w:val="xl84"/>
    <w:basedOn w:val="1"/>
    <w:qFormat/>
    <w:uiPriority w:val="99"/>
    <w:pPr>
      <w:widowControl/>
      <w:pBdr>
        <w:left w:val="single" w:color="auto" w:sz="4" w:space="0"/>
        <w:right w:val="single" w:color="auto" w:sz="4" w:space="0"/>
      </w:pBdr>
      <w:adjustRightInd/>
      <w:spacing w:before="100" w:beforeAutospacing="1" w:after="100" w:afterAutospacing="1"/>
      <w:jc w:val="left"/>
    </w:pPr>
    <w:rPr>
      <w:rFonts w:ascii="宋体" w:hAnsi="宋体" w:cs="宋体"/>
      <w:color w:val="000000"/>
      <w:kern w:val="0"/>
      <w:sz w:val="24"/>
    </w:rPr>
  </w:style>
  <w:style w:type="paragraph" w:customStyle="1" w:styleId="234">
    <w:name w:val="Char Char1 Char Char Char Char Char Char1"/>
    <w:basedOn w:val="1"/>
    <w:qFormat/>
    <w:uiPriority w:val="0"/>
    <w:rPr>
      <w:rFonts w:ascii="仿宋_GB2312" w:eastAsia="仿宋_GB2312"/>
      <w:b/>
      <w:sz w:val="32"/>
      <w:szCs w:val="20"/>
    </w:rPr>
  </w:style>
  <w:style w:type="paragraph" w:customStyle="1" w:styleId="235">
    <w:name w:val="Char1 Char Char Char4"/>
    <w:basedOn w:val="1"/>
    <w:qFormat/>
    <w:uiPriority w:val="99"/>
    <w:pPr>
      <w:adjustRightInd/>
      <w:ind w:firstLine="200" w:firstLineChars="200"/>
    </w:pPr>
    <w:rPr>
      <w:rFonts w:ascii="Tahoma" w:hAnsi="Tahoma"/>
      <w:sz w:val="24"/>
      <w:szCs w:val="20"/>
    </w:rPr>
  </w:style>
  <w:style w:type="paragraph" w:customStyle="1" w:styleId="236">
    <w:name w:val="带编号样式"/>
    <w:basedOn w:val="237"/>
    <w:qFormat/>
    <w:uiPriority w:val="99"/>
    <w:pPr>
      <w:tabs>
        <w:tab w:val="left" w:pos="840"/>
      </w:tabs>
      <w:snapToGrid w:val="0"/>
      <w:ind w:left="840" w:hanging="420" w:firstLineChars="0"/>
    </w:pPr>
    <w:rPr>
      <w:rFonts w:ascii="仿宋_GB2312" w:eastAsia="仿宋_GB2312"/>
      <w:color w:val="000000"/>
    </w:rPr>
  </w:style>
  <w:style w:type="paragraph" w:customStyle="1" w:styleId="237">
    <w:name w:val="文本正文 Char"/>
    <w:basedOn w:val="1"/>
    <w:qFormat/>
    <w:uiPriority w:val="99"/>
    <w:pPr>
      <w:spacing w:line="360" w:lineRule="auto"/>
      <w:ind w:firstLine="200" w:firstLineChars="200"/>
    </w:pPr>
    <w:rPr>
      <w:kern w:val="0"/>
      <w:sz w:val="24"/>
      <w:szCs w:val="20"/>
    </w:rPr>
  </w:style>
  <w:style w:type="paragraph" w:customStyle="1" w:styleId="238">
    <w:name w:val="标书标题4"/>
    <w:basedOn w:val="7"/>
    <w:qFormat/>
    <w:uiPriority w:val="99"/>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239">
    <w:name w:val="xl38"/>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40">
    <w:name w:val="Char3"/>
    <w:basedOn w:val="1"/>
    <w:qFormat/>
    <w:uiPriority w:val="0"/>
    <w:pPr>
      <w:adjustRightInd/>
    </w:pPr>
    <w:rPr>
      <w:rFonts w:ascii="仿宋_GB2312" w:eastAsia="仿宋_GB2312"/>
      <w:b/>
      <w:sz w:val="32"/>
      <w:szCs w:val="32"/>
    </w:rPr>
  </w:style>
  <w:style w:type="paragraph" w:customStyle="1" w:styleId="241">
    <w:name w:val="默认段落字体 Para Char"/>
    <w:basedOn w:val="1"/>
    <w:qFormat/>
    <w:uiPriority w:val="99"/>
    <w:rPr>
      <w:rFonts w:ascii="Tahoma" w:hAnsi="Tahoma"/>
      <w:sz w:val="24"/>
      <w:szCs w:val="20"/>
    </w:rPr>
  </w:style>
  <w:style w:type="paragraph" w:customStyle="1" w:styleId="242">
    <w:name w:val="Char Char1 Char Char Char"/>
    <w:basedOn w:val="1"/>
    <w:qFormat/>
    <w:uiPriority w:val="99"/>
    <w:rPr>
      <w:rFonts w:ascii="仿宋_GB2312" w:eastAsia="仿宋_GB2312"/>
      <w:b/>
      <w:sz w:val="32"/>
      <w:szCs w:val="20"/>
    </w:rPr>
  </w:style>
  <w:style w:type="paragraph" w:customStyle="1" w:styleId="243">
    <w:name w:val="正文文字表格居中"/>
    <w:basedOn w:val="1"/>
    <w:next w:val="55"/>
    <w:qFormat/>
    <w:uiPriority w:val="99"/>
    <w:pPr>
      <w:snapToGrid w:val="0"/>
      <w:spacing w:line="360" w:lineRule="auto"/>
    </w:pPr>
    <w:rPr>
      <w:rFonts w:ascii="宋体"/>
      <w:b/>
      <w:sz w:val="24"/>
      <w:szCs w:val="20"/>
    </w:rPr>
  </w:style>
  <w:style w:type="paragraph" w:customStyle="1" w:styleId="244">
    <w:name w:val="xl8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pPr>
    <w:rPr>
      <w:color w:val="000000"/>
      <w:kern w:val="0"/>
      <w:sz w:val="24"/>
    </w:rPr>
  </w:style>
  <w:style w:type="paragraph" w:customStyle="1" w:styleId="245">
    <w:name w:val="WW-正文文字缩进 2"/>
    <w:basedOn w:val="1"/>
    <w:qFormat/>
    <w:uiPriority w:val="99"/>
    <w:pPr>
      <w:suppressAutoHyphens/>
      <w:adjustRightInd/>
      <w:ind w:firstLine="420"/>
    </w:pPr>
    <w:rPr>
      <w:kern w:val="1"/>
      <w:szCs w:val="20"/>
    </w:rPr>
  </w:style>
  <w:style w:type="paragraph" w:customStyle="1" w:styleId="246">
    <w:name w:val="默认段落字体 Para Char Char Char Char Char Char Char Char Char1 Char Char Char Char"/>
    <w:basedOn w:val="1"/>
    <w:qFormat/>
    <w:uiPriority w:val="99"/>
    <w:pPr>
      <w:adjustRightInd/>
    </w:pPr>
    <w:rPr>
      <w:rFonts w:ascii="Tahoma" w:hAnsi="Tahoma"/>
      <w:sz w:val="24"/>
      <w:szCs w:val="20"/>
    </w:rPr>
  </w:style>
  <w:style w:type="paragraph" w:customStyle="1" w:styleId="247">
    <w:name w:val="font8"/>
    <w:basedOn w:val="1"/>
    <w:qFormat/>
    <w:uiPriority w:val="99"/>
    <w:pPr>
      <w:widowControl/>
      <w:adjustRightInd/>
      <w:spacing w:before="100" w:beforeAutospacing="1" w:after="100" w:afterAutospacing="1"/>
      <w:jc w:val="left"/>
    </w:pPr>
    <w:rPr>
      <w:color w:val="000000"/>
      <w:kern w:val="0"/>
      <w:sz w:val="20"/>
      <w:szCs w:val="20"/>
    </w:rPr>
  </w:style>
  <w:style w:type="paragraph" w:customStyle="1" w:styleId="248">
    <w:name w:val="表文字"/>
    <w:qFormat/>
    <w:uiPriority w:val="99"/>
    <w:rPr>
      <w:rFonts w:ascii="宋体" w:hAnsi="Times New Roman" w:eastAsia="宋体" w:cs="Times New Roman"/>
      <w:kern w:val="2"/>
      <w:lang w:val="en-US" w:eastAsia="zh-CN" w:bidi="ar-SA"/>
    </w:rPr>
  </w:style>
  <w:style w:type="paragraph" w:customStyle="1" w:styleId="249">
    <w:name w:val="列表内容"/>
    <w:basedOn w:val="1"/>
    <w:next w:val="1"/>
    <w:qFormat/>
    <w:uiPriority w:val="99"/>
    <w:pPr>
      <w:widowControl/>
      <w:tabs>
        <w:tab w:val="left" w:pos="840"/>
      </w:tabs>
      <w:ind w:left="840" w:hanging="420"/>
      <w:jc w:val="left"/>
    </w:pPr>
    <w:rPr>
      <w:kern w:val="0"/>
      <w:sz w:val="18"/>
    </w:rPr>
  </w:style>
  <w:style w:type="paragraph" w:customStyle="1" w:styleId="250">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51">
    <w:name w:val="Char Char11 Char Char Char Char Char Char Char Char Char Char Char Char Char1"/>
    <w:basedOn w:val="1"/>
    <w:qFormat/>
    <w:uiPriority w:val="99"/>
    <w:pPr>
      <w:adjustRightInd/>
      <w:spacing w:line="360" w:lineRule="auto"/>
    </w:pPr>
    <w:rPr>
      <w:rFonts w:ascii="Arial" w:hAnsi="Arial" w:eastAsia="黑体" w:cs="Arial"/>
      <w:snapToGrid w:val="0"/>
      <w:kern w:val="0"/>
      <w:szCs w:val="21"/>
    </w:rPr>
  </w:style>
  <w:style w:type="paragraph" w:customStyle="1" w:styleId="252">
    <w:name w:val="单元格居中"/>
    <w:basedOn w:val="1"/>
    <w:qFormat/>
    <w:uiPriority w:val="99"/>
    <w:pPr>
      <w:adjustRightInd/>
      <w:spacing w:line="360" w:lineRule="auto"/>
      <w:jc w:val="center"/>
    </w:pPr>
    <w:rPr>
      <w:sz w:val="24"/>
    </w:rPr>
  </w:style>
  <w:style w:type="paragraph" w:customStyle="1" w:styleId="253">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254">
    <w:name w:val="Char"/>
    <w:basedOn w:val="1"/>
    <w:qFormat/>
    <w:uiPriority w:val="0"/>
    <w:rPr>
      <w:rFonts w:ascii="仿宋_GB2312" w:eastAsia="仿宋_GB2312"/>
      <w:b/>
      <w:sz w:val="32"/>
      <w:szCs w:val="32"/>
    </w:rPr>
  </w:style>
  <w:style w:type="paragraph" w:customStyle="1" w:styleId="255">
    <w:name w:val="样式5"/>
    <w:basedOn w:val="1"/>
    <w:qFormat/>
    <w:uiPriority w:val="99"/>
    <w:pPr>
      <w:spacing w:line="440" w:lineRule="exact"/>
      <w:ind w:left="2" w:firstLine="480" w:firstLineChars="200"/>
    </w:pPr>
    <w:rPr>
      <w:rFonts w:ascii="仿宋_GB2312" w:hAnsi="仿宋" w:eastAsia="仿宋_GB2312"/>
      <w:sz w:val="24"/>
    </w:rPr>
  </w:style>
  <w:style w:type="paragraph" w:customStyle="1" w:styleId="256">
    <w:name w:val="批注框文本1"/>
    <w:basedOn w:val="1"/>
    <w:qFormat/>
    <w:uiPriority w:val="99"/>
    <w:pPr>
      <w:autoSpaceDE w:val="0"/>
      <w:autoSpaceDN w:val="0"/>
      <w:spacing w:line="351" w:lineRule="atLeast"/>
      <w:ind w:firstLine="419" w:firstLineChars="200"/>
    </w:pPr>
    <w:rPr>
      <w:color w:val="000000"/>
      <w:kern w:val="0"/>
      <w:sz w:val="18"/>
      <w:szCs w:val="18"/>
    </w:rPr>
  </w:style>
  <w:style w:type="paragraph" w:customStyle="1" w:styleId="257">
    <w:name w:val="Bullet"/>
    <w:basedOn w:val="1"/>
    <w:qFormat/>
    <w:uiPriority w:val="99"/>
    <w:pPr>
      <w:widowControl/>
      <w:tabs>
        <w:tab w:val="left" w:pos="288"/>
      </w:tabs>
      <w:adjustRightInd/>
      <w:ind w:left="288" w:hanging="360" w:firstLineChars="200"/>
      <w:jc w:val="left"/>
    </w:pPr>
    <w:rPr>
      <w:rFonts w:ascii="Arial" w:hAnsi="Arial"/>
      <w:kern w:val="0"/>
      <w:sz w:val="20"/>
      <w:szCs w:val="20"/>
    </w:rPr>
  </w:style>
  <w:style w:type="paragraph" w:customStyle="1" w:styleId="258">
    <w:name w:val="Char1"/>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259">
    <w:name w:val="默认段落字体 Para Char Char Char Char Char Char Char Char Char Char"/>
    <w:basedOn w:val="1"/>
    <w:qFormat/>
    <w:uiPriority w:val="99"/>
    <w:pPr>
      <w:adjustRightInd/>
    </w:pPr>
    <w:rPr>
      <w:rFonts w:ascii="Tahoma" w:hAnsi="Tahoma"/>
      <w:color w:val="000000"/>
      <w:sz w:val="24"/>
      <w:szCs w:val="20"/>
    </w:rPr>
  </w:style>
  <w:style w:type="paragraph" w:customStyle="1" w:styleId="260">
    <w:name w:val="规范正文"/>
    <w:basedOn w:val="1"/>
    <w:qFormat/>
    <w:uiPriority w:val="99"/>
    <w:pPr>
      <w:tabs>
        <w:tab w:val="left" w:pos="840"/>
      </w:tabs>
      <w:spacing w:before="156" w:beforeLines="50" w:line="360" w:lineRule="auto"/>
      <w:ind w:left="840" w:hanging="420"/>
      <w:textAlignment w:val="baseline"/>
    </w:pPr>
    <w:rPr>
      <w:szCs w:val="20"/>
    </w:rPr>
  </w:style>
  <w:style w:type="paragraph" w:customStyle="1" w:styleId="261">
    <w:name w:val="f9a style88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262">
    <w:name w:val="xl2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63">
    <w:name w:val="默认段落字体 Para Char Char Char1 Char"/>
    <w:basedOn w:val="1"/>
    <w:qFormat/>
    <w:uiPriority w:val="99"/>
    <w:pPr>
      <w:spacing w:line="240" w:lineRule="atLeast"/>
      <w:ind w:left="420" w:firstLine="420"/>
    </w:pPr>
    <w:rPr>
      <w:sz w:val="24"/>
    </w:rPr>
  </w:style>
  <w:style w:type="paragraph" w:customStyle="1" w:styleId="264">
    <w:name w:val="正文段"/>
    <w:basedOn w:val="1"/>
    <w:qFormat/>
    <w:uiPriority w:val="99"/>
    <w:pPr>
      <w:widowControl/>
      <w:snapToGrid w:val="0"/>
      <w:spacing w:after="156" w:afterLines="50"/>
      <w:ind w:firstLine="200" w:firstLineChars="200"/>
    </w:pPr>
    <w:rPr>
      <w:kern w:val="0"/>
      <w:sz w:val="24"/>
      <w:szCs w:val="20"/>
    </w:rPr>
  </w:style>
  <w:style w:type="paragraph" w:customStyle="1" w:styleId="265">
    <w:name w:val="xl76"/>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jc w:val="center"/>
    </w:pPr>
    <w:rPr>
      <w:rFonts w:ascii="宋体" w:hAnsi="宋体" w:cs="宋体"/>
      <w:kern w:val="0"/>
      <w:sz w:val="24"/>
    </w:rPr>
  </w:style>
  <w:style w:type="paragraph" w:customStyle="1" w:styleId="266">
    <w:name w:val="xl2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67">
    <w:name w:val="样式 标题 3h33rd level3Heading 3 - oldH3l3CTheading 3Headin..."/>
    <w:basedOn w:val="6"/>
    <w:qFormat/>
    <w:uiPriority w:val="99"/>
    <w:pPr>
      <w:snapToGrid w:val="0"/>
      <w:ind w:left="0" w:firstLine="0"/>
      <w:jc w:val="left"/>
    </w:pPr>
    <w:rPr>
      <w:rFonts w:eastAsia="黑体" w:cs="宋体"/>
      <w:sz w:val="28"/>
      <w:szCs w:val="20"/>
    </w:rPr>
  </w:style>
  <w:style w:type="paragraph" w:customStyle="1" w:styleId="268">
    <w:name w:val="Char Char Char Char11"/>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269">
    <w:name w:val="标题4_自定义"/>
    <w:basedOn w:val="7"/>
    <w:qFormat/>
    <w:uiPriority w:val="99"/>
    <w:pPr>
      <w:numPr>
        <w:numId w:val="0"/>
      </w:numPr>
      <w:adjustRightInd/>
      <w:spacing w:before="0" w:after="0" w:line="360" w:lineRule="auto"/>
    </w:pPr>
    <w:rPr>
      <w:rFonts w:ascii="Verdana" w:eastAsia="Verdana"/>
      <w:sz w:val="21"/>
      <w:lang w:val="en-US"/>
    </w:rPr>
  </w:style>
  <w:style w:type="paragraph" w:customStyle="1" w:styleId="270">
    <w:name w:val="MM Topic 2"/>
    <w:basedOn w:val="5"/>
    <w:qFormat/>
    <w:uiPriority w:val="99"/>
    <w:pPr>
      <w:numPr>
        <w:ilvl w:val="1"/>
        <w:numId w:val="4"/>
      </w:numPr>
      <w:tabs>
        <w:tab w:val="clear" w:pos="432"/>
      </w:tabs>
    </w:pPr>
    <w:rPr>
      <w:rFonts w:ascii="Arial" w:hAnsi="Arial" w:eastAsia="黑体"/>
      <w:lang w:val="en-US"/>
    </w:rPr>
  </w:style>
  <w:style w:type="paragraph" w:customStyle="1" w:styleId="271">
    <w:name w:val="Char22"/>
    <w:basedOn w:val="1"/>
    <w:qFormat/>
    <w:uiPriority w:val="99"/>
    <w:pPr>
      <w:adjustRightInd/>
      <w:spacing w:line="360" w:lineRule="auto"/>
      <w:ind w:firstLine="480" w:firstLineChars="200"/>
    </w:pPr>
    <w:rPr>
      <w:rFonts w:ascii="仿宋_GB2312" w:eastAsia="仿宋_GB2312"/>
      <w:b/>
      <w:sz w:val="32"/>
      <w:szCs w:val="32"/>
    </w:rPr>
  </w:style>
  <w:style w:type="paragraph" w:customStyle="1" w:styleId="272">
    <w:name w:val="封面华为技术"/>
    <w:basedOn w:val="1"/>
    <w:qFormat/>
    <w:uiPriority w:val="99"/>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73">
    <w:name w:val="表格项目符号 2"/>
    <w:basedOn w:val="30"/>
    <w:qFormat/>
    <w:uiPriority w:val="9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4">
    <w:name w:val="样式7"/>
    <w:basedOn w:val="275"/>
    <w:next w:val="1"/>
    <w:qFormat/>
    <w:uiPriority w:val="99"/>
    <w:pPr>
      <w:spacing w:after="156" w:afterLines="50"/>
      <w:jc w:val="left"/>
      <w:outlineLvl w:val="3"/>
    </w:pPr>
    <w:rPr>
      <w:sz w:val="24"/>
      <w:szCs w:val="24"/>
    </w:rPr>
  </w:style>
  <w:style w:type="paragraph" w:customStyle="1" w:styleId="275">
    <w:name w:val="样式4"/>
    <w:basedOn w:val="1"/>
    <w:qFormat/>
    <w:uiPriority w:val="99"/>
    <w:pPr>
      <w:spacing w:line="360" w:lineRule="auto"/>
      <w:ind w:firstLine="420"/>
      <w:jc w:val="center"/>
      <w:outlineLvl w:val="2"/>
    </w:pPr>
    <w:rPr>
      <w:rFonts w:ascii="仿宋_GB2312" w:hAnsi="仿宋" w:eastAsia="仿宋_GB2312"/>
      <w:b/>
      <w:sz w:val="32"/>
      <w:szCs w:val="32"/>
    </w:rPr>
  </w:style>
  <w:style w:type="paragraph" w:customStyle="1" w:styleId="276">
    <w:name w:val="样式 正文文本缩进 2 + 仿宋_GB2312 黑色 行距: 1.5 倍行距"/>
    <w:basedOn w:val="38"/>
    <w:qFormat/>
    <w:uiPriority w:val="99"/>
    <w:pPr>
      <w:adjustRightInd/>
      <w:ind w:firstLine="560" w:firstLineChars="200"/>
      <w:textAlignment w:val="auto"/>
    </w:pPr>
    <w:rPr>
      <w:rFonts w:hAnsi="宋体" w:cs="宋体"/>
      <w:color w:val="000000"/>
      <w:kern w:val="2"/>
      <w:sz w:val="24"/>
    </w:rPr>
  </w:style>
  <w:style w:type="paragraph" w:customStyle="1" w:styleId="277">
    <w:name w:val="浅色底纹 - 强调文字颜色 51"/>
    <w:semiHidden/>
    <w:qFormat/>
    <w:uiPriority w:val="99"/>
    <w:rPr>
      <w:rFonts w:ascii="Times New Roman" w:hAnsi="Times New Roman" w:eastAsia="宋体" w:cs="Times New Roman"/>
      <w:kern w:val="2"/>
      <w:sz w:val="21"/>
      <w:szCs w:val="24"/>
      <w:lang w:val="en-US" w:eastAsia="zh-CN" w:bidi="ar-SA"/>
    </w:rPr>
  </w:style>
  <w:style w:type="paragraph" w:customStyle="1" w:styleId="278">
    <w:name w:val="列出段落2"/>
    <w:basedOn w:val="1"/>
    <w:qFormat/>
    <w:uiPriority w:val="99"/>
    <w:pPr>
      <w:adjustRightInd/>
      <w:ind w:firstLine="420" w:firstLineChars="200"/>
    </w:pPr>
    <w:rPr>
      <w:rFonts w:ascii="宋体" w:hAnsi="宋体"/>
      <w:sz w:val="24"/>
    </w:rPr>
  </w:style>
  <w:style w:type="paragraph" w:customStyle="1" w:styleId="279">
    <w:name w:val="默认段落字体 Para Char Char Char Char Char Char Char"/>
    <w:basedOn w:val="1"/>
    <w:qFormat/>
    <w:uiPriority w:val="99"/>
    <w:rPr>
      <w:rFonts w:eastAsia="仿宋_GB2312"/>
      <w:sz w:val="28"/>
      <w:szCs w:val="20"/>
    </w:rPr>
  </w:style>
  <w:style w:type="paragraph" w:customStyle="1" w:styleId="280">
    <w:name w:val="Char Char Char1 Char"/>
    <w:basedOn w:val="1"/>
    <w:qFormat/>
    <w:uiPriority w:val="99"/>
    <w:rPr>
      <w:szCs w:val="20"/>
    </w:rPr>
  </w:style>
  <w:style w:type="paragraph" w:customStyle="1" w:styleId="281">
    <w:name w:val="La0b"/>
    <w:basedOn w:val="1"/>
    <w:qFormat/>
    <w:uiPriority w:val="99"/>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282">
    <w:name w:val="0"/>
    <w:basedOn w:val="1"/>
    <w:qFormat/>
    <w:uiPriority w:val="99"/>
    <w:pPr>
      <w:widowControl/>
    </w:pPr>
    <w:rPr>
      <w:kern w:val="0"/>
      <w:sz w:val="24"/>
      <w:szCs w:val="20"/>
    </w:rPr>
  </w:style>
  <w:style w:type="paragraph" w:customStyle="1" w:styleId="283">
    <w:name w:val="数字标题6"/>
    <w:basedOn w:val="9"/>
    <w:next w:val="1"/>
    <w:qFormat/>
    <w:uiPriority w:val="99"/>
    <w:pPr>
      <w:numPr>
        <w:numId w:val="6"/>
      </w:numPr>
      <w:tabs>
        <w:tab w:val="left" w:pos="480"/>
        <w:tab w:val="clear" w:pos="1152"/>
      </w:tabs>
    </w:pPr>
    <w:rPr>
      <w:rFonts w:ascii="Times New Roman" w:hAnsi="Times New Roman" w:eastAsia="宋体"/>
      <w:i/>
    </w:rPr>
  </w:style>
  <w:style w:type="paragraph" w:customStyle="1" w:styleId="284">
    <w:name w:val="样式 宋体 行距: 1.5 倍行距 首行缩进:  2 字符"/>
    <w:basedOn w:val="1"/>
    <w:qFormat/>
    <w:uiPriority w:val="99"/>
    <w:pPr>
      <w:adjustRightInd/>
      <w:spacing w:line="360" w:lineRule="auto"/>
      <w:ind w:firstLine="420" w:firstLineChars="200"/>
    </w:pPr>
    <w:rPr>
      <w:rFonts w:ascii="宋体" w:hAnsi="宋体"/>
      <w:sz w:val="24"/>
      <w:szCs w:val="20"/>
    </w:rPr>
  </w:style>
  <w:style w:type="paragraph" w:customStyle="1" w:styleId="285">
    <w:name w:val="有符号正文"/>
    <w:basedOn w:val="1"/>
    <w:qFormat/>
    <w:uiPriority w:val="99"/>
    <w:pPr>
      <w:adjustRightInd/>
      <w:spacing w:line="400" w:lineRule="exact"/>
      <w:ind w:firstLine="200" w:firstLineChars="200"/>
    </w:pPr>
    <w:rPr>
      <w:rFonts w:ascii="Arial" w:hAnsi="Arial"/>
    </w:rPr>
  </w:style>
  <w:style w:type="paragraph" w:customStyle="1" w:styleId="286">
    <w:name w:val="_正文段落"/>
    <w:basedOn w:val="1"/>
    <w:qFormat/>
    <w:uiPriority w:val="99"/>
    <w:pPr>
      <w:adjustRightInd/>
      <w:ind w:firstLine="560"/>
    </w:pPr>
    <w:rPr>
      <w:rFonts w:ascii="仿宋_GB2312" w:hAnsi="仿宋" w:eastAsia="仿宋_GB2312"/>
      <w:kern w:val="0"/>
      <w:sz w:val="28"/>
      <w:szCs w:val="28"/>
    </w:rPr>
  </w:style>
  <w:style w:type="paragraph" w:customStyle="1" w:styleId="287">
    <w:name w:val="Preformatted Text"/>
    <w:basedOn w:val="1"/>
    <w:qFormat/>
    <w:uiPriority w:val="99"/>
    <w:pPr>
      <w:suppressAutoHyphens/>
      <w:adjustRightInd/>
      <w:ind w:firstLine="200" w:firstLineChars="200"/>
    </w:pPr>
    <w:rPr>
      <w:rFonts w:ascii="Cumberland" w:hAnsi="Cumberland" w:eastAsia="方正宋体"/>
      <w:kern w:val="1"/>
      <w:sz w:val="20"/>
      <w:szCs w:val="20"/>
      <w:lang w:eastAsia="ar-SA"/>
    </w:rPr>
  </w:style>
  <w:style w:type="paragraph" w:customStyle="1" w:styleId="288">
    <w:name w:val="样式 标题 2H2h2Underrubrik1prop2l2Chapter Titlesect 1.2DO NO..."/>
    <w:basedOn w:val="5"/>
    <w:qFormat/>
    <w:uiPriority w:val="99"/>
    <w:pPr>
      <w:numPr>
        <w:numId w:val="0"/>
      </w:numPr>
      <w:spacing w:before="120" w:after="120"/>
      <w:ind w:left="425" w:hanging="425"/>
    </w:pPr>
    <w:rPr>
      <w:rFonts w:ascii="微软雅黑" w:hAnsi="微软雅黑" w:eastAsia="微软雅黑" w:cs="宋体"/>
      <w:szCs w:val="20"/>
      <w:lang w:val="en-US"/>
    </w:rPr>
  </w:style>
  <w:style w:type="paragraph" w:customStyle="1" w:styleId="289">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290">
    <w:name w:val="_Style 287"/>
    <w:qFormat/>
    <w:uiPriority w:val="99"/>
    <w:rPr>
      <w:rFonts w:ascii="Times New Roman" w:hAnsi="Times New Roman" w:eastAsia="宋体" w:cs="Times New Roman"/>
      <w:kern w:val="2"/>
      <w:sz w:val="21"/>
      <w:lang w:val="en-US" w:eastAsia="zh-CN" w:bidi="ar-SA"/>
    </w:rPr>
  </w:style>
  <w:style w:type="paragraph" w:customStyle="1" w:styleId="291">
    <w:name w:val="xl3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2">
    <w:name w:val="Char1 Char Char Char11"/>
    <w:basedOn w:val="1"/>
    <w:qFormat/>
    <w:uiPriority w:val="0"/>
    <w:rPr>
      <w:rFonts w:ascii="Tahoma" w:hAnsi="Tahoma"/>
      <w:sz w:val="24"/>
      <w:szCs w:val="20"/>
    </w:rPr>
  </w:style>
  <w:style w:type="paragraph" w:customStyle="1" w:styleId="293">
    <w:name w:val="??"/>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294">
    <w:name w:val="xl3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5">
    <w:name w:val="正文21"/>
    <w:basedOn w:val="1"/>
    <w:qFormat/>
    <w:uiPriority w:val="99"/>
    <w:pPr>
      <w:adjustRightInd/>
      <w:spacing w:before="156" w:line="360" w:lineRule="auto"/>
      <w:ind w:firstLine="510" w:firstLineChars="200"/>
    </w:pPr>
    <w:rPr>
      <w:sz w:val="24"/>
      <w:szCs w:val="20"/>
    </w:rPr>
  </w:style>
  <w:style w:type="paragraph" w:customStyle="1" w:styleId="296">
    <w:name w:val="Char2 Char Char Char1"/>
    <w:basedOn w:val="1"/>
    <w:qFormat/>
    <w:uiPriority w:val="0"/>
    <w:rPr>
      <w:rFonts w:ascii="仿宋_GB2312" w:eastAsia="仿宋_GB2312"/>
      <w:b/>
      <w:sz w:val="32"/>
      <w:szCs w:val="32"/>
    </w:rPr>
  </w:style>
  <w:style w:type="paragraph" w:customStyle="1" w:styleId="297">
    <w:name w:val="Char3 Char Char Char"/>
    <w:basedOn w:val="1"/>
    <w:qFormat/>
    <w:uiPriority w:val="99"/>
    <w:pPr>
      <w:widowControl/>
      <w:adjustRightInd/>
      <w:spacing w:after="160" w:line="240" w:lineRule="exact"/>
      <w:jc w:val="left"/>
    </w:pPr>
    <w:rPr>
      <w:szCs w:val="20"/>
    </w:rPr>
  </w:style>
  <w:style w:type="paragraph" w:customStyle="1" w:styleId="298">
    <w:name w:val="样式 标题 22h2L1 Heading 2H2sect 1.2H21sect 1.21H22sect 1.2..."/>
    <w:basedOn w:val="5"/>
    <w:next w:val="1"/>
    <w:qFormat/>
    <w:uiPriority w:val="99"/>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99">
    <w:name w:val="正文首行缩进1"/>
    <w:basedOn w:val="23"/>
    <w:qFormat/>
    <w:uiPriority w:val="9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300">
    <w:name w:val="_Style 3"/>
    <w:basedOn w:val="1"/>
    <w:qFormat/>
    <w:uiPriority w:val="34"/>
    <w:pPr>
      <w:adjustRightInd/>
      <w:ind w:firstLine="420" w:firstLineChars="200"/>
    </w:pPr>
    <w:rPr>
      <w:rFonts w:eastAsia="仿宋_GB2312"/>
      <w:sz w:val="28"/>
    </w:rPr>
  </w:style>
  <w:style w:type="paragraph" w:customStyle="1" w:styleId="301">
    <w:name w:val="TOC 标题1"/>
    <w:basedOn w:val="4"/>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302">
    <w:name w:val="注释"/>
    <w:basedOn w:val="1"/>
    <w:qFormat/>
    <w:uiPriority w:val="99"/>
    <w:pPr>
      <w:adjustRightInd/>
      <w:spacing w:line="360" w:lineRule="auto"/>
      <w:ind w:firstLine="480"/>
    </w:pPr>
    <w:rPr>
      <w:sz w:val="24"/>
    </w:rPr>
  </w:style>
  <w:style w:type="paragraph" w:customStyle="1" w:styleId="303">
    <w:name w:val="Char Char Char Char Char Char Char Char Char Char Char Char1 Char"/>
    <w:basedOn w:val="1"/>
    <w:qFormat/>
    <w:uiPriority w:val="99"/>
    <w:rPr>
      <w:rFonts w:ascii="Tahoma" w:hAnsi="Tahoma" w:cs="仿宋_GB2312"/>
      <w:sz w:val="24"/>
      <w:szCs w:val="20"/>
    </w:rPr>
  </w:style>
  <w:style w:type="paragraph" w:customStyle="1" w:styleId="304">
    <w:name w:val="Char31"/>
    <w:basedOn w:val="1"/>
    <w:qFormat/>
    <w:uiPriority w:val="99"/>
    <w:pPr>
      <w:adjustRightInd/>
      <w:ind w:firstLine="200" w:firstLineChars="200"/>
    </w:pPr>
    <w:rPr>
      <w:rFonts w:ascii="Tahoma" w:hAnsi="Tahoma"/>
      <w:sz w:val="24"/>
      <w:szCs w:val="20"/>
    </w:rPr>
  </w:style>
  <w:style w:type="paragraph" w:customStyle="1" w:styleId="305">
    <w:name w:val="Char Char Char Char Char Char1 Char1"/>
    <w:basedOn w:val="1"/>
    <w:qFormat/>
    <w:uiPriority w:val="99"/>
    <w:pPr>
      <w:widowControl/>
      <w:spacing w:after="160" w:line="240" w:lineRule="exact"/>
      <w:jc w:val="left"/>
    </w:pPr>
    <w:rPr>
      <w:rFonts w:ascii="Verdana" w:hAnsi="Verdana"/>
      <w:kern w:val="0"/>
      <w:szCs w:val="20"/>
      <w:lang w:eastAsia="en-US"/>
    </w:rPr>
  </w:style>
  <w:style w:type="paragraph" w:customStyle="1" w:styleId="306">
    <w:name w:val="样式 标题 2 + 四号"/>
    <w:basedOn w:val="5"/>
    <w:qFormat/>
    <w:uiPriority w:val="99"/>
    <w:pPr>
      <w:numPr>
        <w:numId w:val="0"/>
      </w:numPr>
      <w:tabs>
        <w:tab w:val="clear" w:pos="432"/>
      </w:tabs>
      <w:spacing w:before="120" w:after="120"/>
      <w:jc w:val="both"/>
    </w:pPr>
    <w:rPr>
      <w:rFonts w:ascii="宋体" w:hAnsi="Arial" w:eastAsia="宋体"/>
      <w:sz w:val="28"/>
      <w:lang w:val="en-US"/>
    </w:rPr>
  </w:style>
  <w:style w:type="paragraph" w:customStyle="1" w:styleId="307">
    <w:name w:val="样式 左侧:  0.85 厘米 首行缩进:  0.85 厘米"/>
    <w:basedOn w:val="1"/>
    <w:qFormat/>
    <w:uiPriority w:val="99"/>
    <w:pPr>
      <w:adjustRightInd/>
      <w:spacing w:line="360" w:lineRule="auto"/>
      <w:ind w:firstLine="482"/>
    </w:pPr>
    <w:rPr>
      <w:rFonts w:cs="宋体"/>
      <w:sz w:val="24"/>
      <w:szCs w:val="20"/>
    </w:rPr>
  </w:style>
  <w:style w:type="paragraph" w:customStyle="1" w:styleId="308">
    <w:name w:val="xl2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9">
    <w:name w:val="tableheadin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310">
    <w:name w:val="深色列表 - 强调文字颜色 51"/>
    <w:basedOn w:val="1"/>
    <w:qFormat/>
    <w:uiPriority w:val="99"/>
    <w:pPr>
      <w:adjustRightInd/>
      <w:spacing w:line="360" w:lineRule="auto"/>
      <w:ind w:firstLine="200" w:firstLineChars="200"/>
    </w:pPr>
    <w:rPr>
      <w:rFonts w:eastAsia="楷体_GB2312" w:cs="Lucida Sans"/>
      <w:sz w:val="24"/>
    </w:rPr>
  </w:style>
  <w:style w:type="paragraph" w:customStyle="1" w:styleId="311">
    <w:name w:val="标书标题2"/>
    <w:basedOn w:val="5"/>
    <w:qFormat/>
    <w:uiPriority w:val="99"/>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12">
    <w:name w:val="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313">
    <w:name w:val="xl83"/>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jc w:val="left"/>
    </w:pPr>
    <w:rPr>
      <w:rFonts w:ascii="宋体" w:hAnsi="宋体" w:cs="宋体"/>
      <w:color w:val="000000"/>
      <w:kern w:val="0"/>
      <w:sz w:val="24"/>
    </w:rPr>
  </w:style>
  <w:style w:type="paragraph" w:customStyle="1" w:styleId="314">
    <w:name w:val="Char Char11 Char Char Char Char Char Char Char Char Char"/>
    <w:basedOn w:val="1"/>
    <w:qFormat/>
    <w:uiPriority w:val="99"/>
    <w:pPr>
      <w:spacing w:line="360" w:lineRule="auto"/>
    </w:pPr>
    <w:rPr>
      <w:szCs w:val="20"/>
    </w:rPr>
  </w:style>
  <w:style w:type="paragraph" w:customStyle="1" w:styleId="315">
    <w:name w:val="xl40"/>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16">
    <w:name w:val="xl79"/>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jc w:val="center"/>
    </w:pPr>
    <w:rPr>
      <w:rFonts w:ascii="宋体" w:hAnsi="宋体" w:cs="宋体"/>
      <w:kern w:val="0"/>
      <w:sz w:val="24"/>
    </w:rPr>
  </w:style>
  <w:style w:type="paragraph" w:customStyle="1" w:styleId="317">
    <w:name w:val="xl3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18">
    <w:name w:val="_Style 8"/>
    <w:basedOn w:val="1"/>
    <w:qFormat/>
    <w:uiPriority w:val="34"/>
    <w:pPr>
      <w:adjustRightInd/>
      <w:ind w:firstLine="420" w:firstLineChars="200"/>
    </w:pPr>
    <w:rPr>
      <w:rFonts w:eastAsia="仿宋_GB2312"/>
      <w:sz w:val="28"/>
    </w:rPr>
  </w:style>
  <w:style w:type="paragraph" w:customStyle="1" w:styleId="319">
    <w:name w:val="彩色列表 - 强调文字颜色 11"/>
    <w:basedOn w:val="1"/>
    <w:qFormat/>
    <w:uiPriority w:val="99"/>
    <w:pPr>
      <w:adjustRightInd/>
      <w:ind w:firstLine="420" w:firstLineChars="200"/>
    </w:pPr>
    <w:rPr>
      <w:rFonts w:ascii="Calibri" w:hAnsi="Calibri"/>
      <w:szCs w:val="22"/>
    </w:rPr>
  </w:style>
  <w:style w:type="paragraph" w:customStyle="1" w:styleId="320">
    <w:name w:val="章正文"/>
    <w:basedOn w:val="1"/>
    <w:qFormat/>
    <w:uiPriority w:val="99"/>
    <w:pPr>
      <w:adjustRightInd/>
      <w:spacing w:before="156" w:beforeLines="50" w:after="120" w:line="300" w:lineRule="auto"/>
      <w:ind w:firstLine="480" w:firstLineChars="200"/>
    </w:pPr>
    <w:rPr>
      <w:rFonts w:ascii="Helvetica" w:hAnsi="Helvetica"/>
      <w:kern w:val="0"/>
      <w:sz w:val="24"/>
    </w:rPr>
  </w:style>
  <w:style w:type="paragraph" w:customStyle="1" w:styleId="321">
    <w:name w:val="Char3 Char Char"/>
    <w:basedOn w:val="1"/>
    <w:qFormat/>
    <w:uiPriority w:val="99"/>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22">
    <w:name w:val="小项目标题"/>
    <w:basedOn w:val="1"/>
    <w:qFormat/>
    <w:uiPriority w:val="99"/>
    <w:pPr>
      <w:adjustRightInd/>
      <w:spacing w:before="100" w:beforeAutospacing="1" w:after="100" w:afterAutospacing="1" w:line="360" w:lineRule="auto"/>
      <w:ind w:left="480" w:leftChars="200" w:firstLine="200" w:firstLineChars="200"/>
      <w:jc w:val="left"/>
    </w:pPr>
    <w:rPr>
      <w:sz w:val="24"/>
    </w:rPr>
  </w:style>
  <w:style w:type="paragraph" w:customStyle="1" w:styleId="323">
    <w:name w:val="Char1 Char Char Char Char Char Char Char Char Char"/>
    <w:basedOn w:val="1"/>
    <w:semiHidden/>
    <w:qFormat/>
    <w:uiPriority w:val="99"/>
    <w:pPr>
      <w:adjustRightInd/>
      <w:spacing w:before="240" w:after="120" w:line="288" w:lineRule="auto"/>
      <w:ind w:firstLine="200" w:firstLineChars="200"/>
      <w:jc w:val="left"/>
    </w:pPr>
    <w:rPr>
      <w:rFonts w:ascii="Tahoma" w:hAnsi="Tahoma"/>
      <w:sz w:val="24"/>
    </w:rPr>
  </w:style>
  <w:style w:type="paragraph" w:customStyle="1" w:styleId="324">
    <w:name w:val="Char1 Char Char Char3"/>
    <w:basedOn w:val="1"/>
    <w:qFormat/>
    <w:uiPriority w:val="99"/>
    <w:pPr>
      <w:adjustRightInd/>
      <w:ind w:firstLine="200" w:firstLineChars="200"/>
    </w:pPr>
    <w:rPr>
      <w:rFonts w:ascii="Tahoma" w:hAnsi="Tahoma"/>
      <w:sz w:val="24"/>
      <w:szCs w:val="20"/>
    </w:rPr>
  </w:style>
  <w:style w:type="paragraph" w:customStyle="1" w:styleId="325">
    <w:name w:val="solutionfonts1"/>
    <w:basedOn w:val="1"/>
    <w:qFormat/>
    <w:uiPriority w:val="99"/>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326">
    <w:name w:val="xl33"/>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27">
    <w:name w:val="Bul Text 9/14"/>
    <w:qFormat/>
    <w:uiPriority w:val="99"/>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28">
    <w:name w:val="Char Char Char Char Char Char Char Char Char Char Char1 Char"/>
    <w:basedOn w:val="1"/>
    <w:qFormat/>
    <w:uiPriority w:val="99"/>
    <w:pPr>
      <w:adjustRightInd/>
    </w:pPr>
    <w:rPr>
      <w:rFonts w:ascii="Tahoma" w:hAnsi="Tahoma"/>
      <w:sz w:val="24"/>
    </w:rPr>
  </w:style>
  <w:style w:type="paragraph" w:customStyle="1" w:styleId="329">
    <w:name w:val="正文（首行缩进）"/>
    <w:basedOn w:val="26"/>
    <w:qFormat/>
    <w:uiPriority w:val="99"/>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30">
    <w:name w:val="xl39"/>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31">
    <w:name w:val="Char2"/>
    <w:basedOn w:val="1"/>
    <w:qFormat/>
    <w:uiPriority w:val="99"/>
    <w:rPr>
      <w:rFonts w:ascii="仿宋_GB2312" w:eastAsia="仿宋_GB2312"/>
      <w:b/>
      <w:sz w:val="32"/>
      <w:szCs w:val="32"/>
    </w:rPr>
  </w:style>
  <w:style w:type="paragraph" w:customStyle="1" w:styleId="332">
    <w:name w:val="样式 正文文本缩进 + 左侧:  2 字符 首行缩进:  2 字符"/>
    <w:basedOn w:val="26"/>
    <w:qFormat/>
    <w:uiPriority w:val="99"/>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33">
    <w:name w:val="MM Topic 3"/>
    <w:basedOn w:val="6"/>
    <w:qFormat/>
    <w:uiPriority w:val="99"/>
    <w:pPr>
      <w:numPr>
        <w:numId w:val="4"/>
      </w:numPr>
      <w:tabs>
        <w:tab w:val="left" w:pos="840"/>
        <w:tab w:val="clear" w:pos="900"/>
      </w:tabs>
      <w:adjustRightInd/>
    </w:pPr>
  </w:style>
  <w:style w:type="paragraph" w:customStyle="1" w:styleId="334">
    <w:name w:val="Char23"/>
    <w:basedOn w:val="1"/>
    <w:qFormat/>
    <w:uiPriority w:val="0"/>
    <w:rPr>
      <w:rFonts w:ascii="仿宋_GB2312" w:eastAsia="仿宋_GB2312"/>
      <w:b/>
      <w:sz w:val="32"/>
      <w:szCs w:val="32"/>
    </w:rPr>
  </w:style>
  <w:style w:type="paragraph" w:customStyle="1" w:styleId="335">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336">
    <w:name w:val="样式 正文文本缩进 + 段前: 2 字符"/>
    <w:basedOn w:val="1"/>
    <w:qFormat/>
    <w:uiPriority w:val="99"/>
    <w:pPr>
      <w:adjustRightInd/>
      <w:ind w:left="420" w:leftChars="200"/>
      <w:jc w:val="left"/>
    </w:pPr>
    <w:rPr>
      <w:sz w:val="28"/>
      <w:szCs w:val="20"/>
      <w:lang w:eastAsia="zh-TW"/>
    </w:rPr>
  </w:style>
  <w:style w:type="paragraph" w:customStyle="1" w:styleId="337">
    <w:name w:val="Char Char1 Char"/>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338">
    <w:name w:val="加粗正文"/>
    <w:basedOn w:val="1"/>
    <w:qFormat/>
    <w:uiPriority w:val="99"/>
    <w:pPr>
      <w:adjustRightInd/>
      <w:spacing w:before="156" w:beforeLines="50" w:after="156" w:afterLines="50" w:line="360" w:lineRule="auto"/>
      <w:ind w:firstLine="422" w:firstLineChars="200"/>
    </w:pPr>
    <w:rPr>
      <w:b/>
      <w:bCs/>
      <w:szCs w:val="21"/>
    </w:rPr>
  </w:style>
  <w:style w:type="paragraph" w:customStyle="1" w:styleId="339">
    <w:name w:val="正文3"/>
    <w:basedOn w:val="1"/>
    <w:qFormat/>
    <w:uiPriority w:val="99"/>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40">
    <w:name w:val="±íÑùÊ½"/>
    <w:basedOn w:val="1"/>
    <w:qFormat/>
    <w:uiPriority w:val="9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341">
    <w:name w:val="a1"/>
    <w:basedOn w:val="1"/>
    <w:qFormat/>
    <w:uiPriority w:val="99"/>
    <w:pPr>
      <w:widowControl/>
      <w:spacing w:line="300" w:lineRule="atLeast"/>
      <w:jc w:val="left"/>
    </w:pPr>
    <w:rPr>
      <w:rFonts w:ascii="宋体" w:hAnsi="宋体"/>
      <w:kern w:val="0"/>
      <w:sz w:val="18"/>
      <w:szCs w:val="20"/>
    </w:rPr>
  </w:style>
  <w:style w:type="paragraph" w:customStyle="1" w:styleId="342">
    <w:name w:val="文章标题"/>
    <w:next w:val="343"/>
    <w:qFormat/>
    <w:uiPriority w:val="99"/>
    <w:pPr>
      <w:spacing w:before="2496" w:beforeLines="800" w:after="312" w:afterLines="100"/>
      <w:jc w:val="center"/>
    </w:pPr>
    <w:rPr>
      <w:rFonts w:ascii="Arial" w:hAnsi="Arial" w:eastAsia="黑体" w:cs="宋体"/>
      <w:bCs/>
      <w:kern w:val="2"/>
      <w:sz w:val="52"/>
      <w:lang w:val="en-US" w:eastAsia="zh-CN" w:bidi="ar-SA"/>
    </w:rPr>
  </w:style>
  <w:style w:type="paragraph" w:customStyle="1" w:styleId="343">
    <w:name w:val="封面公司名"/>
    <w:qFormat/>
    <w:uiPriority w:val="99"/>
    <w:pPr>
      <w:jc w:val="center"/>
    </w:pPr>
    <w:rPr>
      <w:rFonts w:ascii="Arial" w:hAnsi="Arial" w:eastAsia="楷体_GB2312" w:cs="宋体"/>
      <w:bCs/>
      <w:kern w:val="2"/>
      <w:sz w:val="28"/>
      <w:lang w:val="en-US" w:eastAsia="zh-CN" w:bidi="ar-SA"/>
    </w:rPr>
  </w:style>
  <w:style w:type="paragraph" w:customStyle="1" w:styleId="344">
    <w:name w:val="body text bold"/>
    <w:basedOn w:val="23"/>
    <w:qFormat/>
    <w:uiPriority w:val="99"/>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345">
    <w:name w:val="中等深浅网格 1 - 强调文字颜色 21"/>
    <w:basedOn w:val="1"/>
    <w:qFormat/>
    <w:uiPriority w:val="99"/>
    <w:pPr>
      <w:spacing w:line="360" w:lineRule="auto"/>
      <w:ind w:firstLine="200" w:firstLineChars="200"/>
    </w:pPr>
    <w:rPr>
      <w:rFonts w:eastAsia="楷体_GB2312" w:cs="Lucida Sans"/>
      <w:sz w:val="24"/>
    </w:rPr>
  </w:style>
  <w:style w:type="paragraph" w:customStyle="1" w:styleId="346">
    <w:name w:val="目录1"/>
    <w:basedOn w:val="1"/>
    <w:qFormat/>
    <w:uiPriority w:val="99"/>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47">
    <w:name w:val="正文 编号"/>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48">
    <w:name w:val="_Style 6"/>
    <w:basedOn w:val="1"/>
    <w:qFormat/>
    <w:uiPriority w:val="34"/>
    <w:pPr>
      <w:adjustRightInd/>
      <w:ind w:firstLine="420" w:firstLineChars="200"/>
    </w:pPr>
    <w:rPr>
      <w:rFonts w:eastAsia="仿宋_GB2312"/>
      <w:sz w:val="28"/>
    </w:rPr>
  </w:style>
  <w:style w:type="paragraph" w:customStyle="1" w:styleId="349">
    <w:name w:val="Normal0"/>
    <w:qFormat/>
    <w:uiPriority w:val="99"/>
    <w:rPr>
      <w:rFonts w:ascii="Times New Roman" w:hAnsi="Times New Roman" w:eastAsia="宋体" w:cs="Times New Roman"/>
      <w:lang w:val="en-US" w:eastAsia="en-US" w:bidi="ar-SA"/>
    </w:rPr>
  </w:style>
  <w:style w:type="paragraph" w:customStyle="1" w:styleId="350">
    <w:name w:val="节标题"/>
    <w:basedOn w:val="1"/>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351">
    <w:name w:val="Thf"/>
    <w:basedOn w:val="352"/>
    <w:qFormat/>
    <w:uiPriority w:val="99"/>
    <w:pPr>
      <w:ind w:left="0"/>
    </w:pPr>
  </w:style>
  <w:style w:type="paragraph" w:customStyle="1" w:styleId="352">
    <w:name w:val="Th"/>
    <w:qFormat/>
    <w:uiPriority w:val="99"/>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353">
    <w:name w:val="单元格左对齐"/>
    <w:basedOn w:val="1"/>
    <w:qFormat/>
    <w:uiPriority w:val="99"/>
    <w:pPr>
      <w:adjustRightInd/>
      <w:spacing w:line="360" w:lineRule="auto"/>
    </w:pPr>
    <w:rPr>
      <w:sz w:val="24"/>
    </w:rPr>
  </w:style>
  <w:style w:type="paragraph" w:customStyle="1" w:styleId="354">
    <w:name w:val="正文4"/>
    <w:basedOn w:val="1"/>
    <w:qFormat/>
    <w:uiPriority w:val="99"/>
    <w:pPr>
      <w:tabs>
        <w:tab w:val="left" w:pos="720"/>
      </w:tabs>
      <w:adjustRightInd/>
      <w:spacing w:before="60" w:after="60" w:line="360" w:lineRule="auto"/>
      <w:ind w:left="575" w:leftChars="400" w:hanging="175" w:hangingChars="175"/>
    </w:pPr>
    <w:rPr>
      <w:sz w:val="24"/>
    </w:rPr>
  </w:style>
  <w:style w:type="paragraph" w:customStyle="1" w:styleId="355">
    <w:name w:val="xl43"/>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56">
    <w:name w:val="正文文字缩进项目"/>
    <w:basedOn w:val="26"/>
    <w:qFormat/>
    <w:uiPriority w:val="99"/>
    <w:pPr>
      <w:tabs>
        <w:tab w:val="left" w:pos="840"/>
      </w:tabs>
      <w:adjustRightInd/>
      <w:spacing w:after="120" w:line="240" w:lineRule="auto"/>
      <w:ind w:hanging="420" w:firstLineChars="0"/>
    </w:pPr>
    <w:rPr>
      <w:rFonts w:ascii="Tahoma" w:hAnsi="Tahoma"/>
      <w:sz w:val="22"/>
      <w:szCs w:val="20"/>
    </w:rPr>
  </w:style>
  <w:style w:type="paragraph" w:customStyle="1" w:styleId="357">
    <w:name w:val="zTableCellBody"/>
    <w:basedOn w:val="1"/>
    <w:qFormat/>
    <w:uiPriority w:val="99"/>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58">
    <w:name w:val="Char Char111"/>
    <w:basedOn w:val="1"/>
    <w:qFormat/>
    <w:uiPriority w:val="0"/>
    <w:pPr>
      <w:widowControl/>
      <w:spacing w:after="160" w:line="240" w:lineRule="exact"/>
      <w:jc w:val="left"/>
    </w:pPr>
    <w:rPr>
      <w:rFonts w:eastAsia="仿宋_GB2312"/>
      <w:sz w:val="28"/>
    </w:rPr>
  </w:style>
  <w:style w:type="paragraph" w:customStyle="1" w:styleId="359">
    <w:name w:val="标准书眉_奇数页"/>
    <w:next w:val="1"/>
    <w:qFormat/>
    <w:uiPriority w:val="99"/>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60">
    <w:name w:val="正文缩进1"/>
    <w:basedOn w:val="1"/>
    <w:next w:val="26"/>
    <w:qFormat/>
    <w:uiPriority w:val="99"/>
    <w:pPr>
      <w:autoSpaceDE w:val="0"/>
      <w:autoSpaceDN w:val="0"/>
      <w:snapToGrid w:val="0"/>
      <w:spacing w:after="120" w:line="360" w:lineRule="auto"/>
      <w:ind w:left="420" w:leftChars="200" w:firstLine="480" w:firstLineChars="200"/>
    </w:pPr>
    <w:rPr>
      <w:sz w:val="24"/>
      <w:szCs w:val="21"/>
    </w:rPr>
  </w:style>
  <w:style w:type="paragraph" w:customStyle="1" w:styleId="361">
    <w:name w:val="xl7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宋体" w:hAnsi="宋体" w:cs="宋体"/>
      <w:kern w:val="0"/>
      <w:sz w:val="24"/>
    </w:rPr>
  </w:style>
  <w:style w:type="paragraph" w:customStyle="1" w:styleId="362">
    <w:name w:val="Char1 Char Char Char2"/>
    <w:basedOn w:val="1"/>
    <w:qFormat/>
    <w:uiPriority w:val="99"/>
    <w:pPr>
      <w:adjustRightInd/>
      <w:ind w:firstLine="200" w:firstLineChars="200"/>
    </w:pPr>
    <w:rPr>
      <w:rFonts w:ascii="Tahoma" w:hAnsi="Tahoma"/>
      <w:sz w:val="24"/>
      <w:szCs w:val="20"/>
    </w:rPr>
  </w:style>
  <w:style w:type="paragraph" w:customStyle="1" w:styleId="363">
    <w:name w:val="Char Char11 Char Char Char Char Char Char Char Char Char1"/>
    <w:basedOn w:val="1"/>
    <w:qFormat/>
    <w:uiPriority w:val="0"/>
    <w:pPr>
      <w:spacing w:line="360" w:lineRule="auto"/>
    </w:pPr>
    <w:rPr>
      <w:szCs w:val="20"/>
    </w:rPr>
  </w:style>
  <w:style w:type="paragraph" w:customStyle="1" w:styleId="364">
    <w:name w:val="正文文本 22"/>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365">
    <w:name w:val="样式 正1 + 首行缩进:  2 字符"/>
    <w:basedOn w:val="1"/>
    <w:qFormat/>
    <w:uiPriority w:val="99"/>
    <w:pPr>
      <w:adjustRightInd/>
      <w:spacing w:line="360" w:lineRule="auto"/>
      <w:ind w:firstLine="480" w:firstLineChars="200"/>
    </w:pPr>
    <w:rPr>
      <w:rFonts w:ascii="仿宋_GB2312" w:eastAsia="仿宋_GB2312"/>
      <w:sz w:val="24"/>
    </w:rPr>
  </w:style>
  <w:style w:type="paragraph" w:customStyle="1" w:styleId="366">
    <w:name w:val="Bulleting First Indent 1"/>
    <w:basedOn w:val="24"/>
    <w:qFormat/>
    <w:uiPriority w:val="99"/>
    <w:pPr>
      <w:tabs>
        <w:tab w:val="left" w:pos="840"/>
      </w:tabs>
      <w:adjustRightInd/>
      <w:spacing w:before="20" w:after="20" w:line="300" w:lineRule="auto"/>
      <w:ind w:left="840" w:hanging="420"/>
    </w:pPr>
    <w:rPr>
      <w:rFonts w:ascii="Tahoma" w:hAnsi="Tahoma"/>
      <w:kern w:val="0"/>
      <w:szCs w:val="21"/>
    </w:rPr>
  </w:style>
  <w:style w:type="paragraph" w:customStyle="1" w:styleId="367">
    <w:name w:val="Char5"/>
    <w:basedOn w:val="1"/>
    <w:qFormat/>
    <w:uiPriority w:val="0"/>
    <w:rPr>
      <w:rFonts w:ascii="仿宋_GB2312" w:eastAsia="仿宋_GB2312"/>
      <w:b/>
      <w:sz w:val="32"/>
      <w:szCs w:val="32"/>
    </w:rPr>
  </w:style>
  <w:style w:type="paragraph" w:customStyle="1" w:styleId="368">
    <w:name w:val="说明"/>
    <w:basedOn w:val="1"/>
    <w:qFormat/>
    <w:uiPriority w:val="99"/>
    <w:pPr>
      <w:autoSpaceDE w:val="0"/>
      <w:autoSpaceDN w:val="0"/>
      <w:spacing w:line="440" w:lineRule="exact"/>
      <w:ind w:firstLine="200" w:firstLineChars="200"/>
    </w:pPr>
    <w:rPr>
      <w:rFonts w:ascii="宋体"/>
      <w:b/>
      <w:bCs/>
      <w:i/>
      <w:iCs/>
      <w:color w:val="0000FF"/>
      <w:kern w:val="0"/>
      <w:sz w:val="24"/>
    </w:rPr>
  </w:style>
  <w:style w:type="paragraph" w:customStyle="1" w:styleId="369">
    <w:name w:val="样式8"/>
    <w:basedOn w:val="1"/>
    <w:qFormat/>
    <w:uiPriority w:val="99"/>
    <w:pPr>
      <w:spacing w:before="156" w:beforeLines="50" w:after="156" w:afterLines="50"/>
      <w:ind w:firstLine="200" w:firstLineChars="200"/>
      <w:outlineLvl w:val="4"/>
    </w:pPr>
    <w:rPr>
      <w:rFonts w:ascii="仿宋_GB2312" w:hAnsi="宋体" w:eastAsia="仿宋_GB2312"/>
      <w:b/>
      <w:bCs/>
      <w:sz w:val="24"/>
    </w:rPr>
  </w:style>
  <w:style w:type="paragraph" w:customStyle="1" w:styleId="370">
    <w:name w:val="小节标题"/>
    <w:basedOn w:val="1"/>
    <w:qFormat/>
    <w:uiPriority w:val="99"/>
    <w:pPr>
      <w:autoSpaceDE w:val="0"/>
      <w:autoSpaceDN w:val="0"/>
      <w:spacing w:before="175" w:after="102" w:line="351" w:lineRule="atLeast"/>
      <w:ind w:firstLine="200" w:firstLineChars="200"/>
    </w:pPr>
    <w:rPr>
      <w:color w:val="000000"/>
      <w:kern w:val="0"/>
      <w:szCs w:val="21"/>
    </w:rPr>
  </w:style>
  <w:style w:type="paragraph" w:customStyle="1" w:styleId="371">
    <w:name w:val="Char Char1 Char Char1 Char Char1"/>
    <w:basedOn w:val="1"/>
    <w:qFormat/>
    <w:uiPriority w:val="99"/>
    <w:pPr>
      <w:tabs>
        <w:tab w:val="left" w:pos="840"/>
      </w:tabs>
      <w:ind w:left="840" w:hanging="420"/>
    </w:pPr>
    <w:rPr>
      <w:rFonts w:ascii="Tahoma" w:hAnsi="Tahoma"/>
      <w:sz w:val="24"/>
    </w:rPr>
  </w:style>
  <w:style w:type="paragraph" w:customStyle="1" w:styleId="372">
    <w:name w:val="Char Char Char Char Char Char Char Char Char"/>
    <w:basedOn w:val="1"/>
    <w:qFormat/>
    <w:uiPriority w:val="99"/>
    <w:pPr>
      <w:adjustRightInd/>
      <w:ind w:firstLine="200" w:firstLineChars="200"/>
    </w:pPr>
    <w:rPr>
      <w:rFonts w:ascii="Tahoma" w:hAnsi="Tahoma"/>
      <w:sz w:val="24"/>
      <w:szCs w:val="20"/>
    </w:rPr>
  </w:style>
  <w:style w:type="paragraph" w:customStyle="1" w:styleId="373">
    <w:name w:val="Char Char11 Char Char Char Char Char Char Char Char Char Char Char Char Char Char Char Char Char"/>
    <w:basedOn w:val="1"/>
    <w:qFormat/>
    <w:uiPriority w:val="99"/>
    <w:pPr>
      <w:adjustRightInd/>
      <w:spacing w:line="360" w:lineRule="auto"/>
    </w:pPr>
    <w:rPr>
      <w:rFonts w:ascii="Arial" w:hAnsi="Arial" w:eastAsia="黑体" w:cs="Arial"/>
      <w:snapToGrid w:val="0"/>
      <w:kern w:val="0"/>
      <w:szCs w:val="21"/>
    </w:rPr>
  </w:style>
  <w:style w:type="paragraph" w:customStyle="1" w:styleId="374">
    <w:name w:val="样式 仿宋_GB2312 三号 加粗 黑色 居中 行距: 1.5 倍行距"/>
    <w:basedOn w:val="1"/>
    <w:qFormat/>
    <w:uiPriority w:val="99"/>
    <w:pPr>
      <w:spacing w:line="360" w:lineRule="auto"/>
      <w:jc w:val="center"/>
    </w:pPr>
    <w:rPr>
      <w:rFonts w:ascii="仿宋_GB2312" w:eastAsia="仿宋_GB2312" w:cs="宋体"/>
      <w:b/>
      <w:bCs/>
      <w:color w:val="000000"/>
      <w:sz w:val="28"/>
      <w:szCs w:val="20"/>
    </w:rPr>
  </w:style>
  <w:style w:type="paragraph" w:customStyle="1" w:styleId="375">
    <w:name w:val="默认段落样式"/>
    <w:basedOn w:val="84"/>
    <w:qFormat/>
    <w:uiPriority w:val="99"/>
    <w:pPr>
      <w:spacing w:before="0"/>
      <w:ind w:firstLine="480"/>
      <w:outlineLvl w:val="2"/>
    </w:pPr>
    <w:rPr>
      <w:rFonts w:ascii="仿宋_GB2312" w:hAnsi="宋体" w:eastAsia="仿宋_GB2312"/>
      <w:color w:val="000000"/>
      <w:szCs w:val="24"/>
    </w:rPr>
  </w:style>
  <w:style w:type="paragraph" w:customStyle="1" w:styleId="376">
    <w:name w:val="表格（小）"/>
    <w:basedOn w:val="1"/>
    <w:qFormat/>
    <w:uiPriority w:val="99"/>
    <w:pPr>
      <w:adjustRightInd/>
      <w:snapToGrid w:val="0"/>
      <w:spacing w:line="300" w:lineRule="auto"/>
    </w:pPr>
    <w:rPr>
      <w:rFonts w:eastAsia="仿宋"/>
      <w:szCs w:val="21"/>
    </w:rPr>
  </w:style>
  <w:style w:type="paragraph" w:customStyle="1" w:styleId="37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78">
    <w:name w:val="样式 仿宋_GB2312 小三 左侧:  1.06 厘米"/>
    <w:basedOn w:val="1"/>
    <w:qFormat/>
    <w:uiPriority w:val="99"/>
    <w:pPr>
      <w:spacing w:line="360" w:lineRule="auto"/>
      <w:ind w:left="601"/>
    </w:pPr>
    <w:rPr>
      <w:rFonts w:ascii="仿宋_GB2312" w:eastAsia="仿宋_GB2312"/>
      <w:sz w:val="24"/>
      <w:szCs w:val="20"/>
    </w:rPr>
  </w:style>
  <w:style w:type="paragraph" w:customStyle="1" w:styleId="379">
    <w:name w:val="三级条标题"/>
    <w:basedOn w:val="167"/>
    <w:next w:val="161"/>
    <w:qFormat/>
    <w:uiPriority w:val="99"/>
    <w:pPr>
      <w:tabs>
        <w:tab w:val="left" w:pos="2520"/>
        <w:tab w:val="clear" w:pos="2100"/>
      </w:tabs>
      <w:ind w:left="2520"/>
      <w:outlineLvl w:val="4"/>
    </w:pPr>
  </w:style>
  <w:style w:type="paragraph" w:customStyle="1" w:styleId="380">
    <w:name w:val="样式 标题 1Level 1 HeadPIM 1Section Headh1l11Heading 0Datash..."/>
    <w:basedOn w:val="4"/>
    <w:qFormat/>
    <w:uiPriority w:val="99"/>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381">
    <w:name w:val="左对齐表格文字"/>
    <w:basedOn w:val="1"/>
    <w:qFormat/>
    <w:uiPriority w:val="99"/>
    <w:pPr>
      <w:adjustRightInd/>
      <w:ind w:firstLine="200" w:firstLineChars="200"/>
      <w:jc w:val="right"/>
    </w:pPr>
  </w:style>
  <w:style w:type="paragraph" w:customStyle="1" w:styleId="382">
    <w:name w:val="彩色底纹 - 强调文字颜色 11"/>
    <w:qFormat/>
    <w:uiPriority w:val="99"/>
    <w:rPr>
      <w:rFonts w:ascii="Times New Roman" w:hAnsi="Times New Roman" w:eastAsia="宋体" w:cs="Times New Roman"/>
      <w:kern w:val="2"/>
      <w:sz w:val="21"/>
      <w:szCs w:val="24"/>
      <w:lang w:val="en-US" w:eastAsia="zh-CN" w:bidi="ar-SA"/>
    </w:rPr>
  </w:style>
  <w:style w:type="paragraph" w:customStyle="1" w:styleId="383">
    <w:name w:val="正文1"/>
    <w:basedOn w:val="33"/>
    <w:qFormat/>
    <w:uiPriority w:val="99"/>
    <w:pPr>
      <w:ind w:left="0" w:leftChars="0" w:firstLine="480" w:firstLineChars="200"/>
    </w:pPr>
    <w:rPr>
      <w:rFonts w:ascii="仿宋_GB2312" w:hAnsi="Courier New" w:eastAsia="仿宋_GB2312"/>
      <w:kern w:val="28"/>
      <w:sz w:val="24"/>
    </w:rPr>
  </w:style>
  <w:style w:type="paragraph" w:customStyle="1" w:styleId="384">
    <w:name w:val="_Style 12"/>
    <w:basedOn w:val="20"/>
    <w:qFormat/>
    <w:uiPriority w:val="99"/>
    <w:pPr>
      <w:snapToGrid w:val="0"/>
      <w:spacing w:line="360" w:lineRule="auto"/>
    </w:pPr>
  </w:style>
  <w:style w:type="paragraph" w:customStyle="1" w:styleId="385">
    <w:name w:val="MM Empty"/>
    <w:basedOn w:val="1"/>
    <w:qFormat/>
    <w:uiPriority w:val="99"/>
    <w:pPr>
      <w:adjustRightInd/>
    </w:pPr>
  </w:style>
  <w:style w:type="paragraph" w:customStyle="1" w:styleId="386">
    <w:name w:val="表格"/>
    <w:basedOn w:val="1"/>
    <w:qFormat/>
    <w:uiPriority w:val="99"/>
    <w:pPr>
      <w:snapToGrid w:val="0"/>
      <w:ind w:firstLine="42" w:firstLineChars="21"/>
    </w:pPr>
    <w:rPr>
      <w:rFonts w:ascii="宋体" w:hAnsi="宋体"/>
      <w:kern w:val="0"/>
      <w:sz w:val="20"/>
      <w:szCs w:val="20"/>
    </w:rPr>
  </w:style>
  <w:style w:type="paragraph" w:customStyle="1" w:styleId="387">
    <w:name w:val="Char1 Char Char Char Char Char Char Char Char Char Char Char1 Char Char Char Char Char Char Char Char Char Char Char Char Char Char1 Char Char Char Char1"/>
    <w:basedOn w:val="1"/>
    <w:qFormat/>
    <w:uiPriority w:val="99"/>
    <w:pPr>
      <w:spacing w:line="360" w:lineRule="auto"/>
    </w:pPr>
    <w:rPr>
      <w:kern w:val="0"/>
      <w:sz w:val="24"/>
      <w:szCs w:val="20"/>
    </w:rPr>
  </w:style>
  <w:style w:type="paragraph" w:customStyle="1" w:styleId="388">
    <w:name w:val="部分1"/>
    <w:basedOn w:val="1"/>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389">
    <w:name w:val="Bulleted List"/>
    <w:basedOn w:val="1"/>
    <w:qFormat/>
    <w:uiPriority w:val="99"/>
    <w:pPr>
      <w:tabs>
        <w:tab w:val="left" w:pos="1260"/>
      </w:tabs>
      <w:adjustRightInd/>
      <w:ind w:left="1260" w:hanging="420"/>
    </w:pPr>
  </w:style>
  <w:style w:type="paragraph" w:customStyle="1" w:styleId="390">
    <w:name w:val="样式 标题 3标题 3 Char第二层条h33Bold Headbh章标题1小标题level_3PIM 3..."/>
    <w:basedOn w:val="6"/>
    <w:qFormat/>
    <w:uiPriority w:val="99"/>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391">
    <w:name w:val="文档正文"/>
    <w:basedOn w:val="1"/>
    <w:qFormat/>
    <w:uiPriority w:val="99"/>
    <w:pPr>
      <w:spacing w:line="480" w:lineRule="atLeast"/>
      <w:ind w:firstLine="567"/>
      <w:textAlignment w:val="baseline"/>
    </w:pPr>
    <w:rPr>
      <w:kern w:val="0"/>
      <w:sz w:val="24"/>
      <w:szCs w:val="20"/>
    </w:rPr>
  </w:style>
  <w:style w:type="paragraph" w:customStyle="1" w:styleId="392">
    <w:name w:val="插图说明"/>
    <w:basedOn w:val="1"/>
    <w:qFormat/>
    <w:uiPriority w:val="99"/>
    <w:pPr>
      <w:spacing w:after="240"/>
      <w:ind w:firstLine="200" w:firstLineChars="200"/>
      <w:jc w:val="center"/>
      <w:textAlignment w:val="baseline"/>
    </w:pPr>
    <w:rPr>
      <w:rFonts w:eastAsia="黑体"/>
      <w:sz w:val="24"/>
      <w:szCs w:val="20"/>
    </w:rPr>
  </w:style>
  <w:style w:type="paragraph" w:customStyle="1" w:styleId="393">
    <w:name w:val="Char111"/>
    <w:basedOn w:val="1"/>
    <w:qFormat/>
    <w:uiPriority w:val="0"/>
    <w:rPr>
      <w:rFonts w:ascii="仿宋_GB2312" w:eastAsia="仿宋_GB2312"/>
      <w:b/>
      <w:sz w:val="32"/>
      <w:szCs w:val="32"/>
    </w:rPr>
  </w:style>
  <w:style w:type="paragraph" w:customStyle="1" w:styleId="394">
    <w:name w:val="标准小四"/>
    <w:basedOn w:val="1"/>
    <w:qFormat/>
    <w:uiPriority w:val="99"/>
    <w:pPr>
      <w:spacing w:line="360" w:lineRule="auto"/>
      <w:ind w:firstLine="480" w:firstLineChars="200"/>
    </w:pPr>
    <w:rPr>
      <w:rFonts w:ascii="Arial" w:hAnsi="Arial"/>
      <w:sz w:val="24"/>
      <w:szCs w:val="21"/>
    </w:rPr>
  </w:style>
  <w:style w:type="paragraph" w:customStyle="1" w:styleId="395">
    <w:name w:val="目录3"/>
    <w:basedOn w:val="1"/>
    <w:qFormat/>
    <w:uiPriority w:val="99"/>
    <w:pPr>
      <w:tabs>
        <w:tab w:val="left" w:leader="dot" w:pos="7370"/>
      </w:tabs>
      <w:autoSpaceDE w:val="0"/>
      <w:autoSpaceDN w:val="0"/>
      <w:spacing w:line="317" w:lineRule="atLeast"/>
      <w:ind w:firstLine="419" w:firstLineChars="200"/>
    </w:pPr>
    <w:rPr>
      <w:color w:val="000000"/>
      <w:kern w:val="0"/>
      <w:szCs w:val="21"/>
    </w:rPr>
  </w:style>
  <w:style w:type="paragraph" w:customStyle="1" w:styleId="396">
    <w:name w:val="xl3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7">
    <w:name w:val="标准正文格式"/>
    <w:basedOn w:val="1"/>
    <w:qFormat/>
    <w:uiPriority w:val="99"/>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98">
    <w:name w:val="Char Char1 Char Char Char1"/>
    <w:basedOn w:val="1"/>
    <w:qFormat/>
    <w:uiPriority w:val="0"/>
    <w:rPr>
      <w:rFonts w:ascii="仿宋_GB2312" w:eastAsia="仿宋_GB2312"/>
      <w:b/>
      <w:sz w:val="32"/>
      <w:szCs w:val="32"/>
    </w:rPr>
  </w:style>
  <w:style w:type="paragraph" w:customStyle="1" w:styleId="399">
    <w:name w:val="Table Cell"/>
    <w:qFormat/>
    <w:uiPriority w:val="99"/>
    <w:pPr>
      <w:adjustRightInd w:val="0"/>
      <w:snapToGrid w:val="0"/>
      <w:spacing w:before="20" w:after="20"/>
    </w:pPr>
    <w:rPr>
      <w:rFonts w:ascii="Courier New" w:hAnsi="Courier New" w:eastAsia="宋体" w:cs="Times New Roman"/>
      <w:sz w:val="24"/>
      <w:lang w:val="en-US" w:eastAsia="zh-CN" w:bidi="ar-SA"/>
    </w:rPr>
  </w:style>
  <w:style w:type="paragraph" w:customStyle="1" w:styleId="400">
    <w:name w:val="模板普通正文"/>
    <w:basedOn w:val="26"/>
    <w:qFormat/>
    <w:uiPriority w:val="99"/>
    <w:pPr>
      <w:adjustRightInd/>
      <w:spacing w:before="156" w:beforeLines="50" w:after="10" w:line="360" w:lineRule="auto"/>
      <w:ind w:firstLine="175" w:firstLineChars="175"/>
      <w:jc w:val="left"/>
    </w:pPr>
    <w:rPr>
      <w:rFonts w:ascii="Times New Roman" w:hAnsi="Times New Roman"/>
    </w:rPr>
  </w:style>
  <w:style w:type="paragraph" w:customStyle="1" w:styleId="401">
    <w:name w:val="Char Char11 Char Char Char1"/>
    <w:basedOn w:val="1"/>
    <w:qFormat/>
    <w:uiPriority w:val="0"/>
    <w:pPr>
      <w:spacing w:line="360" w:lineRule="auto"/>
    </w:pPr>
    <w:rPr>
      <w:szCs w:val="20"/>
    </w:rPr>
  </w:style>
  <w:style w:type="paragraph" w:customStyle="1" w:styleId="402">
    <w:name w:val="Char Char Char Char Char Char Char1"/>
    <w:basedOn w:val="1"/>
    <w:qFormat/>
    <w:uiPriority w:val="0"/>
    <w:rPr>
      <w:rFonts w:ascii="仿宋_GB2312" w:eastAsia="仿宋_GB2312"/>
      <w:b/>
      <w:sz w:val="32"/>
      <w:szCs w:val="32"/>
    </w:rPr>
  </w:style>
  <w:style w:type="paragraph" w:customStyle="1" w:styleId="403">
    <w:name w:val="Body"/>
    <w:basedOn w:val="1"/>
    <w:qFormat/>
    <w:uiPriority w:val="99"/>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4">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05">
    <w:name w:val="表格标题2"/>
    <w:basedOn w:val="406"/>
    <w:qFormat/>
    <w:uiPriority w:val="99"/>
    <w:rPr>
      <w:b/>
    </w:rPr>
  </w:style>
  <w:style w:type="paragraph" w:customStyle="1" w:styleId="406">
    <w:name w:val="表格内文"/>
    <w:basedOn w:val="1"/>
    <w:qFormat/>
    <w:uiPriority w:val="99"/>
    <w:pPr>
      <w:adjustRightInd/>
      <w:spacing w:line="360" w:lineRule="auto"/>
    </w:pPr>
    <w:rPr>
      <w:rFonts w:ascii="宋体" w:hAnsi="宋体" w:cs="宋体"/>
      <w:color w:val="000000"/>
      <w:szCs w:val="20"/>
    </w:rPr>
  </w:style>
  <w:style w:type="paragraph" w:customStyle="1" w:styleId="407">
    <w:name w:val="Char Char Char Char1"/>
    <w:basedOn w:val="1"/>
    <w:qFormat/>
    <w:uiPriority w:val="99"/>
    <w:pPr>
      <w:tabs>
        <w:tab w:val="left" w:pos="0"/>
      </w:tabs>
      <w:adjustRightInd/>
      <w:ind w:firstLine="200" w:firstLineChars="200"/>
    </w:pPr>
    <w:rPr>
      <w:rFonts w:ascii="宋体" w:hAnsi="宋体" w:eastAsia="仿宋_GB2312"/>
      <w:sz w:val="28"/>
    </w:rPr>
  </w:style>
  <w:style w:type="paragraph" w:customStyle="1" w:styleId="408">
    <w:name w:val="MM Topic 5"/>
    <w:basedOn w:val="8"/>
    <w:qFormat/>
    <w:uiPriority w:val="99"/>
    <w:pPr>
      <w:numPr>
        <w:numId w:val="4"/>
      </w:numPr>
      <w:tabs>
        <w:tab w:val="left" w:pos="840"/>
        <w:tab w:val="clear" w:pos="1008"/>
      </w:tabs>
      <w:adjustRightInd/>
    </w:pPr>
  </w:style>
  <w:style w:type="paragraph" w:customStyle="1" w:styleId="409">
    <w:name w:val="Char Char Char1 Char1"/>
    <w:basedOn w:val="1"/>
    <w:qFormat/>
    <w:uiPriority w:val="0"/>
    <w:rPr>
      <w:szCs w:val="20"/>
    </w:rPr>
  </w:style>
  <w:style w:type="paragraph" w:customStyle="1" w:styleId="410">
    <w:name w:val="样式1 + (中宋体"/>
    <w:basedOn w:val="215"/>
    <w:qFormat/>
    <w:uiPriority w:val="99"/>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11">
    <w:name w:val="Char Char Char1"/>
    <w:basedOn w:val="1"/>
    <w:qFormat/>
    <w:uiPriority w:val="0"/>
    <w:rPr>
      <w:rFonts w:ascii="Tahoma" w:hAnsi="Tahoma"/>
      <w:sz w:val="24"/>
      <w:szCs w:val="20"/>
    </w:rPr>
  </w:style>
  <w:style w:type="paragraph" w:customStyle="1" w:styleId="41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13">
    <w:name w:val="Char Char1 Char1"/>
    <w:basedOn w:val="1"/>
    <w:qFormat/>
    <w:uiPriority w:val="0"/>
    <w:rPr>
      <w:rFonts w:ascii="仿宋_GB2312" w:eastAsia="仿宋_GB2312"/>
      <w:b/>
      <w:sz w:val="32"/>
      <w:szCs w:val="32"/>
    </w:rPr>
  </w:style>
  <w:style w:type="paragraph" w:customStyle="1" w:styleId="414">
    <w:name w:val="封面"/>
    <w:basedOn w:val="1"/>
    <w:qFormat/>
    <w:uiPriority w:val="99"/>
    <w:pPr>
      <w:spacing w:line="360" w:lineRule="atLeast"/>
      <w:jc w:val="right"/>
      <w:textAlignment w:val="baseline"/>
    </w:pPr>
    <w:rPr>
      <w:rFonts w:ascii="Symbol" w:hAnsi="Symbol"/>
      <w:kern w:val="0"/>
      <w:szCs w:val="20"/>
    </w:rPr>
  </w:style>
  <w:style w:type="paragraph" w:customStyle="1" w:styleId="415">
    <w:name w:val="xl3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16">
    <w:name w:val="MM Topic 4"/>
    <w:basedOn w:val="7"/>
    <w:qFormat/>
    <w:uiPriority w:val="99"/>
    <w:pPr>
      <w:numPr>
        <w:numId w:val="4"/>
      </w:numPr>
      <w:tabs>
        <w:tab w:val="left" w:pos="840"/>
        <w:tab w:val="clear" w:pos="864"/>
      </w:tabs>
      <w:adjustRightInd/>
    </w:pPr>
    <w:rPr>
      <w:lang w:val="en-US"/>
    </w:rPr>
  </w:style>
  <w:style w:type="paragraph" w:customStyle="1" w:styleId="417">
    <w:name w:val="Char Char Char Char Char Char Char Char Char Char Char Char1 Char1"/>
    <w:basedOn w:val="1"/>
    <w:qFormat/>
    <w:uiPriority w:val="0"/>
    <w:rPr>
      <w:rFonts w:ascii="Tahoma" w:hAnsi="Tahoma" w:cs="仿宋_GB2312"/>
      <w:sz w:val="24"/>
      <w:szCs w:val="20"/>
    </w:rPr>
  </w:style>
  <w:style w:type="paragraph" w:customStyle="1" w:styleId="418">
    <w:name w:val="Char Char11"/>
    <w:basedOn w:val="1"/>
    <w:qFormat/>
    <w:uiPriority w:val="0"/>
    <w:pPr>
      <w:spacing w:line="360" w:lineRule="auto"/>
    </w:pPr>
    <w:rPr>
      <w:szCs w:val="20"/>
    </w:rPr>
  </w:style>
  <w:style w:type="paragraph" w:customStyle="1" w:styleId="419">
    <w:name w:val="方案正文"/>
    <w:basedOn w:val="1"/>
    <w:qFormat/>
    <w:uiPriority w:val="99"/>
    <w:pPr>
      <w:snapToGrid w:val="0"/>
      <w:spacing w:line="324" w:lineRule="auto"/>
      <w:ind w:firstLine="482" w:firstLineChars="200"/>
    </w:pPr>
    <w:rPr>
      <w:rFonts w:ascii="仿宋_GB2312" w:eastAsia="仿宋_GB2312"/>
      <w:b/>
      <w:color w:val="000000"/>
      <w:sz w:val="24"/>
      <w:szCs w:val="20"/>
    </w:rPr>
  </w:style>
  <w:style w:type="paragraph" w:customStyle="1" w:styleId="420">
    <w:name w:val="五级条标题"/>
    <w:basedOn w:val="421"/>
    <w:next w:val="161"/>
    <w:qFormat/>
    <w:uiPriority w:val="99"/>
    <w:pPr>
      <w:numPr>
        <w:ilvl w:val="6"/>
      </w:numPr>
      <w:tabs>
        <w:tab w:val="left" w:pos="1260"/>
        <w:tab w:val="left" w:pos="1680"/>
        <w:tab w:val="left" w:pos="2940"/>
      </w:tabs>
      <w:outlineLvl w:val="6"/>
    </w:pPr>
  </w:style>
  <w:style w:type="paragraph" w:customStyle="1" w:styleId="421">
    <w:name w:val="四级条标题"/>
    <w:basedOn w:val="379"/>
    <w:next w:val="161"/>
    <w:qFormat/>
    <w:uiPriority w:val="99"/>
    <w:pPr>
      <w:numPr>
        <w:ilvl w:val="5"/>
        <w:numId w:val="4"/>
      </w:numPr>
      <w:tabs>
        <w:tab w:val="clear" w:pos="2520"/>
      </w:tabs>
      <w:outlineLvl w:val="5"/>
    </w:pPr>
  </w:style>
  <w:style w:type="paragraph" w:customStyle="1" w:styleId="422">
    <w:name w:val="CM14"/>
    <w:basedOn w:val="107"/>
    <w:next w:val="107"/>
    <w:qFormat/>
    <w:uiPriority w:val="99"/>
    <w:pPr>
      <w:spacing w:after="68"/>
    </w:pPr>
    <w:rPr>
      <w:rFonts w:ascii="FHLHE E+ Futura Bk" w:eastAsia="FHLHE E+ Futura Bk" w:cs="Times New Roman"/>
      <w:color w:val="auto"/>
    </w:rPr>
  </w:style>
  <w:style w:type="paragraph" w:customStyle="1" w:styleId="423">
    <w:name w:val="legal"/>
    <w:basedOn w:val="1"/>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424">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5">
    <w:name w:val="xl70"/>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宋体" w:hAnsi="宋体" w:cs="宋体"/>
      <w:b/>
      <w:bCs/>
      <w:kern w:val="0"/>
      <w:sz w:val="24"/>
    </w:rPr>
  </w:style>
  <w:style w:type="paragraph" w:customStyle="1" w:styleId="426">
    <w:name w:val="样式 样式2 + 左侧:  1 字符 右侧:  1 字符"/>
    <w:basedOn w:val="150"/>
    <w:qFormat/>
    <w:uiPriority w:val="99"/>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427">
    <w:name w:val="数字标题3"/>
    <w:basedOn w:val="6"/>
    <w:next w:val="1"/>
    <w:qFormat/>
    <w:uiPriority w:val="99"/>
    <w:pPr>
      <w:numPr>
        <w:numId w:val="0"/>
      </w:numPr>
      <w:spacing w:line="240" w:lineRule="auto"/>
    </w:pPr>
    <w:rPr>
      <w:sz w:val="28"/>
      <w:szCs w:val="28"/>
    </w:rPr>
  </w:style>
  <w:style w:type="paragraph" w:customStyle="1" w:styleId="428">
    <w:name w:val="标题3"/>
    <w:basedOn w:val="6"/>
    <w:next w:val="52"/>
    <w:qFormat/>
    <w:uiPriority w:val="99"/>
    <w:pPr>
      <w:tabs>
        <w:tab w:val="left" w:pos="720"/>
        <w:tab w:val="clear" w:pos="900"/>
      </w:tabs>
      <w:spacing w:after="0" w:line="360" w:lineRule="auto"/>
    </w:pPr>
    <w:rPr>
      <w:rFonts w:ascii="仿宋" w:hAnsi="仿宋" w:eastAsia="仿宋" w:cs="仿宋"/>
    </w:rPr>
  </w:style>
  <w:style w:type="paragraph" w:customStyle="1" w:styleId="429">
    <w:name w:val="ÕýÎÄÊ×ÐÐËõ½ø"/>
    <w:basedOn w:val="1"/>
    <w:qFormat/>
    <w:uiPriority w:val="99"/>
    <w:pPr>
      <w:widowControl/>
      <w:overflowPunct w:val="0"/>
      <w:autoSpaceDE w:val="0"/>
      <w:autoSpaceDN w:val="0"/>
      <w:spacing w:line="360" w:lineRule="auto"/>
      <w:ind w:left="1134"/>
      <w:textAlignment w:val="baseline"/>
    </w:pPr>
    <w:rPr>
      <w:rFonts w:eastAsia="Times New Roman"/>
      <w:kern w:val="0"/>
      <w:szCs w:val="20"/>
    </w:rPr>
  </w:style>
  <w:style w:type="paragraph" w:customStyle="1" w:styleId="430">
    <w:name w:val="xl2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31">
    <w:name w:val="Char Char Char Char Char Char Char Char1"/>
    <w:basedOn w:val="1"/>
    <w:qFormat/>
    <w:uiPriority w:val="99"/>
    <w:pPr>
      <w:tabs>
        <w:tab w:val="left" w:pos="360"/>
      </w:tabs>
    </w:pPr>
    <w:rPr>
      <w:sz w:val="24"/>
      <w:szCs w:val="20"/>
    </w:rPr>
  </w:style>
  <w:style w:type="paragraph" w:customStyle="1" w:styleId="432">
    <w:name w:val="样式 正文缩进 + 首行缩进:  2 字符"/>
    <w:basedOn w:val="17"/>
    <w:qFormat/>
    <w:uiPriority w:val="99"/>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433">
    <w:name w:val="bullet"/>
    <w:basedOn w:val="1"/>
    <w:qFormat/>
    <w:uiPriority w:val="99"/>
    <w:pPr>
      <w:tabs>
        <w:tab w:val="left" w:pos="840"/>
      </w:tabs>
      <w:adjustRightInd/>
      <w:ind w:left="840" w:hanging="420"/>
    </w:pPr>
  </w:style>
  <w:style w:type="paragraph" w:customStyle="1" w:styleId="434">
    <w:name w:val="金宏发行正文"/>
    <w:basedOn w:val="1"/>
    <w:qFormat/>
    <w:uiPriority w:val="99"/>
    <w:pPr>
      <w:adjustRightInd/>
      <w:spacing w:line="500" w:lineRule="exact"/>
      <w:ind w:firstLine="560" w:firstLineChars="200"/>
    </w:pPr>
    <w:rPr>
      <w:rFonts w:eastAsia="仿宋_GB2312"/>
      <w:sz w:val="28"/>
      <w:szCs w:val="20"/>
    </w:rPr>
  </w:style>
  <w:style w:type="paragraph" w:customStyle="1" w:styleId="435">
    <w:name w:val="正文1.25"/>
    <w:basedOn w:val="1"/>
    <w:qFormat/>
    <w:uiPriority w:val="99"/>
    <w:pPr>
      <w:adjustRightInd/>
      <w:spacing w:line="300" w:lineRule="auto"/>
      <w:ind w:firstLine="480" w:firstLineChars="200"/>
    </w:pPr>
    <w:rPr>
      <w:sz w:val="24"/>
      <w:szCs w:val="20"/>
    </w:rPr>
  </w:style>
  <w:style w:type="paragraph" w:customStyle="1" w:styleId="436">
    <w:name w:val="U_编号2"/>
    <w:basedOn w:val="1"/>
    <w:qFormat/>
    <w:uiPriority w:val="99"/>
    <w:pPr>
      <w:numPr>
        <w:ilvl w:val="0"/>
        <w:numId w:val="7"/>
      </w:numPr>
      <w:adjustRightInd/>
      <w:spacing w:beforeLines="10" w:line="300" w:lineRule="auto"/>
    </w:pPr>
    <w:rPr>
      <w:sz w:val="24"/>
    </w:rPr>
  </w:style>
  <w:style w:type="paragraph" w:customStyle="1" w:styleId="437">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rPr>
  </w:style>
  <w:style w:type="paragraph" w:customStyle="1" w:styleId="438">
    <w:name w:val="Char11"/>
    <w:basedOn w:val="1"/>
    <w:qFormat/>
    <w:uiPriority w:val="99"/>
    <w:pPr>
      <w:tabs>
        <w:tab w:val="left" w:pos="432"/>
      </w:tabs>
      <w:adjustRightInd/>
      <w:spacing w:before="156" w:beforeLines="50" w:after="156" w:afterLines="50"/>
      <w:ind w:left="432" w:hanging="432" w:firstLineChars="200"/>
    </w:pPr>
    <w:rPr>
      <w:sz w:val="24"/>
    </w:rPr>
  </w:style>
  <w:style w:type="paragraph" w:customStyle="1" w:styleId="439">
    <w:name w:val="样式 标题 4PIM 4H4h4bulletblbbH41H42H43H44H45H46H47H48...1"/>
    <w:basedOn w:val="7"/>
    <w:qFormat/>
    <w:uiPriority w:val="99"/>
    <w:pPr>
      <w:widowControl/>
      <w:jc w:val="left"/>
    </w:pPr>
    <w:rPr>
      <w:rFonts w:cs="宋体"/>
      <w:sz w:val="24"/>
      <w:szCs w:val="20"/>
    </w:rPr>
  </w:style>
  <w:style w:type="paragraph" w:customStyle="1" w:styleId="440">
    <w:name w:val="font6"/>
    <w:basedOn w:val="1"/>
    <w:qFormat/>
    <w:uiPriority w:val="99"/>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41">
    <w:name w:val="数字标题2"/>
    <w:basedOn w:val="5"/>
    <w:next w:val="1"/>
    <w:qFormat/>
    <w:uiPriority w:val="99"/>
    <w:pPr>
      <w:numPr>
        <w:ilvl w:val="1"/>
        <w:numId w:val="6"/>
      </w:numPr>
      <w:tabs>
        <w:tab w:val="clear" w:pos="432"/>
      </w:tabs>
    </w:pPr>
    <w:rPr>
      <w:rFonts w:ascii="Times New Roman" w:eastAsia="宋体"/>
      <w:i/>
      <w:sz w:val="36"/>
      <w:szCs w:val="36"/>
      <w:lang w:val="en-US"/>
    </w:rPr>
  </w:style>
  <w:style w:type="paragraph" w:customStyle="1" w:styleId="442">
    <w:name w:val="_Style 5"/>
    <w:basedOn w:val="1"/>
    <w:qFormat/>
    <w:uiPriority w:val="34"/>
    <w:pPr>
      <w:adjustRightInd/>
      <w:ind w:firstLine="420" w:firstLineChars="200"/>
    </w:pPr>
    <w:rPr>
      <w:rFonts w:eastAsia="仿宋_GB2312"/>
      <w:sz w:val="28"/>
    </w:rPr>
  </w:style>
  <w:style w:type="paragraph" w:customStyle="1" w:styleId="443">
    <w:name w:val="样式"/>
    <w:basedOn w:val="1"/>
    <w:qFormat/>
    <w:uiPriority w:val="99"/>
    <w:pPr>
      <w:autoSpaceDE w:val="0"/>
      <w:autoSpaceDN w:val="0"/>
      <w:snapToGrid w:val="0"/>
      <w:spacing w:before="120" w:after="120" w:line="360" w:lineRule="auto"/>
    </w:pPr>
    <w:rPr>
      <w:rFonts w:ascii="宋体"/>
      <w:sz w:val="24"/>
      <w:szCs w:val="20"/>
    </w:rPr>
  </w:style>
  <w:style w:type="paragraph" w:customStyle="1" w:styleId="444">
    <w:name w:val="样式 标题 1章节第一层h1H"/>
    <w:basedOn w:val="4"/>
    <w:qFormat/>
    <w:uiPriority w:val="99"/>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445">
    <w:name w:val="Bullet with text 4"/>
    <w:basedOn w:val="1"/>
    <w:qFormat/>
    <w:uiPriority w:val="99"/>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46">
    <w:name w:val="小节"/>
    <w:basedOn w:val="6"/>
    <w:qFormat/>
    <w:uiPriority w:val="99"/>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447">
    <w:name w:val="封面表格文本"/>
    <w:basedOn w:val="1"/>
    <w:qFormat/>
    <w:uiPriority w:val="99"/>
    <w:pPr>
      <w:autoSpaceDE w:val="0"/>
      <w:autoSpaceDN w:val="0"/>
      <w:ind w:firstLine="200" w:firstLineChars="200"/>
      <w:jc w:val="center"/>
    </w:pPr>
    <w:rPr>
      <w:rFonts w:ascii="Arial" w:hAnsi="Arial"/>
      <w:kern w:val="0"/>
      <w:szCs w:val="21"/>
    </w:rPr>
  </w:style>
  <w:style w:type="paragraph" w:customStyle="1" w:styleId="448">
    <w:name w:val="_Style 446"/>
    <w:basedOn w:val="4"/>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449">
    <w:name w:val="标准正文"/>
    <w:basedOn w:val="1"/>
    <w:qFormat/>
    <w:uiPriority w:val="99"/>
    <w:pPr>
      <w:tabs>
        <w:tab w:val="left" w:pos="780"/>
      </w:tabs>
      <w:adjustRightInd/>
      <w:spacing w:line="360" w:lineRule="auto"/>
      <w:ind w:left="200" w:leftChars="200" w:firstLine="200" w:firstLineChars="200"/>
    </w:pPr>
    <w:rPr>
      <w:sz w:val="24"/>
    </w:rPr>
  </w:style>
  <w:style w:type="paragraph" w:customStyle="1" w:styleId="450">
    <w:name w:val="表格文字（大）"/>
    <w:basedOn w:val="1"/>
    <w:qFormat/>
    <w:uiPriority w:val="99"/>
    <w:pPr>
      <w:adjustRightInd/>
      <w:spacing w:before="20" w:after="20"/>
      <w:ind w:firstLine="200" w:firstLineChars="200"/>
    </w:pPr>
    <w:rPr>
      <w:rFonts w:ascii="Century Gothic" w:hAnsi="Century Gothic"/>
      <w:sz w:val="24"/>
      <w:szCs w:val="20"/>
    </w:rPr>
  </w:style>
  <w:style w:type="paragraph" w:customStyle="1" w:styleId="451">
    <w:name w:val="Char1 Char Char Char1"/>
    <w:basedOn w:val="1"/>
    <w:qFormat/>
    <w:uiPriority w:val="99"/>
    <w:pPr>
      <w:adjustRightInd/>
      <w:ind w:firstLine="200" w:firstLineChars="200"/>
    </w:pPr>
    <w:rPr>
      <w:rFonts w:ascii="Tahoma" w:hAnsi="Tahoma"/>
      <w:sz w:val="24"/>
      <w:szCs w:val="20"/>
    </w:rPr>
  </w:style>
  <w:style w:type="paragraph" w:styleId="452">
    <w:name w:val="No Spacing"/>
    <w:qFormat/>
    <w:uiPriority w:val="1"/>
    <w:pPr>
      <w:widowControl w:val="0"/>
      <w:jc w:val="both"/>
    </w:pPr>
    <w:rPr>
      <w:rFonts w:ascii="Calibri" w:hAnsi="Calibri" w:eastAsia="宋体" w:cs="Times New Roman"/>
      <w:kern w:val="2"/>
      <w:sz w:val="21"/>
      <w:szCs w:val="22"/>
      <w:lang w:val="en-US" w:eastAsia="zh-CN" w:bidi="ar-SA"/>
    </w:rPr>
  </w:style>
  <w:style w:type="paragraph" w:customStyle="1" w:styleId="453">
    <w:name w:val="数字标题1"/>
    <w:basedOn w:val="4"/>
    <w:next w:val="1"/>
    <w:qFormat/>
    <w:uiPriority w:val="99"/>
    <w:pPr>
      <w:numPr>
        <w:numId w:val="6"/>
      </w:numPr>
      <w:tabs>
        <w:tab w:val="left" w:pos="480"/>
        <w:tab w:val="clear" w:pos="432"/>
      </w:tabs>
    </w:pPr>
  </w:style>
  <w:style w:type="paragraph" w:customStyle="1" w:styleId="454">
    <w:name w:val="正文首行缩进两字"/>
    <w:qFormat/>
    <w:uiPriority w:val="99"/>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455">
    <w:name w:val="Default Text"/>
    <w:basedOn w:val="1"/>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56">
    <w:name w:val="style25"/>
    <w:basedOn w:val="1"/>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57">
    <w:name w:val="Char3 Char Char Char Char Char Char"/>
    <w:basedOn w:val="1"/>
    <w:qFormat/>
    <w:uiPriority w:val="99"/>
    <w:pPr>
      <w:adjustRightInd/>
      <w:spacing w:line="360" w:lineRule="auto"/>
    </w:pPr>
    <w:rPr>
      <w:rFonts w:ascii="Arial" w:hAnsi="Arial" w:eastAsia="黑体" w:cs="Arial"/>
      <w:snapToGrid w:val="0"/>
      <w:kern w:val="0"/>
      <w:szCs w:val="21"/>
    </w:rPr>
  </w:style>
  <w:style w:type="paragraph" w:customStyle="1" w:styleId="458">
    <w:name w:val="font9"/>
    <w:basedOn w:val="1"/>
    <w:qFormat/>
    <w:uiPriority w:val="99"/>
    <w:pPr>
      <w:widowControl/>
      <w:adjustRightInd/>
      <w:spacing w:before="100" w:beforeAutospacing="1" w:after="100" w:afterAutospacing="1"/>
      <w:jc w:val="left"/>
    </w:pPr>
    <w:rPr>
      <w:rFonts w:hint="eastAsia" w:ascii="宋体" w:hAnsi="宋体"/>
      <w:kern w:val="0"/>
      <w:sz w:val="20"/>
      <w:szCs w:val="20"/>
    </w:rPr>
  </w:style>
  <w:style w:type="paragraph" w:customStyle="1" w:styleId="459">
    <w:name w:val="小标题"/>
    <w:basedOn w:val="1"/>
    <w:qFormat/>
    <w:uiPriority w:val="99"/>
    <w:pPr>
      <w:spacing w:before="120" w:line="360" w:lineRule="atLeast"/>
      <w:ind w:left="1134"/>
      <w:jc w:val="left"/>
      <w:textAlignment w:val="baseline"/>
    </w:pPr>
    <w:rPr>
      <w:rFonts w:eastAsia="黑体"/>
      <w:kern w:val="0"/>
      <w:szCs w:val="20"/>
    </w:rPr>
  </w:style>
  <w:style w:type="paragraph" w:customStyle="1" w:styleId="460">
    <w:name w:val="标书表格字体格式"/>
    <w:next w:val="404"/>
    <w:qFormat/>
    <w:uiPriority w:val="99"/>
    <w:rPr>
      <w:rFonts w:ascii="Times New Roman" w:hAnsi="Times New Roman" w:eastAsia="宋体" w:cs="Times New Roman"/>
      <w:kern w:val="2"/>
      <w:sz w:val="21"/>
      <w:szCs w:val="24"/>
      <w:lang w:val="en-US" w:eastAsia="zh-CN" w:bidi="ar-SA"/>
    </w:rPr>
  </w:style>
  <w:style w:type="paragraph" w:customStyle="1" w:styleId="461">
    <w:name w:val="font5"/>
    <w:basedOn w:val="1"/>
    <w:qFormat/>
    <w:uiPriority w:val="99"/>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62">
    <w:name w:val="CSS1级正文 Char"/>
    <w:basedOn w:val="23"/>
    <w:qFormat/>
    <w:uiPriority w:val="99"/>
    <w:pPr>
      <w:autoSpaceDE/>
      <w:autoSpaceDN/>
      <w:snapToGrid w:val="0"/>
      <w:ind w:firstLine="480" w:firstLineChars="200"/>
    </w:pPr>
    <w:rPr>
      <w:rFonts w:ascii="Times New Roman"/>
      <w:szCs w:val="24"/>
      <w:lang w:val="en-US"/>
    </w:rPr>
  </w:style>
  <w:style w:type="paragraph" w:customStyle="1" w:styleId="463">
    <w:name w:val="xl42"/>
    <w:basedOn w:val="1"/>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464">
    <w:name w:val="样式 首行缩进:  2 字符"/>
    <w:basedOn w:val="1"/>
    <w:qFormat/>
    <w:uiPriority w:val="99"/>
    <w:pPr>
      <w:snapToGrid w:val="0"/>
      <w:spacing w:line="360" w:lineRule="auto"/>
    </w:pPr>
    <w:rPr>
      <w:rFonts w:ascii="仿宋_GB2312" w:hAnsi="宋体" w:eastAsia="仿宋_GB2312" w:cs="宋体"/>
      <w:color w:val="000000"/>
      <w:kern w:val="0"/>
      <w:sz w:val="28"/>
      <w:szCs w:val="21"/>
    </w:rPr>
  </w:style>
  <w:style w:type="paragraph" w:customStyle="1" w:styleId="465">
    <w:name w:val="xl30"/>
    <w:basedOn w:val="1"/>
    <w:qFormat/>
    <w:uiPriority w:val="99"/>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66">
    <w:name w:val="Char Char Char Char Char Char1"/>
    <w:basedOn w:val="1"/>
    <w:qFormat/>
    <w:uiPriority w:val="99"/>
    <w:pPr>
      <w:widowControl/>
      <w:spacing w:before="156" w:beforeLines="50" w:after="156" w:afterLines="50" w:line="240" w:lineRule="exact"/>
      <w:jc w:val="left"/>
    </w:pPr>
    <w:rPr>
      <w:rFonts w:ascii="Verdana" w:hAnsi="Verdana"/>
      <w:kern w:val="0"/>
      <w:sz w:val="20"/>
      <w:szCs w:val="20"/>
      <w:lang w:eastAsia="en-US"/>
    </w:rPr>
  </w:style>
  <w:style w:type="paragraph" w:customStyle="1" w:styleId="467">
    <w:name w:val="trs_edito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68">
    <w:name w:val="Char Char"/>
    <w:basedOn w:val="1"/>
    <w:qFormat/>
    <w:uiPriority w:val="99"/>
    <w:pPr>
      <w:spacing w:line="360" w:lineRule="auto"/>
    </w:pPr>
    <w:rPr>
      <w:rFonts w:ascii="Tahoma" w:hAnsi="Tahoma"/>
      <w:sz w:val="24"/>
      <w:szCs w:val="20"/>
    </w:rPr>
  </w:style>
  <w:style w:type="paragraph" w:customStyle="1" w:styleId="469">
    <w:name w:val="a2"/>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70">
    <w:name w:val="Char3 Char Char Char1"/>
    <w:basedOn w:val="1"/>
    <w:qFormat/>
    <w:uiPriority w:val="0"/>
    <w:pPr>
      <w:widowControl/>
      <w:adjustRightInd/>
      <w:spacing w:after="160" w:line="240" w:lineRule="exact"/>
      <w:jc w:val="left"/>
    </w:pPr>
    <w:rPr>
      <w:szCs w:val="20"/>
    </w:rPr>
  </w:style>
  <w:style w:type="paragraph" w:customStyle="1" w:styleId="471">
    <w:name w:val="RFI Heading 2nd Level"/>
    <w:basedOn w:val="1"/>
    <w:qFormat/>
    <w:uiPriority w:val="99"/>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472">
    <w:name w:val="Char Char Char Char Char Char Char Char Char Char1"/>
    <w:basedOn w:val="1"/>
    <w:qFormat/>
    <w:uiPriority w:val="99"/>
    <w:rPr>
      <w:rFonts w:ascii="仿宋_GB2312" w:eastAsia="仿宋_GB2312"/>
      <w:b/>
      <w:sz w:val="32"/>
      <w:szCs w:val="32"/>
    </w:rPr>
  </w:style>
  <w:style w:type="paragraph" w:customStyle="1" w:styleId="473">
    <w:name w:val="目录4"/>
    <w:basedOn w:val="1"/>
    <w:qFormat/>
    <w:uiPriority w:val="99"/>
    <w:pPr>
      <w:tabs>
        <w:tab w:val="left" w:leader="dot" w:pos="7370"/>
      </w:tabs>
      <w:autoSpaceDE w:val="0"/>
      <w:autoSpaceDN w:val="0"/>
      <w:spacing w:line="317" w:lineRule="atLeast"/>
      <w:ind w:firstLine="629" w:firstLineChars="200"/>
    </w:pPr>
    <w:rPr>
      <w:color w:val="000000"/>
      <w:kern w:val="0"/>
      <w:szCs w:val="21"/>
    </w:rPr>
  </w:style>
  <w:style w:type="paragraph" w:customStyle="1" w:styleId="474">
    <w:name w:val="正文格式"/>
    <w:basedOn w:val="1"/>
    <w:qFormat/>
    <w:uiPriority w:val="99"/>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75">
    <w:name w:val="文章总标题"/>
    <w:basedOn w:val="1"/>
    <w:qFormat/>
    <w:uiPriority w:val="99"/>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76">
    <w:name w:val="aspnumfaautoadjustrightr"/>
    <w:qFormat/>
    <w:uiPriority w:val="99"/>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77">
    <w:name w:val="样式 首行缩进:  0 字符"/>
    <w:basedOn w:val="1"/>
    <w:qFormat/>
    <w:uiPriority w:val="99"/>
    <w:pPr>
      <w:adjustRightInd/>
      <w:spacing w:line="360" w:lineRule="auto"/>
      <w:ind w:firstLine="200" w:firstLineChars="200"/>
    </w:pPr>
    <w:rPr>
      <w:rFonts w:ascii="Arial" w:hAnsi="Arial" w:cs="宋体"/>
      <w:sz w:val="24"/>
      <w:szCs w:val="20"/>
    </w:rPr>
  </w:style>
  <w:style w:type="paragraph" w:customStyle="1" w:styleId="478">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79">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80">
    <w:name w:val="_Style 1"/>
    <w:basedOn w:val="1"/>
    <w:qFormat/>
    <w:uiPriority w:val="34"/>
    <w:pPr>
      <w:adjustRightInd/>
      <w:ind w:firstLine="420" w:firstLineChars="200"/>
    </w:pPr>
    <w:rPr>
      <w:rFonts w:eastAsia="仿宋_GB2312"/>
      <w:sz w:val="28"/>
    </w:rPr>
  </w:style>
  <w:style w:type="paragraph" w:customStyle="1" w:styleId="481">
    <w:name w:val="Table Text"/>
    <w:basedOn w:val="1"/>
    <w:qFormat/>
    <w:uiPriority w:val="99"/>
    <w:pPr>
      <w:widowControl/>
      <w:spacing w:before="60" w:after="60"/>
      <w:jc w:val="left"/>
    </w:pPr>
    <w:rPr>
      <w:kern w:val="0"/>
      <w:sz w:val="24"/>
    </w:rPr>
  </w:style>
  <w:style w:type="paragraph" w:customStyle="1" w:styleId="482">
    <w:name w:val="xl7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宋体" w:hAnsi="宋体" w:cs="宋体"/>
      <w:kern w:val="0"/>
      <w:sz w:val="24"/>
    </w:rPr>
  </w:style>
  <w:style w:type="paragraph" w:customStyle="1" w:styleId="483">
    <w:name w:val="Picture"/>
    <w:basedOn w:val="1"/>
    <w:next w:val="18"/>
    <w:qFormat/>
    <w:uiPriority w:val="99"/>
    <w:pPr>
      <w:keepNext/>
      <w:widowControl/>
      <w:adjustRightInd/>
      <w:ind w:firstLine="200" w:firstLineChars="200"/>
    </w:pPr>
    <w:rPr>
      <w:rFonts w:ascii="楷体" w:hAnsi="Arial" w:eastAsia="楷体"/>
      <w:b/>
      <w:spacing w:val="-5"/>
      <w:w w:val="98"/>
      <w:kern w:val="0"/>
      <w:sz w:val="24"/>
      <w:szCs w:val="20"/>
    </w:rPr>
  </w:style>
  <w:style w:type="character" w:customStyle="1" w:styleId="484">
    <w:name w:val="标题 1 Char"/>
    <w:link w:val="4"/>
    <w:qFormat/>
    <w:uiPriority w:val="9"/>
    <w:rPr>
      <w:b/>
      <w:bCs/>
      <w:kern w:val="44"/>
      <w:sz w:val="44"/>
      <w:szCs w:val="44"/>
    </w:rPr>
  </w:style>
  <w:style w:type="character" w:customStyle="1" w:styleId="485">
    <w:name w:val="标题 4 Char"/>
    <w:link w:val="7"/>
    <w:qFormat/>
    <w:uiPriority w:val="0"/>
    <w:rPr>
      <w:rFonts w:ascii="Arial" w:hAnsi="Arial" w:eastAsia="黑体"/>
      <w:b/>
      <w:bCs/>
      <w:kern w:val="2"/>
      <w:sz w:val="28"/>
      <w:szCs w:val="28"/>
      <w:lang w:val="zh-CN"/>
    </w:rPr>
  </w:style>
  <w:style w:type="character" w:customStyle="1" w:styleId="486">
    <w:name w:val="标题 5 Char"/>
    <w:link w:val="8"/>
    <w:qFormat/>
    <w:uiPriority w:val="0"/>
    <w:rPr>
      <w:b/>
      <w:bCs/>
      <w:kern w:val="2"/>
      <w:sz w:val="28"/>
      <w:szCs w:val="28"/>
    </w:rPr>
  </w:style>
  <w:style w:type="character" w:customStyle="1" w:styleId="487">
    <w:name w:val="标题 6 Char"/>
    <w:link w:val="9"/>
    <w:qFormat/>
    <w:uiPriority w:val="0"/>
    <w:rPr>
      <w:rFonts w:ascii="Arial" w:hAnsi="Arial" w:eastAsia="黑体"/>
      <w:b/>
      <w:bCs/>
      <w:kern w:val="2"/>
      <w:sz w:val="24"/>
      <w:szCs w:val="24"/>
    </w:rPr>
  </w:style>
  <w:style w:type="character" w:customStyle="1" w:styleId="488">
    <w:name w:val="标题 7 Char"/>
    <w:link w:val="10"/>
    <w:qFormat/>
    <w:uiPriority w:val="99"/>
    <w:rPr>
      <w:b/>
      <w:bCs/>
      <w:kern w:val="2"/>
      <w:sz w:val="24"/>
      <w:szCs w:val="24"/>
    </w:rPr>
  </w:style>
  <w:style w:type="character" w:customStyle="1" w:styleId="489">
    <w:name w:val="标题 8 Char"/>
    <w:link w:val="11"/>
    <w:qFormat/>
    <w:uiPriority w:val="99"/>
    <w:rPr>
      <w:rFonts w:ascii="Arial" w:hAnsi="Arial" w:eastAsia="黑体"/>
      <w:kern w:val="2"/>
      <w:sz w:val="24"/>
      <w:szCs w:val="24"/>
    </w:rPr>
  </w:style>
  <w:style w:type="character" w:customStyle="1" w:styleId="490">
    <w:name w:val="标题 9 Char"/>
    <w:link w:val="12"/>
    <w:qFormat/>
    <w:uiPriority w:val="99"/>
    <w:rPr>
      <w:rFonts w:ascii="Arial" w:hAnsi="Arial" w:eastAsia="黑体"/>
      <w:kern w:val="2"/>
      <w:sz w:val="21"/>
      <w:szCs w:val="21"/>
    </w:rPr>
  </w:style>
  <w:style w:type="character" w:customStyle="1" w:styleId="491">
    <w:name w:val="正文缩进 Char2"/>
    <w:link w:val="17"/>
    <w:qFormat/>
    <w:uiPriority w:val="0"/>
    <w:rPr>
      <w:rFonts w:ascii="宋体" w:eastAsia="宋体"/>
      <w:snapToGrid w:val="0"/>
      <w:color w:val="000000"/>
      <w:kern w:val="28"/>
      <w:sz w:val="28"/>
      <w:lang w:val="en-US" w:eastAsia="zh-CN" w:bidi="ar-SA"/>
    </w:rPr>
  </w:style>
  <w:style w:type="character" w:customStyle="1" w:styleId="492">
    <w:name w:val="题注 Char"/>
    <w:link w:val="18"/>
    <w:qFormat/>
    <w:locked/>
    <w:uiPriority w:val="0"/>
    <w:rPr>
      <w:b/>
      <w:kern w:val="2"/>
      <w:sz w:val="28"/>
    </w:rPr>
  </w:style>
  <w:style w:type="character" w:customStyle="1" w:styleId="493">
    <w:name w:val="批注文字 Char1"/>
    <w:link w:val="3"/>
    <w:qFormat/>
    <w:uiPriority w:val="0"/>
    <w:rPr>
      <w:kern w:val="2"/>
      <w:sz w:val="21"/>
      <w:szCs w:val="24"/>
    </w:rPr>
  </w:style>
  <w:style w:type="character" w:customStyle="1" w:styleId="494">
    <w:name w:val="称呼 Char"/>
    <w:link w:val="21"/>
    <w:qFormat/>
    <w:uiPriority w:val="99"/>
    <w:rPr>
      <w:rFonts w:ascii="仿宋_GB2312" w:eastAsia="仿宋_GB2312"/>
      <w:kern w:val="2"/>
      <w:sz w:val="28"/>
    </w:rPr>
  </w:style>
  <w:style w:type="character" w:customStyle="1" w:styleId="495">
    <w:name w:val="正文文本 3 Char"/>
    <w:link w:val="22"/>
    <w:qFormat/>
    <w:uiPriority w:val="99"/>
    <w:rPr>
      <w:kern w:val="2"/>
      <w:sz w:val="21"/>
    </w:rPr>
  </w:style>
  <w:style w:type="character" w:customStyle="1" w:styleId="496">
    <w:name w:val="正文文本 Char1"/>
    <w:link w:val="23"/>
    <w:semiHidden/>
    <w:qFormat/>
    <w:uiPriority w:val="99"/>
    <w:rPr>
      <w:rFonts w:ascii="宋体" w:hAnsi="Arial" w:eastAsia="宋体" w:cs="Arial"/>
      <w:snapToGrid w:val="0"/>
      <w:kern w:val="2"/>
      <w:sz w:val="24"/>
      <w:szCs w:val="21"/>
      <w:lang w:val="zh-CN" w:eastAsia="zh-CN" w:bidi="ar-SA"/>
    </w:rPr>
  </w:style>
  <w:style w:type="character" w:customStyle="1" w:styleId="497">
    <w:name w:val="正文文本缩进 Char1"/>
    <w:link w:val="26"/>
    <w:qFormat/>
    <w:uiPriority w:val="0"/>
    <w:rPr>
      <w:rFonts w:ascii="宋体" w:hAnsi="宋体"/>
      <w:kern w:val="2"/>
      <w:sz w:val="24"/>
      <w:szCs w:val="24"/>
    </w:rPr>
  </w:style>
  <w:style w:type="character" w:customStyle="1" w:styleId="498">
    <w:name w:val="HTML 地址 Char"/>
    <w:link w:val="31"/>
    <w:qFormat/>
    <w:uiPriority w:val="0"/>
    <w:rPr>
      <w:rFonts w:ascii="宋体" w:hAnsi="宋体"/>
      <w:i/>
      <w:iCs/>
      <w:sz w:val="24"/>
      <w:szCs w:val="24"/>
    </w:rPr>
  </w:style>
  <w:style w:type="character" w:customStyle="1" w:styleId="499">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500">
    <w:name w:val="日期 Char"/>
    <w:link w:val="37"/>
    <w:qFormat/>
    <w:uiPriority w:val="99"/>
    <w:rPr>
      <w:rFonts w:ascii="宋体"/>
      <w:kern w:val="2"/>
      <w:sz w:val="24"/>
      <w:szCs w:val="21"/>
      <w:lang w:val="zh-CN"/>
    </w:rPr>
  </w:style>
  <w:style w:type="character" w:customStyle="1" w:styleId="501">
    <w:name w:val="正文文本缩进 2 Char"/>
    <w:link w:val="38"/>
    <w:qFormat/>
    <w:uiPriority w:val="99"/>
    <w:rPr>
      <w:rFonts w:ascii="宋体"/>
      <w:sz w:val="28"/>
    </w:rPr>
  </w:style>
  <w:style w:type="character" w:customStyle="1" w:styleId="502">
    <w:name w:val="批注框文本 Char"/>
    <w:link w:val="39"/>
    <w:semiHidden/>
    <w:qFormat/>
    <w:uiPriority w:val="99"/>
    <w:rPr>
      <w:kern w:val="2"/>
      <w:sz w:val="18"/>
      <w:szCs w:val="18"/>
    </w:rPr>
  </w:style>
  <w:style w:type="character" w:customStyle="1" w:styleId="503">
    <w:name w:val="签名 Char"/>
    <w:link w:val="42"/>
    <w:qFormat/>
    <w:uiPriority w:val="99"/>
    <w:rPr>
      <w:rFonts w:eastAsia="仿宋_GB2312"/>
      <w:sz w:val="24"/>
    </w:rPr>
  </w:style>
  <w:style w:type="character" w:customStyle="1" w:styleId="504">
    <w:name w:val="副标题 Char"/>
    <w:link w:val="47"/>
    <w:qFormat/>
    <w:uiPriority w:val="99"/>
    <w:rPr>
      <w:rFonts w:ascii="Arial" w:hAnsi="Arial" w:eastAsia="隶书"/>
      <w:b/>
      <w:bCs/>
      <w:kern w:val="28"/>
      <w:sz w:val="44"/>
      <w:szCs w:val="32"/>
      <w:lang w:val="en-US" w:eastAsia="zh-CN" w:bidi="ar-SA"/>
    </w:rPr>
  </w:style>
  <w:style w:type="character" w:customStyle="1" w:styleId="505">
    <w:name w:val="脚注文本 Char"/>
    <w:link w:val="50"/>
    <w:qFormat/>
    <w:uiPriority w:val="99"/>
    <w:rPr>
      <w:color w:val="0000FF"/>
      <w:sz w:val="21"/>
    </w:rPr>
  </w:style>
  <w:style w:type="character" w:customStyle="1" w:styleId="506">
    <w:name w:val="正文文本缩进 3 Char"/>
    <w:link w:val="52"/>
    <w:qFormat/>
    <w:uiPriority w:val="99"/>
    <w:rPr>
      <w:kern w:val="2"/>
      <w:sz w:val="24"/>
    </w:rPr>
  </w:style>
  <w:style w:type="character" w:customStyle="1" w:styleId="507">
    <w:name w:val="HTML 预设格式 Char"/>
    <w:link w:val="56"/>
    <w:qFormat/>
    <w:uiPriority w:val="0"/>
    <w:rPr>
      <w:rFonts w:ascii="黑体" w:hAnsi="Courier New" w:eastAsia="黑体"/>
    </w:rPr>
  </w:style>
  <w:style w:type="character" w:customStyle="1" w:styleId="508">
    <w:name w:val="正文首行缩进 Char"/>
    <w:link w:val="24"/>
    <w:qFormat/>
    <w:uiPriority w:val="99"/>
    <w:rPr>
      <w:rFonts w:ascii="宋体"/>
      <w:kern w:val="2"/>
      <w:sz w:val="24"/>
      <w:lang w:val="zh-CN"/>
    </w:rPr>
  </w:style>
  <w:style w:type="character" w:customStyle="1" w:styleId="509">
    <w:name w:val="正文首行缩进 2 Char"/>
    <w:link w:val="60"/>
    <w:qFormat/>
    <w:uiPriority w:val="99"/>
    <w:rPr>
      <w:rFonts w:ascii="宋体" w:hAnsi="宋体"/>
      <w:kern w:val="2"/>
      <w:sz w:val="21"/>
      <w:szCs w:val="24"/>
    </w:rPr>
  </w:style>
  <w:style w:type="character" w:customStyle="1" w:styleId="510">
    <w:name w:val="签名 Char1"/>
    <w:qFormat/>
    <w:uiPriority w:val="0"/>
    <w:rPr>
      <w:rFonts w:hint="default" w:ascii="Times New Roman" w:hAnsi="Times New Roman" w:eastAsia="黑体" w:cs="Times New Roman"/>
      <w:snapToGrid w:val="0"/>
      <w:kern w:val="2"/>
      <w:sz w:val="21"/>
      <w:szCs w:val="21"/>
    </w:rPr>
  </w:style>
  <w:style w:type="character" w:customStyle="1" w:styleId="511">
    <w:name w:val="正文文本缩进 Char"/>
    <w:qFormat/>
    <w:uiPriority w:val="99"/>
    <w:rPr>
      <w:rFonts w:ascii="宋体" w:hAnsi="宋体"/>
      <w:kern w:val="2"/>
      <w:sz w:val="24"/>
      <w:szCs w:val="24"/>
    </w:rPr>
  </w:style>
  <w:style w:type="character" w:customStyle="1" w:styleId="512">
    <w:name w:val="批注主题 Char"/>
    <w:qFormat/>
    <w:uiPriority w:val="99"/>
    <w:rPr>
      <w:rFonts w:eastAsia="宋体"/>
      <w:b/>
      <w:bCs/>
      <w:kern w:val="2"/>
      <w:sz w:val="21"/>
      <w:szCs w:val="24"/>
      <w:lang w:val="en-US" w:eastAsia="zh-CN" w:bidi="ar-SA"/>
    </w:rPr>
  </w:style>
  <w:style w:type="character" w:customStyle="1" w:styleId="513">
    <w:name w:val="副标题 Char1"/>
    <w:qFormat/>
    <w:uiPriority w:val="0"/>
    <w:rPr>
      <w:rFonts w:ascii="Cambria" w:hAnsi="Cambria" w:eastAsia="宋体" w:cs="Times New Roman"/>
      <w:b/>
      <w:bCs/>
      <w:snapToGrid w:val="0"/>
      <w:kern w:val="28"/>
      <w:sz w:val="32"/>
      <w:szCs w:val="32"/>
    </w:rPr>
  </w:style>
  <w:style w:type="character" w:customStyle="1" w:styleId="514">
    <w:name w:val="Font Style82"/>
    <w:qFormat/>
    <w:uiPriority w:val="99"/>
    <w:rPr>
      <w:rFonts w:ascii="宋体" w:eastAsia="宋体" w:cs="宋体"/>
      <w:color w:val="000000"/>
      <w:sz w:val="14"/>
      <w:szCs w:val="14"/>
    </w:rPr>
  </w:style>
  <w:style w:type="character" w:customStyle="1" w:styleId="515">
    <w:name w:val="hui3"/>
    <w:qFormat/>
    <w:uiPriority w:val="0"/>
    <w:rPr>
      <w:color w:val="333333"/>
    </w:rPr>
  </w:style>
  <w:style w:type="character" w:customStyle="1" w:styleId="516">
    <w:name w:val="HTML 地址 Char1"/>
    <w:qFormat/>
    <w:uiPriority w:val="0"/>
    <w:rPr>
      <w:rFonts w:hint="default" w:ascii="Times New Roman" w:hAnsi="Times New Roman" w:eastAsia="黑体" w:cs="Times New Roman"/>
      <w:i/>
      <w:iCs/>
      <w:snapToGrid w:val="0"/>
      <w:kern w:val="2"/>
      <w:sz w:val="21"/>
      <w:szCs w:val="21"/>
    </w:rPr>
  </w:style>
  <w:style w:type="character" w:customStyle="1" w:styleId="517">
    <w:name w:val="正文（缩进2汉字） Char"/>
    <w:link w:val="74"/>
    <w:qFormat/>
    <w:uiPriority w:val="0"/>
    <w:rPr>
      <w:rFonts w:ascii="宋体"/>
    </w:rPr>
  </w:style>
  <w:style w:type="character" w:customStyle="1" w:styleId="518">
    <w:name w:val="正文1 Char1"/>
    <w:qFormat/>
    <w:uiPriority w:val="0"/>
    <w:rPr>
      <w:rFonts w:ascii="仿宋_GB2312" w:hAnsi="Courier New" w:eastAsia="仿宋_GB2312"/>
      <w:kern w:val="28"/>
      <w:sz w:val="24"/>
      <w:szCs w:val="24"/>
    </w:rPr>
  </w:style>
  <w:style w:type="character" w:customStyle="1" w:styleId="519">
    <w:name w:val="此正文 Char"/>
    <w:link w:val="75"/>
    <w:qFormat/>
    <w:uiPriority w:val="0"/>
    <w:rPr>
      <w:kern w:val="2"/>
      <w:sz w:val="24"/>
      <w:szCs w:val="24"/>
    </w:rPr>
  </w:style>
  <w:style w:type="character" w:customStyle="1" w:styleId="520">
    <w:name w:val="Char Char12"/>
    <w:qFormat/>
    <w:uiPriority w:val="0"/>
    <w:rPr>
      <w:rFonts w:ascii="仿宋_GB2312" w:eastAsia="仿宋_GB2312"/>
      <w:b/>
      <w:bCs/>
      <w:kern w:val="2"/>
      <w:sz w:val="24"/>
      <w:szCs w:val="24"/>
      <w:lang w:val="zh-CN" w:eastAsia="zh-CN" w:bidi="ar-SA"/>
    </w:rPr>
  </w:style>
  <w:style w:type="character" w:customStyle="1" w:styleId="521">
    <w:name w:val="Heading 7 Char"/>
    <w:qFormat/>
    <w:locked/>
    <w:uiPriority w:val="0"/>
    <w:rPr>
      <w:rFonts w:ascii="宋体" w:hAnsi="宋体" w:eastAsia="宋体"/>
      <w:b/>
      <w:bCs/>
      <w:kern w:val="2"/>
      <w:sz w:val="24"/>
      <w:szCs w:val="24"/>
      <w:lang w:val="en-US" w:eastAsia="zh-CN" w:bidi="ar-SA"/>
    </w:rPr>
  </w:style>
  <w:style w:type="character" w:customStyle="1" w:styleId="522">
    <w:name w:val="FA正文 Char Char"/>
    <w:qFormat/>
    <w:uiPriority w:val="0"/>
    <w:rPr>
      <w:rFonts w:hAnsi="宋体"/>
      <w:kern w:val="2"/>
      <w:sz w:val="24"/>
      <w:lang w:bidi="ar-SA"/>
    </w:rPr>
  </w:style>
  <w:style w:type="character" w:customStyle="1" w:styleId="523">
    <w:name w:val="页眉 Char2"/>
    <w:semiHidden/>
    <w:qFormat/>
    <w:uiPriority w:val="99"/>
    <w:rPr>
      <w:rFonts w:hint="default" w:ascii="Times New Roman" w:hAnsi="Times New Roman" w:eastAsia="黑体" w:cs="Times New Roman"/>
      <w:snapToGrid w:val="0"/>
      <w:kern w:val="2"/>
      <w:sz w:val="18"/>
      <w:szCs w:val="18"/>
    </w:rPr>
  </w:style>
  <w:style w:type="character" w:customStyle="1" w:styleId="524">
    <w:name w:val="gf正文1 Char Char"/>
    <w:link w:val="76"/>
    <w:qFormat/>
    <w:locked/>
    <w:uiPriority w:val="0"/>
    <w:rPr>
      <w:rFonts w:ascii="宋体" w:hAnsi="宋体" w:cs="宋体"/>
      <w:kern w:val="2"/>
      <w:sz w:val="24"/>
      <w:szCs w:val="24"/>
    </w:rPr>
  </w:style>
  <w:style w:type="character" w:customStyle="1" w:styleId="525">
    <w:name w:val="pt9"/>
    <w:qFormat/>
    <w:uiPriority w:val="0"/>
    <w:rPr>
      <w:rFonts w:ascii="仿宋_GB2312" w:eastAsia="微软雅黑"/>
      <w:b/>
      <w:kern w:val="2"/>
      <w:sz w:val="32"/>
      <w:szCs w:val="32"/>
      <w:lang w:val="en-US" w:eastAsia="zh-CN" w:bidi="ar-SA"/>
    </w:rPr>
  </w:style>
  <w:style w:type="character" w:customStyle="1" w:styleId="526">
    <w:name w:val="pt141"/>
    <w:qFormat/>
    <w:uiPriority w:val="0"/>
    <w:rPr>
      <w:color w:val="330066"/>
      <w:sz w:val="22"/>
      <w:szCs w:val="22"/>
    </w:rPr>
  </w:style>
  <w:style w:type="character" w:customStyle="1" w:styleId="527">
    <w:name w:val="页眉 Char"/>
    <w:qFormat/>
    <w:uiPriority w:val="99"/>
    <w:rPr>
      <w:rFonts w:eastAsia="仿宋_GB2312"/>
      <w:kern w:val="2"/>
      <w:sz w:val="18"/>
      <w:lang w:val="en-US" w:eastAsia="zh-CN"/>
    </w:rPr>
  </w:style>
  <w:style w:type="character" w:customStyle="1" w:styleId="528">
    <w:name w:val="font41"/>
    <w:qFormat/>
    <w:uiPriority w:val="0"/>
    <w:rPr>
      <w:rFonts w:hint="eastAsia" w:ascii="仿宋_GB2312" w:eastAsia="仿宋_GB2312" w:cs="仿宋_GB2312"/>
      <w:color w:val="000000"/>
      <w:sz w:val="22"/>
      <w:szCs w:val="22"/>
      <w:u w:val="none"/>
    </w:rPr>
  </w:style>
  <w:style w:type="character" w:customStyle="1" w:styleId="529">
    <w:name w:val="unnamed11"/>
    <w:qFormat/>
    <w:uiPriority w:val="0"/>
    <w:rPr>
      <w:sz w:val="20"/>
      <w:szCs w:val="20"/>
    </w:rPr>
  </w:style>
  <w:style w:type="character" w:customStyle="1" w:styleId="530">
    <w:name w:val="正文（小四+1.25倍行距） Char"/>
    <w:link w:val="77"/>
    <w:qFormat/>
    <w:locked/>
    <w:uiPriority w:val="0"/>
    <w:rPr>
      <w:rFonts w:ascii="宋体" w:hAnsi="宋体"/>
      <w:sz w:val="24"/>
      <w:szCs w:val="24"/>
    </w:rPr>
  </w:style>
  <w:style w:type="character" w:customStyle="1" w:styleId="531">
    <w:name w:val="h3 Char"/>
    <w:qFormat/>
    <w:uiPriority w:val="0"/>
    <w:rPr>
      <w:rFonts w:eastAsia="宋体"/>
      <w:b/>
      <w:kern w:val="2"/>
      <w:sz w:val="32"/>
      <w:lang w:val="en-US" w:eastAsia="zh-CN" w:bidi="ar-SA"/>
    </w:rPr>
  </w:style>
  <w:style w:type="character" w:customStyle="1" w:styleId="532">
    <w:name w:val="content"/>
    <w:qFormat/>
    <w:uiPriority w:val="0"/>
  </w:style>
  <w:style w:type="character" w:customStyle="1" w:styleId="533">
    <w:name w:val="正文样式 Char"/>
    <w:link w:val="78"/>
    <w:qFormat/>
    <w:locked/>
    <w:uiPriority w:val="0"/>
    <w:rPr>
      <w:rFonts w:ascii="Calibri" w:hAnsi="Calibri"/>
      <w:kern w:val="2"/>
      <w:sz w:val="24"/>
      <w:szCs w:val="24"/>
    </w:rPr>
  </w:style>
  <w:style w:type="character" w:customStyle="1" w:styleId="534">
    <w:name w:val="正文首行缩进两字 Char"/>
    <w:qFormat/>
    <w:uiPriority w:val="0"/>
    <w:rPr>
      <w:sz w:val="24"/>
      <w:szCs w:val="24"/>
      <w:lang w:val="en-US" w:eastAsia="zh-CN" w:bidi="ar-SA"/>
    </w:rPr>
  </w:style>
  <w:style w:type="character" w:customStyle="1" w:styleId="535">
    <w:name w:val="冯 Char"/>
    <w:link w:val="79"/>
    <w:qFormat/>
    <w:uiPriority w:val="0"/>
    <w:rPr>
      <w:rFonts w:ascii="宋体" w:hAnsi="宋体"/>
      <w:color w:val="000000"/>
      <w:sz w:val="24"/>
      <w:szCs w:val="24"/>
    </w:rPr>
  </w:style>
  <w:style w:type="character" w:customStyle="1" w:styleId="536">
    <w:name w:val="shadow11"/>
    <w:qFormat/>
    <w:uiPriority w:val="0"/>
    <w:rPr>
      <w:color w:val="000000"/>
      <w:sz w:val="21"/>
    </w:rPr>
  </w:style>
  <w:style w:type="character" w:customStyle="1" w:styleId="53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538">
    <w:name w:val="正文 编号 Char"/>
    <w:qFormat/>
    <w:uiPriority w:val="0"/>
    <w:rPr>
      <w:rFonts w:ascii="仿宋_GB2312" w:hAnsi="仿宋_GB2312" w:eastAsia="仿宋_GB2312"/>
      <w:kern w:val="2"/>
      <w:sz w:val="24"/>
      <w:lang w:bidi="ar-SA"/>
    </w:rPr>
  </w:style>
  <w:style w:type="character" w:customStyle="1" w:styleId="539">
    <w:name w:val="样式4 Char"/>
    <w:qFormat/>
    <w:uiPriority w:val="0"/>
    <w:rPr>
      <w:rFonts w:ascii="仿宋_GB2312" w:hAnsi="仿宋" w:eastAsia="仿宋_GB2312"/>
      <w:b/>
      <w:kern w:val="2"/>
      <w:sz w:val="32"/>
      <w:szCs w:val="32"/>
      <w:lang w:bidi="ar-SA"/>
    </w:rPr>
  </w:style>
  <w:style w:type="character" w:customStyle="1" w:styleId="540">
    <w:name w:val="zbggmain style9"/>
    <w:qFormat/>
    <w:uiPriority w:val="0"/>
  </w:style>
  <w:style w:type="character" w:customStyle="1" w:styleId="541">
    <w:name w:val="Ò³Ã¼ Char Char"/>
    <w:qFormat/>
    <w:uiPriority w:val="0"/>
    <w:rPr>
      <w:rFonts w:eastAsia="宋体"/>
      <w:kern w:val="2"/>
      <w:sz w:val="18"/>
      <w:lang w:val="en-US" w:eastAsia="zh-CN" w:bidi="ar-SA"/>
    </w:rPr>
  </w:style>
  <w:style w:type="character" w:customStyle="1" w:styleId="542">
    <w:name w:val="myp1111"/>
    <w:qFormat/>
    <w:uiPriority w:val="0"/>
    <w:rPr>
      <w:rFonts w:hint="default" w:ascii="ˎ̥" w:hAnsi="ˎ̥"/>
      <w:color w:val="000000"/>
      <w:sz w:val="20"/>
      <w:szCs w:val="20"/>
      <w:u w:val="none"/>
    </w:rPr>
  </w:style>
  <w:style w:type="character" w:customStyle="1" w:styleId="543">
    <w:name w:val="tw4winJump"/>
    <w:qFormat/>
    <w:uiPriority w:val="0"/>
    <w:rPr>
      <w:rFonts w:ascii="Courier New" w:hAnsi="Courier New" w:cs="Courier New"/>
      <w:color w:val="008080"/>
    </w:rPr>
  </w:style>
  <w:style w:type="character" w:customStyle="1" w:styleId="544">
    <w:name w:val="Char Char6"/>
    <w:qFormat/>
    <w:uiPriority w:val="0"/>
    <w:rPr>
      <w:rFonts w:eastAsia="宋体"/>
      <w:kern w:val="2"/>
      <w:sz w:val="21"/>
      <w:szCs w:val="24"/>
      <w:lang w:val="en-US" w:eastAsia="zh-CN" w:bidi="ar-SA"/>
    </w:rPr>
  </w:style>
  <w:style w:type="character" w:customStyle="1" w:styleId="545">
    <w:name w:val="solutionfonts"/>
    <w:qFormat/>
    <w:uiPriority w:val="0"/>
  </w:style>
  <w:style w:type="character" w:customStyle="1" w:styleId="546">
    <w:name w:val="表正文 Char1"/>
    <w:qFormat/>
    <w:uiPriority w:val="0"/>
    <w:rPr>
      <w:rFonts w:ascii="宋体" w:eastAsia="宋体"/>
      <w:snapToGrid w:val="0"/>
      <w:color w:val="000000"/>
      <w:kern w:val="28"/>
      <w:sz w:val="28"/>
    </w:rPr>
  </w:style>
  <w:style w:type="character" w:customStyle="1" w:styleId="547">
    <w:name w:val="gf正文1 Char"/>
    <w:qFormat/>
    <w:uiPriority w:val="0"/>
    <w:rPr>
      <w:rFonts w:ascii="宋体" w:hAnsi="宋体" w:eastAsia="宋体" w:cs="宋体"/>
      <w:kern w:val="2"/>
      <w:sz w:val="24"/>
      <w:szCs w:val="24"/>
      <w:lang w:val="en-US" w:eastAsia="zh-CN" w:bidi="ar-SA"/>
    </w:rPr>
  </w:style>
  <w:style w:type="character" w:customStyle="1" w:styleId="548">
    <w:name w:val="Document Map Char"/>
    <w:semiHidden/>
    <w:qFormat/>
    <w:locked/>
    <w:uiPriority w:val="0"/>
    <w:rPr>
      <w:rFonts w:eastAsia="宋体"/>
      <w:kern w:val="2"/>
      <w:sz w:val="21"/>
      <w:szCs w:val="24"/>
      <w:lang w:val="en-US" w:eastAsia="zh-CN" w:bidi="ar-SA"/>
    </w:rPr>
  </w:style>
  <w:style w:type="character" w:customStyle="1" w:styleId="549">
    <w:name w:val="样式 宋体"/>
    <w:qFormat/>
    <w:uiPriority w:val="0"/>
    <w:rPr>
      <w:rFonts w:ascii="宋体" w:hAnsi="宋体"/>
      <w:sz w:val="24"/>
    </w:rPr>
  </w:style>
  <w:style w:type="character" w:customStyle="1" w:styleId="550">
    <w:name w:val="Char Char10"/>
    <w:semiHidden/>
    <w:qFormat/>
    <w:uiPriority w:val="0"/>
    <w:rPr>
      <w:rFonts w:ascii="宋体" w:hAnsi="宋体"/>
      <w:kern w:val="2"/>
      <w:sz w:val="21"/>
      <w:szCs w:val="24"/>
    </w:rPr>
  </w:style>
  <w:style w:type="character" w:customStyle="1" w:styleId="551">
    <w:name w:val="带编号样式 Char"/>
    <w:qFormat/>
    <w:uiPriority w:val="0"/>
    <w:rPr>
      <w:rFonts w:ascii="仿宋_GB2312" w:eastAsia="仿宋_GB2312"/>
      <w:color w:val="000000"/>
      <w:sz w:val="24"/>
      <w:lang w:bidi="ar-SA"/>
    </w:rPr>
  </w:style>
  <w:style w:type="character" w:customStyle="1" w:styleId="552">
    <w:name w:val="称呼 Char1"/>
    <w:qFormat/>
    <w:uiPriority w:val="0"/>
    <w:rPr>
      <w:rFonts w:hint="default" w:ascii="Times New Roman" w:hAnsi="Times New Roman" w:eastAsia="黑体" w:cs="Times New Roman"/>
      <w:snapToGrid w:val="0"/>
      <w:kern w:val="2"/>
      <w:sz w:val="21"/>
      <w:szCs w:val="21"/>
    </w:rPr>
  </w:style>
  <w:style w:type="character" w:customStyle="1" w:styleId="553">
    <w:name w:val="正文非缩进 Char"/>
    <w:qFormat/>
    <w:uiPriority w:val="0"/>
    <w:rPr>
      <w:rFonts w:ascii="宋体" w:eastAsia="宋体"/>
      <w:snapToGrid w:val="0"/>
      <w:color w:val="000000"/>
      <w:kern w:val="28"/>
      <w:sz w:val="28"/>
      <w:lang w:val="en-US" w:eastAsia="zh-CN" w:bidi="ar-SA"/>
    </w:rPr>
  </w:style>
  <w:style w:type="character" w:customStyle="1" w:styleId="554">
    <w:name w:val="方案正文 Char"/>
    <w:qFormat/>
    <w:uiPriority w:val="0"/>
    <w:rPr>
      <w:rFonts w:ascii="仿宋_GB2312" w:eastAsia="仿宋_GB2312"/>
      <w:b/>
      <w:color w:val="000000"/>
      <w:kern w:val="2"/>
      <w:sz w:val="24"/>
      <w:lang w:val="en-US" w:eastAsia="zh-CN" w:bidi="ar-SA"/>
    </w:rPr>
  </w:style>
  <w:style w:type="character" w:customStyle="1" w:styleId="555">
    <w:name w:val="tw4winInternal"/>
    <w:qFormat/>
    <w:uiPriority w:val="0"/>
    <w:rPr>
      <w:rFonts w:ascii="Courier New" w:hAnsi="Courier New" w:cs="Courier New"/>
      <w:color w:val="FF0000"/>
    </w:rPr>
  </w:style>
  <w:style w:type="character" w:customStyle="1" w:styleId="556">
    <w:name w:val="hui"/>
    <w:qFormat/>
    <w:uiPriority w:val="0"/>
  </w:style>
  <w:style w:type="character" w:customStyle="1" w:styleId="557">
    <w:name w:val="样式5 Char"/>
    <w:qFormat/>
    <w:uiPriority w:val="0"/>
    <w:rPr>
      <w:rFonts w:ascii="仿宋_GB2312" w:hAnsi="仿宋" w:eastAsia="仿宋_GB2312"/>
      <w:kern w:val="2"/>
      <w:sz w:val="24"/>
      <w:szCs w:val="24"/>
    </w:rPr>
  </w:style>
  <w:style w:type="character" w:customStyle="1" w:styleId="558">
    <w:name w:val="Char Char7"/>
    <w:semiHidden/>
    <w:qFormat/>
    <w:uiPriority w:val="0"/>
    <w:rPr>
      <w:rFonts w:hint="eastAsia" w:ascii="宋体" w:hAnsi="宋体" w:eastAsia="宋体"/>
      <w:kern w:val="2"/>
      <w:sz w:val="21"/>
      <w:szCs w:val="24"/>
      <w:lang w:val="en-US" w:eastAsia="zh-CN" w:bidi="ar-SA"/>
    </w:rPr>
  </w:style>
  <w:style w:type="character" w:customStyle="1" w:styleId="559">
    <w:name w:val="页眉 Char1"/>
    <w:qFormat/>
    <w:uiPriority w:val="0"/>
    <w:rPr>
      <w:rFonts w:eastAsia="宋体"/>
      <w:kern w:val="2"/>
      <w:sz w:val="18"/>
      <w:szCs w:val="18"/>
      <w:lang w:val="en-US" w:eastAsia="zh-CN" w:bidi="ar-SA"/>
    </w:rPr>
  </w:style>
  <w:style w:type="character" w:customStyle="1" w:styleId="560">
    <w:name w:val="Footer Char"/>
    <w:qFormat/>
    <w:locked/>
    <w:uiPriority w:val="0"/>
    <w:rPr>
      <w:rFonts w:eastAsia="宋体"/>
      <w:kern w:val="2"/>
      <w:sz w:val="18"/>
      <w:lang w:val="en-US" w:eastAsia="zh-CN" w:bidi="ar-SA"/>
    </w:rPr>
  </w:style>
  <w:style w:type="character" w:customStyle="1" w:styleId="561">
    <w:name w:val="Footer-Even Char"/>
    <w:qFormat/>
    <w:uiPriority w:val="0"/>
    <w:rPr>
      <w:rFonts w:eastAsia="宋体"/>
      <w:kern w:val="2"/>
      <w:sz w:val="18"/>
      <w:lang w:val="en-US" w:eastAsia="zh-CN" w:bidi="ar-SA"/>
    </w:rPr>
  </w:style>
  <w:style w:type="character" w:customStyle="1" w:styleId="562">
    <w:name w:val="标题 1 Char Char"/>
    <w:qFormat/>
    <w:uiPriority w:val="0"/>
    <w:rPr>
      <w:rFonts w:hint="eastAsia" w:ascii="宋体" w:hAnsi="宋体" w:eastAsia="宋体"/>
      <w:b/>
      <w:spacing w:val="-2"/>
      <w:sz w:val="24"/>
      <w:lang w:val="en-US" w:eastAsia="zh-CN" w:bidi="ar-SA"/>
    </w:rPr>
  </w:style>
  <w:style w:type="character" w:customStyle="1" w:styleId="563">
    <w:name w:val="标准正文格式 Char"/>
    <w:qFormat/>
    <w:uiPriority w:val="0"/>
    <w:rPr>
      <w:rFonts w:ascii="宋体" w:eastAsia="仿宋_GB2312" w:cs="宋体"/>
      <w:color w:val="000000"/>
      <w:sz w:val="24"/>
      <w:lang w:val="en-US" w:eastAsia="zh-CN" w:bidi="ar-SA"/>
    </w:rPr>
  </w:style>
  <w:style w:type="character" w:customStyle="1" w:styleId="564">
    <w:name w:val="dectext1"/>
    <w:qFormat/>
    <w:uiPriority w:val="0"/>
    <w:rPr>
      <w:rFonts w:ascii="宋体" w:hAnsi="宋体" w:eastAsia="宋体"/>
      <w:color w:val="333333"/>
      <w:sz w:val="21"/>
      <w:szCs w:val="21"/>
      <w:u w:val="none"/>
    </w:rPr>
  </w:style>
  <w:style w:type="character" w:customStyle="1" w:styleId="565">
    <w:name w:val="tw4winExternal"/>
    <w:qFormat/>
    <w:uiPriority w:val="0"/>
    <w:rPr>
      <w:rFonts w:ascii="Courier New" w:hAnsi="Courier New" w:cs="Courier New"/>
      <w:color w:val="808080"/>
    </w:rPr>
  </w:style>
  <w:style w:type="character" w:customStyle="1" w:styleId="566">
    <w:name w:val="样式7 Char"/>
    <w:qFormat/>
    <w:uiPriority w:val="0"/>
    <w:rPr>
      <w:rFonts w:ascii="仿宋_GB2312" w:hAnsi="仿宋" w:eastAsia="仿宋_GB2312"/>
      <w:b/>
      <w:kern w:val="2"/>
      <w:sz w:val="24"/>
      <w:szCs w:val="24"/>
    </w:rPr>
  </w:style>
  <w:style w:type="character" w:customStyle="1" w:styleId="567">
    <w:name w:val="批注文字 Char"/>
    <w:qFormat/>
    <w:uiPriority w:val="99"/>
    <w:rPr>
      <w:kern w:val="2"/>
      <w:sz w:val="21"/>
      <w:szCs w:val="24"/>
    </w:rPr>
  </w:style>
  <w:style w:type="character" w:customStyle="1" w:styleId="568">
    <w:name w:val="h Char Char"/>
    <w:qFormat/>
    <w:uiPriority w:val="0"/>
    <w:rPr>
      <w:rFonts w:eastAsia="宋体"/>
      <w:kern w:val="2"/>
      <w:sz w:val="18"/>
      <w:lang w:val="en-US" w:eastAsia="zh-CN" w:bidi="ar-SA"/>
    </w:rPr>
  </w:style>
  <w:style w:type="character" w:customStyle="1" w:styleId="569">
    <w:name w:val="标题 4 Char1"/>
    <w:qFormat/>
    <w:uiPriority w:val="0"/>
    <w:rPr>
      <w:rFonts w:ascii="Cambria" w:hAnsi="Cambria" w:eastAsia="宋体" w:cs="Times New Roman"/>
      <w:b/>
      <w:bCs/>
      <w:kern w:val="2"/>
      <w:sz w:val="28"/>
      <w:szCs w:val="28"/>
    </w:rPr>
  </w:style>
  <w:style w:type="character" w:customStyle="1" w:styleId="570">
    <w:name w:val="Char Char8"/>
    <w:qFormat/>
    <w:uiPriority w:val="0"/>
    <w:rPr>
      <w:rFonts w:eastAsia="宋体"/>
      <w:b/>
      <w:sz w:val="24"/>
      <w:lang w:val="en-GB" w:eastAsia="zh-CN"/>
    </w:rPr>
  </w:style>
  <w:style w:type="character" w:customStyle="1" w:styleId="571">
    <w:name w:val="blue1"/>
    <w:qFormat/>
    <w:uiPriority w:val="0"/>
  </w:style>
  <w:style w:type="character" w:customStyle="1" w:styleId="572">
    <w:name w:val="highlight1"/>
    <w:qFormat/>
    <w:uiPriority w:val="0"/>
    <w:rPr>
      <w:rFonts w:ascii="仿宋_GB2312" w:eastAsia="微软雅黑"/>
      <w:b/>
      <w:kern w:val="2"/>
      <w:sz w:val="23"/>
      <w:szCs w:val="23"/>
      <w:lang w:val="en-US" w:eastAsia="zh-CN" w:bidi="ar-SA"/>
    </w:rPr>
  </w:style>
  <w:style w:type="character" w:customStyle="1" w:styleId="573">
    <w:name w:val="样式3 Char"/>
    <w:qFormat/>
    <w:uiPriority w:val="0"/>
    <w:rPr>
      <w:lang w:val="zh-CN"/>
    </w:rPr>
  </w:style>
  <w:style w:type="character" w:customStyle="1" w:styleId="574">
    <w:name w:val="标题 2 Char"/>
    <w:qFormat/>
    <w:uiPriority w:val="9"/>
    <w:rPr>
      <w:rFonts w:ascii="Arial" w:hAnsi="Arial" w:eastAsia="黑体"/>
      <w:b/>
      <w:kern w:val="2"/>
      <w:sz w:val="32"/>
      <w:lang w:val="en-US" w:eastAsia="zh-CN"/>
    </w:rPr>
  </w:style>
  <w:style w:type="character" w:customStyle="1" w:styleId="575">
    <w:name w:val="仿宋正文 Char"/>
    <w:link w:val="80"/>
    <w:qFormat/>
    <w:uiPriority w:val="0"/>
    <w:rPr>
      <w:rFonts w:ascii="仿宋_GB2312" w:eastAsia="仿宋_GB2312"/>
      <w:kern w:val="2"/>
      <w:sz w:val="24"/>
      <w:lang w:val="en-US" w:eastAsia="zh-CN" w:bidi="ar-SA"/>
    </w:rPr>
  </w:style>
  <w:style w:type="character" w:customStyle="1" w:styleId="576">
    <w:name w:val="Ò³Ã¼ Char Char1"/>
    <w:qFormat/>
    <w:uiPriority w:val="0"/>
    <w:rPr>
      <w:rFonts w:eastAsia="宋体"/>
      <w:kern w:val="2"/>
      <w:sz w:val="18"/>
      <w:szCs w:val="18"/>
      <w:lang w:val="en-US" w:eastAsia="zh-CN" w:bidi="ar-SA"/>
    </w:rPr>
  </w:style>
  <w:style w:type="character" w:customStyle="1" w:styleId="577">
    <w:name w:val="font12gray1"/>
    <w:qFormat/>
    <w:uiPriority w:val="0"/>
    <w:rPr>
      <w:rFonts w:ascii="仿宋_GB2312" w:eastAsia="微软雅黑"/>
      <w:b/>
      <w:spacing w:val="300"/>
      <w:kern w:val="2"/>
      <w:sz w:val="18"/>
      <w:szCs w:val="18"/>
      <w:lang w:val="en-US" w:eastAsia="zh-CN" w:bidi="ar-SA"/>
    </w:rPr>
  </w:style>
  <w:style w:type="character" w:customStyle="1" w:styleId="578">
    <w:name w:val="正文1 Char"/>
    <w:qFormat/>
    <w:uiPriority w:val="0"/>
    <w:rPr>
      <w:rFonts w:ascii="宋体" w:eastAsia="宋体"/>
      <w:snapToGrid w:val="0"/>
      <w:color w:val="000000"/>
      <w:kern w:val="28"/>
      <w:sz w:val="28"/>
      <w:lang w:val="en-US" w:eastAsia="zh-CN" w:bidi="ar-SA"/>
    </w:rPr>
  </w:style>
  <w:style w:type="character" w:customStyle="1" w:styleId="579">
    <w:name w:val="tw4winTerm"/>
    <w:qFormat/>
    <w:uiPriority w:val="0"/>
    <w:rPr>
      <w:color w:val="0000FF"/>
    </w:rPr>
  </w:style>
  <w:style w:type="character" w:customStyle="1" w:styleId="580">
    <w:name w:val="正文文本 Char"/>
    <w:qFormat/>
    <w:uiPriority w:val="0"/>
    <w:rPr>
      <w:rFonts w:eastAsia="宋体"/>
      <w:kern w:val="2"/>
      <w:sz w:val="24"/>
      <w:szCs w:val="24"/>
      <w:lang w:val="en-US" w:eastAsia="zh-CN" w:bidi="ar-SA"/>
    </w:rPr>
  </w:style>
  <w:style w:type="character" w:customStyle="1" w:styleId="581">
    <w:name w:val="正文2 Char"/>
    <w:qFormat/>
    <w:uiPriority w:val="0"/>
    <w:rPr>
      <w:rFonts w:eastAsia="宋体"/>
      <w:kern w:val="2"/>
      <w:sz w:val="24"/>
      <w:lang w:val="en-US" w:eastAsia="zh-CN" w:bidi="ar-SA"/>
    </w:rPr>
  </w:style>
  <w:style w:type="character" w:customStyle="1" w:styleId="582">
    <w:name w:val="正 文 Char"/>
    <w:link w:val="81"/>
    <w:qFormat/>
    <w:locked/>
    <w:uiPriority w:val="0"/>
    <w:rPr>
      <w:kern w:val="2"/>
      <w:sz w:val="24"/>
      <w:szCs w:val="24"/>
    </w:rPr>
  </w:style>
  <w:style w:type="character" w:customStyle="1" w:styleId="583">
    <w:name w:val="插图说明 Char"/>
    <w:qFormat/>
    <w:uiPriority w:val="0"/>
    <w:rPr>
      <w:rFonts w:eastAsia="黑体"/>
      <w:sz w:val="24"/>
      <w:lang w:val="en-US" w:eastAsia="zh-CN"/>
    </w:rPr>
  </w:style>
  <w:style w:type="character" w:customStyle="1" w:styleId="584">
    <w:name w:val="f141"/>
    <w:qFormat/>
    <w:uiPriority w:val="0"/>
    <w:rPr>
      <w:rFonts w:ascii="Tahoma" w:hAnsi="Tahoma" w:eastAsia="宋体"/>
      <w:b/>
      <w:kern w:val="2"/>
      <w:sz w:val="21"/>
      <w:szCs w:val="21"/>
      <w:lang w:val="en-US" w:eastAsia="zh-CN" w:bidi="ar-SA"/>
    </w:rPr>
  </w:style>
  <w:style w:type="character" w:customStyle="1" w:styleId="585">
    <w:name w:val="Char Char5"/>
    <w:qFormat/>
    <w:uiPriority w:val="0"/>
    <w:rPr>
      <w:rFonts w:ascii="宋体" w:hAnsi="Courier New" w:eastAsia="宋体"/>
      <w:kern w:val="2"/>
      <w:sz w:val="21"/>
      <w:lang w:val="en-US" w:eastAsia="zh-CN"/>
    </w:rPr>
  </w:style>
  <w:style w:type="character" w:customStyle="1" w:styleId="586">
    <w:name w:val="二级标题 Char Char"/>
    <w:qFormat/>
    <w:uiPriority w:val="0"/>
    <w:rPr>
      <w:rFonts w:ascii="宋体" w:hAnsi="宋体" w:eastAsia="宋体"/>
      <w:b/>
      <w:snapToGrid w:val="0"/>
      <w:kern w:val="2"/>
      <w:sz w:val="24"/>
      <w:szCs w:val="24"/>
      <w:lang w:val="en-US" w:eastAsia="zh-CN" w:bidi="ar-SA"/>
    </w:rPr>
  </w:style>
  <w:style w:type="character" w:customStyle="1" w:styleId="587">
    <w:name w:val="正文 项目2 Char"/>
    <w:qFormat/>
    <w:uiPriority w:val="0"/>
    <w:rPr>
      <w:lang w:bidi="ar-SA"/>
    </w:rPr>
  </w:style>
  <w:style w:type="character" w:customStyle="1" w:styleId="588">
    <w:name w:val="h3 Char1"/>
    <w:qFormat/>
    <w:uiPriority w:val="0"/>
    <w:rPr>
      <w:rFonts w:eastAsia="宋体"/>
      <w:b/>
      <w:bCs/>
      <w:kern w:val="2"/>
      <w:sz w:val="32"/>
      <w:szCs w:val="32"/>
      <w:lang w:bidi="ar-SA"/>
    </w:rPr>
  </w:style>
  <w:style w:type="character" w:customStyle="1" w:styleId="589">
    <w:name w:val="big1"/>
    <w:qFormat/>
    <w:uiPriority w:val="0"/>
    <w:rPr>
      <w:rFonts w:hint="eastAsia" w:ascii="宋体" w:hAnsi="宋体" w:eastAsia="宋体"/>
      <w:color w:val="333333"/>
      <w:sz w:val="22"/>
      <w:szCs w:val="22"/>
    </w:rPr>
  </w:style>
  <w:style w:type="character" w:customStyle="1" w:styleId="590">
    <w:name w:val="Char Char71"/>
    <w:semiHidden/>
    <w:qFormat/>
    <w:uiPriority w:val="0"/>
    <w:rPr>
      <w:rFonts w:eastAsia="宋体"/>
      <w:kern w:val="2"/>
      <w:sz w:val="21"/>
      <w:szCs w:val="24"/>
      <w:lang w:val="en-US" w:eastAsia="zh-CN" w:bidi="ar-SA"/>
    </w:rPr>
  </w:style>
  <w:style w:type="character" w:customStyle="1" w:styleId="591">
    <w:name w:val="页脚 Char1"/>
    <w:qFormat/>
    <w:uiPriority w:val="0"/>
    <w:rPr>
      <w:rFonts w:eastAsia="宋体"/>
      <w:kern w:val="2"/>
      <w:sz w:val="18"/>
      <w:szCs w:val="18"/>
      <w:lang w:val="en-US" w:eastAsia="zh-CN" w:bidi="ar-SA"/>
    </w:rPr>
  </w:style>
  <w:style w:type="character" w:customStyle="1" w:styleId="592">
    <w:name w:val="正文缩进 Char"/>
    <w:qFormat/>
    <w:uiPriority w:val="0"/>
    <w:rPr>
      <w:rFonts w:eastAsia="宋体"/>
      <w:kern w:val="2"/>
      <w:sz w:val="21"/>
      <w:lang w:val="en-US" w:eastAsia="zh-CN"/>
    </w:rPr>
  </w:style>
  <w:style w:type="character" w:customStyle="1" w:styleId="593">
    <w:name w:val="正文文本 2 Char"/>
    <w:qFormat/>
    <w:uiPriority w:val="99"/>
    <w:rPr>
      <w:rFonts w:eastAsia="宋体"/>
      <w:kern w:val="2"/>
      <w:sz w:val="21"/>
      <w:szCs w:val="24"/>
      <w:lang w:val="en-US" w:eastAsia="zh-CN" w:bidi="ar-SA"/>
    </w:rPr>
  </w:style>
  <w:style w:type="character" w:customStyle="1" w:styleId="594">
    <w:name w:val="Item List Char"/>
    <w:link w:val="82"/>
    <w:qFormat/>
    <w:uiPriority w:val="0"/>
    <w:rPr>
      <w:rFonts w:ascii="Arial"/>
      <w:bCs/>
      <w:sz w:val="21"/>
      <w:szCs w:val="21"/>
      <w:lang w:val="en-US" w:eastAsia="zh-CN" w:bidi="ar-SA"/>
    </w:rPr>
  </w:style>
  <w:style w:type="character" w:customStyle="1" w:styleId="595">
    <w:name w:val="DO_NOT_TRANSLATE"/>
    <w:qFormat/>
    <w:uiPriority w:val="0"/>
    <w:rPr>
      <w:rFonts w:ascii="Courier New" w:hAnsi="Courier New" w:cs="Courier New"/>
      <w:color w:val="800000"/>
    </w:rPr>
  </w:style>
  <w:style w:type="character" w:customStyle="1" w:styleId="596">
    <w:name w:val="标题 2 Char Char"/>
    <w:qFormat/>
    <w:uiPriority w:val="0"/>
    <w:rPr>
      <w:rFonts w:ascii="楷体_GB2312" w:hAnsi="Arial" w:eastAsia="楷体_GB2312"/>
      <w:b/>
      <w:bCs/>
      <w:kern w:val="2"/>
      <w:sz w:val="24"/>
      <w:szCs w:val="32"/>
      <w:lang w:val="en-US" w:eastAsia="zh-CN" w:bidi="ar-SA"/>
    </w:rPr>
  </w:style>
  <w:style w:type="character" w:customStyle="1" w:styleId="597">
    <w:name w:val="style36"/>
    <w:qFormat/>
    <w:uiPriority w:val="0"/>
  </w:style>
  <w:style w:type="character" w:customStyle="1" w:styleId="598">
    <w:name w:val="普通文字 Char1"/>
    <w:qFormat/>
    <w:uiPriority w:val="0"/>
    <w:rPr>
      <w:rFonts w:ascii="宋体" w:hAnsi="Courier New" w:eastAsia="宋体"/>
      <w:kern w:val="2"/>
      <w:sz w:val="21"/>
      <w:lang w:val="en-US" w:eastAsia="zh-CN"/>
    </w:rPr>
  </w:style>
  <w:style w:type="character" w:customStyle="1" w:styleId="599">
    <w:name w:val="apple-converted-space"/>
    <w:qFormat/>
    <w:uiPriority w:val="0"/>
  </w:style>
  <w:style w:type="character" w:customStyle="1" w:styleId="600">
    <w:name w:val="Footer-Even Char1"/>
    <w:qFormat/>
    <w:uiPriority w:val="0"/>
    <w:rPr>
      <w:rFonts w:eastAsia="宋体"/>
      <w:kern w:val="2"/>
      <w:sz w:val="18"/>
      <w:szCs w:val="18"/>
      <w:lang w:val="en-US" w:eastAsia="zh-CN" w:bidi="ar-SA"/>
    </w:rPr>
  </w:style>
  <w:style w:type="character" w:customStyle="1" w:styleId="601">
    <w:name w:val="U_正文 Char"/>
    <w:link w:val="83"/>
    <w:qFormat/>
    <w:locked/>
    <w:uiPriority w:val="0"/>
    <w:rPr>
      <w:kern w:val="2"/>
      <w:sz w:val="24"/>
      <w:szCs w:val="24"/>
    </w:rPr>
  </w:style>
  <w:style w:type="character" w:customStyle="1" w:styleId="602">
    <w:name w:val="文档结构图 Char"/>
    <w:qFormat/>
    <w:uiPriority w:val="99"/>
    <w:rPr>
      <w:rFonts w:eastAsia="宋体"/>
      <w:kern w:val="2"/>
      <w:sz w:val="21"/>
      <w:szCs w:val="24"/>
      <w:lang w:val="en-US" w:eastAsia="zh-CN" w:bidi="ar-SA"/>
    </w:rPr>
  </w:style>
  <w:style w:type="character" w:customStyle="1" w:styleId="603">
    <w:name w:val="纯文本 Char Char Char"/>
    <w:qFormat/>
    <w:uiPriority w:val="0"/>
    <w:rPr>
      <w:rFonts w:ascii="宋体" w:hAnsi="Courier New" w:eastAsia="宋体"/>
      <w:kern w:val="2"/>
      <w:sz w:val="21"/>
      <w:lang w:val="en-US" w:eastAsia="zh-CN" w:bidi="ar-SA"/>
    </w:rPr>
  </w:style>
  <w:style w:type="character" w:customStyle="1" w:styleId="604">
    <w:name w:val="maywed421"/>
    <w:qFormat/>
    <w:uiPriority w:val="0"/>
    <w:rPr>
      <w:color w:val="366FB6"/>
      <w:u w:val="none"/>
    </w:rPr>
  </w:style>
  <w:style w:type="character" w:customStyle="1" w:styleId="605">
    <w:name w:val="px14"/>
    <w:qFormat/>
    <w:uiPriority w:val="0"/>
    <w:rPr>
      <w:rFonts w:ascii="仿宋_GB2312" w:eastAsia="微软雅黑" w:cs="Times New Roman"/>
      <w:b/>
      <w:kern w:val="2"/>
      <w:sz w:val="32"/>
      <w:szCs w:val="32"/>
      <w:lang w:val="en-US" w:eastAsia="zh-CN" w:bidi="ar-SA"/>
    </w:rPr>
  </w:style>
  <w:style w:type="character" w:customStyle="1" w:styleId="606">
    <w:name w:val="javascript"/>
    <w:qFormat/>
    <w:uiPriority w:val="0"/>
  </w:style>
  <w:style w:type="character" w:customStyle="1" w:styleId="607">
    <w:name w:val="标题 Char1"/>
    <w:qFormat/>
    <w:uiPriority w:val="10"/>
    <w:rPr>
      <w:rFonts w:hint="default" w:ascii="Calibri Light" w:hAnsi="Calibri Light" w:eastAsia="黑体" w:cs="Times New Roman"/>
      <w:b/>
      <w:bCs/>
      <w:snapToGrid w:val="0"/>
      <w:kern w:val="2"/>
      <w:sz w:val="32"/>
      <w:szCs w:val="32"/>
    </w:rPr>
  </w:style>
  <w:style w:type="character" w:customStyle="1" w:styleId="608">
    <w:name w:val="正文2 Char Char"/>
    <w:link w:val="84"/>
    <w:qFormat/>
    <w:uiPriority w:val="0"/>
    <w:rPr>
      <w:rFonts w:eastAsia="宋体"/>
      <w:kern w:val="2"/>
      <w:sz w:val="24"/>
      <w:lang w:val="en-US" w:eastAsia="zh-CN" w:bidi="ar-SA"/>
    </w:rPr>
  </w:style>
  <w:style w:type="character" w:customStyle="1" w:styleId="609">
    <w:name w:val="Char Char3"/>
    <w:qFormat/>
    <w:uiPriority w:val="0"/>
    <w:rPr>
      <w:rFonts w:eastAsia="宋体"/>
      <w:kern w:val="2"/>
      <w:sz w:val="21"/>
      <w:szCs w:val="24"/>
      <w:lang w:val="en-US" w:eastAsia="zh-CN" w:bidi="ar-SA"/>
    </w:rPr>
  </w:style>
  <w:style w:type="character" w:customStyle="1" w:styleId="610">
    <w:name w:val="gray6"/>
    <w:qFormat/>
    <w:uiPriority w:val="0"/>
  </w:style>
  <w:style w:type="character" w:customStyle="1" w:styleId="611">
    <w:name w:val="表正文 Char3"/>
    <w:qFormat/>
    <w:uiPriority w:val="0"/>
    <w:rPr>
      <w:rFonts w:hint="eastAsia" w:ascii="宋体" w:hAnsi="宋体" w:eastAsia="宋体"/>
    </w:rPr>
  </w:style>
  <w:style w:type="character" w:customStyle="1" w:styleId="612">
    <w:name w:val="t21"/>
    <w:qFormat/>
    <w:uiPriority w:val="0"/>
    <w:rPr>
      <w:rFonts w:ascii="仿宋_GB2312" w:eastAsia="微软雅黑"/>
      <w:b/>
      <w:kern w:val="2"/>
      <w:sz w:val="23"/>
      <w:szCs w:val="23"/>
      <w:lang w:val="en-US" w:eastAsia="zh-CN" w:bidi="ar-SA"/>
    </w:rPr>
  </w:style>
  <w:style w:type="character" w:customStyle="1" w:styleId="613">
    <w:name w:val="Char Char101"/>
    <w:semiHidden/>
    <w:qFormat/>
    <w:uiPriority w:val="0"/>
    <w:rPr>
      <w:rFonts w:hint="eastAsia" w:ascii="宋体" w:hAnsi="宋体" w:eastAsia="宋体"/>
      <w:kern w:val="2"/>
      <w:sz w:val="21"/>
      <w:szCs w:val="24"/>
      <w:lang w:val="en-US" w:eastAsia="zh-CN"/>
    </w:rPr>
  </w:style>
  <w:style w:type="character" w:customStyle="1" w:styleId="614">
    <w:name w:val="Used by Word for text of Help footnotes Char Char"/>
    <w:semiHidden/>
    <w:qFormat/>
    <w:uiPriority w:val="0"/>
    <w:rPr>
      <w:rFonts w:ascii="Times New Roman" w:hAnsi="Times New Roman" w:eastAsia="宋体" w:cs="Times New Roman"/>
      <w:sz w:val="20"/>
      <w:szCs w:val="20"/>
    </w:rPr>
  </w:style>
  <w:style w:type="character" w:customStyle="1" w:styleId="615">
    <w:name w:val="脚注文本 Char1"/>
    <w:qFormat/>
    <w:uiPriority w:val="0"/>
    <w:rPr>
      <w:rFonts w:hint="default" w:ascii="Times New Roman" w:hAnsi="Times New Roman" w:eastAsia="黑体" w:cs="Times New Roman"/>
      <w:snapToGrid w:val="0"/>
      <w:kern w:val="2"/>
      <w:sz w:val="18"/>
      <w:szCs w:val="18"/>
    </w:rPr>
  </w:style>
  <w:style w:type="character" w:customStyle="1" w:styleId="616">
    <w:name w:val="表正文 Char"/>
    <w:qFormat/>
    <w:uiPriority w:val="0"/>
    <w:rPr>
      <w:rFonts w:ascii="宋体" w:eastAsia="宋体"/>
      <w:snapToGrid w:val="0"/>
      <w:color w:val="000000"/>
      <w:kern w:val="28"/>
      <w:sz w:val="28"/>
      <w:lang w:val="en-US" w:eastAsia="zh-CN" w:bidi="ar-SA"/>
    </w:rPr>
  </w:style>
  <w:style w:type="character" w:customStyle="1" w:styleId="617">
    <w:name w:val="段落 Char Char"/>
    <w:link w:val="85"/>
    <w:qFormat/>
    <w:locked/>
    <w:uiPriority w:val="0"/>
    <w:rPr>
      <w:rFonts w:ascii="宋体" w:hAnsi="宋体"/>
      <w:kern w:val="2"/>
      <w:sz w:val="24"/>
      <w:szCs w:val="22"/>
    </w:rPr>
  </w:style>
  <w:style w:type="character" w:customStyle="1" w:styleId="618">
    <w:name w:val="纯文本 Char2"/>
    <w:semiHidden/>
    <w:qFormat/>
    <w:uiPriority w:val="99"/>
    <w:rPr>
      <w:rFonts w:hint="eastAsia" w:ascii="宋体" w:hAnsi="Courier New" w:eastAsia="宋体" w:cs="Courier New"/>
      <w:snapToGrid w:val="0"/>
      <w:kern w:val="2"/>
      <w:sz w:val="21"/>
      <w:szCs w:val="21"/>
    </w:rPr>
  </w:style>
  <w:style w:type="character" w:customStyle="1" w:styleId="619">
    <w:name w:val="普通文字 Char Char1"/>
    <w:qFormat/>
    <w:uiPriority w:val="0"/>
    <w:rPr>
      <w:rFonts w:ascii="宋体" w:hAnsi="Courier New"/>
      <w:kern w:val="2"/>
      <w:sz w:val="21"/>
    </w:rPr>
  </w:style>
  <w:style w:type="character" w:customStyle="1" w:styleId="620">
    <w:name w:val="Bold"/>
    <w:qFormat/>
    <w:uiPriority w:val="0"/>
    <w:rPr>
      <w:rFonts w:ascii="Arial" w:hAnsi="Arial" w:eastAsia="黑体" w:cs="Times New Roman"/>
      <w:b/>
      <w:kern w:val="2"/>
      <w:sz w:val="32"/>
      <w:szCs w:val="32"/>
      <w:lang w:val="en-US" w:eastAsia="zh-CN" w:bidi="ar-SA"/>
    </w:rPr>
  </w:style>
  <w:style w:type="character" w:customStyle="1" w:styleId="621">
    <w:name w:val="No Spacing Char"/>
    <w:link w:val="86"/>
    <w:qFormat/>
    <w:uiPriority w:val="1"/>
    <w:rPr>
      <w:rFonts w:ascii="Calibri" w:hAnsi="Calibri"/>
      <w:sz w:val="22"/>
      <w:szCs w:val="22"/>
      <w:lang w:val="en-US" w:eastAsia="zh-CN" w:bidi="ar-SA"/>
    </w:rPr>
  </w:style>
  <w:style w:type="character" w:customStyle="1" w:styleId="622">
    <w:name w:val="ca-131"/>
    <w:qFormat/>
    <w:uiPriority w:val="0"/>
    <w:rPr>
      <w:rFonts w:hint="eastAsia" w:ascii="仿宋_GB2312" w:eastAsia="仿宋_GB2312"/>
      <w:b/>
      <w:bCs/>
      <w:color w:val="000000"/>
      <w:spacing w:val="-20"/>
      <w:sz w:val="24"/>
      <w:szCs w:val="24"/>
    </w:rPr>
  </w:style>
  <w:style w:type="character" w:customStyle="1" w:styleId="623">
    <w:name w:val="Char Char121"/>
    <w:qFormat/>
    <w:uiPriority w:val="0"/>
    <w:rPr>
      <w:rFonts w:ascii="仿宋_GB2312" w:eastAsia="仿宋_GB2312"/>
      <w:b/>
      <w:bCs/>
      <w:kern w:val="2"/>
      <w:sz w:val="24"/>
      <w:szCs w:val="24"/>
      <w:lang w:val="zh-CN" w:eastAsia="zh-CN" w:bidi="ar-SA"/>
    </w:rPr>
  </w:style>
  <w:style w:type="character" w:customStyle="1" w:styleId="624">
    <w:name w:val="Comment Text Char"/>
    <w:semiHidden/>
    <w:qFormat/>
    <w:locked/>
    <w:uiPriority w:val="0"/>
    <w:rPr>
      <w:rFonts w:ascii="宋体" w:hAnsi="宋体" w:eastAsia="宋体"/>
      <w:kern w:val="2"/>
      <w:sz w:val="24"/>
      <w:lang w:val="en-US" w:eastAsia="zh-CN" w:bidi="ar-SA"/>
    </w:rPr>
  </w:style>
  <w:style w:type="character" w:customStyle="1" w:styleId="625">
    <w:name w:val="style91"/>
    <w:qFormat/>
    <w:uiPriority w:val="0"/>
    <w:rPr>
      <w:color w:val="333333"/>
    </w:rPr>
  </w:style>
  <w:style w:type="character" w:customStyle="1" w:styleId="626">
    <w:name w:val="Char Char4"/>
    <w:qFormat/>
    <w:uiPriority w:val="0"/>
    <w:rPr>
      <w:rFonts w:eastAsia="宋体"/>
      <w:b/>
      <w:sz w:val="24"/>
      <w:lang w:val="en-GB" w:eastAsia="zh-CN" w:bidi="ar-SA"/>
    </w:rPr>
  </w:style>
  <w:style w:type="character" w:customStyle="1" w:styleId="627">
    <w:name w:val="Char Char2"/>
    <w:qFormat/>
    <w:uiPriority w:val="0"/>
    <w:rPr>
      <w:rFonts w:eastAsia="宋体"/>
      <w:b/>
      <w:bCs/>
      <w:kern w:val="2"/>
      <w:sz w:val="21"/>
      <w:szCs w:val="24"/>
      <w:lang w:val="en-US" w:eastAsia="zh-CN" w:bidi="ar-SA"/>
    </w:rPr>
  </w:style>
  <w:style w:type="character" w:customStyle="1" w:styleId="628">
    <w:name w:val="正文 项目 Char"/>
    <w:qFormat/>
    <w:uiPriority w:val="0"/>
    <w:rPr>
      <w:rFonts w:ascii="仿宋_GB2312" w:hAnsi="仿宋_GB2312" w:eastAsia="仿宋_GB2312"/>
      <w:kern w:val="2"/>
      <w:sz w:val="24"/>
      <w:lang w:bidi="ar-SA"/>
    </w:rPr>
  </w:style>
  <w:style w:type="character" w:customStyle="1" w:styleId="629">
    <w:name w:val="h Char Char1"/>
    <w:qFormat/>
    <w:uiPriority w:val="0"/>
    <w:rPr>
      <w:rFonts w:eastAsia="宋体"/>
      <w:kern w:val="2"/>
      <w:sz w:val="18"/>
      <w:szCs w:val="18"/>
      <w:lang w:val="en-US" w:eastAsia="zh-CN" w:bidi="ar-SA"/>
    </w:rPr>
  </w:style>
  <w:style w:type="character" w:customStyle="1" w:styleId="630">
    <w:name w:val="样式8 Char"/>
    <w:qFormat/>
    <w:uiPriority w:val="0"/>
    <w:rPr>
      <w:rFonts w:ascii="仿宋_GB2312" w:hAnsi="宋体" w:eastAsia="仿宋_GB2312"/>
      <w:b/>
      <w:bCs/>
      <w:kern w:val="2"/>
      <w:sz w:val="24"/>
      <w:szCs w:val="24"/>
    </w:rPr>
  </w:style>
  <w:style w:type="character" w:customStyle="1" w:styleId="631">
    <w:name w:val="myp11"/>
    <w:qFormat/>
    <w:uiPriority w:val="0"/>
    <w:rPr>
      <w:rFonts w:ascii="仿宋_GB2312" w:eastAsia="微软雅黑"/>
      <w:b/>
      <w:kern w:val="2"/>
      <w:sz w:val="32"/>
      <w:szCs w:val="32"/>
      <w:lang w:val="en-US" w:eastAsia="zh-CN" w:bidi="ar-SA"/>
    </w:rPr>
  </w:style>
  <w:style w:type="character" w:customStyle="1" w:styleId="632">
    <w:name w:val="hei16b1"/>
    <w:qFormat/>
    <w:uiPriority w:val="0"/>
    <w:rPr>
      <w:rFonts w:hint="default" w:ascii="Arial" w:hAnsi="Arial" w:cs="Arial"/>
      <w:b/>
      <w:bCs/>
      <w:color w:val="000000"/>
      <w:sz w:val="24"/>
      <w:szCs w:val="24"/>
    </w:rPr>
  </w:style>
  <w:style w:type="character" w:customStyle="1" w:styleId="633">
    <w:name w:val="Char Char61"/>
    <w:qFormat/>
    <w:uiPriority w:val="0"/>
    <w:rPr>
      <w:rFonts w:eastAsia="宋体"/>
      <w:kern w:val="2"/>
      <w:sz w:val="21"/>
      <w:szCs w:val="24"/>
      <w:lang w:val="en-US" w:eastAsia="zh-CN" w:bidi="ar-SA"/>
    </w:rPr>
  </w:style>
  <w:style w:type="character" w:customStyle="1" w:styleId="634">
    <w:name w:val="哈哈正文 Char"/>
    <w:link w:val="87"/>
    <w:qFormat/>
    <w:uiPriority w:val="0"/>
    <w:rPr>
      <w:rFonts w:ascii="宋体" w:hAnsi="宋体" w:eastAsia="宋体"/>
      <w:kern w:val="2"/>
      <w:sz w:val="24"/>
      <w:lang w:bidi="ar-SA"/>
    </w:rPr>
  </w:style>
  <w:style w:type="character" w:customStyle="1" w:styleId="635">
    <w:name w:val="普通文字 Char3"/>
    <w:qFormat/>
    <w:uiPriority w:val="0"/>
    <w:rPr>
      <w:rFonts w:ascii="宋体" w:hAnsi="Courier New" w:eastAsia="宋体"/>
      <w:kern w:val="2"/>
      <w:sz w:val="21"/>
      <w:lang w:val="en-US" w:eastAsia="zh-CN" w:bidi="ar-SA"/>
    </w:rPr>
  </w:style>
  <w:style w:type="character" w:customStyle="1" w:styleId="636">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637">
    <w:name w:val="Header Char"/>
    <w:semiHidden/>
    <w:qFormat/>
    <w:locked/>
    <w:uiPriority w:val="0"/>
    <w:rPr>
      <w:rFonts w:eastAsia="宋体"/>
      <w:kern w:val="2"/>
      <w:sz w:val="18"/>
      <w:szCs w:val="18"/>
      <w:lang w:val="en-US" w:eastAsia="zh-CN" w:bidi="ar-SA"/>
    </w:rPr>
  </w:style>
  <w:style w:type="character" w:customStyle="1" w:styleId="638">
    <w:name w:val="unnamed31"/>
    <w:qFormat/>
    <w:uiPriority w:val="0"/>
    <w:rPr>
      <w:rFonts w:ascii="Tahoma" w:hAnsi="Tahoma" w:eastAsia="宋体"/>
      <w:b/>
      <w:kern w:val="2"/>
      <w:sz w:val="24"/>
      <w:szCs w:val="32"/>
      <w:u w:val="none"/>
      <w:lang w:val="en-US" w:eastAsia="zh-CN" w:bidi="ar-SA"/>
    </w:rPr>
  </w:style>
  <w:style w:type="character" w:customStyle="1" w:styleId="639">
    <w:name w:val="Body Text(ch) Char Char"/>
    <w:qFormat/>
    <w:uiPriority w:val="0"/>
    <w:rPr>
      <w:rFonts w:ascii="宋体"/>
      <w:kern w:val="2"/>
      <w:sz w:val="24"/>
      <w:szCs w:val="21"/>
      <w:lang w:val="zh-CN"/>
    </w:rPr>
  </w:style>
  <w:style w:type="character" w:customStyle="1" w:styleId="640">
    <w:name w:val="font21"/>
    <w:qFormat/>
    <w:uiPriority w:val="0"/>
    <w:rPr>
      <w:rFonts w:hint="eastAsia" w:ascii="宋体" w:hAnsi="宋体" w:eastAsia="宋体"/>
      <w:kern w:val="2"/>
      <w:sz w:val="28"/>
      <w:szCs w:val="28"/>
      <w:lang w:val="en-US" w:eastAsia="zh-CN" w:bidi="ar-SA"/>
    </w:rPr>
  </w:style>
  <w:style w:type="character" w:customStyle="1" w:styleId="641">
    <w:name w:val="标书正文格式 Char"/>
    <w:qFormat/>
    <w:uiPriority w:val="0"/>
    <w:rPr>
      <w:rFonts w:eastAsia="楷体_GB2312"/>
      <w:kern w:val="2"/>
      <w:sz w:val="24"/>
      <w:szCs w:val="24"/>
      <w:lang w:bidi="ar-SA"/>
    </w:rPr>
  </w:style>
  <w:style w:type="character" w:customStyle="1" w:styleId="642">
    <w:name w:val="Balloon Text Char"/>
    <w:semiHidden/>
    <w:qFormat/>
    <w:locked/>
    <w:uiPriority w:val="0"/>
    <w:rPr>
      <w:rFonts w:eastAsia="宋体"/>
      <w:kern w:val="2"/>
      <w:sz w:val="18"/>
      <w:szCs w:val="18"/>
      <w:lang w:val="en-US" w:eastAsia="zh-CN" w:bidi="ar-SA"/>
    </w:rPr>
  </w:style>
  <w:style w:type="character" w:customStyle="1" w:styleId="643">
    <w:name w:val="Char Char13"/>
    <w:qFormat/>
    <w:uiPriority w:val="0"/>
    <w:rPr>
      <w:rFonts w:ascii="宋体" w:hAnsi="Courier New" w:eastAsia="宋体"/>
      <w:kern w:val="2"/>
      <w:sz w:val="21"/>
      <w:lang w:val="en-US" w:eastAsia="zh-CN" w:bidi="ar-SA"/>
    </w:rPr>
  </w:style>
  <w:style w:type="character" w:customStyle="1" w:styleId="644">
    <w:name w:val="mdeck"/>
    <w:qFormat/>
    <w:uiPriority w:val="0"/>
    <w:rPr>
      <w:rFonts w:ascii="仿宋_GB2312" w:eastAsia="微软雅黑"/>
      <w:b/>
      <w:kern w:val="2"/>
      <w:sz w:val="32"/>
      <w:szCs w:val="32"/>
      <w:lang w:val="en-US" w:eastAsia="zh-CN" w:bidi="ar-SA"/>
    </w:rPr>
  </w:style>
  <w:style w:type="character" w:customStyle="1" w:styleId="645">
    <w:name w:val="Char Char81"/>
    <w:qFormat/>
    <w:uiPriority w:val="0"/>
    <w:rPr>
      <w:rFonts w:eastAsia="宋体"/>
      <w:b/>
      <w:sz w:val="24"/>
      <w:lang w:val="en-GB" w:eastAsia="zh-CN"/>
    </w:rPr>
  </w:style>
  <w:style w:type="character" w:customStyle="1" w:styleId="646">
    <w:name w:val="b11_01b Char"/>
    <w:link w:val="88"/>
    <w:qFormat/>
    <w:uiPriority w:val="0"/>
    <w:rPr>
      <w:rFonts w:ascii="Verdana" w:hAnsi="Verdana"/>
      <w:b/>
      <w:bCs/>
      <w:color w:val="4A82CA"/>
      <w:sz w:val="17"/>
      <w:szCs w:val="17"/>
    </w:rPr>
  </w:style>
  <w:style w:type="character" w:customStyle="1" w:styleId="647">
    <w:name w:val="标题4-dyf Char"/>
    <w:link w:val="89"/>
    <w:qFormat/>
    <w:uiPriority w:val="0"/>
    <w:rPr>
      <w:rFonts w:ascii="Cambria" w:hAnsi="Cambria"/>
      <w:b/>
      <w:bCs/>
      <w:color w:val="000000"/>
      <w:kern w:val="2"/>
      <w:sz w:val="21"/>
      <w:szCs w:val="21"/>
    </w:rPr>
  </w:style>
  <w:style w:type="character" w:customStyle="1" w:styleId="64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49">
    <w:name w:val="标题 3 Char2"/>
    <w:qFormat/>
    <w:uiPriority w:val="0"/>
    <w:rPr>
      <w:rFonts w:eastAsia="宋体"/>
      <w:b/>
      <w:bCs/>
      <w:kern w:val="2"/>
      <w:sz w:val="32"/>
      <w:szCs w:val="32"/>
      <w:lang w:val="en-US" w:eastAsia="zh-CN" w:bidi="ar-SA"/>
    </w:rPr>
  </w:style>
  <w:style w:type="character" w:customStyle="1" w:styleId="650">
    <w:name w:val="Char Char51"/>
    <w:qFormat/>
    <w:uiPriority w:val="0"/>
    <w:rPr>
      <w:rFonts w:ascii="宋体" w:hAnsi="Courier New" w:eastAsia="宋体"/>
      <w:kern w:val="2"/>
      <w:sz w:val="21"/>
      <w:lang w:val="en-US" w:eastAsia="zh-CN"/>
    </w:rPr>
  </w:style>
  <w:style w:type="character" w:customStyle="1" w:styleId="651">
    <w:name w:val="样式 标题 4h4H4Fab-4T5Ref Heading 1rh1Heading sqlsect 1.2.3.... Char"/>
    <w:link w:val="90"/>
    <w:qFormat/>
    <w:uiPriority w:val="0"/>
    <w:rPr>
      <w:rFonts w:ascii="微软雅黑" w:hAnsi="微软雅黑" w:eastAsia="微软雅黑"/>
      <w:b/>
      <w:bCs/>
      <w:kern w:val="2"/>
      <w:sz w:val="24"/>
      <w:szCs w:val="28"/>
    </w:rPr>
  </w:style>
  <w:style w:type="character" w:customStyle="1" w:styleId="652">
    <w:name w:val="dandyren_title1"/>
    <w:qFormat/>
    <w:uiPriority w:val="0"/>
    <w:rPr>
      <w:b/>
      <w:bCs/>
      <w:color w:val="FF6633"/>
      <w:sz w:val="18"/>
      <w:szCs w:val="18"/>
    </w:rPr>
  </w:style>
  <w:style w:type="character" w:customStyle="1" w:styleId="653">
    <w:name w:val="PI Char"/>
    <w:qFormat/>
    <w:uiPriority w:val="0"/>
    <w:rPr>
      <w:rFonts w:ascii="宋体" w:hAnsi="宋体" w:eastAsia="宋体"/>
      <w:kern w:val="2"/>
      <w:sz w:val="24"/>
      <w:szCs w:val="24"/>
      <w:lang w:val="en-US" w:eastAsia="zh-CN" w:bidi="ar-SA"/>
    </w:rPr>
  </w:style>
  <w:style w:type="character" w:customStyle="1" w:styleId="654">
    <w:name w:val="Char Char112"/>
    <w:qFormat/>
    <w:locked/>
    <w:uiPriority w:val="0"/>
    <w:rPr>
      <w:rFonts w:ascii="宋体" w:hAnsi="宋体" w:eastAsia="宋体"/>
      <w:b/>
      <w:kern w:val="2"/>
      <w:sz w:val="24"/>
      <w:szCs w:val="24"/>
      <w:lang w:val="en-US" w:eastAsia="zh-CN" w:bidi="ar-SA"/>
    </w:rPr>
  </w:style>
  <w:style w:type="character" w:customStyle="1" w:styleId="655">
    <w:name w:val="文本正文 Char Char"/>
    <w:qFormat/>
    <w:locked/>
    <w:uiPriority w:val="0"/>
    <w:rPr>
      <w:sz w:val="24"/>
      <w:lang w:bidi="ar-SA"/>
    </w:rPr>
  </w:style>
  <w:style w:type="character" w:customStyle="1" w:styleId="656">
    <w:name w:val="样式2 Char"/>
    <w:qFormat/>
    <w:uiPriority w:val="0"/>
    <w:rPr>
      <w:rFonts w:ascii="仿宋_GB2312" w:hAnsi="仿宋" w:eastAsia="仿宋_GB2312" w:cs="仿宋_GB2312"/>
      <w:b/>
      <w:bCs/>
      <w:sz w:val="32"/>
      <w:szCs w:val="30"/>
      <w:lang w:val="zh-CN"/>
    </w:rPr>
  </w:style>
  <w:style w:type="character" w:customStyle="1" w:styleId="657">
    <w:name w:val="Table Text Char1"/>
    <w:qFormat/>
    <w:uiPriority w:val="0"/>
    <w:rPr>
      <w:rFonts w:eastAsia="宋体"/>
      <w:sz w:val="24"/>
      <w:szCs w:val="24"/>
      <w:lang w:val="en-US" w:eastAsia="zh-CN" w:bidi="ar-SA"/>
    </w:rPr>
  </w:style>
  <w:style w:type="character" w:customStyle="1" w:styleId="658">
    <w:name w:val="Char Char21"/>
    <w:qFormat/>
    <w:uiPriority w:val="0"/>
    <w:rPr>
      <w:rFonts w:eastAsia="宋体"/>
      <w:b/>
      <w:bCs/>
      <w:kern w:val="2"/>
      <w:sz w:val="21"/>
      <w:szCs w:val="24"/>
      <w:lang w:val="en-US" w:eastAsia="zh-CN" w:bidi="ar-SA"/>
    </w:rPr>
  </w:style>
  <w:style w:type="character" w:customStyle="1" w:styleId="659">
    <w:name w:val="首行缩进 Char"/>
    <w:qFormat/>
    <w:uiPriority w:val="0"/>
    <w:rPr>
      <w:rFonts w:ascii="宋体" w:eastAsia="宋体"/>
      <w:kern w:val="2"/>
      <w:sz w:val="24"/>
      <w:lang w:val="en-US" w:eastAsia="zh-CN" w:bidi="ar-SA"/>
    </w:rPr>
  </w:style>
  <w:style w:type="character" w:customStyle="1" w:styleId="660">
    <w:name w:val="message1"/>
    <w:qFormat/>
    <w:uiPriority w:val="0"/>
    <w:rPr>
      <w:rFonts w:hint="default" w:ascii="Tahoma" w:hAnsi="Tahoma" w:cs="Tahoma"/>
      <w:sz w:val="18"/>
      <w:szCs w:val="18"/>
    </w:rPr>
  </w:style>
  <w:style w:type="character" w:customStyle="1" w:styleId="661">
    <w:name w:val="Heading 2 Hidden Char"/>
    <w:qFormat/>
    <w:uiPriority w:val="0"/>
    <w:rPr>
      <w:rFonts w:ascii="仿宋_GB2312" w:eastAsia="仿宋_GB2312"/>
      <w:b/>
      <w:bCs/>
      <w:kern w:val="2"/>
      <w:sz w:val="24"/>
      <w:szCs w:val="24"/>
      <w:lang w:val="zh-CN" w:eastAsia="zh-CN" w:bidi="ar-SA"/>
    </w:rPr>
  </w:style>
  <w:style w:type="character" w:customStyle="1" w:styleId="662">
    <w:name w:val="页脚 Char"/>
    <w:qFormat/>
    <w:uiPriority w:val="99"/>
    <w:rPr>
      <w:rFonts w:eastAsia="仿宋_GB2312"/>
      <w:kern w:val="2"/>
      <w:sz w:val="18"/>
      <w:lang w:val="en-US" w:eastAsia="zh-CN"/>
    </w:rPr>
  </w:style>
  <w:style w:type="character" w:customStyle="1" w:styleId="663">
    <w:name w:val="正文缩进 Char1"/>
    <w:qFormat/>
    <w:uiPriority w:val="0"/>
    <w:rPr>
      <w:rFonts w:ascii="宋体" w:eastAsia="宋体"/>
      <w:snapToGrid w:val="0"/>
      <w:color w:val="000000"/>
      <w:kern w:val="28"/>
      <w:sz w:val="28"/>
      <w:lang w:val="en-US" w:eastAsia="zh-CN" w:bidi="ar-SA"/>
    </w:rPr>
  </w:style>
  <w:style w:type="character" w:customStyle="1" w:styleId="664">
    <w:name w:val="正文非缩进 Char3"/>
    <w:qFormat/>
    <w:uiPriority w:val="0"/>
    <w:rPr>
      <w:rFonts w:ascii="宋体" w:eastAsia="宋体"/>
      <w:snapToGrid w:val="0"/>
      <w:color w:val="000000"/>
      <w:kern w:val="28"/>
      <w:sz w:val="28"/>
      <w:lang w:val="en-US" w:eastAsia="zh-CN" w:bidi="ar-SA"/>
    </w:rPr>
  </w:style>
  <w:style w:type="character" w:customStyle="1" w:styleId="665">
    <w:name w:val="Normal Indent Char Char"/>
    <w:qFormat/>
    <w:uiPriority w:val="0"/>
    <w:rPr>
      <w:rFonts w:eastAsia="宋体"/>
      <w:kern w:val="2"/>
      <w:sz w:val="21"/>
      <w:lang w:val="en-US" w:eastAsia="zh-CN" w:bidi="ar-SA"/>
    </w:rPr>
  </w:style>
  <w:style w:type="character" w:customStyle="1" w:styleId="666">
    <w:name w:val="标书1 Char"/>
    <w:qFormat/>
    <w:uiPriority w:val="9"/>
    <w:rPr>
      <w:rFonts w:eastAsia="宋体"/>
      <w:b/>
      <w:bCs/>
      <w:kern w:val="44"/>
      <w:sz w:val="44"/>
      <w:szCs w:val="44"/>
      <w:lang w:val="en-US" w:eastAsia="zh-CN" w:bidi="ar-SA"/>
    </w:rPr>
  </w:style>
  <w:style w:type="character" w:customStyle="1" w:styleId="667">
    <w:name w:val="链接"/>
    <w:qFormat/>
    <w:uiPriority w:val="0"/>
    <w:rPr>
      <w:color w:val="0000FF"/>
      <w:sz w:val="21"/>
      <w:szCs w:val="21"/>
      <w:u w:val="single"/>
    </w:rPr>
  </w:style>
  <w:style w:type="character" w:customStyle="1" w:styleId="668">
    <w:name w:val="正文首行缩进 Char Char Char Char Char Char"/>
    <w:qFormat/>
    <w:uiPriority w:val="0"/>
    <w:rPr>
      <w:rFonts w:ascii="宋体" w:eastAsia="宋体"/>
      <w:kern w:val="2"/>
      <w:sz w:val="24"/>
      <w:lang w:val="zh-CN" w:bidi="ar-SA"/>
    </w:rPr>
  </w:style>
  <w:style w:type="character" w:customStyle="1" w:styleId="669">
    <w:name w:val="tw4winError"/>
    <w:qFormat/>
    <w:uiPriority w:val="0"/>
    <w:rPr>
      <w:rFonts w:ascii="Courier New" w:hAnsi="Courier New" w:cs="Courier New"/>
      <w:color w:val="00FF00"/>
      <w:sz w:val="40"/>
      <w:szCs w:val="40"/>
    </w:rPr>
  </w:style>
  <w:style w:type="character" w:customStyle="1" w:styleId="670">
    <w:name w:val="c7 style3"/>
    <w:qFormat/>
    <w:uiPriority w:val="0"/>
  </w:style>
  <w:style w:type="character" w:customStyle="1" w:styleId="671">
    <w:name w:val="Char Char31"/>
    <w:qFormat/>
    <w:uiPriority w:val="0"/>
    <w:rPr>
      <w:rFonts w:ascii="Times New Roman" w:hAnsi="Times New Roman" w:eastAsia="宋体" w:cs="Times New Roman"/>
      <w:b/>
      <w:kern w:val="2"/>
      <w:sz w:val="32"/>
      <w:szCs w:val="24"/>
      <w:lang w:val="en-US" w:eastAsia="zh-CN" w:bidi="ar-SA"/>
    </w:rPr>
  </w:style>
  <w:style w:type="character" w:customStyle="1" w:styleId="672">
    <w:name w:val="普通文字 Char1 Char"/>
    <w:qFormat/>
    <w:uiPriority w:val="0"/>
    <w:rPr>
      <w:rFonts w:ascii="宋体" w:hAnsi="Courier New" w:eastAsia="宋体"/>
      <w:kern w:val="2"/>
      <w:sz w:val="21"/>
      <w:szCs w:val="24"/>
      <w:lang w:val="en-US" w:eastAsia="zh-CN" w:bidi="ar-SA"/>
    </w:rPr>
  </w:style>
  <w:style w:type="character" w:customStyle="1" w:styleId="673">
    <w:name w:val="冯广丽 Char"/>
    <w:link w:val="91"/>
    <w:qFormat/>
    <w:uiPriority w:val="0"/>
    <w:rPr>
      <w:rFonts w:ascii="宋体" w:hAnsi="宋体"/>
      <w:kern w:val="2"/>
      <w:sz w:val="24"/>
      <w:szCs w:val="22"/>
    </w:rPr>
  </w:style>
  <w:style w:type="character" w:customStyle="1" w:styleId="674">
    <w:name w:val="large1"/>
    <w:qFormat/>
    <w:uiPriority w:val="0"/>
    <w:rPr>
      <w:rFonts w:hint="eastAsia" w:ascii="宋体" w:hAnsi="宋体" w:eastAsia="宋体"/>
      <w:sz w:val="21"/>
      <w:szCs w:val="21"/>
    </w:rPr>
  </w:style>
  <w:style w:type="character" w:customStyle="1" w:styleId="675">
    <w:name w:val="样式 样式 标题 4h4H4Fab-4T5Ref Heading 1rh1Heading sqlsect 1.2.3.... +... Char"/>
    <w:link w:val="92"/>
    <w:qFormat/>
    <w:uiPriority w:val="0"/>
    <w:rPr>
      <w:rFonts w:ascii="微软雅黑" w:hAnsi="微软雅黑" w:eastAsia="微软雅黑"/>
      <w:b/>
      <w:bCs/>
      <w:kern w:val="2"/>
      <w:sz w:val="24"/>
      <w:szCs w:val="28"/>
    </w:rPr>
  </w:style>
  <w:style w:type="character" w:customStyle="1" w:styleId="676">
    <w:name w:val="tw4winMark"/>
    <w:qFormat/>
    <w:uiPriority w:val="0"/>
    <w:rPr>
      <w:rFonts w:ascii="Courier New" w:hAnsi="Courier New" w:cs="Courier New"/>
      <w:vanish/>
      <w:color w:val="800080"/>
      <w:sz w:val="24"/>
      <w:szCs w:val="24"/>
      <w:vertAlign w:val="subscript"/>
    </w:rPr>
  </w:style>
  <w:style w:type="character" w:customStyle="1" w:styleId="677">
    <w:name w:val="tw4winPopup"/>
    <w:qFormat/>
    <w:uiPriority w:val="0"/>
    <w:rPr>
      <w:rFonts w:ascii="Courier New" w:hAnsi="Courier New" w:cs="Courier New"/>
      <w:color w:val="008000"/>
    </w:rPr>
  </w:style>
  <w:style w:type="character" w:customStyle="1" w:styleId="678">
    <w:name w:val="标题 Char"/>
    <w:qFormat/>
    <w:uiPriority w:val="99"/>
    <w:rPr>
      <w:rFonts w:eastAsia="宋体"/>
      <w:b/>
      <w:sz w:val="24"/>
      <w:lang w:val="en-GB" w:eastAsia="zh-CN" w:bidi="ar-SA"/>
    </w:rPr>
  </w:style>
  <w:style w:type="character" w:customStyle="1" w:styleId="679">
    <w:name w:val="公文正文 Char"/>
    <w:qFormat/>
    <w:uiPriority w:val="0"/>
    <w:rPr>
      <w:rFonts w:ascii="仿宋_GB2312" w:eastAsia="仿宋_GB2312"/>
      <w:kern w:val="2"/>
      <w:sz w:val="24"/>
      <w:szCs w:val="24"/>
      <w:lang w:val="en-US" w:eastAsia="zh-CN" w:bidi="ar-SA"/>
    </w:rPr>
  </w:style>
  <w:style w:type="character" w:customStyle="1" w:styleId="680">
    <w:name w:val="Char Char41"/>
    <w:qFormat/>
    <w:uiPriority w:val="0"/>
    <w:rPr>
      <w:rFonts w:eastAsia="宋体"/>
      <w:b/>
      <w:sz w:val="24"/>
      <w:lang w:val="en-GB" w:eastAsia="zh-CN" w:bidi="ar-SA"/>
    </w:rPr>
  </w:style>
  <w:style w:type="character" w:customStyle="1" w:styleId="681">
    <w:name w:val="Char Char91"/>
    <w:qFormat/>
    <w:uiPriority w:val="0"/>
    <w:rPr>
      <w:rFonts w:eastAsia="宋体"/>
      <w:kern w:val="2"/>
      <w:sz w:val="18"/>
      <w:szCs w:val="18"/>
      <w:lang w:val="en-US" w:eastAsia="zh-CN" w:bidi="ar-SA"/>
    </w:rPr>
  </w:style>
  <w:style w:type="character" w:customStyle="1" w:styleId="682">
    <w:name w:val="列出段落 Char"/>
    <w:qFormat/>
    <w:uiPriority w:val="34"/>
    <w:rPr>
      <w:rFonts w:eastAsia="楷体_GB2312" w:cs="Lucida Sans"/>
      <w:kern w:val="2"/>
      <w:sz w:val="24"/>
      <w:szCs w:val="24"/>
      <w:lang w:val="en-US" w:eastAsia="zh-CN" w:bidi="ar-SA"/>
    </w:rPr>
  </w:style>
  <w:style w:type="character" w:customStyle="1" w:styleId="683">
    <w:name w:val="标书表格字体格式 Char"/>
    <w:qFormat/>
    <w:uiPriority w:val="0"/>
    <w:rPr>
      <w:kern w:val="2"/>
      <w:sz w:val="21"/>
      <w:szCs w:val="24"/>
      <w:lang w:bidi="ar-SA"/>
    </w:rPr>
  </w:style>
  <w:style w:type="character" w:customStyle="1" w:styleId="684">
    <w:name w:val="样式6 Char"/>
    <w:qFormat/>
    <w:uiPriority w:val="0"/>
    <w:rPr>
      <w:rFonts w:ascii="仿宋_GB2312" w:hAnsi="宋体" w:eastAsia="仿宋_GB2312"/>
      <w:b/>
      <w:bCs/>
      <w:kern w:val="2"/>
      <w:sz w:val="24"/>
      <w:szCs w:val="24"/>
      <w:lang w:val="en-US" w:eastAsia="zh-CN" w:bidi="ar-SA"/>
    </w:rPr>
  </w:style>
  <w:style w:type="character" w:customStyle="1" w:styleId="685">
    <w:name w:val="md"/>
    <w:qFormat/>
    <w:uiPriority w:val="0"/>
  </w:style>
  <w:style w:type="character" w:customStyle="1" w:styleId="686">
    <w:name w:val="表格 Char Char"/>
    <w:qFormat/>
    <w:uiPriority w:val="0"/>
    <w:rPr>
      <w:rFonts w:ascii="宋体" w:hAnsi="宋体" w:eastAsia="宋体"/>
      <w:lang w:bidi="ar-SA"/>
    </w:rPr>
  </w:style>
  <w:style w:type="character" w:customStyle="1" w:styleId="687">
    <w:name w:val="txt"/>
    <w:qFormat/>
    <w:uiPriority w:val="0"/>
    <w:rPr>
      <w:rFonts w:ascii="仿宋_GB2312" w:eastAsia="微软雅黑"/>
      <w:b/>
      <w:kern w:val="2"/>
      <w:sz w:val="32"/>
      <w:szCs w:val="32"/>
      <w:lang w:val="en-US" w:eastAsia="zh-CN" w:bidi="ar-SA"/>
    </w:rPr>
  </w:style>
  <w:style w:type="character" w:customStyle="1" w:styleId="688">
    <w:name w:val="公文正文 Char Char"/>
    <w:link w:val="93"/>
    <w:qFormat/>
    <w:locked/>
    <w:uiPriority w:val="0"/>
    <w:rPr>
      <w:rFonts w:ascii="仿宋_GB2312" w:eastAsia="仿宋_GB2312"/>
      <w:kern w:val="2"/>
      <w:sz w:val="24"/>
      <w:szCs w:val="24"/>
    </w:rPr>
  </w:style>
  <w:style w:type="character" w:customStyle="1" w:styleId="689">
    <w:name w:val="列出段落 Char1"/>
    <w:link w:val="94"/>
    <w:qFormat/>
    <w:locked/>
    <w:uiPriority w:val="99"/>
    <w:rPr>
      <w:rFonts w:eastAsia="楷体_GB2312" w:cs="Lucida Sans"/>
      <w:kern w:val="2"/>
      <w:sz w:val="24"/>
      <w:szCs w:val="24"/>
    </w:rPr>
  </w:style>
  <w:style w:type="character" w:customStyle="1" w:styleId="690">
    <w:name w:val="纯文本 Char_0"/>
    <w:link w:val="95"/>
    <w:qFormat/>
    <w:uiPriority w:val="0"/>
    <w:rPr>
      <w:rFonts w:ascii="宋体" w:hAnsi="Courier New"/>
      <w:kern w:val="2"/>
      <w:sz w:val="21"/>
      <w:szCs w:val="21"/>
    </w:rPr>
  </w:style>
  <w:style w:type="character" w:customStyle="1" w:styleId="691">
    <w:name w:val="纯文本 Char1"/>
    <w:link w:val="97"/>
    <w:qFormat/>
    <w:uiPriority w:val="99"/>
    <w:rPr>
      <w:rFonts w:ascii="宋体" w:hAnsi="Courier New"/>
    </w:rPr>
  </w:style>
  <w:style w:type="character" w:customStyle="1" w:styleId="692">
    <w:name w:val="哈哈正文 Char Char"/>
    <w:qFormat/>
    <w:locked/>
    <w:uiPriority w:val="0"/>
    <w:rPr>
      <w:rFonts w:ascii="宋体" w:hAnsi="宋体" w:cs="宋体"/>
      <w:kern w:val="2"/>
      <w:sz w:val="24"/>
    </w:rPr>
  </w:style>
  <w:style w:type="character" w:customStyle="1" w:styleId="693">
    <w:name w:val="编号，小四 Char"/>
    <w:link w:val="98"/>
    <w:qFormat/>
    <w:locked/>
    <w:uiPriority w:val="99"/>
    <w:rPr>
      <w:rFonts w:ascii="Arial" w:hAnsi="Arial"/>
      <w:kern w:val="2"/>
      <w:sz w:val="24"/>
    </w:rPr>
  </w:style>
  <w:style w:type="character" w:customStyle="1" w:styleId="694">
    <w:name w:val="5正文 Char"/>
    <w:link w:val="99"/>
    <w:qFormat/>
    <w:locked/>
    <w:uiPriority w:val="0"/>
    <w:rPr>
      <w:rFonts w:ascii="仿宋_GB2312" w:hAnsi="微软雅黑" w:eastAsia="仿宋_GB2312"/>
      <w:kern w:val="2"/>
      <w:sz w:val="28"/>
      <w:szCs w:val="21"/>
    </w:rPr>
  </w:style>
  <w:style w:type="character" w:customStyle="1" w:styleId="695">
    <w:name w:val="*正文 Char"/>
    <w:link w:val="100"/>
    <w:qFormat/>
    <w:locked/>
    <w:uiPriority w:val="0"/>
    <w:rPr>
      <w:rFonts w:ascii="等线" w:hAnsi="等线" w:eastAsia="等线"/>
      <w:color w:val="000000"/>
      <w:sz w:val="24"/>
      <w:szCs w:val="28"/>
    </w:rPr>
  </w:style>
  <w:style w:type="character" w:customStyle="1" w:styleId="696">
    <w:name w:val="h Char1"/>
    <w:qFormat/>
    <w:uiPriority w:val="0"/>
    <w:rPr>
      <w:sz w:val="18"/>
      <w:szCs w:val="18"/>
    </w:rPr>
  </w:style>
  <w:style w:type="character" w:customStyle="1" w:styleId="697">
    <w:name w:val="Char Char16"/>
    <w:qFormat/>
    <w:uiPriority w:val="0"/>
    <w:rPr>
      <w:rFonts w:hint="eastAsia" w:ascii="宋体" w:hAnsi="宋体" w:eastAsia="宋体"/>
      <w:b/>
      <w:kern w:val="2"/>
      <w:sz w:val="32"/>
      <w:lang w:val="en-US" w:eastAsia="zh-CN"/>
    </w:rPr>
  </w:style>
  <w:style w:type="character" w:customStyle="1" w:styleId="698">
    <w:name w:val="正文文本缩进 2 Char1"/>
    <w:semiHidden/>
    <w:qFormat/>
    <w:uiPriority w:val="99"/>
    <w:rPr>
      <w:rFonts w:hint="default" w:ascii="Times New Roman" w:hAnsi="Times New Roman" w:eastAsia="黑体" w:cs="Times New Roman"/>
      <w:snapToGrid w:val="0"/>
      <w:kern w:val="2"/>
      <w:sz w:val="21"/>
      <w:szCs w:val="21"/>
    </w:rPr>
  </w:style>
  <w:style w:type="character" w:customStyle="1" w:styleId="699">
    <w:name w:val="font51"/>
    <w:qFormat/>
    <w:uiPriority w:val="0"/>
    <w:rPr>
      <w:rFonts w:hint="eastAsia" w:ascii="仿宋_GB2312" w:eastAsia="仿宋_GB2312" w:cs="仿宋_GB2312"/>
      <w:b/>
      <w:color w:val="000000"/>
      <w:sz w:val="22"/>
      <w:szCs w:val="22"/>
      <w:u w:val="none"/>
    </w:rPr>
  </w:style>
  <w:style w:type="character" w:customStyle="1" w:styleId="700">
    <w:name w:val="font11"/>
    <w:qFormat/>
    <w:uiPriority w:val="0"/>
    <w:rPr>
      <w:rFonts w:hint="default" w:ascii="Times New Roman" w:hAnsi="Times New Roman" w:cs="Times New Roman"/>
      <w:color w:val="000000"/>
      <w:sz w:val="22"/>
      <w:szCs w:val="22"/>
      <w:u w:val="none"/>
    </w:rPr>
  </w:style>
  <w:style w:type="character" w:customStyle="1" w:styleId="701">
    <w:name w:val="HTML 预设格式 Char1"/>
    <w:qFormat/>
    <w:uiPriority w:val="0"/>
    <w:rPr>
      <w:rFonts w:hint="default" w:ascii="Courier New" w:hAnsi="Courier New" w:eastAsia="黑体" w:cs="Courier New"/>
      <w:snapToGrid w:val="0"/>
      <w:kern w:val="2"/>
      <w:szCs w:val="21"/>
    </w:rPr>
  </w:style>
  <w:style w:type="character" w:customStyle="1" w:styleId="702">
    <w:name w:val="副标题 Char2"/>
    <w:qFormat/>
    <w:uiPriority w:val="0"/>
    <w:rPr>
      <w:rFonts w:hint="default" w:ascii="Calibri Light" w:hAnsi="Calibri Light" w:eastAsia="黑体" w:cs="Times New Roman"/>
      <w:b/>
      <w:bCs/>
      <w:snapToGrid w:val="0"/>
      <w:kern w:val="28"/>
      <w:sz w:val="32"/>
      <w:szCs w:val="32"/>
    </w:rPr>
  </w:style>
  <w:style w:type="character" w:customStyle="1" w:styleId="703">
    <w:name w:val="正文首行缩进 2 Char1"/>
    <w:qFormat/>
    <w:uiPriority w:val="0"/>
    <w:rPr>
      <w:rFonts w:hint="eastAsia" w:ascii="宋体" w:hAnsi="宋体" w:eastAsia="宋体" w:cs="Times New Roman"/>
      <w:snapToGrid w:val="0"/>
      <w:kern w:val="2"/>
      <w:sz w:val="24"/>
      <w:szCs w:val="21"/>
    </w:rPr>
  </w:style>
  <w:style w:type="character" w:customStyle="1" w:styleId="704">
    <w:name w:val="正文缩进 字符"/>
    <w:qFormat/>
    <w:uiPriority w:val="0"/>
    <w:rPr>
      <w:rFonts w:hint="eastAsia" w:ascii="宋体" w:hAnsi="宋体" w:eastAsia="宋体"/>
      <w:snapToGrid/>
      <w:color w:val="000000"/>
      <w:kern w:val="28"/>
      <w:sz w:val="28"/>
      <w:lang w:val="en-US" w:eastAsia="zh-CN" w:bidi="ar-SA"/>
    </w:rPr>
  </w:style>
  <w:style w:type="table" w:customStyle="1" w:styleId="705">
    <w:name w:val="网格型1"/>
    <w:basedOn w:val="61"/>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706">
    <w:name w:val="列出段落11"/>
    <w:basedOn w:val="1"/>
    <w:qFormat/>
    <w:uiPriority w:val="34"/>
    <w:pPr>
      <w:ind w:firstLine="420" w:firstLineChars="200"/>
    </w:pPr>
    <w:rPr>
      <w:rFonts w:ascii="Calibri" w:hAnsi="Calibri"/>
      <w:szCs w:val="22"/>
      <w:lang w:val="zh-CN"/>
    </w:rPr>
  </w:style>
  <w:style w:type="paragraph" w:customStyle="1" w:styleId="707">
    <w:name w:val="WPSOffice手动目录 1"/>
    <w:qFormat/>
    <w:uiPriority w:val="0"/>
    <w:rPr>
      <w:rFonts w:ascii="Times New Roman" w:hAnsi="Times New Roman" w:eastAsia="宋体" w:cs="Times New Roman"/>
      <w:lang w:val="en-US" w:eastAsia="zh-CN" w:bidi="ar-SA"/>
    </w:rPr>
  </w:style>
  <w:style w:type="paragraph" w:customStyle="1" w:styleId="708">
    <w:name w:val="WPSOffice手动目录 2"/>
    <w:qFormat/>
    <w:uiPriority w:val="0"/>
    <w:pPr>
      <w:ind w:left="200" w:leftChars="200"/>
    </w:pPr>
    <w:rPr>
      <w:rFonts w:ascii="Times New Roman" w:hAnsi="Times New Roman" w:eastAsia="宋体" w:cs="Times New Roman"/>
      <w:lang w:val="en-US" w:eastAsia="zh-CN" w:bidi="ar-SA"/>
    </w:rPr>
  </w:style>
  <w:style w:type="character" w:customStyle="1" w:styleId="709">
    <w:name w:val="font31"/>
    <w:basedOn w:val="63"/>
    <w:qFormat/>
    <w:uiPriority w:val="0"/>
    <w:rPr>
      <w:rFonts w:ascii="Calibri" w:hAnsi="Calibri" w:cs="Calibri"/>
      <w:color w:val="000000"/>
      <w:sz w:val="21"/>
      <w:szCs w:val="21"/>
      <w:u w:val="none"/>
    </w:rPr>
  </w:style>
  <w:style w:type="character" w:customStyle="1" w:styleId="710">
    <w:name w:val="NormalCharacter"/>
    <w:semiHidden/>
    <w:qFormat/>
    <w:uiPriority w:val="0"/>
  </w:style>
  <w:style w:type="paragraph" w:customStyle="1" w:styleId="711">
    <w:name w:val="null3"/>
    <w:hidden/>
    <w:qFormat/>
    <w:uiPriority w:val="0"/>
    <w:rPr>
      <w:rFonts w:hint="eastAsia" w:asciiTheme="minorHAnsi" w:hAnsiTheme="minorHAnsi" w:eastAsiaTheme="minorEastAsia" w:cstheme="minorBidi"/>
      <w:lang w:val="en-US" w:eastAsia="zh-Hans" w:bidi="ar-SA"/>
    </w:rPr>
  </w:style>
  <w:style w:type="table" w:customStyle="1" w:styleId="712">
    <w:name w:val="Table Normal"/>
    <w:unhideWhenUsed/>
    <w:qFormat/>
    <w:uiPriority w:val="0"/>
    <w:tblPr>
      <w:tblCellMar>
        <w:top w:w="0" w:type="dxa"/>
        <w:left w:w="0" w:type="dxa"/>
        <w:bottom w:w="0" w:type="dxa"/>
        <w:right w:w="0" w:type="dxa"/>
      </w:tblCellMar>
    </w:tblPr>
  </w:style>
  <w:style w:type="character" w:customStyle="1" w:styleId="713">
    <w:name w:val="fontstyle21"/>
    <w:basedOn w:val="63"/>
    <w:qFormat/>
    <w:uiPriority w:val="0"/>
    <w:rPr>
      <w:rFonts w:ascii="仿宋" w:hAnsi="仿宋" w:eastAsia="仿宋" w:cs="仿宋"/>
      <w:color w:val="000000"/>
      <w:sz w:val="32"/>
      <w:szCs w:val="32"/>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3.jpeg"/><Relationship Id="rId15" Type="http://schemas.openxmlformats.org/officeDocument/2006/relationships/image" Target="media/image2.jpeg"/><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48</Pages>
  <Words>4158</Words>
  <Characters>23705</Characters>
  <Lines>197</Lines>
  <Paragraphs>55</Paragraphs>
  <TotalTime>13</TotalTime>
  <ScaleCrop>false</ScaleCrop>
  <LinksUpToDate>false</LinksUpToDate>
  <CharactersWithSpaces>27808</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2024-11-01T08:48:00Z</dcterms:created>
  <dc:creator>玥</dc:creator>
  <cp:lastModifiedBy>吴晓霞(wxx)</cp:lastModifiedBy>
  <cp:lastPrinted>2023-06-19T12:18:00Z</cp:lastPrinted>
  <dcterms:modified xsi:type="dcterms:W3CDTF">2025-04-11T06:26:50Z</dcterms:modified>
  <dc:title>杭州市市民卡扩大发卡工程</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y fmtid="{D5CDD505-2E9C-101B-9397-08002B2CF9AE}" pid="3" name="ICV">
    <vt:lpwstr>0CAB4B8BDC03461B8B27ED0205E8DBB0_13</vt:lpwstr>
  </property>
</Properties>
</file>