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宋体" w:hAnsi="宋体" w:eastAsia="仿宋_GB2312" w:cs="宋体"/>
          <w:sz w:val="24"/>
        </w:rPr>
      </w:pPr>
      <w:r>
        <w:rPr>
          <w:rFonts w:hint="eastAsia" w:ascii="宋体" w:hAnsi="宋体" w:eastAsia="仿宋_GB2312" w:cs="宋体"/>
          <w:sz w:val="24"/>
        </w:rPr>
        <w:t>友情提醒：</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供应商收到电子档采购文件后，应仔细检查文件的所有内容。如内容中有页码短缺、资格要求以及任何设置有不合理的条件对供应商实行差别待遇或者歧视待遇的，应在文件发布后的4日内，以书面形式向采购人提出询问或疑问，未在规定的时间内提出询问或疑问的，视同理解并接受本文件的所有内容，因此引起的损失由供应商自负，而且供应商不得在评审结束后针对本文件的所有内容提出质疑事项。非书面形式的不作为日后质疑提出的依据。</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2.供应商应认真审阅文件中所有的事项、格式、条款和规范要求等，如果供应商没有按照文件要求提交响应文件，或者响应文件没有对文件做出实质性响应，会被认定为无效响应。</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3.参加询价费用</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3.1 参加询价供应商应自行承担所有与参加询价有关的费用。不论最终的成交结果如何，采购人在任何情况下均无义务和责任承担这些费用。</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3.2 本次采购采购人不收取标书工本费与成交服务费。</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4.响应文件有下列情况之一的，在符合性审查时按照无效响应处理</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（1）未按照询价文件规定要求密封、签署、盖章的；</w:t>
      </w:r>
    </w:p>
    <w:p>
      <w:pPr>
        <w:spacing w:line="440" w:lineRule="exact"/>
        <w:ind w:firstLine="480" w:firstLineChars="200"/>
        <w:rPr>
          <w:rFonts w:hint="eastAsia" w:ascii="宋体" w:hAnsi="宋体" w:eastAsia="仿宋_GB2312" w:cs="宋体"/>
          <w:sz w:val="24"/>
          <w:lang w:eastAsia="zh-CN"/>
        </w:rPr>
      </w:pPr>
      <w:r>
        <w:rPr>
          <w:rFonts w:hint="eastAsia" w:ascii="宋体" w:hAnsi="宋体" w:eastAsia="仿宋_GB2312" w:cs="宋体"/>
          <w:sz w:val="24"/>
          <w:lang w:eastAsia="zh-CN"/>
        </w:rPr>
        <w:t>【</w:t>
      </w:r>
      <w:r>
        <w:rPr>
          <w:rFonts w:hint="eastAsia" w:ascii="宋体" w:hAnsi="宋体" w:eastAsia="仿宋_GB2312" w:cs="宋体"/>
          <w:sz w:val="24"/>
          <w:lang w:val="en-US" w:eastAsia="zh-CN"/>
        </w:rPr>
        <w:t>特别说明：</w:t>
      </w:r>
      <w:r>
        <w:rPr>
          <w:rFonts w:hint="eastAsia" w:ascii="宋体" w:hAnsi="宋体" w:eastAsia="仿宋_GB2312" w:cs="宋体"/>
          <w:sz w:val="24"/>
        </w:rPr>
        <w:t>单位章为公章，不得使用其他种类的章印（如：财务专用章、合同专用章等）替代。</w:t>
      </w:r>
      <w:r>
        <w:rPr>
          <w:rFonts w:hint="eastAsia" w:ascii="宋体" w:hAnsi="宋体" w:eastAsia="仿宋_GB2312" w:cs="宋体"/>
          <w:sz w:val="24"/>
          <w:lang w:val="en-US" w:eastAsia="zh-CN"/>
        </w:rPr>
        <w:t>采购</w:t>
      </w:r>
      <w:r>
        <w:rPr>
          <w:rFonts w:hint="eastAsia" w:ascii="宋体" w:hAnsi="宋体" w:eastAsia="仿宋_GB2312" w:cs="宋体"/>
          <w:sz w:val="24"/>
        </w:rPr>
        <w:t>文件所指的亲笔签名为本人使用不褪色书写工具在</w:t>
      </w:r>
      <w:r>
        <w:rPr>
          <w:rFonts w:hint="eastAsia" w:ascii="宋体" w:hAnsi="宋体" w:eastAsia="仿宋_GB2312" w:cs="宋体"/>
          <w:sz w:val="24"/>
          <w:lang w:val="en-US" w:eastAsia="zh-CN"/>
        </w:rPr>
        <w:t>响应</w:t>
      </w:r>
      <w:r>
        <w:rPr>
          <w:rFonts w:hint="eastAsia" w:ascii="宋体" w:hAnsi="宋体" w:eastAsia="仿宋_GB2312" w:cs="宋体"/>
          <w:sz w:val="24"/>
        </w:rPr>
        <w:t>文件对应位置亲笔签名，不得使用本人电子签名等代替。</w:t>
      </w:r>
      <w:r>
        <w:rPr>
          <w:rFonts w:hint="eastAsia" w:ascii="宋体" w:hAnsi="宋体" w:eastAsia="仿宋_GB2312" w:cs="宋体"/>
          <w:sz w:val="24"/>
          <w:lang w:eastAsia="zh-CN"/>
        </w:rPr>
        <w:t>】</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（2）响应报价超出采购预算限额或最高限价的；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（3）不具备询价文件中规定资格要求的；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（4）不满足询价文件加★条款的；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（5）不同供应商的响应文件由同一单位或者个人编制；</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（6）不同供应商委托同一单位或者个人办理投标事宜；</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（7）不同供应商的响应文件载明的项目负责人为同一人；</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（8）不同供应商的响应文件异常一致或者响应报价呈规律性差异；</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（9）不同供应商的响应文件相互混装；</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（10）不同供应商的法定代表人或委托代理人有夫妻、直系血亲关系的；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（11）不同供应商的负责人为同一人或者存在控股、管理关系的；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（12）不同供应商的委托代理人(或法定代表人、项目经理、项目总监、项目负责人等)在采购文件发布日上月至投标截止日当月在同一单位缴纳社会保险的；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（13）服务承诺和付款条件未响应招标要求的；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（14）响应文件含有采购人不能接受的附加条件；</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15）询价小组认为供应商的报价明显低于其他通过符合性审查供应商的报价，或者报价明显低于市场平均价格，存在异常低价的嫌疑时，有可能影响产品质量或者不能诚信履约的，供应商拒绝说明或未在规定期限内提供书面说明，或虽有书面说明但仍无法证明其报价合理性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（16）提供虚假材料的（包括但不限于：营业执照、资格证明文件、技术参数偏离表等）；</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（17）供应商被“信用中国”网站（www.creditchina.gov.cn）列入失信被执行人、重大税收违法失信主体；</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（18）供应商名称与报名时不一致，且未提供有效名称变更证明文件的；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（19）响应文件纸质版份数不符合询价文件规定或者未提供响应文件电子版（如需要）的；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（20）不符合法律、法规和询价文件规定的其他实质性要求的。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5.文件的约束力</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供应商一旦决定报名参加响应，即被认为接受了本文件的规定和约束，并且视为自公告期限届满之日起已经知道或应当知道自身权益是否受到了损害。</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 w:cs="仿宋_GB2312"/>
          <w:sz w:val="28"/>
          <w:szCs w:val="28"/>
        </w:rPr>
      </w:pPr>
      <w:r>
        <w:rPr>
          <w:rFonts w:hint="eastAsia" w:ascii="仿宋_GB2312" w:hAnsi="仿宋_GB2312" w:eastAsia="仿宋" w:cs="仿宋_GB2312"/>
          <w:sz w:val="28"/>
          <w:szCs w:val="28"/>
        </w:rPr>
        <w:br w:type="page"/>
      </w:r>
    </w:p>
    <w:p>
      <w:pPr>
        <w:spacing w:line="360" w:lineRule="auto"/>
        <w:jc w:val="center"/>
        <w:rPr>
          <w:rFonts w:ascii="宋体" w:hAnsi="宋体" w:cs="宋体"/>
          <w:b/>
          <w:color w:val="auto"/>
          <w:sz w:val="24"/>
          <w:highlight w:val="none"/>
          <w:u w:val="none"/>
        </w:rPr>
      </w:pPr>
    </w:p>
    <w:p>
      <w:pPr>
        <w:spacing w:line="360" w:lineRule="auto"/>
        <w:jc w:val="center"/>
        <w:rPr>
          <w:rFonts w:ascii="宋体" w:hAnsi="宋体" w:cs="宋体"/>
          <w:b/>
          <w:color w:val="auto"/>
          <w:sz w:val="24"/>
          <w:highlight w:val="none"/>
          <w:u w:val="none"/>
        </w:rPr>
      </w:pPr>
    </w:p>
    <w:p>
      <w:pPr>
        <w:spacing w:line="360" w:lineRule="auto"/>
        <w:jc w:val="center"/>
        <w:rPr>
          <w:rFonts w:ascii="宋体" w:hAnsi="宋体" w:cs="宋体"/>
          <w:b/>
          <w:color w:val="auto"/>
          <w:sz w:val="24"/>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360" w:lineRule="auto"/>
        <w:jc w:val="center"/>
        <w:rPr>
          <w:rFonts w:hint="eastAsia" w:ascii="方正小标宋_GBK" w:hAnsi="方正小标宋_GBK" w:eastAsia="方正小标宋_GBK" w:cs="方正小标宋_GBK"/>
          <w:bCs/>
          <w:sz w:val="84"/>
          <w:szCs w:val="84"/>
          <w:highlight w:val="none"/>
          <w:u w:val="none"/>
        </w:rPr>
      </w:pPr>
      <w:r>
        <w:rPr>
          <w:rFonts w:hint="eastAsia" w:ascii="方正小标宋_GBK" w:hAnsi="方正小标宋_GBK" w:eastAsia="方正小标宋_GBK" w:cs="方正小标宋_GBK"/>
          <w:bCs/>
          <w:sz w:val="84"/>
          <w:szCs w:val="84"/>
          <w:highlight w:val="none"/>
          <w:u w:val="none"/>
        </w:rPr>
        <w:t>询价采购文件</w:t>
      </w:r>
    </w:p>
    <w:p>
      <w:pPr>
        <w:spacing w:line="800" w:lineRule="exact"/>
        <w:rPr>
          <w:sz w:val="48"/>
          <w:szCs w:val="48"/>
          <w:highlight w:val="none"/>
          <w:u w:val="none"/>
        </w:rPr>
      </w:pPr>
    </w:p>
    <w:p>
      <w:pPr>
        <w:spacing w:line="360" w:lineRule="auto"/>
        <w:textAlignment w:val="baseline"/>
        <w:rPr>
          <w:rFonts w:ascii="方正仿宋_GBK" w:hAnsi="方正仿宋_GBK" w:eastAsia="方正仿宋_GBK" w:cs="方正仿宋_GBK"/>
          <w:b/>
          <w:bCs/>
          <w:kern w:val="0"/>
          <w:sz w:val="32"/>
          <w:szCs w:val="32"/>
          <w:highlight w:val="none"/>
          <w:u w:val="none"/>
        </w:rPr>
      </w:pP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default" w:ascii="楷体" w:hAnsi="楷体" w:eastAsia="楷体" w:cs="楷体"/>
          <w:b/>
          <w:bCs w:val="0"/>
          <w:kern w:val="0"/>
          <w:sz w:val="32"/>
          <w:szCs w:val="32"/>
          <w:highlight w:val="none"/>
          <w:u w:val="none"/>
          <w:lang w:val="en-US"/>
        </w:rPr>
      </w:pPr>
      <w:r>
        <w:rPr>
          <w:rFonts w:hint="eastAsia" w:ascii="楷体" w:hAnsi="楷体" w:eastAsia="楷体" w:cs="楷体"/>
          <w:b/>
          <w:bCs w:val="0"/>
          <w:kern w:val="0"/>
          <w:sz w:val="32"/>
          <w:szCs w:val="32"/>
          <w:highlight w:val="none"/>
          <w:u w:val="none"/>
        </w:rPr>
        <w:t>项目名称：</w:t>
      </w:r>
      <w:r>
        <w:rPr>
          <w:rFonts w:hint="eastAsia" w:ascii="楷体" w:hAnsi="楷体" w:eastAsia="楷体" w:cs="楷体"/>
          <w:b/>
          <w:bCs w:val="0"/>
          <w:kern w:val="0"/>
          <w:sz w:val="32"/>
          <w:szCs w:val="32"/>
          <w:highlight w:val="none"/>
          <w:u w:val="none"/>
          <w:lang w:eastAsia="zh-CN"/>
        </w:rPr>
        <w:t>江苏省高淳监狱大伙房6个月干货咸小菜采购项目</w:t>
      </w: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default" w:ascii="楷体" w:hAnsi="楷体" w:eastAsia="楷体" w:cs="楷体"/>
          <w:b/>
          <w:bCs w:val="0"/>
          <w:kern w:val="0"/>
          <w:sz w:val="32"/>
          <w:szCs w:val="32"/>
          <w:highlight w:val="none"/>
          <w:u w:val="none"/>
          <w:lang w:val="en-US" w:eastAsia="zh-CN"/>
        </w:rPr>
      </w:pPr>
      <w:r>
        <w:rPr>
          <w:rFonts w:hint="eastAsia" w:ascii="楷体" w:hAnsi="楷体" w:eastAsia="楷体" w:cs="楷体"/>
          <w:b/>
          <w:bCs w:val="0"/>
          <w:kern w:val="0"/>
          <w:sz w:val="32"/>
          <w:szCs w:val="32"/>
          <w:highlight w:val="none"/>
          <w:u w:val="none"/>
        </w:rPr>
        <w:t>项目编号：</w:t>
      </w:r>
      <w:r>
        <w:rPr>
          <w:rFonts w:hint="eastAsia" w:ascii="楷体" w:hAnsi="楷体" w:eastAsia="楷体" w:cs="楷体"/>
          <w:b/>
          <w:bCs w:val="0"/>
          <w:kern w:val="0"/>
          <w:sz w:val="32"/>
          <w:szCs w:val="32"/>
          <w:highlight w:val="none"/>
          <w:u w:val="none"/>
          <w:lang w:eastAsia="zh-CN"/>
        </w:rPr>
        <w:t>高淳监狱-JY-2025-037</w:t>
      </w: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eastAsia" w:ascii="楷体" w:hAnsi="楷体" w:eastAsia="楷体" w:cs="楷体"/>
          <w:b/>
          <w:bCs w:val="0"/>
          <w:kern w:val="0"/>
          <w:sz w:val="32"/>
          <w:szCs w:val="32"/>
          <w:highlight w:val="none"/>
          <w:u w:val="none"/>
        </w:rPr>
      </w:pPr>
      <w:r>
        <w:rPr>
          <w:rFonts w:hint="eastAsia" w:ascii="楷体" w:hAnsi="楷体" w:eastAsia="楷体" w:cs="楷体"/>
          <w:b/>
          <w:bCs w:val="0"/>
          <w:kern w:val="0"/>
          <w:sz w:val="32"/>
          <w:szCs w:val="32"/>
          <w:highlight w:val="none"/>
          <w:u w:val="none"/>
        </w:rPr>
        <w:t>采购人：江苏省高淳监狱</w:t>
      </w: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sectPr>
          <w:headerReference r:id="rId6" w:type="first"/>
          <w:footerReference r:id="rId8" w:type="first"/>
          <w:headerReference r:id="rId5" w:type="default"/>
          <w:footerReference r:id="rId7" w:type="default"/>
          <w:pgSz w:w="11906" w:h="16838"/>
          <w:pgMar w:top="1247" w:right="1418" w:bottom="1276" w:left="1418" w:header="851" w:footer="992" w:gutter="0"/>
          <w:cols w:space="720" w:num="1"/>
          <w:titlePg/>
          <w:docGrid w:linePitch="312" w:charSpace="0"/>
        </w:sectPr>
      </w:pPr>
      <w:r>
        <w:rPr>
          <w:rFonts w:hint="eastAsia" w:ascii="仿宋_GB2312" w:hAnsi="仿宋_GB2312" w:eastAsia="仿宋_GB2312" w:cs="仿宋_GB2312"/>
          <w:color w:val="auto"/>
          <w:kern w:val="0"/>
          <w:sz w:val="30"/>
          <w:szCs w:val="30"/>
          <w:highlight w:val="none"/>
          <w:u w:val="none"/>
          <w:lang w:eastAsia="zh-CN"/>
        </w:rPr>
        <w:t>2025年4月</w:t>
      </w:r>
    </w:p>
    <w:p>
      <w:pPr>
        <w:spacing w:line="360" w:lineRule="auto"/>
        <w:jc w:val="center"/>
        <w:rPr>
          <w:rFonts w:ascii="宋体" w:hAnsi="宋体" w:cs="宋体"/>
          <w:sz w:val="24"/>
          <w:highlight w:val="none"/>
          <w:u w:val="none"/>
        </w:rPr>
      </w:pPr>
    </w:p>
    <w:p>
      <w:pPr>
        <w:adjustRightInd/>
        <w:spacing w:line="360" w:lineRule="auto"/>
        <w:jc w:val="center"/>
        <w:outlineLvl w:val="9"/>
        <w:rPr>
          <w:rFonts w:hint="eastAsia" w:ascii="方正小标宋_GBK" w:hAnsi="方正小标宋_GBK" w:eastAsia="方正小标宋_GBK" w:cs="方正小标宋_GBK"/>
          <w:bCs/>
          <w:sz w:val="30"/>
          <w:szCs w:val="30"/>
          <w:highlight w:val="none"/>
          <w:u w:val="none"/>
          <w:lang w:val="en-US" w:eastAsia="zh-CN"/>
        </w:rPr>
      </w:pPr>
      <w:bookmarkStart w:id="0" w:name="_Toc7539"/>
      <w:r>
        <w:rPr>
          <w:rFonts w:hint="eastAsia" w:ascii="方正小标宋_GBK" w:hAnsi="方正小标宋_GBK" w:eastAsia="方正小标宋_GBK" w:cs="方正小标宋_GBK"/>
          <w:bCs/>
          <w:sz w:val="30"/>
          <w:szCs w:val="30"/>
          <w:highlight w:val="none"/>
          <w:u w:val="none"/>
          <w:lang w:val="en-US" w:eastAsia="zh-CN"/>
        </w:rPr>
        <w:t>目  录</w:t>
      </w:r>
      <w:bookmarkEnd w:id="0"/>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u w:val="none"/>
        </w:rPr>
        <w:instrText xml:space="preserve">TOC \o "1-1" \t "标题 2,1,标题 3,3,标题 4,4,标题 5,5,标题 6,6,标题 7,7,标题 8,8,标题 9,9" \h \u </w:instrText>
      </w:r>
      <w:r>
        <w:rPr>
          <w:rFonts w:hint="eastAsia" w:ascii="仿宋_GB2312" w:hAnsi="仿宋_GB2312" w:eastAsia="仿宋_GB2312" w:cs="仿宋_GB2312"/>
          <w:sz w:val="24"/>
          <w:szCs w:val="24"/>
          <w:highlight w:val="none"/>
          <w:u w:val="none"/>
        </w:rPr>
        <w:fldChar w:fldCharType="separate"/>
      </w: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_Toc28390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第一章 询价邀请公告</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_Toc28390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_Toc22422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第二章 供应商须知</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_Toc22422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8</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_Toc1177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第三章 采购需求</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_Toc1177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_Toc3530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第四章 拟签订的合同文本</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_Toc3530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26</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_Toc12607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第五章 响应文件内容及格式</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_Toc12607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_Toc31417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一</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政府采购促进中小企业发展政策</w:t>
      </w:r>
      <w:r>
        <w:rPr>
          <w:rFonts w:hint="eastAsia" w:ascii="仿宋" w:hAnsi="仿宋" w:eastAsia="仿宋_GB2312" w:cs="仿宋"/>
          <w:bCs/>
          <w:sz w:val="24"/>
          <w:szCs w:val="24"/>
        </w:rPr>
        <w:t>（</w:t>
      </w:r>
      <w:r>
        <w:rPr>
          <w:rFonts w:hint="eastAsia" w:ascii="仿宋" w:hAnsi="仿宋" w:eastAsia="仿宋_GB2312" w:cs="仿宋"/>
          <w:bCs/>
          <w:sz w:val="24"/>
          <w:szCs w:val="24"/>
          <w:lang w:val="en-US" w:eastAsia="zh-CN"/>
        </w:rPr>
        <w:t>如有</w:t>
      </w:r>
      <w:r>
        <w:rPr>
          <w:rFonts w:hint="eastAsia" w:ascii="仿宋" w:hAnsi="仿宋" w:eastAsia="仿宋_GB2312" w:cs="仿宋"/>
          <w:bCs/>
          <w:sz w:val="24"/>
          <w:szCs w:val="24"/>
        </w:rPr>
        <w:t>）</w:t>
      </w:r>
      <w:r>
        <w:rPr>
          <w:sz w:val="24"/>
          <w:szCs w:val="24"/>
        </w:rPr>
        <w:tab/>
      </w:r>
      <w:r>
        <w:rPr>
          <w:sz w:val="24"/>
          <w:szCs w:val="24"/>
        </w:rPr>
        <w:fldChar w:fldCharType="begin"/>
      </w:r>
      <w:r>
        <w:rPr>
          <w:sz w:val="24"/>
          <w:szCs w:val="24"/>
        </w:rPr>
        <w:instrText xml:space="preserve"> PAGEREF _Toc31417 \h </w:instrText>
      </w:r>
      <w:r>
        <w:rPr>
          <w:sz w:val="24"/>
          <w:szCs w:val="24"/>
        </w:rPr>
        <w:fldChar w:fldCharType="separate"/>
      </w:r>
      <w:r>
        <w:rPr>
          <w:sz w:val="24"/>
          <w:szCs w:val="24"/>
        </w:rPr>
        <w:t>46</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_Toc28654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二</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质疑函范本及制作说明</w:t>
      </w:r>
      <w:r>
        <w:rPr>
          <w:sz w:val="24"/>
          <w:szCs w:val="24"/>
        </w:rPr>
        <w:tab/>
      </w:r>
      <w:r>
        <w:rPr>
          <w:sz w:val="24"/>
          <w:szCs w:val="24"/>
        </w:rPr>
        <w:fldChar w:fldCharType="begin"/>
      </w:r>
      <w:r>
        <w:rPr>
          <w:sz w:val="24"/>
          <w:szCs w:val="24"/>
        </w:rPr>
        <w:instrText xml:space="preserve"> PAGEREF _Toc28654 \h </w:instrText>
      </w:r>
      <w:r>
        <w:rPr>
          <w:sz w:val="24"/>
          <w:szCs w:val="24"/>
        </w:rPr>
        <w:fldChar w:fldCharType="separate"/>
      </w:r>
      <w:r>
        <w:rPr>
          <w:sz w:val="24"/>
          <w:szCs w:val="24"/>
        </w:rPr>
        <w:t>49</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_Toc5076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三</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投诉书范本及制作说明</w:t>
      </w:r>
      <w:r>
        <w:rPr>
          <w:sz w:val="24"/>
          <w:szCs w:val="24"/>
        </w:rPr>
        <w:tab/>
      </w:r>
      <w:r>
        <w:rPr>
          <w:sz w:val="24"/>
          <w:szCs w:val="24"/>
        </w:rPr>
        <w:fldChar w:fldCharType="begin"/>
      </w:r>
      <w:r>
        <w:rPr>
          <w:sz w:val="24"/>
          <w:szCs w:val="24"/>
        </w:rPr>
        <w:instrText xml:space="preserve"> PAGEREF _Toc5076 \h </w:instrText>
      </w:r>
      <w:r>
        <w:rPr>
          <w:sz w:val="24"/>
          <w:szCs w:val="24"/>
        </w:rPr>
        <w:fldChar w:fldCharType="separate"/>
      </w:r>
      <w:r>
        <w:rPr>
          <w:sz w:val="24"/>
          <w:szCs w:val="24"/>
        </w:rPr>
        <w:t>51</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_Toc29761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四</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项目响应确认表</w:t>
      </w:r>
      <w:r>
        <w:rPr>
          <w:sz w:val="24"/>
          <w:szCs w:val="24"/>
        </w:rPr>
        <w:tab/>
      </w:r>
      <w:r>
        <w:rPr>
          <w:sz w:val="24"/>
          <w:szCs w:val="24"/>
        </w:rPr>
        <w:fldChar w:fldCharType="begin"/>
      </w:r>
      <w:r>
        <w:rPr>
          <w:sz w:val="24"/>
          <w:szCs w:val="24"/>
        </w:rPr>
        <w:instrText xml:space="preserve"> PAGEREF _Toc29761 \h </w:instrText>
      </w:r>
      <w:r>
        <w:rPr>
          <w:sz w:val="24"/>
          <w:szCs w:val="24"/>
        </w:rPr>
        <w:fldChar w:fldCharType="separate"/>
      </w:r>
      <w:r>
        <w:rPr>
          <w:sz w:val="24"/>
          <w:szCs w:val="24"/>
        </w:rPr>
        <w:t>54</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3"/>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_Toc10894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五</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highlight w:val="none"/>
          <w:lang w:val="en-US" w:eastAsia="zh-CN"/>
        </w:rPr>
        <w:t>中小微企业划型标准</w:t>
      </w:r>
      <w:r>
        <w:rPr>
          <w:sz w:val="24"/>
          <w:szCs w:val="24"/>
        </w:rPr>
        <w:tab/>
      </w:r>
      <w:r>
        <w:rPr>
          <w:sz w:val="24"/>
          <w:szCs w:val="24"/>
        </w:rPr>
        <w:fldChar w:fldCharType="begin"/>
      </w:r>
      <w:r>
        <w:rPr>
          <w:sz w:val="24"/>
          <w:szCs w:val="24"/>
        </w:rPr>
        <w:instrText xml:space="preserve"> PAGEREF _Toc10894 \h </w:instrText>
      </w:r>
      <w:r>
        <w:rPr>
          <w:sz w:val="24"/>
          <w:szCs w:val="24"/>
        </w:rPr>
        <w:fldChar w:fldCharType="separate"/>
      </w:r>
      <w:r>
        <w:rPr>
          <w:sz w:val="24"/>
          <w:szCs w:val="24"/>
        </w:rPr>
        <w:t>55</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spacing w:line="360" w:lineRule="auto"/>
        <w:ind w:firstLine="960" w:firstLineChars="400"/>
        <w:rPr>
          <w:rFonts w:ascii="宋体" w:hAnsi="宋体" w:cs="宋体"/>
          <w:sz w:val="30"/>
          <w:szCs w:val="30"/>
          <w:highlight w:val="none"/>
          <w:u w:val="none"/>
        </w:rPr>
      </w:pPr>
      <w:r>
        <w:rPr>
          <w:rFonts w:hint="eastAsia" w:ascii="仿宋_GB2312" w:hAnsi="仿宋_GB2312" w:eastAsia="仿宋_GB2312" w:cs="仿宋_GB2312"/>
          <w:sz w:val="24"/>
          <w:szCs w:val="24"/>
          <w:highlight w:val="none"/>
          <w:u w:val="none"/>
        </w:rPr>
        <w:fldChar w:fldCharType="end"/>
      </w:r>
    </w:p>
    <w:p>
      <w:pPr>
        <w:spacing w:line="360" w:lineRule="auto"/>
        <w:ind w:firstLine="549" w:firstLineChars="229"/>
        <w:rPr>
          <w:rFonts w:ascii="宋体" w:hAnsi="宋体" w:cs="宋体"/>
          <w:sz w:val="24"/>
          <w:highlight w:val="none"/>
          <w:u w:val="none"/>
        </w:rPr>
      </w:pPr>
      <w:bookmarkStart w:id="1" w:name="_Hlt91233176"/>
      <w:bookmarkEnd w:id="1"/>
      <w:bookmarkStart w:id="2" w:name="_Toc91899869"/>
    </w:p>
    <w:p>
      <w:pPr>
        <w:spacing w:line="360" w:lineRule="auto"/>
        <w:ind w:firstLine="549" w:firstLineChars="229"/>
        <w:rPr>
          <w:rFonts w:ascii="宋体" w:hAnsi="宋体" w:cs="宋体"/>
          <w:sz w:val="24"/>
          <w:highlight w:val="none"/>
          <w:u w:val="none"/>
        </w:rPr>
      </w:pPr>
    </w:p>
    <w:p>
      <w:pPr>
        <w:spacing w:line="360" w:lineRule="auto"/>
        <w:ind w:firstLine="549" w:firstLineChars="229"/>
        <w:rPr>
          <w:rFonts w:ascii="宋体" w:hAnsi="宋体" w:cs="宋体"/>
          <w:sz w:val="24"/>
          <w:highlight w:val="none"/>
          <w:u w:val="none"/>
        </w:rPr>
      </w:pPr>
    </w:p>
    <w:p>
      <w:pPr>
        <w:spacing w:line="360" w:lineRule="auto"/>
        <w:ind w:firstLine="549" w:firstLineChars="229"/>
        <w:rPr>
          <w:rFonts w:ascii="宋体" w:hAnsi="宋体" w:cs="宋体"/>
          <w:sz w:val="24"/>
          <w:highlight w:val="none"/>
          <w:u w:val="none"/>
        </w:rPr>
      </w:pPr>
    </w:p>
    <w:p>
      <w:pPr>
        <w:spacing w:line="360" w:lineRule="auto"/>
        <w:rPr>
          <w:rFonts w:ascii="宋体" w:hAnsi="宋体" w:cs="宋体"/>
          <w:sz w:val="24"/>
          <w:highlight w:val="none"/>
          <w:u w:val="none"/>
        </w:rPr>
      </w:pPr>
    </w:p>
    <w:p>
      <w:pPr>
        <w:adjustRightInd/>
        <w:spacing w:line="360" w:lineRule="auto"/>
        <w:jc w:val="center"/>
        <w:outlineLvl w:val="0"/>
        <w:rPr>
          <w:rFonts w:ascii="宋体" w:hAnsi="宋体" w:cs="宋体"/>
          <w:bCs/>
          <w:sz w:val="36"/>
          <w:szCs w:val="36"/>
          <w:highlight w:val="none"/>
          <w:u w:val="none"/>
        </w:rPr>
      </w:pPr>
      <w:bookmarkStart w:id="3" w:name="第一部分"/>
      <w:r>
        <w:rPr>
          <w:rFonts w:hint="eastAsia" w:ascii="宋体" w:hAnsi="宋体" w:cs="宋体"/>
          <w:b/>
          <w:sz w:val="36"/>
          <w:szCs w:val="36"/>
          <w:highlight w:val="none"/>
          <w:u w:val="none"/>
        </w:rPr>
        <w:br w:type="page"/>
      </w:r>
      <w:bookmarkEnd w:id="2"/>
      <w:bookmarkEnd w:id="3"/>
      <w:bookmarkStart w:id="4" w:name="_Hlt74728647"/>
      <w:bookmarkEnd w:id="4"/>
      <w:bookmarkStart w:id="5" w:name="_Hlt74729822"/>
      <w:bookmarkEnd w:id="5"/>
      <w:bookmarkStart w:id="6" w:name="_Hlt74649545"/>
      <w:bookmarkEnd w:id="6"/>
      <w:bookmarkStart w:id="7" w:name="_Hlt74707423"/>
      <w:bookmarkEnd w:id="7"/>
      <w:bookmarkStart w:id="8" w:name="_Toc28390"/>
      <w:bookmarkStart w:id="9" w:name="_Toc26110_WPSOffice_Level1"/>
      <w:bookmarkStart w:id="10" w:name="第二部分"/>
      <w:bookmarkStart w:id="11" w:name="_Toc91899870"/>
      <w:bookmarkStart w:id="12" w:name="_Toc91899871"/>
      <w:r>
        <w:rPr>
          <w:rFonts w:hint="eastAsia" w:ascii="方正小标宋_GBK" w:hAnsi="方正小标宋_GBK" w:eastAsia="方正小标宋_GBK" w:cs="方正小标宋_GBK"/>
          <w:bCs/>
          <w:sz w:val="30"/>
          <w:szCs w:val="30"/>
          <w:highlight w:val="none"/>
          <w:u w:val="none"/>
          <w:lang w:val="en-US" w:eastAsia="zh-CN"/>
        </w:rPr>
        <w:t>第一章 询价邀请公告</w:t>
      </w:r>
      <w:bookmarkEnd w:id="8"/>
      <w:bookmarkEnd w:id="9"/>
    </w:p>
    <w:p>
      <w:pPr>
        <w:keepNext w:val="0"/>
        <w:keepLines w:val="0"/>
        <w:pageBreakBefore w:val="0"/>
        <w:widowControl w:val="0"/>
        <w:pBdr>
          <w:top w:val="single" w:color="auto" w:sz="4" w:space="0"/>
          <w:left w:val="single" w:color="auto" w:sz="4" w:space="0"/>
          <w:bottom w:val="single" w:color="auto" w:sz="4" w:space="0"/>
          <w:right w:val="single" w:color="auto" w:sz="4" w:space="0"/>
        </w:pBdr>
        <w:kinsoku/>
        <w:overflowPunct/>
        <w:topLinePunct w:val="0"/>
        <w:autoSpaceDE/>
        <w:autoSpaceDN/>
        <w:bidi w:val="0"/>
        <w:adjustRightInd w:val="0"/>
        <w:snapToGrid w:val="0"/>
        <w:spacing w:line="440" w:lineRule="exact"/>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项目概况：</w:t>
      </w:r>
    </w:p>
    <w:p>
      <w:pPr>
        <w:keepNext w:val="0"/>
        <w:keepLines w:val="0"/>
        <w:pageBreakBefore w:val="0"/>
        <w:widowControl w:val="0"/>
        <w:pBdr>
          <w:top w:val="single" w:color="auto" w:sz="4" w:space="0"/>
          <w:left w:val="single" w:color="auto" w:sz="4" w:space="0"/>
          <w:bottom w:val="single" w:color="auto" w:sz="4" w:space="0"/>
          <w:right w:val="single" w:color="auto" w:sz="4" w:space="0"/>
        </w:pBdr>
        <w:kinsoku/>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lang w:eastAsia="zh-CN"/>
        </w:rPr>
        <w:t>江苏省高淳监狱大伙房6个月干货咸小菜采购项目</w:t>
      </w:r>
      <w:r>
        <w:rPr>
          <w:rFonts w:hint="eastAsia" w:ascii="仿宋_GB2312" w:hAnsi="仿宋_GB2312" w:eastAsia="仿宋_GB2312" w:cs="仿宋_GB2312"/>
          <w:sz w:val="24"/>
          <w:szCs w:val="24"/>
          <w:highlight w:val="none"/>
          <w:u w:val="none"/>
        </w:rPr>
        <w:t>的潜在供应商应在</w:t>
      </w:r>
      <w:r>
        <w:rPr>
          <w:rFonts w:hint="eastAsia" w:ascii="仿宋_GB2312" w:hAnsi="仿宋_GB2312" w:eastAsia="仿宋_GB2312" w:cs="仿宋_GB2312"/>
          <w:sz w:val="24"/>
          <w:szCs w:val="24"/>
          <w:highlight w:val="none"/>
          <w:u w:val="none"/>
          <w:lang w:val="en-US" w:eastAsia="zh-CN"/>
        </w:rPr>
        <w:t>江苏监狱网自行下载采购文件</w:t>
      </w:r>
      <w:r>
        <w:rPr>
          <w:rFonts w:hint="eastAsia" w:ascii="仿宋_GB2312" w:hAnsi="仿宋_GB2312" w:eastAsia="仿宋_GB2312" w:cs="仿宋_GB2312"/>
          <w:sz w:val="24"/>
          <w:szCs w:val="24"/>
          <w:highlight w:val="none"/>
          <w:u w:val="none"/>
        </w:rPr>
        <w:t>，</w:t>
      </w:r>
      <w:r>
        <w:rPr>
          <w:rFonts w:hint="eastAsia" w:ascii="仿宋_GB2312" w:hAnsi="仿宋_GB2312" w:eastAsia="仿宋_GB2312" w:cs="仿宋_GB2312"/>
          <w:color w:val="auto"/>
          <w:sz w:val="24"/>
          <w:szCs w:val="24"/>
          <w:highlight w:val="none"/>
          <w:u w:val="none"/>
        </w:rPr>
        <w:t>并于</w:t>
      </w:r>
      <w:r>
        <w:rPr>
          <w:rFonts w:hint="eastAsia" w:ascii="仿宋_GB2312" w:hAnsi="仿宋_GB2312" w:eastAsia="仿宋_GB2312" w:cs="仿宋_GB2312"/>
          <w:color w:val="auto"/>
          <w:sz w:val="24"/>
          <w:szCs w:val="24"/>
          <w:highlight w:val="none"/>
          <w:u w:val="none"/>
          <w:lang w:eastAsia="zh-CN"/>
        </w:rPr>
        <w:t>2025年</w:t>
      </w:r>
      <w:r>
        <w:rPr>
          <w:rFonts w:hint="eastAsia" w:ascii="仿宋_GB2312" w:hAnsi="仿宋_GB2312" w:eastAsia="仿宋_GB2312" w:cs="仿宋_GB2312"/>
          <w:color w:val="auto"/>
          <w:sz w:val="24"/>
          <w:szCs w:val="24"/>
          <w:highlight w:val="none"/>
          <w:u w:val="none"/>
          <w:lang w:val="en-US" w:eastAsia="zh-CN"/>
        </w:rPr>
        <w:t>5</w:t>
      </w:r>
      <w:r>
        <w:rPr>
          <w:rFonts w:hint="eastAsia" w:ascii="仿宋_GB2312" w:hAnsi="仿宋_GB2312" w:eastAsia="仿宋_GB2312" w:cs="仿宋_GB2312"/>
          <w:color w:val="auto"/>
          <w:sz w:val="24"/>
          <w:szCs w:val="24"/>
          <w:highlight w:val="none"/>
          <w:u w:val="none"/>
          <w:lang w:eastAsia="zh-CN"/>
        </w:rPr>
        <w:t>月</w:t>
      </w:r>
      <w:r>
        <w:rPr>
          <w:rFonts w:hint="eastAsia" w:ascii="宋体" w:hAnsi="宋体" w:eastAsia="仿宋_GB2312" w:cs="宋体"/>
          <w:sz w:val="24"/>
          <w:highlight w:val="yellow"/>
          <w:lang w:val="en-US" w:eastAsia="zh-CN"/>
        </w:rPr>
        <w:t>9</w:t>
      </w:r>
      <w:r>
        <w:rPr>
          <w:rFonts w:hint="eastAsia" w:ascii="仿宋_GB2312" w:hAnsi="仿宋_GB2312" w:eastAsia="仿宋_GB2312" w:cs="仿宋_GB2312"/>
          <w:sz w:val="24"/>
          <w:szCs w:val="24"/>
          <w:highlight w:val="none"/>
          <w:u w:val="none"/>
        </w:rPr>
        <w:t>日</w:t>
      </w:r>
      <w:r>
        <w:rPr>
          <w:rFonts w:hint="eastAsia" w:ascii="仿宋_GB2312" w:hAnsi="仿宋_GB2312" w:eastAsia="仿宋_GB2312" w:cs="仿宋_GB2312"/>
          <w:sz w:val="24"/>
          <w:szCs w:val="24"/>
          <w:highlight w:val="none"/>
          <w:u w:val="none"/>
          <w:lang w:val="en-US" w:eastAsia="zh-CN"/>
        </w:rPr>
        <w:t>14</w:t>
      </w:r>
      <w:r>
        <w:rPr>
          <w:rFonts w:hint="eastAsia" w:ascii="仿宋_GB2312" w:hAnsi="仿宋_GB2312" w:eastAsia="仿宋_GB2312" w:cs="仿宋_GB2312"/>
          <w:sz w:val="24"/>
          <w:szCs w:val="24"/>
          <w:highlight w:val="none"/>
          <w:u w:val="none"/>
        </w:rPr>
        <w:t>:</w:t>
      </w:r>
      <w:r>
        <w:rPr>
          <w:rFonts w:hint="eastAsia" w:ascii="仿宋_GB2312" w:hAnsi="仿宋_GB2312" w:eastAsia="仿宋_GB2312" w:cs="仿宋_GB2312"/>
          <w:sz w:val="24"/>
          <w:szCs w:val="24"/>
          <w:highlight w:val="none"/>
          <w:u w:val="none"/>
          <w:lang w:val="en-US" w:eastAsia="zh-CN"/>
        </w:rPr>
        <w:t>0</w:t>
      </w:r>
      <w:r>
        <w:rPr>
          <w:rFonts w:hint="eastAsia" w:ascii="仿宋_GB2312" w:hAnsi="仿宋_GB2312" w:eastAsia="仿宋_GB2312" w:cs="仿宋_GB2312"/>
          <w:sz w:val="24"/>
          <w:szCs w:val="24"/>
          <w:highlight w:val="none"/>
          <w:u w:val="none"/>
        </w:rPr>
        <w:t>0</w:t>
      </w:r>
      <w:r>
        <w:rPr>
          <w:rFonts w:hint="eastAsia" w:ascii="仿宋_GB2312" w:hAnsi="仿宋_GB2312" w:eastAsia="仿宋_GB2312" w:cs="仿宋_GB2312"/>
          <w:color w:val="auto"/>
          <w:sz w:val="24"/>
          <w:szCs w:val="24"/>
          <w:highlight w:val="none"/>
          <w:u w:val="none"/>
        </w:rPr>
        <w:t>前提交响应文件</w:t>
      </w:r>
      <w:r>
        <w:rPr>
          <w:rFonts w:hint="eastAsia" w:ascii="仿宋_GB2312" w:hAnsi="仿宋_GB2312" w:eastAsia="仿宋_GB2312" w:cs="仿宋_GB2312"/>
          <w:bCs/>
          <w:color w:val="auto"/>
          <w:sz w:val="24"/>
          <w:szCs w:val="24"/>
          <w:highlight w:val="none"/>
          <w:u w:val="none"/>
        </w:rPr>
        <w:t>。</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楷体" w:hAnsi="楷体" w:eastAsia="楷体" w:cs="楷体"/>
          <w:b/>
          <w:bCs w:val="0"/>
          <w:sz w:val="24"/>
          <w:szCs w:val="24"/>
          <w:highlight w:val="none"/>
          <w:u w:val="none"/>
        </w:rPr>
      </w:pPr>
      <w:bookmarkStart w:id="13" w:name="_Toc3909_WPSOffice_Level1"/>
      <w:bookmarkStart w:id="14" w:name="_Toc10475_WPSOffice_Level1"/>
      <w:r>
        <w:rPr>
          <w:rFonts w:hint="eastAsia" w:ascii="楷体" w:hAnsi="楷体" w:eastAsia="楷体" w:cs="楷体"/>
          <w:b/>
          <w:bCs w:val="0"/>
          <w:sz w:val="24"/>
          <w:szCs w:val="24"/>
          <w:highlight w:val="none"/>
          <w:u w:val="none"/>
        </w:rPr>
        <w:t>一、项目基本情况</w:t>
      </w:r>
      <w:bookmarkEnd w:id="13"/>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lang w:eastAsia="zh-CN"/>
        </w:rPr>
      </w:pPr>
      <w:r>
        <w:rPr>
          <w:rFonts w:hint="eastAsia" w:ascii="仿宋_GB2312" w:hAnsi="仿宋_GB2312" w:eastAsia="仿宋_GB2312" w:cs="仿宋_GB2312"/>
          <w:b/>
          <w:sz w:val="24"/>
          <w:szCs w:val="24"/>
          <w:highlight w:val="none"/>
          <w:u w:val="none"/>
        </w:rPr>
        <w:t>采购编号：</w:t>
      </w:r>
      <w:r>
        <w:rPr>
          <w:rFonts w:hint="eastAsia" w:ascii="仿宋_GB2312" w:hAnsi="仿宋_GB2312" w:eastAsia="仿宋_GB2312" w:cs="仿宋_GB2312"/>
          <w:sz w:val="24"/>
          <w:szCs w:val="24"/>
          <w:highlight w:val="none"/>
          <w:u w:val="none"/>
          <w:lang w:eastAsia="zh-CN"/>
        </w:rPr>
        <w:t>高淳监狱-JY-2025-037</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lang w:eastAsia="zh-CN"/>
        </w:rPr>
      </w:pPr>
      <w:r>
        <w:rPr>
          <w:rFonts w:hint="eastAsia" w:ascii="仿宋_GB2312" w:hAnsi="仿宋_GB2312" w:eastAsia="仿宋_GB2312" w:cs="仿宋_GB2312"/>
          <w:b/>
          <w:sz w:val="24"/>
          <w:szCs w:val="24"/>
          <w:highlight w:val="none"/>
          <w:u w:val="none"/>
        </w:rPr>
        <w:t>项目名称：</w:t>
      </w:r>
      <w:r>
        <w:rPr>
          <w:rFonts w:hint="eastAsia" w:ascii="仿宋_GB2312" w:hAnsi="仿宋_GB2312" w:eastAsia="仿宋_GB2312" w:cs="仿宋_GB2312"/>
          <w:sz w:val="24"/>
          <w:szCs w:val="24"/>
          <w:highlight w:val="none"/>
          <w:u w:val="none"/>
          <w:lang w:eastAsia="zh-CN"/>
        </w:rPr>
        <w:t>江苏省高淳监狱大伙房6个月干货咸小菜采购项目</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lang w:val="zh-CN"/>
        </w:rPr>
        <w:t>预算金额：</w:t>
      </w:r>
      <w:r>
        <w:rPr>
          <w:rFonts w:hint="eastAsia" w:ascii="仿宋_GB2312" w:hAnsi="仿宋_GB2312" w:eastAsia="仿宋_GB2312" w:cs="仿宋_GB2312"/>
          <w:sz w:val="24"/>
          <w:szCs w:val="24"/>
          <w:highlight w:val="none"/>
          <w:u w:val="none"/>
          <w:lang w:val="en-US" w:eastAsia="zh-CN"/>
        </w:rPr>
        <w:t>50.0万元</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rPr>
        <w:t>最高限价：</w:t>
      </w:r>
      <w:r>
        <w:rPr>
          <w:rFonts w:hint="eastAsia" w:ascii="仿宋_GB2312" w:hAnsi="仿宋_GB2312" w:eastAsia="仿宋_GB2312" w:cs="仿宋_GB2312"/>
          <w:sz w:val="24"/>
          <w:szCs w:val="24"/>
          <w:highlight w:val="none"/>
          <w:u w:val="none"/>
          <w:lang w:val="en-US" w:eastAsia="zh-CN"/>
        </w:rPr>
        <w:t>50.0万元</w:t>
      </w:r>
      <w:r>
        <w:rPr>
          <w:rFonts w:hint="eastAsia" w:ascii="仿宋_GB2312" w:hAnsi="仿宋_GB2312" w:eastAsia="仿宋_GB2312" w:cs="仿宋_GB2312"/>
          <w:sz w:val="24"/>
          <w:szCs w:val="24"/>
          <w:highlight w:val="none"/>
          <w:u w:val="none"/>
        </w:rPr>
        <w:t>，超过最高限价的为无效响应。</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rPr>
        <w:t>采购方式：</w:t>
      </w:r>
      <w:r>
        <w:rPr>
          <w:rFonts w:hint="eastAsia" w:ascii="仿宋_GB2312" w:hAnsi="仿宋_GB2312" w:eastAsia="仿宋_GB2312" w:cs="仿宋_GB2312"/>
          <w:sz w:val="24"/>
          <w:szCs w:val="24"/>
          <w:highlight w:val="none"/>
          <w:u w:val="none"/>
        </w:rPr>
        <w:t>询价</w:t>
      </w:r>
    </w:p>
    <w:p>
      <w:pPr>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sz w:val="24"/>
          <w:szCs w:val="24"/>
          <w:highlight w:val="none"/>
          <w:u w:val="none"/>
        </w:rPr>
        <w:t>采购人的采购需求：</w:t>
      </w:r>
      <w:r>
        <w:rPr>
          <w:rFonts w:hint="eastAsia" w:ascii="仿宋_GB2312" w:hAnsi="仿宋_GB2312" w:eastAsia="仿宋_GB2312" w:cs="仿宋_GB2312"/>
          <w:sz w:val="24"/>
          <w:szCs w:val="24"/>
          <w:highlight w:val="none"/>
          <w:u w:val="none"/>
        </w:rPr>
        <w:t>采购大伙房所需八角、桂皮、香叶等1</w:t>
      </w:r>
      <w:r>
        <w:rPr>
          <w:rFonts w:hint="eastAsia" w:ascii="仿宋_GB2312" w:hAnsi="仿宋_GB2312" w:eastAsia="仿宋_GB2312" w:cs="仿宋_GB2312"/>
          <w:sz w:val="24"/>
          <w:szCs w:val="24"/>
          <w:highlight w:val="none"/>
          <w:u w:val="none"/>
          <w:lang w:val="en-US" w:eastAsia="zh-CN"/>
        </w:rPr>
        <w:t>9</w:t>
      </w:r>
      <w:r>
        <w:rPr>
          <w:rFonts w:hint="eastAsia" w:ascii="仿宋_GB2312" w:hAnsi="仿宋_GB2312" w:eastAsia="仿宋_GB2312" w:cs="仿宋_GB2312"/>
          <w:sz w:val="24"/>
          <w:szCs w:val="24"/>
          <w:highlight w:val="none"/>
          <w:u w:val="none"/>
        </w:rPr>
        <w:t>类干货和什锦菜、榨菜</w:t>
      </w:r>
      <w:r>
        <w:rPr>
          <w:rFonts w:hint="eastAsia" w:ascii="仿宋_GB2312" w:hAnsi="仿宋_GB2312" w:eastAsia="仿宋_GB2312" w:cs="仿宋_GB2312"/>
          <w:sz w:val="24"/>
          <w:szCs w:val="24"/>
          <w:highlight w:val="none"/>
          <w:u w:val="none"/>
          <w:lang w:eastAsia="zh-CN"/>
        </w:rPr>
        <w:t>、五香萝卜干</w:t>
      </w:r>
      <w:r>
        <w:rPr>
          <w:rFonts w:hint="eastAsia" w:ascii="仿宋_GB2312" w:hAnsi="仿宋_GB2312" w:eastAsia="仿宋_GB2312" w:cs="仿宋_GB2312"/>
          <w:sz w:val="24"/>
          <w:szCs w:val="24"/>
          <w:highlight w:val="none"/>
          <w:u w:val="none"/>
        </w:rPr>
        <w:t>等</w:t>
      </w:r>
      <w:r>
        <w:rPr>
          <w:rFonts w:hint="eastAsia" w:ascii="仿宋_GB2312" w:hAnsi="仿宋_GB2312" w:eastAsia="仿宋_GB2312" w:cs="仿宋_GB2312"/>
          <w:sz w:val="24"/>
          <w:szCs w:val="24"/>
          <w:highlight w:val="none"/>
          <w:u w:val="none"/>
          <w:lang w:val="en-US" w:eastAsia="zh-CN"/>
        </w:rPr>
        <w:t>9</w:t>
      </w:r>
      <w:r>
        <w:rPr>
          <w:rFonts w:hint="eastAsia" w:ascii="仿宋_GB2312" w:hAnsi="仿宋_GB2312" w:eastAsia="仿宋_GB2312" w:cs="仿宋_GB2312"/>
          <w:sz w:val="24"/>
          <w:szCs w:val="24"/>
          <w:highlight w:val="none"/>
          <w:u w:val="none"/>
        </w:rPr>
        <w:t>类咸小菜</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color w:val="auto"/>
          <w:sz w:val="24"/>
          <w:szCs w:val="24"/>
          <w:highlight w:val="none"/>
          <w:u w:val="none"/>
        </w:rPr>
        <w:t>本项目包括采购、运输以及可能需要的技术支持和其它相关伴随售后服务等，</w:t>
      </w:r>
      <w:r>
        <w:rPr>
          <w:rFonts w:hint="eastAsia" w:ascii="仿宋_GB2312" w:hAnsi="仿宋_GB2312" w:eastAsia="仿宋_GB2312" w:cs="仿宋_GB2312"/>
          <w:color w:val="auto"/>
          <w:sz w:val="24"/>
          <w:szCs w:val="24"/>
          <w:highlight w:val="none"/>
          <w:u w:val="none"/>
          <w:lang w:val="en-US" w:eastAsia="zh-CN"/>
        </w:rPr>
        <w:t>合同期内采购总金额不超过采购预算</w:t>
      </w:r>
      <w:r>
        <w:rPr>
          <w:rFonts w:hint="eastAsia" w:ascii="仿宋_GB2312" w:hAnsi="仿宋_GB2312" w:eastAsia="仿宋_GB2312" w:cs="仿宋_GB2312"/>
          <w:color w:val="auto"/>
          <w:sz w:val="24"/>
          <w:szCs w:val="24"/>
          <w:highlight w:val="none"/>
          <w:u w:val="none"/>
        </w:rPr>
        <w:t>。本次采购确定货物单价，分批配送，据实结算。采购人不保证供货期限内的最低采购数量或金额。具体要求见询价采购文件第三章 采购需求。</w:t>
      </w:r>
    </w:p>
    <w:p>
      <w:pPr>
        <w:keepNext w:val="0"/>
        <w:keepLines w:val="0"/>
        <w:pageBreakBefore w:val="0"/>
        <w:widowControl w:val="0"/>
        <w:kinsoku/>
        <w:overflowPunct/>
        <w:topLinePunct w:val="0"/>
        <w:autoSpaceDE/>
        <w:autoSpaceDN/>
        <w:bidi w:val="0"/>
        <w:adjustRightInd w:val="0"/>
        <w:spacing w:line="440" w:lineRule="exact"/>
        <w:ind w:firstLine="482" w:firstLineChars="200"/>
        <w:rPr>
          <w:rFonts w:hint="default" w:ascii="仿宋_GB2312" w:hAnsi="仿宋_GB2312" w:eastAsia="仿宋_GB2312" w:cs="仿宋_GB2312"/>
          <w:sz w:val="24"/>
          <w:szCs w:val="24"/>
          <w:highlight w:val="none"/>
          <w:u w:val="none"/>
          <w:lang w:val="en-US" w:eastAsia="zh-CN"/>
        </w:rPr>
      </w:pPr>
      <w:r>
        <w:rPr>
          <w:rFonts w:hint="eastAsia" w:ascii="仿宋_GB2312" w:hAnsi="仿宋_GB2312" w:eastAsia="仿宋_GB2312" w:cs="仿宋_GB2312"/>
          <w:b/>
          <w:sz w:val="24"/>
          <w:szCs w:val="24"/>
          <w:highlight w:val="none"/>
          <w:u w:val="none"/>
        </w:rPr>
        <w:t>合同履行期限：</w:t>
      </w:r>
      <w:r>
        <w:rPr>
          <w:rFonts w:hint="eastAsia" w:ascii="仿宋_GB2312" w:hAnsi="仿宋_GB2312" w:eastAsia="仿宋_GB2312" w:cs="仿宋_GB2312"/>
          <w:bCs/>
          <w:sz w:val="24"/>
          <w:szCs w:val="24"/>
          <w:highlight w:val="none"/>
          <w:u w:val="none"/>
          <w:lang w:val="en-US" w:eastAsia="zh-CN"/>
        </w:rPr>
        <w:t>6个月</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b/>
          <w:sz w:val="24"/>
          <w:szCs w:val="24"/>
          <w:highlight w:val="none"/>
          <w:u w:val="none"/>
        </w:rPr>
      </w:pPr>
      <w:r>
        <w:rPr>
          <w:rFonts w:hint="eastAsia" w:ascii="仿宋_GB2312" w:hAnsi="仿宋_GB2312" w:eastAsia="仿宋_GB2312" w:cs="仿宋_GB2312"/>
          <w:b/>
          <w:sz w:val="24"/>
          <w:szCs w:val="24"/>
          <w:highlight w:val="none"/>
          <w:u w:val="none"/>
        </w:rPr>
        <w:t>本项目</w:t>
      </w:r>
      <w:r>
        <w:rPr>
          <w:rFonts w:hint="eastAsia" w:ascii="仿宋_GB2312" w:hAnsi="仿宋_GB2312" w:eastAsia="仿宋_GB2312" w:cs="仿宋_GB2312"/>
          <w:b/>
          <w:sz w:val="24"/>
          <w:szCs w:val="24"/>
          <w:highlight w:val="none"/>
          <w:u w:val="none"/>
          <w:lang w:val="en-US" w:eastAsia="zh-CN"/>
        </w:rPr>
        <w:t>不</w:t>
      </w:r>
      <w:r>
        <w:rPr>
          <w:rFonts w:hint="eastAsia" w:ascii="仿宋_GB2312" w:hAnsi="仿宋_GB2312" w:eastAsia="仿宋_GB2312" w:cs="仿宋_GB2312"/>
          <w:b/>
          <w:sz w:val="24"/>
          <w:szCs w:val="24"/>
          <w:highlight w:val="none"/>
          <w:u w:val="none"/>
        </w:rPr>
        <w:t>接受联合体。</w:t>
      </w:r>
    </w:p>
    <w:p>
      <w:pPr>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楷体" w:hAnsi="楷体" w:eastAsia="楷体" w:cs="楷体"/>
          <w:b/>
          <w:bCs w:val="0"/>
          <w:sz w:val="24"/>
          <w:szCs w:val="24"/>
          <w:highlight w:val="none"/>
          <w:u w:val="none"/>
        </w:rPr>
      </w:pPr>
      <w:bookmarkStart w:id="15" w:name="_Toc8173_WPSOffice_Level1"/>
      <w:r>
        <w:rPr>
          <w:rFonts w:hint="eastAsia" w:ascii="楷体" w:hAnsi="楷体" w:eastAsia="楷体" w:cs="楷体"/>
          <w:b/>
          <w:bCs w:val="0"/>
          <w:sz w:val="24"/>
          <w:szCs w:val="24"/>
          <w:highlight w:val="none"/>
          <w:u w:val="none"/>
        </w:rPr>
        <w:t>二、申请人的资格要求</w:t>
      </w:r>
    </w:p>
    <w:bookmarkEnd w:id="15"/>
    <w:p>
      <w:pPr>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lang w:val="en-US" w:eastAsia="zh-CN"/>
        </w:rPr>
        <w:t>1.</w:t>
      </w:r>
      <w:r>
        <w:rPr>
          <w:rFonts w:hint="eastAsia" w:ascii="仿宋_GB2312" w:hAnsi="仿宋_GB2312" w:eastAsia="仿宋_GB2312" w:cs="仿宋_GB2312"/>
          <w:b/>
          <w:bCs/>
          <w:color w:val="auto"/>
          <w:sz w:val="24"/>
          <w:szCs w:val="24"/>
          <w:highlight w:val="none"/>
          <w:u w:val="none"/>
        </w:rPr>
        <w:t>满足《中华人民共和国政府采购法》二十二条规定的条件：</w:t>
      </w:r>
    </w:p>
    <w:bookmarkEnd w:id="14"/>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1.1具有独立承担民事责任的能力：提供法人或者其他组织的营业执照，自然人的身份证明；</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1.2具有良好的商业信誉和健全的财务会计制度；</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1.3具有履行合同所必须的设备和专业技术能力；</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1.4有依法缴纳税金和社会保障资金的良好记录；</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1.5参加政府采购活动前三年内，在经营活动中没有重大违法记录；</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1.6法律、行政法规规定的其他条件。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说明：①根据财库[2019]38号文优化采购活动办事程序的相关要求，第2条至第5条供应商应提供声明函，供应商对声明函、承诺函真实性自行负责。</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②第5条所称重大违法记录，是指供应商因违法经营受到刑事处罚或者责令停产停业、吊销许可证或者执照、较大数额罚款等行政处罚。</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③供应商在参加政府采购活动前3年内因违法经营被禁止在一定期限内参加政府采购活动，期限届满的，可以参加政府采购活动。</w:t>
      </w:r>
    </w:p>
    <w:p>
      <w:pPr>
        <w:spacing w:line="440" w:lineRule="exact"/>
        <w:ind w:firstLine="482" w:firstLineChars="200"/>
        <w:rPr>
          <w:rFonts w:ascii="宋体" w:hAnsi="宋体" w:eastAsia="仿宋_GB2312" w:cs="宋体"/>
          <w:b/>
          <w:bCs/>
          <w:sz w:val="24"/>
        </w:rPr>
      </w:pPr>
      <w:r>
        <w:rPr>
          <w:rFonts w:hint="eastAsia" w:ascii="宋体" w:hAnsi="宋体" w:eastAsia="仿宋_GB2312" w:cs="宋体"/>
          <w:b/>
          <w:bCs/>
          <w:sz w:val="24"/>
        </w:rPr>
        <w:t>2.落实政府采购政策需满足的资格要求：</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项目执行《政府采购促进中小企业发展管理办法》、《关于政府采购支持监狱企业发展有关问题的通知》、《关于促进残疾人就业政府采购政策的通知》、《财政部、发展改革委、生态环境部、市场监管总局关于调整优化节能产品、环境标志产品政府采购执行机制的通知》(财库〔2019〕9号)和《财政部、发展改革委关于印发节能产品政府采购品目清单的通知》(财库〔2019〕19号)等政府采购文件。</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本项目为非预留份额的采购项目，对</w:t>
      </w:r>
      <w:r>
        <w:rPr>
          <w:rFonts w:hint="eastAsia" w:ascii="仿宋_GB2312" w:hAnsi="仿宋_GB2312" w:eastAsia="仿宋_GB2312" w:cs="仿宋_GB2312"/>
          <w:b/>
          <w:bCs/>
          <w:sz w:val="24"/>
        </w:rPr>
        <w:t>小型和微型企业</w:t>
      </w:r>
      <w:r>
        <w:rPr>
          <w:rFonts w:hint="eastAsia" w:ascii="仿宋_GB2312" w:hAnsi="仿宋_GB2312" w:eastAsia="仿宋_GB2312" w:cs="仿宋_GB2312"/>
          <w:sz w:val="24"/>
        </w:rPr>
        <w:t>的响应报价给予10%的扣除，用扣除后的价格参与评审。</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注1：监狱企业、残疾人福利性单位视同小微企业。</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注2：根据财政部财库〔2020〕46号关于印发《政府采购促进中小企业发展管理办法》的通知第十一条的规定，未按要求出具《中小企业声明函》的，不享受相关中小企业扶持政策。</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注3：本项目所属行业为</w:t>
      </w:r>
      <w:r>
        <w:rPr>
          <w:rFonts w:hint="eastAsia" w:ascii="仿宋_GB2312" w:hAnsi="仿宋_GB2312" w:eastAsia="仿宋_GB2312" w:cs="仿宋_GB2312"/>
          <w:sz w:val="24"/>
          <w:lang w:val="en-US" w:eastAsia="zh-CN"/>
        </w:rPr>
        <w:t>批发</w:t>
      </w:r>
      <w:r>
        <w:rPr>
          <w:rFonts w:hint="eastAsia" w:ascii="仿宋_GB2312" w:hAnsi="仿宋_GB2312" w:eastAsia="仿宋_GB2312" w:cs="仿宋_GB2312"/>
          <w:sz w:val="24"/>
        </w:rPr>
        <w:t>业。</w:t>
      </w:r>
    </w:p>
    <w:p>
      <w:pPr>
        <w:spacing w:line="44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注4：个体工商户可以参照《中小企业划型标准规定》进行规模类型划分。</w:t>
      </w:r>
    </w:p>
    <w:p>
      <w:pPr>
        <w:spacing w:line="440" w:lineRule="exact"/>
        <w:ind w:firstLine="482" w:firstLineChars="200"/>
        <w:jc w:val="left"/>
        <w:textAlignment w:val="baseline"/>
        <w:rPr>
          <w:rFonts w:ascii="宋体" w:hAnsi="宋体" w:eastAsia="仿宋_GB2312" w:cs="宋体"/>
          <w:sz w:val="24"/>
        </w:rPr>
      </w:pPr>
      <w:r>
        <w:rPr>
          <w:rFonts w:hint="eastAsia" w:ascii="宋体" w:hAnsi="宋体" w:eastAsia="仿宋_GB2312" w:cs="宋体"/>
          <w:b/>
          <w:bCs/>
          <w:sz w:val="24"/>
        </w:rPr>
        <w:t>3.本项目的特定资格要求：</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3.1 具有有效期内食品生产许可证或食品经营许可证：提供证书复印件，加盖公章。</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3.2 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3.3 未被信用中国网站、中国政府采购网列入失信被执行人、重大税收违法案件当事人名单、政府采购严重违法失信行为记录名单。</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三、获取采购文件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w:t>
      </w:r>
      <w:r>
        <w:rPr>
          <w:rFonts w:hint="eastAsia" w:ascii="宋体" w:hAnsi="宋体" w:eastAsia="仿宋_GB2312" w:cs="宋体"/>
          <w:b/>
          <w:bCs/>
          <w:sz w:val="24"/>
        </w:rPr>
        <w:t>时间期限：</w:t>
      </w:r>
      <w:r>
        <w:rPr>
          <w:rFonts w:hint="eastAsia" w:ascii="宋体" w:hAnsi="宋体" w:eastAsia="仿宋_GB2312" w:cs="宋体"/>
          <w:sz w:val="24"/>
        </w:rPr>
        <w:t>公告发布之日起至</w:t>
      </w:r>
      <w:r>
        <w:rPr>
          <w:rFonts w:hint="eastAsia" w:ascii="宋体" w:hAnsi="宋体" w:eastAsia="仿宋_GB2312" w:cs="宋体"/>
          <w:sz w:val="24"/>
          <w:lang w:eastAsia="zh-CN"/>
        </w:rPr>
        <w:t>2025年4月</w:t>
      </w:r>
      <w:r>
        <w:rPr>
          <w:rFonts w:hint="eastAsia" w:ascii="宋体" w:hAnsi="宋体" w:eastAsia="仿宋_GB2312" w:cs="宋体"/>
          <w:sz w:val="24"/>
          <w:highlight w:val="yellow"/>
          <w:lang w:val="en-US" w:eastAsia="zh-CN"/>
        </w:rPr>
        <w:t>30</w:t>
      </w:r>
      <w:r>
        <w:rPr>
          <w:rFonts w:hint="eastAsia" w:ascii="宋体" w:hAnsi="宋体" w:eastAsia="仿宋_GB2312" w:cs="宋体"/>
          <w:sz w:val="24"/>
        </w:rPr>
        <w:t>日1</w:t>
      </w:r>
      <w:r>
        <w:rPr>
          <w:rFonts w:hint="eastAsia" w:ascii="宋体" w:hAnsi="宋体" w:eastAsia="仿宋_GB2312" w:cs="宋体"/>
          <w:sz w:val="24"/>
          <w:lang w:val="en-US" w:eastAsia="zh-CN"/>
        </w:rPr>
        <w:t>7</w:t>
      </w:r>
      <w:r>
        <w:rPr>
          <w:rFonts w:hint="eastAsia" w:ascii="宋体" w:hAnsi="宋体" w:eastAsia="仿宋_GB2312" w:cs="宋体"/>
          <w:sz w:val="24"/>
        </w:rPr>
        <w:t>:00（北京时间，法定节假日除外）；</w:t>
      </w:r>
    </w:p>
    <w:p>
      <w:pPr>
        <w:wordWrap w:val="0"/>
        <w:spacing w:line="440" w:lineRule="exact"/>
        <w:ind w:firstLine="480" w:firstLineChars="200"/>
        <w:rPr>
          <w:rFonts w:ascii="宋体" w:hAnsi="宋体" w:eastAsia="仿宋_GB2312" w:cs="宋体"/>
          <w:sz w:val="24"/>
        </w:rPr>
      </w:pPr>
      <w:r>
        <w:rPr>
          <w:rFonts w:hint="eastAsia" w:ascii="宋体" w:hAnsi="宋体" w:eastAsia="仿宋_GB2312" w:cs="宋体"/>
          <w:sz w:val="24"/>
        </w:rPr>
        <w:t>2.</w:t>
      </w:r>
      <w:r>
        <w:rPr>
          <w:rFonts w:hint="eastAsia" w:ascii="宋体" w:hAnsi="宋体" w:eastAsia="仿宋_GB2312" w:cs="宋体"/>
          <w:b/>
          <w:sz w:val="24"/>
        </w:rPr>
        <w:t>地点：</w:t>
      </w:r>
      <w:r>
        <w:rPr>
          <w:rFonts w:hint="eastAsia" w:ascii="宋体" w:hAnsi="宋体" w:eastAsia="仿宋_GB2312" w:cs="宋体"/>
          <w:sz w:val="24"/>
        </w:rPr>
        <w:t>江苏省高淳监狱交易办（</w:t>
      </w:r>
      <w:r>
        <w:fldChar w:fldCharType="begin"/>
      </w:r>
      <w:r>
        <w:instrText xml:space="preserve"> HYPERLINK "file:///C:\\Users\\Administrator\\AppData\\Local\\Microsoft\\Windows\\Temporary%20Internet%20Files\\Content.IE5\\36SIC2Z6\\hsjtjyb@163.com" </w:instrText>
      </w:r>
      <w:r>
        <w:fldChar w:fldCharType="separate"/>
      </w:r>
      <w:r>
        <w:rPr>
          <w:rStyle w:val="69"/>
          <w:rFonts w:hint="eastAsia" w:ascii="宋体" w:hAnsi="宋体" w:eastAsia="仿宋_GB2312" w:cs="宋体"/>
          <w:sz w:val="24"/>
          <w:szCs w:val="24"/>
          <w:u w:val="single"/>
        </w:rPr>
        <w:t>hsjtjyb@163.com</w:t>
      </w:r>
      <w:r>
        <w:rPr>
          <w:rStyle w:val="69"/>
          <w:rFonts w:hint="eastAsia" w:ascii="宋体" w:hAnsi="宋体" w:eastAsia="仿宋_GB2312" w:cs="宋体"/>
          <w:sz w:val="24"/>
          <w:szCs w:val="24"/>
          <w:u w:val="single"/>
        </w:rPr>
        <w:fldChar w:fldCharType="end"/>
      </w:r>
      <w:r>
        <w:rPr>
          <w:rFonts w:hint="eastAsia" w:ascii="宋体" w:hAnsi="宋体" w:eastAsia="仿宋_GB2312" w:cs="宋体"/>
          <w:sz w:val="24"/>
        </w:rPr>
        <w:t>）</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w:t>
      </w:r>
      <w:r>
        <w:rPr>
          <w:rFonts w:hint="eastAsia" w:ascii="宋体" w:hAnsi="宋体" w:eastAsia="仿宋_GB2312" w:cs="宋体"/>
          <w:b/>
          <w:sz w:val="24"/>
        </w:rPr>
        <w:t>方式：</w:t>
      </w:r>
      <w:r>
        <w:rPr>
          <w:rFonts w:hint="eastAsia" w:ascii="仿宋_GB2312" w:hAnsi="仿宋_GB2312" w:eastAsia="仿宋_GB2312" w:cs="仿宋_GB2312"/>
          <w:sz w:val="24"/>
        </w:rPr>
        <w:t>自行下载采购文件，并将响应确认表（格式见采购文件-附件）填写后发至hsjtjyb@163.com。邮件主题格式为项目名称+项目编号+供应商名，并预留联系人姓名、联系电话。</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4.</w:t>
      </w:r>
      <w:r>
        <w:rPr>
          <w:rFonts w:hint="eastAsia" w:ascii="宋体" w:hAnsi="宋体" w:eastAsia="仿宋_GB2312" w:cs="宋体"/>
          <w:b/>
          <w:bCs/>
          <w:sz w:val="24"/>
        </w:rPr>
        <w:t>售价：</w:t>
      </w:r>
      <w:r>
        <w:rPr>
          <w:rFonts w:hint="eastAsia" w:ascii="宋体" w:hAnsi="宋体" w:eastAsia="仿宋_GB2312" w:cs="宋体"/>
          <w:sz w:val="24"/>
        </w:rPr>
        <w:t>免费</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四、响应文件提交</w:t>
      </w:r>
    </w:p>
    <w:p>
      <w:pPr>
        <w:spacing w:line="440" w:lineRule="exact"/>
        <w:ind w:firstLine="482" w:firstLineChars="200"/>
        <w:rPr>
          <w:rFonts w:ascii="宋体" w:hAnsi="宋体" w:eastAsia="仿宋_GB2312" w:cs="宋体"/>
          <w:sz w:val="24"/>
        </w:rPr>
      </w:pPr>
      <w:r>
        <w:rPr>
          <w:rFonts w:hint="eastAsia" w:ascii="宋体" w:hAnsi="宋体" w:eastAsia="仿宋_GB2312" w:cs="宋体"/>
          <w:b/>
          <w:sz w:val="24"/>
        </w:rPr>
        <w:t>截止时间：</w:t>
      </w:r>
      <w:r>
        <w:rPr>
          <w:rFonts w:hint="eastAsia" w:ascii="宋体" w:hAnsi="宋体" w:eastAsia="仿宋_GB2312" w:cs="宋体"/>
          <w:sz w:val="24"/>
          <w:lang w:eastAsia="zh-CN"/>
        </w:rPr>
        <w:t>2025年</w:t>
      </w:r>
      <w:r>
        <w:rPr>
          <w:rFonts w:hint="eastAsia" w:ascii="宋体" w:hAnsi="宋体" w:eastAsia="仿宋_GB2312" w:cs="宋体"/>
          <w:sz w:val="24"/>
          <w:lang w:val="en-US" w:eastAsia="zh-CN"/>
        </w:rPr>
        <w:t>5</w:t>
      </w:r>
      <w:r>
        <w:rPr>
          <w:rFonts w:hint="eastAsia" w:ascii="宋体" w:hAnsi="宋体" w:eastAsia="仿宋_GB2312" w:cs="宋体"/>
          <w:sz w:val="24"/>
          <w:lang w:eastAsia="zh-CN"/>
        </w:rPr>
        <w:t>月</w:t>
      </w:r>
      <w:r>
        <w:rPr>
          <w:rFonts w:hint="eastAsia" w:ascii="宋体" w:hAnsi="宋体" w:eastAsia="仿宋_GB2312" w:cs="宋体"/>
          <w:sz w:val="24"/>
          <w:highlight w:val="yellow"/>
          <w:lang w:val="en-US" w:eastAsia="zh-CN"/>
        </w:rPr>
        <w:t>9</w:t>
      </w:r>
      <w:r>
        <w:rPr>
          <w:rFonts w:hint="eastAsia" w:ascii="宋体" w:hAnsi="宋体" w:eastAsia="仿宋_GB2312" w:cs="宋体"/>
          <w:sz w:val="24"/>
        </w:rPr>
        <w:t>日14:00（北京时间）</w:t>
      </w:r>
    </w:p>
    <w:p>
      <w:pPr>
        <w:pStyle w:val="34"/>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
          <w:color w:val="auto"/>
          <w:sz w:val="24"/>
          <w:szCs w:val="24"/>
          <w:highlight w:val="none"/>
          <w:u w:val="none"/>
        </w:rPr>
        <w:t>提交方式：</w:t>
      </w:r>
      <w:r>
        <w:rPr>
          <w:rFonts w:hint="eastAsia" w:ascii="仿宋_GB2312" w:hAnsi="仿宋_GB2312" w:eastAsia="仿宋_GB2312" w:cs="仿宋_GB2312"/>
          <w:bCs/>
          <w:color w:val="auto"/>
          <w:sz w:val="24"/>
          <w:szCs w:val="24"/>
          <w:highlight w:val="none"/>
          <w:u w:val="none"/>
          <w:lang w:val="en-US" w:eastAsia="zh-CN"/>
        </w:rPr>
        <w:t>现场送达或</w:t>
      </w:r>
      <w:r>
        <w:rPr>
          <w:rFonts w:hint="eastAsia" w:ascii="仿宋_GB2312" w:hAnsi="仿宋_GB2312" w:eastAsia="仿宋_GB2312" w:cs="仿宋_GB2312"/>
          <w:bCs/>
          <w:color w:val="auto"/>
          <w:sz w:val="24"/>
          <w:szCs w:val="24"/>
          <w:highlight w:val="none"/>
          <w:u w:val="none"/>
        </w:rPr>
        <w:t>快递送达</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（1）</w:t>
      </w:r>
      <w:r>
        <w:rPr>
          <w:rFonts w:hint="eastAsia" w:ascii="仿宋_GB2312" w:hAnsi="仿宋_GB2312" w:eastAsia="仿宋_GB2312" w:cs="仿宋_GB2312"/>
          <w:bCs/>
          <w:color w:val="auto"/>
          <w:sz w:val="24"/>
          <w:szCs w:val="24"/>
          <w:highlight w:val="none"/>
          <w:u w:val="none"/>
          <w:lang w:val="en-US" w:eastAsia="zh-CN"/>
        </w:rPr>
        <w:t>现场送达</w:t>
      </w:r>
      <w:r>
        <w:rPr>
          <w:rFonts w:hint="eastAsia" w:ascii="仿宋_GB2312" w:hAnsi="仿宋_GB2312" w:eastAsia="仿宋_GB2312" w:cs="仿宋_GB2312"/>
          <w:bCs/>
          <w:color w:val="auto"/>
          <w:sz w:val="24"/>
          <w:szCs w:val="24"/>
          <w:highlight w:val="none"/>
          <w:u w:val="none"/>
        </w:rPr>
        <w:t>：</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rPr>
      </w:pPr>
      <w:r>
        <w:rPr>
          <w:rFonts w:hint="eastAsia" w:ascii="仿宋_GB2312" w:hAnsi="仿宋_GB2312" w:eastAsia="仿宋_GB2312" w:cs="仿宋_GB2312"/>
          <w:bCs/>
          <w:color w:val="auto"/>
          <w:sz w:val="24"/>
          <w:szCs w:val="24"/>
          <w:highlight w:val="none"/>
          <w:u w:val="none"/>
        </w:rPr>
        <w:t>送达地址：江苏省</w:t>
      </w:r>
      <w:r>
        <w:rPr>
          <w:rFonts w:hint="eastAsia" w:ascii="仿宋_GB2312" w:hAnsi="仿宋_GB2312" w:eastAsia="仿宋_GB2312" w:cs="仿宋_GB2312"/>
          <w:color w:val="auto"/>
          <w:sz w:val="24"/>
          <w:szCs w:val="24"/>
          <w:highlight w:val="none"/>
          <w:u w:val="none"/>
        </w:rPr>
        <w:t>高淳监狱</w:t>
      </w:r>
      <w:r>
        <w:rPr>
          <w:rFonts w:hint="eastAsia" w:ascii="仿宋_GB2312" w:hAnsi="仿宋_GB2312" w:eastAsia="仿宋_GB2312" w:cs="仿宋_GB2312"/>
          <w:sz w:val="24"/>
          <w:szCs w:val="24"/>
          <w:highlight w:val="none"/>
          <w:u w:val="none"/>
          <w:lang w:val="en-US" w:eastAsia="zh-CN"/>
        </w:rPr>
        <w:t>机关大</w:t>
      </w:r>
      <w:r>
        <w:rPr>
          <w:rFonts w:hint="eastAsia" w:ascii="仿宋_GB2312" w:hAnsi="仿宋_GB2312" w:eastAsia="仿宋_GB2312" w:cs="仿宋_GB2312"/>
          <w:sz w:val="24"/>
          <w:szCs w:val="24"/>
          <w:highlight w:val="none"/>
          <w:u w:val="none"/>
        </w:rPr>
        <w:t>楼二楼</w:t>
      </w:r>
      <w:r>
        <w:rPr>
          <w:rFonts w:hint="eastAsia" w:ascii="仿宋_GB2312" w:hAnsi="仿宋_GB2312" w:eastAsia="仿宋_GB2312" w:cs="仿宋_GB2312"/>
          <w:sz w:val="24"/>
          <w:szCs w:val="24"/>
          <w:highlight w:val="none"/>
          <w:u w:val="none"/>
          <w:lang w:val="en-US" w:eastAsia="zh-CN"/>
        </w:rPr>
        <w:t>216室</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eastAsia="zh-CN"/>
        </w:rPr>
      </w:pPr>
      <w:r>
        <w:rPr>
          <w:rFonts w:hint="eastAsia" w:ascii="仿宋_GB2312" w:hAnsi="仿宋_GB2312" w:eastAsia="仿宋_GB2312" w:cs="仿宋_GB2312"/>
          <w:bCs/>
          <w:color w:val="auto"/>
          <w:sz w:val="24"/>
          <w:szCs w:val="24"/>
          <w:highlight w:val="none"/>
          <w:u w:val="none"/>
        </w:rPr>
        <w:t>送达联系人：</w:t>
      </w:r>
      <w:r>
        <w:rPr>
          <w:rFonts w:hint="eastAsia" w:ascii="仿宋_GB2312" w:hAnsi="仿宋_GB2312" w:eastAsia="仿宋_GB2312" w:cs="仿宋_GB2312"/>
          <w:bCs/>
          <w:color w:val="auto"/>
          <w:sz w:val="24"/>
          <w:szCs w:val="24"/>
          <w:highlight w:val="none"/>
          <w:u w:val="none"/>
          <w:lang w:val="en-US" w:eastAsia="zh-CN"/>
        </w:rPr>
        <w:t>吴晓霞</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联系方式：</w:t>
      </w:r>
      <w:r>
        <w:rPr>
          <w:rFonts w:hint="eastAsia" w:ascii="仿宋_GB2312" w:hAnsi="仿宋_GB2312" w:eastAsia="仿宋_GB2312" w:cs="仿宋_GB2312"/>
          <w:color w:val="auto"/>
          <w:sz w:val="24"/>
          <w:szCs w:val="24"/>
          <w:highlight w:val="none"/>
          <w:u w:val="none"/>
        </w:rPr>
        <w:t>025-57375730</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（2）快递方式：</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快递地址：南京市高淳区 花山</w:t>
      </w:r>
      <w:r>
        <w:rPr>
          <w:rFonts w:hint="eastAsia" w:ascii="仿宋_GB2312" w:hAnsi="仿宋_GB2312" w:eastAsia="仿宋_GB2312" w:cs="仿宋_GB2312"/>
          <w:b/>
          <w:color w:val="auto"/>
          <w:sz w:val="24"/>
          <w:szCs w:val="24"/>
          <w:highlight w:val="none"/>
          <w:u w:val="none"/>
        </w:rPr>
        <w:t xml:space="preserve"> </w:t>
      </w:r>
      <w:r>
        <w:rPr>
          <w:rFonts w:hint="eastAsia" w:ascii="仿宋_GB2312" w:hAnsi="仿宋_GB2312" w:eastAsia="仿宋_GB2312" w:cs="仿宋_GB2312"/>
          <w:bCs/>
          <w:color w:val="auto"/>
          <w:sz w:val="24"/>
          <w:szCs w:val="24"/>
          <w:highlight w:val="none"/>
          <w:u w:val="none"/>
        </w:rPr>
        <w:t>江苏省</w:t>
      </w:r>
      <w:r>
        <w:rPr>
          <w:rFonts w:hint="eastAsia" w:ascii="仿宋_GB2312" w:hAnsi="仿宋_GB2312" w:eastAsia="仿宋_GB2312" w:cs="仿宋_GB2312"/>
          <w:color w:val="auto"/>
          <w:sz w:val="24"/>
          <w:szCs w:val="24"/>
          <w:highlight w:val="none"/>
          <w:u w:val="none"/>
        </w:rPr>
        <w:t>高淳监狱交易办</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eastAsia="zh-CN"/>
        </w:rPr>
      </w:pPr>
      <w:r>
        <w:rPr>
          <w:rFonts w:hint="eastAsia" w:ascii="仿宋_GB2312" w:hAnsi="仿宋_GB2312" w:eastAsia="仿宋_GB2312" w:cs="仿宋_GB2312"/>
          <w:bCs/>
          <w:color w:val="auto"/>
          <w:sz w:val="24"/>
          <w:szCs w:val="24"/>
          <w:highlight w:val="none"/>
          <w:u w:val="none"/>
          <w:lang w:val="en-US" w:eastAsia="zh-CN"/>
        </w:rPr>
        <w:t>快递收件人：吴晓霞</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联系方式：</w:t>
      </w:r>
      <w:r>
        <w:rPr>
          <w:rFonts w:hint="eastAsia" w:ascii="仿宋_GB2312" w:hAnsi="仿宋_GB2312" w:eastAsia="仿宋_GB2312" w:cs="仿宋_GB2312"/>
          <w:color w:val="auto"/>
          <w:sz w:val="24"/>
          <w:szCs w:val="24"/>
          <w:highlight w:val="none"/>
          <w:u w:val="none"/>
        </w:rPr>
        <w:t>025-57375730</w:t>
      </w:r>
    </w:p>
    <w:p>
      <w:pPr>
        <w:pStyle w:val="34"/>
        <w:spacing w:line="440" w:lineRule="exact"/>
        <w:ind w:firstLine="482" w:firstLineChars="200"/>
        <w:rPr>
          <w:rFonts w:hAnsi="宋体" w:eastAsia="仿宋_GB2312" w:cs="宋体"/>
          <w:bCs/>
          <w:sz w:val="24"/>
          <w:szCs w:val="24"/>
        </w:rPr>
      </w:pPr>
      <w:r>
        <w:rPr>
          <w:rFonts w:hint="eastAsia" w:ascii="仿宋_GB2312" w:hAnsi="仿宋_GB2312" w:eastAsia="仿宋_GB2312" w:cs="仿宋_GB2312"/>
          <w:b/>
          <w:bCs w:val="0"/>
          <w:color w:val="auto"/>
          <w:sz w:val="24"/>
          <w:szCs w:val="24"/>
          <w:highlight w:val="none"/>
          <w:u w:val="none"/>
          <w:lang w:val="en-US" w:eastAsia="zh-CN"/>
        </w:rPr>
        <w:t>特别</w:t>
      </w:r>
      <w:r>
        <w:rPr>
          <w:rFonts w:hint="eastAsia" w:ascii="仿宋_GB2312" w:hAnsi="仿宋_GB2312" w:eastAsia="仿宋_GB2312" w:cs="仿宋_GB2312"/>
          <w:b/>
          <w:bCs w:val="0"/>
          <w:color w:val="auto"/>
          <w:sz w:val="24"/>
          <w:szCs w:val="24"/>
          <w:highlight w:val="none"/>
          <w:u w:val="none"/>
        </w:rPr>
        <w:t>说明：</w:t>
      </w:r>
      <w:r>
        <w:rPr>
          <w:rFonts w:hint="eastAsia" w:ascii="仿宋_GB2312" w:hAnsi="仿宋_GB2312" w:eastAsia="仿宋_GB2312" w:cs="仿宋_GB2312"/>
          <w:bCs/>
          <w:color w:val="auto"/>
          <w:sz w:val="24"/>
          <w:szCs w:val="24"/>
          <w:highlight w:val="none"/>
          <w:u w:val="none"/>
          <w:lang w:val="en-US" w:eastAsia="zh-CN"/>
        </w:rPr>
        <w:t>推荐使</w:t>
      </w:r>
      <w:r>
        <w:rPr>
          <w:rFonts w:hint="eastAsia" w:ascii="仿宋_GB2312" w:hAnsi="仿宋_GB2312" w:eastAsia="仿宋_GB2312" w:cs="仿宋_GB2312"/>
          <w:bCs/>
          <w:color w:val="auto"/>
          <w:sz w:val="24"/>
          <w:szCs w:val="24"/>
          <w:highlight w:val="none"/>
          <w:u w:val="none"/>
        </w:rPr>
        <w:t>用顺丰快递方式送达，</w:t>
      </w:r>
      <w:r>
        <w:rPr>
          <w:rFonts w:hint="eastAsia" w:ascii="仿宋_GB2312" w:hAnsi="仿宋_GB2312" w:eastAsia="仿宋_GB2312" w:cs="仿宋_GB2312"/>
          <w:bCs/>
          <w:color w:val="auto"/>
          <w:sz w:val="24"/>
          <w:szCs w:val="24"/>
          <w:highlight w:val="none"/>
          <w:u w:val="none"/>
          <w:lang w:val="en-US" w:eastAsia="zh-CN"/>
        </w:rPr>
        <w:t>注意响应文件密封且</w:t>
      </w:r>
      <w:r>
        <w:rPr>
          <w:rFonts w:hint="eastAsia" w:ascii="仿宋_GB2312" w:hAnsi="仿宋_GB2312" w:eastAsia="仿宋_GB2312" w:cs="仿宋_GB2312"/>
          <w:bCs/>
          <w:color w:val="auto"/>
          <w:sz w:val="24"/>
          <w:szCs w:val="24"/>
          <w:highlight w:val="none"/>
          <w:u w:val="none"/>
        </w:rPr>
        <w:t>在</w:t>
      </w:r>
      <w:r>
        <w:rPr>
          <w:rFonts w:hint="eastAsia" w:ascii="仿宋_GB2312" w:hAnsi="仿宋_GB2312" w:eastAsia="仿宋_GB2312" w:cs="仿宋_GB2312"/>
          <w:bCs/>
          <w:color w:val="auto"/>
          <w:sz w:val="24"/>
          <w:szCs w:val="24"/>
          <w:highlight w:val="none"/>
          <w:u w:val="none"/>
          <w:lang w:val="en-US" w:eastAsia="zh-CN"/>
        </w:rPr>
        <w:t>快递袋</w:t>
      </w:r>
      <w:r>
        <w:rPr>
          <w:rFonts w:hint="eastAsia" w:ascii="仿宋_GB2312" w:hAnsi="仿宋_GB2312" w:eastAsia="仿宋_GB2312" w:cs="仿宋_GB2312"/>
          <w:bCs/>
          <w:color w:val="auto"/>
          <w:sz w:val="24"/>
          <w:szCs w:val="24"/>
          <w:highlight w:val="none"/>
          <w:u w:val="none"/>
        </w:rPr>
        <w:t>封面上注明报价内容</w:t>
      </w:r>
      <w:r>
        <w:rPr>
          <w:rFonts w:hint="eastAsia" w:ascii="仿宋_GB2312" w:hAnsi="仿宋_GB2312" w:eastAsia="仿宋_GB2312" w:cs="仿宋_GB2312"/>
          <w:bCs/>
          <w:color w:val="auto"/>
          <w:sz w:val="24"/>
          <w:szCs w:val="24"/>
          <w:highlight w:val="none"/>
          <w:u w:val="none"/>
          <w:lang w:eastAsia="zh-CN"/>
        </w:rPr>
        <w:t>。</w:t>
      </w:r>
      <w:r>
        <w:rPr>
          <w:rFonts w:hint="eastAsia" w:ascii="仿宋_GB2312" w:hAnsi="仿宋_GB2312" w:eastAsia="仿宋_GB2312" w:cs="仿宋_GB2312"/>
          <w:bCs/>
          <w:color w:val="auto"/>
          <w:sz w:val="24"/>
          <w:szCs w:val="24"/>
          <w:highlight w:val="none"/>
          <w:u w:val="none"/>
          <w:lang w:val="en-US" w:eastAsia="zh-CN"/>
        </w:rPr>
        <w:t>响应文件未密封或</w:t>
      </w:r>
      <w:r>
        <w:rPr>
          <w:rFonts w:hint="eastAsia" w:ascii="仿宋_GB2312" w:hAnsi="仿宋_GB2312" w:eastAsia="仿宋_GB2312" w:cs="仿宋_GB2312"/>
          <w:bCs/>
          <w:color w:val="auto"/>
          <w:sz w:val="24"/>
          <w:szCs w:val="24"/>
          <w:highlight w:val="none"/>
          <w:u w:val="none"/>
        </w:rPr>
        <w:t>逾期</w:t>
      </w:r>
      <w:r>
        <w:rPr>
          <w:rFonts w:hint="eastAsia" w:ascii="仿宋_GB2312" w:hAnsi="仿宋_GB2312" w:eastAsia="仿宋_GB2312" w:cs="仿宋_GB2312"/>
          <w:bCs/>
          <w:color w:val="auto"/>
          <w:sz w:val="24"/>
          <w:szCs w:val="24"/>
          <w:highlight w:val="none"/>
          <w:u w:val="none"/>
          <w:lang w:val="en-US" w:eastAsia="zh-CN"/>
        </w:rPr>
        <w:t>寄达的</w:t>
      </w:r>
      <w:r>
        <w:rPr>
          <w:rFonts w:hint="eastAsia" w:ascii="仿宋_GB2312" w:hAnsi="仿宋_GB2312" w:eastAsia="仿宋_GB2312" w:cs="仿宋_GB2312"/>
          <w:bCs/>
          <w:color w:val="auto"/>
          <w:sz w:val="24"/>
          <w:szCs w:val="24"/>
          <w:highlight w:val="none"/>
          <w:u w:val="none"/>
        </w:rPr>
        <w:t>视为不响应。</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五、开启</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时间：</w:t>
      </w:r>
      <w:r>
        <w:rPr>
          <w:rFonts w:hint="eastAsia" w:ascii="宋体" w:hAnsi="宋体" w:eastAsia="仿宋_GB2312" w:cs="宋体"/>
          <w:sz w:val="24"/>
          <w:lang w:eastAsia="zh-CN"/>
        </w:rPr>
        <w:t>2025年</w:t>
      </w:r>
      <w:r>
        <w:rPr>
          <w:rFonts w:hint="eastAsia" w:ascii="宋体" w:hAnsi="宋体" w:eastAsia="仿宋_GB2312" w:cs="宋体"/>
          <w:sz w:val="24"/>
          <w:lang w:val="en-US" w:eastAsia="zh-CN"/>
        </w:rPr>
        <w:t>5</w:t>
      </w:r>
      <w:r>
        <w:rPr>
          <w:rFonts w:hint="eastAsia" w:ascii="宋体" w:hAnsi="宋体" w:eastAsia="仿宋_GB2312" w:cs="宋体"/>
          <w:sz w:val="24"/>
          <w:lang w:eastAsia="zh-CN"/>
        </w:rPr>
        <w:t>月</w:t>
      </w:r>
      <w:r>
        <w:rPr>
          <w:rFonts w:hint="eastAsia" w:ascii="宋体" w:hAnsi="宋体" w:eastAsia="仿宋_GB2312" w:cs="宋体"/>
          <w:sz w:val="24"/>
          <w:highlight w:val="yellow"/>
          <w:lang w:val="en-US" w:eastAsia="zh-CN"/>
        </w:rPr>
        <w:t>9</w:t>
      </w:r>
      <w:r>
        <w:rPr>
          <w:rFonts w:hint="eastAsia" w:ascii="宋体" w:hAnsi="宋体" w:eastAsia="仿宋_GB2312" w:cs="宋体"/>
          <w:sz w:val="24"/>
        </w:rPr>
        <w:t>日14:00（北京时间）</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地点：</w:t>
      </w:r>
      <w:r>
        <w:rPr>
          <w:rFonts w:hint="eastAsia" w:ascii="宋体" w:hAnsi="宋体" w:eastAsia="仿宋_GB2312" w:cs="宋体"/>
          <w:sz w:val="24"/>
        </w:rPr>
        <w:t>江苏省高淳监狱机关大楼214会议室</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六、公告期限</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自本公告发布之日起3个工作日。</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七、其他补充事宜</w:t>
      </w:r>
    </w:p>
    <w:p>
      <w:pPr>
        <w:spacing w:line="440" w:lineRule="exact"/>
        <w:ind w:firstLine="480" w:firstLineChars="200"/>
        <w:rPr>
          <w:rFonts w:hint="default" w:ascii="宋体" w:hAnsi="宋体" w:eastAsia="仿宋_GB2312" w:cs="宋体"/>
          <w:sz w:val="24"/>
          <w:lang w:val="en-US" w:eastAsia="zh-CN"/>
        </w:rPr>
      </w:pPr>
      <w:r>
        <w:rPr>
          <w:rFonts w:hint="eastAsia" w:ascii="宋体" w:hAnsi="宋体" w:eastAsia="仿宋_GB2312" w:cs="宋体"/>
          <w:sz w:val="24"/>
        </w:rPr>
        <w:t>1.响应文件份数：</w:t>
      </w:r>
    </w:p>
    <w:p>
      <w:pPr>
        <w:adjustRightInd w:val="0"/>
        <w:snapToGrid w:val="0"/>
        <w:spacing w:line="400" w:lineRule="exact"/>
        <w:ind w:firstLine="480" w:firstLineChars="200"/>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（1）纸质响应文件份数：共两份，其中正本壹份，副本壹份。</w:t>
      </w:r>
      <w:r>
        <w:rPr>
          <w:rFonts w:hint="eastAsia" w:ascii="宋体" w:hAnsi="宋体" w:eastAsia="仿宋_GB2312" w:cs="宋体"/>
          <w:sz w:val="24"/>
        </w:rPr>
        <w:t>每份响应文件须清楚标明“正本”或“副本”字样。若正本和副本不符，以正本为准。</w:t>
      </w:r>
    </w:p>
    <w:p>
      <w:pPr>
        <w:spacing w:line="440" w:lineRule="exact"/>
        <w:ind w:firstLine="480" w:firstLineChars="200"/>
        <w:rPr>
          <w:rFonts w:ascii="宋体" w:hAnsi="宋体" w:eastAsia="仿宋_GB2312" w:cs="宋体"/>
          <w:sz w:val="24"/>
        </w:rPr>
      </w:pPr>
      <w:r>
        <w:rPr>
          <w:rFonts w:hint="eastAsia" w:ascii="仿宋_GB2312" w:hAnsi="仿宋_GB2312" w:eastAsia="仿宋_GB2312" w:cs="仿宋_GB2312"/>
          <w:bCs/>
          <w:sz w:val="24"/>
          <w:szCs w:val="24"/>
          <w:lang w:val="en-US" w:eastAsia="zh-CN"/>
        </w:rPr>
        <w:t>（2）电子档文件份数：共壹份，以U盘为载体存储。电子档文件须包含表格形式的报价单，</w:t>
      </w:r>
      <w:r>
        <w:rPr>
          <w:rFonts w:hint="eastAsia" w:ascii="宋体" w:hAnsi="宋体" w:eastAsia="仿宋_GB2312" w:cs="宋体"/>
          <w:sz w:val="24"/>
          <w:lang w:val="en-US" w:eastAsia="zh-CN"/>
        </w:rPr>
        <w:t>随响应文件一并密封</w:t>
      </w:r>
      <w:r>
        <w:rPr>
          <w:rFonts w:hint="eastAsia" w:ascii="仿宋_GB2312" w:hAnsi="仿宋_GB2312" w:eastAsia="仿宋_GB2312" w:cs="仿宋_GB2312"/>
          <w:bCs/>
          <w:sz w:val="24"/>
          <w:szCs w:val="24"/>
          <w:lang w:val="en-US" w:eastAsia="zh-CN"/>
        </w:rPr>
        <w:t>。</w:t>
      </w:r>
    </w:p>
    <w:p>
      <w:pPr>
        <w:adjustRightInd w:val="0"/>
        <w:snapToGrid w:val="0"/>
        <w:spacing w:line="40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eastAsia="zh-CN"/>
        </w:rPr>
        <w:t>2</w:t>
      </w:r>
      <w:r>
        <w:rPr>
          <w:rFonts w:hint="eastAsia" w:ascii="仿宋_GB2312" w:hAnsi="仿宋_GB2312" w:eastAsia="仿宋_GB2312" w:cs="仿宋_GB2312"/>
          <w:bCs/>
          <w:sz w:val="24"/>
          <w:szCs w:val="24"/>
        </w:rPr>
        <w:t>.本项目成交后不允许分包、转包。</w:t>
      </w:r>
    </w:p>
    <w:p>
      <w:pPr>
        <w:spacing w:line="440" w:lineRule="exact"/>
        <w:ind w:firstLine="480" w:firstLineChars="200"/>
        <w:rPr>
          <w:rFonts w:hint="default" w:ascii="宋体" w:hAnsi="宋体" w:eastAsia="仿宋_GB2312" w:cs="宋体"/>
          <w:sz w:val="24"/>
          <w:lang w:val="en-US" w:eastAsia="zh-CN"/>
        </w:rPr>
      </w:pPr>
      <w:r>
        <w:rPr>
          <w:rFonts w:hint="eastAsia" w:ascii="宋体" w:hAnsi="宋体" w:eastAsia="仿宋_GB2312" w:cs="宋体"/>
          <w:sz w:val="24"/>
        </w:rPr>
        <w:t>3.履约保证金：</w:t>
      </w:r>
      <w:r>
        <w:rPr>
          <w:rFonts w:hint="eastAsia" w:ascii="宋体" w:hAnsi="宋体" w:eastAsia="仿宋_GB2312" w:cs="宋体"/>
          <w:sz w:val="24"/>
          <w:lang w:val="en-US" w:eastAsia="zh-CN"/>
        </w:rPr>
        <w:t>20000元。合同签订前缴纳。</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4.供应商认为自己的权益受到损害的，可以在知道或者应知其权益受到损害之日起七个工作日内，向采购人提出质疑。</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（1）接收质疑函方式：书面纸质质疑函</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（2）质疑函内容、格式：应符合《政府采购质疑和投诉办法》相关规定和财政部制定的《政府采购质疑函范本》格式。</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质疑供应商对采购人的答复不满意，或者采购人未在规定时间内作出答复的，可以在答复期满后15个工作日内向本级财政部门提起投诉。</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5.有关本次交易的事项若存在变动或修改，敬请及时关注江苏监狱网站-信息公开-公示公开模块发布的信息更正公告。</w:t>
      </w:r>
      <w:r>
        <w:rPr>
          <w:rFonts w:hint="eastAsia" w:ascii="宋体" w:hAnsi="宋体" w:eastAsia="仿宋_GB2312" w:cs="宋体"/>
          <w:sz w:val="24"/>
        </w:rPr>
        <w:tab/>
      </w:r>
    </w:p>
    <w:p>
      <w:pPr>
        <w:spacing w:line="440" w:lineRule="exact"/>
        <w:ind w:firstLine="482" w:firstLineChars="200"/>
        <w:rPr>
          <w:rFonts w:ascii="楷体" w:hAnsi="楷体" w:eastAsia="楷体" w:cs="楷体"/>
          <w:b/>
          <w:sz w:val="24"/>
        </w:rPr>
      </w:pPr>
      <w:r>
        <w:rPr>
          <w:rFonts w:hint="eastAsia" w:ascii="楷体" w:hAnsi="楷体" w:eastAsia="楷体" w:cs="楷体"/>
          <w:b/>
          <w:sz w:val="24"/>
        </w:rPr>
        <w:t>八、凡对本次采购提出询问，请按以下方式联系</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1.采购人信息</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采购单位名称：江苏省高淳监狱</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地址：南京市高淳区花山</w:t>
      </w:r>
    </w:p>
    <w:p>
      <w:pPr>
        <w:spacing w:line="440" w:lineRule="exact"/>
        <w:ind w:firstLine="480" w:firstLineChars="200"/>
        <w:rPr>
          <w:rFonts w:hint="eastAsia" w:ascii="宋体" w:hAnsi="宋体" w:eastAsia="仿宋_GB2312" w:cs="宋体"/>
          <w:sz w:val="24"/>
          <w:lang w:val="en-US" w:eastAsia="zh-CN"/>
        </w:rPr>
      </w:pPr>
      <w:r>
        <w:rPr>
          <w:rFonts w:hint="eastAsia" w:ascii="宋体" w:hAnsi="宋体" w:eastAsia="仿宋_GB2312" w:cs="宋体"/>
          <w:sz w:val="24"/>
        </w:rPr>
        <w:t>联系方式：025-57375739</w:t>
      </w:r>
      <w:r>
        <w:rPr>
          <w:rFonts w:hint="eastAsia" w:ascii="宋体" w:hAnsi="宋体" w:eastAsia="仿宋_GB2312" w:cs="宋体"/>
          <w:color w:val="FF0000"/>
          <w:sz w:val="24"/>
          <w:highlight w:val="green"/>
          <w:lang w:val="en-US" w:eastAsia="zh-CN"/>
        </w:rPr>
        <w:t>汤计轩</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2.项目联系方式</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项目联系人：吴晓霞</w:t>
      </w:r>
    </w:p>
    <w:p>
      <w:pPr>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color w:val="auto"/>
          <w:sz w:val="24"/>
          <w:szCs w:val="24"/>
          <w:highlight w:val="none"/>
          <w:u w:val="none"/>
        </w:rPr>
      </w:pPr>
      <w:r>
        <w:rPr>
          <w:rFonts w:hint="eastAsia" w:ascii="宋体" w:hAnsi="宋体" w:eastAsia="仿宋_GB2312" w:cs="宋体"/>
          <w:sz w:val="24"/>
        </w:rPr>
        <w:t>电话：025-57375730</w:t>
      </w:r>
    </w:p>
    <w:p>
      <w:pPr>
        <w:adjustRightInd/>
        <w:spacing w:line="520" w:lineRule="exact"/>
        <w:jc w:val="center"/>
        <w:outlineLvl w:val="0"/>
        <w:rPr>
          <w:rFonts w:ascii="宋体" w:hAnsi="宋体" w:cs="宋体"/>
          <w:bCs/>
          <w:sz w:val="36"/>
          <w:szCs w:val="20"/>
          <w:highlight w:val="none"/>
          <w:u w:val="none"/>
        </w:rPr>
      </w:pPr>
      <w:r>
        <w:rPr>
          <w:rFonts w:hint="eastAsia" w:ascii="宋体" w:hAnsi="宋体" w:cs="宋体"/>
          <w:b/>
          <w:sz w:val="36"/>
          <w:szCs w:val="20"/>
          <w:highlight w:val="none"/>
          <w:u w:val="none"/>
        </w:rPr>
        <w:br w:type="page"/>
      </w:r>
      <w:bookmarkEnd w:id="10"/>
      <w:bookmarkStart w:id="16" w:name="_Toc718_WPSOffice_Level1"/>
      <w:bookmarkStart w:id="17" w:name="_Toc22422"/>
      <w:r>
        <w:rPr>
          <w:rFonts w:hint="eastAsia" w:ascii="方正小标宋_GBK" w:hAnsi="方正小标宋_GBK" w:eastAsia="方正小标宋_GBK" w:cs="方正小标宋_GBK"/>
          <w:bCs/>
          <w:sz w:val="30"/>
          <w:szCs w:val="30"/>
          <w:highlight w:val="none"/>
          <w:u w:val="none"/>
          <w:lang w:val="en-US" w:eastAsia="zh-CN"/>
        </w:rPr>
        <w:t>第二章 供应商须知</w:t>
      </w:r>
      <w:bookmarkEnd w:id="11"/>
      <w:bookmarkEnd w:id="16"/>
      <w:bookmarkEnd w:id="17"/>
    </w:p>
    <w:p>
      <w:pPr>
        <w:tabs>
          <w:tab w:val="left" w:pos="432"/>
        </w:tabs>
        <w:spacing w:line="520" w:lineRule="exact"/>
        <w:rPr>
          <w:rFonts w:ascii="宋体" w:hAnsi="宋体" w:cs="宋体"/>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bookmarkStart w:id="18" w:name="_Toc30295_WPSOffice_Level2"/>
      <w:bookmarkStart w:id="19" w:name="_Toc533340139"/>
      <w:bookmarkStart w:id="20" w:name="_Toc4485618"/>
      <w:r>
        <w:rPr>
          <w:rFonts w:hint="eastAsia" w:ascii="楷体" w:hAnsi="楷体" w:eastAsia="楷体" w:cs="楷体"/>
          <w:b/>
          <w:bCs/>
          <w:sz w:val="24"/>
          <w:szCs w:val="24"/>
          <w:highlight w:val="none"/>
          <w:u w:val="none"/>
        </w:rPr>
        <w:t>一、供应商须知表</w:t>
      </w:r>
      <w:bookmarkEnd w:id="18"/>
      <w:bookmarkEnd w:id="19"/>
      <w:bookmarkEnd w:id="20"/>
    </w:p>
    <w:tbl>
      <w:tblPr>
        <w:tblStyle w:val="6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2101"/>
        <w:gridCol w:w="6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序号</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内容</w:t>
            </w:r>
          </w:p>
        </w:tc>
        <w:tc>
          <w:tcPr>
            <w:tcW w:w="3452"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采购人</w:t>
            </w:r>
          </w:p>
        </w:tc>
        <w:tc>
          <w:tcPr>
            <w:tcW w:w="3452"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rPr>
            </w:pPr>
            <w:r>
              <w:rPr>
                <w:rFonts w:hint="eastAsia" w:ascii="仿宋_GB2312" w:hAnsi="仿宋_GB2312" w:eastAsia="仿宋_GB2312" w:cs="仿宋_GB2312"/>
                <w:color w:val="000000"/>
                <w:kern w:val="0"/>
                <w:sz w:val="24"/>
                <w:szCs w:val="24"/>
                <w:highlight w:val="none"/>
                <w:u w:val="none"/>
              </w:rPr>
              <w:t>采购单位名称：江苏省高淳监狱</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rPr>
            </w:pPr>
            <w:r>
              <w:rPr>
                <w:rFonts w:hint="eastAsia" w:ascii="仿宋_GB2312" w:hAnsi="仿宋_GB2312" w:eastAsia="仿宋_GB2312" w:cs="仿宋_GB2312"/>
                <w:color w:val="000000"/>
                <w:kern w:val="0"/>
                <w:sz w:val="24"/>
                <w:szCs w:val="24"/>
                <w:highlight w:val="none"/>
                <w:u w:val="none"/>
              </w:rPr>
              <w:t>地址：南京市高淳区花山</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default" w:ascii="仿宋_GB2312" w:hAnsi="仿宋_GB2312" w:eastAsia="仿宋_GB2312" w:cs="仿宋_GB2312"/>
                <w:color w:val="000000"/>
                <w:kern w:val="0"/>
                <w:sz w:val="24"/>
                <w:szCs w:val="24"/>
                <w:highlight w:val="none"/>
                <w:u w:val="none"/>
                <w:lang w:val="en-US" w:eastAsia="zh-CN"/>
              </w:rPr>
            </w:pPr>
            <w:r>
              <w:rPr>
                <w:rFonts w:hint="eastAsia" w:ascii="仿宋_GB2312" w:hAnsi="仿宋_GB2312" w:eastAsia="仿宋_GB2312" w:cs="仿宋_GB2312"/>
                <w:color w:val="000000"/>
                <w:kern w:val="0"/>
                <w:sz w:val="24"/>
                <w:szCs w:val="24"/>
                <w:highlight w:val="none"/>
                <w:u w:val="none"/>
              </w:rPr>
              <w:t>联系人：</w:t>
            </w:r>
            <w:r>
              <w:rPr>
                <w:rFonts w:hint="eastAsia" w:ascii="仿宋_GB2312" w:hAnsi="仿宋_GB2312" w:eastAsia="仿宋_GB2312" w:cs="仿宋_GB2312"/>
                <w:color w:val="000000"/>
                <w:kern w:val="0"/>
                <w:sz w:val="24"/>
                <w:szCs w:val="24"/>
                <w:highlight w:val="none"/>
                <w:u w:val="none"/>
                <w:lang w:val="en-US" w:eastAsia="zh-CN"/>
              </w:rPr>
              <w:t>吴晓霞</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kern w:val="0"/>
                <w:sz w:val="24"/>
                <w:szCs w:val="24"/>
                <w:highlight w:val="none"/>
                <w:u w:val="none"/>
              </w:rPr>
              <w:t>联系电话：025-5737</w:t>
            </w:r>
            <w:r>
              <w:rPr>
                <w:rFonts w:hint="eastAsia" w:ascii="仿宋_GB2312" w:hAnsi="仿宋_GB2312" w:eastAsia="仿宋_GB2312" w:cs="仿宋_GB2312"/>
                <w:color w:val="000000"/>
                <w:kern w:val="0"/>
                <w:sz w:val="24"/>
                <w:szCs w:val="24"/>
                <w:highlight w:val="none"/>
                <w:u w:val="none"/>
                <w:lang w:val="en-US" w:eastAsia="zh-CN"/>
              </w:rPr>
              <w:t>5730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采购内容</w:t>
            </w:r>
          </w:p>
        </w:tc>
        <w:tc>
          <w:tcPr>
            <w:tcW w:w="3452" w:type="pct"/>
            <w:noWrap w:val="0"/>
            <w:vAlign w:val="center"/>
          </w:tcPr>
          <w:p>
            <w:pPr>
              <w:keepNext w:val="0"/>
              <w:keepLines w:val="0"/>
              <w:pageBreakBefore w:val="0"/>
              <w:widowControl w:val="0"/>
              <w:kinsoku/>
              <w:overflowPunct/>
              <w:topLinePunct w:val="0"/>
              <w:autoSpaceDE/>
              <w:autoSpaceDN/>
              <w:bidi w:val="0"/>
              <w:adjustRightInd w:val="0"/>
              <w:spacing w:line="440" w:lineRule="exact"/>
              <w:rPr>
                <w:rFonts w:hint="default"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sz w:val="24"/>
                <w:szCs w:val="24"/>
                <w:highlight w:val="none"/>
                <w:u w:val="none"/>
              </w:rPr>
              <w:t>采购大伙房所需八角、桂皮、香叶等1</w:t>
            </w:r>
            <w:r>
              <w:rPr>
                <w:rFonts w:hint="eastAsia" w:ascii="仿宋_GB2312" w:hAnsi="仿宋_GB2312" w:eastAsia="仿宋_GB2312" w:cs="仿宋_GB2312"/>
                <w:sz w:val="24"/>
                <w:szCs w:val="24"/>
                <w:highlight w:val="none"/>
                <w:u w:val="none"/>
                <w:lang w:val="en-US" w:eastAsia="zh-CN"/>
              </w:rPr>
              <w:t>9</w:t>
            </w:r>
            <w:r>
              <w:rPr>
                <w:rFonts w:hint="eastAsia" w:ascii="仿宋_GB2312" w:hAnsi="仿宋_GB2312" w:eastAsia="仿宋_GB2312" w:cs="仿宋_GB2312"/>
                <w:sz w:val="24"/>
                <w:szCs w:val="24"/>
                <w:highlight w:val="none"/>
                <w:u w:val="none"/>
              </w:rPr>
              <w:t>类干货和什锦菜、榨菜</w:t>
            </w:r>
            <w:r>
              <w:rPr>
                <w:rFonts w:hint="eastAsia" w:ascii="仿宋_GB2312" w:hAnsi="仿宋_GB2312" w:eastAsia="仿宋_GB2312" w:cs="仿宋_GB2312"/>
                <w:sz w:val="24"/>
                <w:szCs w:val="24"/>
                <w:highlight w:val="none"/>
                <w:u w:val="none"/>
                <w:lang w:eastAsia="zh-CN"/>
              </w:rPr>
              <w:t>、五香萝卜干</w:t>
            </w:r>
            <w:r>
              <w:rPr>
                <w:rFonts w:hint="eastAsia" w:ascii="仿宋_GB2312" w:hAnsi="仿宋_GB2312" w:eastAsia="仿宋_GB2312" w:cs="仿宋_GB2312"/>
                <w:sz w:val="24"/>
                <w:szCs w:val="24"/>
                <w:highlight w:val="none"/>
                <w:u w:val="none"/>
              </w:rPr>
              <w:t>等</w:t>
            </w:r>
            <w:r>
              <w:rPr>
                <w:rFonts w:hint="eastAsia" w:ascii="仿宋_GB2312" w:hAnsi="仿宋_GB2312" w:eastAsia="仿宋_GB2312" w:cs="仿宋_GB2312"/>
                <w:sz w:val="24"/>
                <w:szCs w:val="24"/>
                <w:highlight w:val="none"/>
                <w:u w:val="none"/>
                <w:lang w:val="en-US" w:eastAsia="zh-CN"/>
              </w:rPr>
              <w:t>9</w:t>
            </w:r>
            <w:r>
              <w:rPr>
                <w:rFonts w:hint="eastAsia" w:ascii="仿宋_GB2312" w:hAnsi="仿宋_GB2312" w:eastAsia="仿宋_GB2312" w:cs="仿宋_GB2312"/>
                <w:sz w:val="24"/>
                <w:szCs w:val="24"/>
                <w:highlight w:val="none"/>
                <w:u w:val="none"/>
              </w:rPr>
              <w:t>类咸小菜</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color w:val="auto"/>
                <w:sz w:val="24"/>
                <w:szCs w:val="24"/>
                <w:highlight w:val="none"/>
                <w:u w:val="none"/>
              </w:rPr>
              <w:t>本项目包括采购、运输以及可能需要的技术支持和其它相关伴随售后服务等，</w:t>
            </w:r>
            <w:r>
              <w:rPr>
                <w:rFonts w:hint="eastAsia" w:ascii="仿宋_GB2312" w:hAnsi="仿宋_GB2312" w:eastAsia="仿宋_GB2312" w:cs="仿宋_GB2312"/>
                <w:color w:val="auto"/>
                <w:sz w:val="24"/>
                <w:szCs w:val="24"/>
                <w:highlight w:val="none"/>
                <w:u w:val="none"/>
                <w:lang w:val="en-US" w:eastAsia="zh-CN"/>
              </w:rPr>
              <w:t>合同期内采购总金额不超过采购预算</w:t>
            </w:r>
            <w:r>
              <w:rPr>
                <w:rFonts w:hint="eastAsia" w:ascii="仿宋_GB2312" w:hAnsi="仿宋_GB2312" w:eastAsia="仿宋_GB2312" w:cs="仿宋_GB2312"/>
                <w:color w:val="auto"/>
                <w:sz w:val="24"/>
                <w:szCs w:val="24"/>
                <w:highlight w:val="none"/>
                <w:u w:val="none"/>
              </w:rPr>
              <w:t>。本次采购确定货物单价，分批配送，据实结算。采购人不保证供货期限内的最低采购数量或金额。具体要求见询价采购文件第三章 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w:t>
            </w:r>
          </w:p>
        </w:tc>
        <w:tc>
          <w:tcPr>
            <w:tcW w:w="1131" w:type="pct"/>
            <w:noWrap w:val="0"/>
            <w:vAlign w:val="center"/>
          </w:tcPr>
          <w:p>
            <w:pPr>
              <w:keepNext w:val="0"/>
              <w:keepLines w:val="0"/>
              <w:pageBreakBefore w:val="0"/>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kern w:val="0"/>
                <w:sz w:val="24"/>
                <w:szCs w:val="24"/>
              </w:rPr>
              <w:t>合格供应商还要满足的其它资格条件</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ind w:firstLine="120" w:firstLineChars="50"/>
              <w:jc w:val="left"/>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sz w:val="24"/>
                <w:szCs w:val="24"/>
              </w:rPr>
              <w:t>见询价公告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4</w:t>
            </w:r>
          </w:p>
        </w:tc>
        <w:tc>
          <w:tcPr>
            <w:tcW w:w="1131" w:type="pct"/>
            <w:noWrap w:val="0"/>
            <w:vAlign w:val="center"/>
          </w:tcPr>
          <w:p>
            <w:pPr>
              <w:keepNext w:val="0"/>
              <w:keepLines w:val="0"/>
              <w:pageBreakBefore w:val="0"/>
              <w:tabs>
                <w:tab w:val="left" w:pos="1425"/>
              </w:tabs>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bCs/>
                <w:kern w:val="0"/>
                <w:sz w:val="24"/>
                <w:szCs w:val="24"/>
              </w:rPr>
              <w:t>是否允许联合体参加政府采购活动</w:t>
            </w:r>
          </w:p>
        </w:tc>
        <w:tc>
          <w:tcPr>
            <w:tcW w:w="3452" w:type="pct"/>
            <w:noWrap w:val="0"/>
            <w:vAlign w:val="center"/>
          </w:tcPr>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ascii="宋体" w:hAnsi="宋体" w:eastAsia="仿宋_GB2312" w:cs="宋体"/>
                <w:kern w:val="0"/>
                <w:sz w:val="24"/>
                <w:szCs w:val="24"/>
              </w:rPr>
            </w:pPr>
            <w:r>
              <w:rPr>
                <w:rFonts w:hint="eastAsia" w:ascii="宋体" w:hAnsi="宋体" w:eastAsia="仿宋_GB2312" w:cs="宋体"/>
                <w:sz w:val="24"/>
                <w:szCs w:val="24"/>
              </w:rPr>
              <w:t>□</w:t>
            </w:r>
            <w:r>
              <w:rPr>
                <w:rFonts w:hint="eastAsia" w:ascii="宋体" w:hAnsi="宋体" w:eastAsia="仿宋_GB2312" w:cs="宋体"/>
                <w:kern w:val="0"/>
                <w:sz w:val="24"/>
                <w:szCs w:val="24"/>
              </w:rPr>
              <w:t>是</w:t>
            </w:r>
          </w:p>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kern w:val="0"/>
                <w:sz w:val="24"/>
                <w:szCs w:val="24"/>
              </w:rPr>
              <w:sym w:font="Wingdings" w:char="00FE"/>
            </w:r>
            <w:r>
              <w:rPr>
                <w:rFonts w:hint="eastAsia" w:ascii="宋体" w:hAnsi="宋体" w:eastAsia="仿宋_GB2312" w:cs="宋体"/>
                <w:kern w:val="0"/>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5</w:t>
            </w:r>
          </w:p>
        </w:tc>
        <w:tc>
          <w:tcPr>
            <w:tcW w:w="1131" w:type="pct"/>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kern w:val="0"/>
                <w:sz w:val="24"/>
                <w:szCs w:val="24"/>
              </w:rPr>
              <w:t>项目预算金额、最高限价</w:t>
            </w:r>
          </w:p>
        </w:tc>
        <w:tc>
          <w:tcPr>
            <w:tcW w:w="3452" w:type="pct"/>
            <w:noWrap w:val="0"/>
            <w:vAlign w:val="center"/>
          </w:tcPr>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ascii="宋体" w:hAnsi="宋体" w:eastAsia="仿宋_GB2312" w:cs="宋体"/>
                <w:bCs/>
                <w:kern w:val="0"/>
                <w:sz w:val="24"/>
                <w:szCs w:val="24"/>
                <w:u w:val="single"/>
              </w:rPr>
            </w:pPr>
            <w:r>
              <w:rPr>
                <w:rFonts w:hint="eastAsia" w:ascii="宋体" w:hAnsi="宋体" w:eastAsia="仿宋_GB2312" w:cs="宋体"/>
                <w:bCs/>
                <w:kern w:val="0"/>
                <w:sz w:val="24"/>
                <w:szCs w:val="24"/>
              </w:rPr>
              <w:t>预算金额：</w:t>
            </w:r>
            <w:r>
              <w:rPr>
                <w:rFonts w:hint="eastAsia" w:ascii="宋体" w:hAnsi="宋体" w:eastAsia="仿宋_GB2312" w:cs="宋体"/>
                <w:bCs/>
                <w:kern w:val="0"/>
                <w:sz w:val="24"/>
                <w:szCs w:val="24"/>
                <w:u w:val="single"/>
              </w:rPr>
              <w:t xml:space="preserve"> </w:t>
            </w:r>
            <w:r>
              <w:rPr>
                <w:rFonts w:hint="eastAsia" w:ascii="宋体" w:hAnsi="宋体" w:eastAsia="仿宋_GB2312" w:cs="宋体"/>
                <w:bCs/>
                <w:kern w:val="0"/>
                <w:sz w:val="24"/>
                <w:szCs w:val="24"/>
                <w:u w:val="single"/>
                <w:lang w:val="en-US" w:eastAsia="zh-CN"/>
              </w:rPr>
              <w:t>50.0万元</w:t>
            </w:r>
            <w:r>
              <w:rPr>
                <w:rFonts w:hint="eastAsia" w:ascii="宋体" w:hAnsi="宋体" w:eastAsia="仿宋_GB2312" w:cs="宋体"/>
                <w:bCs/>
                <w:kern w:val="0"/>
                <w:sz w:val="24"/>
                <w:szCs w:val="24"/>
                <w:u w:val="single"/>
              </w:rPr>
              <w:t xml:space="preserve"> </w:t>
            </w:r>
          </w:p>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hint="eastAsia" w:ascii="仿宋_GB2312" w:hAnsi="仿宋_GB2312" w:eastAsia="仿宋_GB2312" w:cs="仿宋_GB2312"/>
                <w:color w:val="000000"/>
                <w:sz w:val="24"/>
                <w:szCs w:val="24"/>
                <w:highlight w:val="none"/>
                <w:u w:val="none"/>
                <w:lang w:eastAsia="zh-CN"/>
              </w:rPr>
            </w:pPr>
            <w:r>
              <w:rPr>
                <w:rFonts w:hint="eastAsia" w:ascii="宋体" w:hAnsi="宋体" w:eastAsia="仿宋_GB2312" w:cs="宋体"/>
                <w:bCs/>
                <w:kern w:val="0"/>
                <w:sz w:val="24"/>
                <w:szCs w:val="24"/>
              </w:rPr>
              <w:t>最高限价：</w:t>
            </w:r>
            <w:r>
              <w:rPr>
                <w:rFonts w:hint="eastAsia" w:ascii="宋体" w:hAnsi="宋体" w:eastAsia="仿宋_GB2312" w:cs="宋体"/>
                <w:bCs/>
                <w:kern w:val="0"/>
                <w:sz w:val="24"/>
                <w:szCs w:val="24"/>
                <w:u w:val="single"/>
              </w:rPr>
              <w:t xml:space="preserve"> </w:t>
            </w:r>
            <w:r>
              <w:rPr>
                <w:rFonts w:hint="eastAsia" w:ascii="宋体" w:hAnsi="宋体" w:eastAsia="仿宋_GB2312" w:cs="宋体"/>
                <w:bCs/>
                <w:kern w:val="0"/>
                <w:sz w:val="24"/>
                <w:szCs w:val="24"/>
                <w:u w:val="single"/>
                <w:lang w:val="en-US" w:eastAsia="zh-CN"/>
              </w:rPr>
              <w:t>50.0万元</w:t>
            </w:r>
            <w:r>
              <w:rPr>
                <w:rFonts w:hint="eastAsia" w:ascii="宋体" w:hAnsi="宋体" w:eastAsia="仿宋_GB2312" w:cs="宋体"/>
                <w:bCs/>
                <w:kern w:val="0"/>
                <w:sz w:val="24"/>
                <w:szCs w:val="24"/>
                <w:u w:val="singl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6</w:t>
            </w:r>
          </w:p>
        </w:tc>
        <w:tc>
          <w:tcPr>
            <w:tcW w:w="1131" w:type="pct"/>
            <w:noWrap w:val="0"/>
            <w:vAlign w:val="center"/>
          </w:tcPr>
          <w:p>
            <w:pPr>
              <w:keepNext w:val="0"/>
              <w:keepLines w:val="0"/>
              <w:pageBreakBefore w:val="0"/>
              <w:tabs>
                <w:tab w:val="left" w:pos="1425"/>
              </w:tabs>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bCs/>
                <w:kern w:val="0"/>
                <w:sz w:val="24"/>
                <w:szCs w:val="24"/>
              </w:rPr>
              <w:t>计量单位</w:t>
            </w:r>
          </w:p>
        </w:tc>
        <w:tc>
          <w:tcPr>
            <w:tcW w:w="3452" w:type="pct"/>
            <w:noWrap w:val="0"/>
            <w:vAlign w:val="center"/>
          </w:tcPr>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ascii="宋体" w:hAnsi="宋体" w:eastAsia="仿宋_GB2312" w:cs="宋体"/>
                <w:bCs/>
                <w:kern w:val="0"/>
                <w:sz w:val="24"/>
                <w:szCs w:val="24"/>
              </w:rPr>
            </w:pPr>
            <w:r>
              <w:rPr>
                <w:rFonts w:hint="eastAsia" w:ascii="宋体" w:hAnsi="宋体" w:eastAsia="仿宋_GB2312" w:cs="宋体"/>
                <w:bCs/>
                <w:kern w:val="0"/>
                <w:sz w:val="24"/>
                <w:szCs w:val="24"/>
              </w:rPr>
              <w:sym w:font="Wingdings" w:char="00FE"/>
            </w:r>
            <w:r>
              <w:rPr>
                <w:rFonts w:hint="eastAsia" w:ascii="宋体" w:hAnsi="宋体" w:eastAsia="仿宋_GB2312" w:cs="宋体"/>
                <w:bCs/>
                <w:kern w:val="0"/>
                <w:sz w:val="24"/>
                <w:szCs w:val="24"/>
              </w:rPr>
              <w:t>中华人民共和国法定计量单位</w:t>
            </w:r>
          </w:p>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hint="eastAsia" w:ascii="仿宋_GB2312" w:hAnsi="仿宋_GB2312" w:eastAsia="仿宋_GB2312" w:cs="仿宋_GB2312"/>
                <w:color w:val="000000"/>
                <w:kern w:val="0"/>
                <w:sz w:val="24"/>
                <w:szCs w:val="24"/>
                <w:highlight w:val="none"/>
                <w:u w:val="none"/>
              </w:rPr>
            </w:pPr>
            <w:r>
              <w:rPr>
                <w:rFonts w:hint="eastAsia" w:ascii="宋体" w:hAnsi="宋体" w:eastAsia="仿宋_GB2312" w:cs="宋体"/>
                <w:sz w:val="24"/>
                <w:szCs w:val="24"/>
              </w:rPr>
              <w:t>□</w:t>
            </w:r>
            <w:r>
              <w:rPr>
                <w:rFonts w:hint="eastAsia" w:ascii="宋体" w:hAnsi="宋体" w:eastAsia="仿宋_GB2312" w:cs="宋体"/>
                <w:bCs/>
                <w:kern w:val="0"/>
                <w:sz w:val="24"/>
                <w:szCs w:val="24"/>
              </w:rPr>
              <w:t>其他：</w:t>
            </w:r>
            <w:r>
              <w:rPr>
                <w:rFonts w:hint="eastAsia" w:ascii="宋体" w:hAnsi="宋体" w:eastAsia="仿宋_GB2312" w:cs="宋体"/>
                <w:bCs/>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7</w:t>
            </w:r>
          </w:p>
        </w:tc>
        <w:tc>
          <w:tcPr>
            <w:tcW w:w="1131" w:type="pct"/>
            <w:noWrap w:val="0"/>
            <w:vAlign w:val="center"/>
          </w:tcPr>
          <w:p>
            <w:pPr>
              <w:keepNext w:val="0"/>
              <w:keepLines w:val="0"/>
              <w:pageBreakBefore w:val="0"/>
              <w:kinsoku/>
              <w:wordWrap/>
              <w:overflowPunct/>
              <w:topLinePunct w:val="0"/>
              <w:autoSpaceDE/>
              <w:autoSpaceDN/>
              <w:bidi w:val="0"/>
              <w:snapToGrid w:val="0"/>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eastAsia="仿宋_GB2312" w:asciiTheme="minorEastAsia" w:hAnsiTheme="minorEastAsia" w:cstheme="minorEastAsia"/>
                <w:bCs/>
                <w:sz w:val="24"/>
                <w:szCs w:val="24"/>
              </w:rPr>
              <w:t>样品提供</w:t>
            </w:r>
          </w:p>
        </w:tc>
        <w:tc>
          <w:tcPr>
            <w:tcW w:w="3452" w:type="pct"/>
            <w:noWrap w:val="0"/>
            <w:vAlign w:val="center"/>
          </w:tcPr>
          <w:p>
            <w:pPr>
              <w:keepNext w:val="0"/>
              <w:keepLines w:val="0"/>
              <w:pageBreakBefore w:val="0"/>
              <w:kinsoku/>
              <w:wordWrap/>
              <w:overflowPunct/>
              <w:topLinePunct w:val="0"/>
              <w:autoSpaceDE/>
              <w:autoSpaceDN/>
              <w:bidi w:val="0"/>
              <w:spacing w:line="440" w:lineRule="exact"/>
              <w:ind w:firstLine="120" w:firstLineChars="50"/>
              <w:jc w:val="left"/>
              <w:textAlignment w:val="auto"/>
              <w:rPr>
                <w:rFonts w:ascii="仿宋_GB2312" w:hAnsi="仿宋_GB2312" w:eastAsia="仿宋_GB2312" w:cs="仿宋_GB2312"/>
                <w:sz w:val="24"/>
                <w:szCs w:val="24"/>
              </w:rPr>
            </w:pPr>
            <w:sdt>
              <w:sdtPr>
                <w:rPr>
                  <w:rFonts w:hint="eastAsia" w:ascii="仿宋_GB2312" w:hAnsi="仿宋_GB2312" w:eastAsia="仿宋_GB2312" w:cs="仿宋_GB2312"/>
                  <w:kern w:val="0"/>
                  <w:sz w:val="24"/>
                  <w:szCs w:val="24"/>
                </w:rPr>
                <w:id w:val="-1639946486"/>
                <w14:checkbox>
                  <w14:checked w14:val="1"/>
                  <w14:checkedState w14:val="00FE" w14:font="Wingdings"/>
                  <w14:uncheckedState w14:val="2610" w14:font="MS Gothic"/>
                </w14:checkbox>
              </w:sdtPr>
              <w:sdtEndPr>
                <w:rPr>
                  <w:rFonts w:hint="eastAsia" w:ascii="仿宋_GB2312" w:hAnsi="仿宋_GB2312" w:eastAsia="仿宋_GB2312" w:cs="仿宋_GB2312"/>
                  <w:kern w:val="0"/>
                  <w:sz w:val="24"/>
                  <w:szCs w:val="24"/>
                </w:rPr>
              </w:sdtEndPr>
              <w:sdtContent>
                <w:r>
                  <w:rPr>
                    <w:rFonts w:ascii="Wingdings" w:hAnsi="Wingdings" w:eastAsia="仿宋_GB2312" w:cs="仿宋_GB2312"/>
                    <w:kern w:val="0"/>
                    <w:sz w:val="24"/>
                    <w:szCs w:val="24"/>
                    <w:lang w:val="en-US" w:eastAsia="zh-CN" w:bidi="ar-SA"/>
                  </w:rPr>
                  <w:t>þ</w:t>
                </w:r>
              </w:sdtContent>
            </w:sdt>
            <w:r>
              <w:rPr>
                <w:rFonts w:hint="eastAsia" w:ascii="仿宋_GB2312" w:hAnsi="仿宋_GB2312" w:eastAsia="仿宋_GB2312" w:cs="仿宋_GB2312"/>
                <w:kern w:val="0"/>
                <w:sz w:val="24"/>
                <w:szCs w:val="24"/>
              </w:rPr>
              <w:t>A</w:t>
            </w:r>
            <w:r>
              <w:rPr>
                <w:rFonts w:hint="eastAsia" w:ascii="仿宋_GB2312" w:hAnsi="仿宋_GB2312" w:eastAsia="仿宋_GB2312" w:cs="仿宋_GB2312"/>
                <w:sz w:val="24"/>
                <w:szCs w:val="24"/>
              </w:rPr>
              <w:t>不要求提供。</w:t>
            </w:r>
          </w:p>
          <w:p>
            <w:pPr>
              <w:keepNext w:val="0"/>
              <w:keepLines w:val="0"/>
              <w:pageBreakBefore w:val="0"/>
              <w:kinsoku/>
              <w:wordWrap/>
              <w:overflowPunct/>
              <w:topLinePunct w:val="0"/>
              <w:autoSpaceDE/>
              <w:autoSpaceDN/>
              <w:bidi w:val="0"/>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sdt>
              <w:sdtPr>
                <w:rPr>
                  <w:rFonts w:hint="eastAsia" w:ascii="仿宋_GB2312" w:hAnsi="仿宋_GB2312" w:eastAsia="仿宋_GB2312" w:cs="仿宋_GB2312"/>
                  <w:kern w:val="0"/>
                  <w:sz w:val="24"/>
                  <w:szCs w:val="24"/>
                </w:rPr>
                <w:id w:val="1026831988"/>
                <w14:checkbox>
                  <w14:checked w14:val="0"/>
                  <w14:checkedState w14:val="00FE" w14:font="Wingdings"/>
                  <w14:uncheckedState w14:val="2610" w14:font="MS Gothic"/>
                </w14:checkbox>
              </w:sdtPr>
              <w:sdtEndPr>
                <w:rPr>
                  <w:rFonts w:hint="eastAsia" w:ascii="仿宋_GB2312" w:hAnsi="仿宋_GB2312" w:eastAsia="仿宋_GB2312" w:cs="仿宋_GB2312"/>
                  <w:kern w:val="0"/>
                  <w:sz w:val="24"/>
                  <w:szCs w:val="24"/>
                </w:rPr>
              </w:sdtEndPr>
              <w:sdtContent>
                <w:r>
                  <w:rPr>
                    <w:rFonts w:ascii="MS Gothic" w:hAnsi="MS Gothic" w:eastAsia="仿宋_GB2312" w:cs="仿宋_GB2312"/>
                    <w:kern w:val="0"/>
                    <w:sz w:val="24"/>
                    <w:szCs w:val="24"/>
                    <w:lang w:val="en-US" w:eastAsia="zh-CN" w:bidi="ar-SA"/>
                  </w:rPr>
                  <w:t>☐</w:t>
                </w:r>
              </w:sdtContent>
            </w:sdt>
            <w:r>
              <w:rPr>
                <w:rFonts w:hint="eastAsia" w:ascii="仿宋_GB2312" w:hAnsi="仿宋_GB2312" w:eastAsia="仿宋_GB2312" w:cs="仿宋_GB2312"/>
                <w:kern w:val="0"/>
                <w:sz w:val="24"/>
                <w:szCs w:val="24"/>
              </w:rPr>
              <w:t>B要求提供，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8</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分包</w:t>
            </w:r>
          </w:p>
        </w:tc>
        <w:tc>
          <w:tcPr>
            <w:tcW w:w="3452" w:type="pct"/>
            <w:noWrap w:val="0"/>
            <w:vAlign w:val="center"/>
          </w:tcPr>
          <w:p>
            <w:pPr>
              <w:keepNext w:val="0"/>
              <w:keepLines w:val="0"/>
              <w:pageBreakBefore w:val="0"/>
              <w:kinsoku/>
              <w:wordWrap/>
              <w:overflowPunct/>
              <w:topLinePunct w:val="0"/>
              <w:autoSpaceDE/>
              <w:autoSpaceDN/>
              <w:bidi w:val="0"/>
              <w:spacing w:line="440" w:lineRule="exact"/>
              <w:textAlignment w:val="auto"/>
              <w:rPr>
                <w:rFonts w:ascii="宋体" w:hAnsi="宋体" w:eastAsia="仿宋_GB2312" w:cs="宋体"/>
                <w:sz w:val="24"/>
                <w:szCs w:val="24"/>
              </w:rPr>
            </w:pPr>
            <w:r>
              <w:rPr>
                <w:rFonts w:hint="eastAsia" w:ascii="宋体" w:hAnsi="宋体" w:eastAsia="仿宋_GB2312" w:cs="宋体"/>
                <w:kern w:val="0"/>
                <w:sz w:val="24"/>
                <w:szCs w:val="24"/>
              </w:rPr>
              <w:t>☐ A</w:t>
            </w:r>
            <w:r>
              <w:rPr>
                <w:rFonts w:hint="eastAsia" w:ascii="宋体" w:hAnsi="宋体" w:eastAsia="仿宋_GB2312" w:cs="宋体"/>
                <w:sz w:val="24"/>
                <w:szCs w:val="24"/>
              </w:rPr>
              <w:t>同意将非主体、非关键性的</w:t>
            </w:r>
            <w:r>
              <w:rPr>
                <w:rFonts w:hint="eastAsia" w:ascii="宋体" w:hAnsi="宋体" w:eastAsia="仿宋_GB2312" w:cs="宋体"/>
                <w:sz w:val="24"/>
                <w:szCs w:val="24"/>
                <w:u w:val="single"/>
              </w:rPr>
              <w:t xml:space="preserve">  </w:t>
            </w:r>
            <w:r>
              <w:rPr>
                <w:rFonts w:hint="eastAsia" w:ascii="宋体" w:hAnsi="宋体" w:eastAsia="仿宋_GB2312" w:cs="宋体"/>
                <w:sz w:val="24"/>
                <w:szCs w:val="24"/>
              </w:rPr>
              <w:t>工作分包。</w:t>
            </w:r>
          </w:p>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sym w:font="Wingdings" w:char="00FE"/>
            </w:r>
            <w:r>
              <w:rPr>
                <w:rFonts w:hint="eastAsia" w:ascii="宋体" w:hAnsi="宋体" w:eastAsia="仿宋_GB2312" w:cs="宋体"/>
                <w:kern w:val="0"/>
                <w:sz w:val="24"/>
                <w:szCs w:val="24"/>
              </w:rPr>
              <w:t xml:space="preserve"> B</w:t>
            </w:r>
            <w:r>
              <w:rPr>
                <w:rFonts w:hint="eastAsia" w:ascii="宋体" w:hAnsi="宋体" w:eastAsia="仿宋_GB2312" w:cs="宋体"/>
                <w:sz w:val="24"/>
                <w:szCs w:val="24"/>
              </w:rPr>
              <w:t>不同意分包。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9</w:t>
            </w:r>
          </w:p>
        </w:tc>
        <w:tc>
          <w:tcPr>
            <w:tcW w:w="1131" w:type="pct"/>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响应报价货币要求</w:t>
            </w:r>
          </w:p>
        </w:tc>
        <w:tc>
          <w:tcPr>
            <w:tcW w:w="3452" w:type="pct"/>
            <w:noWrap w:val="0"/>
            <w:vAlign w:val="center"/>
          </w:tcPr>
          <w:p>
            <w:pPr>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bCs/>
                <w:kern w:val="0"/>
                <w:sz w:val="24"/>
                <w:szCs w:val="24"/>
              </w:rPr>
              <w:sym w:font="Wingdings" w:char="00FE"/>
            </w:r>
            <w:r>
              <w:rPr>
                <w:rFonts w:hint="eastAsia" w:ascii="宋体" w:hAnsi="宋体" w:eastAsia="仿宋_GB2312" w:cs="宋体"/>
                <w:kern w:val="0"/>
                <w:sz w:val="24"/>
                <w:szCs w:val="24"/>
              </w:rPr>
              <w:t>所有响应文件中均按</w:t>
            </w:r>
            <w:r>
              <w:rPr>
                <w:rFonts w:hint="eastAsia" w:ascii="宋体" w:hAnsi="宋体" w:eastAsia="仿宋_GB2312" w:cs="宋体"/>
                <w:kern w:val="0"/>
                <w:sz w:val="24"/>
                <w:szCs w:val="24"/>
                <w:u w:val="single"/>
              </w:rPr>
              <w:t xml:space="preserve"> 人民币 </w:t>
            </w:r>
            <w:r>
              <w:rPr>
                <w:rFonts w:hint="eastAsia" w:ascii="宋体" w:hAnsi="宋体" w:eastAsia="仿宋_GB2312" w:cs="宋体"/>
                <w:kern w:val="0"/>
                <w:sz w:val="24"/>
                <w:szCs w:val="24"/>
              </w:rPr>
              <w:t>货币进行报价。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10</w:t>
            </w:r>
          </w:p>
        </w:tc>
        <w:tc>
          <w:tcPr>
            <w:tcW w:w="1131" w:type="pct"/>
            <w:noWrap w:val="0"/>
            <w:vAlign w:val="center"/>
          </w:tcPr>
          <w:p>
            <w:pPr>
              <w:keepNext w:val="0"/>
              <w:keepLines w:val="0"/>
              <w:pageBreakBefore w:val="0"/>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响应有效期</w:t>
            </w:r>
          </w:p>
        </w:tc>
        <w:tc>
          <w:tcPr>
            <w:tcW w:w="3452" w:type="pct"/>
            <w:noWrap w:val="0"/>
            <w:vAlign w:val="center"/>
          </w:tcPr>
          <w:p>
            <w:pPr>
              <w:pStyle w:val="3"/>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u w:val="single"/>
              </w:rPr>
              <w:t xml:space="preserve">  60  </w:t>
            </w:r>
            <w:r>
              <w:rPr>
                <w:rFonts w:hint="eastAsia" w:ascii="宋体" w:hAnsi="宋体" w:eastAsia="仿宋_GB2312" w:cs="宋体"/>
                <w:kern w:val="0"/>
                <w:sz w:val="24"/>
                <w:szCs w:val="24"/>
              </w:rPr>
              <w:t>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11</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ascii="宋体" w:hAnsi="宋体" w:eastAsia="仿宋_GB2312" w:cs="宋体"/>
                <w:sz w:val="24"/>
                <w:szCs w:val="24"/>
              </w:rPr>
            </w:pPr>
            <w:r>
              <w:rPr>
                <w:rFonts w:hint="eastAsia" w:ascii="宋体" w:hAnsi="宋体" w:eastAsia="仿宋_GB2312" w:cs="宋体"/>
                <w:sz w:val="24"/>
                <w:szCs w:val="24"/>
              </w:rPr>
              <w:t>响应文件</w:t>
            </w:r>
          </w:p>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份数</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正本</w:t>
            </w:r>
            <w:r>
              <w:rPr>
                <w:rFonts w:hint="eastAsia" w:ascii="宋体" w:hAnsi="宋体" w:eastAsia="仿宋_GB2312" w:cs="宋体"/>
                <w:sz w:val="24"/>
                <w:szCs w:val="24"/>
                <w:u w:val="single"/>
              </w:rPr>
              <w:t xml:space="preserve"> 壹 </w:t>
            </w:r>
            <w:r>
              <w:rPr>
                <w:rFonts w:hint="eastAsia" w:ascii="宋体" w:hAnsi="宋体" w:eastAsia="仿宋_GB2312" w:cs="宋体"/>
                <w:sz w:val="24"/>
                <w:szCs w:val="24"/>
              </w:rPr>
              <w:t>份</w:t>
            </w:r>
            <w:r>
              <w:rPr>
                <w:rFonts w:hint="eastAsia" w:ascii="宋体" w:hAnsi="宋体" w:eastAsia="仿宋_GB2312" w:cs="宋体"/>
                <w:sz w:val="24"/>
                <w:szCs w:val="24"/>
                <w:lang w:eastAsia="zh-CN"/>
              </w:rPr>
              <w:t>、</w:t>
            </w:r>
            <w:r>
              <w:rPr>
                <w:rFonts w:hint="eastAsia" w:ascii="宋体" w:hAnsi="宋体" w:eastAsia="仿宋_GB2312" w:cs="宋体"/>
                <w:sz w:val="24"/>
                <w:szCs w:val="24"/>
              </w:rPr>
              <w:t>副本</w:t>
            </w:r>
            <w:r>
              <w:rPr>
                <w:rFonts w:hint="eastAsia" w:ascii="宋体" w:hAnsi="宋体" w:eastAsia="仿宋_GB2312" w:cs="宋体"/>
                <w:sz w:val="24"/>
                <w:szCs w:val="24"/>
                <w:u w:val="single"/>
              </w:rPr>
              <w:t xml:space="preserve"> 壹 </w:t>
            </w:r>
            <w:r>
              <w:rPr>
                <w:rFonts w:hint="eastAsia" w:ascii="宋体" w:hAnsi="宋体" w:eastAsia="仿宋_GB2312" w:cs="宋体"/>
                <w:sz w:val="24"/>
                <w:szCs w:val="24"/>
              </w:rPr>
              <w:t>份</w:t>
            </w:r>
            <w:r>
              <w:rPr>
                <w:rFonts w:hint="eastAsia" w:ascii="宋体" w:hAnsi="宋体" w:eastAsia="仿宋_GB2312" w:cs="宋体"/>
                <w:sz w:val="24"/>
                <w:szCs w:val="24"/>
                <w:lang w:eastAsia="zh-CN"/>
              </w:rPr>
              <w:t>、</w:t>
            </w:r>
            <w:r>
              <w:rPr>
                <w:rFonts w:hint="eastAsia" w:ascii="仿宋_GB2312" w:hAnsi="仿宋_GB2312" w:eastAsia="仿宋_GB2312" w:cs="仿宋_GB2312"/>
                <w:bCs/>
                <w:sz w:val="24"/>
                <w:szCs w:val="24"/>
                <w:lang w:val="en-US" w:eastAsia="zh-CN"/>
              </w:rPr>
              <w:t>电子档文件</w:t>
            </w:r>
            <w:r>
              <w:rPr>
                <w:rFonts w:hint="eastAsia" w:ascii="宋体" w:hAnsi="宋体" w:eastAsia="仿宋_GB2312" w:cs="宋体"/>
                <w:sz w:val="24"/>
                <w:szCs w:val="24"/>
                <w:u w:val="single"/>
              </w:rPr>
              <w:t xml:space="preserve"> 壹 </w:t>
            </w:r>
            <w:r>
              <w:rPr>
                <w:rFonts w:hint="eastAsia" w:ascii="宋体" w:hAnsi="宋体" w:eastAsia="仿宋_GB2312" w:cs="宋体"/>
                <w:sz w:val="24"/>
                <w:szCs w:val="24"/>
              </w:rPr>
              <w:t>份</w:t>
            </w:r>
            <w:r>
              <w:rPr>
                <w:rFonts w:hint="eastAsia" w:ascii="宋体" w:hAnsi="宋体" w:eastAsia="仿宋_GB2312" w:cs="宋体"/>
                <w:sz w:val="24"/>
                <w:szCs w:val="24"/>
                <w:lang w:eastAsia="zh-CN"/>
              </w:rPr>
              <w:t>。</w:t>
            </w:r>
            <w:bookmarkStart w:id="77" w:name="_GoBack"/>
            <w:bookmarkEnd w:id="7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12</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递交响应文件截止时间、地点：</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详见采购公告，以采购公告规定时间、地点为准。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13</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评审会议时间、地点：</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详见采购公告，以采购公告规定时间、地点为准。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14</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default" w:ascii="仿宋_GB2312" w:hAnsi="仿宋_GB2312" w:eastAsia="仿宋_GB2312" w:cs="仿宋_GB2312"/>
                <w:color w:val="000000"/>
                <w:spacing w:val="-10"/>
                <w:kern w:val="2"/>
                <w:sz w:val="24"/>
                <w:szCs w:val="24"/>
                <w:highlight w:val="none"/>
                <w:u w:val="none"/>
                <w:lang w:val="en-US" w:eastAsia="zh-CN" w:bidi="ar-SA"/>
              </w:rPr>
            </w:pPr>
            <w:r>
              <w:rPr>
                <w:rFonts w:hint="eastAsia" w:ascii="宋体" w:hAnsi="宋体" w:eastAsia="仿宋_GB2312" w:cs="宋体"/>
                <w:sz w:val="24"/>
                <w:szCs w:val="24"/>
              </w:rPr>
              <w:t>评审小组组成</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评审小组依规组建，共</w:t>
            </w:r>
            <w:r>
              <w:rPr>
                <w:rFonts w:hint="eastAsia" w:ascii="宋体" w:hAnsi="宋体" w:eastAsia="仿宋_GB2312" w:cs="宋体"/>
                <w:sz w:val="24"/>
                <w:szCs w:val="24"/>
                <w:u w:val="single"/>
              </w:rPr>
              <w:t>3</w:t>
            </w:r>
            <w:r>
              <w:rPr>
                <w:rFonts w:hint="eastAsia" w:ascii="宋体" w:hAnsi="宋体" w:eastAsia="仿宋_GB2312"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15</w:t>
            </w:r>
          </w:p>
        </w:tc>
        <w:tc>
          <w:tcPr>
            <w:tcW w:w="1131" w:type="pct"/>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评审办法</w:t>
            </w:r>
          </w:p>
        </w:tc>
        <w:tc>
          <w:tcPr>
            <w:tcW w:w="3452" w:type="pct"/>
            <w:noWrap w:val="0"/>
            <w:vAlign w:val="center"/>
          </w:tcPr>
          <w:p>
            <w:pPr>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16</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推荐成交候选供应商的数量</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u w:val="single"/>
              </w:rPr>
              <w:t>评审小组推荐成交候选人数为 3 人，采购人确定成交人数为 1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17</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确定成交供应商的方式</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kern w:val="0"/>
                <w:sz w:val="24"/>
                <w:szCs w:val="24"/>
              </w:rPr>
            </w:pPr>
            <w:r>
              <w:rPr>
                <w:rFonts w:hint="eastAsia" w:ascii="宋体" w:hAnsi="宋体" w:eastAsia="仿宋_GB2312" w:cs="宋体"/>
                <w:kern w:val="0"/>
                <w:sz w:val="24"/>
                <w:szCs w:val="24"/>
              </w:rPr>
              <w:t>成交供应商数量：</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kern w:val="0"/>
                <w:sz w:val="24"/>
                <w:szCs w:val="24"/>
                <w:u w:val="single"/>
              </w:rPr>
            </w:pPr>
            <w:r>
              <w:rPr>
                <w:rFonts w:hint="eastAsia" w:ascii="宋体" w:hAnsi="宋体" w:eastAsia="仿宋_GB2312" w:cs="宋体"/>
                <w:sz w:val="24"/>
                <w:szCs w:val="24"/>
              </w:rPr>
              <w:t>□</w:t>
            </w:r>
            <w:r>
              <w:rPr>
                <w:rFonts w:hint="eastAsia" w:ascii="宋体" w:hAnsi="宋体" w:eastAsia="仿宋_GB2312" w:cs="宋体"/>
                <w:kern w:val="0"/>
                <w:sz w:val="24"/>
                <w:szCs w:val="24"/>
              </w:rPr>
              <w:t>采购人委托评审小组直接确定成交供应商</w:t>
            </w:r>
          </w:p>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sym w:font="Wingdings" w:char="00FE"/>
            </w:r>
            <w:r>
              <w:rPr>
                <w:rFonts w:hint="eastAsia" w:ascii="宋体" w:hAnsi="宋体" w:eastAsia="仿宋_GB2312" w:cs="宋体"/>
                <w:kern w:val="0"/>
                <w:sz w:val="24"/>
                <w:szCs w:val="24"/>
              </w:rPr>
              <w:t>采购人确定成交供应商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18</w:t>
            </w:r>
          </w:p>
        </w:tc>
        <w:tc>
          <w:tcPr>
            <w:tcW w:w="1131" w:type="pct"/>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履约保证金</w:t>
            </w:r>
          </w:p>
        </w:tc>
        <w:tc>
          <w:tcPr>
            <w:tcW w:w="3452" w:type="pct"/>
            <w:noWrap w:val="0"/>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40" w:lineRule="exact"/>
              <w:jc w:val="left"/>
              <w:textAlignment w:val="auto"/>
              <w:rPr>
                <w:rFonts w:ascii="宋体" w:hAnsi="宋体" w:eastAsia="仿宋_GB2312" w:cs="宋体"/>
                <w:sz w:val="24"/>
                <w:szCs w:val="24"/>
              </w:rPr>
            </w:pPr>
            <w:r>
              <w:rPr>
                <w:rFonts w:hint="eastAsia" w:ascii="宋体" w:hAnsi="宋体" w:eastAsia="仿宋_GB2312" w:cs="宋体"/>
                <w:sz w:val="24"/>
                <w:szCs w:val="24"/>
                <w:lang w:eastAsia="zh-CN"/>
              </w:rPr>
              <w:t>□</w:t>
            </w:r>
            <w:r>
              <w:rPr>
                <w:rFonts w:hint="eastAsia" w:ascii="宋体" w:hAnsi="宋体" w:eastAsia="仿宋_GB2312" w:cs="宋体"/>
                <w:sz w:val="24"/>
                <w:szCs w:val="24"/>
              </w:rPr>
              <w:t>本项目不收取履约保证金</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hint="eastAsia" w:ascii="宋体" w:hAnsi="宋体" w:eastAsia="仿宋_GB2312" w:cs="宋体"/>
                <w:sz w:val="24"/>
                <w:szCs w:val="24"/>
              </w:rPr>
            </w:pPr>
            <w:r>
              <w:rPr>
                <w:rFonts w:hint="eastAsia" w:ascii="宋体" w:hAnsi="宋体" w:eastAsia="仿宋_GB2312" w:cs="宋体"/>
                <w:kern w:val="0"/>
                <w:sz w:val="24"/>
                <w:szCs w:val="24"/>
              </w:rPr>
              <w:sym w:font="Wingdings" w:char="00FE"/>
            </w:r>
            <w:r>
              <w:rPr>
                <w:rFonts w:hint="eastAsia" w:ascii="宋体" w:hAnsi="宋体" w:eastAsia="仿宋_GB2312" w:cs="宋体"/>
                <w:sz w:val="24"/>
                <w:szCs w:val="24"/>
              </w:rPr>
              <w:t>本标段收取履约保证金</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kern w:val="0"/>
                <w:sz w:val="24"/>
                <w:szCs w:val="24"/>
                <w:u w:val="single"/>
              </w:rPr>
            </w:pPr>
            <w:r>
              <w:rPr>
                <w:rFonts w:hint="eastAsia" w:ascii="仿宋_GB2312" w:hAnsi="仿宋_GB2312" w:eastAsia="仿宋_GB2312" w:cs="仿宋_GB2312"/>
                <w:sz w:val="24"/>
                <w:szCs w:val="24"/>
              </w:rPr>
              <w:t>履约保证金金额：</w:t>
            </w:r>
            <w:r>
              <w:rPr>
                <w:rFonts w:hint="eastAsia" w:ascii="仿宋_GB2312" w:hAnsi="仿宋_GB2312" w:eastAsia="仿宋_GB2312" w:cs="仿宋_GB2312"/>
                <w:sz w:val="24"/>
                <w:szCs w:val="24"/>
                <w:lang w:val="en-US" w:eastAsia="zh-CN"/>
              </w:rPr>
              <w:t>20000元</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履约保证金递交时间：</w:t>
            </w:r>
            <w:r>
              <w:rPr>
                <w:rFonts w:hint="eastAsia" w:ascii="仿宋_GB2312" w:hAnsi="仿宋_GB2312" w:eastAsia="仿宋_GB2312" w:cs="仿宋_GB2312"/>
                <w:kern w:val="0"/>
                <w:sz w:val="24"/>
                <w:szCs w:val="24"/>
                <w:u w:val="single"/>
              </w:rPr>
              <w:t xml:space="preserve"> 签订合同前 </w:t>
            </w:r>
            <w:r>
              <w:rPr>
                <w:rFonts w:hint="eastAsia" w:ascii="仿宋_GB2312" w:hAnsi="仿宋_GB2312" w:eastAsia="仿宋_GB2312" w:cs="仿宋_GB2312"/>
                <w:sz w:val="24"/>
                <w:szCs w:val="24"/>
              </w:rPr>
              <w:t xml:space="preserve"> </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履约保证金递交方式：☑保函  ☑支票  ☑电汇  ☑现金</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账户信息：</w:t>
            </w:r>
          </w:p>
          <w:p>
            <w:pPr>
              <w:keepNext w:val="0"/>
              <w:keepLines w:val="0"/>
              <w:pageBreakBefore w:val="0"/>
              <w:widowControl w:val="0"/>
              <w:kinsoku/>
              <w:wordWrap/>
              <w:overflowPunct/>
              <w:topLinePunct w:val="0"/>
              <w:autoSpaceDE/>
              <w:autoSpaceDN/>
              <w:bidi w:val="0"/>
              <w:snapToGrid/>
              <w:spacing w:line="44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开 户 名：</w:t>
            </w:r>
            <w:r>
              <w:rPr>
                <w:rFonts w:hint="eastAsia" w:ascii="仿宋_GB2312" w:hAnsi="仿宋_GB2312" w:eastAsia="仿宋_GB2312" w:cs="仿宋_GB2312"/>
                <w:kern w:val="0"/>
                <w:sz w:val="24"/>
                <w:szCs w:val="24"/>
                <w:u w:val="single"/>
              </w:rPr>
              <w:t xml:space="preserve"> 江苏省高淳监狱 </w:t>
            </w:r>
          </w:p>
          <w:p>
            <w:pPr>
              <w:keepNext w:val="0"/>
              <w:keepLines w:val="0"/>
              <w:pageBreakBefore w:val="0"/>
              <w:widowControl w:val="0"/>
              <w:kinsoku/>
              <w:wordWrap/>
              <w:overflowPunct/>
              <w:topLinePunct w:val="0"/>
              <w:autoSpaceDE/>
              <w:autoSpaceDN/>
              <w:bidi w:val="0"/>
              <w:snapToGrid/>
              <w:spacing w:line="44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开 户 行：</w:t>
            </w:r>
            <w:r>
              <w:rPr>
                <w:rFonts w:hint="eastAsia" w:ascii="仿宋_GB2312" w:hAnsi="仿宋_GB2312" w:eastAsia="仿宋_GB2312" w:cs="仿宋_GB2312"/>
                <w:kern w:val="0"/>
                <w:sz w:val="24"/>
                <w:szCs w:val="24"/>
                <w:u w:val="single"/>
              </w:rPr>
              <w:t>中国建设银行股份有限公司高淳支行</w:t>
            </w:r>
          </w:p>
          <w:p>
            <w:pPr>
              <w:keepNext w:val="0"/>
              <w:keepLines w:val="0"/>
              <w:pageBreakBefore w:val="0"/>
              <w:widowControl w:val="0"/>
              <w:kinsoku/>
              <w:wordWrap/>
              <w:overflowPunct/>
              <w:topLinePunct w:val="0"/>
              <w:autoSpaceDE/>
              <w:autoSpaceDN/>
              <w:bidi w:val="0"/>
              <w:snapToGrid/>
              <w:spacing w:line="44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账    号：</w:t>
            </w:r>
            <w:r>
              <w:rPr>
                <w:rFonts w:hint="eastAsia" w:ascii="仿宋_GB2312" w:hAnsi="仿宋_GB2312" w:eastAsia="仿宋_GB2312" w:cs="仿宋_GB2312"/>
                <w:kern w:val="0"/>
                <w:sz w:val="24"/>
                <w:szCs w:val="24"/>
                <w:u w:val="single"/>
              </w:rPr>
              <w:t xml:space="preserve"> 32001596436052502143 </w:t>
            </w: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bCs/>
                <w:color w:val="000000"/>
                <w:kern w:val="2"/>
                <w:sz w:val="24"/>
                <w:szCs w:val="24"/>
                <w:highlight w:val="none"/>
                <w:u w:val="none"/>
                <w:lang w:val="en-US" w:eastAsia="zh-CN" w:bidi="ar-SA"/>
              </w:rPr>
            </w:pPr>
            <w:r>
              <w:rPr>
                <w:rFonts w:hint="eastAsia" w:ascii="仿宋_GB2312" w:hAnsi="仿宋_GB2312" w:eastAsia="仿宋_GB2312" w:cs="仿宋_GB2312"/>
                <w:sz w:val="24"/>
                <w:szCs w:val="24"/>
              </w:rPr>
              <w:t>履约保证金退还时间及规定：</w:t>
            </w:r>
            <w:r>
              <w:rPr>
                <w:rFonts w:hint="eastAsia" w:ascii="仿宋_GB2312" w:hAnsi="仿宋_GB2312" w:eastAsia="仿宋_GB2312" w:cs="仿宋_GB2312"/>
                <w:kern w:val="0"/>
                <w:sz w:val="24"/>
                <w:szCs w:val="24"/>
                <w:u w:val="single"/>
              </w:rPr>
              <w:t xml:space="preserve"> 合同履约验收完成无违约情形7日内无息退还。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19</w:t>
            </w:r>
          </w:p>
        </w:tc>
        <w:tc>
          <w:tcPr>
            <w:tcW w:w="1131" w:type="pct"/>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质疑</w:t>
            </w:r>
          </w:p>
        </w:tc>
        <w:tc>
          <w:tcPr>
            <w:tcW w:w="3452" w:type="pct"/>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供应商认为自己的权益受到损害的，可以在知道或者应知其权益受到损害之日起七个工作日内，向采购人提出质疑。</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1.接收质疑函的方式：接收加盖单位公章的书面质疑函</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kern w:val="0"/>
                <w:sz w:val="24"/>
                <w:szCs w:val="24"/>
                <w:u w:val="single"/>
              </w:rPr>
            </w:pPr>
            <w:r>
              <w:rPr>
                <w:rFonts w:hint="eastAsia" w:ascii="宋体" w:hAnsi="宋体" w:eastAsia="仿宋_GB2312" w:cs="宋体"/>
                <w:sz w:val="24"/>
                <w:szCs w:val="24"/>
              </w:rPr>
              <w:t>联系单位：</w:t>
            </w:r>
            <w:r>
              <w:rPr>
                <w:rFonts w:hint="eastAsia" w:ascii="宋体" w:hAnsi="宋体" w:eastAsia="仿宋_GB2312" w:cs="宋体"/>
                <w:kern w:val="0"/>
                <w:sz w:val="24"/>
                <w:szCs w:val="24"/>
                <w:u w:val="single"/>
              </w:rPr>
              <w:t xml:space="preserve"> 江苏省高淳监狱 </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联 系 人：</w:t>
            </w:r>
            <w:r>
              <w:rPr>
                <w:rFonts w:hint="eastAsia" w:ascii="宋体" w:hAnsi="宋体" w:eastAsia="仿宋_GB2312" w:cs="宋体"/>
                <w:kern w:val="0"/>
                <w:sz w:val="24"/>
                <w:szCs w:val="24"/>
                <w:u w:val="single"/>
              </w:rPr>
              <w:t xml:space="preserve"> 吴晓霞 </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联系电话：</w:t>
            </w:r>
            <w:r>
              <w:rPr>
                <w:rFonts w:hint="eastAsia" w:ascii="宋体" w:hAnsi="宋体" w:eastAsia="仿宋_GB2312" w:cs="宋体"/>
                <w:kern w:val="0"/>
                <w:sz w:val="24"/>
                <w:szCs w:val="24"/>
                <w:u w:val="single"/>
              </w:rPr>
              <w:t xml:space="preserve"> 025-57375730 </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通讯地址：</w:t>
            </w:r>
            <w:r>
              <w:rPr>
                <w:rFonts w:hint="eastAsia" w:ascii="宋体" w:hAnsi="宋体" w:eastAsia="仿宋_GB2312" w:cs="宋体"/>
                <w:kern w:val="0"/>
                <w:sz w:val="24"/>
                <w:szCs w:val="24"/>
                <w:u w:val="single"/>
              </w:rPr>
              <w:t xml:space="preserve"> 南京市高淳区花山</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2.质疑函的内容、格式：</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2.1应符合《政府采购质疑和投诉办法》相关规定和财政部门制定的《政府采购质疑函范本》格式。</w:t>
            </w:r>
          </w:p>
          <w:p>
            <w:pPr>
              <w:pStyle w:val="3"/>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2.2供应商应在法定质疑期内一次性针对同一采购程序环节提出质疑，否则针对再次提出质疑将不予接收。（采购程序环节分为：采购公告、采购文件、采购过程、成交结果）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20</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val="0"/>
                <w:bCs/>
                <w:sz w:val="24"/>
                <w:highlight w:val="none"/>
                <w:u w:val="none"/>
              </w:rPr>
              <w:t>合同授予</w:t>
            </w:r>
          </w:p>
        </w:tc>
        <w:tc>
          <w:tcPr>
            <w:tcW w:w="3452" w:type="pct"/>
            <w:noWrap w:val="0"/>
            <w:vAlign w:val="center"/>
          </w:tcPr>
          <w:p>
            <w:pPr>
              <w:widowControl/>
              <w:shd w:val="clear" w:color="auto" w:fill="FFFFFF"/>
              <w:snapToGrid w:val="0"/>
              <w:spacing w:line="400" w:lineRule="exact"/>
              <w:jc w:val="left"/>
              <w:rPr>
                <w:rFonts w:ascii="仿宋_GB2312" w:hAnsi="仿宋_GB2312" w:eastAsia="仿宋_GB2312" w:cs="仿宋_GB2312"/>
                <w:b w:val="0"/>
                <w:bCs/>
                <w:kern w:val="0"/>
                <w:sz w:val="24"/>
                <w:highlight w:val="none"/>
                <w:u w:val="none"/>
              </w:rPr>
            </w:pPr>
            <w:r>
              <w:rPr>
                <w:rFonts w:hint="eastAsia" w:ascii="仿宋_GB2312" w:hAnsi="仿宋_GB2312" w:eastAsia="仿宋_GB2312" w:cs="仿宋_GB2312"/>
                <w:b w:val="0"/>
                <w:bCs/>
                <w:sz w:val="24"/>
                <w:highlight w:val="none"/>
                <w:u w:val="none"/>
              </w:rPr>
              <w:t>1.</w:t>
            </w:r>
            <w:r>
              <w:rPr>
                <w:rFonts w:hint="eastAsia" w:ascii="仿宋_GB2312" w:hAnsi="仿宋_GB2312" w:eastAsia="仿宋_GB2312" w:cs="仿宋_GB2312"/>
                <w:b w:val="0"/>
                <w:bCs/>
                <w:kern w:val="0"/>
                <w:sz w:val="24"/>
                <w:highlight w:val="none"/>
                <w:u w:val="none"/>
              </w:rPr>
              <w:t>除不可抗力等特殊情况外，原则上应当在成交通知发出之日起5个工作日内，与成交供应商按照采购文件确定的事项签订采购合同。</w:t>
            </w:r>
          </w:p>
          <w:p>
            <w:pPr>
              <w:pStyle w:val="84"/>
              <w:snapToGrid w:val="0"/>
              <w:spacing w:before="0" w:line="400" w:lineRule="exact"/>
              <w:ind w:firstLine="0" w:firstLineChars="0"/>
              <w:rPr>
                <w:rFonts w:ascii="仿宋_GB2312" w:hAnsi="仿宋_GB2312" w:eastAsia="仿宋_GB2312" w:cs="仿宋_GB2312"/>
                <w:b w:val="0"/>
                <w:bCs/>
                <w:kern w:val="0"/>
                <w:szCs w:val="24"/>
                <w:highlight w:val="none"/>
                <w:u w:val="none"/>
                <w:lang w:val="zh-CN"/>
              </w:rPr>
            </w:pPr>
            <w:r>
              <w:rPr>
                <w:rFonts w:hint="eastAsia" w:ascii="仿宋_GB2312" w:hAnsi="仿宋_GB2312" w:eastAsia="仿宋_GB2312" w:cs="仿宋_GB2312"/>
                <w:b w:val="0"/>
                <w:bCs/>
                <w:kern w:val="0"/>
                <w:szCs w:val="24"/>
                <w:highlight w:val="none"/>
                <w:u w:val="none"/>
              </w:rPr>
              <w:t>2.</w:t>
            </w:r>
            <w:r>
              <w:rPr>
                <w:rFonts w:hint="eastAsia" w:ascii="仿宋_GB2312" w:hAnsi="仿宋_GB2312" w:eastAsia="仿宋_GB2312" w:cs="仿宋_GB2312"/>
                <w:b w:val="0"/>
                <w:bCs/>
                <w:kern w:val="0"/>
                <w:szCs w:val="24"/>
                <w:highlight w:val="none"/>
                <w:u w:val="none"/>
                <w:lang w:val="zh-CN"/>
              </w:rPr>
              <w:t>成交供应商按规定的日期、时间、地点，由法定代表人或其授权代表与采购人代表签订合同。</w:t>
            </w:r>
          </w:p>
          <w:p>
            <w:pPr>
              <w:pStyle w:val="84"/>
              <w:snapToGrid w:val="0"/>
              <w:spacing w:before="0" w:line="400" w:lineRule="exact"/>
              <w:ind w:firstLine="0" w:firstLineChars="0"/>
              <w:rPr>
                <w:rFonts w:ascii="仿宋_GB2312" w:hAnsi="仿宋_GB2312" w:eastAsia="仿宋_GB2312" w:cs="仿宋_GB2312"/>
                <w:b w:val="0"/>
                <w:bCs/>
                <w:szCs w:val="24"/>
                <w:highlight w:val="none"/>
                <w:u w:val="none"/>
              </w:rPr>
            </w:pPr>
            <w:r>
              <w:rPr>
                <w:rFonts w:hint="eastAsia" w:ascii="仿宋_GB2312" w:hAnsi="仿宋_GB2312" w:eastAsia="仿宋_GB2312" w:cs="仿宋_GB2312"/>
                <w:b w:val="0"/>
                <w:bCs/>
                <w:szCs w:val="24"/>
                <w:highlight w:val="none"/>
                <w:u w:val="none"/>
              </w:rPr>
              <w:t>3.如签订合同并生效后，供应商无故拒绝或延期，除按照合同条款处理外，列入不良行为记录一次。</w:t>
            </w:r>
          </w:p>
          <w:p>
            <w:pPr>
              <w:pStyle w:val="84"/>
              <w:snapToGrid w:val="0"/>
              <w:spacing w:before="0" w:line="400" w:lineRule="exact"/>
              <w:ind w:firstLine="0" w:firstLineChars="0"/>
              <w:rPr>
                <w:rFonts w:ascii="仿宋_GB2312" w:hAnsi="仿宋_GB2312" w:eastAsia="仿宋_GB2312" w:cs="仿宋_GB2312"/>
                <w:b w:val="0"/>
                <w:bCs/>
                <w:szCs w:val="24"/>
                <w:highlight w:val="none"/>
                <w:u w:val="none"/>
              </w:rPr>
            </w:pPr>
            <w:r>
              <w:rPr>
                <w:rFonts w:hint="eastAsia" w:ascii="仿宋_GB2312" w:hAnsi="仿宋_GB2312" w:eastAsia="仿宋_GB2312" w:cs="仿宋_GB2312"/>
                <w:b w:val="0"/>
                <w:bCs/>
                <w:szCs w:val="24"/>
                <w:highlight w:val="none"/>
                <w:u w:val="none"/>
              </w:rPr>
              <w:t>4.成交供应商拒绝与采购人签订合同的，采购人可以按照评审报告推荐的成交候选人名单排序，确定下一候选人为成交供应商，也可以重新开展采购活动。</w:t>
            </w:r>
          </w:p>
          <w:p>
            <w:pPr>
              <w:pStyle w:val="84"/>
              <w:snapToGrid w:val="0"/>
              <w:spacing w:before="0" w:line="400" w:lineRule="exact"/>
              <w:ind w:firstLine="0" w:firstLineChars="0"/>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val="0"/>
                <w:bCs/>
                <w:szCs w:val="24"/>
                <w:highlight w:val="none"/>
                <w:u w:val="none"/>
              </w:rPr>
              <w:t>5.成交供应商除发生法律规定的不能预见、不能避免并不能克服的客观情况外不得放弃或拒绝签订合同的。放弃或拒绝签订合同的，视情将其列入不良行为名单，在一至三年内不得参加采购人组织的采购活动。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21</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val="0"/>
                <w:bCs/>
                <w:sz w:val="24"/>
                <w:szCs w:val="24"/>
                <w:highlight w:val="none"/>
                <w:u w:val="none"/>
                <w:lang w:val="en-US" w:eastAsia="zh-CN"/>
              </w:rPr>
              <w:t>履约验收</w:t>
            </w:r>
          </w:p>
        </w:tc>
        <w:tc>
          <w:tcPr>
            <w:tcW w:w="3452" w:type="pct"/>
            <w:noWrap w:val="0"/>
            <w:vAlign w:val="center"/>
          </w:tcPr>
          <w:p>
            <w:pPr>
              <w:pStyle w:val="84"/>
              <w:snapToGrid w:val="0"/>
              <w:spacing w:before="0" w:line="400" w:lineRule="exact"/>
              <w:ind w:firstLine="0" w:firstLineChars="0"/>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bCs w:val="0"/>
                <w:i/>
                <w:iCs/>
                <w:kern w:val="0"/>
                <w:sz w:val="24"/>
                <w:szCs w:val="24"/>
                <w:highlight w:val="none"/>
                <w:u w:val="none"/>
                <w:lang w:val="en-US" w:eastAsia="zh-CN"/>
              </w:rPr>
              <w:t>本项目完工后，采购人会组成验收小组严格按照国家有关质量验收标准、采购文件、响应文件、各项承诺、合同要件、技术方案等内容组织验收，验收情况作为项目审计、结算支付合同款项及返还履约保证金的依据。</w:t>
            </w:r>
          </w:p>
        </w:tc>
      </w:tr>
    </w:tbl>
    <w:p>
      <w:pPr>
        <w:keepNext w:val="0"/>
        <w:keepLines w:val="0"/>
        <w:pageBreakBefore w:val="0"/>
        <w:kinsoku/>
        <w:wordWrap/>
        <w:overflowPunct/>
        <w:topLinePunct w:val="0"/>
        <w:bidi w:val="0"/>
        <w:spacing w:line="400" w:lineRule="exact"/>
        <w:rPr>
          <w:rFonts w:hint="eastAsia" w:ascii="仿宋_GB2312" w:hAnsi="仿宋_GB2312" w:eastAsia="仿宋_GB2312" w:cs="仿宋_GB2312"/>
          <w:sz w:val="24"/>
          <w:szCs w:val="24"/>
          <w:highlight w:val="none"/>
          <w:u w:val="none"/>
        </w:rPr>
      </w:pPr>
    </w:p>
    <w:p>
      <w:pPr>
        <w:keepNext w:val="0"/>
        <w:keepLines w:val="0"/>
        <w:pageBreakBefore w:val="0"/>
        <w:kinsoku/>
        <w:wordWrap/>
        <w:overflowPunct/>
        <w:topLinePunct w:val="0"/>
        <w:bidi w:val="0"/>
        <w:spacing w:line="400" w:lineRule="exact"/>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注：表格中“☑”项或“■”项为被选中项。</w:t>
      </w:r>
    </w:p>
    <w:p>
      <w:pPr>
        <w:keepNext w:val="0"/>
        <w:keepLines w:val="0"/>
        <w:pageBreakBefore w:val="0"/>
        <w:kinsoku/>
        <w:wordWrap/>
        <w:overflowPunct/>
        <w:topLinePunct w:val="0"/>
        <w:autoSpaceDE/>
        <w:autoSpaceDN/>
        <w:bidi w:val="0"/>
        <w:spacing w:line="440" w:lineRule="exact"/>
        <w:ind w:firstLine="420" w:firstLineChars="200"/>
        <w:jc w:val="center"/>
        <w:textAlignment w:val="auto"/>
        <w:rPr>
          <w:rFonts w:hint="eastAsia" w:ascii="仿宋_GB2312" w:hAnsi="仿宋_GB2312" w:eastAsia="仿宋_GB2312" w:cs="仿宋_GB2312"/>
          <w:color w:val="auto"/>
          <w:sz w:val="24"/>
          <w:szCs w:val="24"/>
          <w:highlight w:val="none"/>
          <w:u w:val="none"/>
        </w:rPr>
      </w:pPr>
      <w:r>
        <w:rPr>
          <w:rFonts w:hint="eastAsia" w:ascii="宋体" w:hAnsi="宋体" w:cs="宋体"/>
          <w:szCs w:val="21"/>
          <w:highlight w:val="none"/>
          <w:u w:val="none"/>
        </w:rPr>
        <w:br w:type="page"/>
      </w:r>
      <w:bookmarkStart w:id="21" w:name="_Toc533340140"/>
      <w:bookmarkStart w:id="22" w:name="_Toc11028"/>
      <w:bookmarkStart w:id="23" w:name="_Toc4485619"/>
      <w:bookmarkStart w:id="24" w:name="_Toc26110_WPSOffice_Level2"/>
      <w:r>
        <w:rPr>
          <w:rFonts w:hint="eastAsia" w:ascii="楷体" w:hAnsi="楷体" w:eastAsia="楷体" w:cs="楷体"/>
          <w:b/>
          <w:bCs/>
          <w:sz w:val="24"/>
          <w:szCs w:val="24"/>
          <w:highlight w:val="none"/>
          <w:u w:val="none"/>
        </w:rPr>
        <w:t>二、总则</w:t>
      </w:r>
      <w:bookmarkEnd w:id="21"/>
      <w:bookmarkEnd w:id="22"/>
      <w:bookmarkEnd w:id="23"/>
      <w:bookmarkEnd w:id="24"/>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1.采购人及供应商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1.1采购人：是指依法进行政府采购的国家机关、事业单位、团体组织。本项目采购人见供应商须知表。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★1.2供应商：是指向采购人提供货物、工程或者服务的法人、非法人组织或者自然人。本项目的供应商及其响应货物须满足以下条件：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1.2.1在中华人民共和国境内注册，能够独立承担民事责任，有生产或供应能力的本国供应商。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1.2.2符合《中华人民共和国政府采购法》第二十二条关于供应商条件的规定，遵守本项目采购人本级和上级财政部门关于政府采购的有关规定。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1.2.3以采购人认可的方式获得了本项目的采购文件。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1.2.4符合供应商须知表中规定的其他要求。</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1.2.5若供应商须知表中写明允许采购进口产品（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供应商应保证所响应进口产品可履行合法报通关手续进入中国关境内，但不限制满足采购文件要求的国内产品参与询价。</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若供应商须知表未写明允许采购进口产品，如供应商响应产品为进口产品，其响应文件将被认定为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1.2.6若供应商须知表中写明专门面向中小企业采购的，如供应商为非中小企业且所响应产品为非中小企业产品，其响应文件将被认定为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1.2.7若供应商须知表中写明采购的产品为财政部、发展改革委、生态环境部等部门发布的品目清单中属于实施政府强制采购品目清单范围的节能产品，如</w:t>
      </w:r>
      <w:r>
        <w:rPr>
          <w:rFonts w:hint="eastAsia" w:ascii="仿宋_GB2312" w:hAnsi="仿宋_GB2312" w:eastAsia="仿宋_GB2312" w:cs="仿宋_GB2312"/>
          <w:color w:val="auto"/>
          <w:kern w:val="0"/>
          <w:sz w:val="24"/>
          <w:szCs w:val="24"/>
          <w:highlight w:val="none"/>
          <w:u w:val="none"/>
        </w:rPr>
        <w:t>供应商</w:t>
      </w:r>
      <w:r>
        <w:rPr>
          <w:rFonts w:hint="eastAsia" w:ascii="仿宋_GB2312" w:hAnsi="仿宋_GB2312" w:eastAsia="仿宋_GB2312" w:cs="仿宋_GB2312"/>
          <w:color w:val="auto"/>
          <w:sz w:val="24"/>
          <w:szCs w:val="24"/>
          <w:highlight w:val="none"/>
          <w:u w:val="none"/>
        </w:rPr>
        <w:t>所响应产品不具备依据国家确定的认证机构出具的、处于有效期之内的节能产品认证证书，其响应将被认定为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1.3如供应商须知表中允许联合体参加采购活动的，对联合体规定如下：</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否</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★1.4单位负责人为同一人或者存在直接控股、管理关系的不同供应商，其相关响应将被认定为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1.5为本项目提供过整体设计、规范编制或者项目管理、监理、检测等服务的供应商，不得再参加本项目上述服务以外的其他采购活动，否则其响应文件将被认定为</w:t>
      </w:r>
      <w:r>
        <w:rPr>
          <w:rFonts w:hint="eastAsia" w:ascii="仿宋_GB2312" w:hAnsi="仿宋_GB2312" w:eastAsia="仿宋_GB2312" w:cs="仿宋_GB2312"/>
          <w:b/>
          <w:color w:val="auto"/>
          <w:sz w:val="24"/>
          <w:szCs w:val="24"/>
          <w:highlight w:val="none"/>
          <w:u w:val="none"/>
        </w:rPr>
        <w:t>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★1.6供应商在询价过程中不得向采购人提供、给予任何有价值的物品，影响其正常决策行为。一经发现，其将被认定为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2.资金来源</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2.1本项目的采购人已获得足以支付本次询价后所签订的合同项下的资金（包括财政性资金和本项目采购中无法与财政性资金分割的非财政性资金）。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★2.2项目预算金额和最高限价见供应商须知表。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★2.3供应商报价超过采购文件规定的预算金额或者分项、标段最高限价的，其响应文件将被认定为</w:t>
      </w:r>
      <w:r>
        <w:rPr>
          <w:rFonts w:hint="eastAsia" w:ascii="仿宋_GB2312" w:hAnsi="仿宋_GB2312" w:eastAsia="仿宋_GB2312" w:cs="仿宋_GB2312"/>
          <w:b/>
          <w:color w:val="auto"/>
          <w:sz w:val="24"/>
          <w:szCs w:val="24"/>
          <w:highlight w:val="none"/>
          <w:u w:val="none"/>
        </w:rPr>
        <w:t>无效响应。</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bookmarkStart w:id="25" w:name="_Toc266951048"/>
      <w:r>
        <w:rPr>
          <w:rFonts w:hint="eastAsia" w:ascii="仿宋_GB2312" w:hAnsi="仿宋_GB2312" w:eastAsia="仿宋_GB2312" w:cs="仿宋_GB2312"/>
          <w:b/>
          <w:color w:val="auto"/>
          <w:sz w:val="24"/>
          <w:szCs w:val="24"/>
          <w:highlight w:val="none"/>
          <w:u w:val="none"/>
        </w:rPr>
        <w:t>3.语言文字</w:t>
      </w:r>
      <w:bookmarkEnd w:id="25"/>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除专用术语外，与询价有关的语言均使用中文。必要时专用术语应附有中文注释。对不同文字文本响应文件的解释发生异议的，以中文文本为准。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bookmarkStart w:id="26" w:name="_1.8_计量单位"/>
      <w:bookmarkEnd w:id="26"/>
      <w:bookmarkStart w:id="27" w:name="_Toc266951049"/>
      <w:r>
        <w:rPr>
          <w:rFonts w:hint="eastAsia" w:ascii="仿宋_GB2312" w:hAnsi="仿宋_GB2312" w:eastAsia="仿宋_GB2312" w:cs="仿宋_GB2312"/>
          <w:b/>
          <w:color w:val="auto"/>
          <w:sz w:val="24"/>
          <w:szCs w:val="24"/>
          <w:highlight w:val="none"/>
          <w:u w:val="none"/>
        </w:rPr>
        <w:t>★4.计量单位</w:t>
      </w:r>
      <w:bookmarkEnd w:id="27"/>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除供应商须知表中有特殊要求外，响应文件中所使用的计量单位，应采用中华人民共和国法定计量单位。</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★5.询价费用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不论询价的结果如何，供应商应承担所有与本次政府采购活动有关的费用。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6.现场考察、询价前答疑会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lang w:val="en-US" w:eastAsia="zh-CN"/>
        </w:rPr>
        <w:t>6.1</w:t>
      </w:r>
      <w:r>
        <w:rPr>
          <w:rFonts w:hint="eastAsia" w:ascii="仿宋_GB2312" w:hAnsi="仿宋_GB2312" w:eastAsia="仿宋_GB2312" w:cs="仿宋_GB2312"/>
          <w:color w:val="auto"/>
          <w:sz w:val="24"/>
          <w:szCs w:val="24"/>
          <w:highlight w:val="none"/>
          <w:u w:val="none"/>
        </w:rPr>
        <w:t>现场考察、答疑时间：采购人不统一组织，供应商如有需要可自行联系采购人。</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bookmarkStart w:id="28" w:name="_1.10_投标预备会"/>
      <w:bookmarkEnd w:id="28"/>
      <w:r>
        <w:rPr>
          <w:rFonts w:hint="eastAsia" w:ascii="仿宋_GB2312" w:hAnsi="仿宋_GB2312" w:eastAsia="仿宋_GB2312" w:cs="仿宋_GB2312"/>
          <w:color w:val="auto"/>
          <w:sz w:val="24"/>
          <w:szCs w:val="24"/>
          <w:highlight w:val="none"/>
          <w:u w:val="none"/>
        </w:rPr>
        <w:t>6.2由于未参加现场考察或询价前答疑而导致对项目实际情况不了解，影响技术文件编制、</w:t>
      </w: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color w:val="auto"/>
          <w:sz w:val="24"/>
          <w:szCs w:val="24"/>
          <w:highlight w:val="none"/>
          <w:u w:val="none"/>
        </w:rPr>
        <w:instrText xml:space="preserve"> HYPERLINK "https://www.baidu.com/s?wd=%E6%8A%95%E6%A0%87%E6%8A%A5%E4%BB%B7&amp;tn=44039180_cpr&amp;fenlei=mv6quAkxTZn0IZRqIHckPjm4nH00T1dWuyfdP1u9uyPBrjKhmvDv0ZwV5Hcvrjm3rH6sPfKWUMw85HfYnjn4nH6sgvPsT6KdThsqpZwYTjCEQLGCpyw9Uz4Bmy-bIi4WUvYETgN-TLwGUv3EPj63P1RkPH6Y" \t "_blank" </w:instrText>
      </w:r>
      <w:r>
        <w:rPr>
          <w:rFonts w:hint="eastAsia" w:ascii="仿宋_GB2312" w:hAnsi="仿宋_GB2312" w:eastAsia="仿宋_GB2312" w:cs="仿宋_GB2312"/>
          <w:color w:val="auto"/>
          <w:sz w:val="24"/>
          <w:szCs w:val="24"/>
          <w:highlight w:val="none"/>
          <w:u w:val="none"/>
        </w:rPr>
        <w:fldChar w:fldCharType="separate"/>
      </w:r>
      <w:r>
        <w:rPr>
          <w:rFonts w:hint="eastAsia" w:ascii="仿宋_GB2312" w:hAnsi="仿宋_GB2312" w:eastAsia="仿宋_GB2312" w:cs="仿宋_GB2312"/>
          <w:color w:val="auto"/>
          <w:sz w:val="24"/>
          <w:szCs w:val="24"/>
          <w:highlight w:val="none"/>
          <w:u w:val="none"/>
        </w:rPr>
        <w:t>响应报价</w:t>
      </w:r>
      <w:r>
        <w:rPr>
          <w:rFonts w:hint="eastAsia" w:ascii="仿宋_GB2312" w:hAnsi="仿宋_GB2312" w:eastAsia="仿宋_GB2312" w:cs="仿宋_GB2312"/>
          <w:color w:val="auto"/>
          <w:sz w:val="24"/>
          <w:szCs w:val="24"/>
          <w:highlight w:val="none"/>
          <w:u w:val="none"/>
        </w:rPr>
        <w:fldChar w:fldCharType="end"/>
      </w:r>
      <w:r>
        <w:rPr>
          <w:rFonts w:hint="eastAsia" w:ascii="仿宋_GB2312" w:hAnsi="仿宋_GB2312" w:eastAsia="仿宋_GB2312" w:cs="仿宋_GB2312"/>
          <w:color w:val="auto"/>
          <w:sz w:val="24"/>
          <w:szCs w:val="24"/>
          <w:highlight w:val="none"/>
          <w:u w:val="none"/>
        </w:rPr>
        <w:t>准确性、综合因素响应不全面等问题的，由供应商自行承担相应后果。</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6.3现场考察及询价前答疑会所发生的费用及一切责任由供应商自行承担。</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7.适用法律</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本项目的采购人、供应商、询价小组的相关行为均受《中华人民共和国政府采购法》、《中华人民共和国政府采购法实施条例》、《政府采购非招标采购方式管理办法》及本项目本级和上级财政部门关于政府采购有关规定的约束，其权利受到上述法律法规的保护。</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29" w:name="_Toc18341"/>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三、采购文件</w:t>
      </w:r>
      <w:bookmarkEnd w:id="29"/>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8.采购文件构成</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8.1 采购文件共五章，内容如下:</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第一章 采购公告</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第二章 供应商须知</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第三章</w:t>
      </w:r>
      <w:r>
        <w:rPr>
          <w:rFonts w:hint="eastAsia" w:ascii="仿宋_GB2312" w:hAnsi="仿宋_GB2312" w:eastAsia="仿宋_GB2312" w:cs="仿宋_GB2312"/>
          <w:color w:val="auto"/>
          <w:sz w:val="24"/>
          <w:szCs w:val="24"/>
          <w:highlight w:val="none"/>
          <w:u w:val="none"/>
          <w:lang w:val="en-US" w:eastAsia="zh-CN"/>
        </w:rPr>
        <w:t xml:space="preserve"> </w:t>
      </w:r>
      <w:r>
        <w:rPr>
          <w:rFonts w:hint="eastAsia" w:ascii="仿宋_GB2312" w:hAnsi="仿宋_GB2312" w:eastAsia="仿宋_GB2312" w:cs="仿宋_GB2312"/>
          <w:color w:val="auto"/>
          <w:sz w:val="24"/>
          <w:szCs w:val="24"/>
          <w:highlight w:val="none"/>
          <w:u w:val="none"/>
        </w:rPr>
        <w:t>采购需求</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第四章 合同条款及格式</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第五章 响应文件内容及格式</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★8.2供应商应认真阅读采购文件所有的事项、格式、条款等。如供应商没有按照采购文件要求提交资料，或者响应文件没有对采购文件做出实质性响应，可能导致其响应文件被认定为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9.采购文件的澄清与修改</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9.1</w:t>
      </w:r>
      <w:r>
        <w:rPr>
          <w:rFonts w:hint="eastAsia" w:ascii="仿宋_GB2312" w:hAnsi="仿宋_GB2312" w:eastAsia="仿宋_GB2312" w:cs="仿宋_GB2312"/>
          <w:color w:val="auto"/>
          <w:sz w:val="24"/>
          <w:szCs w:val="24"/>
          <w:highlight w:val="none"/>
          <w:u w:val="none"/>
          <w:shd w:val="clear" w:color="auto" w:fill="FFFFFF"/>
        </w:rPr>
        <w:t>采购人可以对已发出的采购文件进行必要的澄清或者修改。澄清或者修改的内容可能影响响应文件编制的，应当在递交首次响应文件截止之日3个工作日前，</w:t>
      </w:r>
      <w:r>
        <w:rPr>
          <w:rFonts w:hint="eastAsia" w:ascii="仿宋_GB2312" w:hAnsi="仿宋_GB2312" w:eastAsia="仿宋_GB2312" w:cs="仿宋_GB2312"/>
          <w:color w:val="auto"/>
          <w:sz w:val="24"/>
          <w:szCs w:val="24"/>
          <w:highlight w:val="none"/>
          <w:u w:val="none"/>
        </w:rPr>
        <w:t>在原公告发布媒体上发布变更公告</w:t>
      </w:r>
      <w:r>
        <w:rPr>
          <w:rFonts w:hint="eastAsia" w:ascii="仿宋_GB2312" w:hAnsi="仿宋_GB2312" w:eastAsia="仿宋_GB2312" w:cs="仿宋_GB2312"/>
          <w:color w:val="auto"/>
          <w:sz w:val="24"/>
          <w:szCs w:val="24"/>
          <w:highlight w:val="none"/>
          <w:u w:val="none"/>
          <w:shd w:val="clear" w:color="auto" w:fill="FFFFFF"/>
        </w:rPr>
        <w:t>，以书面形式通知所有接收采购文件的供应商，不足3个工作日的，应当顺延首次递交响应文件截止时间。</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9.2澄清或者修改的内容为采购文件的组成部分，对所有采购文件的收受人具有约束力。供应商在收到上述通知后，应及时向采购人回函确认。</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0" w:name="_Toc10482"/>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四、响应文件的编制</w:t>
      </w:r>
      <w:bookmarkEnd w:id="30"/>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10.</w:t>
      </w:r>
      <w:r>
        <w:rPr>
          <w:rFonts w:hint="eastAsia" w:ascii="仿宋_GB2312" w:hAnsi="仿宋_GB2312" w:eastAsia="仿宋_GB2312" w:cs="仿宋_GB2312"/>
          <w:b/>
          <w:color w:val="auto"/>
          <w:sz w:val="24"/>
          <w:szCs w:val="24"/>
          <w:highlight w:val="none"/>
          <w:u w:val="none"/>
        </w:rPr>
        <w:t>响应范围</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Style w:val="71"/>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10.1项目有分包的，</w:t>
      </w:r>
      <w:r>
        <w:rPr>
          <w:rFonts w:hint="eastAsia" w:ascii="仿宋_GB2312" w:hAnsi="仿宋_GB2312" w:eastAsia="仿宋_GB2312" w:cs="仿宋_GB2312"/>
          <w:color w:val="auto"/>
          <w:kern w:val="0"/>
          <w:sz w:val="24"/>
          <w:szCs w:val="24"/>
          <w:highlight w:val="none"/>
          <w:u w:val="none"/>
        </w:rPr>
        <w:t>供应商</w:t>
      </w:r>
      <w:r>
        <w:rPr>
          <w:rFonts w:hint="eastAsia" w:ascii="仿宋_GB2312" w:hAnsi="仿宋_GB2312" w:eastAsia="仿宋_GB2312" w:cs="仿宋_GB2312"/>
          <w:color w:val="auto"/>
          <w:sz w:val="24"/>
          <w:szCs w:val="24"/>
          <w:highlight w:val="none"/>
          <w:u w:val="none"/>
        </w:rPr>
        <w:t>可对采购文件其中某一个分包或几个分包进行响应。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★10.2供应商应当对所响应分包采购文件中“采购需求”所列的所有货物内容进行响应，如仅响应分包中某一部分内容，其该包响应文件将被认定为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pStyle w:val="3"/>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10.3如一个分包内包含多种产品的，采购人将在供应商须知表中载明核心产品（非单一产品采购时，只能设一个核心产品），多家</w:t>
      </w:r>
      <w:r>
        <w:rPr>
          <w:rFonts w:hint="eastAsia" w:ascii="仿宋_GB2312" w:hAnsi="仿宋_GB2312" w:eastAsia="仿宋_GB2312" w:cs="仿宋_GB2312"/>
          <w:color w:val="auto"/>
          <w:kern w:val="0"/>
          <w:sz w:val="24"/>
          <w:szCs w:val="24"/>
          <w:highlight w:val="none"/>
          <w:u w:val="none"/>
        </w:rPr>
        <w:t>供应商</w:t>
      </w:r>
      <w:r>
        <w:rPr>
          <w:rFonts w:hint="eastAsia" w:ascii="仿宋_GB2312" w:hAnsi="仿宋_GB2312" w:eastAsia="仿宋_GB2312" w:cs="仿宋_GB2312"/>
          <w:color w:val="auto"/>
          <w:sz w:val="24"/>
          <w:szCs w:val="24"/>
          <w:highlight w:val="none"/>
          <w:u w:val="none"/>
        </w:rPr>
        <w:t>提供的核心产品品牌相同的，按照第五章“评审办法”第4条“同一品牌产品”规定处理。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★10.4无论采购文件第</w:t>
      </w:r>
      <w:r>
        <w:rPr>
          <w:rFonts w:hint="eastAsia" w:ascii="仿宋_GB2312" w:hAnsi="仿宋_GB2312" w:eastAsia="仿宋_GB2312" w:cs="仿宋_GB2312"/>
          <w:color w:val="auto"/>
          <w:sz w:val="24"/>
          <w:szCs w:val="24"/>
          <w:highlight w:val="none"/>
          <w:u w:val="none"/>
          <w:lang w:val="en-US" w:eastAsia="zh-CN"/>
        </w:rPr>
        <w:t>三</w:t>
      </w:r>
      <w:r>
        <w:rPr>
          <w:rFonts w:hint="eastAsia" w:ascii="仿宋_GB2312" w:hAnsi="仿宋_GB2312" w:eastAsia="仿宋_GB2312" w:cs="仿宋_GB2312"/>
          <w:color w:val="auto"/>
          <w:sz w:val="24"/>
          <w:szCs w:val="24"/>
          <w:highlight w:val="none"/>
          <w:u w:val="none"/>
        </w:rPr>
        <w:t>章 采购需求中是否要求，供应商所响应货物均应符合国家强制性标准。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11.响应文件构成</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★11.1供应商应完整地按采购文件提供的响应文件格式及要求编写响应文件。响应文件应包括资格证明文件、符合性证明文件、其它材料三部分。具体详见第</w:t>
      </w:r>
      <w:r>
        <w:rPr>
          <w:rFonts w:hint="eastAsia" w:ascii="仿宋_GB2312" w:hAnsi="仿宋_GB2312" w:eastAsia="仿宋_GB2312" w:cs="仿宋_GB2312"/>
          <w:color w:val="auto"/>
          <w:sz w:val="24"/>
          <w:szCs w:val="24"/>
          <w:highlight w:val="none"/>
          <w:u w:val="none"/>
          <w:lang w:val="en-US" w:eastAsia="zh-CN"/>
        </w:rPr>
        <w:t>五</w:t>
      </w:r>
      <w:r>
        <w:rPr>
          <w:rFonts w:hint="eastAsia" w:ascii="仿宋_GB2312" w:hAnsi="仿宋_GB2312" w:eastAsia="仿宋_GB2312" w:cs="仿宋_GB2312"/>
          <w:color w:val="auto"/>
          <w:sz w:val="24"/>
          <w:szCs w:val="24"/>
          <w:highlight w:val="none"/>
          <w:u w:val="none"/>
        </w:rPr>
        <w:t>章  响应文件内容及格式。</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w:t>
      </w:r>
      <w:r>
        <w:rPr>
          <w:rFonts w:hint="eastAsia" w:ascii="仿宋_GB2312" w:hAnsi="仿宋_GB2312" w:eastAsia="仿宋_GB2312" w:cs="仿宋_GB2312"/>
          <w:color w:val="auto"/>
          <w:sz w:val="24"/>
          <w:szCs w:val="24"/>
          <w:highlight w:val="none"/>
          <w:u w:val="none"/>
        </w:rPr>
        <w:t>11.2供应商应按采购文件提供的格式编写响应文件。采购文件提供标准格式的按标准格式填列，未提供标准格式的可自行拟定。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11.3样品或演示要求详见供应商须知表。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★12.响应报价</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12.1所有响应均按供应商须知表中要求货币进行报价。供应商的响应报价应遵守《中华人民共和国价格法》。同时，根据《中华人民共和国政府采购法》第三条的规定，为保证公平竞争，如有货物主体部分的赠与行为，其响应文件将被认定为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12.2报价（单价及总价）应为响应货物（包括备品备件、专用工具等）的出厂价格（包括已在中国国内的进口货物完税后的交货价）、购买货物和伴随服务需缴纳的所有税费、运输费、保险费、装卸费、安装及调试费、检验费、技术服务费和培训费等完成所需的一切费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12.3供应商应按采购文件要求在相关表格中标明响应货物及伴随服务的单价和总价，并由法定代表人（非法人组织的负责人）或其委托代理人签署。</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w:t>
      </w:r>
      <w:r>
        <w:rPr>
          <w:rFonts w:hint="eastAsia" w:ascii="仿宋_GB2312" w:hAnsi="仿宋_GB2312" w:eastAsia="仿宋_GB2312" w:cs="仿宋_GB2312"/>
          <w:color w:val="auto"/>
          <w:sz w:val="24"/>
          <w:szCs w:val="24"/>
          <w:highlight w:val="none"/>
          <w:u w:val="none"/>
        </w:rPr>
        <w:t>12.4供应商提交的最后</w:t>
      </w:r>
      <w:r>
        <w:rPr>
          <w:rFonts w:hint="eastAsia" w:ascii="仿宋_GB2312" w:hAnsi="仿宋_GB2312" w:eastAsia="仿宋_GB2312" w:cs="仿宋_GB2312"/>
          <w:b/>
          <w:bCs/>
          <w:color w:val="auto"/>
          <w:sz w:val="24"/>
          <w:szCs w:val="24"/>
          <w:highlight w:val="none"/>
          <w:u w:val="none"/>
        </w:rPr>
        <w:t>成交单价</w:t>
      </w:r>
      <w:r>
        <w:rPr>
          <w:rFonts w:hint="eastAsia" w:ascii="仿宋_GB2312" w:hAnsi="仿宋_GB2312" w:eastAsia="仿宋_GB2312" w:cs="仿宋_GB2312"/>
          <w:color w:val="auto"/>
          <w:sz w:val="24"/>
          <w:szCs w:val="24"/>
          <w:highlight w:val="none"/>
          <w:u w:val="none"/>
        </w:rPr>
        <w:t>报价,在合同履行过程中是固定不变的，不得以任何理由予以变更。任何包含价格调整要求的响应，其响应文件将被认定为无效响应。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12.5每种货物只能有一个响应报价。采购人不接受具有附加条件的报价。</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12.6除非采购文件另有规定，报价原则上精确到小数点后两位。</w:t>
      </w:r>
    </w:p>
    <w:p>
      <w:pPr>
        <w:keepNext w:val="0"/>
        <w:keepLines w:val="0"/>
        <w:pageBreakBefore w:val="0"/>
        <w:kinsoku/>
        <w:wordWrap/>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13.询价保证金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本项目无</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★14.证明响应标的的合格性和符合采购文件规定的技术文件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14.1供应商应提交证明文件，证明其响应内容符合采购文件规定。该证明文件是响应文件的一部分。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14.2上款所述的证明文件，可以是文字资料、图纸和数据，它包括：</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（1）货物主要技术指标和性能的详细说明；</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（2）货物从采购人开始使用至采购文件规定的保质期内正常、连续地使用所必须的备件和专用工具清单，包括备件和专用工具的货源及现行价格;</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（3）对照采购文件技术规格，逐条说明所提供货物及伴随的工程和服务已对采购文件的技术规格做出了实质性的响应，或申明与技术规格条文的偏差和例外。</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★15.响应有效期</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15.1响应应在供应商须知表中规定的响应有效期内保持有效。响应有效期不满足要求的响应，其响应文件将被认定为无效响应。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15.2在特殊情况下，采购人可根据实际情况，在原响应有效期截止之前，要求供应商延长响应的有效期。接受该要求的供应商将不会被要求和允许修正其响应，且本须知中有关询价保证金的要求须在延长的有效期内继续有效。供应商可以拒绝延长响应有效期的要求，其询价保证金将及时无息退还。上述要求和答复都应以书面形式提交。</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16.响应文件的签署及规定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16.1供应商应按供应商须知表中的规定，准备和递交响应文件正本、副本和电子文档。</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★16.2每份响应文件封皮须清楚地标明“正本”或“副本”。若正本和副本不符，以正本为准。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16.3响应文件的正本需打印或用不褪色墨水书写，并由供应商的法定代表人（非法人组织负责人）或经其正式委托代理人按采购文件规定在响应文件上签字或盖章，并加盖单位印章。委托代理人须持有书面的“法定代表人（非法人组织负责人）授权委托书”，并将其附在响应文件中。如对响应文件进行了修改，则应由供应商的法定代表人（非法人组织负责人）或其委托代理人在每一修改处签字。响应文件的副本可采用正本的复印件。</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1" w:name="_Toc23325"/>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五、响应文件的递交</w:t>
      </w:r>
      <w:bookmarkEnd w:id="31"/>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★17.响应文件的密封和标记</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17.1供应商应将响应文件密封，将正本和所有的副本密封，并进行包封。</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17.2所有包装封皮上均应：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（1）注明项目名称、项目编号、供应商名称。</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（2）加盖供应商单位公章。</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17.3如果供应商未按上述要求密封，其响应文件将被</w:t>
      </w:r>
      <w:r>
        <w:rPr>
          <w:rFonts w:hint="eastAsia" w:ascii="仿宋_GB2312" w:hAnsi="仿宋_GB2312" w:eastAsia="仿宋_GB2312" w:cs="仿宋_GB2312"/>
          <w:b/>
          <w:color w:val="auto"/>
          <w:sz w:val="24"/>
          <w:szCs w:val="24"/>
          <w:highlight w:val="none"/>
          <w:u w:val="none"/>
        </w:rPr>
        <w:t>拒绝接收</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★18.递交响应文件截止</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18.1供应商应在供应商须知表中规定的截止时间前，将响应文件递交到供应商须知表中规定的地点。</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18.2采购人有权按本须知的规定，延迟递交响应文件截止时间。在此情况下，采购人、供应商受递交响应文件截止时间制约的所有权利和义务均应延长至新的截止时间。</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★19.响应文件的接收、修改与撤回</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19.1在递交响应文件截止时间后送达的响应文件,采购人将</w:t>
      </w:r>
      <w:r>
        <w:rPr>
          <w:rFonts w:hint="eastAsia" w:ascii="仿宋_GB2312" w:hAnsi="仿宋_GB2312" w:eastAsia="仿宋_GB2312" w:cs="仿宋_GB2312"/>
          <w:b/>
          <w:color w:val="auto"/>
          <w:sz w:val="24"/>
          <w:szCs w:val="24"/>
          <w:highlight w:val="none"/>
          <w:u w:val="none"/>
        </w:rPr>
        <w:t>拒绝接收。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19.2递交响应文件以后，如果供应商要进行修改或撤回响应文件，须提出书面申请并在提交响应文件截止时间前送达询价地点，供应商对响应文件的修改或撤回通知应按本须知规定编制、密封、标记。采购人将予以接收，并视为响应文件的组成部分，否则，修改后的响应文件或撤回行为无效。</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19.3在提交响应文件截止时间之后，除需提交最后报价外，供应商不得对其响应文件做任何修改；</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19.4采购人对所接收并继续进行询价的响应文件概不退回。</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2" w:name="_Toc4692"/>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六、询价及评审</w:t>
      </w:r>
      <w:bookmarkEnd w:id="32"/>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20.询价时间</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以本项目公告时间为准。如发布变更公告的，以变更公告时间为准。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21.询价地点</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宋体" w:hAnsi="宋体" w:eastAsia="仿宋_GB2312" w:cs="宋体"/>
          <w:sz w:val="24"/>
        </w:rPr>
        <w:t>江苏省高淳监狱机关大楼214会议室</w:t>
      </w:r>
      <w:r>
        <w:rPr>
          <w:rFonts w:hint="eastAsia" w:ascii="仿宋_GB2312" w:hAnsi="仿宋_GB2312" w:eastAsia="仿宋_GB2312" w:cs="仿宋_GB2312"/>
          <w:sz w:val="24"/>
        </w:rPr>
        <w:t>。地址：</w:t>
      </w:r>
      <w:r>
        <w:rPr>
          <w:rFonts w:hint="eastAsia" w:ascii="仿宋_GB2312" w:hAnsi="仿宋_GB2312" w:eastAsia="仿宋_GB2312" w:cs="仿宋_GB2312"/>
          <w:sz w:val="24"/>
          <w:u w:val="single"/>
        </w:rPr>
        <w:t>南京市高淳区花山</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22.询价评审流程</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22.1会议签到：工作人员需提前15分钟到开标室或竞谈（询价）室组织采购人、供应商、相关监督部门人员签到，组织采购人按时递交快递或现场送达的响应文件，并由询价评审小组或由所有供应商或其推选的代表查验所有响应文件的密封情况。</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22.2宣读纪律：评审时间到，采购人宣布询价评审会开始，并宣读询价评审会会场纪律和注意事项，组织评审小组成员推行评审组长，然后开启供应商递交的响应文件。</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22.3唱标：询价评审小组当众拆封响应文件，宣布供应商名称、报价和采购文件规定的需要宣布的其它内容。</w:t>
      </w:r>
    </w:p>
    <w:p>
      <w:pPr>
        <w:keepNext w:val="0"/>
        <w:keepLines w:val="0"/>
        <w:pageBreakBefore w:val="0"/>
        <w:kinsoku/>
        <w:wordWrap/>
        <w:overflowPunct/>
        <w:topLinePunct w:val="0"/>
        <w:autoSpaceDE/>
        <w:autoSpaceDN/>
        <w:bidi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★22.4初步审查</w:t>
      </w:r>
      <w:r>
        <w:rPr>
          <w:rFonts w:hint="eastAsia" w:ascii="仿宋_GB2312" w:hAnsi="仿宋_GB2312" w:eastAsia="仿宋_GB2312" w:cs="仿宋_GB2312"/>
          <w:color w:val="auto"/>
          <w:sz w:val="24"/>
          <w:szCs w:val="24"/>
          <w:highlight w:val="none"/>
          <w:u w:val="none"/>
        </w:rPr>
        <w:t>：询价评审小组对供应商的响应文件按询价文件要求进行初步审查，完全响应询价文件要求的为合格，对合格的3家以上的供应商进行价格评比；如完全响应询价文件要求的供应商不足3家，根据法律法规规定，本项目作废标处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★22.5资格性检查：</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22.5.1询价小组依据法律法规和采购文件中规定的内容，对供应商的资格（提交的资格证明材料）进行审查。未通过资格审查的供应商不能进入下一阶段评审；通过资格审查的供应商不足3家的</w:t>
      </w:r>
      <w:r>
        <w:rPr>
          <w:rFonts w:hint="eastAsia" w:ascii="仿宋_GB2312" w:hAnsi="仿宋_GB2312" w:eastAsia="仿宋_GB2312" w:cs="仿宋_GB2312"/>
          <w:color w:val="auto"/>
          <w:sz w:val="24"/>
          <w:szCs w:val="24"/>
          <w:highlight w:val="none"/>
          <w:u w:val="none"/>
          <w:shd w:val="clear" w:color="auto" w:fill="FFFFFF"/>
        </w:rPr>
        <w:t>，不得进入下一阶段评审，</w:t>
      </w:r>
      <w:r>
        <w:rPr>
          <w:rFonts w:hint="eastAsia" w:ascii="仿宋_GB2312" w:hAnsi="仿宋_GB2312" w:eastAsia="仿宋_GB2312" w:cs="仿宋_GB2312"/>
          <w:color w:val="auto"/>
          <w:sz w:val="24"/>
          <w:szCs w:val="24"/>
          <w:highlight w:val="none"/>
          <w:u w:val="none"/>
        </w:rPr>
        <w:t>本须知第33条规定的情形除外。</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shd w:val="clear" w:color="auto" w:fill="FFFFFF"/>
        </w:rPr>
        <w:t>22.5.2</w:t>
      </w:r>
      <w:r>
        <w:rPr>
          <w:rFonts w:hint="eastAsia" w:ascii="仿宋_GB2312" w:hAnsi="仿宋_GB2312" w:eastAsia="仿宋_GB2312" w:cs="仿宋_GB2312"/>
          <w:color w:val="auto"/>
          <w:sz w:val="24"/>
          <w:szCs w:val="24"/>
          <w:highlight w:val="none"/>
          <w:u w:val="none"/>
        </w:rPr>
        <w:t>采购人将在递交响应文件截止时间前一个工作日至资格审查的期间内查询供应商的信用记录。供应商存在不良信用记录的，其响应将被认定为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shd w:val="clear" w:color="auto" w:fill="FFFFFF"/>
        </w:rPr>
        <w:t>22.5.2.1</w:t>
      </w:r>
      <w:r>
        <w:rPr>
          <w:rFonts w:hint="eastAsia" w:ascii="仿宋_GB2312" w:hAnsi="仿宋_GB2312" w:eastAsia="仿宋_GB2312" w:cs="仿宋_GB2312"/>
          <w:color w:val="auto"/>
          <w:sz w:val="24"/>
          <w:szCs w:val="24"/>
          <w:highlight w:val="none"/>
          <w:u w:val="none"/>
        </w:rPr>
        <w:t>不良信用记录指：供应商在中国政府采购网被列入政府采购严重违法失信行为记录名单，或在“信用中国”网站被列入失信被执行人、重大税收违法案件当事人名单，以及存在《中华人民共和国政府采购法实施条例》第十九条规定的行政处罚记录。</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以</w:t>
      </w:r>
      <w:r>
        <w:rPr>
          <w:rFonts w:hint="eastAsia" w:ascii="仿宋_GB2312" w:hAnsi="仿宋_GB2312" w:eastAsia="仿宋_GB2312" w:cs="仿宋_GB2312"/>
          <w:color w:val="auto"/>
          <w:sz w:val="24"/>
          <w:szCs w:val="24"/>
          <w:highlight w:val="none"/>
          <w:u w:val="none"/>
          <w:shd w:val="clear" w:color="auto" w:fill="FFFFFF"/>
        </w:rPr>
        <w:t>联合体形式参加政府采购活动的，联合体任何成员存在以上不良信用记录的，联合体响应文件将被认定为</w:t>
      </w:r>
      <w:r>
        <w:rPr>
          <w:rFonts w:hint="eastAsia" w:ascii="仿宋_GB2312" w:hAnsi="仿宋_GB2312" w:eastAsia="仿宋_GB2312" w:cs="仿宋_GB2312"/>
          <w:b/>
          <w:bCs/>
          <w:color w:val="auto"/>
          <w:sz w:val="24"/>
          <w:szCs w:val="24"/>
          <w:highlight w:val="none"/>
          <w:u w:val="none"/>
          <w:shd w:val="clear" w:color="auto" w:fill="FFFFFF"/>
        </w:rPr>
        <w:t>无效响应</w:t>
      </w:r>
      <w:r>
        <w:rPr>
          <w:rFonts w:hint="eastAsia" w:ascii="仿宋_GB2312" w:hAnsi="仿宋_GB2312" w:eastAsia="仿宋_GB2312" w:cs="仿宋_GB2312"/>
          <w:color w:val="auto"/>
          <w:sz w:val="24"/>
          <w:szCs w:val="24"/>
          <w:highlight w:val="none"/>
          <w:u w:val="none"/>
          <w:shd w:val="clear" w:color="auto" w:fill="FFFFFF"/>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22.5.2.2</w:t>
      </w:r>
      <w:r>
        <w:rPr>
          <w:rFonts w:hint="eastAsia" w:ascii="仿宋_GB2312" w:hAnsi="仿宋_GB2312" w:eastAsia="仿宋_GB2312" w:cs="仿宋_GB2312"/>
          <w:color w:val="auto"/>
          <w:sz w:val="24"/>
          <w:szCs w:val="24"/>
          <w:highlight w:val="none"/>
          <w:u w:val="none"/>
          <w:shd w:val="clear" w:color="auto" w:fill="FFFFFF"/>
        </w:rPr>
        <w:t>查询及记录方式：采购人将查询网页打印并存档备查。供应商不良信用记录以采购人查询结果为准。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shd w:val="clear" w:color="auto" w:fill="FFFFFF"/>
        </w:rPr>
        <w:t>在本采购文件规定的查询时间之后，网站信息发生的任何变更均不再作为评审依据。</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shd w:val="clear" w:color="auto" w:fill="FFFFFF"/>
        </w:rPr>
        <w:t>供应商在自行提供的与网站信息不一致的其他证明材料亦不作为资格审查依据。</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w:t>
      </w:r>
      <w:r>
        <w:rPr>
          <w:rFonts w:hint="eastAsia" w:ascii="仿宋_GB2312" w:hAnsi="仿宋_GB2312" w:eastAsia="仿宋_GB2312" w:cs="仿宋_GB2312"/>
          <w:b/>
          <w:color w:val="auto"/>
          <w:sz w:val="24"/>
          <w:szCs w:val="24"/>
          <w:highlight w:val="none"/>
          <w:u w:val="none"/>
          <w:shd w:val="clear" w:color="auto" w:fill="FFFFFF"/>
        </w:rPr>
        <w:t>22.6符合性审查：</w:t>
      </w:r>
      <w:r>
        <w:rPr>
          <w:rFonts w:hint="eastAsia" w:ascii="仿宋_GB2312" w:hAnsi="仿宋_GB2312" w:eastAsia="仿宋_GB2312" w:cs="仿宋_GB2312"/>
          <w:color w:val="auto"/>
          <w:sz w:val="24"/>
          <w:szCs w:val="24"/>
          <w:highlight w:val="none"/>
          <w:u w:val="none"/>
          <w:shd w:val="clear" w:color="auto" w:fill="FFFFFF"/>
        </w:rPr>
        <w:t>符合性审查是指依据采购文件的规定，从响应文件的有效性和完整性对采购文件的响应程度进行审查，以确定是否对采购文件的实质性要求做出响应。</w:t>
      </w:r>
      <w:r>
        <w:rPr>
          <w:rFonts w:hint="eastAsia" w:ascii="仿宋_GB2312" w:hAnsi="仿宋_GB2312" w:eastAsia="仿宋_GB2312" w:cs="仿宋_GB2312"/>
          <w:color w:val="auto"/>
          <w:sz w:val="24"/>
          <w:szCs w:val="24"/>
          <w:highlight w:val="none"/>
          <w:u w:val="none"/>
        </w:rPr>
        <w:t>即响应文件是否满足或响应</w:t>
      </w:r>
      <w:r>
        <w:rPr>
          <w:rFonts w:hint="eastAsia" w:ascii="仿宋_GB2312" w:hAnsi="仿宋_GB2312" w:eastAsia="仿宋_GB2312" w:cs="仿宋_GB2312"/>
          <w:color w:val="auto"/>
          <w:sz w:val="24"/>
          <w:szCs w:val="24"/>
          <w:highlight w:val="none"/>
          <w:u w:val="none"/>
          <w:lang w:eastAsia="zh-CN"/>
        </w:rPr>
        <w:t>采购文件</w:t>
      </w:r>
      <w:r>
        <w:rPr>
          <w:rFonts w:hint="eastAsia" w:ascii="仿宋_GB2312" w:hAnsi="仿宋_GB2312" w:eastAsia="仿宋_GB2312" w:cs="仿宋_GB2312"/>
          <w:color w:val="auto"/>
          <w:sz w:val="24"/>
          <w:szCs w:val="24"/>
          <w:highlight w:val="none"/>
          <w:u w:val="none"/>
        </w:rPr>
        <w:t>技术、商务方面的要求。技术符合性：响应产品的技术成熟性、适用性、性能、参数和规格等满足采购文件要求，无实质性负偏离、反对、设定条件或提出保留；商务符合性：质保、售后服务、业绩、交货期、响应有效期、付款条件等符合采购文件要求；不低于成本报价，不高于采购预算价；响应文件的组成、响应文件的完整性和有效性等符合采购文件规定，无实质性负偏离、反对、设定条件或提出保留。供应商应按照第三章《响应文件内容及格式》中的相应要求，提交符合性证明材料。未通过符合性审查的供应商不能进入下一阶段评审，其响应将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；通过符合性审查的供应商数量不足3家的，不作进一步的比较和评价。</w:t>
      </w:r>
    </w:p>
    <w:p>
      <w:pPr>
        <w:keepNext w:val="0"/>
        <w:keepLines w:val="0"/>
        <w:pageBreakBefore w:val="0"/>
        <w:kinsoku/>
        <w:wordWrap/>
        <w:overflowPunct/>
        <w:topLinePunct w:val="0"/>
        <w:autoSpaceDE/>
        <w:autoSpaceDN/>
        <w:bidi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22.7无效标检查：</w:t>
      </w:r>
      <w:r>
        <w:rPr>
          <w:rFonts w:hint="eastAsia" w:ascii="仿宋_GB2312" w:hAnsi="仿宋_GB2312" w:eastAsia="仿宋_GB2312" w:cs="仿宋_GB2312"/>
          <w:color w:val="auto"/>
          <w:sz w:val="24"/>
          <w:szCs w:val="24"/>
          <w:highlight w:val="none"/>
          <w:u w:val="none"/>
        </w:rPr>
        <w:t>依照本</w:t>
      </w:r>
      <w:r>
        <w:rPr>
          <w:rFonts w:hint="eastAsia" w:ascii="仿宋_GB2312" w:hAnsi="仿宋_GB2312" w:eastAsia="仿宋_GB2312" w:cs="仿宋_GB2312"/>
          <w:color w:val="auto"/>
          <w:sz w:val="24"/>
          <w:szCs w:val="24"/>
          <w:highlight w:val="none"/>
          <w:u w:val="none"/>
          <w:lang w:eastAsia="zh-CN"/>
        </w:rPr>
        <w:t>采购文件</w:t>
      </w:r>
      <w:r>
        <w:rPr>
          <w:rFonts w:hint="eastAsia" w:ascii="仿宋_GB2312" w:hAnsi="仿宋_GB2312" w:eastAsia="仿宋_GB2312" w:cs="仿宋_GB2312"/>
          <w:color w:val="auto"/>
          <w:sz w:val="24"/>
          <w:szCs w:val="24"/>
          <w:highlight w:val="none"/>
          <w:u w:val="none"/>
        </w:rPr>
        <w:t>无效标条款规定审查供应商是否为有效响应。</w:t>
      </w:r>
    </w:p>
    <w:p>
      <w:pPr>
        <w:keepNext w:val="0"/>
        <w:keepLines w:val="0"/>
        <w:pageBreakBefore w:val="0"/>
        <w:widowControl/>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kern w:val="0"/>
          <w:sz w:val="24"/>
          <w:szCs w:val="24"/>
          <w:highlight w:val="none"/>
          <w:u w:val="none"/>
        </w:rPr>
      </w:pPr>
      <w:r>
        <w:rPr>
          <w:rFonts w:hint="eastAsia" w:ascii="仿宋_GB2312" w:hAnsi="仿宋_GB2312" w:eastAsia="仿宋_GB2312" w:cs="仿宋_GB2312"/>
          <w:color w:val="auto"/>
          <w:sz w:val="24"/>
          <w:szCs w:val="24"/>
          <w:highlight w:val="none"/>
          <w:u w:val="none"/>
        </w:rPr>
        <w:t>22.8评审报告：询价评审小组应当从质量和服务均能满足采购文件实质性响应要求的供应商中，按照报价由低到高的顺序提出1名成交候选人，并主持编写评审报告。评审报告按规定需涵盖公告发布情况、评审情况、推荐排序及有关需要说明的情况等政府采购法规规定的内容。询价评审小组成员须在评审报告上签字确认。</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22.9评审复核：询价评审小组成员对评审环节和评审结果进行复核。询价评审小组可对评审过程和结果中存在的遗漏或偏差进行修正，完成复核后，确定评审结果及推荐排序。</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22.10评审结束：询价评审小组出具评标报告并复核无误后，可宣布评审工作结束。工作人员收理好响应文件资料后，询价评审小组方可离开评标区。评审过程中评审小组成员不得擅自离开评标区或进入其他评标室。</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注1：当初步审查结果或评审复核结果确定有效供应商不足三家，或出现影响采购公正的违法违规行为，或供应商的报价均超过了采购预算采购人不能支付，或因重大变故采购任务取消的，评标程序终止。</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注2：评审会结束之后，至成交公告发布之前，凡涉及响应文件的澄清、评价、推荐排序等需保密的信息，询价评审小组成员、采购人均不得向供应商人或其他人员透露。</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注3：评审过程由交易办全程录音录像，相关录音录像资料由交易办存档定期转交档案室，以便为财务、纪检监察等有关部门处理项目相关事宜提供资料。</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23.询标与澄清</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23.1评审过程中，询价评审小组在评审中发现响应文件表达含义不明确、同类问题表述不一致等情况，询价评审小组可在有录音录像的评审现场用电话对供应商进行询标，要求供应商对询问的问题进行澄清。供应商须通知的时间内进行答疑和澄清。供应商未在通知的时间内进行答疑和澄清的，视为放弃澄清。</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23.2供应商的答疑和澄清须为书面形式，须由供应商授权代表签字或加盖供应商公章。书面澄清文件为响应文件的组成部分。</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23.3供应商对响应文件的澄清不得超出响应文件的范围或改变响应报价等实质性内容。澄清和补正应遵循公平公正的原则，供应商的澄清补正不得对其他供应商造成不公平不公正的结果或影响。</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color w:val="auto"/>
          <w:sz w:val="24"/>
          <w:szCs w:val="24"/>
          <w:highlight w:val="none"/>
          <w:u w:val="none"/>
        </w:rPr>
        <w:t>注：响应人在响应文件中无需提供成本测算表，评审小组认为其最终报价明显低于市场平均价格，存在异常低价的嫌疑时，要求响应供应商进行澄清时，需提交能够保证商品质量和诚信履约的承诺函等证明材料。若该供应商拒绝说明或未在规定期限内提供书面说明，或虽有书面说明但仍无法证明其报价合理性的，则评审小组有权取消其谈判成交资格，按顺序由最后报价次低的供应商递补，以此类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24.询价评审小组</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24.1</w:t>
      </w:r>
      <w:r>
        <w:rPr>
          <w:rFonts w:hint="eastAsia" w:ascii="仿宋_GB2312" w:hAnsi="仿宋_GB2312" w:eastAsia="仿宋_GB2312" w:cs="仿宋_GB2312"/>
          <w:color w:val="auto"/>
          <w:sz w:val="24"/>
          <w:szCs w:val="24"/>
          <w:highlight w:val="none"/>
          <w:u w:val="none"/>
          <w:lang w:val="en-US" w:eastAsia="zh-CN"/>
        </w:rPr>
        <w:t>本项目</w:t>
      </w:r>
      <w:r>
        <w:rPr>
          <w:rFonts w:hint="eastAsia" w:ascii="仿宋_GB2312" w:hAnsi="仿宋_GB2312" w:eastAsia="仿宋_GB2312" w:cs="仿宋_GB2312"/>
          <w:color w:val="auto"/>
          <w:sz w:val="24"/>
          <w:szCs w:val="24"/>
          <w:highlight w:val="none"/>
          <w:u w:val="none"/>
        </w:rPr>
        <w:t>询价评审小组由采购人</w:t>
      </w:r>
      <w:r>
        <w:rPr>
          <w:rFonts w:hint="eastAsia" w:ascii="仿宋_GB2312" w:hAnsi="仿宋_GB2312" w:eastAsia="仿宋_GB2312" w:cs="仿宋_GB2312"/>
          <w:color w:val="auto"/>
          <w:sz w:val="24"/>
          <w:szCs w:val="24"/>
          <w:highlight w:val="none"/>
          <w:u w:val="none"/>
          <w:lang w:val="en-US" w:eastAsia="zh-CN"/>
        </w:rPr>
        <w:t>依据内控制度抽取</w:t>
      </w:r>
      <w:r>
        <w:rPr>
          <w:rFonts w:hint="eastAsia" w:ascii="仿宋_GB2312" w:hAnsi="仿宋_GB2312" w:eastAsia="仿宋_GB2312" w:cs="仿宋_GB2312"/>
          <w:color w:val="auto"/>
          <w:sz w:val="24"/>
          <w:szCs w:val="24"/>
          <w:highlight w:val="none"/>
          <w:u w:val="none"/>
        </w:rPr>
        <w:t>3人以上单数组成。</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w:t>
      </w:r>
      <w:r>
        <w:rPr>
          <w:rFonts w:hint="eastAsia" w:ascii="仿宋_GB2312" w:hAnsi="仿宋_GB2312" w:eastAsia="仿宋_GB2312" w:cs="仿宋_GB2312"/>
          <w:color w:val="auto"/>
          <w:sz w:val="24"/>
          <w:szCs w:val="24"/>
          <w:highlight w:val="none"/>
          <w:u w:val="none"/>
          <w:lang w:val="en-US" w:eastAsia="zh-CN"/>
        </w:rPr>
        <w:t>2</w:t>
      </w:r>
      <w:r>
        <w:rPr>
          <w:rFonts w:hint="eastAsia" w:ascii="仿宋_GB2312" w:hAnsi="仿宋_GB2312" w:eastAsia="仿宋_GB2312" w:cs="仿宋_GB2312"/>
          <w:color w:val="auto"/>
          <w:sz w:val="24"/>
          <w:szCs w:val="24"/>
          <w:highlight w:val="none"/>
          <w:u w:val="none"/>
        </w:rPr>
        <w:t>享有的权利：</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（1）对采购制度及相关情况的知情权；</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（2）对供应商所供货物和服务质量的评审权；</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（3）推荐中标候选供应商的表决权；</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（4）按规定获得相应的评审劳务报酬（本单位评审人员不得领取劳务报酬）；</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（5）法律、法规和规章规定的其他权利；</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24.3履行的职责：</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 xml:space="preserve">（1）确认或者制定谈判文件、询价通知书； </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（2）从符合相应资格条件的供应商名单中确定不少于3家的供应商参加谈判或者询价；</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（3）审查供应商的响应文件并作出评价；</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（4）要求供应商解释或者澄清其响应文件；</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（5）编写评审报告；</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（6）告知采购人在评审过程中发现的供应商的违法违规行为。</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w:t>
      </w:r>
      <w:r>
        <w:rPr>
          <w:rFonts w:hint="eastAsia" w:ascii="仿宋_GB2312" w:hAnsi="仿宋_GB2312" w:eastAsia="仿宋_GB2312" w:cs="仿宋_GB2312"/>
          <w:color w:val="auto"/>
          <w:sz w:val="24"/>
          <w:szCs w:val="24"/>
          <w:highlight w:val="none"/>
          <w:u w:val="none"/>
          <w:lang w:val="en-US" w:eastAsia="zh-CN"/>
        </w:rPr>
        <w:t>4</w:t>
      </w:r>
      <w:r>
        <w:rPr>
          <w:rFonts w:hint="eastAsia" w:ascii="仿宋_GB2312" w:hAnsi="仿宋_GB2312" w:eastAsia="仿宋_GB2312" w:cs="仿宋_GB2312"/>
          <w:color w:val="auto"/>
          <w:sz w:val="24"/>
          <w:szCs w:val="24"/>
          <w:highlight w:val="none"/>
          <w:u w:val="none"/>
        </w:rPr>
        <w:t>承担的义务：</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（1）为采购工作提供真实、可靠的评审意见；</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（2）严格遵守采购评审工作纪律，不得向外界泄露评审情况；</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（3）发现供应商在采购活动中有不正当竞争或恶意串通等违规行为，应及时向采购评审工作的组织者或财政部门报告并加以制止；</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（4）解答有关方面对采购评审工作中有关问题的咨询或质疑；配合采购人答复供应商提出的质疑；</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（5）法律、法规和规章规定的其他义务</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3" w:name="_Toc21436"/>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七、确定成交</w:t>
      </w:r>
      <w:bookmarkEnd w:id="33"/>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25.确定成交供应商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采购人在收到评审报告2个工作日内,从评审报告提出的成交候选供应商中,根据质量和服务均能满足采购文件实质性响应要求且最后报价最低的原则确定成交供应商,也可以书面授权</w:t>
      </w:r>
      <w:r>
        <w:rPr>
          <w:rFonts w:hint="eastAsia" w:ascii="仿宋_GB2312" w:hAnsi="仿宋_GB2312" w:eastAsia="仿宋_GB2312" w:cs="仿宋_GB2312"/>
          <w:color w:val="auto"/>
          <w:sz w:val="24"/>
          <w:szCs w:val="24"/>
          <w:highlight w:val="none"/>
          <w:u w:val="none"/>
          <w:lang w:eastAsia="zh-CN"/>
        </w:rPr>
        <w:t>评审小组</w:t>
      </w:r>
      <w:r>
        <w:rPr>
          <w:rFonts w:hint="eastAsia" w:ascii="仿宋_GB2312" w:hAnsi="仿宋_GB2312" w:eastAsia="仿宋_GB2312" w:cs="仿宋_GB2312"/>
          <w:color w:val="auto"/>
          <w:sz w:val="24"/>
          <w:szCs w:val="24"/>
          <w:highlight w:val="none"/>
          <w:u w:val="none"/>
        </w:rPr>
        <w:t>直接确定成交供应商。本项目成交供应商确定方式详见供应商须知表。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★26.采购任务取消</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因重大变故采购任务取消时，采购人有权拒绝任何供应商成交，且对受影响的供应商不承担任何责任。</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27.成交通知</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27.1 采购人应当在成交供应商确定之日起2个工作日内，在江苏省监狱管理局门户网站等媒体上公告成交结果。</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27.2 成交通知书是合同的组成部分。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★28.签订合同</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28.1成交供应商应当自发出成交通知书之日起 30 日内，按照采购文件确定的合同文本以及采购标的、规格型号、采购金额、采购数量、技术和服务要求等事项签订采购合同。</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28.2除不可抗力等因素外，成交通知书发出后，采购人改变成交结果，或者成交供应商拒绝签订采购合同的，应当承担相应的法律责任。</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28.3采购文件、成交供应商的响应文件及其澄清文件等，均为签订合同的依据。所签订的合同不得对采购文件确定的事项和成交供应商响应文件作实质性修改。采购人不得向成交供应商提出超出采购文件以外的任何不合理的要求，作为签订合同的条件，不得与成交供应商订立背离采购文件确定的合同文本以及采购标的、规格型号、采购金额、采购数量、技术和服务要求等实质性内容的协议。</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kern w:val="0"/>
          <w:sz w:val="24"/>
          <w:szCs w:val="24"/>
          <w:highlight w:val="none"/>
          <w:u w:val="none"/>
        </w:rPr>
      </w:pPr>
      <w:r>
        <w:rPr>
          <w:rFonts w:hint="eastAsia" w:ascii="仿宋_GB2312" w:hAnsi="仿宋_GB2312" w:eastAsia="仿宋_GB2312" w:cs="仿宋_GB2312"/>
          <w:color w:val="auto"/>
          <w:sz w:val="24"/>
          <w:szCs w:val="24"/>
          <w:highlight w:val="none"/>
          <w:u w:val="none"/>
        </w:rPr>
        <w:t>28.4成交供应商拒绝与采购人签订合同的，重新开展采购活动。拒绝签订采购合同的成交供应商不得参加对该项目重新开展的采购活动</w:t>
      </w:r>
      <w:r>
        <w:rPr>
          <w:rFonts w:hint="eastAsia" w:ascii="仿宋_GB2312" w:hAnsi="仿宋_GB2312" w:eastAsia="仿宋_GB2312" w:cs="仿宋_GB2312"/>
          <w:color w:val="auto"/>
          <w:kern w:val="0"/>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29.履约保证金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29.1成交供应商应按照供应商须知表规定向采购人缴纳履约保证金。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29.2如果成交供应商没有按照上述履约保证金的规定执行，将视为拒绝签订合同并放弃成交资格，成交供应商的谈判保证金将不予退还。在此情况下，采购人可确定下一成交候选供应商为成交供应商，也可以重新开展采购活动。</w:t>
      </w:r>
    </w:p>
    <w:p>
      <w:pPr>
        <w:pStyle w:val="84"/>
        <w:keepNext w:val="0"/>
        <w:keepLines w:val="0"/>
        <w:pageBreakBefore w:val="0"/>
        <w:kinsoku/>
        <w:wordWrap/>
        <w:overflowPunct/>
        <w:topLinePunct w:val="0"/>
        <w:autoSpaceDE/>
        <w:autoSpaceDN/>
        <w:bidi w:val="0"/>
        <w:adjustRightInd/>
        <w:snapToGrid w:val="0"/>
        <w:spacing w:before="0" w:line="400" w:lineRule="exact"/>
        <w:ind w:firstLine="560"/>
        <w:textAlignment w:val="auto"/>
        <w:rPr>
          <w:rFonts w:ascii="宋体" w:hAnsi="宋体" w:cs="宋体"/>
          <w:sz w:val="23"/>
          <w:szCs w:val="23"/>
          <w:highlight w:val="none"/>
          <w:u w:val="none"/>
        </w:rPr>
      </w:pPr>
      <w:r>
        <w:rPr>
          <w:rFonts w:hint="eastAsia" w:ascii="仿宋_GB2312" w:hAnsi="仿宋_GB2312" w:eastAsia="仿宋_GB2312" w:cs="仿宋_GB2312"/>
          <w:color w:val="auto"/>
          <w:sz w:val="24"/>
          <w:szCs w:val="24"/>
          <w:highlight w:val="none"/>
          <w:u w:val="none"/>
        </w:rPr>
        <w:t>29.3 缴纳方式及退还时间：见供应商须知。</w:t>
      </w:r>
    </w:p>
    <w:p>
      <w:pPr>
        <w:spacing w:line="520" w:lineRule="exact"/>
        <w:jc w:val="center"/>
        <w:outlineLvl w:val="0"/>
        <w:rPr>
          <w:rFonts w:ascii="宋体" w:hAnsi="宋体" w:cs="宋体"/>
          <w:highlight w:val="none"/>
          <w:u w:val="none"/>
        </w:rPr>
      </w:pPr>
      <w:r>
        <w:rPr>
          <w:rFonts w:hint="eastAsia" w:ascii="宋体" w:hAnsi="宋体" w:cs="宋体"/>
          <w:b/>
          <w:sz w:val="30"/>
          <w:szCs w:val="30"/>
          <w:highlight w:val="none"/>
          <w:u w:val="none"/>
        </w:rPr>
        <w:br w:type="page"/>
      </w:r>
      <w:bookmarkStart w:id="34" w:name="_Toc1177"/>
      <w:bookmarkStart w:id="35" w:name="第四部分"/>
      <w:r>
        <w:rPr>
          <w:rFonts w:hint="eastAsia" w:ascii="方正小标宋_GBK" w:hAnsi="方正小标宋_GBK" w:eastAsia="方正小标宋_GBK" w:cs="方正小标宋_GBK"/>
          <w:bCs/>
          <w:sz w:val="30"/>
          <w:szCs w:val="30"/>
          <w:highlight w:val="none"/>
          <w:u w:val="none"/>
          <w:lang w:val="en-US" w:eastAsia="zh-CN"/>
        </w:rPr>
        <w:t>第三章 采购需求</w:t>
      </w:r>
      <w:bookmarkEnd w:id="34"/>
    </w:p>
    <w:p>
      <w:pPr>
        <w:keepNext w:val="0"/>
        <w:keepLines w:val="0"/>
        <w:pageBreakBefore w:val="0"/>
        <w:kinsoku/>
        <w:wordWrap/>
        <w:overflowPunct/>
        <w:topLinePunct w:val="0"/>
        <w:autoSpaceDE/>
        <w:autoSpaceDN/>
        <w:bidi w:val="0"/>
        <w:snapToGrid w:val="0"/>
        <w:spacing w:line="400" w:lineRule="exact"/>
        <w:ind w:firstLine="460" w:firstLineChars="200"/>
        <w:rPr>
          <w:rFonts w:ascii="宋体" w:hAnsi="宋体" w:cs="宋体"/>
          <w:color w:val="000000"/>
          <w:sz w:val="23"/>
          <w:szCs w:val="23"/>
          <w:highlight w:val="none"/>
          <w:u w:val="none"/>
        </w:rPr>
      </w:pP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rPr>
      </w:pPr>
      <w:r>
        <w:rPr>
          <w:rFonts w:hint="eastAsia" w:ascii="楷体" w:hAnsi="楷体" w:eastAsia="楷体" w:cs="楷体"/>
          <w:b/>
          <w:bCs/>
          <w:color w:val="000000"/>
          <w:sz w:val="24"/>
          <w:szCs w:val="24"/>
          <w:highlight w:val="none"/>
          <w:u w:val="none"/>
        </w:rPr>
        <w:t>一、项目概况：</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color w:val="000000"/>
          <w:sz w:val="24"/>
          <w:szCs w:val="24"/>
          <w:highlight w:val="none"/>
          <w:u w:val="none"/>
        </w:rPr>
        <w:t>1</w:t>
      </w:r>
      <w:r>
        <w:rPr>
          <w:rFonts w:hint="eastAsia" w:ascii="仿宋_GB2312" w:hAnsi="仿宋_GB2312" w:eastAsia="仿宋_GB2312" w:cs="仿宋_GB2312"/>
          <w:color w:val="000000"/>
          <w:sz w:val="24"/>
          <w:szCs w:val="24"/>
          <w:highlight w:val="none"/>
          <w:u w:val="none"/>
          <w:lang w:val="en-US" w:eastAsia="zh-CN"/>
        </w:rPr>
        <w:t>.</w:t>
      </w:r>
      <w:r>
        <w:rPr>
          <w:rFonts w:hint="eastAsia" w:ascii="仿宋_GB2312" w:hAnsi="仿宋_GB2312" w:eastAsia="仿宋_GB2312" w:cs="仿宋_GB2312"/>
          <w:color w:val="000000"/>
          <w:sz w:val="24"/>
          <w:szCs w:val="24"/>
          <w:highlight w:val="none"/>
          <w:u w:val="none"/>
        </w:rPr>
        <w:t>本次将以询价方式确定</w:t>
      </w:r>
      <w:r>
        <w:rPr>
          <w:rFonts w:hint="eastAsia" w:ascii="仿宋_GB2312" w:hAnsi="仿宋_GB2312" w:eastAsia="仿宋_GB2312" w:cs="仿宋_GB2312"/>
          <w:color w:val="000000"/>
          <w:sz w:val="24"/>
          <w:szCs w:val="24"/>
          <w:highlight w:val="none"/>
          <w:u w:val="none"/>
          <w:lang w:eastAsia="zh-CN"/>
        </w:rPr>
        <w:t>江苏省高淳监狱大伙房6个月干货咸小菜采购项目</w:t>
      </w:r>
      <w:r>
        <w:rPr>
          <w:rFonts w:hint="eastAsia" w:ascii="仿宋_GB2312" w:hAnsi="仿宋_GB2312" w:eastAsia="仿宋_GB2312" w:cs="仿宋_GB2312"/>
          <w:color w:val="000000"/>
          <w:sz w:val="24"/>
          <w:szCs w:val="24"/>
          <w:highlight w:val="none"/>
          <w:u w:val="none"/>
        </w:rPr>
        <w:t>的供应商。</w:t>
      </w:r>
      <w:r>
        <w:rPr>
          <w:rFonts w:hint="eastAsia" w:ascii="仿宋_GB2312" w:hAnsi="仿宋_GB2312" w:eastAsia="仿宋_GB2312" w:cs="仿宋_GB2312"/>
          <w:color w:val="000000"/>
          <w:sz w:val="24"/>
          <w:szCs w:val="24"/>
          <w:highlight w:val="none"/>
          <w:u w:val="none"/>
          <w:lang w:val="en-US" w:eastAsia="zh-CN"/>
        </w:rPr>
        <w:t>采购需求为</w:t>
      </w:r>
      <w:r>
        <w:rPr>
          <w:rFonts w:hint="eastAsia" w:ascii="仿宋_GB2312" w:hAnsi="仿宋_GB2312" w:eastAsia="仿宋_GB2312" w:cs="仿宋_GB2312"/>
          <w:color w:val="000000"/>
          <w:sz w:val="24"/>
          <w:szCs w:val="24"/>
          <w:highlight w:val="none"/>
          <w:u w:val="none"/>
        </w:rPr>
        <w:t>大伙房所需八角、桂皮、香叶等19类干货和什锦菜、榨菜、五香萝卜干等9类咸小菜，包含供货、配送以及可能需要的技术支持和其它相关伴随服务等，本项目采购总金额不超过采购预算。分批配送，据实结算。采购人不保证供货期限内的最低采购数量或金额。本次采购确定各货物单价。</w:t>
      </w:r>
    </w:p>
    <w:p>
      <w:pPr>
        <w:pStyle w:val="34"/>
        <w:spacing w:line="440" w:lineRule="exact"/>
        <w:ind w:firstLine="480" w:firstLineChars="20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2.</w:t>
      </w:r>
      <w:r>
        <w:rPr>
          <w:rFonts w:hint="eastAsia" w:ascii="仿宋_GB2312" w:hAnsi="仿宋_GB2312" w:eastAsia="仿宋_GB2312" w:cs="仿宋_GB2312"/>
          <w:color w:val="000000"/>
          <w:sz w:val="24"/>
          <w:szCs w:val="24"/>
          <w:lang w:val="en-US" w:eastAsia="zh-CN"/>
        </w:rPr>
        <w:t>本项目采购预算及</w:t>
      </w:r>
      <w:r>
        <w:rPr>
          <w:rFonts w:hint="eastAsia" w:hAnsi="宋体" w:eastAsia="仿宋_GB2312" w:cs="宋体"/>
          <w:b/>
          <w:sz w:val="24"/>
          <w:szCs w:val="24"/>
        </w:rPr>
        <w:t>最高限价：</w:t>
      </w:r>
      <w:r>
        <w:rPr>
          <w:rFonts w:hint="eastAsia" w:hAnsi="宋体" w:eastAsia="仿宋_GB2312" w:cs="宋体"/>
          <w:sz w:val="24"/>
          <w:szCs w:val="24"/>
          <w:lang w:val="en-US" w:eastAsia="zh-CN"/>
        </w:rPr>
        <w:t>50.0万元</w:t>
      </w:r>
      <w:r>
        <w:rPr>
          <w:rFonts w:hint="eastAsia" w:hAnsi="宋体" w:eastAsia="仿宋_GB2312" w:cs="宋体"/>
          <w:sz w:val="24"/>
          <w:szCs w:val="24"/>
        </w:rPr>
        <w:t>。</w:t>
      </w:r>
    </w:p>
    <w:p>
      <w:pPr>
        <w:spacing w:line="400" w:lineRule="exact"/>
        <w:ind w:firstLine="480" w:firstLineChars="200"/>
        <w:outlineLvl w:val="1"/>
        <w:rPr>
          <w:rFonts w:ascii="仿宋_GB2312" w:hAnsi="仿宋_GB2312" w:eastAsia="仿宋_GB2312" w:cs="仿宋_GB2312"/>
          <w:sz w:val="24"/>
          <w:szCs w:val="24"/>
        </w:rPr>
      </w:pPr>
      <w:bookmarkStart w:id="36" w:name="_Toc5003"/>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.合同履行期限：</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个月。若6个月内预算使用完毕，则合同自动终止。</w:t>
      </w:r>
      <w:bookmarkEnd w:id="36"/>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lang w:val="en-US" w:eastAsia="zh-CN"/>
        </w:rPr>
        <w:t>4.</w:t>
      </w:r>
      <w:r>
        <w:rPr>
          <w:rFonts w:hint="eastAsia" w:ascii="仿宋_GB2312" w:hAnsi="仿宋_GB2312" w:eastAsia="仿宋_GB2312" w:cs="仿宋_GB2312"/>
          <w:color w:val="000000"/>
          <w:sz w:val="24"/>
          <w:szCs w:val="24"/>
          <w:highlight w:val="none"/>
          <w:u w:val="none"/>
        </w:rPr>
        <w:t>在供货过程中，若有供货服务无法满足合同要求或其它原因引起了采购人使用单位的投诉等，采购人核实情况后有权终止合同，并选定备选供应商作为剩余服务期内的供货单位，采购人由此造成的损失由原供应商负责。</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rPr>
      </w:pPr>
      <w:r>
        <w:rPr>
          <w:rFonts w:hint="eastAsia" w:ascii="楷体" w:hAnsi="楷体" w:eastAsia="楷体" w:cs="楷体"/>
          <w:b/>
          <w:bCs/>
          <w:color w:val="000000"/>
          <w:sz w:val="24"/>
          <w:szCs w:val="24"/>
          <w:highlight w:val="none"/>
          <w:u w:val="none"/>
        </w:rPr>
        <w:t>二、采购品种</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计划采购品种如下表</w:t>
      </w:r>
      <w:r>
        <w:rPr>
          <w:rFonts w:hint="eastAsia" w:ascii="仿宋_GB2312" w:hAnsi="仿宋_GB2312" w:eastAsia="仿宋_GB2312" w:cs="仿宋_GB2312"/>
          <w:color w:val="000000"/>
          <w:sz w:val="24"/>
          <w:szCs w:val="24"/>
          <w:highlight w:val="none"/>
          <w:u w:val="none"/>
          <w:lang w:val="en-US" w:eastAsia="zh-CN"/>
        </w:rPr>
        <w:t>(采购品种及数量来源于上期数据，仅作评审依据，实际需求以每月计划为准)</w:t>
      </w:r>
      <w:r>
        <w:rPr>
          <w:rFonts w:hint="eastAsia" w:ascii="仿宋_GB2312" w:hAnsi="仿宋_GB2312" w:eastAsia="仿宋_GB2312" w:cs="仿宋_GB2312"/>
          <w:color w:val="000000"/>
          <w:sz w:val="24"/>
          <w:szCs w:val="24"/>
          <w:highlight w:val="none"/>
          <w:u w:val="none"/>
        </w:rPr>
        <w:t>：</w:t>
      </w:r>
    </w:p>
    <w:p>
      <w:pPr>
        <w:pStyle w:val="73"/>
        <w:keepNext w:val="0"/>
        <w:keepLines w:val="0"/>
        <w:pageBreakBefore w:val="0"/>
        <w:kinsoku/>
        <w:wordWrap/>
        <w:overflowPunct/>
        <w:topLinePunct w:val="0"/>
        <w:autoSpaceDE/>
        <w:autoSpaceDN/>
        <w:bidi w:val="0"/>
        <w:adjustRightInd w:val="0"/>
        <w:spacing w:line="440" w:lineRule="exact"/>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1.干货类</w:t>
      </w:r>
    </w:p>
    <w:tbl>
      <w:tblPr>
        <w:tblStyle w:val="61"/>
        <w:tblW w:w="910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05"/>
        <w:gridCol w:w="1755"/>
        <w:gridCol w:w="838"/>
        <w:gridCol w:w="1862"/>
        <w:gridCol w:w="39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序号</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品名</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单位</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计划采购数量</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八角</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2</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丁香</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3</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桂皮</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4</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草果</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1500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5</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香叶</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6</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熟辣椒粉</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7</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生辣椒粉</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8</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花椒</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9</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干辣椒</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800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干海带</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11</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木耳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1500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12</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紫菜</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13</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香菇</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1500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14</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干海带丝</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8000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15</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生粉</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16</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葡萄干</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17</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干花生米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18</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酵母</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default"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19</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泡打粉</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bl>
    <w:p>
      <w:pPr>
        <w:pStyle w:val="73"/>
        <w:keepNext w:val="0"/>
        <w:keepLines w:val="0"/>
        <w:pageBreakBefore w:val="0"/>
        <w:kinsoku/>
        <w:wordWrap/>
        <w:overflowPunct/>
        <w:topLinePunct w:val="0"/>
        <w:autoSpaceDE/>
        <w:autoSpaceDN/>
        <w:bidi w:val="0"/>
        <w:adjustRightInd w:val="0"/>
        <w:spacing w:line="440" w:lineRule="exact"/>
        <w:rPr>
          <w:rFonts w:hint="eastAsia" w:ascii="仿宋_GB2312" w:hAnsi="仿宋_GB2312" w:eastAsia="仿宋_GB2312" w:cs="仿宋_GB2312"/>
          <w:color w:val="000000"/>
          <w:sz w:val="24"/>
          <w:szCs w:val="24"/>
          <w:highlight w:val="none"/>
          <w:u w:val="none"/>
        </w:rPr>
      </w:pPr>
    </w:p>
    <w:p>
      <w:pPr>
        <w:pStyle w:val="73"/>
        <w:keepNext w:val="0"/>
        <w:keepLines w:val="0"/>
        <w:pageBreakBefore w:val="0"/>
        <w:kinsoku/>
        <w:wordWrap/>
        <w:overflowPunct/>
        <w:topLinePunct w:val="0"/>
        <w:autoSpaceDE/>
        <w:autoSpaceDN/>
        <w:bidi w:val="0"/>
        <w:adjustRightInd w:val="0"/>
        <w:spacing w:line="440" w:lineRule="exact"/>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2.咸小菜类</w:t>
      </w:r>
    </w:p>
    <w:tbl>
      <w:tblPr>
        <w:tblStyle w:val="61"/>
        <w:tblW w:w="910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05"/>
        <w:gridCol w:w="1755"/>
        <w:gridCol w:w="615"/>
        <w:gridCol w:w="2085"/>
        <w:gridCol w:w="39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序号</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品名</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单位</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计划采购数量</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单价（元/斤）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1</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糖醋大蒜头</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2</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五仁香丁</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3</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豆腐乳</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4</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酱黄瓜</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5</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姜芽</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6</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雪菜</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7</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什锦菜</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8</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榨菜</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9</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五香萝卜干</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39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p>
        </w:tc>
      </w:tr>
    </w:tbl>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3.质量要求：</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3.1干货类：</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符合食品质量标准，有产品合格检测报告，颗粒完整，干燥，不得有碎块；干辣椒为干小干尖辣椒，完整颗粒长度约4cm；木耳为小木耳，颗粒完整（直径2-3cm）；香菇为金钱菇（直径2.5-3cm），干澡10公斤每袋密封包装；干海带丝为无盐海带丝;紫菜为无盐、无油干紫菜（1斤装）密封包装；花椒为青花椒；辣椒粉为500g装每袋，正规厂家，真空包装。</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3.2咸小菜类：</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000000"/>
          <w:sz w:val="24"/>
          <w:szCs w:val="24"/>
          <w:highlight w:val="none"/>
          <w:u w:val="none"/>
          <w:lang w:val="en-US" w:eastAsia="zh-CN"/>
        </w:rPr>
        <w:t>符合相关国家食品质量标准，有产品检测合格报告，豆腐乳瓶装，其他袋装，每袋5斤装，开袋即食，常温下保质期不得少于三个月，为方便验收，</w:t>
      </w:r>
      <w:r>
        <w:rPr>
          <w:rFonts w:hint="eastAsia" w:ascii="仿宋_GB2312" w:hAnsi="仿宋_GB2312" w:eastAsia="仿宋_GB2312" w:cs="仿宋_GB2312"/>
          <w:b/>
          <w:bCs/>
          <w:color w:val="000000"/>
          <w:sz w:val="24"/>
          <w:szCs w:val="24"/>
          <w:highlight w:val="none"/>
          <w:u w:val="none"/>
          <w:lang w:val="en-US" w:eastAsia="zh-CN"/>
        </w:rPr>
        <w:t>报价需附图。</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bookmarkStart w:id="37" w:name="_Toc3470_WPSOffice_Level2"/>
      <w:r>
        <w:rPr>
          <w:rFonts w:hint="eastAsia" w:ascii="楷体" w:hAnsi="楷体" w:eastAsia="楷体" w:cs="楷体"/>
          <w:b/>
          <w:bCs/>
          <w:color w:val="000000"/>
          <w:sz w:val="24"/>
          <w:szCs w:val="24"/>
          <w:highlight w:val="none"/>
          <w:u w:val="none"/>
          <w:lang w:val="en-US" w:eastAsia="zh-CN"/>
        </w:rPr>
        <w:t>三、质量保证</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1、具有配送商品专门人员和符合卫生标准的运输车辆及配送能力；</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2、所供产品应符合《中华人民共和国农产品质量安全法》和《中华人民共和国食品安全法》的质量标准。供方提供的所有货物必须为合格产品，质量符合国家通用标准及</w:t>
      </w:r>
      <w:r>
        <w:rPr>
          <w:rFonts w:hint="eastAsia" w:ascii="仿宋_GB2312" w:hAnsi="仿宋_GB2312" w:eastAsia="仿宋_GB2312" w:cs="仿宋_GB2312"/>
          <w:color w:val="000000"/>
          <w:sz w:val="24"/>
          <w:szCs w:val="24"/>
          <w:highlight w:val="none"/>
          <w:u w:val="none"/>
          <w:lang w:eastAsia="zh-CN"/>
        </w:rPr>
        <w:t>采购文件</w:t>
      </w:r>
      <w:r>
        <w:rPr>
          <w:rFonts w:hint="eastAsia" w:ascii="仿宋_GB2312" w:hAnsi="仿宋_GB2312" w:eastAsia="仿宋_GB2312" w:cs="仿宋_GB2312"/>
          <w:color w:val="000000"/>
          <w:sz w:val="24"/>
          <w:szCs w:val="24"/>
          <w:highlight w:val="none"/>
          <w:u w:val="none"/>
        </w:rPr>
        <w:t>要求，如出现质量问题或系假冒伪劣产品，供应商负责包退、包换，发生的费用由供应商承担。中标人在供货期间，凡因所供货物质量问题造成严重后果的，中标人必须承担一切经济和法律责任。</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根据《食用农产品市场销售质量安全监督管理办法》第三章第三十二条规定，交货时附加标签必须按照规定标注食用农产品名称、规格、产地、生产日期、保质期、经销商名称、经销商联系方式等内容。所有产品包装不得使用玻璃，可选择塑装或者袋装。</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四、服务要求</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1.中标供应商应承诺在服务期内，按照采购人要求的时间、货物数量，将货物</w:t>
      </w:r>
      <w:r>
        <w:rPr>
          <w:rFonts w:hint="eastAsia" w:ascii="仿宋_GB2312" w:hAnsi="仿宋_GB2312" w:eastAsia="仿宋_GB2312" w:cs="仿宋_GB2312"/>
          <w:color w:val="000000"/>
          <w:sz w:val="24"/>
          <w:szCs w:val="24"/>
          <w:highlight w:val="none"/>
          <w:u w:val="none"/>
          <w:lang w:val="en-US" w:eastAsia="zh-CN"/>
        </w:rPr>
        <w:t>配送</w:t>
      </w:r>
      <w:r>
        <w:rPr>
          <w:rFonts w:hint="eastAsia" w:ascii="仿宋_GB2312" w:hAnsi="仿宋_GB2312" w:eastAsia="仿宋_GB2312" w:cs="仿宋_GB2312"/>
          <w:color w:val="000000"/>
          <w:sz w:val="24"/>
          <w:szCs w:val="24"/>
          <w:highlight w:val="none"/>
          <w:u w:val="none"/>
        </w:rPr>
        <w:t>至采购人指定地点，不得无故拒绝和拖延；因供应商原因造成送货不及时、货物质量数量不符、未送到最终目的地的，供应商应承担一切经济损失及赔偿责任。</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供应商应保证货物到达用户或使用者所在地完好无损，如有过期（含违法涂改生产日期）、破包、漏包、脏包、坏包、包装污染、产品内有异物、产品有异味等质量问题或现象，由供应商无条件免费负责调换、补齐或赔偿。</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3.供应商保证所提供货物涉及到的知识产权是合法取得，并享有完整的知识产权，不会因为需方的使用而被责令停止使用、追偿或要求赔偿损失，如出现此情况，一切经济和法律责任均由供方承担。</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五、验收及配送要求</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1.货物送达地点：江苏省南京市高淳区花山 高淳监狱指定指点，由采购方安排下货</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2.货物配送及验收方式：</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采购人在每周定期通过纸质或电子表格等形式向成交人提交下周送货需求单，包括需求品种、数量、送达时间和地点等信息。</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所购货物由采购人、中标方、实际使用方共同验收。若采购人对中标人所供货物质量产生异议，送政府质量检测部门检验。如检验不合格，检验费用由供货人承担，并承担违约责任。若所供货物检验不合格，采购人有权终止相关所有合同。</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3.产品包装材料归采购人所有。</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六、报价要求</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本项目报价为一次性不可变更的报价，报价费率总额不得超过最高限价。包含以下部分：所需的货物价、包装费、运至目的地的运输费、仓储费、检测费、人员工资、技术支持、上门服务及售后服务、税金等一切费用，项目后期不追加费用。</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七、付款方式</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由成交人凭采购人的验收单及正式的货物销售税务发票，向采购人申请结算，实行月结，采购人收到成交人提供正规的普通税务发票后30天内支付货款；成交人向采购人提交的票据必须符合国家税票管理的要求。（如遇财政资金拨款或支付系统原因未能支付时作相应顺延）</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每月25日为当月货款结算日，成交人必须开具本公司(企业、商户)的税务发票，提供本公司(企业、商户)的账号，成交人开具非本公司(企业、商户)的发票，采购人有权拒绝接收；提供非本公司(企业、商户)的账号，采购人有权拒绝转款，采购人在材料齐全，审核无误后30日内向成交人支付当月货款。结算日起五个工作日内未及时开具发票的则顺延到下个月一起结算。采购人在货物使用过程中，如发现有质量或者争议问题的，在质量问题调查期间，有权延迟支付当月货款，直至问题调查清楚后再予以支付。</w:t>
      </w:r>
    </w:p>
    <w:p>
      <w:pPr>
        <w:keepNext w:val="0"/>
        <w:keepLines w:val="0"/>
        <w:pageBreakBefore w:val="0"/>
        <w:kinsoku/>
        <w:wordWrap/>
        <w:overflowPunct/>
        <w:topLinePunct w:val="0"/>
        <w:autoSpaceDE/>
        <w:autoSpaceDN/>
        <w:bidi w:val="0"/>
        <w:adjustRightInd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八、其他</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以上为最低服务承诺要求，响应人必须满足。供应商应充分考虑极端条件下的供货能力，在此基础上响应人可提供其他更多的服务承诺（如送货方式、运输条件、保鲜设备、应急保障措施等），并提供详细的服务计划书。</w:t>
      </w:r>
    </w:p>
    <w:p>
      <w:pPr>
        <w:keepNext w:val="0"/>
        <w:keepLines w:val="0"/>
        <w:pageBreakBefore w:val="0"/>
        <w:kinsoku/>
        <w:wordWrap/>
        <w:overflowPunct/>
        <w:topLinePunct w:val="0"/>
        <w:autoSpaceDE/>
        <w:autoSpaceDN/>
        <w:bidi w:val="0"/>
        <w:adjustRightInd w:val="0"/>
        <w:snapToGrid w:val="0"/>
        <w:spacing w:line="440" w:lineRule="exact"/>
        <w:ind w:firstLine="480" w:firstLineChars="200"/>
        <w:rPr>
          <w:rFonts w:ascii="宋体" w:hAnsi="宋体" w:cs="宋体"/>
          <w:b/>
          <w:sz w:val="30"/>
          <w:szCs w:val="30"/>
          <w:highlight w:val="none"/>
          <w:u w:val="none"/>
        </w:rPr>
      </w:pPr>
      <w:r>
        <w:rPr>
          <w:rFonts w:hint="eastAsia" w:ascii="仿宋_GB2312" w:hAnsi="仿宋_GB2312" w:eastAsia="仿宋_GB2312" w:cs="仿宋_GB2312"/>
          <w:color w:val="000000"/>
          <w:sz w:val="24"/>
          <w:szCs w:val="24"/>
          <w:highlight w:val="none"/>
          <w:u w:val="none"/>
        </w:rPr>
        <w:t>2.食品保质期为6个月以上的，中标人应在保质期的前三分之二时间内送达。其他商品应在保质期的前三分之二时间内送达。中标人不得供应《食品安全法》第三十四条规定中禁止生产经营的食品、不得供应食品安全监管部门通报的问题商品，且送货时产品各项规格、参数必须与投标时及</w:t>
      </w:r>
      <w:r>
        <w:rPr>
          <w:rFonts w:hint="eastAsia" w:ascii="仿宋_GB2312" w:hAnsi="仿宋_GB2312" w:eastAsia="仿宋_GB2312" w:cs="仿宋_GB2312"/>
          <w:color w:val="000000"/>
          <w:sz w:val="24"/>
          <w:szCs w:val="24"/>
          <w:highlight w:val="none"/>
          <w:u w:val="none"/>
          <w:lang w:eastAsia="zh-CN"/>
        </w:rPr>
        <w:t>采购文件</w:t>
      </w:r>
      <w:r>
        <w:rPr>
          <w:rFonts w:hint="eastAsia" w:ascii="仿宋_GB2312" w:hAnsi="仿宋_GB2312" w:eastAsia="仿宋_GB2312" w:cs="仿宋_GB2312"/>
          <w:color w:val="000000"/>
          <w:sz w:val="24"/>
          <w:szCs w:val="24"/>
          <w:highlight w:val="none"/>
          <w:u w:val="none"/>
        </w:rPr>
        <w:t>要求一致；产品包装的实际重量与产品包装标签上标识的重量要一致，若经检查验收达不到要求的，招标人有权终止合同，中标人承担由此对采购人造成的全部损失。同时采购人将上述中标人列入黑名单，3年内禁止参加采购方任何采购项目。其他未尽事宜由供需双方在采购合同中详细约定。</w:t>
      </w:r>
      <w:bookmarkEnd w:id="37"/>
      <w:r>
        <w:rPr>
          <w:rFonts w:hint="eastAsia" w:ascii="宋体" w:hAnsi="宋体" w:cs="宋体"/>
          <w:b/>
          <w:sz w:val="30"/>
          <w:szCs w:val="30"/>
          <w:highlight w:val="none"/>
          <w:u w:val="none"/>
        </w:rPr>
        <w:br w:type="page"/>
      </w:r>
    </w:p>
    <w:bookmarkEnd w:id="35"/>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38" w:name="_Toc15891"/>
      <w:bookmarkStart w:id="39" w:name="_Toc4485696"/>
      <w:bookmarkStart w:id="40" w:name="_Toc3530"/>
      <w:bookmarkStart w:id="41" w:name="_Toc2067_WPSOffice_Level2"/>
      <w:r>
        <w:rPr>
          <w:rFonts w:hint="eastAsia" w:ascii="方正小标宋_GBK" w:hAnsi="方正小标宋_GBK" w:eastAsia="方正小标宋_GBK" w:cs="方正小标宋_GBK"/>
          <w:bCs/>
          <w:sz w:val="30"/>
          <w:szCs w:val="30"/>
          <w:highlight w:val="none"/>
          <w:u w:val="none"/>
          <w:lang w:val="en-US" w:eastAsia="zh-CN"/>
        </w:rPr>
        <w:t xml:space="preserve">第四章 </w:t>
      </w:r>
      <w:bookmarkEnd w:id="38"/>
      <w:bookmarkEnd w:id="39"/>
      <w:r>
        <w:rPr>
          <w:rFonts w:hint="eastAsia" w:ascii="方正小标宋_GBK" w:hAnsi="方正小标宋_GBK" w:eastAsia="方正小标宋_GBK" w:cs="方正小标宋_GBK"/>
          <w:bCs/>
          <w:sz w:val="30"/>
          <w:szCs w:val="30"/>
          <w:highlight w:val="none"/>
          <w:u w:val="none"/>
          <w:lang w:val="en-US" w:eastAsia="zh-CN"/>
        </w:rPr>
        <w:t>拟签订的合同文本</w:t>
      </w:r>
      <w:bookmarkEnd w:id="40"/>
      <w:bookmarkEnd w:id="41"/>
    </w:p>
    <w:p>
      <w:pPr>
        <w:spacing w:line="500" w:lineRule="exact"/>
        <w:jc w:val="center"/>
        <w:rPr>
          <w:rFonts w:ascii="宋体" w:hAnsi="宋体" w:cs="宋体"/>
          <w:b/>
          <w:sz w:val="28"/>
          <w:szCs w:val="28"/>
          <w:highlight w:val="none"/>
          <w:u w:val="none"/>
        </w:rPr>
      </w:pPr>
      <w:bookmarkStart w:id="42" w:name="qihoosnap1"/>
      <w:bookmarkEnd w:id="42"/>
    </w:p>
    <w:p>
      <w:pPr>
        <w:jc w:val="center"/>
        <w:rPr>
          <w:rFonts w:ascii="楷体" w:hAnsi="楷体" w:eastAsia="楷体" w:cs="楷体"/>
          <w:b/>
          <w:sz w:val="30"/>
          <w:szCs w:val="30"/>
        </w:rPr>
      </w:pPr>
      <w:r>
        <w:rPr>
          <w:rFonts w:hint="eastAsia" w:ascii="楷体" w:hAnsi="楷体" w:eastAsia="楷体" w:cs="楷体"/>
          <w:b/>
          <w:sz w:val="30"/>
          <w:szCs w:val="30"/>
        </w:rPr>
        <w:t>货物购销合同</w:t>
      </w:r>
    </w:p>
    <w:p>
      <w:pPr>
        <w:jc w:val="center"/>
        <w:rPr>
          <w:rFonts w:ascii="楷体" w:hAnsi="楷体" w:eastAsia="楷体" w:cs="楷体"/>
          <w:b/>
          <w:sz w:val="30"/>
          <w:szCs w:val="30"/>
        </w:rPr>
      </w:pPr>
      <w:r>
        <w:rPr>
          <w:rFonts w:hint="eastAsia" w:ascii="楷体" w:hAnsi="楷体" w:eastAsia="楷体" w:cs="楷体"/>
          <w:b/>
          <w:sz w:val="30"/>
          <w:szCs w:val="30"/>
        </w:rPr>
        <w:t>（仅供参考，供应商可在采购人的要求下就合同文本做相应调整）</w:t>
      </w:r>
    </w:p>
    <w:p>
      <w:pPr>
        <w:spacing w:line="0" w:lineRule="atLeast"/>
        <w:jc w:val="center"/>
        <w:rPr>
          <w:rFonts w:ascii="宋体" w:hAnsi="宋体" w:cs="宋体"/>
          <w:sz w:val="36"/>
          <w:szCs w:val="36"/>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仿宋" w:hAnsi="仿宋" w:cs="仿宋"/>
          <w:bCs/>
          <w:color w:val="auto"/>
        </w:rPr>
      </w:pP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rFonts w:hint="eastAsia" w:ascii="仿宋_GB2312" w:hAnsi="仿宋_GB2312" w:eastAsia="仿宋_GB2312" w:cs="仿宋_GB2312"/>
          <w:b/>
          <w:color w:val="auto"/>
          <w:sz w:val="24"/>
          <w:szCs w:val="24"/>
          <w:u w:val="single"/>
          <w:lang w:val="en-US" w:eastAsia="zh-CN"/>
        </w:rPr>
      </w:pPr>
      <w:r>
        <w:rPr>
          <w:rFonts w:hint="eastAsia" w:ascii="仿宋_GB2312" w:hAnsi="仿宋_GB2312" w:eastAsia="仿宋_GB2312" w:cs="仿宋_GB2312"/>
          <w:b/>
          <w:color w:val="auto"/>
          <w:sz w:val="24"/>
          <w:szCs w:val="24"/>
        </w:rPr>
        <w:t>项目名称：</w:t>
      </w:r>
      <w:r>
        <w:rPr>
          <w:rFonts w:hint="eastAsia" w:ascii="仿宋_GB2312" w:hAnsi="仿宋_GB2312" w:eastAsia="仿宋_GB2312" w:cs="仿宋_GB2312"/>
          <w:b/>
          <w:color w:val="auto"/>
          <w:sz w:val="24"/>
          <w:szCs w:val="24"/>
          <w:u w:val="single"/>
        </w:rPr>
        <w:t xml:space="preserve"> </w:t>
      </w:r>
      <w:r>
        <w:rPr>
          <w:rFonts w:hint="eastAsia" w:ascii="仿宋_GB2312" w:hAnsi="仿宋_GB2312" w:eastAsia="仿宋_GB2312" w:cs="仿宋_GB2312"/>
          <w:b/>
          <w:bCs/>
          <w:color w:val="auto"/>
          <w:sz w:val="24"/>
          <w:szCs w:val="24"/>
          <w:u w:val="single"/>
          <w:lang w:val="en-US" w:eastAsia="zh-CN"/>
        </w:rPr>
        <w:t>江苏省高淳监狱大伙房6个月干货咸小菜采购项目</w:t>
      </w:r>
      <w:r>
        <w:rPr>
          <w:rFonts w:hint="eastAsia" w:ascii="仿宋_GB2312" w:hAnsi="仿宋_GB2312" w:eastAsia="仿宋_GB2312" w:cs="仿宋_GB2312"/>
          <w:b/>
          <w:color w:val="auto"/>
          <w:sz w:val="24"/>
          <w:szCs w:val="24"/>
          <w:u w:val="single"/>
        </w:rPr>
        <w:t xml:space="preserve"> </w:t>
      </w:r>
      <w:r>
        <w:rPr>
          <w:rFonts w:hint="eastAsia" w:ascii="仿宋_GB2312" w:hAnsi="仿宋_GB2312" w:eastAsia="仿宋_GB2312" w:cs="仿宋_GB2312"/>
          <w:b/>
          <w:color w:val="auto"/>
          <w:sz w:val="24"/>
          <w:szCs w:val="24"/>
        </w:rPr>
        <w:t xml:space="preserve">   合同编号：</w:t>
      </w:r>
      <w:r>
        <w:rPr>
          <w:rFonts w:hint="eastAsia" w:ascii="仿宋_GB2312" w:hAnsi="仿宋_GB2312" w:eastAsia="仿宋_GB2312" w:cs="仿宋_GB2312"/>
          <w:b/>
          <w:color w:val="auto"/>
          <w:sz w:val="24"/>
          <w:szCs w:val="24"/>
          <w:lang w:val="en-US" w:eastAsia="zh-CN"/>
        </w:rPr>
        <w:t xml:space="preserve">           </w:t>
      </w: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rFonts w:hint="eastAsia" w:ascii="仿宋_GB2312" w:hAnsi="仿宋_GB2312" w:eastAsia="仿宋_GB2312" w:cs="仿宋_GB2312"/>
          <w:b/>
          <w:color w:val="auto"/>
          <w:sz w:val="24"/>
          <w:szCs w:val="24"/>
          <w:u w:val="single"/>
        </w:rPr>
      </w:pPr>
      <w:r>
        <w:rPr>
          <w:rFonts w:hint="eastAsia" w:ascii="仿宋_GB2312" w:hAnsi="仿宋_GB2312" w:eastAsia="仿宋_GB2312" w:cs="仿宋_GB2312"/>
          <w:b/>
          <w:color w:val="auto"/>
          <w:sz w:val="24"/>
          <w:szCs w:val="24"/>
        </w:rPr>
        <w:t>甲方：（买方）</w:t>
      </w:r>
      <w:r>
        <w:rPr>
          <w:rFonts w:hint="eastAsia" w:ascii="仿宋_GB2312" w:hAnsi="仿宋_GB2312" w:eastAsia="仿宋_GB2312" w:cs="仿宋_GB2312"/>
          <w:b/>
          <w:color w:val="auto"/>
          <w:sz w:val="24"/>
          <w:szCs w:val="24"/>
          <w:u w:val="single"/>
          <w:lang w:val="en-US" w:eastAsia="zh-CN"/>
        </w:rPr>
        <w:t xml:space="preserve">  </w:t>
      </w:r>
      <w:r>
        <w:rPr>
          <w:rFonts w:hint="eastAsia" w:ascii="仿宋_GB2312" w:hAnsi="仿宋_GB2312" w:eastAsia="仿宋_GB2312" w:cs="仿宋_GB2312"/>
          <w:b/>
          <w:color w:val="auto"/>
          <w:sz w:val="24"/>
          <w:szCs w:val="24"/>
          <w:u w:val="single"/>
        </w:rPr>
        <w:t>江苏</w:t>
      </w:r>
      <w:r>
        <w:rPr>
          <w:rFonts w:hint="eastAsia" w:ascii="仿宋_GB2312" w:hAnsi="仿宋_GB2312" w:eastAsia="仿宋_GB2312" w:cs="仿宋_GB2312"/>
          <w:b/>
          <w:color w:val="auto"/>
          <w:sz w:val="24"/>
          <w:szCs w:val="24"/>
          <w:u w:val="single"/>
          <w:lang w:val="en-US" w:eastAsia="zh-CN"/>
        </w:rPr>
        <w:t>省高淳监狱</w:t>
      </w:r>
      <w:r>
        <w:rPr>
          <w:rFonts w:hint="eastAsia" w:ascii="仿宋_GB2312" w:hAnsi="仿宋_GB2312" w:eastAsia="仿宋_GB2312" w:cs="仿宋_GB2312"/>
          <w:b/>
          <w:color w:val="auto"/>
          <w:sz w:val="24"/>
          <w:szCs w:val="24"/>
          <w:u w:val="single"/>
        </w:rPr>
        <w:t xml:space="preserve">  </w:t>
      </w: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rFonts w:hint="eastAsia" w:ascii="仿宋_GB2312" w:hAnsi="仿宋_GB2312" w:eastAsia="仿宋_GB2312" w:cs="仿宋_GB2312"/>
          <w:b/>
          <w:color w:val="auto"/>
          <w:sz w:val="24"/>
          <w:szCs w:val="24"/>
          <w:u w:val="single"/>
        </w:rPr>
      </w:pPr>
      <w:r>
        <w:rPr>
          <w:rFonts w:hint="eastAsia" w:ascii="仿宋_GB2312" w:hAnsi="仿宋_GB2312" w:eastAsia="仿宋_GB2312" w:cs="仿宋_GB2312"/>
          <w:b/>
          <w:color w:val="auto"/>
          <w:sz w:val="24"/>
          <w:szCs w:val="24"/>
        </w:rPr>
        <w:t>乙方：（卖方）</w:t>
      </w:r>
      <w:r>
        <w:rPr>
          <w:rFonts w:hint="eastAsia" w:ascii="仿宋_GB2312" w:hAnsi="仿宋_GB2312" w:eastAsia="仿宋_GB2312" w:cs="仿宋_GB2312"/>
          <w:b/>
          <w:color w:val="auto"/>
          <w:sz w:val="24"/>
          <w:szCs w:val="24"/>
          <w:u w:val="single"/>
        </w:rPr>
        <w:t xml:space="preserve"> </w:t>
      </w:r>
      <w:r>
        <w:rPr>
          <w:rFonts w:hint="eastAsia" w:ascii="仿宋_GB2312" w:hAnsi="仿宋_GB2312" w:eastAsia="仿宋_GB2312" w:cs="仿宋_GB2312"/>
          <w:b/>
          <w:color w:val="auto"/>
          <w:sz w:val="24"/>
          <w:szCs w:val="24"/>
          <w:u w:val="single"/>
          <w:lang w:val="en-US" w:eastAsia="zh-CN"/>
        </w:rPr>
        <w:t xml:space="preserve">               </w:t>
      </w:r>
      <w:r>
        <w:rPr>
          <w:rFonts w:hint="eastAsia" w:ascii="仿宋_GB2312" w:hAnsi="仿宋_GB2312" w:eastAsia="仿宋_GB2312" w:cs="仿宋_GB2312"/>
          <w:b/>
          <w:color w:val="auto"/>
          <w:sz w:val="24"/>
          <w:szCs w:val="24"/>
          <w:u w:val="single"/>
        </w:rPr>
        <w:t xml:space="preserve">  </w:t>
      </w:r>
    </w:p>
    <w:p>
      <w:pPr>
        <w:pStyle w:val="34"/>
        <w:snapToGrid w:val="0"/>
        <w:spacing w:line="360" w:lineRule="auto"/>
        <w:ind w:firstLine="480"/>
        <w:rPr>
          <w:rFonts w:ascii="仿宋" w:hAnsi="仿宋" w:cs="仿宋"/>
          <w:color w:val="auto"/>
          <w:u w:val="single"/>
        </w:rPr>
      </w:pP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甲、乙双方根据《中华人民共和国民法典》，在平等互利、协商一致的基础上，就</w:t>
      </w:r>
      <w:r>
        <w:rPr>
          <w:rFonts w:hint="eastAsia" w:ascii="仿宋_GB2312" w:hAnsi="仿宋_GB2312" w:eastAsia="仿宋_GB2312" w:cs="仿宋_GB2312"/>
          <w:color w:val="auto"/>
          <w:sz w:val="24"/>
          <w:szCs w:val="24"/>
          <w:u w:val="single"/>
          <w:lang w:eastAsia="zh-CN"/>
        </w:rPr>
        <w:t>江苏省高淳监狱大伙房6个月干货咸小菜采购项目</w:t>
      </w:r>
      <w:r>
        <w:rPr>
          <w:rFonts w:hint="eastAsia" w:ascii="仿宋_GB2312" w:hAnsi="仿宋_GB2312" w:eastAsia="仿宋_GB2312" w:cs="仿宋_GB2312"/>
          <w:color w:val="auto"/>
          <w:sz w:val="24"/>
          <w:szCs w:val="24"/>
          <w:u w:val="single"/>
        </w:rPr>
        <w:t>（项目编号：</w:t>
      </w:r>
      <w:r>
        <w:rPr>
          <w:rFonts w:hint="eastAsia" w:ascii="仿宋_GB2312" w:hAnsi="仿宋_GB2312" w:eastAsia="仿宋_GB2312" w:cs="仿宋_GB2312"/>
          <w:color w:val="FF0000"/>
          <w:sz w:val="24"/>
          <w:szCs w:val="24"/>
          <w:u w:val="single"/>
          <w:lang w:eastAsia="zh-CN"/>
        </w:rPr>
        <w:t>高淳监狱-JY-2025-03</w:t>
      </w:r>
      <w:r>
        <w:rPr>
          <w:rFonts w:hint="eastAsia" w:ascii="仿宋_GB2312" w:hAnsi="仿宋_GB2312" w:eastAsia="仿宋_GB2312" w:cs="仿宋_GB2312"/>
          <w:color w:val="FF0000"/>
          <w:sz w:val="24"/>
          <w:szCs w:val="24"/>
          <w:u w:val="single"/>
          <w:lang w:val="en-US" w:eastAsia="zh-CN"/>
        </w:rPr>
        <w:t>7</w:t>
      </w:r>
      <w:r>
        <w:rPr>
          <w:rFonts w:hint="eastAsia" w:ascii="仿宋_GB2312" w:hAnsi="仿宋_GB2312" w:eastAsia="仿宋_GB2312" w:cs="仿宋_GB2312"/>
          <w:color w:val="auto"/>
          <w:sz w:val="24"/>
          <w:szCs w:val="24"/>
          <w:u w:val="single"/>
        </w:rPr>
        <w:t>）</w:t>
      </w:r>
      <w:r>
        <w:rPr>
          <w:rFonts w:hint="eastAsia" w:ascii="仿宋_GB2312" w:hAnsi="仿宋_GB2312" w:eastAsia="仿宋_GB2312" w:cs="仿宋_GB2312"/>
          <w:color w:val="auto"/>
          <w:sz w:val="24"/>
          <w:szCs w:val="24"/>
        </w:rPr>
        <w:t>的交易结果，签署本合同。</w:t>
      </w:r>
    </w:p>
    <w:p>
      <w:pPr>
        <w:pStyle w:val="34"/>
        <w:keepNext w:val="0"/>
        <w:keepLines w:val="0"/>
        <w:pageBreakBefore w:val="0"/>
        <w:kinsoku/>
        <w:overflowPunct/>
        <w:topLinePunct w:val="0"/>
        <w:autoSpaceDE/>
        <w:autoSpaceDN/>
        <w:bidi w:val="0"/>
        <w:adjustRightInd w:val="0"/>
        <w:snapToGrid w:val="0"/>
        <w:spacing w:line="440" w:lineRule="exact"/>
        <w:ind w:right="0" w:rightChars="0" w:firstLine="480"/>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一、货物内容</w:t>
      </w:r>
    </w:p>
    <w:tbl>
      <w:tblPr>
        <w:tblStyle w:val="61"/>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4491"/>
        <w:gridCol w:w="1194"/>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r>
              <w:rPr>
                <w:rFonts w:hint="eastAsia" w:ascii="仿宋_GB2312" w:hAnsi="仿宋_GB2312" w:eastAsia="仿宋_GB2312" w:cs="仿宋_GB2312"/>
                <w:b w:val="0"/>
                <w:bCs w:val="0"/>
                <w:sz w:val="23"/>
                <w:szCs w:val="23"/>
              </w:rPr>
              <w:t>品名</w:t>
            </w:r>
          </w:p>
        </w:tc>
        <w:tc>
          <w:tcPr>
            <w:tcW w:w="4491"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r>
              <w:rPr>
                <w:rFonts w:hint="eastAsia" w:ascii="仿宋_GB2312" w:hAnsi="仿宋_GB2312" w:eastAsia="仿宋_GB2312" w:cs="仿宋_GB2312"/>
                <w:b w:val="0"/>
                <w:bCs w:val="0"/>
                <w:sz w:val="23"/>
                <w:szCs w:val="23"/>
                <w:lang w:val="en-US" w:eastAsia="zh-CN"/>
              </w:rPr>
              <w:t>品牌、生产厂家</w:t>
            </w: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r>
              <w:rPr>
                <w:rFonts w:hint="eastAsia" w:ascii="仿宋_GB2312" w:hAnsi="仿宋_GB2312" w:eastAsia="仿宋_GB2312" w:cs="仿宋_GB2312"/>
                <w:b w:val="0"/>
                <w:bCs w:val="0"/>
                <w:sz w:val="23"/>
                <w:szCs w:val="23"/>
              </w:rPr>
              <w:t>预计需求</w:t>
            </w: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lang w:eastAsia="zh-CN"/>
              </w:rPr>
            </w:pPr>
            <w:r>
              <w:rPr>
                <w:rFonts w:hint="eastAsia" w:ascii="仿宋_GB2312" w:hAnsi="仿宋_GB2312" w:eastAsia="仿宋_GB2312" w:cs="仿宋_GB2312"/>
                <w:b w:val="0"/>
                <w:bCs w:val="0"/>
                <w:sz w:val="23"/>
                <w:szCs w:val="23"/>
                <w:lang w:val="en-US" w:eastAsia="zh-CN"/>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4491"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sz w:val="24"/>
                <w:vertAlign w:val="baseline"/>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eastAsia"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eastAsia" w:ascii="仿宋_GB2312" w:hAnsi="仿宋_GB2312" w:eastAsia="仿宋_GB2312" w:cs="仿宋_GB2312"/>
                <w:b w:val="0"/>
                <w:bCs w:val="0"/>
                <w:sz w:val="23"/>
                <w:szCs w:val="23"/>
                <w:lang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default"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eastAsia" w:ascii="仿宋_GB2312" w:hAnsi="仿宋_GB2312" w:eastAsia="仿宋_GB2312" w:cs="仿宋_GB2312"/>
                <w:b w:val="0"/>
                <w:bCs w:val="0"/>
                <w:sz w:val="23"/>
                <w:szCs w:val="23"/>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bl>
    <w:p>
      <w:pPr>
        <w:pStyle w:val="34"/>
        <w:keepNext w:val="0"/>
        <w:keepLines w:val="0"/>
        <w:pageBreakBefore w:val="0"/>
        <w:kinsoku/>
        <w:overflowPunct/>
        <w:topLinePunct w:val="0"/>
        <w:autoSpaceDE/>
        <w:autoSpaceDN/>
        <w:bidi w:val="0"/>
        <w:adjustRightInd w:val="0"/>
        <w:snapToGrid w:val="0"/>
        <w:spacing w:line="440" w:lineRule="exact"/>
        <w:ind w:right="0" w:rightChars="0" w:firstLine="480" w:firstLineChars="20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合同期限内做到品牌不变、包装不变、规格不变、单价不变</w:t>
      </w:r>
      <w:r>
        <w:rPr>
          <w:rFonts w:hint="eastAsia" w:ascii="仿宋_GB2312" w:hAnsi="仿宋_GB2312" w:eastAsia="仿宋_GB2312" w:cs="仿宋_GB2312"/>
          <w:color w:val="auto"/>
          <w:sz w:val="24"/>
          <w:szCs w:val="24"/>
          <w:lang w:eastAsia="zh-CN"/>
        </w:rPr>
        <w:t>。</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val="0"/>
          <w:color w:val="auto"/>
          <w:sz w:val="24"/>
          <w:szCs w:val="24"/>
        </w:rPr>
      </w:pPr>
      <w:r>
        <w:rPr>
          <w:rFonts w:hint="eastAsia" w:ascii="仿宋_GB2312" w:hAnsi="仿宋_GB2312" w:eastAsia="仿宋_GB2312" w:cs="仿宋_GB2312"/>
          <w:b/>
          <w:bCs w:val="0"/>
          <w:color w:val="auto"/>
          <w:sz w:val="24"/>
          <w:szCs w:val="24"/>
        </w:rPr>
        <w:t>二、交货期、交货方式及交货地点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default" w:ascii="仿宋_GB2312" w:hAnsi="仿宋_GB2312" w:eastAsia="仿宋_GB2312" w:cs="仿宋_GB2312"/>
          <w:bCs/>
          <w:color w:val="auto"/>
          <w:sz w:val="24"/>
          <w:szCs w:val="24"/>
          <w:lang w:val="en-US" w:eastAsia="zh-CN"/>
        </w:rPr>
      </w:pPr>
      <w:r>
        <w:rPr>
          <w:rFonts w:hint="eastAsia" w:ascii="仿宋_GB2312" w:hAnsi="仿宋_GB2312" w:eastAsia="仿宋_GB2312" w:cs="仿宋_GB2312"/>
          <w:bCs/>
          <w:color w:val="auto"/>
          <w:sz w:val="24"/>
          <w:szCs w:val="24"/>
        </w:rPr>
        <w:t>1.交货期：</w:t>
      </w:r>
      <w:r>
        <w:rPr>
          <w:rFonts w:hint="eastAsia" w:ascii="仿宋_GB2312" w:hAnsi="仿宋_GB2312" w:eastAsia="仿宋_GB2312" w:cs="仿宋_GB2312"/>
          <w:bCs/>
          <w:color w:val="auto"/>
          <w:sz w:val="24"/>
          <w:szCs w:val="24"/>
          <w:lang w:val="en-US" w:eastAsia="zh-CN"/>
        </w:rPr>
        <w:t>按甲方采购计划分批送货</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2.交货方式：乙方负责</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z w:val="24"/>
          <w:szCs w:val="24"/>
        </w:rPr>
        <w:t>3.交货地点：</w:t>
      </w:r>
      <w:r>
        <w:rPr>
          <w:rFonts w:hint="eastAsia" w:ascii="仿宋_GB2312" w:hAnsi="仿宋_GB2312" w:eastAsia="仿宋_GB2312" w:cs="仿宋_GB2312"/>
          <w:color w:val="auto"/>
          <w:sz w:val="24"/>
          <w:szCs w:val="24"/>
        </w:rPr>
        <w:t>江苏省南京市高淳区 花山 采购人指定地点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val="0"/>
          <w:color w:val="auto"/>
          <w:sz w:val="24"/>
          <w:szCs w:val="24"/>
        </w:rPr>
      </w:pPr>
      <w:r>
        <w:rPr>
          <w:rFonts w:hint="eastAsia" w:ascii="仿宋_GB2312" w:hAnsi="仿宋_GB2312" w:eastAsia="仿宋_GB2312" w:cs="仿宋_GB2312"/>
          <w:b/>
          <w:bCs w:val="0"/>
          <w:color w:val="auto"/>
          <w:sz w:val="24"/>
          <w:szCs w:val="24"/>
        </w:rPr>
        <w:t>三、付款方式</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auto"/>
          <w:sz w:val="24"/>
          <w:szCs w:val="24"/>
          <w:lang w:val="en-US" w:eastAsia="zh-CN"/>
        </w:rPr>
      </w:pPr>
      <w:r>
        <w:rPr>
          <w:rFonts w:hint="eastAsia" w:ascii="仿宋_GB2312" w:hAnsi="仿宋_GB2312" w:eastAsia="仿宋_GB2312" w:cs="仿宋_GB2312"/>
          <w:bCs/>
          <w:color w:val="auto"/>
          <w:sz w:val="24"/>
          <w:szCs w:val="24"/>
          <w:lang w:val="en-US" w:eastAsia="zh-CN"/>
        </w:rPr>
        <w:t>1.货物内容</w:t>
      </w:r>
      <w:r>
        <w:rPr>
          <w:rFonts w:hint="eastAsia" w:ascii="仿宋_GB2312" w:hAnsi="仿宋_GB2312" w:eastAsia="仿宋_GB2312" w:cs="仿宋_GB2312"/>
          <w:bCs/>
          <w:color w:val="auto"/>
          <w:sz w:val="24"/>
          <w:szCs w:val="24"/>
        </w:rPr>
        <w:t>表格中需求量仅供参考，以实际发生量作为结算依据</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2.甲方收到货，验收合格后，自收到乙方增值税发票后一个月内付款</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val="0"/>
          <w:color w:val="auto"/>
          <w:sz w:val="24"/>
          <w:szCs w:val="24"/>
        </w:rPr>
      </w:pPr>
      <w:r>
        <w:rPr>
          <w:rFonts w:hint="eastAsia" w:ascii="仿宋_GB2312" w:hAnsi="仿宋_GB2312" w:eastAsia="仿宋_GB2312" w:cs="仿宋_GB2312"/>
          <w:b/>
          <w:bCs w:val="0"/>
          <w:color w:val="auto"/>
          <w:sz w:val="24"/>
          <w:szCs w:val="24"/>
        </w:rPr>
        <w:t>四、履约保证金</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FF0000"/>
          <w:sz w:val="24"/>
          <w:szCs w:val="24"/>
          <w:highlight w:val="green"/>
          <w:lang w:val="en-US" w:eastAsia="zh-CN"/>
        </w:rPr>
      </w:pPr>
      <w:r>
        <w:rPr>
          <w:rFonts w:hint="eastAsia" w:ascii="仿宋_GB2312" w:hAnsi="仿宋_GB2312" w:eastAsia="仿宋_GB2312" w:cs="仿宋_GB2312"/>
          <w:bCs/>
          <w:color w:val="FF0000"/>
          <w:sz w:val="24"/>
          <w:szCs w:val="24"/>
          <w:highlight w:val="green"/>
          <w:lang w:val="en-US" w:eastAsia="zh-CN"/>
        </w:rPr>
        <w:t>20000元。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z w:val="24"/>
          <w:szCs w:val="24"/>
        </w:rPr>
        <w:t>五、税费：</w:t>
      </w:r>
      <w:r>
        <w:rPr>
          <w:rFonts w:hint="eastAsia" w:ascii="仿宋_GB2312" w:hAnsi="仿宋_GB2312" w:eastAsia="仿宋_GB2312" w:cs="仿宋_GB2312"/>
          <w:color w:val="auto"/>
          <w:sz w:val="24"/>
          <w:szCs w:val="24"/>
        </w:rPr>
        <w:t>提供增值税</w:t>
      </w:r>
      <w:r>
        <w:rPr>
          <w:rFonts w:hint="eastAsia" w:ascii="仿宋_GB2312" w:hAnsi="仿宋_GB2312" w:eastAsia="仿宋_GB2312" w:cs="仿宋_GB2312"/>
          <w:color w:val="auto"/>
          <w:sz w:val="24"/>
          <w:szCs w:val="24"/>
          <w:lang w:val="en-US" w:eastAsia="zh-CN"/>
        </w:rPr>
        <w:t>普通</w:t>
      </w:r>
      <w:r>
        <w:rPr>
          <w:rFonts w:hint="eastAsia" w:ascii="仿宋_GB2312" w:hAnsi="仿宋_GB2312" w:eastAsia="仿宋_GB2312" w:cs="仿宋_GB2312"/>
          <w:color w:val="auto"/>
          <w:sz w:val="24"/>
          <w:szCs w:val="24"/>
        </w:rPr>
        <w:t>发票</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六、技术资料</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1.乙方应根据采购文件要求提供使用货物的有关技术资料。</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七、知识产权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color w:val="auto"/>
          <w:sz w:val="24"/>
          <w:szCs w:val="24"/>
        </w:rPr>
        <w:t>乙方应保证所提供的货物或其任何一部分均不会侵犯任何第三方的知识产权</w:t>
      </w:r>
      <w:r>
        <w:rPr>
          <w:rFonts w:hint="eastAsia" w:ascii="仿宋_GB2312" w:hAnsi="仿宋_GB2312" w:eastAsia="仿宋_GB2312" w:cs="仿宋_GB2312"/>
          <w:bCs/>
          <w:color w:val="auto"/>
          <w:sz w:val="24"/>
          <w:szCs w:val="24"/>
        </w:rPr>
        <w:t>。</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八、产权担保</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乙方保证所交付的货物的所有权完全属于乙方且无任何抵押、查封等产权瑕疵。</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九、转包或分包</w:t>
      </w:r>
    </w:p>
    <w:p>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1.本合同范围的货物，应由乙方直接供应，原则上不得转让他人供应；除非得到甲方的书面同意，乙方不得将本合同范围的货物全部或部分分包给他人供应。</w:t>
      </w:r>
    </w:p>
    <w:p>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2.如有转让和未经甲方同意的分包行为，甲方有权解除合同，没收履约保证金并追究乙方的违约责任。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3.乙方交货前应对产品作出全面检查和对验收文件进行整理，并列出清单，作为甲方收货验收和使用的技术条件依据，检验的结果应随货物交甲方。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4.甲方对乙方提供的货物在使用前进行调试时，乙方需负责安装并培训甲方的使用操作人员，并协助甲方一起调试，直到符合技术要求，甲方才做最终验收。</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5.对技术复杂的货物，应请国家认可的专业检测机构参与技术验收，出具质量检测报告。</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十、质量保证及售后服务</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乙方应按招标文件规定的货物</w:t>
      </w:r>
      <w:r>
        <w:rPr>
          <w:rFonts w:hint="eastAsia" w:ascii="仿宋_GB2312" w:hAnsi="仿宋_GB2312" w:eastAsia="仿宋_GB2312" w:cs="仿宋_GB2312"/>
          <w:color w:val="auto"/>
          <w:sz w:val="24"/>
          <w:szCs w:val="24"/>
          <w:lang w:val="en-US" w:eastAsia="zh-CN"/>
        </w:rPr>
        <w:t>规格向甲方提供未经使用的全新产品，产品包装上应有“QS”、“SC”、“TY”食品质量安全认证。</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.在</w:t>
      </w:r>
      <w:r>
        <w:rPr>
          <w:rFonts w:hint="eastAsia" w:ascii="仿宋_GB2312" w:hAnsi="仿宋_GB2312" w:eastAsia="仿宋_GB2312" w:cs="仿宋_GB2312"/>
          <w:color w:val="auto"/>
          <w:sz w:val="24"/>
          <w:szCs w:val="24"/>
          <w:lang w:val="en-US" w:eastAsia="zh-CN"/>
        </w:rPr>
        <w:t>保质</w:t>
      </w:r>
      <w:r>
        <w:rPr>
          <w:rFonts w:hint="eastAsia" w:ascii="仿宋_GB2312" w:hAnsi="仿宋_GB2312" w:eastAsia="仿宋_GB2312" w:cs="仿宋_GB2312"/>
          <w:color w:val="auto"/>
          <w:sz w:val="24"/>
          <w:szCs w:val="24"/>
        </w:rPr>
        <w:t>期内，乙方应对货物出现的质量及</w:t>
      </w:r>
      <w:r>
        <w:rPr>
          <w:rFonts w:hint="eastAsia" w:ascii="仿宋_GB2312" w:hAnsi="仿宋_GB2312" w:eastAsia="仿宋_GB2312" w:cs="仿宋_GB2312"/>
          <w:color w:val="auto"/>
          <w:sz w:val="24"/>
          <w:szCs w:val="24"/>
          <w:lang w:val="en-US" w:eastAsia="zh-CN"/>
        </w:rPr>
        <w:t>食品</w:t>
      </w:r>
      <w:r>
        <w:rPr>
          <w:rFonts w:hint="eastAsia" w:ascii="仿宋_GB2312" w:hAnsi="仿宋_GB2312" w:eastAsia="仿宋_GB2312" w:cs="仿宋_GB2312"/>
          <w:color w:val="auto"/>
          <w:sz w:val="24"/>
          <w:szCs w:val="24"/>
        </w:rPr>
        <w:t>安全问题负责处理解决并承担一切费用。</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.所供货物剩余保存期</w:t>
      </w:r>
      <w:r>
        <w:rPr>
          <w:rFonts w:hint="eastAsia" w:ascii="仿宋_GB2312" w:hAnsi="仿宋_GB2312" w:eastAsia="仿宋_GB2312" w:cs="仿宋_GB2312"/>
          <w:color w:val="auto"/>
          <w:sz w:val="24"/>
          <w:szCs w:val="24"/>
          <w:lang w:val="en-US" w:eastAsia="zh-CN"/>
        </w:rPr>
        <w:t>应</w:t>
      </w:r>
      <w:r>
        <w:rPr>
          <w:rFonts w:hint="eastAsia" w:ascii="仿宋_GB2312" w:hAnsi="仿宋_GB2312" w:eastAsia="仿宋_GB2312" w:cs="仿宋_GB2312"/>
          <w:color w:val="auto"/>
          <w:sz w:val="24"/>
          <w:szCs w:val="24"/>
        </w:rPr>
        <w:t>不少于保质期的</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以上。</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.标准包装无破损，标识清晰、规范。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.合同期限内做到品牌不变、包装不变、规格不变、单价不变；若厂家有变动，</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须提供厂家证明函，经</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同意方可变更。若</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因需求对品种、规格、品牌提出更改时，双方协商。</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甲</w:t>
      </w:r>
      <w:r>
        <w:rPr>
          <w:rFonts w:hint="eastAsia" w:ascii="仿宋_GB2312" w:hAnsi="仿宋_GB2312" w:eastAsia="仿宋_GB2312" w:cs="仿宋_GB2312"/>
          <w:color w:val="auto"/>
          <w:sz w:val="24"/>
          <w:szCs w:val="24"/>
        </w:rPr>
        <w:t>方不保证</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的销售额。</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rPr>
        <w:t>.成交后，</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有权指定本次清单的任何产品要求供应商供货。</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不得无理由拒绝接受或者随意变更。</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十一、货物包装、发运及运输</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1.乙方应在货物发运前对其进行满足运输距离、防潮、防震、防锈和防破损装卸等要求包装，以保证货物安全运达甲方指定地点。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.乙方在货物发运手续办理完毕后24小时内或货到甲方48小时前通知甲方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以准备接货。</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3.乙方应确保货物为原装整箱包装运送，甲方不接受开箱再包装的货物。</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.货物在交付甲方前发生的风险均由乙方负责。</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在接到通知后备齐货物，</w:t>
      </w:r>
      <w:r>
        <w:rPr>
          <w:rFonts w:hint="eastAsia" w:ascii="仿宋_GB2312" w:hAnsi="仿宋_GB2312" w:eastAsia="仿宋_GB2312" w:cs="仿宋_GB2312"/>
          <w:color w:val="auto"/>
          <w:sz w:val="24"/>
          <w:szCs w:val="24"/>
          <w:lang w:val="en-US" w:eastAsia="zh-CN"/>
        </w:rPr>
        <w:t>按照甲方提供的采购清单，按品种分好，</w:t>
      </w:r>
      <w:r>
        <w:rPr>
          <w:rFonts w:hint="eastAsia" w:ascii="仿宋_GB2312" w:hAnsi="仿宋_GB2312" w:eastAsia="仿宋_GB2312" w:cs="仿宋_GB2312"/>
          <w:color w:val="auto"/>
          <w:sz w:val="24"/>
          <w:szCs w:val="24"/>
        </w:rPr>
        <w:t>按时送抵交货地点；除不可抗力，不得因其他任何理由延迟送货。</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如遇特殊情况需推迟送货，应提前通知</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不能按时、按质、按量供货，导致</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无法正常供应的，</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有权自行采购同等质量的货物，由此造成的经济损失和责任均由</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承担，并承担违约责任。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十二、调试和验收</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甲方对乙方提交的货物依据招标文件上的技术规格要求和国家有关质量标准进行现场初步验收，外观、</w:t>
      </w:r>
      <w:r>
        <w:rPr>
          <w:rFonts w:hint="eastAsia" w:ascii="仿宋_GB2312" w:hAnsi="仿宋_GB2312" w:eastAsia="仿宋_GB2312" w:cs="仿宋_GB2312"/>
          <w:color w:val="auto"/>
          <w:sz w:val="24"/>
          <w:szCs w:val="24"/>
          <w:lang w:val="en-US" w:eastAsia="zh-CN"/>
        </w:rPr>
        <w:t>数量</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包装、保质期等</w:t>
      </w:r>
      <w:r>
        <w:rPr>
          <w:rFonts w:hint="eastAsia" w:ascii="仿宋_GB2312" w:hAnsi="仿宋_GB2312" w:eastAsia="仿宋_GB2312" w:cs="仿宋_GB2312"/>
          <w:color w:val="auto"/>
          <w:sz w:val="24"/>
          <w:szCs w:val="24"/>
        </w:rPr>
        <w:t>符合招标文件技术要求的，给予签收，初步验收不合格的不予签收。</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十三、违约责任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1.乙方逾期交付货物的，乙方应按逾期交货总额每日</w:t>
      </w:r>
      <w:r>
        <w:rPr>
          <w:rFonts w:hint="eastAsia" w:ascii="仿宋_GB2312" w:hAnsi="仿宋_GB2312" w:eastAsia="仿宋_GB2312" w:cs="仿宋_GB2312"/>
          <w:color w:val="auto"/>
          <w:sz w:val="24"/>
          <w:szCs w:val="24"/>
          <w:lang w:val="en-US" w:eastAsia="zh-CN"/>
        </w:rPr>
        <w:t>万分之五</w:t>
      </w:r>
      <w:r>
        <w:rPr>
          <w:rFonts w:hint="eastAsia" w:ascii="仿宋_GB2312" w:hAnsi="仿宋_GB2312" w:eastAsia="仿宋_GB2312" w:cs="仿宋_GB2312"/>
          <w:color w:val="auto"/>
          <w:sz w:val="24"/>
          <w:szCs w:val="24"/>
        </w:rPr>
        <w:t>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2.乙方所交的货物品种、规格、外观、</w:t>
      </w:r>
      <w:r>
        <w:rPr>
          <w:rFonts w:hint="eastAsia" w:ascii="仿宋_GB2312" w:hAnsi="仿宋_GB2312" w:eastAsia="仿宋_GB2312" w:cs="仿宋_GB2312"/>
          <w:color w:val="auto"/>
          <w:sz w:val="24"/>
          <w:szCs w:val="24"/>
          <w:lang w:val="en-US" w:eastAsia="zh-CN"/>
        </w:rPr>
        <w:t>数量</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包装、保质期等</w:t>
      </w:r>
      <w:r>
        <w:rPr>
          <w:rFonts w:hint="eastAsia" w:ascii="仿宋_GB2312" w:hAnsi="仿宋_GB2312" w:eastAsia="仿宋_GB2312" w:cs="仿宋_GB2312"/>
          <w:color w:val="auto"/>
          <w:sz w:val="24"/>
          <w:szCs w:val="24"/>
        </w:rPr>
        <w:t>不符合合同及招标文件规定标准的，甲方有权拒收该货物，乙方愿意更换货物但逾期交货的，按乙方逾期交货处理。乙方拒绝更换货物的，甲方可单方面解除合同。</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3.乙方开具的发票存在造假行为的，甲方有权冻结所有应付乙方的款项。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十四、不可抗力事件处理</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1.在合同有效期内，任何一方因不可抗力事件导致不能履行合同，则合同履行期可延长，其延长期与不可抗力影响期相同。</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2.不可抗力事件发生后，应立即通知对方，并寄送有关权威机构出具的证明。</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3.不可抗力事件延续120天以上，双方应通过友好协商，确定是否继续履行合同。</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十五、诉讼</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双方在执行合同中所发生的一切争议，应通过协商解决。如协商不成，可向甲方所在地法院起诉。</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十六、合同生效及其它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1.合同经双方法定代表人或授权代表签字并加盖单位公章或合同专用章后生效。</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2.本合同未尽事宜，以</w:t>
      </w:r>
      <w:r>
        <w:rPr>
          <w:rFonts w:hint="eastAsia" w:ascii="仿宋_GB2312" w:hAnsi="仿宋_GB2312" w:eastAsia="仿宋_GB2312" w:cs="仿宋_GB2312"/>
          <w:color w:val="auto"/>
          <w:sz w:val="24"/>
          <w:szCs w:val="24"/>
          <w:lang w:val="en-US" w:eastAsia="zh-CN"/>
        </w:rPr>
        <w:t>采购</w:t>
      </w:r>
      <w:r>
        <w:rPr>
          <w:rFonts w:hint="eastAsia" w:ascii="仿宋_GB2312" w:hAnsi="仿宋_GB2312" w:eastAsia="仿宋_GB2312" w:cs="仿宋_GB2312"/>
          <w:color w:val="auto"/>
          <w:sz w:val="24"/>
          <w:szCs w:val="24"/>
        </w:rPr>
        <w:t>文件</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响应文件</w:t>
      </w:r>
      <w:r>
        <w:rPr>
          <w:rFonts w:hint="eastAsia" w:ascii="仿宋_GB2312" w:hAnsi="仿宋_GB2312" w:eastAsia="仿宋_GB2312" w:cs="仿宋_GB2312"/>
          <w:color w:val="auto"/>
          <w:sz w:val="24"/>
          <w:szCs w:val="24"/>
        </w:rPr>
        <w:t>为准。</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3.本合同正本一式四份，具有同等法律效力，甲方执三份，乙方执一份。</w:t>
      </w:r>
    </w:p>
    <w:tbl>
      <w:tblPr>
        <w:tblStyle w:val="61"/>
        <w:tblW w:w="928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0"/>
        <w:gridCol w:w="46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甲方全称：江苏</w:t>
            </w:r>
            <w:r>
              <w:rPr>
                <w:rFonts w:hint="eastAsia" w:ascii="仿宋_GB2312" w:hAnsi="仿宋_GB2312" w:eastAsia="仿宋_GB2312" w:cs="仿宋_GB2312"/>
                <w:color w:val="auto"/>
                <w:sz w:val="24"/>
                <w:szCs w:val="24"/>
                <w:lang w:val="en-US" w:eastAsia="zh-CN"/>
              </w:rPr>
              <w:t xml:space="preserve">省高淳监狱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盖章</w:t>
            </w:r>
            <w:r>
              <w:rPr>
                <w:rFonts w:hint="eastAsia" w:ascii="仿宋_GB2312" w:hAnsi="仿宋_GB2312" w:eastAsia="仿宋_GB2312" w:cs="仿宋_GB2312"/>
                <w:color w:val="auto"/>
                <w:sz w:val="24"/>
                <w:szCs w:val="24"/>
                <w:lang w:eastAsia="zh-CN"/>
              </w:rPr>
              <w:t>）</w:t>
            </w:r>
          </w:p>
        </w:tc>
        <w:tc>
          <w:tcPr>
            <w:tcW w:w="4626" w:type="dxa"/>
            <w:tcBorders>
              <w:top w:val="single" w:color="auto" w:sz="12"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乙方全称：</w:t>
            </w:r>
            <w:r>
              <w:rPr>
                <w:rFonts w:hint="eastAsia" w:ascii="仿宋_GB2312" w:hAnsi="仿宋_GB2312" w:eastAsia="仿宋_GB2312" w:cs="仿宋_GB2312"/>
                <w:color w:val="FF0000"/>
                <w:sz w:val="24"/>
                <w:szCs w:val="24"/>
                <w:lang w:val="en-US" w:eastAsia="zh-CN"/>
              </w:rPr>
              <w:t xml:space="preserve">  （盖章）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地址：</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地址：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税号：</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税号：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电话：</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开户银行账号：</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开户银行账号：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单位邮编：</w:t>
            </w:r>
            <w:r>
              <w:rPr>
                <w:rFonts w:hint="eastAsia" w:ascii="仿宋_GB2312" w:hAnsi="仿宋_GB2312" w:eastAsia="仿宋_GB2312" w:cs="仿宋_GB2312"/>
                <w:color w:val="auto"/>
                <w:sz w:val="24"/>
                <w:szCs w:val="24"/>
                <w:lang w:val="en-US" w:eastAsia="zh-CN"/>
              </w:rPr>
              <w:t>211308</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单位邮编：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12"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法定代表人或授权代表签字：</w:t>
            </w:r>
          </w:p>
        </w:tc>
        <w:tc>
          <w:tcPr>
            <w:tcW w:w="4626" w:type="dxa"/>
            <w:tcBorders>
              <w:top w:val="single" w:color="auto" w:sz="6" w:space="0"/>
              <w:left w:val="single" w:color="auto" w:sz="6" w:space="0"/>
              <w:bottom w:val="single" w:color="auto" w:sz="12"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法定代表人或授权代表签字：</w:t>
            </w:r>
          </w:p>
        </w:tc>
      </w:tr>
    </w:tbl>
    <w:p>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color w:val="auto"/>
          <w:sz w:val="24"/>
          <w:szCs w:val="24"/>
          <w:lang w:val="en-US" w:eastAsia="zh-CN"/>
        </w:rPr>
        <w:t>年      月      日</w:t>
      </w:r>
    </w:p>
    <w:p>
      <w:pPr>
        <w:rPr>
          <w:rFonts w:ascii="宋体" w:hAnsi="宋体" w:cs="宋体"/>
          <w:b/>
          <w:sz w:val="32"/>
          <w:szCs w:val="32"/>
          <w:highlight w:val="none"/>
          <w:u w:val="none"/>
        </w:rPr>
      </w:pPr>
      <w:r>
        <w:rPr>
          <w:rFonts w:hint="eastAsia" w:ascii="宋体" w:hAnsi="宋体" w:cs="宋体"/>
          <w:b/>
          <w:sz w:val="32"/>
          <w:szCs w:val="32"/>
          <w:highlight w:val="none"/>
          <w:u w:val="none"/>
        </w:rPr>
        <w:br w:type="page"/>
      </w:r>
    </w:p>
    <w:p>
      <w:pPr>
        <w:pageBreakBefore w:val="0"/>
        <w:kinsoku/>
        <w:wordWrap/>
        <w:overflowPunct/>
        <w:topLinePunct w:val="0"/>
        <w:autoSpaceDE/>
        <w:autoSpaceDN/>
        <w:bidi w:val="0"/>
        <w:spacing w:line="400" w:lineRule="exact"/>
        <w:jc w:val="center"/>
        <w:rPr>
          <w:rFonts w:hint="eastAsia" w:ascii="楷体" w:hAnsi="楷体" w:eastAsia="楷体" w:cs="楷体"/>
          <w:b/>
          <w:bCs/>
          <w:color w:val="auto"/>
          <w:sz w:val="30"/>
          <w:szCs w:val="30"/>
          <w:highlight w:val="none"/>
          <w:u w:val="none"/>
        </w:rPr>
      </w:pPr>
      <w:bookmarkStart w:id="43" w:name="_Toc10899_WPSOffice_Level1"/>
      <w:r>
        <w:rPr>
          <w:rFonts w:hint="eastAsia" w:ascii="楷体" w:hAnsi="楷体" w:eastAsia="楷体" w:cs="楷体"/>
          <w:b/>
          <w:bCs/>
          <w:color w:val="auto"/>
          <w:sz w:val="30"/>
          <w:szCs w:val="30"/>
          <w:highlight w:val="none"/>
          <w:u w:val="none"/>
        </w:rPr>
        <w:t>廉洁合同</w:t>
      </w:r>
      <w:bookmarkEnd w:id="43"/>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b/>
          <w:sz w:val="24"/>
          <w:szCs w:val="24"/>
          <w:highlight w:val="none"/>
          <w:u w:val="none"/>
        </w:rPr>
      </w:pPr>
      <w:r>
        <w:rPr>
          <w:rFonts w:hint="eastAsia" w:ascii="仿宋_GB2312" w:hAnsi="仿宋_GB2312" w:eastAsia="仿宋_GB2312" w:cs="仿宋_GB2312"/>
          <w:sz w:val="24"/>
          <w:szCs w:val="24"/>
          <w:highlight w:val="none"/>
          <w:u w:val="none"/>
        </w:rPr>
        <w:t>甲方：</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乙方：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为防止国有资源交易活动中各种不正当行为发生，确保项目交易公开、公正、公平，根据廉政建设的相关规定，结合同有资源交易工作特点，特订立本合同如下：</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一、甲乙双方应当自觉遵守国家和所在地区关于招投标及政府采购的相关规定和廉政建设的各项规定。</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二、甲方及相关工作人员不得以任何形式向乙方索要和收受回扣等好处费。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三、甲方相关工作人员应当保持与乙方的正常业务交往，不得接受乙方的礼金、有价证券和贵重物品，不得在乙方报销任何应由个人支付的费用，不得参加可能对公正履约有影响的宴请和娱乐活动。</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四、甲方相关工作人员不得要求或者授受乙方为其住房装修、婚丧嫁娶、家属和子女的工作安排以及出国提供方便或服务。</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五、甲方相关工作人员不得向乙方介绍家属或者亲友从事与甲方招标（采购）有关的服务、货物供应、工程分包等经济活动。</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六、乙方应当通过正常途径开展相对业务工作，不得为获取某些不正当利益而向甲方相关工作人员赠送礼金、有价证券和贵重物品等。</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七、乙方不得为谋取私利与甲方相关工作人员就中标（成交）甲方招标（采购）项目等进行私下商谈或者达成默契。</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八、乙方不得以洽谈业务、签订经济合同为借口，邀请甲方相关工作人员外出旅游和进入营业性高档娱乐场所。</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九、乙方不得为甲方单位和个人购置或者提供通讯工具、交通工具、家电、高档办公用品等物品。</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十、乙方发现甲方相关工作人员有违反上述协议者，应及时向甲方纪检监察部门或者甲方上级单位反映，有义务积极支持配合甲方纪检监察部门调查处理工作。</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十一、甲方发现乙方有违反本协议或者采取不正当的手段行贿甲方相关工作人员，甲方可以根据具体情节和造成的后果采取以下措施：</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bookmarkStart w:id="44" w:name="_Toc22327_WPSOffice_Level1"/>
      <w:r>
        <w:rPr>
          <w:rFonts w:hint="eastAsia" w:ascii="仿宋_GB2312" w:hAnsi="仿宋_GB2312" w:eastAsia="仿宋_GB2312" w:cs="仿宋_GB2312"/>
          <w:sz w:val="24"/>
          <w:szCs w:val="24"/>
          <w:highlight w:val="none"/>
          <w:u w:val="none"/>
        </w:rPr>
        <w:t>1．责令乙方限期整改；</w:t>
      </w:r>
      <w:bookmarkEnd w:id="44"/>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bookmarkStart w:id="45" w:name="_Toc2162_WPSOffice_Level1"/>
      <w:r>
        <w:rPr>
          <w:rFonts w:hint="eastAsia" w:ascii="仿宋_GB2312" w:hAnsi="仿宋_GB2312" w:eastAsia="仿宋_GB2312" w:cs="仿宋_GB2312"/>
          <w:sz w:val="24"/>
          <w:szCs w:val="24"/>
          <w:highlight w:val="none"/>
          <w:u w:val="none"/>
        </w:rPr>
        <w:t>2．终止与乙方的合作；</w:t>
      </w:r>
      <w:bookmarkEnd w:id="45"/>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bookmarkStart w:id="46" w:name="_Toc27132_WPSOffice_Level1"/>
      <w:r>
        <w:rPr>
          <w:rFonts w:hint="eastAsia" w:ascii="仿宋_GB2312" w:hAnsi="仿宋_GB2312" w:eastAsia="仿宋_GB2312" w:cs="仿宋_GB2312"/>
          <w:sz w:val="24"/>
          <w:szCs w:val="24"/>
          <w:highlight w:val="none"/>
          <w:u w:val="none"/>
        </w:rPr>
        <w:t>3．终止合同，将乙方列入本单位招标“黑名单”。</w:t>
      </w:r>
      <w:bookmarkEnd w:id="46"/>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十二、本廉洁合同作为项目成交合同的附件，与成交合同具有同等法律效力。经协议双方签署后立即生效。</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十三、本合同一式二份，甲、乙双方各持一份。</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甲方（公章）：</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法定代表人或委托代理人（签字）：</w:t>
      </w:r>
    </w:p>
    <w:p>
      <w:pPr>
        <w:keepNext w:val="0"/>
        <w:keepLines w:val="0"/>
        <w:pageBreakBefore w:val="0"/>
        <w:widowControl w:val="0"/>
        <w:kinsoku/>
        <w:wordWrap/>
        <w:overflowPunct/>
        <w:topLinePunct w:val="0"/>
        <w:autoSpaceDE/>
        <w:autoSpaceDN/>
        <w:bidi w:val="0"/>
        <w:adjustRightInd w:val="0"/>
        <w:snapToGrid/>
        <w:spacing w:line="440" w:lineRule="exact"/>
        <w:ind w:firstLine="6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乙方（公章）：</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法定代表人或委托代理人（签字）：</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3120" w:firstLineChars="13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签订日期：        年   月   日</w:t>
      </w:r>
    </w:p>
    <w:p>
      <w:pPr>
        <w:rPr>
          <w:rFonts w:ascii="宋体" w:hAnsi="宋体" w:cs="宋体"/>
          <w:b/>
          <w:sz w:val="30"/>
          <w:szCs w:val="30"/>
          <w:highlight w:val="none"/>
          <w:u w:val="none"/>
        </w:rPr>
      </w:pPr>
      <w:r>
        <w:rPr>
          <w:rFonts w:ascii="宋体" w:hAnsi="宋体" w:cs="宋体"/>
          <w:b/>
          <w:sz w:val="30"/>
          <w:szCs w:val="30"/>
          <w:highlight w:val="none"/>
          <w:u w:val="none"/>
        </w:rPr>
        <w:br w:type="page"/>
      </w:r>
    </w:p>
    <w:p>
      <w:pPr>
        <w:pStyle w:val="73"/>
        <w:rPr>
          <w:highlight w:val="none"/>
          <w:u w:val="none"/>
        </w:rPr>
      </w:pPr>
    </w:p>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47" w:name="_Toc31691_WPSOffice_Level2"/>
      <w:bookmarkStart w:id="48" w:name="_Toc4485625"/>
      <w:bookmarkStart w:id="49" w:name="_Toc12607"/>
      <w:bookmarkStart w:id="50" w:name="_Toc1128"/>
      <w:r>
        <w:rPr>
          <w:rFonts w:hint="eastAsia" w:ascii="方正小标宋_GBK" w:hAnsi="方正小标宋_GBK" w:eastAsia="方正小标宋_GBK" w:cs="方正小标宋_GBK"/>
          <w:bCs/>
          <w:sz w:val="30"/>
          <w:szCs w:val="30"/>
          <w:highlight w:val="none"/>
          <w:u w:val="none"/>
          <w:lang w:val="en-US" w:eastAsia="zh-CN"/>
        </w:rPr>
        <w:t>第五章 响应文件内容及格式</w:t>
      </w:r>
      <w:bookmarkEnd w:id="47"/>
      <w:bookmarkEnd w:id="48"/>
      <w:bookmarkEnd w:id="49"/>
      <w:bookmarkEnd w:id="50"/>
    </w:p>
    <w:p>
      <w:pPr>
        <w:pageBreakBefore w:val="0"/>
        <w:widowControl/>
        <w:kinsoku/>
        <w:wordWrap/>
        <w:overflowPunct/>
        <w:topLinePunct w:val="0"/>
        <w:autoSpaceDE/>
        <w:autoSpaceDN/>
        <w:bidi w:val="0"/>
        <w:spacing w:line="400" w:lineRule="exact"/>
        <w:jc w:val="left"/>
        <w:rPr>
          <w:rFonts w:ascii="宋体" w:hAnsi="宋体" w:cs="宋体"/>
          <w:color w:val="auto"/>
          <w:kern w:val="0"/>
          <w:sz w:val="23"/>
          <w:szCs w:val="23"/>
          <w:highlight w:val="none"/>
          <w:u w:val="none"/>
        </w:rPr>
      </w:pPr>
      <w:bookmarkStart w:id="51" w:name="sys_投标文件内容及格式：Block"/>
      <w:bookmarkEnd w:id="51"/>
      <w:bookmarkStart w:id="52" w:name="投标文件内容及格式：Block"/>
      <w:bookmarkEnd w:id="52"/>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询价响应文件制作要求：</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一、请供应商仔细阅读并参照本章内容及格式提交响应文件：</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1.所提供资料应该是最新、有效、清晰的，并编制页码；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提供资料中复印件、报价单以及明确需要盖章的</w:t>
      </w:r>
      <w:r>
        <w:rPr>
          <w:rFonts w:hint="eastAsia" w:ascii="仿宋_GB2312" w:hAnsi="仿宋_GB2312" w:eastAsia="仿宋_GB2312" w:cs="仿宋_GB2312"/>
          <w:sz w:val="24"/>
        </w:rPr>
        <w:t>每一页均需加盖单位</w:t>
      </w:r>
      <w:r>
        <w:rPr>
          <w:rFonts w:hint="eastAsia" w:ascii="仿宋_GB2312" w:hAnsi="仿宋_GB2312" w:eastAsia="仿宋_GB2312" w:cs="仿宋_GB2312"/>
          <w:sz w:val="24"/>
          <w:lang w:val="en-US" w:eastAsia="zh-CN"/>
        </w:rPr>
        <w:t>公</w:t>
      </w:r>
      <w:r>
        <w:rPr>
          <w:rFonts w:hint="eastAsia" w:ascii="仿宋_GB2312" w:hAnsi="仿宋_GB2312" w:eastAsia="仿宋_GB2312" w:cs="仿宋_GB2312"/>
          <w:sz w:val="24"/>
        </w:rPr>
        <w:t>章，否则作无效报价处理；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3.响应文件应单独密封，并在密封处加盖公章。</w:t>
      </w:r>
    </w:p>
    <w:p>
      <w:pPr>
        <w:spacing w:line="440" w:lineRule="exact"/>
        <w:ind w:firstLine="480" w:firstLineChars="200"/>
        <w:rPr>
          <w:rFonts w:ascii="仿宋_GB2312" w:hAnsi="仿宋_GB2312" w:eastAsia="仿宋_GB2312" w:cs="仿宋_GB2312"/>
          <w:b/>
          <w:bCs/>
          <w:sz w:val="24"/>
        </w:rPr>
      </w:pPr>
      <w:r>
        <w:rPr>
          <w:rFonts w:hint="eastAsia" w:ascii="仿宋_GB2312" w:hAnsi="仿宋_GB2312" w:eastAsia="仿宋_GB2312" w:cs="仿宋_GB2312"/>
          <w:sz w:val="24"/>
        </w:rPr>
        <w:t>4.快递寄出的，</w:t>
      </w:r>
      <w:r>
        <w:rPr>
          <w:rFonts w:hint="eastAsia" w:ascii="仿宋_GB2312" w:hAnsi="仿宋_GB2312" w:eastAsia="仿宋_GB2312" w:cs="仿宋_GB2312"/>
          <w:b/>
          <w:bCs/>
          <w:sz w:val="24"/>
        </w:rPr>
        <w:t>须自行关注到达时间，且在快递袋处张贴项目名称、项目编号及供应商名称信息。</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二、须提交的资料（报价文件）内容：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※※以下资料格式及内容供参考，承诺部分由供应商根据自行实际如实承诺。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★1.证照复印件(营业执照、税务登记证或提供“三证合一”后的营业执照，税务登记证不再提供)。</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★2.询价响应函原件。【格式4】</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★3.法定代表人（或非法人组织负责人）身份证明书原件。【格式5】</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4.法人代表授权委托书原件；法定代表人（或非法人组织负责人）参加的无需提供。【格式6】</w:t>
      </w:r>
    </w:p>
    <w:p>
      <w:pPr>
        <w:spacing w:line="440" w:lineRule="exact"/>
        <w:ind w:firstLine="480" w:firstLineChars="200"/>
        <w:rPr>
          <w:rFonts w:ascii="仿宋_GB2312" w:hAnsi="仿宋_GB2312" w:eastAsia="仿宋_GB2312" w:cs="仿宋_GB2312"/>
          <w:color w:val="FF0000"/>
          <w:sz w:val="24"/>
        </w:rPr>
      </w:pPr>
      <w:r>
        <w:rPr>
          <w:rFonts w:hint="eastAsia" w:ascii="仿宋_GB2312" w:hAnsi="仿宋_GB2312" w:eastAsia="仿宋_GB2312" w:cs="仿宋_GB2312"/>
          <w:sz w:val="24"/>
        </w:rPr>
        <w:t>★5.特定资格要求：食品生产许可证或食品经营许可证。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6.信用承诺书</w:t>
      </w:r>
      <w:r>
        <w:rPr>
          <w:rFonts w:hint="eastAsia" w:ascii="仿宋_GB2312" w:hAnsi="仿宋_GB2312" w:eastAsia="仿宋_GB2312" w:cs="仿宋_GB2312"/>
          <w:sz w:val="24"/>
          <w:lang w:val="en-US" w:eastAsia="zh-CN"/>
        </w:rPr>
        <w:t>/承诺函</w:t>
      </w:r>
      <w:r>
        <w:rPr>
          <w:rFonts w:hint="eastAsia" w:ascii="仿宋_GB2312" w:hAnsi="仿宋_GB2312" w:eastAsia="仿宋_GB2312" w:cs="仿宋_GB2312"/>
          <w:sz w:val="24"/>
        </w:rPr>
        <w:t>：供应商提供证明材料的无需提供。【格式7</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9、10</w:t>
      </w:r>
      <w:r>
        <w:rPr>
          <w:rFonts w:hint="eastAsia" w:ascii="仿宋_GB2312" w:hAnsi="仿宋_GB2312" w:eastAsia="仿宋_GB2312" w:cs="仿宋_GB2312"/>
          <w:sz w:val="24"/>
        </w:rPr>
        <w:t>】</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★7.报价</w:t>
      </w:r>
      <w:r>
        <w:rPr>
          <w:rFonts w:hint="eastAsia" w:ascii="仿宋_GB2312" w:hAnsi="仿宋_GB2312" w:eastAsia="仿宋_GB2312" w:cs="仿宋_GB2312"/>
          <w:sz w:val="24"/>
          <w:lang w:val="en-US" w:eastAsia="zh-CN"/>
        </w:rPr>
        <w:t>一览表/报价明细表</w:t>
      </w:r>
      <w:r>
        <w:rPr>
          <w:rFonts w:hint="eastAsia" w:ascii="仿宋_GB2312" w:hAnsi="仿宋_GB2312" w:eastAsia="仿宋_GB2312" w:cs="仿宋_GB2312"/>
          <w:sz w:val="24"/>
        </w:rPr>
        <w:t>。【格式8】</w:t>
      </w:r>
    </w:p>
    <w:p>
      <w:pPr>
        <w:spacing w:line="44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8.</w:t>
      </w:r>
      <w:r>
        <w:rPr>
          <w:rFonts w:hint="eastAsia" w:ascii="仿宋_GB2312" w:hAnsi="仿宋_GB2312" w:eastAsia="仿宋_GB2312" w:cs="仿宋_GB2312"/>
          <w:sz w:val="24"/>
          <w:lang w:val="en-US" w:eastAsia="zh-CN"/>
        </w:rPr>
        <w:t>中小企业声明函（如有）。</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附件1</w:t>
      </w:r>
      <w:r>
        <w:rPr>
          <w:rFonts w:hint="eastAsia" w:ascii="仿宋_GB2312" w:hAnsi="仿宋_GB2312" w:eastAsia="仿宋_GB2312" w:cs="仿宋_GB2312"/>
          <w:sz w:val="24"/>
        </w:rPr>
        <w:t>】</w:t>
      </w:r>
    </w:p>
    <w:p>
      <w:pPr>
        <w:pStyle w:val="2"/>
        <w:keepNext w:val="0"/>
        <w:keepLines w:val="0"/>
        <w:pageBreakBefore w:val="0"/>
        <w:widowControl w:val="0"/>
        <w:kinsoku/>
        <w:wordWrap/>
        <w:overflowPunct/>
        <w:topLinePunct w:val="0"/>
        <w:autoSpaceDE/>
        <w:autoSpaceDN/>
        <w:bidi w:val="0"/>
        <w:snapToGrid/>
        <w:spacing w:line="440" w:lineRule="exact"/>
        <w:textAlignment w:val="auto"/>
        <w:rPr>
          <w:rFonts w:hint="default"/>
          <w:highlight w:val="none"/>
          <w:u w:val="none"/>
          <w:lang w:val="en-US" w:eastAsia="zh-CN"/>
        </w:rPr>
      </w:pPr>
      <w:r>
        <w:rPr>
          <w:rFonts w:hint="eastAsia" w:ascii="仿宋_GB2312" w:hAnsi="仿宋_GB2312" w:eastAsia="仿宋_GB2312" w:cs="仿宋_GB2312"/>
          <w:sz w:val="24"/>
          <w:lang w:val="en-US" w:eastAsia="zh-CN"/>
        </w:rPr>
        <w:t>9.</w:t>
      </w:r>
      <w:r>
        <w:rPr>
          <w:rFonts w:hint="eastAsia" w:ascii="仿宋_GB2312" w:hAnsi="仿宋_GB2312" w:eastAsia="仿宋_GB2312" w:cs="仿宋_GB2312"/>
          <w:sz w:val="24"/>
        </w:rPr>
        <w:t>其它需要提供的资料，请自行对照公告及采购需求的要求提供。</w:t>
      </w:r>
    </w:p>
    <w:p>
      <w:pPr>
        <w:keepNext w:val="0"/>
        <w:keepLines w:val="0"/>
        <w:pageBreakBefore w:val="0"/>
        <w:widowControl w:val="0"/>
        <w:kinsoku/>
        <w:wordWrap/>
        <w:overflowPunct/>
        <w:topLinePunct w:val="0"/>
        <w:autoSpaceDE/>
        <w:autoSpaceDN/>
        <w:bidi w:val="0"/>
        <w:adjustRightInd w:val="0"/>
        <w:snapToGrid/>
        <w:spacing w:line="480" w:lineRule="exact"/>
        <w:ind w:firstLine="480" w:firstLineChars="200"/>
        <w:textAlignment w:val="auto"/>
        <w:rPr>
          <w:rFonts w:hint="eastAsia" w:ascii="仿宋_GB2312" w:hAnsi="仿宋_GB2312" w:eastAsia="仿宋_GB2312" w:cs="仿宋_GB2312"/>
          <w:sz w:val="24"/>
          <w:szCs w:val="24"/>
          <w:highlight w:val="none"/>
          <w:u w:val="none"/>
          <w:lang w:val="en-US" w:eastAsia="zh-CN"/>
        </w:rPr>
        <w:sectPr>
          <w:headerReference r:id="rId10" w:type="first"/>
          <w:footerReference r:id="rId12" w:type="first"/>
          <w:headerReference r:id="rId9" w:type="default"/>
          <w:footerReference r:id="rId11" w:type="default"/>
          <w:pgSz w:w="11906" w:h="16838"/>
          <w:pgMar w:top="1247" w:right="1418" w:bottom="1276" w:left="1418" w:header="851" w:footer="992" w:gutter="0"/>
          <w:cols w:space="720" w:num="1"/>
          <w:titlePg/>
          <w:docGrid w:linePitch="312" w:charSpace="0"/>
        </w:sectPr>
      </w:pPr>
    </w:p>
    <w:p>
      <w:pPr>
        <w:outlineLvl w:val="9"/>
        <w:rPr>
          <w:rFonts w:hint="eastAsia" w:ascii="仿宋_GB2312" w:hAnsi="仿宋_GB2312" w:eastAsia="仿宋_GB2312" w:cs="仿宋_GB2312"/>
          <w:b/>
          <w:sz w:val="28"/>
          <w:szCs w:val="28"/>
          <w:highlight w:val="none"/>
          <w:u w:val="none"/>
          <w:lang w:eastAsia="zh-CN"/>
        </w:rPr>
      </w:pPr>
      <w:r>
        <w:rPr>
          <w:rFonts w:hint="eastAsia" w:ascii="仿宋_GB2312" w:hAnsi="仿宋_GB2312" w:eastAsia="仿宋_GB2312" w:cs="仿宋_GB2312"/>
          <w:b/>
          <w:sz w:val="28"/>
          <w:szCs w:val="28"/>
          <w:highlight w:val="none"/>
          <w:u w:val="none"/>
        </w:rPr>
        <w:t>格式</w:t>
      </w:r>
      <w:r>
        <w:rPr>
          <w:rFonts w:hint="eastAsia" w:ascii="仿宋_GB2312" w:hAnsi="仿宋_GB2312" w:eastAsia="仿宋_GB2312" w:cs="仿宋_GB2312"/>
          <w:b/>
          <w:sz w:val="28"/>
          <w:szCs w:val="28"/>
          <w:highlight w:val="none"/>
          <w:u w:val="none"/>
          <w:lang w:val="en-US" w:eastAsia="zh-CN"/>
        </w:rPr>
        <w:t>1</w:t>
      </w:r>
    </w:p>
    <w:p>
      <w:pPr>
        <w:widowControl/>
        <w:jc w:val="left"/>
        <w:outlineLvl w:val="9"/>
        <w:rPr>
          <w:rFonts w:ascii="宋体" w:hAnsi="宋体" w:cs="宋体"/>
          <w:kern w:val="0"/>
          <w:sz w:val="20"/>
          <w:szCs w:val="21"/>
          <w:highlight w:val="none"/>
          <w:u w:val="none"/>
        </w:rPr>
      </w:pPr>
    </w:p>
    <w:p>
      <w:pPr>
        <w:widowControl/>
        <w:jc w:val="left"/>
        <w:outlineLvl w:val="9"/>
        <w:rPr>
          <w:rFonts w:ascii="宋体" w:hAnsi="宋体" w:cs="宋体"/>
          <w:kern w:val="0"/>
          <w:sz w:val="20"/>
          <w:szCs w:val="21"/>
          <w:highlight w:val="none"/>
          <w:u w:val="none"/>
        </w:rPr>
      </w:pP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bookmarkStart w:id="53" w:name="_Toc25378_WPSOffice_Level1"/>
      <w:bookmarkStart w:id="54" w:name="_Toc32024_WPSOffice_Level1"/>
      <w:r>
        <w:rPr>
          <w:rFonts w:hint="eastAsia" w:ascii="楷体" w:hAnsi="楷体" w:eastAsia="楷体" w:cs="楷体"/>
          <w:b/>
          <w:spacing w:val="6"/>
          <w:kern w:val="2"/>
          <w:sz w:val="32"/>
          <w:szCs w:val="32"/>
          <w:highlight w:val="none"/>
          <w:u w:val="none"/>
          <w:lang w:val="en-US" w:eastAsia="zh-CN" w:bidi="ar-SA"/>
        </w:rPr>
        <w:t>响应文件、电子文档外封面、封口格式</w:t>
      </w:r>
      <w:bookmarkEnd w:id="53"/>
      <w:bookmarkEnd w:id="54"/>
    </w:p>
    <w:p>
      <w:pP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封面格式：</w:t>
      </w:r>
    </w:p>
    <w:tbl>
      <w:tblPr>
        <w:tblStyle w:val="61"/>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0" w:hRule="atLeast"/>
          <w:jc w:val="center"/>
        </w:trPr>
        <w:tc>
          <w:tcPr>
            <w:tcW w:w="8839" w:type="dxa"/>
          </w:tcPr>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72"/>
                <w:szCs w:val="72"/>
                <w:highlight w:val="none"/>
                <w:u w:val="none"/>
              </w:rPr>
            </w:pPr>
            <w:r>
              <w:rPr>
                <w:rFonts w:hint="eastAsia" w:ascii="仿宋_GB2312" w:hAnsi="仿宋_GB2312" w:eastAsia="仿宋_GB2312" w:cs="仿宋_GB2312"/>
                <w:b/>
                <w:bCs/>
                <w:sz w:val="72"/>
                <w:szCs w:val="72"/>
                <w:highlight w:val="none"/>
                <w:u w:val="none"/>
              </w:rPr>
              <w:t>响应文件</w:t>
            </w:r>
          </w:p>
          <w:p>
            <w:pPr>
              <w:jc w:val="left"/>
              <w:outlineLvl w:val="9"/>
              <w:rPr>
                <w:rFonts w:ascii="仿宋_GB2312" w:hAnsi="仿宋_GB2312" w:eastAsia="仿宋_GB2312" w:cs="仿宋_GB2312"/>
                <w:sz w:val="30"/>
                <w:szCs w:val="30"/>
                <w:highlight w:val="none"/>
                <w:u w:val="none"/>
              </w:rPr>
            </w:pPr>
          </w:p>
          <w:p>
            <w:pPr>
              <w:numPr>
                <w:ilvl w:val="0"/>
                <w:numId w:val="0"/>
              </w:numPr>
              <w:tabs>
                <w:tab w:val="left" w:pos="432"/>
              </w:tabs>
              <w:outlineLvl w:val="9"/>
              <w:rPr>
                <w:rFonts w:hAnsi="仿宋_GB2312" w:cs="仿宋_GB2312"/>
                <w:highlight w:val="none"/>
                <w:u w:val="none"/>
              </w:rPr>
            </w:pPr>
          </w:p>
          <w:p>
            <w:pPr>
              <w:outlineLvl w:val="9"/>
              <w:rPr>
                <w:rFonts w:ascii="仿宋_GB2312" w:hAnsi="仿宋_GB2312" w:eastAsia="仿宋_GB2312" w:cs="仿宋_GB2312"/>
                <w:sz w:val="30"/>
                <w:szCs w:val="30"/>
                <w:highlight w:val="none"/>
                <w:u w:val="none"/>
              </w:rPr>
            </w:pPr>
          </w:p>
          <w:p>
            <w:pPr>
              <w:numPr>
                <w:ilvl w:val="0"/>
                <w:numId w:val="0"/>
              </w:numPr>
              <w:tabs>
                <w:tab w:val="left" w:pos="432"/>
              </w:tabs>
              <w:outlineLvl w:val="9"/>
              <w:rPr>
                <w:rFonts w:hAnsi="仿宋_GB2312" w:cs="仿宋_GB2312"/>
                <w:highlight w:val="none"/>
                <w:u w:val="none"/>
              </w:rPr>
            </w:pPr>
          </w:p>
          <w:p>
            <w:pPr>
              <w:outlineLvl w:val="9"/>
              <w:rPr>
                <w:rFonts w:ascii="仿宋_GB2312" w:hAnsi="仿宋_GB2312" w:eastAsia="仿宋_GB2312" w:cs="仿宋_GB2312"/>
                <w:highlight w:val="none"/>
                <w:u w:val="none"/>
              </w:rPr>
            </w:pPr>
          </w:p>
          <w:p>
            <w:pPr>
              <w:jc w:val="left"/>
              <w:outlineLvl w:val="9"/>
              <w:rPr>
                <w:rFonts w:ascii="仿宋_GB2312" w:hAnsi="仿宋_GB2312" w:eastAsia="仿宋_GB2312" w:cs="仿宋_GB2312"/>
                <w:sz w:val="30"/>
                <w:szCs w:val="30"/>
                <w:highlight w:val="none"/>
                <w:u w:val="none"/>
              </w:rPr>
            </w:pP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项目名称：</w:t>
            </w:r>
            <w:r>
              <w:rPr>
                <w:rFonts w:hint="eastAsia" w:ascii="仿宋_GB2312" w:hAnsi="仿宋_GB2312" w:eastAsia="仿宋_GB2312" w:cs="仿宋_GB2312"/>
                <w:sz w:val="30"/>
                <w:szCs w:val="30"/>
                <w:highlight w:val="none"/>
                <w:u w:val="none"/>
                <w:lang w:eastAsia="zh-CN"/>
              </w:rPr>
              <w:t>江苏省高淳监狱大伙房6个月干货咸小菜采购项目</w:t>
            </w: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项目编号：</w:t>
            </w:r>
            <w:r>
              <w:rPr>
                <w:rFonts w:hint="eastAsia" w:ascii="仿宋_GB2312" w:hAnsi="仿宋_GB2312" w:eastAsia="仿宋_GB2312" w:cs="仿宋_GB2312"/>
                <w:sz w:val="30"/>
                <w:szCs w:val="30"/>
                <w:highlight w:val="none"/>
                <w:u w:val="none"/>
                <w:lang w:eastAsia="zh-CN"/>
              </w:rPr>
              <w:t>高淳监狱-JY-2025-037</w:t>
            </w:r>
          </w:p>
          <w:p>
            <w:pPr>
              <w:jc w:val="center"/>
              <w:outlineLvl w:val="9"/>
              <w:rPr>
                <w:rFonts w:ascii="仿宋_GB2312" w:hAnsi="仿宋_GB2312" w:eastAsia="仿宋_GB2312" w:cs="仿宋_GB2312"/>
                <w:sz w:val="30"/>
                <w:szCs w:val="30"/>
                <w:highlight w:val="none"/>
                <w:u w:val="none"/>
              </w:rPr>
            </w:pPr>
          </w:p>
          <w:p>
            <w:pPr>
              <w:jc w:val="left"/>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供应商名称（加盖单位公章）：</w:t>
            </w:r>
          </w:p>
        </w:tc>
      </w:tr>
    </w:tbl>
    <w:p>
      <w:pPr>
        <w:outlineLvl w:val="9"/>
        <w:rPr>
          <w:rFonts w:ascii="仿宋_GB2312" w:hAnsi="仿宋_GB2312" w:eastAsia="仿宋_GB2312" w:cs="仿宋_GB2312"/>
          <w:sz w:val="30"/>
          <w:szCs w:val="30"/>
          <w:highlight w:val="none"/>
          <w:u w:val="none"/>
        </w:rPr>
      </w:pPr>
    </w:p>
    <w:p>
      <w:pP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封口格式：</w:t>
      </w:r>
    </w:p>
    <w:tbl>
      <w:tblPr>
        <w:tblStyle w:val="61"/>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8789" w:type="dxa"/>
            <w:tcBorders>
              <w:top w:val="single" w:color="auto" w:sz="4" w:space="0"/>
              <w:left w:val="single" w:color="auto" w:sz="4" w:space="0"/>
              <w:bottom w:val="single" w:color="auto" w:sz="4" w:space="0"/>
              <w:right w:val="single" w:color="auto" w:sz="4" w:space="0"/>
            </w:tcBorders>
            <w:vAlign w:val="center"/>
          </w:tcPr>
          <w:p>
            <w:pPr>
              <w:jc w:val="cente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——于</w:t>
            </w:r>
            <w:r>
              <w:rPr>
                <w:rFonts w:hint="eastAsia" w:ascii="仿宋_GB2312" w:hAnsi="仿宋_GB2312" w:eastAsia="仿宋_GB2312" w:cs="仿宋_GB2312"/>
                <w:sz w:val="30"/>
                <w:szCs w:val="30"/>
                <w:highlight w:val="none"/>
                <w:u w:val="none"/>
                <w:lang w:eastAsia="zh-CN"/>
              </w:rPr>
              <w:t>2025年</w:t>
            </w:r>
            <w:r>
              <w:rPr>
                <w:rFonts w:hint="eastAsia" w:ascii="仿宋_GB2312" w:hAnsi="仿宋_GB2312" w:eastAsia="仿宋_GB2312" w:cs="仿宋_GB2312"/>
                <w:sz w:val="30"/>
                <w:szCs w:val="30"/>
                <w:highlight w:val="none"/>
                <w:u w:val="none"/>
                <w:lang w:val="en-US" w:eastAsia="zh-CN"/>
              </w:rPr>
              <w:t>5</w:t>
            </w:r>
            <w:r>
              <w:rPr>
                <w:rFonts w:hint="eastAsia" w:ascii="仿宋_GB2312" w:hAnsi="仿宋_GB2312" w:eastAsia="仿宋_GB2312" w:cs="仿宋_GB2312"/>
                <w:sz w:val="30"/>
                <w:szCs w:val="30"/>
                <w:highlight w:val="none"/>
                <w:u w:val="none"/>
                <w:lang w:eastAsia="zh-CN"/>
              </w:rPr>
              <w:t>月</w:t>
            </w:r>
            <w:r>
              <w:rPr>
                <w:rFonts w:hint="eastAsia" w:ascii="仿宋_GB2312" w:hAnsi="仿宋_GB2312" w:eastAsia="仿宋_GB2312" w:cs="仿宋_GB2312"/>
                <w:sz w:val="30"/>
                <w:szCs w:val="30"/>
                <w:highlight w:val="none"/>
                <w:u w:val="none"/>
              </w:rPr>
              <w:t xml:space="preserve"> </w:t>
            </w:r>
            <w:r>
              <w:rPr>
                <w:rFonts w:hint="eastAsia" w:ascii="仿宋_GB2312" w:hAnsi="仿宋_GB2312" w:eastAsia="仿宋_GB2312" w:cs="仿宋_GB2312"/>
                <w:sz w:val="30"/>
                <w:szCs w:val="30"/>
                <w:highlight w:val="none"/>
                <w:u w:val="none"/>
                <w:lang w:val="en-US" w:eastAsia="zh-CN"/>
              </w:rPr>
              <w:t xml:space="preserve"> </w:t>
            </w:r>
            <w:r>
              <w:rPr>
                <w:rFonts w:hint="eastAsia" w:ascii="仿宋_GB2312" w:hAnsi="仿宋_GB2312" w:eastAsia="仿宋_GB2312" w:cs="仿宋_GB2312"/>
                <w:sz w:val="30"/>
                <w:szCs w:val="30"/>
                <w:highlight w:val="none"/>
                <w:u w:val="none"/>
              </w:rPr>
              <w:t>日   之前不准启封（公章）——</w:t>
            </w:r>
          </w:p>
        </w:tc>
      </w:tr>
    </w:tbl>
    <w:p>
      <w:pPr>
        <w:outlineLvl w:val="9"/>
        <w:rPr>
          <w:rFonts w:ascii="仿宋_GB2312" w:hAnsi="仿宋_GB2312" w:eastAsia="仿宋_GB2312" w:cs="仿宋_GB2312"/>
          <w:b/>
          <w:sz w:val="28"/>
          <w:szCs w:val="28"/>
          <w:highlight w:val="none"/>
          <w:u w:val="none"/>
        </w:rPr>
      </w:pPr>
      <w:r>
        <w:rPr>
          <w:rFonts w:hint="eastAsia" w:ascii="仿宋_GB2312" w:hAnsi="仿宋_GB2312" w:eastAsia="仿宋_GB2312" w:cs="仿宋_GB2312"/>
          <w:highlight w:val="none"/>
          <w:u w:val="none"/>
        </w:rPr>
        <w:br w:type="page"/>
      </w:r>
      <w:r>
        <w:rPr>
          <w:rFonts w:hint="eastAsia" w:ascii="仿宋_GB2312" w:hAnsi="仿宋_GB2312" w:eastAsia="仿宋_GB2312" w:cs="仿宋_GB2312"/>
          <w:b/>
          <w:sz w:val="28"/>
          <w:szCs w:val="28"/>
          <w:highlight w:val="none"/>
          <w:u w:val="none"/>
        </w:rPr>
        <w:t>格式2</w:t>
      </w: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r>
        <w:rPr>
          <w:rFonts w:hint="eastAsia" w:ascii="楷体" w:hAnsi="楷体" w:eastAsia="楷体" w:cs="楷体"/>
          <w:b/>
          <w:spacing w:val="6"/>
          <w:kern w:val="2"/>
          <w:sz w:val="32"/>
          <w:szCs w:val="32"/>
          <w:highlight w:val="none"/>
          <w:u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3878580</wp:posOffset>
                </wp:positionH>
                <wp:positionV relativeFrom="paragraph">
                  <wp:posOffset>361315</wp:posOffset>
                </wp:positionV>
                <wp:extent cx="1253490" cy="563245"/>
                <wp:effectExtent l="5080" t="4445" r="17780" b="22860"/>
                <wp:wrapNone/>
                <wp:docPr id="2" name="文本框 2"/>
                <wp:cNvGraphicFramePr/>
                <a:graphic xmlns:a="http://schemas.openxmlformats.org/drawingml/2006/main">
                  <a:graphicData uri="http://schemas.microsoft.com/office/word/2010/wordprocessingShape">
                    <wps:wsp>
                      <wps:cNvSpPr txBox="1"/>
                      <wps:spPr>
                        <a:xfrm>
                          <a:off x="0" y="0"/>
                          <a:ext cx="1253490" cy="5632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正本（副本）</w:t>
                            </w:r>
                          </w:p>
                        </w:txbxContent>
                      </wps:txbx>
                      <wps:bodyPr wrap="square" upright="1"/>
                    </wps:wsp>
                  </a:graphicData>
                </a:graphic>
              </wp:anchor>
            </w:drawing>
          </mc:Choice>
          <mc:Fallback>
            <w:pict>
              <v:shape id="_x0000_s1026" o:spid="_x0000_s1026" o:spt="202" type="#_x0000_t202" style="position:absolute;left:0pt;margin-left:305.4pt;margin-top:28.45pt;height:44.35pt;width:98.7pt;z-index:251659264;mso-width-relative:page;mso-height-relative:page;" fillcolor="#FFFFFF" filled="t" stroked="t" coordsize="21600,21600" o:gfxdata="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1XXs+2QAAAAoBAAAPAAAAAAAAAAEAIAAAACIAAABkcnMvZG93&#10;bnJldi54bWxQSwECFAAUAAAACACHTuJA6xHRd/8BAAAEBAAADgAAAAAAAAABACAAAAAoAQAAZHJz&#10;L2Uyb0RvYy54bWxQSwUGAAAAAAYABgBZAQAAmQUAAAAA&#10;">
                <v:fill on="t" focussize="0,0"/>
                <v:stroke color="#000000" joinstyle="miter"/>
                <v:imagedata o:title=""/>
                <o:lock v:ext="edit" aspectratio="f"/>
                <v:textbox>
                  <w:txbxContent>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正本（副本）</w:t>
                      </w:r>
                    </w:p>
                  </w:txbxContent>
                </v:textbox>
              </v:shape>
            </w:pict>
          </mc:Fallback>
        </mc:AlternateContent>
      </w:r>
      <w:r>
        <w:rPr>
          <w:rFonts w:hint="eastAsia" w:ascii="楷体" w:hAnsi="楷体" w:eastAsia="楷体" w:cs="楷体"/>
          <w:b/>
          <w:spacing w:val="6"/>
          <w:kern w:val="2"/>
          <w:sz w:val="32"/>
          <w:szCs w:val="32"/>
          <w:highlight w:val="none"/>
          <w:u w:val="none"/>
          <w:lang w:val="en-US" w:eastAsia="zh-CN" w:bidi="ar-SA"/>
        </w:rPr>
        <w:t>响应文件的封皮</w:t>
      </w: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jc w:val="center"/>
        <w:outlineLvl w:val="9"/>
        <w:rPr>
          <w:rFonts w:ascii="仿宋_GB2312" w:hAnsi="仿宋_GB2312" w:eastAsia="仿宋_GB2312" w:cs="仿宋_GB2312"/>
          <w:b/>
          <w:bCs/>
          <w:sz w:val="52"/>
          <w:szCs w:val="52"/>
          <w:highlight w:val="none"/>
          <w:u w:val="none"/>
        </w:rPr>
      </w:pPr>
      <w:r>
        <w:rPr>
          <w:rFonts w:hint="eastAsia" w:ascii="仿宋_GB2312" w:hAnsi="仿宋_GB2312" w:eastAsia="仿宋_GB2312" w:cs="仿宋_GB2312"/>
          <w:b/>
          <w:bCs/>
          <w:sz w:val="52"/>
          <w:szCs w:val="52"/>
          <w:highlight w:val="none"/>
          <w:u w:val="none"/>
        </w:rPr>
        <w:t>响  应  文  件</w:t>
      </w: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项目名称：</w:t>
      </w:r>
      <w:r>
        <w:rPr>
          <w:rFonts w:hint="eastAsia" w:ascii="仿宋_GB2312" w:hAnsi="仿宋_GB2312" w:eastAsia="仿宋_GB2312" w:cs="仿宋_GB2312"/>
          <w:sz w:val="30"/>
          <w:szCs w:val="30"/>
          <w:highlight w:val="none"/>
          <w:u w:val="none"/>
          <w:lang w:eastAsia="zh-CN"/>
        </w:rPr>
        <w:t>江苏省高淳监狱大伙房6个月干货咸小菜采购项目</w:t>
      </w: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项目编号：</w:t>
      </w:r>
      <w:r>
        <w:rPr>
          <w:rFonts w:hint="eastAsia" w:ascii="仿宋_GB2312" w:hAnsi="仿宋_GB2312" w:eastAsia="仿宋_GB2312" w:cs="仿宋_GB2312"/>
          <w:sz w:val="30"/>
          <w:szCs w:val="30"/>
          <w:highlight w:val="none"/>
          <w:u w:val="none"/>
          <w:lang w:eastAsia="zh-CN"/>
        </w:rPr>
        <w:t>高淳监狱-JY-2025-037</w:t>
      </w:r>
    </w:p>
    <w:p>
      <w:pPr>
        <w:outlineLvl w:val="9"/>
        <w:rPr>
          <w:rFonts w:hint="eastAsia" w:ascii="仿宋_GB2312" w:hAnsi="仿宋_GB2312" w:eastAsia="仿宋_GB2312" w:cs="仿宋_GB2312"/>
          <w:sz w:val="30"/>
          <w:szCs w:val="30"/>
          <w:highlight w:val="none"/>
          <w:u w:val="none"/>
        </w:rPr>
      </w:pPr>
    </w:p>
    <w:p>
      <w:pPr>
        <w:outlineLvl w:val="9"/>
        <w:rPr>
          <w:rFonts w:ascii="仿宋_GB2312" w:hAnsi="仿宋_GB2312" w:eastAsia="仿宋_GB2312" w:cs="仿宋_GB2312"/>
          <w:sz w:val="28"/>
          <w:szCs w:val="28"/>
          <w:highlight w:val="none"/>
          <w:u w:val="none"/>
        </w:rPr>
      </w:pPr>
      <w:r>
        <w:rPr>
          <w:rFonts w:hint="eastAsia" w:ascii="仿宋_GB2312" w:hAnsi="仿宋_GB2312" w:eastAsia="仿宋_GB2312" w:cs="仿宋_GB2312"/>
          <w:sz w:val="30"/>
          <w:szCs w:val="30"/>
          <w:highlight w:val="none"/>
          <w:u w:val="none"/>
        </w:rPr>
        <w:t>供应商名称（加盖单位公章）：</w:t>
      </w:r>
    </w:p>
    <w:p>
      <w:pPr>
        <w:outlineLvl w:val="9"/>
        <w:rPr>
          <w:rFonts w:ascii="仿宋_GB2312" w:hAnsi="仿宋_GB2312" w:eastAsia="仿宋_GB2312" w:cs="仿宋_GB2312"/>
          <w:b/>
          <w:bCs/>
          <w:sz w:val="30"/>
          <w:szCs w:val="30"/>
          <w:highlight w:val="none"/>
          <w:u w:val="none"/>
        </w:rPr>
      </w:pPr>
      <w:r>
        <w:rPr>
          <w:rFonts w:hint="eastAsia" w:ascii="宋体" w:hAnsi="宋体" w:cs="宋体"/>
          <w:sz w:val="28"/>
          <w:szCs w:val="28"/>
          <w:highlight w:val="none"/>
          <w:u w:val="none"/>
        </w:rPr>
        <w:br w:type="page"/>
      </w:r>
      <w:r>
        <w:rPr>
          <w:rFonts w:hint="eastAsia" w:ascii="仿宋_GB2312" w:hAnsi="仿宋_GB2312" w:eastAsia="仿宋_GB2312" w:cs="仿宋_GB2312"/>
          <w:b/>
          <w:bCs/>
          <w:sz w:val="30"/>
          <w:szCs w:val="30"/>
          <w:highlight w:val="none"/>
          <w:u w:val="none"/>
        </w:rPr>
        <w:t>格式3</w:t>
      </w: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r>
        <w:rPr>
          <w:rFonts w:hint="eastAsia" w:ascii="楷体" w:hAnsi="楷体" w:eastAsia="楷体" w:cs="楷体"/>
          <w:b/>
          <w:spacing w:val="6"/>
          <w:kern w:val="2"/>
          <w:sz w:val="32"/>
          <w:szCs w:val="32"/>
          <w:highlight w:val="none"/>
          <w:u w:val="none"/>
          <w:lang w:val="en-US" w:eastAsia="zh-CN" w:bidi="ar-SA"/>
        </w:rPr>
        <w:t>目  录</w:t>
      </w:r>
    </w:p>
    <w:p>
      <w:pPr>
        <w:spacing w:line="360" w:lineRule="auto"/>
        <w:jc w:val="center"/>
        <w:outlineLvl w:val="9"/>
        <w:rPr>
          <w:rFonts w:hint="default" w:ascii="仿宋_GB2312" w:hAnsi="仿宋_GB2312" w:eastAsia="仿宋_GB2312" w:cs="仿宋_GB2312"/>
          <w:b w:val="0"/>
          <w:bCs/>
          <w:sz w:val="24"/>
          <w:szCs w:val="24"/>
          <w:highlight w:val="none"/>
          <w:u w:val="none"/>
          <w:lang w:val="en-US" w:eastAsia="zh-CN"/>
        </w:rPr>
      </w:pPr>
      <w:r>
        <w:rPr>
          <w:rFonts w:hint="eastAsia" w:ascii="仿宋_GB2312" w:hAnsi="仿宋_GB2312" w:eastAsia="仿宋_GB2312" w:cs="仿宋_GB2312"/>
          <w:b w:val="0"/>
          <w:bCs/>
          <w:sz w:val="24"/>
          <w:szCs w:val="24"/>
          <w:highlight w:val="none"/>
          <w:u w:val="none"/>
          <w:lang w:eastAsia="zh-CN"/>
        </w:rPr>
        <w:t>（</w:t>
      </w:r>
      <w:r>
        <w:rPr>
          <w:rFonts w:hint="eastAsia" w:ascii="仿宋_GB2312" w:hAnsi="仿宋_GB2312" w:eastAsia="仿宋_GB2312" w:cs="仿宋_GB2312"/>
          <w:b w:val="0"/>
          <w:bCs/>
          <w:sz w:val="24"/>
          <w:szCs w:val="24"/>
          <w:highlight w:val="none"/>
          <w:u w:val="none"/>
          <w:lang w:val="en-US" w:eastAsia="zh-CN"/>
        </w:rPr>
        <w:t>格式自拟，须编制对应页码）</w:t>
      </w: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outlineLvl w:val="9"/>
        <w:rPr>
          <w:rFonts w:ascii="宋体" w:hAnsi="宋体" w:cs="宋体"/>
          <w:b/>
          <w:bCs/>
          <w:sz w:val="30"/>
          <w:szCs w:val="30"/>
          <w:highlight w:val="none"/>
          <w:u w:val="none"/>
        </w:rPr>
      </w:pPr>
      <w:r>
        <w:rPr>
          <w:rFonts w:hint="eastAsia" w:ascii="宋体" w:hAnsi="宋体" w:cs="宋体"/>
          <w:b/>
          <w:bCs/>
          <w:sz w:val="30"/>
          <w:szCs w:val="30"/>
          <w:highlight w:val="none"/>
          <w:u w:val="none"/>
        </w:rPr>
        <w:br w:type="page"/>
      </w:r>
    </w:p>
    <w:p>
      <w:pPr>
        <w:widowControl/>
        <w:jc w:val="left"/>
        <w:outlineLvl w:val="9"/>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格式</w:t>
      </w:r>
      <w:r>
        <w:rPr>
          <w:rFonts w:hint="eastAsia" w:ascii="仿宋_GB2312" w:hAnsi="仿宋_GB2312" w:eastAsia="仿宋_GB2312" w:cs="仿宋_GB2312"/>
          <w:b/>
          <w:bCs/>
          <w:sz w:val="30"/>
          <w:szCs w:val="30"/>
          <w:lang w:val="en-US" w:eastAsia="zh-CN"/>
        </w:rPr>
        <w:t>4</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询价响应函</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u w:val="single"/>
        </w:rPr>
        <w:t>江苏省高淳监狱：</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根据贵方</w:t>
      </w:r>
      <w:r>
        <w:rPr>
          <w:rFonts w:hint="eastAsia" w:ascii="仿宋_GB2312" w:hAnsi="仿宋_GB2312" w:eastAsia="仿宋_GB2312" w:cs="仿宋_GB2312"/>
          <w:szCs w:val="21"/>
          <w:u w:val="single"/>
          <w:lang w:eastAsia="zh-CN"/>
        </w:rPr>
        <w:t>江苏省高淳监狱大伙房6个月干货咸小菜采购项目</w:t>
      </w:r>
      <w:r>
        <w:rPr>
          <w:rFonts w:hint="eastAsia" w:ascii="仿宋_GB2312" w:hAnsi="仿宋_GB2312" w:eastAsia="仿宋_GB2312" w:cs="仿宋_GB2312"/>
          <w:szCs w:val="21"/>
        </w:rPr>
        <w:t>的采购公告(</w:t>
      </w:r>
      <w:r>
        <w:rPr>
          <w:rFonts w:hint="eastAsia" w:ascii="仿宋_GB2312" w:hAnsi="仿宋_GB2312" w:eastAsia="仿宋_GB2312" w:cs="仿宋_GB2312"/>
          <w:szCs w:val="21"/>
          <w:u w:val="single"/>
        </w:rPr>
        <w:t>项目编号：</w:t>
      </w:r>
      <w:r>
        <w:rPr>
          <w:rFonts w:hint="eastAsia" w:ascii="仿宋_GB2312" w:hAnsi="仿宋_GB2312" w:eastAsia="仿宋_GB2312" w:cs="仿宋_GB2312"/>
          <w:szCs w:val="21"/>
          <w:u w:val="single"/>
          <w:lang w:eastAsia="zh-CN"/>
        </w:rPr>
        <w:t>高淳监狱-JY-2025-037</w:t>
      </w:r>
      <w:r>
        <w:rPr>
          <w:rFonts w:hint="eastAsia" w:ascii="仿宋_GB2312" w:hAnsi="仿宋_GB2312" w:eastAsia="仿宋_GB2312" w:cs="仿宋_GB2312"/>
          <w:szCs w:val="21"/>
        </w:rPr>
        <w:t>),签字代表(姓名、职务)经正式授权并代表供应商（名称、地址）提交下述文件正本壹份、副本壹份。</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据此，签字代表宣布同意如下：</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1.我们的资格条件完全符合本次采购要求，我们同意并向贵方提供了与本次采购活动有关的所有证据和资料。</w:t>
      </w:r>
    </w:p>
    <w:p>
      <w:pPr>
        <w:snapToGrid w:val="0"/>
        <w:spacing w:line="360" w:lineRule="auto"/>
        <w:ind w:firstLine="420" w:firstLineChars="200"/>
        <w:outlineLvl w:val="9"/>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rPr>
        <w:t>2.按采购要求，我们的</w:t>
      </w:r>
      <w:r>
        <w:rPr>
          <w:rFonts w:hint="eastAsia" w:ascii="仿宋_GB2312" w:hAnsi="仿宋_GB2312" w:eastAsia="仿宋_GB2312" w:cs="仿宋_GB2312"/>
          <w:szCs w:val="21"/>
          <w:lang w:val="en-US" w:eastAsia="zh-CN"/>
        </w:rPr>
        <w:t>总</w:t>
      </w:r>
      <w:r>
        <w:rPr>
          <w:rFonts w:hint="eastAsia" w:ascii="仿宋_GB2312" w:hAnsi="仿宋_GB2312" w:eastAsia="仿宋_GB2312" w:cs="仿宋_GB2312"/>
          <w:szCs w:val="21"/>
        </w:rPr>
        <w:t>报价为（小写）</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元，（大写）</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w:t>
      </w:r>
      <w:r>
        <w:rPr>
          <w:rFonts w:hint="eastAsia" w:ascii="仿宋_GB2312" w:hAnsi="仿宋_GB2312" w:eastAsia="仿宋_GB2312" w:cs="仿宋_GB2312"/>
          <w:szCs w:val="21"/>
          <w:lang w:val="en-US" w:eastAsia="zh-CN"/>
        </w:rPr>
        <w:t>项目联系人（经理）为（姓名）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lang w:val="en-US" w:eastAsia="zh-CN"/>
        </w:rPr>
        <w:t>（联系方式）</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3.我们已详细审核全部采购文件及其有效补充文件，我们放弃对采购文件任何误解的权利，提交响应文件后，不对采购文件本身提出质疑。否则，属于不诚信和故意扰乱采购活动行为，我们将无条件接受处罚。</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4.</w:t>
      </w:r>
      <w:r>
        <w:rPr>
          <w:rFonts w:hint="eastAsia" w:ascii="仿宋_GB2312" w:hAnsi="仿宋_GB2312" w:eastAsia="仿宋_GB2312" w:cs="仿宋_GB2312"/>
        </w:rPr>
        <w:t>我们同意从规定的响应文件接收截止时间起遵循本响应文件，并在规定的有效期期满之前均具有约束力。</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5.我方不是为本项目提供整体设计、规范编制或者项目管理、监理、检测等服务的供应商。</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6.我方与本项目其它响应供应商单位法定代表人（或非法人组织负责人）不存在同一人的情况；我方与本项目其它响应供应商不存在直接控股、管理关系。</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7.按照贵方要求，提供与其响应有关的一切数据或资料。</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8.按照采购文件的规定履行合同责任和义务</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lang w:val="en-US" w:eastAsia="zh-CN"/>
        </w:rPr>
        <w:t>承诺不分包、不转包</w:t>
      </w:r>
      <w:r>
        <w:rPr>
          <w:rFonts w:hint="eastAsia" w:ascii="仿宋_GB2312" w:hAnsi="仿宋_GB2312" w:eastAsia="仿宋_GB2312" w:cs="仿宋_GB2312"/>
          <w:szCs w:val="21"/>
        </w:rPr>
        <w:t>。</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9.我方承诺响应文件中的证明材料真实、合法、有效。</w:t>
      </w: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与本项目有关的一切往来通讯请寄</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传真：</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电话：</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电子邮件：</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法定代表人（非法人组织负责人）或其</w:t>
      </w:r>
      <w:r>
        <w:rPr>
          <w:rFonts w:hint="eastAsia" w:ascii="仿宋_GB2312" w:hAnsi="仿宋_GB2312" w:eastAsia="仿宋_GB2312" w:cs="仿宋_GB2312"/>
          <w:szCs w:val="21"/>
          <w:lang w:eastAsia="zh-CN"/>
        </w:rPr>
        <w:t>委托代理人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供应商名称（加盖单位公章）：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供应商开户银行（全称）：</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供应商银行账号：</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br w:type="page"/>
      </w:r>
    </w:p>
    <w:p>
      <w:pPr>
        <w:snapToGrid w:val="0"/>
        <w:jc w:val="left"/>
        <w:outlineLvl w:val="9"/>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格式</w:t>
      </w:r>
      <w:r>
        <w:rPr>
          <w:rFonts w:hint="eastAsia" w:ascii="仿宋_GB2312" w:hAnsi="仿宋_GB2312" w:eastAsia="仿宋_GB2312" w:cs="仿宋_GB2312"/>
          <w:b/>
          <w:bCs/>
          <w:sz w:val="30"/>
          <w:szCs w:val="30"/>
          <w:lang w:val="en-US" w:eastAsia="zh-CN"/>
        </w:rPr>
        <w:t>5</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法定代表人（或非法人组织负责人）身份证明书</w:t>
      </w:r>
    </w:p>
    <w:p>
      <w:pPr>
        <w:spacing w:line="360" w:lineRule="auto"/>
        <w:ind w:firstLine="600" w:firstLineChars="200"/>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姓名：</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，性别：</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，出生日期：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，现任职务：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，系</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（供应商名称）的法定代表人（或非法人组织负责人）。</w:t>
      </w:r>
    </w:p>
    <w:p>
      <w:pPr>
        <w:spacing w:line="360" w:lineRule="auto"/>
        <w:ind w:firstLine="600" w:firstLineChars="200"/>
        <w:outlineLvl w:val="9"/>
        <w:rPr>
          <w:rFonts w:ascii="仿宋_GB2312" w:hAnsi="仿宋_GB2312" w:eastAsia="仿宋_GB2312" w:cs="仿宋_GB2312"/>
          <w:sz w:val="30"/>
          <w:szCs w:val="30"/>
        </w:rPr>
      </w:pPr>
    </w:p>
    <w:p>
      <w:pPr>
        <w:spacing w:line="360" w:lineRule="auto"/>
        <w:ind w:firstLine="600" w:firstLineChars="200"/>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特此证明。</w:t>
      </w: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tbl>
      <w:tblPr>
        <w:tblStyle w:val="61"/>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pPr>
              <w:jc w:val="center"/>
              <w:outlineLvl w:val="9"/>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（※法定代表人（或非法人组织负责人）身份证正、反面复印件※）</w:t>
            </w:r>
          </w:p>
        </w:tc>
      </w:tr>
    </w:tbl>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spacing w:line="480" w:lineRule="auto"/>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供应商名称（加盖单位公章）：</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p>
    <w:p>
      <w:pPr>
        <w:spacing w:line="480" w:lineRule="auto"/>
        <w:outlineLvl w:val="9"/>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日期：</w:t>
      </w:r>
      <w:r>
        <w:rPr>
          <w:rFonts w:hint="eastAsia" w:ascii="仿宋_GB2312" w:hAnsi="仿宋_GB2312" w:eastAsia="仿宋_GB2312" w:cs="仿宋_GB2312"/>
          <w:sz w:val="30"/>
          <w:szCs w:val="30"/>
          <w:u w:val="single"/>
        </w:rPr>
        <w:t xml:space="preserve">                </w:t>
      </w:r>
    </w:p>
    <w:p>
      <w:pPr>
        <w:outlineLvl w:val="9"/>
        <w:rPr>
          <w:rFonts w:ascii="仿宋_GB2312" w:hAnsi="仿宋_GB2312" w:eastAsia="仿宋_GB2312" w:cs="仿宋_GB2312"/>
          <w:b/>
          <w:bCs/>
          <w:sz w:val="30"/>
          <w:szCs w:val="30"/>
        </w:rPr>
      </w:pPr>
      <w:r>
        <w:rPr>
          <w:rFonts w:hint="eastAsia" w:ascii="宋体" w:hAnsi="宋体" w:cs="宋体"/>
          <w:szCs w:val="21"/>
        </w:rPr>
        <w:br w:type="page"/>
      </w:r>
      <w:r>
        <w:rPr>
          <w:rFonts w:hint="eastAsia" w:ascii="仿宋_GB2312" w:hAnsi="仿宋_GB2312" w:eastAsia="仿宋_GB2312" w:cs="仿宋_GB2312"/>
          <w:b/>
          <w:bCs/>
          <w:sz w:val="30"/>
          <w:szCs w:val="30"/>
        </w:rPr>
        <w:t>格式6</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法定代表人（或非法人组织负责人）授权委托书</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单位名称：</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法定代表人（或非法人组织负责人）姓名：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tabs>
          <w:tab w:val="left" w:pos="5205"/>
        </w:tabs>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住所地：</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rPr>
        <w:tab/>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lang w:eastAsia="zh-CN"/>
        </w:rPr>
        <w:t>委托代理人</w:t>
      </w:r>
      <w:r>
        <w:rPr>
          <w:rFonts w:hint="eastAsia" w:ascii="仿宋_GB2312" w:hAnsi="仿宋_GB2312" w:eastAsia="仿宋_GB2312" w:cs="仿宋_GB2312"/>
        </w:rPr>
        <w:t>姓名</w:t>
      </w:r>
      <w:r>
        <w:rPr>
          <w:rFonts w:hint="eastAsia" w:ascii="仿宋_GB2312" w:hAnsi="仿宋_GB2312" w:eastAsia="仿宋_GB2312" w:cs="仿宋_GB2312"/>
          <w:szCs w:val="21"/>
        </w:rPr>
        <w:t>：</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工作单位：</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住址：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电话：</w:t>
      </w:r>
      <w:r>
        <w:rPr>
          <w:rFonts w:hint="eastAsia" w:ascii="仿宋_GB2312" w:hAnsi="仿宋_GB2312" w:eastAsia="仿宋_GB2312" w:cs="仿宋_GB2312"/>
          <w:szCs w:val="21"/>
          <w:u w:val="single"/>
        </w:rPr>
        <w:t xml:space="preserve">               </w:t>
      </w:r>
    </w:p>
    <w:p>
      <w:pPr>
        <w:pStyle w:val="34"/>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现委托</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就</w:t>
      </w:r>
      <w:r>
        <w:rPr>
          <w:rFonts w:hint="eastAsia" w:ascii="仿宋_GB2312" w:hAnsi="仿宋_GB2312" w:eastAsia="仿宋_GB2312" w:cs="仿宋_GB2312"/>
          <w:szCs w:val="21"/>
          <w:u w:val="single"/>
          <w:lang w:eastAsia="zh-CN"/>
        </w:rPr>
        <w:t>江苏省高淳监狱大伙房6个月干货咸小菜采购项目</w:t>
      </w:r>
      <w:r>
        <w:rPr>
          <w:rFonts w:hint="eastAsia" w:ascii="仿宋_GB2312" w:hAnsi="仿宋_GB2312" w:eastAsia="仿宋_GB2312" w:cs="仿宋_GB2312"/>
          <w:szCs w:val="21"/>
          <w:u w:val="single"/>
        </w:rPr>
        <w:t>（项目编号：</w:t>
      </w:r>
      <w:r>
        <w:rPr>
          <w:rFonts w:hint="eastAsia" w:ascii="仿宋_GB2312" w:hAnsi="仿宋_GB2312" w:eastAsia="仿宋_GB2312" w:cs="仿宋_GB2312"/>
          <w:szCs w:val="21"/>
          <w:u w:val="single"/>
          <w:lang w:eastAsia="zh-CN"/>
        </w:rPr>
        <w:t>高淳监狱-JY-2025-037</w:t>
      </w:r>
      <w:r>
        <w:rPr>
          <w:rFonts w:hint="eastAsia" w:ascii="仿宋_GB2312" w:hAnsi="仿宋_GB2312" w:eastAsia="仿宋_GB2312" w:cs="仿宋_GB2312"/>
          <w:szCs w:val="21"/>
          <w:u w:val="single"/>
        </w:rPr>
        <w:t>）</w:t>
      </w:r>
      <w:r>
        <w:rPr>
          <w:rFonts w:hint="eastAsia" w:ascii="仿宋_GB2312" w:hAnsi="仿宋_GB2312" w:eastAsia="仿宋_GB2312" w:cs="仿宋_GB2312"/>
          <w:szCs w:val="21"/>
        </w:rPr>
        <w:t>采购活动，以我单位名义处理一切与之有关的事务。</w:t>
      </w:r>
    </w:p>
    <w:p>
      <w:pPr>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本授权书于</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日签字或盖章生效，</w:t>
      </w:r>
      <w:r>
        <w:rPr>
          <w:rFonts w:hint="eastAsia" w:ascii="仿宋_GB2312" w:hAnsi="仿宋_GB2312" w:eastAsia="仿宋_GB2312" w:cs="仿宋_GB2312"/>
          <w:b/>
          <w:szCs w:val="21"/>
        </w:rPr>
        <w:t>无转委托，</w:t>
      </w:r>
      <w:r>
        <w:rPr>
          <w:rFonts w:hint="eastAsia" w:ascii="仿宋_GB2312" w:hAnsi="仿宋_GB2312" w:eastAsia="仿宋_GB2312" w:cs="仿宋_GB2312"/>
          <w:szCs w:val="21"/>
        </w:rPr>
        <w:t>特此声明。</w:t>
      </w:r>
    </w:p>
    <w:p>
      <w:pPr>
        <w:spacing w:line="360" w:lineRule="auto"/>
        <w:outlineLvl w:val="9"/>
        <w:rPr>
          <w:rFonts w:ascii="仿宋_GB2312" w:hAnsi="仿宋_GB2312" w:eastAsia="仿宋_GB2312" w:cs="仿宋_GB2312"/>
          <w:szCs w:val="21"/>
        </w:rPr>
      </w:pP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委托人（加盖单位公章）：</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法定代表人（或非法人组织负责人）（签字或盖章）：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lang w:eastAsia="zh-CN"/>
        </w:rPr>
        <w:t>委托代理人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详细通讯地址：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邮政编码 ：</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传        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     话：</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hint="eastAsia" w:ascii="宋体" w:hAnsi="宋体" w:cs="宋体"/>
          <w:szCs w:val="21"/>
        </w:rPr>
      </w:pPr>
    </w:p>
    <w:p>
      <w:pPr>
        <w:adjustRightInd w:val="0"/>
        <w:spacing w:line="360" w:lineRule="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附：法定代表人和委托代理人身份证复印件</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本页页面不够可另附页）</w:t>
      </w:r>
    </w:p>
    <w:tbl>
      <w:tblPr>
        <w:tblStyle w:val="6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43"/>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法定代表人身份证（反面）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委托代理人身份证（反面）</w:t>
            </w:r>
          </w:p>
        </w:tc>
      </w:tr>
    </w:tbl>
    <w:p>
      <w:pPr>
        <w:snapToGrid w:val="0"/>
        <w:spacing w:line="360" w:lineRule="auto"/>
        <w:jc w:val="left"/>
        <w:outlineLvl w:val="9"/>
        <w:rPr>
          <w:rFonts w:ascii="宋体" w:hAnsi="宋体" w:cs="宋体"/>
          <w:u w:val="single"/>
        </w:rPr>
      </w:pPr>
      <w:r>
        <w:rPr>
          <w:rFonts w:hint="eastAsia" w:ascii="宋体" w:hAnsi="宋体" w:cs="宋体"/>
          <w:szCs w:val="21"/>
        </w:rPr>
        <w:br w:type="page"/>
      </w:r>
    </w:p>
    <w:p>
      <w:pPr>
        <w:widowControl/>
        <w:jc w:val="left"/>
        <w:outlineLvl w:val="9"/>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格式7</w:t>
      </w:r>
    </w:p>
    <w:p>
      <w:pPr>
        <w:jc w:val="center"/>
        <w:outlineLvl w:val="9"/>
        <w:rPr>
          <w:rFonts w:hint="eastAsia" w:ascii="宋体" w:hAnsi="宋体" w:eastAsia="宋体" w:cs="Times New Roman"/>
          <w:b/>
          <w:sz w:val="36"/>
          <w:szCs w:val="36"/>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zh-CN" w:eastAsia="zh-CN" w:bidi="ar-SA"/>
        </w:rPr>
        <w:t>符合参加政府采购活动应当具备的一般条件的信用承诺书</w:t>
      </w:r>
    </w:p>
    <w:tbl>
      <w:tblPr>
        <w:tblStyle w:val="61"/>
        <w:tblW w:w="0" w:type="auto"/>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19"/>
        <w:gridCol w:w="2327"/>
        <w:gridCol w:w="2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5" w:name="_Toc27240"/>
            <w:r>
              <w:rPr>
                <w:rFonts w:hint="eastAsia" w:ascii="仿宋_GB2312" w:hAnsi="仿宋_GB2312" w:eastAsia="仿宋_GB2312" w:cs="仿宋_GB2312"/>
                <w:b/>
                <w:color w:val="000000"/>
                <w:kern w:val="0"/>
                <w:sz w:val="24"/>
                <w:szCs w:val="24"/>
              </w:rPr>
              <w:t>单位名称</w:t>
            </w:r>
            <w:bookmarkEnd w:id="55"/>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6" w:name="_Toc23158"/>
            <w:r>
              <w:rPr>
                <w:rFonts w:hint="eastAsia" w:ascii="仿宋_GB2312" w:hAnsi="仿宋_GB2312" w:eastAsia="仿宋_GB2312" w:cs="仿宋_GB2312"/>
                <w:b/>
                <w:color w:val="000000"/>
                <w:kern w:val="0"/>
                <w:sz w:val="24"/>
                <w:szCs w:val="24"/>
              </w:rPr>
              <w:t>统一社会信用代码</w:t>
            </w:r>
            <w:bookmarkEnd w:id="56"/>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7" w:name="_Toc5210"/>
            <w:r>
              <w:rPr>
                <w:rFonts w:hint="eastAsia" w:ascii="仿宋_GB2312" w:hAnsi="仿宋_GB2312" w:eastAsia="仿宋_GB2312" w:cs="仿宋_GB2312"/>
                <w:b/>
                <w:color w:val="000000"/>
                <w:kern w:val="0"/>
                <w:sz w:val="24"/>
                <w:szCs w:val="24"/>
              </w:rPr>
              <w:t>法定代表人</w:t>
            </w:r>
            <w:bookmarkEnd w:id="57"/>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8" w:name="_Toc27568"/>
            <w:r>
              <w:rPr>
                <w:rFonts w:hint="eastAsia" w:ascii="仿宋_GB2312" w:hAnsi="仿宋_GB2312" w:eastAsia="仿宋_GB2312" w:cs="仿宋_GB2312"/>
                <w:b/>
                <w:color w:val="000000"/>
                <w:kern w:val="0"/>
                <w:sz w:val="24"/>
                <w:szCs w:val="24"/>
              </w:rPr>
              <w:t>联系人</w:t>
            </w:r>
            <w:bookmarkEnd w:id="58"/>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9" w:name="_Toc11542"/>
            <w:r>
              <w:rPr>
                <w:rFonts w:hint="eastAsia" w:ascii="仿宋_GB2312" w:hAnsi="仿宋_GB2312" w:eastAsia="仿宋_GB2312" w:cs="仿宋_GB2312"/>
                <w:b/>
                <w:color w:val="000000"/>
                <w:kern w:val="0"/>
                <w:sz w:val="24"/>
                <w:szCs w:val="24"/>
              </w:rPr>
              <w:t>联系地址</w:t>
            </w:r>
            <w:bookmarkEnd w:id="59"/>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60" w:name="_Toc20319"/>
            <w:r>
              <w:rPr>
                <w:rFonts w:hint="eastAsia" w:ascii="仿宋_GB2312" w:hAnsi="仿宋_GB2312" w:eastAsia="仿宋_GB2312" w:cs="仿宋_GB2312"/>
                <w:b/>
                <w:color w:val="000000"/>
                <w:kern w:val="0"/>
                <w:sz w:val="24"/>
                <w:szCs w:val="24"/>
              </w:rPr>
              <w:t>联系电话</w:t>
            </w:r>
            <w:bookmarkEnd w:id="60"/>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61" w:name="_Toc11580"/>
            <w:r>
              <w:rPr>
                <w:rFonts w:hint="eastAsia" w:ascii="仿宋_GB2312" w:hAnsi="仿宋_GB2312" w:eastAsia="仿宋_GB2312" w:cs="仿宋_GB2312"/>
                <w:b/>
                <w:color w:val="000000"/>
                <w:kern w:val="0"/>
                <w:sz w:val="24"/>
                <w:szCs w:val="24"/>
              </w:rPr>
              <w:t>信用承诺</w:t>
            </w:r>
            <w:bookmarkEnd w:id="61"/>
          </w:p>
        </w:tc>
        <w:tc>
          <w:tcPr>
            <w:tcW w:w="6965" w:type="dxa"/>
            <w:gridSpan w:val="3"/>
            <w:noWrap w:val="0"/>
            <w:vAlign w:val="top"/>
          </w:tcPr>
          <w:p>
            <w:pPr>
              <w:keepNext w:val="0"/>
              <w:keepLines w:val="0"/>
              <w:pageBreakBefore w:val="0"/>
              <w:widowControl/>
              <w:kinsoku/>
              <w:wordWrap/>
              <w:overflowPunct/>
              <w:topLinePunct w:val="0"/>
              <w:autoSpaceDE/>
              <w:autoSpaceDN/>
              <w:bidi w:val="0"/>
              <w:adjustRightInd w:val="0"/>
              <w:snapToGrid/>
              <w:spacing w:line="440" w:lineRule="exact"/>
              <w:ind w:firstLine="480" w:firstLineChars="200"/>
              <w:contextualSpacing/>
              <w:textAlignment w:val="auto"/>
              <w:outlineLvl w:val="1"/>
              <w:rPr>
                <w:rFonts w:hint="eastAsia" w:ascii="仿宋_GB2312" w:hAnsi="仿宋_GB2312" w:eastAsia="仿宋_GB2312" w:cs="仿宋_GB2312"/>
                <w:color w:val="000000"/>
                <w:kern w:val="0"/>
                <w:sz w:val="24"/>
                <w:szCs w:val="24"/>
              </w:rPr>
            </w:pPr>
            <w:bookmarkStart w:id="62" w:name="_Toc28663"/>
            <w:r>
              <w:rPr>
                <w:rFonts w:hint="eastAsia" w:ascii="仿宋_GB2312" w:hAnsi="仿宋_GB2312" w:eastAsia="仿宋_GB2312" w:cs="仿宋_GB2312"/>
                <w:color w:val="000000"/>
                <w:kern w:val="0"/>
                <w:sz w:val="24"/>
                <w:szCs w:val="24"/>
              </w:rPr>
              <w:t>我公司自愿参加贵公司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bookmarkEnd w:id="62"/>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ind w:right="42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供应商名称（盖章）：</w:t>
            </w:r>
          </w:p>
          <w:p>
            <w:pPr>
              <w:keepNext w:val="0"/>
              <w:keepLines w:val="0"/>
              <w:pageBreakBefore w:val="0"/>
              <w:kinsoku/>
              <w:wordWrap/>
              <w:overflowPunct/>
              <w:topLinePunct w:val="0"/>
              <w:autoSpaceDE/>
              <w:autoSpaceDN/>
              <w:bidi w:val="0"/>
              <w:adjustRightInd w:val="0"/>
              <w:snapToGrid/>
              <w:spacing w:line="440" w:lineRule="exact"/>
              <w:ind w:right="315"/>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法定代表人（签字）：</w:t>
            </w:r>
          </w:p>
          <w:p>
            <w:pPr>
              <w:keepNext w:val="0"/>
              <w:keepLines w:val="0"/>
              <w:pageBreakBefore w:val="0"/>
              <w:kinsoku/>
              <w:wordWrap/>
              <w:overflowPunct/>
              <w:topLinePunct w:val="0"/>
              <w:autoSpaceDE/>
              <w:autoSpaceDN/>
              <w:bidi w:val="0"/>
              <w:adjustRightInd w:val="0"/>
              <w:snapToGrid/>
              <w:spacing w:after="120" w:line="440" w:lineRule="exact"/>
              <w:jc w:val="righ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tc>
      </w:tr>
    </w:tbl>
    <w:p>
      <w:pPr>
        <w:jc w:val="left"/>
        <w:rPr>
          <w:rFonts w:hint="eastAsia" w:ascii="宋体" w:hAnsi="宋体"/>
          <w:b/>
          <w:color w:val="000000"/>
          <w:kern w:val="0"/>
          <w:sz w:val="24"/>
          <w:szCs w:val="24"/>
          <w:lang w:val="zh-CN"/>
        </w:rPr>
      </w:pPr>
    </w:p>
    <w:p>
      <w:pPr>
        <w:jc w:val="left"/>
        <w:rPr>
          <w:rFonts w:ascii="宋体" w:hAnsi="宋体"/>
          <w:b/>
          <w:color w:val="000000"/>
          <w:kern w:val="0"/>
          <w:sz w:val="24"/>
          <w:szCs w:val="24"/>
          <w:lang w:val="zh-CN"/>
        </w:rPr>
      </w:pPr>
    </w:p>
    <w:p>
      <w:pPr>
        <w:jc w:val="left"/>
        <w:rPr>
          <w:rFonts w:ascii="宋体" w:hAnsi="宋体"/>
          <w:b/>
          <w:color w:val="000000"/>
          <w:kern w:val="0"/>
          <w:sz w:val="24"/>
          <w:szCs w:val="24"/>
          <w:lang w:val="zh-CN"/>
        </w:rPr>
      </w:pPr>
    </w:p>
    <w:p>
      <w:pPr>
        <w:keepNext w:val="0"/>
        <w:keepLines w:val="0"/>
        <w:pageBreakBefore w:val="0"/>
        <w:widowControl w:val="0"/>
        <w:kinsoku/>
        <w:overflowPunct/>
        <w:topLinePunct w:val="0"/>
        <w:autoSpaceDE/>
        <w:autoSpaceDN/>
        <w:bidi w:val="0"/>
        <w:adjustRightInd w:val="0"/>
        <w:spacing w:line="440" w:lineRule="exact"/>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注：</w:t>
      </w:r>
      <w:r>
        <w:rPr>
          <w:rFonts w:hint="eastAsia" w:ascii="仿宋_GB2312" w:hAnsi="仿宋_GB2312" w:eastAsia="仿宋_GB2312" w:cs="仿宋_GB2312"/>
          <w:b/>
          <w:bCs/>
          <w:color w:val="auto"/>
          <w:sz w:val="24"/>
          <w:szCs w:val="24"/>
          <w:highlight w:val="none"/>
        </w:rPr>
        <w:t>供应商</w:t>
      </w:r>
      <w:r>
        <w:rPr>
          <w:rFonts w:hint="eastAsia" w:ascii="仿宋_GB2312" w:hAnsi="仿宋_GB2312" w:eastAsia="仿宋_GB2312" w:cs="仿宋_GB2312"/>
          <w:b/>
          <w:bCs/>
          <w:color w:val="auto"/>
          <w:sz w:val="24"/>
          <w:szCs w:val="24"/>
          <w:highlight w:val="none"/>
          <w:lang w:val="en-US" w:eastAsia="zh-CN"/>
        </w:rPr>
        <w:t>响应</w:t>
      </w:r>
      <w:r>
        <w:rPr>
          <w:rFonts w:hint="eastAsia" w:ascii="仿宋_GB2312" w:hAnsi="仿宋_GB2312" w:eastAsia="仿宋_GB2312" w:cs="仿宋_GB2312"/>
          <w:b/>
          <w:bCs/>
          <w:color w:val="auto"/>
          <w:sz w:val="24"/>
          <w:szCs w:val="24"/>
          <w:highlight w:val="none"/>
        </w:rPr>
        <w:t>文件中仅提供信用承诺书而未提供涉及的证明材料的，须在中标后，另行提供上述由信用承诺书替代的证明材料（一式二份），材料须加盖公章并胶装提交采购人。经核验无误后，由采购人发出中标通知。</w:t>
      </w:r>
    </w:p>
    <w:p>
      <w:pPr>
        <w:jc w:val="left"/>
        <w:rPr>
          <w:rFonts w:ascii="宋体" w:hAnsi="宋体"/>
          <w:b/>
          <w:color w:val="000000"/>
          <w:kern w:val="0"/>
          <w:sz w:val="24"/>
          <w:szCs w:val="24"/>
          <w:lang w:val="zh-CN"/>
        </w:rPr>
      </w:pPr>
    </w:p>
    <w:p>
      <w:pPr>
        <w:jc w:val="center"/>
        <w:outlineLvl w:val="9"/>
        <w:rPr>
          <w:rFonts w:hint="eastAsia" w:ascii="宋体" w:hAnsi="宋体" w:eastAsia="宋体" w:cs="Times New Roman"/>
          <w:b/>
          <w:sz w:val="36"/>
          <w:szCs w:val="36"/>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符合参加政府采购活动应当具备的其它条件的</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承诺函</w:t>
      </w:r>
    </w:p>
    <w:p>
      <w:pPr>
        <w:spacing w:line="360" w:lineRule="auto"/>
        <w:outlineLvl w:val="9"/>
        <w:rPr>
          <w:rFonts w:asciiTheme="minorEastAsia" w:hAnsiTheme="minorEastAsia" w:eastAsiaTheme="minorEastAsia" w:cstheme="minorEastAsia"/>
          <w:bCs/>
          <w:sz w:val="28"/>
          <w:szCs w:val="28"/>
          <w:u w:val="single"/>
        </w:rPr>
      </w:pPr>
    </w:p>
    <w:p>
      <w:pPr>
        <w:widowControl/>
        <w:shd w:val="clear" w:color="auto" w:fill="FFFFFF"/>
        <w:snapToGrid w:val="0"/>
        <w:spacing w:line="400" w:lineRule="exact"/>
        <w:jc w:val="left"/>
        <w:outlineLvl w:val="9"/>
        <w:rPr>
          <w:rFonts w:ascii="仿宋_GB2312" w:hAnsi="仿宋_GB2312" w:eastAsia="仿宋_GB2312" w:cs="仿宋_GB2312"/>
          <w:sz w:val="24"/>
        </w:rPr>
      </w:pPr>
      <w:r>
        <w:rPr>
          <w:rFonts w:hint="eastAsia" w:ascii="仿宋_GB2312" w:hAnsi="仿宋_GB2312" w:eastAsia="仿宋_GB2312" w:cs="仿宋_GB2312"/>
          <w:sz w:val="24"/>
          <w:u w:val="single"/>
        </w:rPr>
        <w:t>江苏省高淳监狱</w:t>
      </w:r>
      <w:r>
        <w:rPr>
          <w:rFonts w:hint="eastAsia" w:ascii="仿宋_GB2312" w:hAnsi="仿宋_GB2312" w:eastAsia="仿宋_GB2312" w:cs="仿宋_GB2312"/>
          <w:sz w:val="24"/>
        </w:rPr>
        <w:t>：</w:t>
      </w:r>
    </w:p>
    <w:p>
      <w:pPr>
        <w:widowControl/>
        <w:shd w:val="clear" w:color="auto" w:fill="FFFFFF"/>
        <w:snapToGrid w:val="0"/>
        <w:spacing w:line="400" w:lineRule="exact"/>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Cs w:val="21"/>
          <w:u w:val="single"/>
          <w:lang w:eastAsia="zh-CN"/>
        </w:rPr>
        <w:t>江苏省高淳监狱大伙房6个月干货咸小菜采购项目</w:t>
      </w:r>
      <w:r>
        <w:rPr>
          <w:rFonts w:hint="eastAsia" w:ascii="仿宋_GB2312" w:hAnsi="仿宋_GB2312" w:eastAsia="仿宋_GB2312" w:cs="仿宋_GB2312"/>
          <w:sz w:val="24"/>
        </w:rPr>
        <w:t>的采购公告</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高淳监狱-JY-2025-037</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资审要求，我方本着实事求是原则正式承诺：</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rPr>
        <w:t>（一）通过“信用中国”、“中国政府采购网”等渠道查询，我单位未被列入失信被执行人、重大税收违法案件当事人名单、政府采购严重违法失信行为记录名单。没有违反法律、法规行为，依法被取消投标资格且期限未满。</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二</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承诺</w:t>
      </w:r>
      <w:r>
        <w:rPr>
          <w:rFonts w:hint="eastAsia" w:ascii="仿宋_GB2312" w:hAnsi="仿宋_GB2312" w:eastAsia="仿宋_GB2312" w:cs="仿宋_GB2312"/>
          <w:sz w:val="24"/>
        </w:rPr>
        <w:t>不存在以下情况：</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参加本次采购活动不同供应商的法定代表人或委托代理人有夫妻、直系血亲关系的；</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参加本次采购活动不同供应商的负责人为同一人，或不同供应商之间存在直接控股、管理关系的；</w:t>
      </w:r>
    </w:p>
    <w:p>
      <w:pPr>
        <w:widowControl/>
        <w:shd w:val="clear" w:color="auto" w:fill="FFFFFF"/>
        <w:snapToGrid w:val="0"/>
        <w:spacing w:line="400" w:lineRule="exact"/>
        <w:ind w:firstLine="482" w:firstLineChars="200"/>
        <w:jc w:val="left"/>
        <w:outlineLvl w:val="9"/>
        <w:rPr>
          <w:rFonts w:ascii="仿宋_GB2312" w:hAnsi="仿宋_GB2312" w:eastAsia="仿宋_GB2312" w:cs="仿宋_GB2312"/>
          <w:b/>
          <w:bCs/>
          <w:sz w:val="24"/>
          <w:u w:val="single"/>
        </w:rPr>
      </w:pPr>
      <w:r>
        <w:rPr>
          <w:rFonts w:hint="eastAsia" w:ascii="仿宋_GB2312" w:hAnsi="仿宋_GB2312" w:eastAsia="仿宋_GB2312" w:cs="仿宋_GB2312"/>
          <w:b/>
          <w:bCs/>
          <w:sz w:val="24"/>
          <w:u w:val="single"/>
        </w:rPr>
        <w:t>我方承诺响应文件中的证明材料真实、合法、有效。如发现我单位提供的声明函不实时，我单位将按照《政府采购法》有关提供虚假材料的规定，接受处罚。</w:t>
      </w:r>
    </w:p>
    <w:p>
      <w:pPr>
        <w:widowControl/>
        <w:shd w:val="clear" w:color="auto" w:fill="FFFFFF"/>
        <w:snapToGrid w:val="0"/>
        <w:spacing w:line="400" w:lineRule="exact"/>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特此承诺！</w:t>
      </w:r>
    </w:p>
    <w:p>
      <w:pPr>
        <w:ind w:firstLine="551" w:firstLineChars="196"/>
        <w:outlineLvl w:val="9"/>
        <w:rPr>
          <w:rFonts w:ascii="宋体" w:hAnsi="宋体" w:cs="宋体"/>
          <w:b/>
          <w:bCs/>
          <w:sz w:val="28"/>
          <w:szCs w:val="28"/>
          <w:u w:val="single"/>
        </w:rPr>
      </w:pPr>
    </w:p>
    <w:p>
      <w:pPr>
        <w:ind w:firstLine="413" w:firstLineChars="196"/>
        <w:outlineLvl w:val="9"/>
        <w:rPr>
          <w:rFonts w:ascii="宋体" w:hAnsi="宋体" w:cs="宋体"/>
          <w:b/>
          <w:bCs/>
          <w:szCs w:val="21"/>
          <w:u w:val="single"/>
        </w:rPr>
      </w:pPr>
    </w:p>
    <w:p>
      <w:pPr>
        <w:keepNext w:val="0"/>
        <w:keepLines w:val="0"/>
        <w:pageBreakBefore w:val="0"/>
        <w:widowControl w:val="0"/>
        <w:tabs>
          <w:tab w:val="left" w:pos="5665"/>
          <w:tab w:val="right" w:pos="8360"/>
        </w:tabs>
        <w:kinsoku/>
        <w:wordWrap/>
        <w:overflowPunct/>
        <w:topLinePunct w:val="0"/>
        <w:autoSpaceDE/>
        <w:autoSpaceDN/>
        <w:bidi w:val="0"/>
        <w:adjustRightInd w:val="0"/>
        <w:snapToGrid/>
        <w:spacing w:line="440" w:lineRule="exact"/>
        <w:ind w:right="0" w:firstLine="480" w:firstLineChars="200"/>
        <w:jc w:val="left"/>
        <w:textAlignment w:val="auto"/>
        <w:outlineLvl w:val="9"/>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法人代表或授权代表签字：</w:t>
      </w:r>
      <w:r>
        <w:rPr>
          <w:rFonts w:hint="eastAsia" w:ascii="仿宋_GB2312" w:hAnsi="仿宋_GB2312" w:eastAsia="仿宋_GB2312" w:cs="仿宋_GB2312"/>
          <w:sz w:val="24"/>
          <w:szCs w:val="24"/>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right="0" w:firstLine="480" w:firstLineChars="200"/>
        <w:textAlignment w:val="auto"/>
        <w:rPr>
          <w:rFonts w:ascii="宋体" w:hAnsi="宋体" w:cs="宋体"/>
          <w:color w:val="auto"/>
          <w:sz w:val="24"/>
          <w:szCs w:val="24"/>
          <w:highlight w:val="none"/>
        </w:rPr>
      </w:pPr>
      <w:r>
        <w:rPr>
          <w:rFonts w:hint="eastAsia" w:ascii="仿宋_GB2312" w:hAnsi="仿宋_GB2312" w:eastAsia="仿宋_GB2312" w:cs="仿宋_GB2312"/>
          <w:sz w:val="24"/>
          <w:szCs w:val="24"/>
        </w:rPr>
        <w:t>供应商名称（加盖单位公章）：</w:t>
      </w:r>
      <w:r>
        <w:rPr>
          <w:rFonts w:hint="eastAsia" w:ascii="宋体" w:hAnsi="宋体" w:cs="宋体"/>
          <w:color w:val="auto"/>
          <w:sz w:val="24"/>
          <w:szCs w:val="24"/>
          <w:highlight w:val="none"/>
          <w:u w:val="single"/>
        </w:rPr>
        <w:t xml:space="preserve">           </w:t>
      </w:r>
    </w:p>
    <w:p>
      <w:pPr>
        <w:keepNext w:val="0"/>
        <w:keepLines w:val="0"/>
        <w:pageBreakBefore w:val="0"/>
        <w:widowControl w:val="0"/>
        <w:tabs>
          <w:tab w:val="left" w:pos="5665"/>
          <w:tab w:val="right" w:pos="8360"/>
        </w:tabs>
        <w:kinsoku/>
        <w:wordWrap/>
        <w:overflowPunct/>
        <w:topLinePunct w:val="0"/>
        <w:autoSpaceDE/>
        <w:autoSpaceDN/>
        <w:bidi w:val="0"/>
        <w:adjustRightInd w:val="0"/>
        <w:snapToGrid/>
        <w:spacing w:line="440" w:lineRule="exact"/>
        <w:ind w:right="0" w:firstLine="480" w:firstLineChars="200"/>
        <w:jc w:val="left"/>
        <w:textAlignment w:val="auto"/>
        <w:outlineLvl w:val="9"/>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日 期：</w:t>
      </w:r>
      <w:r>
        <w:rPr>
          <w:rFonts w:hint="eastAsia" w:ascii="仿宋_GB2312" w:hAnsi="仿宋_GB2312" w:eastAsia="仿宋_GB2312" w:cs="仿宋_GB2312"/>
          <w:sz w:val="24"/>
          <w:szCs w:val="24"/>
          <w:u w:val="single"/>
        </w:rPr>
        <w:t xml:space="preserve">                            </w:t>
      </w:r>
    </w:p>
    <w:p>
      <w:pPr>
        <w:outlineLvl w:val="9"/>
        <w:rPr>
          <w:rFonts w:ascii="仿宋_GB2312" w:hAnsi="仿宋_GB2312" w:eastAsia="仿宋_GB2312" w:cs="仿宋_GB2312"/>
          <w:sz w:val="24"/>
          <w:highlight w:val="none"/>
          <w:u w:val="none"/>
        </w:rPr>
      </w:pPr>
      <w:r>
        <w:rPr>
          <w:rFonts w:hint="eastAsia" w:ascii="仿宋_GB2312" w:hAnsi="仿宋_GB2312" w:eastAsia="仿宋_GB2312" w:cs="仿宋_GB2312"/>
          <w:sz w:val="24"/>
          <w:highlight w:val="none"/>
          <w:u w:val="none"/>
        </w:rPr>
        <w:br w:type="page"/>
      </w:r>
    </w:p>
    <w:p>
      <w:pPr>
        <w:pageBreakBefore w:val="0"/>
        <w:kinsoku/>
        <w:wordWrap/>
        <w:overflowPunct/>
        <w:topLinePunct w:val="0"/>
        <w:autoSpaceDE/>
        <w:autoSpaceDN/>
        <w:bidi w:val="0"/>
        <w:spacing w:line="400" w:lineRule="exact"/>
        <w:jc w:val="center"/>
        <w:rPr>
          <w:rFonts w:hint="eastAsia" w:ascii="宋体" w:hAnsi="宋体" w:cs="宋体"/>
          <w:b/>
          <w:bCs/>
          <w:color w:val="auto"/>
          <w:sz w:val="23"/>
          <w:szCs w:val="23"/>
          <w:highlight w:val="none"/>
          <w:u w:val="none"/>
        </w:rPr>
        <w:sectPr>
          <w:pgSz w:w="11906" w:h="16838"/>
          <w:pgMar w:top="1247" w:right="1418" w:bottom="1276" w:left="1418" w:header="851" w:footer="992" w:gutter="0"/>
          <w:cols w:space="720" w:num="1"/>
          <w:titlePg/>
          <w:docGrid w:linePitch="312" w:charSpace="0"/>
        </w:sectPr>
      </w:pPr>
    </w:p>
    <w:p>
      <w:pPr>
        <w:widowControl/>
        <w:jc w:val="left"/>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格式8</w:t>
      </w:r>
    </w:p>
    <w:p>
      <w:pPr>
        <w:widowControl/>
        <w:spacing w:line="360" w:lineRule="auto"/>
        <w:jc w:val="center"/>
        <w:outlineLvl w:val="9"/>
        <w:rPr>
          <w:rFonts w:hint="eastAsia" w:ascii="楷体" w:hAnsi="楷体" w:eastAsia="楷体" w:cs="楷体"/>
          <w:b/>
          <w:spacing w:val="6"/>
          <w:kern w:val="2"/>
          <w:sz w:val="32"/>
          <w:szCs w:val="32"/>
          <w:lang w:val="en-US" w:eastAsia="zh-CN" w:bidi="ar-SA"/>
        </w:rPr>
      </w:pPr>
      <w:bookmarkStart w:id="63" w:name="_Toc3646_WPSOffice_Level2"/>
      <w:r>
        <w:rPr>
          <w:rFonts w:hint="eastAsia" w:ascii="楷体" w:hAnsi="楷体" w:eastAsia="楷体" w:cs="楷体"/>
          <w:b/>
          <w:spacing w:val="6"/>
          <w:kern w:val="2"/>
          <w:sz w:val="32"/>
          <w:szCs w:val="32"/>
          <w:lang w:val="en-US" w:eastAsia="zh-CN" w:bidi="ar-SA"/>
        </w:rPr>
        <w:t>报价一览表</w:t>
      </w:r>
      <w:bookmarkEnd w:id="63"/>
    </w:p>
    <w:p>
      <w:pPr>
        <w:spacing w:line="440" w:lineRule="exact"/>
        <w:ind w:right="-756" w:rightChars="-360"/>
        <w:jc w:val="left"/>
        <w:rPr>
          <w:rFonts w:hint="eastAsia" w:ascii="仿宋_GB2312" w:hAnsi="仿宋_GB2312" w:eastAsia="仿宋_GB2312" w:cs="仿宋_GB2312"/>
          <w:b/>
          <w:kern w:val="0"/>
          <w:sz w:val="24"/>
          <w:szCs w:val="24"/>
          <w:highlight w:val="none"/>
          <w:lang w:val="zh-CN" w:eastAsia="zh-CN"/>
        </w:rPr>
      </w:pPr>
      <w:r>
        <w:rPr>
          <w:rFonts w:hint="eastAsia" w:ascii="仿宋_GB2312" w:hAnsi="仿宋_GB2312" w:eastAsia="仿宋_GB2312" w:cs="仿宋_GB2312"/>
          <w:b/>
          <w:sz w:val="24"/>
          <w:szCs w:val="24"/>
          <w:highlight w:val="none"/>
        </w:rPr>
        <w:t>项目名称：</w:t>
      </w:r>
      <w:r>
        <w:rPr>
          <w:rFonts w:hint="eastAsia" w:ascii="仿宋_GB2312" w:hAnsi="仿宋_GB2312" w:eastAsia="仿宋_GB2312" w:cs="仿宋_GB2312"/>
          <w:b/>
          <w:sz w:val="24"/>
          <w:szCs w:val="24"/>
          <w:highlight w:val="none"/>
          <w:lang w:val="en-US" w:eastAsia="zh-CN"/>
        </w:rPr>
        <w:t xml:space="preserve">                                            </w:t>
      </w:r>
      <w:r>
        <w:rPr>
          <w:rFonts w:hint="eastAsia" w:ascii="仿宋_GB2312" w:hAnsi="仿宋_GB2312" w:eastAsia="仿宋_GB2312" w:cs="仿宋_GB2312"/>
          <w:b/>
          <w:kern w:val="0"/>
          <w:sz w:val="24"/>
          <w:szCs w:val="24"/>
          <w:highlight w:val="none"/>
          <w:lang w:val="zh-CN"/>
        </w:rPr>
        <w:t>项目编号：</w:t>
      </w:r>
      <w:r>
        <w:rPr>
          <w:rFonts w:hint="eastAsia" w:ascii="仿宋_GB2312" w:hAnsi="仿宋_GB2312" w:eastAsia="仿宋_GB2312" w:cs="仿宋_GB2312"/>
          <w:b/>
          <w:kern w:val="0"/>
          <w:sz w:val="24"/>
          <w:szCs w:val="24"/>
          <w:highlight w:val="none"/>
          <w:lang w:val="en-US" w:eastAsia="zh-CN"/>
        </w:rPr>
        <w:t xml:space="preserve"> </w:t>
      </w:r>
    </w:p>
    <w:tbl>
      <w:tblPr>
        <w:tblStyle w:val="61"/>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9"/>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19" w:type="dxa"/>
            <w:noWrap w:val="0"/>
            <w:vAlign w:val="center"/>
          </w:tcPr>
          <w:p>
            <w:pPr>
              <w:pStyle w:val="23"/>
              <w:jc w:val="center"/>
              <w:rPr>
                <w:rFonts w:hint="eastAsia" w:ascii="楷体" w:hAnsi="楷体" w:eastAsia="楷体" w:cs="楷体"/>
                <w:b/>
                <w:bCs w:val="0"/>
                <w:sz w:val="24"/>
                <w:szCs w:val="24"/>
                <w:highlight w:val="none"/>
                <w:lang w:val="en-US" w:eastAsia="zh-CN"/>
              </w:rPr>
            </w:pPr>
            <w:r>
              <w:rPr>
                <w:rFonts w:hint="eastAsia" w:ascii="楷体" w:hAnsi="楷体" w:eastAsia="楷体" w:cs="楷体"/>
                <w:b/>
                <w:bCs w:val="0"/>
                <w:sz w:val="24"/>
                <w:szCs w:val="24"/>
                <w:highlight w:val="none"/>
                <w:lang w:val="en-US" w:eastAsia="zh-CN"/>
              </w:rPr>
              <w:t>项目</w:t>
            </w:r>
          </w:p>
        </w:tc>
        <w:tc>
          <w:tcPr>
            <w:tcW w:w="7560" w:type="dxa"/>
            <w:noWrap w:val="0"/>
            <w:vAlign w:val="center"/>
          </w:tcPr>
          <w:p>
            <w:pPr>
              <w:pStyle w:val="23"/>
              <w:jc w:val="center"/>
              <w:rPr>
                <w:rFonts w:hint="default" w:ascii="楷体" w:hAnsi="楷体" w:eastAsia="楷体" w:cs="楷体"/>
                <w:b/>
                <w:bCs w:val="0"/>
                <w:sz w:val="24"/>
                <w:szCs w:val="24"/>
                <w:highlight w:val="none"/>
                <w:lang w:val="en-US" w:eastAsia="zh-CN"/>
              </w:rPr>
            </w:pPr>
            <w:r>
              <w:rPr>
                <w:rFonts w:hint="eastAsia" w:ascii="楷体" w:hAnsi="楷体" w:eastAsia="楷体" w:cs="楷体"/>
                <w:b/>
                <w:bCs w:val="0"/>
                <w:sz w:val="24"/>
                <w:szCs w:val="24"/>
                <w:highlight w:val="none"/>
                <w:lang w:val="en-US" w:eastAsia="zh-CN"/>
              </w:rPr>
              <w:t>报价情况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jc w:val="center"/>
        </w:trPr>
        <w:tc>
          <w:tcPr>
            <w:tcW w:w="1919" w:type="dxa"/>
            <w:vMerge w:val="restart"/>
            <w:noWrap w:val="0"/>
            <w:vAlign w:val="center"/>
          </w:tcPr>
          <w:p>
            <w:pPr>
              <w:pStyle w:val="23"/>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干货类</w:t>
            </w:r>
            <w:r>
              <w:rPr>
                <w:rFonts w:hint="eastAsia" w:ascii="仿宋_GB2312" w:hAnsi="仿宋_GB2312" w:eastAsia="仿宋_GB2312" w:cs="仿宋_GB2312"/>
                <w:bCs/>
                <w:sz w:val="24"/>
                <w:szCs w:val="24"/>
                <w:highlight w:val="none"/>
              </w:rPr>
              <w:t>报价</w:t>
            </w:r>
          </w:p>
        </w:tc>
        <w:tc>
          <w:tcPr>
            <w:tcW w:w="7560" w:type="dxa"/>
            <w:noWrap w:val="0"/>
            <w:vAlign w:val="center"/>
          </w:tcPr>
          <w:p>
            <w:pPr>
              <w:pStyle w:val="23"/>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Cs/>
                <w:sz w:val="24"/>
                <w:szCs w:val="24"/>
                <w:highlight w:val="none"/>
              </w:rPr>
              <w:t xml:space="preserve">大写（元）：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jc w:val="center"/>
        </w:trPr>
        <w:tc>
          <w:tcPr>
            <w:tcW w:w="1919" w:type="dxa"/>
            <w:vMerge w:val="continue"/>
            <w:noWrap w:val="0"/>
            <w:vAlign w:val="center"/>
          </w:tcPr>
          <w:p>
            <w:pPr>
              <w:pStyle w:val="23"/>
              <w:jc w:val="center"/>
              <w:rPr>
                <w:rFonts w:hint="eastAsia" w:ascii="仿宋_GB2312" w:hAnsi="仿宋_GB2312" w:eastAsia="仿宋_GB2312" w:cs="仿宋_GB2312"/>
                <w:bCs/>
                <w:sz w:val="24"/>
                <w:szCs w:val="24"/>
                <w:highlight w:val="none"/>
              </w:rPr>
            </w:pPr>
          </w:p>
        </w:tc>
        <w:tc>
          <w:tcPr>
            <w:tcW w:w="7560" w:type="dxa"/>
            <w:tcBorders>
              <w:bottom w:val="single" w:color="auto" w:sz="4" w:space="0"/>
            </w:tcBorders>
            <w:noWrap w:val="0"/>
            <w:vAlign w:val="center"/>
          </w:tcPr>
          <w:p>
            <w:pPr>
              <w:pStyle w:val="23"/>
              <w:jc w:val="both"/>
              <w:rPr>
                <w:rFonts w:hint="eastAsia" w:ascii="仿宋_GB2312" w:hAnsi="仿宋_GB2312" w:eastAsia="仿宋_GB2312" w:cs="仿宋_GB2312"/>
                <w:bCs/>
                <w:kern w:val="2"/>
                <w:sz w:val="24"/>
                <w:szCs w:val="24"/>
                <w:highlight w:val="none"/>
                <w:lang w:val="zh-CN" w:eastAsia="zh-CN" w:bidi="ar-SA"/>
              </w:rPr>
            </w:pPr>
            <w:r>
              <w:rPr>
                <w:rFonts w:hint="eastAsia" w:ascii="仿宋_GB2312" w:hAnsi="仿宋_GB2312" w:eastAsia="仿宋_GB2312" w:cs="仿宋_GB2312"/>
                <w:bCs/>
                <w:sz w:val="24"/>
                <w:szCs w:val="24"/>
                <w:highlight w:val="none"/>
              </w:rPr>
              <w:t xml:space="preserve">小写（元）：  </w:t>
            </w:r>
            <w:r>
              <w:rPr>
                <w:rFonts w:hint="eastAsia" w:ascii="仿宋_GB2312" w:hAnsi="仿宋_GB2312" w:eastAsia="仿宋_GB2312" w:cs="仿宋_GB2312"/>
                <w:bCs/>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19" w:type="dxa"/>
            <w:vMerge w:val="restart"/>
            <w:noWrap w:val="0"/>
            <w:vAlign w:val="center"/>
          </w:tcPr>
          <w:p>
            <w:pPr>
              <w:pStyle w:val="23"/>
              <w:ind w:left="120" w:leftChars="0"/>
              <w:jc w:val="center"/>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Cs/>
                <w:sz w:val="24"/>
                <w:szCs w:val="24"/>
                <w:highlight w:val="none"/>
                <w:lang w:val="en-US" w:eastAsia="zh-CN"/>
              </w:rPr>
              <w:t>咸小菜类</w:t>
            </w:r>
            <w:r>
              <w:rPr>
                <w:rFonts w:hint="eastAsia" w:ascii="仿宋_GB2312" w:hAnsi="仿宋_GB2312" w:eastAsia="仿宋_GB2312" w:cs="仿宋_GB2312"/>
                <w:bCs/>
                <w:sz w:val="24"/>
                <w:szCs w:val="24"/>
                <w:highlight w:val="none"/>
              </w:rPr>
              <w:t>报价</w:t>
            </w:r>
          </w:p>
        </w:tc>
        <w:tc>
          <w:tcPr>
            <w:tcW w:w="7560" w:type="dxa"/>
            <w:noWrap w:val="0"/>
            <w:vAlign w:val="center"/>
          </w:tcPr>
          <w:p>
            <w:pPr>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Cs/>
                <w:sz w:val="24"/>
                <w:szCs w:val="24"/>
                <w:highlight w:val="none"/>
              </w:rPr>
              <w:t xml:space="preserve">大写（元）：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19" w:type="dxa"/>
            <w:vMerge w:val="continue"/>
            <w:noWrap w:val="0"/>
            <w:vAlign w:val="center"/>
          </w:tcPr>
          <w:p>
            <w:pPr>
              <w:pStyle w:val="23"/>
              <w:ind w:left="120" w:leftChars="0"/>
              <w:jc w:val="center"/>
              <w:rPr>
                <w:rFonts w:hint="eastAsia" w:ascii="仿宋_GB2312" w:hAnsi="仿宋_GB2312" w:eastAsia="仿宋_GB2312" w:cs="仿宋_GB2312"/>
                <w:b w:val="0"/>
                <w:bCs w:val="0"/>
                <w:sz w:val="24"/>
                <w:szCs w:val="24"/>
                <w:highlight w:val="none"/>
                <w:lang w:val="en-US" w:eastAsia="zh-CN"/>
              </w:rPr>
            </w:pPr>
          </w:p>
        </w:tc>
        <w:tc>
          <w:tcPr>
            <w:tcW w:w="7560" w:type="dxa"/>
            <w:noWrap w:val="0"/>
            <w:vAlign w:val="center"/>
          </w:tcPr>
          <w:p>
            <w:pPr>
              <w:pStyle w:val="23"/>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 xml:space="preserve">小写（元）：  </w:t>
            </w:r>
            <w:r>
              <w:rPr>
                <w:rFonts w:hint="eastAsia" w:ascii="仿宋_GB2312" w:hAnsi="仿宋_GB2312" w:eastAsia="仿宋_GB2312" w:cs="仿宋_GB2312"/>
                <w:bCs/>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19" w:type="dxa"/>
            <w:vMerge w:val="restart"/>
            <w:noWrap w:val="0"/>
            <w:vAlign w:val="center"/>
          </w:tcPr>
          <w:p>
            <w:pPr>
              <w:pStyle w:val="23"/>
              <w:ind w:left="120" w:leftChars="0"/>
              <w:jc w:val="center"/>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Cs/>
                <w:sz w:val="24"/>
                <w:szCs w:val="24"/>
                <w:highlight w:val="none"/>
                <w:lang w:val="en-US" w:eastAsia="zh-CN"/>
              </w:rPr>
              <w:t>合计总</w:t>
            </w:r>
            <w:r>
              <w:rPr>
                <w:rFonts w:hint="eastAsia" w:ascii="仿宋_GB2312" w:hAnsi="仿宋_GB2312" w:eastAsia="仿宋_GB2312" w:cs="仿宋_GB2312"/>
                <w:bCs/>
                <w:sz w:val="24"/>
                <w:szCs w:val="24"/>
                <w:highlight w:val="none"/>
              </w:rPr>
              <w:t>价</w:t>
            </w:r>
          </w:p>
        </w:tc>
        <w:tc>
          <w:tcPr>
            <w:tcW w:w="7560" w:type="dxa"/>
            <w:noWrap w:val="0"/>
            <w:vAlign w:val="center"/>
          </w:tcPr>
          <w:p>
            <w:pPr>
              <w:pStyle w:val="17"/>
              <w:spacing w:line="36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 xml:space="preserve">大写（元）：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19" w:type="dxa"/>
            <w:vMerge w:val="continue"/>
            <w:noWrap w:val="0"/>
            <w:vAlign w:val="center"/>
          </w:tcPr>
          <w:p>
            <w:pPr>
              <w:pStyle w:val="23"/>
              <w:ind w:left="120" w:leftChars="0"/>
              <w:jc w:val="center"/>
              <w:rPr>
                <w:rFonts w:hint="eastAsia" w:ascii="仿宋_GB2312" w:hAnsi="仿宋_GB2312" w:eastAsia="仿宋_GB2312" w:cs="仿宋_GB2312"/>
                <w:b w:val="0"/>
                <w:bCs w:val="0"/>
                <w:sz w:val="24"/>
                <w:szCs w:val="24"/>
                <w:highlight w:val="none"/>
                <w:lang w:val="en-US" w:eastAsia="zh-CN"/>
              </w:rPr>
            </w:pPr>
          </w:p>
        </w:tc>
        <w:tc>
          <w:tcPr>
            <w:tcW w:w="7560" w:type="dxa"/>
            <w:noWrap w:val="0"/>
            <w:vAlign w:val="center"/>
          </w:tcPr>
          <w:p>
            <w:pPr>
              <w:pStyle w:val="17"/>
              <w:spacing w:line="36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 xml:space="preserve">小写（元）：  </w:t>
            </w:r>
            <w:r>
              <w:rPr>
                <w:rFonts w:hint="eastAsia" w:ascii="仿宋_GB2312" w:hAnsi="仿宋_GB2312" w:eastAsia="仿宋_GB2312" w:cs="仿宋_GB2312"/>
                <w:bCs/>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19" w:type="dxa"/>
            <w:noWrap w:val="0"/>
            <w:vAlign w:val="center"/>
          </w:tcPr>
          <w:p>
            <w:pPr>
              <w:pStyle w:val="23"/>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项目负责人</w:t>
            </w:r>
          </w:p>
        </w:tc>
        <w:tc>
          <w:tcPr>
            <w:tcW w:w="7560" w:type="dxa"/>
            <w:noWrap w:val="0"/>
            <w:vAlign w:val="center"/>
          </w:tcPr>
          <w:p>
            <w:pPr>
              <w:pStyle w:val="23"/>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姓名/联系方式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19" w:type="dxa"/>
            <w:noWrap w:val="0"/>
            <w:vAlign w:val="center"/>
          </w:tcPr>
          <w:p>
            <w:pPr>
              <w:pStyle w:val="17"/>
              <w:spacing w:line="360" w:lineRule="exact"/>
              <w:ind w:firstLine="0" w:firstLineChars="0"/>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val="0"/>
                <w:sz w:val="24"/>
                <w:szCs w:val="24"/>
              </w:rPr>
              <w:t>供应商是否属于小、</w:t>
            </w:r>
            <w:r>
              <w:rPr>
                <w:rFonts w:hint="eastAsia" w:ascii="仿宋_GB2312" w:hAnsi="仿宋_GB2312" w:eastAsia="仿宋_GB2312" w:cs="仿宋_GB2312"/>
                <w:b w:val="0"/>
                <w:bCs w:val="0"/>
                <w:sz w:val="24"/>
                <w:szCs w:val="24"/>
                <w:lang w:val="en-US"/>
              </w:rPr>
              <w:t>微型</w:t>
            </w:r>
            <w:r>
              <w:rPr>
                <w:rFonts w:hint="eastAsia" w:ascii="仿宋_GB2312" w:hAnsi="仿宋_GB2312" w:eastAsia="仿宋_GB2312" w:cs="仿宋_GB2312"/>
                <w:b w:val="0"/>
                <w:bCs w:val="0"/>
                <w:sz w:val="24"/>
                <w:szCs w:val="24"/>
              </w:rPr>
              <w:t>企业</w:t>
            </w:r>
          </w:p>
        </w:tc>
        <w:tc>
          <w:tcPr>
            <w:tcW w:w="7560" w:type="dxa"/>
            <w:noWrap w:val="0"/>
            <w:vAlign w:val="center"/>
          </w:tcPr>
          <w:p>
            <w:pPr>
              <w:pStyle w:val="17"/>
              <w:spacing w:line="360" w:lineRule="auto"/>
              <w:ind w:firstLine="540" w:firstLineChars="2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bCs w:val="0"/>
                <w:sz w:val="24"/>
                <w:szCs w:val="24"/>
                <w:u w:val="single"/>
              </w:rPr>
              <w:t xml:space="preserve">          </w:t>
            </w:r>
            <w:r>
              <w:rPr>
                <w:rFonts w:hint="eastAsia" w:ascii="仿宋_GB2312" w:hAnsi="仿宋_GB2312" w:eastAsia="仿宋_GB2312" w:cs="仿宋_GB2312"/>
                <w:b w:val="0"/>
                <w:bCs w:val="0"/>
                <w:sz w:val="24"/>
                <w:szCs w:val="24"/>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19" w:type="dxa"/>
            <w:noWrap w:val="0"/>
            <w:vAlign w:val="center"/>
          </w:tcPr>
          <w:p>
            <w:pPr>
              <w:pStyle w:val="17"/>
              <w:spacing w:line="360" w:lineRule="exact"/>
              <w:ind w:firstLine="0" w:firstLineChars="0"/>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val="0"/>
                <w:sz w:val="24"/>
                <w:szCs w:val="24"/>
              </w:rPr>
              <w:t>供应商是否属于残疾人福利性单位</w:t>
            </w:r>
          </w:p>
        </w:tc>
        <w:tc>
          <w:tcPr>
            <w:tcW w:w="7560" w:type="dxa"/>
            <w:noWrap w:val="0"/>
            <w:vAlign w:val="center"/>
          </w:tcPr>
          <w:p>
            <w:pPr>
              <w:pStyle w:val="17"/>
              <w:spacing w:line="360" w:lineRule="auto"/>
              <w:ind w:firstLine="540" w:firstLineChars="2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bCs w:val="0"/>
                <w:sz w:val="24"/>
                <w:szCs w:val="24"/>
                <w:u w:val="single"/>
              </w:rPr>
              <w:t xml:space="preserve">          </w:t>
            </w:r>
            <w:r>
              <w:rPr>
                <w:rFonts w:hint="eastAsia" w:ascii="仿宋_GB2312" w:hAnsi="仿宋_GB2312" w:eastAsia="仿宋_GB2312" w:cs="仿宋_GB2312"/>
                <w:b w:val="0"/>
                <w:bCs w:val="0"/>
                <w:sz w:val="24"/>
                <w:szCs w:val="24"/>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19" w:type="dxa"/>
            <w:noWrap w:val="0"/>
            <w:vAlign w:val="center"/>
          </w:tcPr>
          <w:p>
            <w:pPr>
              <w:pStyle w:val="17"/>
              <w:spacing w:line="360" w:lineRule="exact"/>
              <w:ind w:firstLine="0" w:firstLineChars="0"/>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val="0"/>
                <w:sz w:val="24"/>
                <w:szCs w:val="24"/>
              </w:rPr>
              <w:t>供应商是否属于监狱企业</w:t>
            </w:r>
          </w:p>
        </w:tc>
        <w:tc>
          <w:tcPr>
            <w:tcW w:w="7560" w:type="dxa"/>
            <w:noWrap w:val="0"/>
            <w:vAlign w:val="center"/>
          </w:tcPr>
          <w:p>
            <w:pPr>
              <w:pStyle w:val="17"/>
              <w:spacing w:line="360" w:lineRule="auto"/>
              <w:ind w:firstLine="540" w:firstLineChars="2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bCs w:val="0"/>
                <w:sz w:val="24"/>
                <w:szCs w:val="24"/>
                <w:u w:val="single"/>
              </w:rPr>
              <w:t xml:space="preserve">          </w:t>
            </w:r>
            <w:r>
              <w:rPr>
                <w:rFonts w:hint="eastAsia" w:ascii="仿宋_GB2312" w:hAnsi="仿宋_GB2312" w:eastAsia="仿宋_GB2312" w:cs="仿宋_GB2312"/>
                <w:b w:val="0"/>
                <w:bCs w:val="0"/>
                <w:sz w:val="24"/>
                <w:szCs w:val="24"/>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19" w:type="dxa"/>
            <w:noWrap w:val="0"/>
            <w:vAlign w:val="center"/>
          </w:tcPr>
          <w:p>
            <w:pPr>
              <w:pStyle w:val="23"/>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其它</w:t>
            </w:r>
          </w:p>
        </w:tc>
        <w:tc>
          <w:tcPr>
            <w:tcW w:w="7560" w:type="dxa"/>
            <w:noWrap w:val="0"/>
            <w:vAlign w:val="center"/>
          </w:tcPr>
          <w:p>
            <w:pPr>
              <w:pStyle w:val="23"/>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zh-CN"/>
              </w:rPr>
              <w:t>（如有优惠条件注明）</w:t>
            </w:r>
          </w:p>
        </w:tc>
      </w:tr>
    </w:tbl>
    <w:p>
      <w:pPr>
        <w:widowControl/>
        <w:adjustRightInd w:val="0"/>
        <w:spacing w:line="360" w:lineRule="auto"/>
        <w:jc w:val="left"/>
        <w:rPr>
          <w:rFonts w:hint="eastAsia" w:ascii="仿宋_GB2312" w:hAnsi="仿宋_GB2312" w:eastAsia="仿宋_GB2312" w:cs="仿宋_GB2312"/>
          <w:kern w:val="0"/>
          <w:sz w:val="24"/>
          <w:szCs w:val="24"/>
          <w:highlight w:val="none"/>
          <w:lang w:val="zh-CN"/>
        </w:rPr>
      </w:pPr>
    </w:p>
    <w:p>
      <w:pPr>
        <w:widowControl/>
        <w:adjustRightInd w:val="0"/>
        <w:spacing w:line="360" w:lineRule="auto"/>
        <w:jc w:val="left"/>
        <w:rPr>
          <w:rFonts w:hint="eastAsia" w:ascii="仿宋_GB2312" w:hAnsi="仿宋_GB2312" w:eastAsia="仿宋_GB2312" w:cs="仿宋_GB2312"/>
          <w:kern w:val="0"/>
          <w:sz w:val="24"/>
          <w:szCs w:val="24"/>
          <w:highlight w:val="none"/>
          <w:lang w:val="zh-CN"/>
        </w:rPr>
      </w:pPr>
      <w:r>
        <w:rPr>
          <w:rFonts w:hint="eastAsia" w:ascii="仿宋_GB2312" w:hAnsi="仿宋_GB2312" w:eastAsia="仿宋_GB2312" w:cs="仿宋_GB2312"/>
          <w:kern w:val="0"/>
          <w:sz w:val="24"/>
          <w:szCs w:val="24"/>
          <w:highlight w:val="none"/>
          <w:lang w:val="en-US" w:eastAsia="zh-CN"/>
        </w:rPr>
        <w:t>供应商名称</w:t>
      </w:r>
      <w:r>
        <w:rPr>
          <w:rFonts w:hint="eastAsia" w:ascii="仿宋_GB2312" w:hAnsi="仿宋_GB2312" w:eastAsia="仿宋_GB2312" w:cs="仿宋_GB2312"/>
          <w:kern w:val="0"/>
          <w:sz w:val="24"/>
          <w:szCs w:val="24"/>
          <w:highlight w:val="none"/>
          <w:lang w:val="zh-CN"/>
        </w:rPr>
        <w:t>:（盖章）</w:t>
      </w:r>
    </w:p>
    <w:p>
      <w:pPr>
        <w:widowControl/>
        <w:adjustRightInd w:val="0"/>
        <w:spacing w:line="360" w:lineRule="auto"/>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法定代表人或授权代表（签字或盖章）</w:t>
      </w:r>
    </w:p>
    <w:p>
      <w:pPr>
        <w:widowControl/>
        <w:adjustRightInd w:val="0"/>
        <w:spacing w:line="360" w:lineRule="auto"/>
        <w:jc w:val="left"/>
        <w:rPr>
          <w:rFonts w:hint="eastAsia" w:ascii="仿宋_GB2312" w:hAnsi="仿宋_GB2312" w:eastAsia="仿宋_GB2312" w:cs="仿宋_GB2312"/>
          <w:kern w:val="0"/>
          <w:sz w:val="24"/>
          <w:szCs w:val="24"/>
          <w:highlight w:val="none"/>
          <w:lang w:val="zh-CN"/>
        </w:rPr>
      </w:pPr>
      <w:r>
        <w:rPr>
          <w:rFonts w:hint="eastAsia" w:ascii="仿宋_GB2312" w:hAnsi="仿宋_GB2312" w:eastAsia="仿宋_GB2312" w:cs="仿宋_GB2312"/>
          <w:kern w:val="0"/>
          <w:sz w:val="24"/>
          <w:szCs w:val="24"/>
          <w:highlight w:val="none"/>
        </w:rPr>
        <w:t xml:space="preserve">日期：    年    月    日  </w:t>
      </w:r>
    </w:p>
    <w:p>
      <w:pPr>
        <w:widowControl/>
        <w:adjustRightInd w:val="0"/>
        <w:spacing w:line="360" w:lineRule="auto"/>
        <w:jc w:val="left"/>
        <w:rPr>
          <w:rFonts w:hint="eastAsia" w:ascii="仿宋_GB2312" w:hAnsi="仿宋_GB2312" w:eastAsia="仿宋_GB2312" w:cs="仿宋_GB2312"/>
          <w:b/>
          <w:bCs/>
          <w:kern w:val="0"/>
          <w:szCs w:val="21"/>
          <w:highlight w:val="none"/>
          <w:lang w:val="zh-CN"/>
        </w:rPr>
      </w:pPr>
      <w:r>
        <w:rPr>
          <w:rFonts w:hint="eastAsia" w:ascii="仿宋_GB2312" w:hAnsi="仿宋_GB2312" w:eastAsia="仿宋_GB2312" w:cs="仿宋_GB2312"/>
          <w:b/>
          <w:bCs/>
          <w:kern w:val="0"/>
          <w:szCs w:val="21"/>
          <w:highlight w:val="none"/>
          <w:lang w:val="zh-CN"/>
        </w:rPr>
        <w:t>说明：</w:t>
      </w:r>
    </w:p>
    <w:p>
      <w:pPr>
        <w:widowControl/>
        <w:adjustRightInd w:val="0"/>
        <w:spacing w:line="360" w:lineRule="auto"/>
        <w:ind w:firstLine="422" w:firstLineChars="200"/>
        <w:rPr>
          <w:rFonts w:ascii="宋体" w:hAnsi="宋体" w:cs="宋体"/>
          <w:b/>
          <w:bCs/>
          <w:sz w:val="30"/>
          <w:szCs w:val="30"/>
        </w:rPr>
      </w:pPr>
      <w:r>
        <w:rPr>
          <w:rFonts w:hint="eastAsia" w:ascii="仿宋_GB2312" w:hAnsi="仿宋_GB2312" w:eastAsia="仿宋_GB2312" w:cs="仿宋_GB2312"/>
          <w:b/>
          <w:bCs/>
          <w:szCs w:val="21"/>
        </w:rPr>
        <w:t>1、“供应商是否属于小、</w:t>
      </w:r>
      <w:r>
        <w:rPr>
          <w:rFonts w:hint="eastAsia" w:ascii="仿宋_GB2312" w:hAnsi="仿宋_GB2312" w:eastAsia="仿宋_GB2312" w:cs="仿宋_GB2312"/>
          <w:b/>
          <w:bCs/>
          <w:szCs w:val="21"/>
          <w:lang w:val="en-US"/>
        </w:rPr>
        <w:t>微型</w:t>
      </w:r>
      <w:r>
        <w:rPr>
          <w:rFonts w:hint="eastAsia" w:ascii="仿宋_GB2312" w:hAnsi="仿宋_GB2312" w:eastAsia="仿宋_GB2312" w:cs="仿宋_GB2312"/>
          <w:b/>
          <w:bCs/>
          <w:szCs w:val="21"/>
        </w:rPr>
        <w:t>企业” “供应商是否属于残疾人福利性单位” “供应商是否属于监狱企业”栏内填写“是”或“否”。如填写“是”，供应商须提供《中小企业声明函》、《残疾人福利性单位声明函》、《属于监狱企业的证明文件》。</w:t>
      </w:r>
      <w:r>
        <w:rPr>
          <w:rFonts w:hint="eastAsia" w:ascii="宋体" w:hAnsi="宋体" w:cs="宋体"/>
          <w:szCs w:val="21"/>
        </w:rPr>
        <w:br w:type="page"/>
      </w:r>
    </w:p>
    <w:p>
      <w:pPr>
        <w:widowControl/>
        <w:spacing w:line="360" w:lineRule="auto"/>
        <w:jc w:val="center"/>
        <w:outlineLvl w:val="9"/>
        <w:rPr>
          <w:rFonts w:hint="eastAsia" w:ascii="楷体" w:hAnsi="楷体" w:eastAsia="楷体" w:cs="楷体"/>
          <w:b/>
          <w:spacing w:val="6"/>
          <w:kern w:val="2"/>
          <w:sz w:val="32"/>
          <w:szCs w:val="32"/>
          <w:lang w:val="en-US" w:eastAsia="zh-CN" w:bidi="ar-SA"/>
        </w:rPr>
      </w:pPr>
      <w:bookmarkStart w:id="64" w:name="_Toc19564_WPSOffice_Level2"/>
      <w:r>
        <w:rPr>
          <w:rFonts w:hint="eastAsia" w:ascii="楷体" w:hAnsi="楷体" w:eastAsia="楷体" w:cs="楷体"/>
          <w:b/>
          <w:spacing w:val="6"/>
          <w:kern w:val="2"/>
          <w:sz w:val="32"/>
          <w:szCs w:val="32"/>
          <w:lang w:val="en-US" w:eastAsia="zh-CN" w:bidi="ar-SA"/>
        </w:rPr>
        <w:t>分项报价表</w:t>
      </w:r>
      <w:bookmarkEnd w:id="64"/>
    </w:p>
    <w:p>
      <w:pPr>
        <w:numPr>
          <w:ilvl w:val="0"/>
          <w:numId w:val="0"/>
        </w:numPr>
        <w:ind w:leftChars="0"/>
        <w:outlineLvl w:val="9"/>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1.干货类：</w:t>
      </w:r>
    </w:p>
    <w:tbl>
      <w:tblPr>
        <w:tblStyle w:val="61"/>
        <w:tblW w:w="9433" w:type="dxa"/>
        <w:jc w:val="center"/>
        <w:tblLayout w:type="fixed"/>
        <w:tblCellMar>
          <w:top w:w="0" w:type="dxa"/>
          <w:left w:w="108" w:type="dxa"/>
          <w:bottom w:w="0" w:type="dxa"/>
          <w:right w:w="108" w:type="dxa"/>
        </w:tblCellMar>
      </w:tblPr>
      <w:tblGrid>
        <w:gridCol w:w="1700"/>
        <w:gridCol w:w="1478"/>
        <w:gridCol w:w="830"/>
        <w:gridCol w:w="1336"/>
        <w:gridCol w:w="1445"/>
        <w:gridCol w:w="1336"/>
        <w:gridCol w:w="1308"/>
      </w:tblGrid>
      <w:tr>
        <w:tblPrEx>
          <w:tblCellMar>
            <w:top w:w="0" w:type="dxa"/>
            <w:left w:w="108" w:type="dxa"/>
            <w:bottom w:w="0" w:type="dxa"/>
            <w:right w:w="108" w:type="dxa"/>
          </w:tblCellMar>
        </w:tblPrEx>
        <w:trPr>
          <w:trHeight w:val="510"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品名</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bidi="ar"/>
              </w:rPr>
              <w:t>品牌</w:t>
            </w:r>
            <w:r>
              <w:rPr>
                <w:rFonts w:hint="eastAsia" w:ascii="仿宋_GB2312" w:hAnsi="仿宋_GB2312" w:eastAsia="仿宋_GB2312" w:cs="仿宋_GB2312"/>
                <w:color w:val="000000"/>
                <w:kern w:val="0"/>
                <w:sz w:val="24"/>
                <w:szCs w:val="24"/>
                <w:lang w:val="en-US" w:eastAsia="zh-CN" w:bidi="ar"/>
              </w:rPr>
              <w:t>/产地</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规格型号</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评审数量</w:t>
            </w:r>
            <w:r>
              <w:rPr>
                <w:rFonts w:hint="eastAsia" w:ascii="仿宋_GB2312" w:hAnsi="仿宋_GB2312" w:eastAsia="仿宋_GB2312" w:cs="仿宋_GB2312"/>
                <w:color w:val="000000"/>
                <w:kern w:val="0"/>
                <w:sz w:val="24"/>
                <w:szCs w:val="24"/>
                <w:lang w:bidi="ar"/>
              </w:rPr>
              <w:t>（斤）</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单价</w:t>
            </w:r>
          </w:p>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（元</w:t>
            </w:r>
            <w:r>
              <w:rPr>
                <w:rStyle w:val="709"/>
                <w:rFonts w:hint="eastAsia" w:ascii="仿宋_GB2312" w:hAnsi="仿宋_GB2312" w:eastAsia="仿宋_GB2312" w:cs="仿宋_GB2312"/>
                <w:sz w:val="24"/>
                <w:szCs w:val="24"/>
                <w:lang w:bidi="ar"/>
              </w:rPr>
              <w:t>/</w:t>
            </w:r>
            <w:r>
              <w:rPr>
                <w:rFonts w:hint="eastAsia" w:ascii="仿宋_GB2312" w:hAnsi="仿宋_GB2312" w:eastAsia="仿宋_GB2312" w:cs="仿宋_GB2312"/>
                <w:color w:val="000000"/>
                <w:kern w:val="0"/>
                <w:sz w:val="24"/>
                <w:szCs w:val="24"/>
                <w:lang w:bidi="ar"/>
              </w:rPr>
              <w:t>斤）</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分项合计</w:t>
            </w:r>
          </w:p>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（元）</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备注</w:t>
            </w: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八角</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nil"/>
              <w:left w:val="nil"/>
              <w:bottom w:val="nil"/>
              <w:right w:val="nil"/>
            </w:tcBorders>
            <w:shd w:val="clear" w:color="auto" w:fill="auto"/>
            <w:noWrap/>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丁香</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桂皮</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草果</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1500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香叶</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熟辣椒粉</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生辣椒粉</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花椒</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干辣椒</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800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干海带</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木耳</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1500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紫菜</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香菇</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1500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干海带丝</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8000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生粉</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葡萄干</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干花生米</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酵母</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泡打粉</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1143"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综合总价</w:t>
            </w:r>
          </w:p>
        </w:tc>
        <w:tc>
          <w:tcPr>
            <w:tcW w:w="773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color w:val="000000"/>
                <w:sz w:val="24"/>
                <w:szCs w:val="24"/>
              </w:rPr>
            </w:pPr>
          </w:p>
        </w:tc>
      </w:tr>
    </w:tbl>
    <w:p>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p>
    <w:p>
      <w:pPr>
        <w:numPr>
          <w:ilvl w:val="0"/>
          <w:numId w:val="0"/>
        </w:numPr>
        <w:ind w:leftChars="0"/>
        <w:outlineLvl w:val="9"/>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2.咸小菜类：</w:t>
      </w:r>
    </w:p>
    <w:tbl>
      <w:tblPr>
        <w:tblStyle w:val="61"/>
        <w:tblW w:w="9433" w:type="dxa"/>
        <w:jc w:val="center"/>
        <w:tblLayout w:type="fixed"/>
        <w:tblCellMar>
          <w:top w:w="0" w:type="dxa"/>
          <w:left w:w="108" w:type="dxa"/>
          <w:bottom w:w="0" w:type="dxa"/>
          <w:right w:w="108" w:type="dxa"/>
        </w:tblCellMar>
      </w:tblPr>
      <w:tblGrid>
        <w:gridCol w:w="1700"/>
        <w:gridCol w:w="1478"/>
        <w:gridCol w:w="830"/>
        <w:gridCol w:w="1336"/>
        <w:gridCol w:w="1445"/>
        <w:gridCol w:w="1336"/>
        <w:gridCol w:w="1308"/>
      </w:tblGrid>
      <w:tr>
        <w:tblPrEx>
          <w:tblCellMar>
            <w:top w:w="0" w:type="dxa"/>
            <w:left w:w="108" w:type="dxa"/>
            <w:bottom w:w="0" w:type="dxa"/>
            <w:right w:w="108" w:type="dxa"/>
          </w:tblCellMar>
        </w:tblPrEx>
        <w:trPr>
          <w:trHeight w:val="510"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品名</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品牌</w:t>
            </w:r>
            <w:r>
              <w:rPr>
                <w:rFonts w:hint="eastAsia" w:ascii="仿宋_GB2312" w:hAnsi="仿宋_GB2312" w:eastAsia="仿宋_GB2312" w:cs="仿宋_GB2312"/>
                <w:color w:val="000000"/>
                <w:kern w:val="0"/>
                <w:sz w:val="24"/>
                <w:szCs w:val="24"/>
                <w:lang w:val="en-US" w:eastAsia="zh-CN" w:bidi="ar"/>
              </w:rPr>
              <w:t>/产地</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规格型号</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评审数量</w:t>
            </w:r>
            <w:r>
              <w:rPr>
                <w:rFonts w:hint="eastAsia" w:ascii="仿宋_GB2312" w:hAnsi="仿宋_GB2312" w:eastAsia="仿宋_GB2312" w:cs="仿宋_GB2312"/>
                <w:color w:val="000000"/>
                <w:kern w:val="0"/>
                <w:sz w:val="24"/>
                <w:szCs w:val="24"/>
                <w:lang w:bidi="ar"/>
              </w:rPr>
              <w:t>（斤）</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单价</w:t>
            </w:r>
          </w:p>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（元</w:t>
            </w:r>
            <w:r>
              <w:rPr>
                <w:rStyle w:val="709"/>
                <w:rFonts w:hint="eastAsia" w:ascii="仿宋_GB2312" w:hAnsi="仿宋_GB2312" w:eastAsia="仿宋_GB2312" w:cs="仿宋_GB2312"/>
                <w:sz w:val="24"/>
                <w:szCs w:val="24"/>
                <w:lang w:bidi="ar"/>
              </w:rPr>
              <w:t>/</w:t>
            </w:r>
            <w:r>
              <w:rPr>
                <w:rFonts w:hint="eastAsia" w:ascii="仿宋_GB2312" w:hAnsi="仿宋_GB2312" w:eastAsia="仿宋_GB2312" w:cs="仿宋_GB2312"/>
                <w:color w:val="000000"/>
                <w:kern w:val="0"/>
                <w:sz w:val="24"/>
                <w:szCs w:val="24"/>
                <w:lang w:bidi="ar"/>
              </w:rPr>
              <w:t>斤）</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分项合计</w:t>
            </w:r>
          </w:p>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（元）</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备注</w:t>
            </w: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糖醋大蒜头</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1445" w:type="dxa"/>
            <w:tcBorders>
              <w:top w:val="nil"/>
              <w:left w:val="nil"/>
              <w:bottom w:val="nil"/>
              <w:right w:val="nil"/>
            </w:tcBorders>
            <w:shd w:val="clear" w:color="auto" w:fill="auto"/>
            <w:noWrap/>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五仁香丁</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豆腐乳</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酱黄瓜</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姜芽</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4000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雪菜</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什锦菜</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榨菜</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rPr>
          <w:trHeight w:val="528"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五香萝卜干</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pacing w:line="4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i w:val="0"/>
                <w:color w:val="000000"/>
                <w:kern w:val="0"/>
                <w:sz w:val="24"/>
                <w:szCs w:val="24"/>
                <w:u w:val="none"/>
                <w:lang w:val="en-US" w:eastAsia="zh-CN" w:bidi="ar"/>
              </w:rPr>
              <w:t>16000</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rPr>
          <w:trHeight w:val="1143" w:hRule="atLeast"/>
          <w:jc w:val="center"/>
        </w:trPr>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综合总价</w:t>
            </w:r>
          </w:p>
        </w:tc>
        <w:tc>
          <w:tcPr>
            <w:tcW w:w="773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color w:val="000000"/>
                <w:sz w:val="24"/>
                <w:szCs w:val="24"/>
              </w:rPr>
            </w:pPr>
          </w:p>
        </w:tc>
      </w:tr>
    </w:tbl>
    <w:p>
      <w:pPr>
        <w:pStyle w:val="73"/>
        <w:ind w:firstLine="643"/>
        <w:rPr>
          <w:rFonts w:hint="eastAsia" w:ascii="仿宋_GB2312" w:hAnsi="仿宋_GB2312" w:eastAsia="仿宋_GB2312" w:cs="仿宋_GB2312"/>
          <w:b/>
          <w:bCs/>
          <w:sz w:val="24"/>
          <w:szCs w:val="24"/>
        </w:rPr>
      </w:pPr>
    </w:p>
    <w:p>
      <w:pPr>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注：此表中，总价应和报价一览表的响应总价相一致。</w:t>
      </w:r>
    </w:p>
    <w:p>
      <w:pPr>
        <w:snapToGrid w:val="0"/>
        <w:spacing w:line="360" w:lineRule="auto"/>
        <w:jc w:val="left"/>
        <w:rPr>
          <w:rFonts w:hint="eastAsia" w:ascii="仿宋_GB2312" w:hAnsi="仿宋_GB2312" w:eastAsia="仿宋_GB2312" w:cs="仿宋_GB2312"/>
          <w:b/>
          <w:sz w:val="24"/>
          <w:szCs w:val="24"/>
        </w:rPr>
      </w:pP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供应商名称（加盖单位公章）：</w:t>
      </w:r>
      <w:r>
        <w:rPr>
          <w:rFonts w:hint="eastAsia" w:ascii="仿宋_GB2312" w:hAnsi="仿宋_GB2312" w:eastAsia="仿宋_GB2312" w:cs="仿宋_GB2312"/>
          <w:sz w:val="24"/>
          <w:szCs w:val="24"/>
          <w:u w:val="single"/>
        </w:rPr>
        <w:t xml:space="preserve">           </w:t>
      </w: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法定代表人（或非法人组织负责人）或其</w:t>
      </w:r>
      <w:r>
        <w:rPr>
          <w:rFonts w:hint="eastAsia" w:ascii="仿宋_GB2312" w:hAnsi="仿宋_GB2312" w:eastAsia="仿宋_GB2312" w:cs="仿宋_GB2312"/>
          <w:sz w:val="24"/>
          <w:szCs w:val="24"/>
          <w:lang w:eastAsia="zh-CN"/>
        </w:rPr>
        <w:t>委托代理人</w:t>
      </w:r>
      <w:r>
        <w:rPr>
          <w:rFonts w:hint="eastAsia" w:ascii="仿宋_GB2312" w:hAnsi="仿宋_GB2312" w:eastAsia="仿宋_GB2312" w:cs="仿宋_GB2312"/>
          <w:sz w:val="24"/>
          <w:szCs w:val="24"/>
        </w:rPr>
        <w:t>(签字或盖章)：</w:t>
      </w:r>
      <w:r>
        <w:rPr>
          <w:rFonts w:hint="eastAsia" w:ascii="仿宋_GB2312" w:hAnsi="仿宋_GB2312" w:eastAsia="仿宋_GB2312" w:cs="仿宋_GB2312"/>
          <w:sz w:val="24"/>
          <w:szCs w:val="24"/>
          <w:u w:val="single"/>
        </w:rPr>
        <w:t xml:space="preserve">           </w:t>
      </w:r>
    </w:p>
    <w:p>
      <w:pPr>
        <w:spacing w:line="480" w:lineRule="auto"/>
        <w:rPr>
          <w:rFonts w:ascii="宋体" w:hAnsi="宋体" w:cs="宋体"/>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p>
    <w:p>
      <w:pPr>
        <w:widowControl/>
        <w:spacing w:line="360" w:lineRule="auto"/>
        <w:jc w:val="center"/>
        <w:outlineLvl w:val="9"/>
        <w:rPr>
          <w:rFonts w:hint="eastAsia" w:ascii="宋体" w:hAnsi="宋体" w:cs="宋体"/>
          <w:u w:val="single"/>
        </w:rPr>
        <w:sectPr>
          <w:pgSz w:w="11906" w:h="16838"/>
          <w:pgMar w:top="1247" w:right="1418" w:bottom="1276" w:left="1418" w:header="851" w:footer="992" w:gutter="0"/>
          <w:cols w:space="720" w:num="1"/>
          <w:titlePg/>
          <w:docGrid w:linePitch="312" w:charSpace="0"/>
        </w:sectPr>
      </w:pPr>
    </w:p>
    <w:p>
      <w:pPr>
        <w:pageBreakBefore w:val="0"/>
        <w:kinsoku/>
        <w:wordWrap/>
        <w:overflowPunct/>
        <w:topLinePunct w:val="0"/>
        <w:autoSpaceDE/>
        <w:autoSpaceDN/>
        <w:bidi w:val="0"/>
        <w:spacing w:line="400" w:lineRule="exact"/>
        <w:jc w:val="left"/>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格式9</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具备履行合同所必需的设备和专业技术能力声明函</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我单位郑重声明：我单位具备履行本项采购合同所必需的设备和专业技术能力，为履行本项采购合同我单位具备如下主要设备和主要专业技术能力：</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 xml:space="preserve">主要设备有：            </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主要专业技术能力有：</w:t>
      </w:r>
    </w:p>
    <w:p>
      <w:pPr>
        <w:keepNext w:val="0"/>
        <w:keepLines w:val="0"/>
        <w:pageBreakBefore w:val="0"/>
        <w:kinsoku/>
        <w:wordWrap/>
        <w:overflowPunct/>
        <w:topLinePunct w:val="0"/>
        <w:autoSpaceDE/>
        <w:autoSpaceDN/>
        <w:bidi w:val="0"/>
        <w:adjustRightInd w:val="0"/>
        <w:spacing w:line="440" w:lineRule="exact"/>
        <w:jc w:val="left"/>
        <w:textAlignment w:val="auto"/>
        <w:rPr>
          <w:rFonts w:ascii="宋体" w:hAnsi="宋体" w:cs="宋体"/>
          <w:b/>
          <w:color w:val="auto"/>
          <w:sz w:val="23"/>
          <w:szCs w:val="23"/>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法定代表人（或非法人组织负责人）或其</w:t>
      </w:r>
      <w:r>
        <w:rPr>
          <w:rFonts w:hint="eastAsia" w:ascii="仿宋_GB2312" w:hAnsi="仿宋_GB2312" w:eastAsia="仿宋_GB2312" w:cs="仿宋_GB2312"/>
          <w:color w:val="auto"/>
          <w:sz w:val="24"/>
          <w:szCs w:val="24"/>
          <w:highlight w:val="none"/>
          <w:lang w:eastAsia="zh-CN"/>
        </w:rPr>
        <w:t>委托代理人</w:t>
      </w:r>
      <w:r>
        <w:rPr>
          <w:rFonts w:hint="eastAsia" w:ascii="仿宋_GB2312" w:hAnsi="仿宋_GB2312" w:eastAsia="仿宋_GB2312" w:cs="仿宋_GB2312"/>
          <w:color w:val="auto"/>
          <w:sz w:val="24"/>
          <w:szCs w:val="24"/>
          <w:highlight w:val="none"/>
        </w:rPr>
        <w:t>(签字或盖章)：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日期：</w:t>
      </w:r>
      <w:r>
        <w:rPr>
          <w:rFonts w:hint="eastAsia" w:ascii="仿宋_GB2312" w:hAnsi="仿宋_GB2312" w:eastAsia="仿宋_GB2312" w:cs="仿宋_GB2312"/>
          <w:color w:val="auto"/>
          <w:sz w:val="24"/>
          <w:szCs w:val="24"/>
          <w:highlight w:val="none"/>
          <w:u w:val="single"/>
        </w:rPr>
        <w:t xml:space="preserve">                </w:t>
      </w:r>
    </w:p>
    <w:p>
      <w:pPr>
        <w:widowControl/>
        <w:spacing w:line="360" w:lineRule="auto"/>
        <w:jc w:val="left"/>
        <w:outlineLvl w:val="9"/>
        <w:rPr>
          <w:rFonts w:hint="eastAsia" w:ascii="仿宋_GB2312" w:hAnsi="仿宋_GB2312" w:eastAsia="仿宋_GB2312" w:cs="仿宋_GB2312"/>
          <w:b/>
          <w:bCs/>
          <w:sz w:val="30"/>
          <w:szCs w:val="30"/>
        </w:rPr>
      </w:pPr>
      <w:r>
        <w:rPr>
          <w:rFonts w:hint="eastAsia" w:ascii="宋体" w:hAnsi="宋体" w:cs="宋体"/>
          <w:color w:val="auto"/>
          <w:sz w:val="23"/>
          <w:szCs w:val="23"/>
          <w:highlight w:val="none"/>
        </w:rPr>
        <w:br w:type="page"/>
      </w:r>
      <w:r>
        <w:rPr>
          <w:rFonts w:hint="eastAsia" w:ascii="仿宋_GB2312" w:hAnsi="仿宋_GB2312" w:eastAsia="仿宋_GB2312" w:cs="仿宋_GB2312"/>
          <w:b/>
          <w:bCs/>
          <w:sz w:val="30"/>
          <w:szCs w:val="30"/>
        </w:rPr>
        <w:t>格式10</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参加政府采购活动前3年内在经营活动中没有重大违法记录的书面声明</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u w:val="single"/>
        </w:rPr>
        <w:t>江苏省高淳监狱</w:t>
      </w:r>
      <w:r>
        <w:rPr>
          <w:rFonts w:hint="eastAsia" w:ascii="仿宋_GB2312" w:hAnsi="仿宋_GB2312" w:eastAsia="仿宋_GB2312" w:cs="仿宋_GB2312"/>
          <w:b/>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spacing w:line="440" w:lineRule="exact"/>
        <w:ind w:firstLine="564" w:firstLineChars="235"/>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在本项目提交响应文件截止时间前，我单位参加本次政府采购活动前3年内在经营活动中没有因违法经营受到刑事处罚或者责令停产停业、吊销许可证或者执照、较大数额罚款等行政处罚的重大违法记录；通过“信用中国”、“中国政府采购网”等渠道查询，我单位未被列入失信被执行人、重大税收违法案件当事人名单、政府采购严重违法失信行为记录名单。</w:t>
      </w:r>
    </w:p>
    <w:p>
      <w:pPr>
        <w:keepNext w:val="0"/>
        <w:keepLines w:val="0"/>
        <w:pageBreakBefore w:val="0"/>
        <w:widowControl w:val="0"/>
        <w:tabs>
          <w:tab w:val="left" w:pos="10065"/>
        </w:tabs>
        <w:kinsoku/>
        <w:wordWrap/>
        <w:overflowPunct/>
        <w:topLinePunct w:val="0"/>
        <w:autoSpaceDE/>
        <w:autoSpaceDN/>
        <w:bidi w:val="0"/>
        <w:adjustRightInd w:val="0"/>
        <w:snapToGrid/>
        <w:spacing w:line="440" w:lineRule="exact"/>
        <w:ind w:firstLine="424" w:firstLineChars="177"/>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如发现我单位提供的声明函不实时，我单位将按照《政府采购法》有关提供虚假材料的规定，接受处罚。</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特此声明。</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法定代表人（或非法人组织负责人）或其</w:t>
      </w:r>
      <w:r>
        <w:rPr>
          <w:rFonts w:hint="eastAsia" w:ascii="仿宋_GB2312" w:hAnsi="仿宋_GB2312" w:eastAsia="仿宋_GB2312" w:cs="仿宋_GB2312"/>
          <w:color w:val="auto"/>
          <w:sz w:val="24"/>
          <w:szCs w:val="24"/>
          <w:highlight w:val="none"/>
          <w:lang w:eastAsia="zh-CN"/>
        </w:rPr>
        <w:t>委托代理人</w:t>
      </w:r>
      <w:r>
        <w:rPr>
          <w:rFonts w:hint="eastAsia" w:ascii="仿宋_GB2312" w:hAnsi="仿宋_GB2312" w:eastAsia="仿宋_GB2312" w:cs="仿宋_GB2312"/>
          <w:color w:val="auto"/>
          <w:sz w:val="24"/>
          <w:szCs w:val="24"/>
          <w:highlight w:val="none"/>
        </w:rPr>
        <w:t>(签字或盖章)：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日期：</w:t>
      </w:r>
      <w:r>
        <w:rPr>
          <w:rFonts w:hint="eastAsia" w:ascii="仿宋_GB2312" w:hAnsi="仿宋_GB2312" w:eastAsia="仿宋_GB2312" w:cs="仿宋_GB2312"/>
          <w:color w:val="auto"/>
          <w:sz w:val="24"/>
          <w:szCs w:val="24"/>
          <w:highlight w:val="none"/>
          <w:u w:val="single"/>
        </w:rPr>
        <w:t xml:space="preserve">                </w:t>
      </w:r>
    </w:p>
    <w:p>
      <w:pPr>
        <w:pageBreakBefore w:val="0"/>
        <w:widowControl/>
        <w:kinsoku/>
        <w:wordWrap/>
        <w:overflowPunct/>
        <w:topLinePunct w:val="0"/>
        <w:autoSpaceDE/>
        <w:autoSpaceDN/>
        <w:bidi w:val="0"/>
        <w:spacing w:line="400" w:lineRule="exact"/>
        <w:jc w:val="left"/>
        <w:outlineLvl w:val="1"/>
        <w:rPr>
          <w:rFonts w:hint="eastAsia" w:ascii="仿宋_GB2312" w:hAnsi="仿宋_GB2312" w:eastAsia="仿宋_GB2312" w:cs="仿宋_GB2312"/>
          <w:b/>
          <w:bCs/>
          <w:sz w:val="30"/>
          <w:szCs w:val="30"/>
        </w:rPr>
      </w:pPr>
    </w:p>
    <w:p>
      <w:pPr>
        <w:pStyle w:val="3"/>
        <w:rPr>
          <w:rFonts w:hint="eastAsia" w:ascii="楷体" w:hAnsi="楷体" w:eastAsia="楷体" w:cs="楷体"/>
          <w:b/>
          <w:spacing w:val="6"/>
          <w:kern w:val="2"/>
          <w:sz w:val="32"/>
          <w:szCs w:val="32"/>
          <w:lang w:val="en-US" w:eastAsia="zh-CN" w:bidi="ar-SA"/>
        </w:rPr>
      </w:pPr>
      <w:r>
        <w:rPr>
          <w:rFonts w:hint="eastAsia" w:ascii="宋体" w:hAnsi="宋体" w:cs="宋体"/>
          <w:color w:val="auto"/>
          <w:sz w:val="23"/>
          <w:szCs w:val="23"/>
          <w:highlight w:val="none"/>
        </w:rPr>
        <w:br w:type="page"/>
      </w:r>
    </w:p>
    <w:p>
      <w:pPr>
        <w:spacing w:line="360" w:lineRule="auto"/>
        <w:jc w:val="left"/>
        <w:outlineLvl w:val="0"/>
        <w:rPr>
          <w:rFonts w:ascii="仿宋" w:hAnsi="仿宋" w:eastAsia="仿宋_GB2312" w:cs="仿宋"/>
          <w:b/>
          <w:bCs/>
          <w:sz w:val="24"/>
          <w:szCs w:val="28"/>
        </w:rPr>
      </w:pPr>
      <w:bookmarkStart w:id="65" w:name="_Toc31417"/>
      <w:r>
        <w:rPr>
          <w:rFonts w:hint="eastAsia" w:ascii="宋体" w:hAnsi="宋体" w:cs="宋体"/>
          <w:b/>
          <w:spacing w:val="6"/>
          <w:sz w:val="32"/>
          <w:szCs w:val="32"/>
        </w:rPr>
        <w:t>附件</w:t>
      </w:r>
      <w:r>
        <w:rPr>
          <w:rFonts w:hint="eastAsia" w:ascii="宋体" w:hAnsi="宋体" w:cs="宋体"/>
          <w:b/>
          <w:spacing w:val="6"/>
          <w:sz w:val="32"/>
          <w:szCs w:val="32"/>
          <w:lang w:val="en-US" w:eastAsia="zh-CN"/>
        </w:rPr>
        <w:t>一</w:t>
      </w:r>
      <w:r>
        <w:rPr>
          <w:rFonts w:hint="eastAsia" w:ascii="宋体" w:hAnsi="宋体" w:cs="宋体"/>
          <w:b/>
          <w:spacing w:val="6"/>
          <w:sz w:val="32"/>
          <w:szCs w:val="32"/>
        </w:rPr>
        <w:t>：</w:t>
      </w:r>
      <w:r>
        <w:rPr>
          <w:rFonts w:hint="eastAsia" w:ascii="楷体" w:hAnsi="楷体" w:eastAsia="楷体" w:cs="楷体"/>
          <w:b/>
          <w:spacing w:val="6"/>
          <w:sz w:val="32"/>
          <w:szCs w:val="32"/>
        </w:rPr>
        <w:t>政府采购促进中小企业发展政策</w:t>
      </w:r>
      <w:r>
        <w:rPr>
          <w:rFonts w:hint="eastAsia" w:ascii="仿宋" w:hAnsi="仿宋" w:eastAsia="仿宋_GB2312" w:cs="仿宋"/>
          <w:b/>
          <w:bCs/>
          <w:sz w:val="24"/>
          <w:szCs w:val="28"/>
        </w:rPr>
        <w:t>（</w:t>
      </w:r>
      <w:r>
        <w:rPr>
          <w:rFonts w:hint="eastAsia" w:ascii="仿宋" w:hAnsi="仿宋" w:eastAsia="仿宋_GB2312" w:cs="仿宋"/>
          <w:b/>
          <w:bCs/>
          <w:sz w:val="24"/>
          <w:szCs w:val="28"/>
          <w:lang w:val="en-US" w:eastAsia="zh-CN"/>
        </w:rPr>
        <w:t>如有</w:t>
      </w:r>
      <w:r>
        <w:rPr>
          <w:rFonts w:hint="eastAsia" w:ascii="仿宋" w:hAnsi="仿宋" w:eastAsia="仿宋_GB2312" w:cs="仿宋"/>
          <w:b/>
          <w:bCs/>
          <w:sz w:val="24"/>
          <w:szCs w:val="28"/>
        </w:rPr>
        <w:t>）</w:t>
      </w:r>
      <w:bookmarkEnd w:id="65"/>
    </w:p>
    <w:p>
      <w:pPr>
        <w:spacing w:line="360" w:lineRule="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（一）政府采购促进中小企业发展政策</w:t>
      </w:r>
    </w:p>
    <w:p>
      <w:pPr>
        <w:pStyle w:val="383"/>
        <w:ind w:firstLine="480"/>
        <w:outlineLvl w:val="9"/>
        <w:rPr>
          <w:rFonts w:hint="eastAsia" w:ascii="楷体" w:hAnsi="楷体" w:eastAsia="楷体" w:cs="楷体"/>
          <w:b/>
          <w:spacing w:val="6"/>
          <w:kern w:val="2"/>
          <w:sz w:val="32"/>
          <w:szCs w:val="32"/>
          <w:lang w:val="en-US" w:eastAsia="zh-CN" w:bidi="ar-SA"/>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中小企业声明函（如有）</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b w:val="0"/>
          <w:i w:val="0"/>
          <w:color w:val="000000"/>
          <w:sz w:val="24"/>
          <w:szCs w:val="24"/>
        </w:rPr>
        <w:t>本公司（联合体）郑重声明，根据《政府采购促进中小企业发展管理办法》（财库﹝2020﹞46号）的规定，本公司（联合体）参加</w:t>
      </w:r>
      <w:r>
        <w:rPr>
          <w:rStyle w:val="712"/>
          <w:rFonts w:hint="eastAsia" w:ascii="仿宋_GB2312" w:hAnsi="仿宋_GB2312" w:eastAsia="仿宋_GB2312" w:cs="仿宋_GB2312"/>
          <w:b w:val="0"/>
          <w:i w:val="0"/>
          <w:color w:val="000000"/>
          <w:sz w:val="24"/>
          <w:szCs w:val="24"/>
          <w:u w:val="single"/>
          <w:lang w:val="en-US" w:eastAsia="zh-CN"/>
        </w:rPr>
        <w:t>江苏省高淳监狱</w:t>
      </w:r>
      <w:r>
        <w:rPr>
          <w:rStyle w:val="712"/>
          <w:rFonts w:hint="eastAsia" w:ascii="仿宋_GB2312" w:hAnsi="仿宋_GB2312" w:eastAsia="仿宋_GB2312" w:cs="仿宋_GB2312"/>
          <w:b w:val="0"/>
          <w:i w:val="0"/>
          <w:color w:val="000000"/>
          <w:sz w:val="24"/>
          <w:szCs w:val="24"/>
        </w:rPr>
        <w:t>的</w:t>
      </w:r>
      <w:r>
        <w:rPr>
          <w:rFonts w:hint="eastAsia" w:hAnsi="仿宋_GB2312" w:cs="仿宋_GB2312"/>
          <w:color w:val="auto"/>
          <w:sz w:val="24"/>
          <w:szCs w:val="24"/>
          <w:highlight w:val="none"/>
          <w:u w:val="single"/>
          <w:lang w:eastAsia="zh-CN"/>
        </w:rPr>
        <w:t>江苏省高淳监狱大伙房6个月干货咸小菜采购项目</w:t>
      </w:r>
      <w:r>
        <w:rPr>
          <w:rFonts w:hint="eastAsia" w:ascii="仿宋_GB2312" w:hAnsi="仿宋_GB2312" w:eastAsia="仿宋_GB2312" w:cs="仿宋_GB2312"/>
          <w:color w:val="auto"/>
          <w:sz w:val="24"/>
          <w:szCs w:val="24"/>
          <w:highlight w:val="none"/>
          <w:u w:val="single"/>
        </w:rPr>
        <w:t>（采购编号：</w:t>
      </w:r>
      <w:r>
        <w:rPr>
          <w:rFonts w:hint="eastAsia" w:hAnsi="仿宋_GB2312" w:cs="仿宋_GB2312"/>
          <w:color w:val="auto"/>
          <w:sz w:val="24"/>
          <w:szCs w:val="24"/>
          <w:highlight w:val="none"/>
          <w:u w:val="single"/>
          <w:lang w:eastAsia="zh-CN"/>
        </w:rPr>
        <w:t>高淳监狱-JY-2025-037</w:t>
      </w:r>
      <w:r>
        <w:rPr>
          <w:rFonts w:hint="eastAsia" w:ascii="仿宋_GB2312" w:hAnsi="仿宋_GB2312" w:eastAsia="仿宋_GB2312" w:cs="仿宋_GB2312"/>
          <w:color w:val="auto"/>
          <w:sz w:val="24"/>
          <w:szCs w:val="24"/>
          <w:highlight w:val="none"/>
          <w:u w:val="single"/>
        </w:rPr>
        <w:t>）</w:t>
      </w:r>
      <w:r>
        <w:rPr>
          <w:rStyle w:val="712"/>
          <w:rFonts w:hint="eastAsia" w:ascii="仿宋_GB2312" w:hAnsi="仿宋_GB2312" w:eastAsia="仿宋_GB2312" w:cs="仿宋_GB2312"/>
          <w:b w:val="0"/>
          <w:i w:val="0"/>
          <w:color w:val="000000"/>
          <w:sz w:val="24"/>
          <w:szCs w:val="24"/>
        </w:rPr>
        <w:t>采购活动，服务全部由符合政策要求的中小企业承接。相关企业（含联合体中的中小企业、签订分包意向协议的中小企业）</w:t>
      </w:r>
      <w:r>
        <w:rPr>
          <w:rStyle w:val="712"/>
          <w:rFonts w:hint="eastAsia" w:ascii="仿宋_GB2312" w:hAnsi="仿宋_GB2312" w:eastAsia="仿宋_GB2312" w:cs="仿宋_GB2312"/>
          <w:sz w:val="24"/>
          <w:szCs w:val="24"/>
        </w:rPr>
        <w:t>的具体情况如下：</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u w:val="single"/>
        </w:rPr>
        <w:t>江苏省高淳监狱大伙房</w:t>
      </w:r>
      <w:r>
        <w:rPr>
          <w:rStyle w:val="712"/>
          <w:rFonts w:hint="eastAsia" w:hAnsi="仿宋_GB2312" w:cs="仿宋_GB2312"/>
          <w:sz w:val="24"/>
          <w:szCs w:val="24"/>
          <w:u w:val="single"/>
          <w:lang w:eastAsia="zh-CN"/>
        </w:rPr>
        <w:t>6个月</w:t>
      </w:r>
      <w:r>
        <w:rPr>
          <w:rStyle w:val="712"/>
          <w:rFonts w:hint="eastAsia" w:ascii="仿宋_GB2312" w:hAnsi="仿宋_GB2312" w:eastAsia="仿宋_GB2312" w:cs="仿宋_GB2312"/>
          <w:sz w:val="24"/>
          <w:szCs w:val="24"/>
          <w:u w:val="single"/>
        </w:rPr>
        <w:t>干货咸小</w:t>
      </w:r>
      <w:r>
        <w:rPr>
          <w:rStyle w:val="712"/>
          <w:rFonts w:hint="eastAsia" w:ascii="仿宋_GB2312" w:hAnsi="仿宋_GB2312" w:eastAsia="仿宋_GB2312" w:cs="仿宋_GB2312"/>
          <w:b w:val="0"/>
          <w:i w:val="0"/>
          <w:color w:val="000000"/>
          <w:sz w:val="24"/>
          <w:szCs w:val="24"/>
          <w:u w:val="single"/>
        </w:rPr>
        <w:t>菜采购</w:t>
      </w:r>
      <w:r>
        <w:rPr>
          <w:rStyle w:val="712"/>
          <w:rFonts w:hint="eastAsia" w:ascii="仿宋_GB2312" w:hAnsi="仿宋_GB2312" w:eastAsia="仿宋_GB2312" w:cs="仿宋_GB2312"/>
          <w:b w:val="0"/>
          <w:i w:val="0"/>
          <w:color w:val="000000"/>
          <w:sz w:val="24"/>
          <w:szCs w:val="24"/>
          <w:u w:val="single"/>
          <w:lang w:val="en-US" w:eastAsia="zh-CN"/>
        </w:rPr>
        <w:t>及配送服务</w:t>
      </w:r>
      <w:r>
        <w:rPr>
          <w:rStyle w:val="712"/>
          <w:rFonts w:hint="eastAsia" w:ascii="仿宋_GB2312" w:hAnsi="仿宋_GB2312" w:eastAsia="仿宋_GB2312" w:cs="仿宋_GB2312"/>
          <w:sz w:val="24"/>
          <w:szCs w:val="24"/>
        </w:rPr>
        <w:t>，属于</w:t>
      </w:r>
      <w:r>
        <w:rPr>
          <w:rStyle w:val="712"/>
          <w:rFonts w:hint="eastAsia" w:ascii="仿宋_GB2312" w:hAnsi="仿宋_GB2312" w:eastAsia="仿宋_GB2312" w:cs="仿宋_GB2312"/>
          <w:sz w:val="24"/>
          <w:szCs w:val="24"/>
          <w:u w:val="single"/>
          <w:lang w:val="en-US" w:eastAsia="zh-CN"/>
        </w:rPr>
        <w:t>批发业</w:t>
      </w:r>
      <w:r>
        <w:rPr>
          <w:rStyle w:val="712"/>
          <w:rFonts w:hint="eastAsia" w:ascii="仿宋_GB2312" w:hAnsi="仿宋_GB2312" w:eastAsia="仿宋_GB2312" w:cs="仿宋_GB2312"/>
          <w:sz w:val="24"/>
          <w:szCs w:val="24"/>
        </w:rPr>
        <w:t>；承接企业为</w:t>
      </w:r>
      <w:r>
        <w:rPr>
          <w:rStyle w:val="712"/>
          <w:rFonts w:hint="eastAsia" w:ascii="仿宋_GB2312" w:hAnsi="仿宋_GB2312" w:eastAsia="仿宋_GB2312" w:cs="仿宋_GB2312"/>
          <w:sz w:val="24"/>
          <w:szCs w:val="24"/>
          <w:u w:val="single"/>
        </w:rPr>
        <w:t>（企业名称）</w:t>
      </w:r>
      <w:r>
        <w:rPr>
          <w:rStyle w:val="712"/>
          <w:rFonts w:hint="eastAsia" w:ascii="仿宋_GB2312" w:hAnsi="仿宋_GB2312" w:eastAsia="仿宋_GB2312" w:cs="仿宋_GB2312"/>
          <w:sz w:val="24"/>
          <w:szCs w:val="24"/>
        </w:rPr>
        <w:t>，从业人员</w:t>
      </w:r>
      <w:r>
        <w:rPr>
          <w:rStyle w:val="712"/>
          <w:rFonts w:hint="eastAsia" w:ascii="仿宋_GB2312" w:hAnsi="仿宋_GB2312" w:eastAsia="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rPr>
        <w:t>人，营业收入为</w:t>
      </w:r>
      <w:r>
        <w:rPr>
          <w:rStyle w:val="712"/>
          <w:rFonts w:hint="eastAsia" w:ascii="仿宋_GB2312" w:hAnsi="仿宋_GB2312" w:eastAsia="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rPr>
        <w:t>万元，资产总额为</w:t>
      </w:r>
      <w:r>
        <w:rPr>
          <w:rStyle w:val="712"/>
          <w:rFonts w:hint="eastAsia" w:ascii="仿宋_GB2312" w:hAnsi="仿宋_GB2312" w:eastAsia="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rPr>
        <w:t>万元</w:t>
      </w:r>
      <w:r>
        <w:rPr>
          <w:rStyle w:val="712"/>
          <w:rFonts w:hint="eastAsia" w:ascii="仿宋_GB2312" w:hAnsi="仿宋_GB2312" w:eastAsia="仿宋_GB2312" w:cs="仿宋_GB2312"/>
          <w:sz w:val="24"/>
          <w:szCs w:val="24"/>
          <w:vertAlign w:val="superscript"/>
        </w:rPr>
        <w:t>1</w:t>
      </w:r>
      <w:r>
        <w:rPr>
          <w:rStyle w:val="712"/>
          <w:rFonts w:hint="eastAsia" w:ascii="仿宋_GB2312" w:hAnsi="仿宋_GB2312" w:eastAsia="仿宋_GB2312" w:cs="仿宋_GB2312"/>
          <w:sz w:val="24"/>
          <w:szCs w:val="24"/>
        </w:rPr>
        <w:t>，属于</w:t>
      </w:r>
      <w:r>
        <w:rPr>
          <w:rStyle w:val="712"/>
          <w:rFonts w:hint="eastAsia" w:hAnsi="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u w:val="single"/>
        </w:rPr>
        <w:t>（中型企业、小型企业、微型企业）</w:t>
      </w:r>
      <w:r>
        <w:rPr>
          <w:rStyle w:val="712"/>
          <w:rFonts w:hint="eastAsia" w:ascii="仿宋_GB2312" w:hAnsi="仿宋_GB2312" w:eastAsia="仿宋_GB2312" w:cs="仿宋_GB2312"/>
          <w:sz w:val="24"/>
          <w:szCs w:val="24"/>
        </w:rPr>
        <w:t>；</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rPr>
        <w:t>……</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rPr>
        <w:t>以上企业，不属于大企业的分支机构，不存在控股股东为大企业的情形，也不存在与大企业的负责人为同一人的情形。本企业对上述声明内容的真实性负责。如有虚假，将依法承担相应责任。</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p>
    <w:p>
      <w:pPr>
        <w:pStyle w:val="383"/>
        <w:keepNext w:val="0"/>
        <w:keepLines w:val="0"/>
        <w:pageBreakBefore w:val="0"/>
        <w:widowControl w:val="0"/>
        <w:kinsoku/>
        <w:wordWrap/>
        <w:overflowPunct/>
        <w:topLinePunct w:val="0"/>
        <w:autoSpaceDE/>
        <w:autoSpaceDN/>
        <w:bidi w:val="0"/>
        <w:adjustRightInd w:val="0"/>
        <w:snapToGrid/>
        <w:spacing w:line="440" w:lineRule="exact"/>
        <w:ind w:firstLine="5280" w:firstLineChars="220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rPr>
        <w:t>企业名称（盖章）：</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5280" w:firstLineChars="2200"/>
        <w:textAlignment w:val="auto"/>
        <w:outlineLvl w:val="9"/>
        <w:rPr>
          <w:rFonts w:hint="eastAsia" w:ascii="仿宋_GB2312" w:hAnsi="仿宋_GB2312" w:eastAsia="仿宋_GB2312" w:cs="仿宋_GB2312"/>
          <w:b/>
          <w:spacing w:val="6"/>
          <w:kern w:val="2"/>
          <w:sz w:val="24"/>
          <w:szCs w:val="24"/>
          <w:lang w:val="en-US" w:eastAsia="zh-CN" w:bidi="ar-SA"/>
        </w:rPr>
      </w:pPr>
      <w:r>
        <w:rPr>
          <w:rStyle w:val="712"/>
          <w:rFonts w:hint="eastAsia" w:ascii="仿宋_GB2312" w:hAnsi="仿宋_GB2312" w:eastAsia="仿宋_GB2312" w:cs="仿宋_GB2312"/>
          <w:sz w:val="24"/>
          <w:szCs w:val="24"/>
        </w:rPr>
        <w:t>日期：</w:t>
      </w:r>
    </w:p>
    <w:p>
      <w:pPr>
        <w:pStyle w:val="383"/>
        <w:keepNext w:val="0"/>
        <w:keepLines w:val="0"/>
        <w:pageBreakBefore w:val="0"/>
        <w:kinsoku/>
        <w:wordWrap/>
        <w:overflowPunct/>
        <w:topLinePunct w:val="0"/>
        <w:autoSpaceDE/>
        <w:autoSpaceDN/>
        <w:bidi w:val="0"/>
        <w:adjustRightInd w:val="0"/>
        <w:snapToGrid/>
        <w:spacing w:line="440" w:lineRule="exact"/>
        <w:ind w:firstLine="480"/>
        <w:textAlignment w:val="auto"/>
        <w:outlineLvl w:val="9"/>
        <w:rPr>
          <w:rFonts w:hint="eastAsia" w:ascii="楷体" w:hAnsi="楷体" w:eastAsia="楷体" w:cs="楷体"/>
          <w:b/>
          <w:spacing w:val="6"/>
          <w:kern w:val="2"/>
          <w:sz w:val="24"/>
          <w:szCs w:val="24"/>
          <w:lang w:val="en-US" w:eastAsia="zh-CN" w:bidi="ar-SA"/>
        </w:rPr>
      </w:pPr>
    </w:p>
    <w:p>
      <w:pPr>
        <w:pStyle w:val="383"/>
        <w:keepNext w:val="0"/>
        <w:keepLines w:val="0"/>
        <w:pageBreakBefore w:val="0"/>
        <w:kinsoku/>
        <w:wordWrap/>
        <w:overflowPunct/>
        <w:topLinePunct w:val="0"/>
        <w:autoSpaceDE/>
        <w:autoSpaceDN/>
        <w:bidi w:val="0"/>
        <w:adjustRightInd w:val="0"/>
        <w:snapToGrid/>
        <w:spacing w:line="440" w:lineRule="exact"/>
        <w:ind w:firstLine="480"/>
        <w:textAlignment w:val="auto"/>
        <w:outlineLvl w:val="9"/>
        <w:rPr>
          <w:rFonts w:hint="eastAsia" w:ascii="楷体" w:hAnsi="楷体" w:eastAsia="楷体" w:cs="楷体"/>
          <w:b/>
          <w:spacing w:val="6"/>
          <w:kern w:val="2"/>
          <w:sz w:val="24"/>
          <w:szCs w:val="24"/>
          <w:lang w:val="en-US" w:eastAsia="zh-CN" w:bidi="ar-SA"/>
        </w:rPr>
      </w:pPr>
    </w:p>
    <w:p>
      <w:pPr>
        <w:keepNext w:val="0"/>
        <w:keepLines w:val="0"/>
        <w:pageBreakBefore w:val="0"/>
        <w:kinsoku/>
        <w:wordWrap/>
        <w:overflowPunct/>
        <w:topLinePunct w:val="0"/>
        <w:autoSpaceDE/>
        <w:autoSpaceDN/>
        <w:bidi w:val="0"/>
        <w:adjustRightInd w:val="0"/>
        <w:snapToGrid/>
        <w:spacing w:line="440" w:lineRule="exact"/>
        <w:ind w:left="0" w:leftChars="0" w:firstLine="4800" w:firstLineChars="20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kinsoku/>
        <w:wordWrap/>
        <w:overflowPunct/>
        <w:topLinePunct w:val="0"/>
        <w:autoSpaceDE/>
        <w:autoSpaceDN/>
        <w:bidi w:val="0"/>
        <w:adjustRightInd w:val="0"/>
        <w:snapToGrid/>
        <w:spacing w:line="440" w:lineRule="exact"/>
        <w:textAlignment w:val="auto"/>
        <w:outlineLvl w:val="9"/>
        <w:rPr>
          <w:rFonts w:hint="default"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u w:val="single"/>
          <w:lang w:val="en-US" w:eastAsia="zh-CN"/>
        </w:rPr>
        <w:t xml:space="preserve">                                                                           </w:t>
      </w:r>
    </w:p>
    <w:p>
      <w:pPr>
        <w:keepNext w:val="0"/>
        <w:keepLines w:val="0"/>
        <w:pageBreakBefore w:val="0"/>
        <w:kinsoku/>
        <w:wordWrap/>
        <w:overflowPunct/>
        <w:topLinePunct w:val="0"/>
        <w:autoSpaceDE/>
        <w:autoSpaceDN/>
        <w:bidi w:val="0"/>
        <w:adjustRightInd w:val="0"/>
        <w:snapToGrid/>
        <w:spacing w:line="440" w:lineRule="exact"/>
        <w:textAlignment w:val="auto"/>
        <w:outlineLvl w:val="9"/>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注：（1）</w:t>
      </w:r>
      <w:r>
        <w:rPr>
          <w:rFonts w:hint="eastAsia" w:ascii="仿宋_GB2312" w:hAnsi="仿宋_GB2312" w:eastAsia="仿宋_GB2312" w:cs="仿宋_GB2312"/>
          <w:sz w:val="24"/>
          <w:szCs w:val="24"/>
          <w:lang w:val="en-US"/>
        </w:rPr>
        <w:t>从业人员、营业收入、资产总额填报上一年度数据，无上一年度数据的新成立企业可不填报</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（2）供应商如不提供此声明函，价格将不做相应扣除。</w:t>
      </w:r>
    </w:p>
    <w:p>
      <w:pPr>
        <w:keepNext w:val="0"/>
        <w:keepLines w:val="0"/>
        <w:pageBreakBefore w:val="0"/>
        <w:kinsoku/>
        <w:wordWrap/>
        <w:overflowPunct/>
        <w:topLinePunct w:val="0"/>
        <w:autoSpaceDE/>
        <w:autoSpaceDN/>
        <w:bidi w:val="0"/>
        <w:adjustRightInd w:val="0"/>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rPr>
        <w:t>3</w:t>
      </w:r>
      <w:r>
        <w:rPr>
          <w:rFonts w:hint="eastAsia" w:ascii="仿宋_GB2312" w:hAnsi="仿宋_GB2312" w:eastAsia="仿宋_GB2312" w:cs="仿宋_GB2312"/>
          <w:sz w:val="24"/>
          <w:szCs w:val="24"/>
        </w:rPr>
        <w:t>）由省级以上监狱管理局戒毒管理局(含新疆生产建设兵团)出具的属于监狱企业的证明文件或《残疾人福利性单位声明函》，</w:t>
      </w:r>
      <w:r>
        <w:rPr>
          <w:rFonts w:hint="eastAsia" w:ascii="仿宋_GB2312" w:hAnsi="仿宋_GB2312" w:eastAsia="仿宋_GB2312" w:cs="仿宋_GB2312"/>
          <w:sz w:val="24"/>
          <w:szCs w:val="24"/>
          <w:lang w:val="en-US"/>
        </w:rPr>
        <w:t>均享受小微企业价格扣除</w:t>
      </w:r>
      <w:r>
        <w:rPr>
          <w:rFonts w:hint="eastAsia" w:ascii="仿宋_GB2312" w:hAnsi="仿宋_GB2312" w:eastAsia="仿宋_GB2312" w:cs="仿宋_GB2312"/>
          <w:sz w:val="24"/>
          <w:szCs w:val="24"/>
        </w:rPr>
        <w:t>。</w:t>
      </w:r>
    </w:p>
    <w:p>
      <w:pPr>
        <w:pageBreakBefore w:val="0"/>
        <w:kinsoku/>
        <w:overflowPunct/>
        <w:topLinePunct w:val="0"/>
        <w:bidi w:val="0"/>
        <w:snapToGrid w:val="0"/>
        <w:spacing w:line="360" w:lineRule="auto"/>
        <w:ind w:left="0" w:leftChars="0"/>
        <w:jc w:val="center"/>
        <w:rPr>
          <w:rFonts w:hint="eastAsia" w:asciiTheme="minorEastAsia" w:hAnsiTheme="minorEastAsia" w:eastAsiaTheme="minorEastAsia" w:cstheme="minorEastAsia"/>
          <w:b/>
          <w:bCs/>
          <w:color w:val="auto"/>
          <w:sz w:val="28"/>
          <w:szCs w:val="28"/>
          <w:highlight w:val="none"/>
        </w:rPr>
      </w:pPr>
      <w:r>
        <w:rPr>
          <w:rFonts w:hint="eastAsia" w:ascii="仿宋_GB2312" w:hAnsi="仿宋_GB2312" w:eastAsia="仿宋_GB2312" w:cs="仿宋_GB2312"/>
          <w:sz w:val="24"/>
          <w:szCs w:val="24"/>
        </w:rPr>
        <w:br w:type="page"/>
      </w:r>
      <w:r>
        <w:rPr>
          <w:rFonts w:hint="eastAsia" w:ascii="楷体" w:hAnsi="楷体" w:eastAsia="楷体" w:cs="楷体"/>
          <w:b/>
          <w:spacing w:val="6"/>
          <w:kern w:val="2"/>
          <w:sz w:val="32"/>
          <w:szCs w:val="32"/>
          <w:lang w:val="en-US" w:eastAsia="zh-CN" w:bidi="ar-SA"/>
        </w:rPr>
        <w:t>残疾人福利性单位声明函</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本单位郑重声明，根据《财政部 民政部 中国残疾人联合会关于促进残疾人就业政府采购政策的通知》（财库〔2017〕141 号）的规定，本单位为符合条件的残疾人福利性单位，且本单位参加</w:t>
      </w:r>
      <w:r>
        <w:rPr>
          <w:rFonts w:hint="eastAsia" w:ascii="仿宋_GB2312" w:hAnsi="仿宋_GB2312" w:eastAsia="仿宋_GB2312" w:cs="仿宋_GB2312"/>
          <w:color w:val="auto"/>
          <w:sz w:val="24"/>
          <w:szCs w:val="24"/>
          <w:highlight w:val="none"/>
          <w:u w:val="single"/>
          <w:lang w:eastAsia="zh-CN"/>
        </w:rPr>
        <w:t>江苏省高淳监狱大伙房6个月干货咸小菜采购项目</w:t>
      </w:r>
      <w:r>
        <w:rPr>
          <w:rFonts w:hint="eastAsia" w:ascii="仿宋_GB2312" w:hAnsi="仿宋_GB2312" w:eastAsia="仿宋_GB2312" w:cs="仿宋_GB2312"/>
          <w:color w:val="auto"/>
          <w:sz w:val="24"/>
          <w:szCs w:val="24"/>
          <w:highlight w:val="none"/>
          <w:u w:val="single"/>
        </w:rPr>
        <w:t>（采购编号：</w:t>
      </w:r>
      <w:r>
        <w:rPr>
          <w:rFonts w:hint="eastAsia" w:ascii="仿宋_GB2312" w:hAnsi="仿宋_GB2312" w:eastAsia="仿宋_GB2312" w:cs="仿宋_GB2312"/>
          <w:color w:val="auto"/>
          <w:sz w:val="24"/>
          <w:szCs w:val="24"/>
          <w:highlight w:val="none"/>
          <w:u w:val="single"/>
          <w:lang w:eastAsia="zh-CN"/>
        </w:rPr>
        <w:t>高淳监狱-JY-2025-037</w:t>
      </w: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sz w:val="24"/>
          <w:szCs w:val="24"/>
          <w:highlight w:val="none"/>
        </w:rPr>
        <w:t>采购活动，提供本单位制造的货物（由本单位承担工程/提供服务），或者提供其他残疾人福利性单位制造的货物（不包括使用非残疾人福利性单位注册商标的货物）。</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本单位对上述声明的真实性负责。如有虚假，将依法承担相应责任。</w:t>
      </w:r>
    </w:p>
    <w:tbl>
      <w:tblPr>
        <w:tblStyle w:val="61"/>
        <w:tblW w:w="8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582"/>
        <w:gridCol w:w="1587"/>
        <w:gridCol w:w="1427"/>
        <w:gridCol w:w="1427"/>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品  名</w:t>
            </w:r>
          </w:p>
        </w:tc>
        <w:tc>
          <w:tcPr>
            <w:tcW w:w="1587" w:type="dxa"/>
            <w:vAlign w:val="center"/>
          </w:tcPr>
          <w:p>
            <w:pPr>
              <w:pageBreakBefore w:val="0"/>
              <w:widowControl/>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数量</w:t>
            </w: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型号</w:t>
            </w: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生产</w:t>
            </w:r>
          </w:p>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厂家</w:t>
            </w:r>
          </w:p>
        </w:tc>
        <w:tc>
          <w:tcPr>
            <w:tcW w:w="1344"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320" w:type="dxa"/>
            <w:gridSpan w:val="6"/>
            <w:vAlign w:val="center"/>
          </w:tcPr>
          <w:p>
            <w:pPr>
              <w:pageBreakBefore w:val="0"/>
              <w:kinsoku/>
              <w:overflowPunct/>
              <w:topLinePunct w:val="0"/>
              <w:bidi w:val="0"/>
              <w:spacing w:line="440" w:lineRule="exact"/>
              <w:ind w:left="0" w:leftChars="0" w:firstLine="48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响应</w:t>
            </w:r>
            <w:r>
              <w:rPr>
                <w:rFonts w:hint="eastAsia" w:ascii="仿宋_GB2312" w:hAnsi="仿宋_GB2312" w:eastAsia="仿宋_GB2312" w:cs="仿宋_GB2312"/>
                <w:b/>
                <w:color w:val="auto"/>
                <w:sz w:val="24"/>
                <w:szCs w:val="24"/>
                <w:highlight w:val="none"/>
                <w:lang w:val="zh-CN"/>
              </w:rPr>
              <w:t>文件中所提供的以上产品为我公司生产的产品，</w:t>
            </w:r>
            <w:r>
              <w:rPr>
                <w:rFonts w:hint="eastAsia" w:ascii="仿宋_GB2312" w:hAnsi="仿宋_GB2312" w:eastAsia="仿宋_GB2312" w:cs="仿宋_GB2312"/>
                <w:b/>
                <w:color w:val="auto"/>
                <w:sz w:val="24"/>
                <w:szCs w:val="24"/>
                <w:highlight w:val="none"/>
              </w:rPr>
              <w:t>如有虚假</w:t>
            </w:r>
            <w:r>
              <w:rPr>
                <w:rFonts w:hint="eastAsia" w:ascii="仿宋_GB2312" w:hAnsi="仿宋_GB2312" w:eastAsia="仿宋_GB2312" w:cs="仿宋_GB2312"/>
                <w:b/>
                <w:color w:val="auto"/>
                <w:sz w:val="24"/>
                <w:szCs w:val="24"/>
                <w:highlight w:val="none"/>
                <w:lang w:val="zh-CN"/>
              </w:rPr>
              <w:t>，我公司承担由此产生的一切后果</w:t>
            </w:r>
            <w:r>
              <w:rPr>
                <w:rFonts w:hint="eastAsia" w:ascii="仿宋_GB2312" w:hAnsi="仿宋_GB2312" w:eastAsia="仿宋_GB2312" w:cs="仿宋_GB2312"/>
                <w:color w:val="auto"/>
                <w:sz w:val="24"/>
                <w:szCs w:val="24"/>
                <w:highlight w:val="none"/>
                <w:lang w:val="zh-CN"/>
              </w:rPr>
              <w:t>。</w:t>
            </w:r>
          </w:p>
        </w:tc>
      </w:tr>
    </w:tbl>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注：1、供应商为非残疾人福利性单位的，无需填写此声明函。</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2、仅为本项目提供服务，未提供服务所伴随产品的，此表格可不填写。</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3、如为本项目提供本单位伴随产品的，请填写此表格。</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4、如为本项目提供的伴随产品是其他单位生产的，无需填写此表格，但需生产单位按此格式出具此声明。</w:t>
      </w: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u w:val="single"/>
        </w:rPr>
        <w:sectPr>
          <w:pgSz w:w="11906" w:h="16838"/>
          <w:pgMar w:top="1247" w:right="1418" w:bottom="1276" w:left="1418" w:header="851" w:footer="992" w:gutter="0"/>
          <w:cols w:space="720" w:num="1"/>
          <w:titlePg/>
          <w:docGrid w:linePitch="312" w:charSpace="0"/>
        </w:sect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spacing w:line="360" w:lineRule="auto"/>
        <w:outlineLvl w:val="9"/>
        <w:rPr>
          <w:rFonts w:hint="default" w:ascii="仿宋_GB2312" w:hAnsi="仿宋_GB2312" w:eastAsia="仿宋_GB2312" w:cs="仿宋_GB2312"/>
          <w:sz w:val="24"/>
          <w:szCs w:val="24"/>
          <w:lang w:val="en-US" w:eastAsia="zh-CN"/>
        </w:rPr>
      </w:pPr>
      <w:bookmarkStart w:id="66" w:name="_Toc447021132"/>
      <w:bookmarkStart w:id="67" w:name="_Toc469583075"/>
      <w:bookmarkStart w:id="68" w:name="_Toc524964901"/>
      <w:r>
        <w:rPr>
          <w:rFonts w:hint="eastAsia" w:ascii="仿宋_GB2312" w:hAnsi="仿宋_GB2312" w:eastAsia="仿宋_GB2312" w:cs="仿宋_GB2312"/>
          <w:sz w:val="24"/>
          <w:szCs w:val="24"/>
          <w:lang w:val="en-US"/>
        </w:rPr>
        <w:t>（二）政府采购节能产品政策</w:t>
      </w:r>
      <w:bookmarkEnd w:id="66"/>
      <w:bookmarkEnd w:id="67"/>
      <w:bookmarkEnd w:id="68"/>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1、根据财政部、国家发改委《节能产品政府采购实施意见》，投标产品属于政府采购的节能产品（最小计算单位为品目），对相应产品的价格给予5%的扣除，用扣除后的价格参与评审。</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2、评标委员会根据供应商填制的《节能产品报价表》，计算其所投节能产品（最小计算单位为品目）享受价格折扣部分的多少。</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4、投标产品（最小计算单位为品目）如为节能产品的，供应商需提供产品及型号在“中国政府采购网http://www.ccgp.gov.cn”等官方网站“节能、环保产品查询系统”网页截图，且以提供的证书复印件为准，</w:t>
      </w:r>
      <w:r>
        <w:rPr>
          <w:rFonts w:hint="eastAsia" w:ascii="仿宋_GB2312" w:hAnsi="仿宋_GB2312" w:eastAsia="仿宋_GB2312" w:cs="仿宋_GB2312"/>
          <w:bCs/>
          <w:sz w:val="24"/>
          <w:szCs w:val="24"/>
        </w:rPr>
        <w:t>如未提供，将不做价格扣除。</w:t>
      </w:r>
    </w:p>
    <w:p>
      <w:pPr>
        <w:spacing w:line="360" w:lineRule="auto"/>
        <w:ind w:firstLine="480" w:firstLineChars="200"/>
        <w:outlineLvl w:val="9"/>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5、投标供应商必须保证使用</w:t>
      </w:r>
      <w:r>
        <w:rPr>
          <w:rFonts w:hint="eastAsia" w:ascii="仿宋_GB2312" w:hAnsi="仿宋_GB2312" w:eastAsia="仿宋_GB2312" w:cs="仿宋_GB2312"/>
          <w:sz w:val="24"/>
          <w:szCs w:val="24"/>
        </w:rPr>
        <w:t>节能</w:t>
      </w:r>
      <w:r>
        <w:rPr>
          <w:rFonts w:hint="eastAsia" w:ascii="仿宋_GB2312" w:hAnsi="仿宋_GB2312" w:eastAsia="仿宋_GB2312" w:cs="仿宋_GB2312"/>
          <w:bCs/>
          <w:sz w:val="24"/>
          <w:szCs w:val="24"/>
        </w:rPr>
        <w:t>产品参加投标的真实性，如出现虚假响应，一经查实，将按照采购文件具体规定进行处理。</w:t>
      </w:r>
    </w:p>
    <w:p>
      <w:pPr>
        <w:spacing w:line="360" w:lineRule="auto"/>
        <w:ind w:firstLine="480" w:firstLineChars="200"/>
        <w:outlineLvl w:val="9"/>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rPr>
        <w:t>6、节能产品报价表</w:t>
      </w:r>
    </w:p>
    <w:p>
      <w:pPr>
        <w:spacing w:before="120" w:after="120" w:line="360" w:lineRule="auto"/>
        <w:ind w:left="-178" w:leftChars="-85"/>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项目名称</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tbl>
      <w:tblPr>
        <w:tblStyle w:val="61"/>
        <w:tblW w:w="9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08"/>
        <w:gridCol w:w="993"/>
        <w:gridCol w:w="708"/>
        <w:gridCol w:w="1418"/>
        <w:gridCol w:w="1417"/>
        <w:gridCol w:w="156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品目序号</w:t>
            </w:r>
          </w:p>
        </w:tc>
        <w:tc>
          <w:tcPr>
            <w:tcW w:w="708"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名称</w:t>
            </w:r>
          </w:p>
        </w:tc>
        <w:tc>
          <w:tcPr>
            <w:tcW w:w="993"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型号和规格</w:t>
            </w:r>
          </w:p>
        </w:tc>
        <w:tc>
          <w:tcPr>
            <w:tcW w:w="708"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1418" w:type="dxa"/>
            <w:vAlign w:val="center"/>
          </w:tcPr>
          <w:p>
            <w:pPr>
              <w:spacing w:before="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原产地和制造商名称</w:t>
            </w:r>
          </w:p>
        </w:tc>
        <w:tc>
          <w:tcPr>
            <w:tcW w:w="1417"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节字标志认证证书号</w:t>
            </w:r>
          </w:p>
        </w:tc>
        <w:tc>
          <w:tcPr>
            <w:tcW w:w="1560"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单价</w:t>
            </w:r>
          </w:p>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（元人民币）</w:t>
            </w:r>
          </w:p>
        </w:tc>
        <w:tc>
          <w:tcPr>
            <w:tcW w:w="1600"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w:t>
            </w:r>
          </w:p>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993"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1418" w:type="dxa"/>
            <w:vAlign w:val="center"/>
          </w:tcPr>
          <w:p>
            <w:pPr>
              <w:spacing w:before="60" w:after="60"/>
              <w:jc w:val="center"/>
              <w:outlineLvl w:val="9"/>
              <w:rPr>
                <w:rFonts w:hint="eastAsia" w:ascii="仿宋_GB2312" w:hAnsi="仿宋_GB2312" w:eastAsia="仿宋_GB2312" w:cs="仿宋_GB2312"/>
                <w:sz w:val="24"/>
                <w:szCs w:val="24"/>
              </w:rPr>
            </w:pPr>
          </w:p>
        </w:tc>
        <w:tc>
          <w:tcPr>
            <w:tcW w:w="1417" w:type="dxa"/>
            <w:vAlign w:val="center"/>
          </w:tcPr>
          <w:p>
            <w:pPr>
              <w:spacing w:before="60" w:after="60"/>
              <w:jc w:val="center"/>
              <w:outlineLvl w:val="9"/>
              <w:rPr>
                <w:rFonts w:hint="eastAsia" w:ascii="仿宋_GB2312" w:hAnsi="仿宋_GB2312" w:eastAsia="仿宋_GB2312" w:cs="仿宋_GB2312"/>
                <w:sz w:val="24"/>
                <w:szCs w:val="24"/>
              </w:rPr>
            </w:pPr>
          </w:p>
        </w:tc>
        <w:tc>
          <w:tcPr>
            <w:tcW w:w="1560" w:type="dxa"/>
            <w:vAlign w:val="center"/>
          </w:tcPr>
          <w:p>
            <w:pPr>
              <w:spacing w:before="60" w:after="60"/>
              <w:jc w:val="center"/>
              <w:outlineLvl w:val="9"/>
              <w:rPr>
                <w:rFonts w:hint="eastAsia" w:ascii="仿宋_GB2312" w:hAnsi="仿宋_GB2312" w:eastAsia="仿宋_GB2312" w:cs="仿宋_GB2312"/>
                <w:sz w:val="24"/>
                <w:szCs w:val="24"/>
              </w:rPr>
            </w:pPr>
          </w:p>
        </w:tc>
        <w:tc>
          <w:tcPr>
            <w:tcW w:w="1600" w:type="dxa"/>
            <w:vAlign w:val="center"/>
          </w:tcPr>
          <w:p>
            <w:pPr>
              <w:jc w:val="center"/>
              <w:outlineLvl w:val="9"/>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993"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1418" w:type="dxa"/>
            <w:vAlign w:val="center"/>
          </w:tcPr>
          <w:p>
            <w:pPr>
              <w:spacing w:before="60" w:after="60"/>
              <w:jc w:val="center"/>
              <w:outlineLvl w:val="9"/>
              <w:rPr>
                <w:rFonts w:hint="eastAsia" w:ascii="仿宋_GB2312" w:hAnsi="仿宋_GB2312" w:eastAsia="仿宋_GB2312" w:cs="仿宋_GB2312"/>
                <w:sz w:val="24"/>
                <w:szCs w:val="24"/>
              </w:rPr>
            </w:pPr>
          </w:p>
        </w:tc>
        <w:tc>
          <w:tcPr>
            <w:tcW w:w="1417" w:type="dxa"/>
            <w:vAlign w:val="center"/>
          </w:tcPr>
          <w:p>
            <w:pPr>
              <w:spacing w:before="60" w:after="60"/>
              <w:jc w:val="center"/>
              <w:outlineLvl w:val="9"/>
              <w:rPr>
                <w:rFonts w:hint="eastAsia" w:ascii="仿宋_GB2312" w:hAnsi="仿宋_GB2312" w:eastAsia="仿宋_GB2312" w:cs="仿宋_GB2312"/>
                <w:sz w:val="24"/>
                <w:szCs w:val="24"/>
              </w:rPr>
            </w:pPr>
          </w:p>
        </w:tc>
        <w:tc>
          <w:tcPr>
            <w:tcW w:w="1560" w:type="dxa"/>
            <w:vAlign w:val="center"/>
          </w:tcPr>
          <w:p>
            <w:pPr>
              <w:spacing w:before="60" w:after="60"/>
              <w:jc w:val="center"/>
              <w:outlineLvl w:val="9"/>
              <w:rPr>
                <w:rFonts w:hint="eastAsia" w:ascii="仿宋_GB2312" w:hAnsi="仿宋_GB2312" w:eastAsia="仿宋_GB2312" w:cs="仿宋_GB2312"/>
                <w:sz w:val="24"/>
                <w:szCs w:val="24"/>
              </w:rPr>
            </w:pPr>
          </w:p>
        </w:tc>
        <w:tc>
          <w:tcPr>
            <w:tcW w:w="1600" w:type="dxa"/>
            <w:vAlign w:val="center"/>
          </w:tcPr>
          <w:p>
            <w:pPr>
              <w:jc w:val="center"/>
              <w:outlineLvl w:val="9"/>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4" w:type="dxa"/>
            <w:gridSpan w:val="7"/>
            <w:vAlign w:val="center"/>
          </w:tcPr>
          <w:p>
            <w:pPr>
              <w:spacing w:before="60" w:after="6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其中，节能</w:t>
            </w:r>
            <w:r>
              <w:rPr>
                <w:rFonts w:hint="eastAsia" w:ascii="仿宋_GB2312" w:hAnsi="仿宋_GB2312" w:eastAsia="仿宋_GB2312" w:cs="仿宋_GB2312"/>
                <w:bCs/>
                <w:sz w:val="24"/>
                <w:szCs w:val="24"/>
              </w:rPr>
              <w:t>产品</w:t>
            </w:r>
            <w:r>
              <w:rPr>
                <w:rFonts w:hint="eastAsia" w:ascii="仿宋_GB2312" w:hAnsi="仿宋_GB2312" w:eastAsia="仿宋_GB2312" w:cs="仿宋_GB2312"/>
                <w:sz w:val="24"/>
                <w:szCs w:val="24"/>
              </w:rPr>
              <w:t>总计：</w:t>
            </w:r>
          </w:p>
        </w:tc>
        <w:tc>
          <w:tcPr>
            <w:tcW w:w="1600" w:type="dxa"/>
            <w:vAlign w:val="center"/>
          </w:tcPr>
          <w:p>
            <w:pPr>
              <w:jc w:val="center"/>
              <w:outlineLvl w:val="9"/>
              <w:rPr>
                <w:rFonts w:hint="eastAsia" w:ascii="仿宋_GB2312" w:hAnsi="仿宋_GB2312" w:eastAsia="仿宋_GB2312" w:cs="仿宋_GB2312"/>
                <w:sz w:val="24"/>
                <w:szCs w:val="24"/>
              </w:rPr>
            </w:pPr>
          </w:p>
        </w:tc>
      </w:tr>
    </w:tbl>
    <w:p>
      <w:pPr>
        <w:spacing w:line="360" w:lineRule="auto"/>
        <w:ind w:left="3352" w:leftChars="1596"/>
        <w:jc w:val="center"/>
        <w:outlineLvl w:val="9"/>
        <w:rPr>
          <w:rFonts w:hint="eastAsia" w:ascii="仿宋_GB2312" w:hAnsi="仿宋_GB2312" w:eastAsia="仿宋_GB2312" w:cs="仿宋_GB2312"/>
          <w:sz w:val="24"/>
          <w:szCs w:val="24"/>
        </w:rPr>
      </w:pPr>
    </w:p>
    <w:p>
      <w:pPr>
        <w:spacing w:line="360" w:lineRule="auto"/>
        <w:ind w:left="3352" w:leftChars="1596"/>
        <w:jc w:val="center"/>
        <w:outlineLvl w:val="9"/>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rPr>
        <w:t xml:space="preserve">供应商名称（盖单位章）：                 </w:t>
      </w:r>
      <w:r>
        <w:rPr>
          <w:rFonts w:hint="eastAsia" w:ascii="仿宋_GB2312" w:hAnsi="仿宋_GB2312" w:eastAsia="仿宋_GB2312" w:cs="仿宋_GB2312"/>
          <w:sz w:val="24"/>
          <w:szCs w:val="24"/>
          <w:lang w:val="en-US"/>
        </w:rPr>
        <w:t xml:space="preserve"> </w:t>
      </w:r>
    </w:p>
    <w:p>
      <w:pPr>
        <w:spacing w:line="360" w:lineRule="auto"/>
        <w:ind w:left="3352" w:leftChars="1596"/>
        <w:jc w:val="right"/>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法定代表人或其委托代理人（签字）：</w:t>
      </w:r>
    </w:p>
    <w:p>
      <w:pP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pPr>
        <w:spacing w:line="360" w:lineRule="auto"/>
        <w:jc w:val="left"/>
        <w:outlineLvl w:val="0"/>
        <w:rPr>
          <w:rFonts w:ascii="宋体" w:hAnsi="宋体" w:cs="宋体"/>
          <w:b/>
          <w:spacing w:val="6"/>
          <w:sz w:val="32"/>
          <w:szCs w:val="32"/>
        </w:rPr>
      </w:pPr>
      <w:bookmarkStart w:id="69" w:name="_Toc28654"/>
      <w:r>
        <w:rPr>
          <w:rFonts w:hint="eastAsia" w:ascii="宋体" w:hAnsi="宋体" w:cs="宋体"/>
          <w:b/>
          <w:spacing w:val="6"/>
          <w:sz w:val="32"/>
          <w:szCs w:val="32"/>
        </w:rPr>
        <w:t>附件</w:t>
      </w:r>
      <w:r>
        <w:rPr>
          <w:rFonts w:hint="eastAsia" w:ascii="宋体" w:hAnsi="宋体" w:cs="宋体"/>
          <w:b/>
          <w:spacing w:val="6"/>
          <w:sz w:val="32"/>
          <w:szCs w:val="32"/>
          <w:lang w:val="en-US" w:eastAsia="zh-CN"/>
        </w:rPr>
        <w:t>二</w:t>
      </w:r>
      <w:r>
        <w:rPr>
          <w:rFonts w:hint="eastAsia" w:ascii="宋体" w:hAnsi="宋体" w:cs="宋体"/>
          <w:b/>
          <w:spacing w:val="6"/>
          <w:sz w:val="32"/>
          <w:szCs w:val="32"/>
        </w:rPr>
        <w:t>：</w:t>
      </w:r>
      <w:r>
        <w:rPr>
          <w:rFonts w:hint="eastAsia" w:ascii="楷体" w:hAnsi="楷体" w:eastAsia="楷体" w:cs="楷体"/>
          <w:b/>
          <w:spacing w:val="6"/>
          <w:sz w:val="32"/>
          <w:szCs w:val="32"/>
        </w:rPr>
        <w:t>质疑函范本及制作说明</w:t>
      </w:r>
      <w:bookmarkEnd w:id="69"/>
    </w:p>
    <w:p>
      <w:pPr>
        <w:spacing w:line="360" w:lineRule="auto"/>
        <w:jc w:val="center"/>
        <w:outlineLvl w:val="9"/>
        <w:rPr>
          <w:rFonts w:ascii="宋体" w:hAnsi="宋体" w:cs="宋体"/>
          <w:b/>
          <w:spacing w:val="6"/>
          <w:sz w:val="32"/>
          <w:szCs w:val="32"/>
        </w:rPr>
      </w:pPr>
      <w:r>
        <w:rPr>
          <w:rFonts w:hint="eastAsia" w:ascii="宋体" w:hAnsi="宋体" w:cs="宋体"/>
          <w:b/>
          <w:spacing w:val="6"/>
          <w:sz w:val="32"/>
          <w:szCs w:val="32"/>
        </w:rPr>
        <w:t>质疑函范本</w:t>
      </w:r>
    </w:p>
    <w:p>
      <w:pPr>
        <w:snapToGrid w:val="0"/>
        <w:spacing w:before="240" w:beforeLines="100"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一、质疑供应商基本信息</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质疑供应商：</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地址：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授权代表：</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地址： </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二、质疑项目基本情况</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质疑项目的名称：</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质疑项目的编号：</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包号：</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采购人名称：</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采购文件获取日期：</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三、质疑事项具体内容</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质疑事项1：</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事实依据：</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法律依据：</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质疑事项2</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四、与质疑事项相关的质疑请求</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请求：</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签字(签章)：                   公章：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日期：    </w:t>
      </w:r>
    </w:p>
    <w:p>
      <w:pPr>
        <w:spacing w:line="360" w:lineRule="auto"/>
        <w:jc w:val="center"/>
        <w:outlineLvl w:val="9"/>
        <w:rPr>
          <w:rFonts w:ascii="仿宋_GB2312" w:hAnsi="仿宋_GB2312" w:eastAsia="仿宋_GB2312" w:cs="仿宋_GB2312"/>
          <w:b/>
          <w:bCs/>
          <w:sz w:val="24"/>
        </w:rPr>
      </w:pPr>
    </w:p>
    <w:p>
      <w:pPr>
        <w:pStyle w:val="73"/>
        <w:outlineLvl w:val="9"/>
      </w:pPr>
    </w:p>
    <w:p>
      <w:pPr>
        <w:spacing w:line="360" w:lineRule="auto"/>
        <w:outlineLvl w:val="9"/>
        <w:rPr>
          <w:rFonts w:ascii="仿宋_GB2312" w:hAnsi="仿宋_GB2312" w:eastAsia="仿宋_GB2312" w:cs="仿宋_GB2312"/>
          <w:b/>
          <w:sz w:val="24"/>
        </w:rPr>
      </w:pPr>
    </w:p>
    <w:p>
      <w:pPr>
        <w:spacing w:line="360" w:lineRule="auto"/>
        <w:outlineLvl w:val="9"/>
        <w:rPr>
          <w:rFonts w:ascii="仿宋_GB2312" w:hAnsi="仿宋_GB2312" w:eastAsia="仿宋_GB2312" w:cs="仿宋_GB2312"/>
          <w:b/>
          <w:sz w:val="24"/>
        </w:rPr>
      </w:pPr>
      <w:r>
        <w:rPr>
          <w:rFonts w:hint="eastAsia" w:ascii="仿宋_GB2312" w:hAnsi="仿宋_GB2312" w:eastAsia="仿宋_GB2312" w:cs="仿宋_GB2312"/>
          <w:b/>
          <w:sz w:val="24"/>
        </w:rPr>
        <w:t>质疑函制作说明：</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1.供应商提出质疑时，应提交质疑函和必要的证明材料。</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2.质疑供应商若委托代理人进行质疑的，质疑函应按要求列明“授权代表”的有关内容，并在附件中提交由质疑</w:t>
      </w:r>
      <w:r>
        <w:rPr>
          <w:rFonts w:hint="eastAsia" w:ascii="仿宋_GB2312" w:hAnsi="仿宋_GB2312" w:eastAsia="仿宋_GB2312" w:cs="仿宋_GB2312"/>
          <w:kern w:val="0"/>
          <w:sz w:val="24"/>
        </w:rPr>
        <w:t>供应商签署的授权委托书。授权委托书应载明代理人的姓名或者名称、代理事项、具体权限、期限和相关事项。</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3.质疑供应商若对项目的某一分包进行质疑，质疑函中应列明具体分包号。</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4.质疑函的质疑事项应具体、明确，并有必要的事实依据和法律依据。</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5.质疑函的质疑请求应与质疑事项相关。</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outlineLvl w:val="9"/>
        <w:rPr>
          <w:rFonts w:ascii="仿宋_GB2312" w:hAnsi="仿宋_GB2312" w:eastAsia="仿宋_GB2312" w:cs="仿宋_GB2312"/>
          <w:sz w:val="30"/>
          <w:szCs w:val="30"/>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left"/>
        <w:outlineLvl w:val="9"/>
        <w:rPr>
          <w:rFonts w:ascii="宋体" w:hAnsi="宋体" w:cs="宋体"/>
          <w:b/>
          <w:spacing w:val="6"/>
          <w:sz w:val="32"/>
          <w:szCs w:val="32"/>
        </w:rPr>
      </w:pPr>
    </w:p>
    <w:p>
      <w:pPr>
        <w:outlineLvl w:val="9"/>
        <w:rPr>
          <w:rFonts w:ascii="宋体" w:hAnsi="宋体" w:cs="宋体"/>
          <w:b/>
          <w:spacing w:val="6"/>
          <w:sz w:val="32"/>
          <w:szCs w:val="32"/>
        </w:rPr>
      </w:pPr>
      <w:r>
        <w:rPr>
          <w:rFonts w:hint="eastAsia" w:ascii="宋体" w:hAnsi="宋体" w:cs="宋体"/>
          <w:b/>
          <w:spacing w:val="6"/>
          <w:sz w:val="32"/>
          <w:szCs w:val="32"/>
        </w:rPr>
        <w:br w:type="page"/>
      </w:r>
    </w:p>
    <w:p>
      <w:pPr>
        <w:spacing w:line="360" w:lineRule="auto"/>
        <w:jc w:val="left"/>
        <w:outlineLvl w:val="0"/>
        <w:rPr>
          <w:rFonts w:ascii="宋体" w:hAnsi="宋体" w:cs="宋体"/>
          <w:b/>
          <w:spacing w:val="6"/>
          <w:sz w:val="32"/>
          <w:szCs w:val="32"/>
        </w:rPr>
      </w:pPr>
      <w:bookmarkStart w:id="70" w:name="_Toc5076"/>
      <w:r>
        <w:rPr>
          <w:rFonts w:hint="eastAsia" w:ascii="宋体" w:hAnsi="宋体" w:cs="宋体"/>
          <w:b/>
          <w:spacing w:val="6"/>
          <w:sz w:val="32"/>
          <w:szCs w:val="32"/>
        </w:rPr>
        <w:t>附件</w:t>
      </w:r>
      <w:r>
        <w:rPr>
          <w:rFonts w:hint="eastAsia" w:ascii="宋体" w:hAnsi="宋体" w:cs="宋体"/>
          <w:b/>
          <w:spacing w:val="6"/>
          <w:sz w:val="32"/>
          <w:szCs w:val="32"/>
          <w:lang w:val="en-US" w:eastAsia="zh-CN"/>
        </w:rPr>
        <w:t>三</w:t>
      </w:r>
      <w:r>
        <w:rPr>
          <w:rFonts w:hint="eastAsia" w:ascii="宋体" w:hAnsi="宋体" w:cs="宋体"/>
          <w:b/>
          <w:spacing w:val="6"/>
          <w:sz w:val="32"/>
          <w:szCs w:val="32"/>
        </w:rPr>
        <w:t>：</w:t>
      </w:r>
      <w:r>
        <w:rPr>
          <w:rFonts w:hint="eastAsia" w:ascii="楷体" w:hAnsi="楷体" w:eastAsia="楷体" w:cs="楷体"/>
          <w:b/>
          <w:spacing w:val="6"/>
          <w:sz w:val="32"/>
          <w:szCs w:val="32"/>
        </w:rPr>
        <w:t>投诉书范本及制作说明</w:t>
      </w:r>
      <w:bookmarkEnd w:id="70"/>
    </w:p>
    <w:p>
      <w:pPr>
        <w:spacing w:line="360" w:lineRule="auto"/>
        <w:jc w:val="center"/>
        <w:outlineLvl w:val="9"/>
        <w:rPr>
          <w:rFonts w:ascii="宋体" w:hAnsi="宋体" w:cs="宋体"/>
          <w:b/>
          <w:sz w:val="24"/>
        </w:rPr>
      </w:pPr>
    </w:p>
    <w:p>
      <w:pPr>
        <w:spacing w:line="360" w:lineRule="auto"/>
        <w:jc w:val="center"/>
        <w:outlineLvl w:val="9"/>
        <w:rPr>
          <w:rFonts w:ascii="宋体" w:hAnsi="宋体" w:cs="宋体"/>
          <w:b/>
          <w:spacing w:val="6"/>
          <w:sz w:val="32"/>
          <w:szCs w:val="32"/>
        </w:rPr>
      </w:pPr>
      <w:r>
        <w:rPr>
          <w:rFonts w:hint="eastAsia" w:ascii="宋体" w:hAnsi="宋体" w:cs="宋体"/>
          <w:b/>
          <w:spacing w:val="6"/>
          <w:sz w:val="32"/>
          <w:szCs w:val="32"/>
        </w:rPr>
        <w:t>投诉书范本</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一、投诉相关主体基本情况</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投诉人：</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tabs>
          <w:tab w:val="left" w:pos="6510"/>
        </w:tabs>
        <w:spacing w:line="360" w:lineRule="auto"/>
        <w:jc w:val="left"/>
        <w:outlineLvl w:val="9"/>
        <w:rPr>
          <w:rFonts w:ascii="仿宋_GB2312" w:hAnsi="仿宋_GB2312" w:eastAsia="仿宋_GB2312" w:cs="仿宋_GB2312"/>
          <w:sz w:val="24"/>
        </w:rPr>
      </w:pPr>
      <w:r>
        <w:rPr>
          <w:rFonts w:hint="eastAsia" w:ascii="仿宋_GB2312" w:hAnsi="仿宋_GB2312" w:eastAsia="仿宋_GB2312" w:cs="仿宋_GB2312"/>
          <w:sz w:val="24"/>
        </w:rPr>
        <w:t>法定代表人/主要负责人：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tabs>
          <w:tab w:val="left" w:pos="6510"/>
        </w:tabs>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授权代表：</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被投诉人1：</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被投诉人2</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相关供应商：</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二、投诉项目基本情况</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采购项目名称：</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采购项目编号：</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包号：</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采购人名称：</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代理机构名称：</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采购文件公告:</w:t>
      </w:r>
      <w:r>
        <w:rPr>
          <w:rFonts w:hint="eastAsia" w:ascii="仿宋_GB2312" w:hAnsi="仿宋_GB2312" w:eastAsia="仿宋_GB2312" w:cs="仿宋_GB2312"/>
          <w:sz w:val="24"/>
          <w:u w:val="dotted"/>
        </w:rPr>
        <w:t xml:space="preserve">是/否 </w:t>
      </w:r>
      <w:r>
        <w:rPr>
          <w:rFonts w:hint="eastAsia" w:ascii="仿宋_GB2312" w:hAnsi="仿宋_GB2312" w:eastAsia="仿宋_GB2312" w:cs="仿宋_GB2312"/>
          <w:sz w:val="24"/>
        </w:rPr>
        <w:t>公告期限：</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采购结果公告:</w:t>
      </w:r>
      <w:r>
        <w:rPr>
          <w:rFonts w:hint="eastAsia" w:ascii="仿宋_GB2312" w:hAnsi="仿宋_GB2312" w:eastAsia="仿宋_GB2312" w:cs="仿宋_GB2312"/>
          <w:sz w:val="24"/>
          <w:u w:val="dotted"/>
        </w:rPr>
        <w:t xml:space="preserve">是/否 </w:t>
      </w:r>
      <w:r>
        <w:rPr>
          <w:rFonts w:hint="eastAsia" w:ascii="仿宋_GB2312" w:hAnsi="仿宋_GB2312" w:eastAsia="仿宋_GB2312" w:cs="仿宋_GB2312"/>
          <w:sz w:val="24"/>
        </w:rPr>
        <w:t>公告期限：</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三、质疑基本情况</w:t>
      </w:r>
    </w:p>
    <w:p>
      <w:pPr>
        <w:spacing w:line="360" w:lineRule="auto"/>
        <w:ind w:firstLine="480" w:firstLineChars="200"/>
        <w:outlineLvl w:val="9"/>
        <w:rPr>
          <w:rFonts w:ascii="仿宋_GB2312" w:hAnsi="仿宋_GB2312" w:eastAsia="仿宋_GB2312" w:cs="仿宋_GB2312"/>
          <w:sz w:val="24"/>
          <w:u w:val="dotted"/>
        </w:rPr>
      </w:pPr>
      <w:r>
        <w:rPr>
          <w:rFonts w:hint="eastAsia" w:ascii="仿宋_GB2312" w:hAnsi="仿宋_GB2312" w:eastAsia="仿宋_GB2312" w:cs="仿宋_GB2312"/>
          <w:sz w:val="24"/>
        </w:rPr>
        <w:t>投诉人于</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日,向</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提出质疑，质疑事项为：</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pacing w:line="360" w:lineRule="auto"/>
        <w:ind w:firstLine="360" w:firstLineChars="150"/>
        <w:outlineLvl w:val="9"/>
        <w:rPr>
          <w:rFonts w:ascii="仿宋_GB2312" w:hAnsi="仿宋_GB2312" w:eastAsia="仿宋_GB2312" w:cs="仿宋_GB2312"/>
          <w:sz w:val="24"/>
        </w:rPr>
      </w:pPr>
      <w:r>
        <w:rPr>
          <w:rFonts w:hint="eastAsia" w:ascii="仿宋_GB2312" w:hAnsi="仿宋_GB2312" w:eastAsia="仿宋_GB2312" w:cs="仿宋_GB2312"/>
          <w:sz w:val="24"/>
          <w:u w:val="dotted"/>
        </w:rPr>
        <w:t>采购人/代理机构</w:t>
      </w:r>
      <w:r>
        <w:rPr>
          <w:rFonts w:hint="eastAsia" w:ascii="仿宋_GB2312" w:hAnsi="仿宋_GB2312" w:eastAsia="仿宋_GB2312" w:cs="仿宋_GB2312"/>
          <w:sz w:val="24"/>
        </w:rPr>
        <w:t>于</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日,就质疑事项作出了答复/没有在法定期限内作出答复。</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四、投诉事项具体内容</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投诉事项 1：</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事实依据：</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法律依据：</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投诉事项2</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五、与投诉事项相关的投诉请求</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请求：</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签字(签章)：                   公章：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日期：    </w:t>
      </w:r>
    </w:p>
    <w:p>
      <w:pPr>
        <w:spacing w:line="360" w:lineRule="auto"/>
        <w:outlineLvl w:val="9"/>
        <w:rPr>
          <w:rFonts w:ascii="仿宋_GB2312" w:hAnsi="仿宋_GB2312" w:eastAsia="仿宋_GB2312" w:cs="仿宋_GB2312"/>
          <w:b/>
          <w:sz w:val="24"/>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spacing w:line="360" w:lineRule="auto"/>
        <w:outlineLvl w:val="9"/>
        <w:rPr>
          <w:rFonts w:ascii="仿宋_GB2312" w:hAnsi="仿宋_GB2312" w:eastAsia="仿宋_GB2312" w:cs="仿宋_GB2312"/>
          <w:b/>
          <w:sz w:val="24"/>
        </w:rPr>
      </w:pPr>
    </w:p>
    <w:p>
      <w:pPr>
        <w:spacing w:line="360" w:lineRule="auto"/>
        <w:outlineLvl w:val="9"/>
        <w:rPr>
          <w:rFonts w:ascii="仿宋_GB2312" w:hAnsi="仿宋_GB2312" w:eastAsia="仿宋_GB2312" w:cs="仿宋_GB2312"/>
          <w:b/>
          <w:sz w:val="24"/>
        </w:rPr>
      </w:pPr>
      <w:r>
        <w:rPr>
          <w:rFonts w:hint="eastAsia" w:ascii="仿宋_GB2312" w:hAnsi="仿宋_GB2312" w:eastAsia="仿宋_GB2312" w:cs="仿宋_GB2312"/>
          <w:b/>
          <w:sz w:val="24"/>
        </w:rPr>
        <w:t>投诉书制作说明：</w:t>
      </w:r>
    </w:p>
    <w:p>
      <w:pPr>
        <w:widowControl/>
        <w:spacing w:line="360" w:lineRule="auto"/>
        <w:ind w:firstLine="480" w:firstLineChars="200"/>
        <w:outlineLvl w:val="9"/>
        <w:rPr>
          <w:rFonts w:ascii="仿宋_GB2312" w:hAnsi="仿宋_GB2312" w:eastAsia="仿宋_GB2312" w:cs="仿宋_GB2312"/>
          <w:kern w:val="0"/>
          <w:sz w:val="24"/>
        </w:rPr>
      </w:pPr>
      <w:r>
        <w:rPr>
          <w:rFonts w:hint="eastAsia" w:ascii="仿宋_GB2312" w:hAnsi="仿宋_GB2312" w:eastAsia="仿宋_GB2312" w:cs="仿宋_GB2312"/>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outlineLvl w:val="9"/>
        <w:rPr>
          <w:rFonts w:ascii="仿宋_GB2312" w:hAnsi="仿宋_GB2312" w:eastAsia="仿宋_GB2312" w:cs="仿宋_GB2312"/>
          <w:kern w:val="0"/>
          <w:sz w:val="24"/>
        </w:rPr>
      </w:pPr>
      <w:r>
        <w:rPr>
          <w:rFonts w:hint="eastAsia" w:ascii="仿宋_GB2312" w:hAnsi="仿宋_GB2312" w:eastAsia="仿宋_GB2312" w:cs="仿宋_GB2312"/>
          <w:sz w:val="24"/>
        </w:rPr>
        <w:t>2.投诉人若委托代理人进行投诉的，投诉书应按照要求列明“授权代表”的有关内容，并在附件中提交由</w:t>
      </w:r>
      <w:r>
        <w:rPr>
          <w:rFonts w:hint="eastAsia" w:ascii="仿宋_GB2312" w:hAnsi="仿宋_GB2312" w:eastAsia="仿宋_GB2312" w:cs="仿宋_GB2312"/>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3.投诉人若对项目的某一分包进行投诉，投诉书应列明具体分包号。</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4.投诉书应简要列明质疑事项，质疑函、质疑答复等作为附件材料提供。</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5.投诉书的投诉事项应具体、明确，并有必要的事实依据和法律依据。</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6.投诉书的投诉请求应与投诉事项相关。</w:t>
      </w:r>
    </w:p>
    <w:p>
      <w:pPr>
        <w:pStyle w:val="73"/>
        <w:outlineLvl w:val="9"/>
        <w:rPr>
          <w:rFonts w:hint="eastAsia" w:ascii="仿宋_GB2312" w:hAnsi="仿宋_GB2312" w:eastAsia="仿宋_GB2312" w:cs="仿宋_GB2312"/>
        </w:rPr>
      </w:pPr>
      <w:r>
        <w:rPr>
          <w:rFonts w:hint="eastAsia" w:ascii="仿宋_GB2312" w:hAnsi="仿宋_GB2312" w:eastAsia="仿宋_GB2312" w:cs="仿宋_GB2312"/>
        </w:rPr>
        <w:t>7.投诉人为自然人的，投诉书应当由本人签字；投诉人为法人或者其他组织的，投诉书应当由法定代表人、主要负责人，或者其授权代表签字或者盖章，并加盖公章。</w:t>
      </w:r>
    </w:p>
    <w:p>
      <w:pPr>
        <w:spacing w:line="360" w:lineRule="auto"/>
        <w:jc w:val="left"/>
        <w:outlineLvl w:val="0"/>
        <w:rPr>
          <w:rFonts w:ascii="宋体" w:hAnsi="宋体" w:cs="宋体"/>
          <w:b/>
          <w:spacing w:val="6"/>
          <w:sz w:val="32"/>
          <w:szCs w:val="32"/>
        </w:rPr>
      </w:pPr>
      <w:r>
        <w:rPr>
          <w:rFonts w:hint="eastAsia" w:ascii="仿宋_GB2312" w:hAnsi="仿宋_GB2312" w:eastAsia="仿宋_GB2312" w:cs="仿宋_GB2312"/>
          <w:highlight w:val="none"/>
          <w:u w:val="none"/>
        </w:rPr>
        <w:br w:type="page"/>
      </w:r>
      <w:bookmarkStart w:id="71" w:name="_Toc29761"/>
      <w:r>
        <w:rPr>
          <w:rFonts w:hint="eastAsia" w:ascii="宋体" w:hAnsi="宋体" w:cs="宋体"/>
          <w:b/>
          <w:spacing w:val="6"/>
          <w:sz w:val="32"/>
          <w:szCs w:val="32"/>
        </w:rPr>
        <w:t>附件</w:t>
      </w:r>
      <w:r>
        <w:rPr>
          <w:rFonts w:hint="eastAsia" w:ascii="宋体" w:hAnsi="宋体" w:cs="宋体"/>
          <w:b/>
          <w:spacing w:val="6"/>
          <w:sz w:val="32"/>
          <w:szCs w:val="32"/>
          <w:lang w:val="en-US" w:eastAsia="zh-CN"/>
        </w:rPr>
        <w:t>四</w:t>
      </w:r>
      <w:r>
        <w:rPr>
          <w:rFonts w:hint="eastAsia" w:ascii="宋体" w:hAnsi="宋体" w:cs="宋体"/>
          <w:b/>
          <w:spacing w:val="6"/>
          <w:sz w:val="32"/>
          <w:szCs w:val="32"/>
        </w:rPr>
        <w:t>：</w:t>
      </w:r>
      <w:r>
        <w:rPr>
          <w:rFonts w:hint="eastAsia" w:ascii="楷体" w:hAnsi="楷体" w:eastAsia="楷体" w:cs="楷体"/>
          <w:b/>
          <w:spacing w:val="6"/>
          <w:sz w:val="32"/>
          <w:szCs w:val="32"/>
        </w:rPr>
        <w:t>项目响应确认表</w:t>
      </w:r>
      <w:bookmarkEnd w:id="71"/>
    </w:p>
    <w:p>
      <w:pPr>
        <w:jc w:val="center"/>
        <w:rPr>
          <w:rFonts w:hint="eastAsia" w:ascii="方正小标宋_GBK" w:hAnsi="方正小标宋_GBK" w:eastAsia="方正小标宋_GBK" w:cs="方正小标宋_GBK"/>
          <w:sz w:val="36"/>
          <w:szCs w:val="36"/>
          <w:lang w:val="en-US" w:eastAsia="zh-CN"/>
        </w:rPr>
      </w:pPr>
    </w:p>
    <w:p>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项目响应确认表</w:t>
      </w:r>
    </w:p>
    <w:p>
      <w:pPr>
        <w:pStyle w:val="34"/>
        <w:spacing w:line="400" w:lineRule="exact"/>
        <w:rPr>
          <w:rFonts w:hint="eastAsia" w:ascii="仿宋_GB2312" w:hAnsi="仿宋_GB2312" w:eastAsia="仿宋_GB2312" w:cs="仿宋_GB2312"/>
          <w:b/>
          <w:sz w:val="30"/>
          <w:szCs w:val="30"/>
        </w:rPr>
      </w:pPr>
    </w:p>
    <w:p>
      <w:pPr>
        <w:pStyle w:val="34"/>
        <w:spacing w:line="360" w:lineRule="auto"/>
        <w:rPr>
          <w:rFonts w:hint="eastAsia" w:ascii="仿宋_GB2312" w:hAnsi="仿宋_GB2312" w:eastAsia="仿宋_GB2312" w:cs="仿宋_GB2312"/>
          <w:b w:val="0"/>
          <w:bCs/>
          <w:sz w:val="30"/>
          <w:szCs w:val="30"/>
        </w:rPr>
      </w:pPr>
      <w:r>
        <w:rPr>
          <w:rStyle w:val="69"/>
          <w:rFonts w:hint="eastAsia" w:ascii="仿宋_GB2312" w:hAnsi="仿宋_GB2312" w:eastAsia="仿宋_GB2312" w:cs="仿宋_GB2312"/>
          <w:b w:val="0"/>
          <w:bCs/>
          <w:sz w:val="30"/>
          <w:szCs w:val="30"/>
          <w:lang w:eastAsia="zh-CN"/>
        </w:rPr>
        <w:t>江苏省高淳监狱</w:t>
      </w:r>
      <w:r>
        <w:rPr>
          <w:rFonts w:hint="eastAsia" w:ascii="仿宋_GB2312" w:hAnsi="仿宋_GB2312" w:eastAsia="仿宋_GB2312" w:cs="仿宋_GB2312"/>
          <w:b w:val="0"/>
          <w:bCs/>
          <w:sz w:val="30"/>
          <w:szCs w:val="30"/>
        </w:rPr>
        <w:t>：</w:t>
      </w:r>
    </w:p>
    <w:p>
      <w:pPr>
        <w:pStyle w:val="34"/>
        <w:spacing w:line="360" w:lineRule="auto"/>
        <w:ind w:firstLine="600" w:firstLineChars="200"/>
        <w:rPr>
          <w:rFonts w:hint="eastAsia" w:ascii="仿宋_GB2312" w:hAnsi="仿宋_GB2312" w:eastAsia="仿宋_GB2312" w:cs="仿宋_GB2312"/>
          <w:b w:val="0"/>
          <w:bCs/>
          <w:sz w:val="30"/>
          <w:szCs w:val="30"/>
        </w:rPr>
      </w:pPr>
    </w:p>
    <w:p>
      <w:pPr>
        <w:pStyle w:val="17"/>
        <w:spacing w:line="360" w:lineRule="auto"/>
        <w:rPr>
          <w:rFonts w:hint="default" w:eastAsia="仿宋_GB2312"/>
          <w:b w:val="0"/>
          <w:bCs/>
          <w:lang w:val="en-US" w:eastAsia="zh-CN"/>
        </w:rPr>
      </w:pPr>
      <w:r>
        <w:rPr>
          <w:rFonts w:hint="eastAsia" w:ascii="仿宋_GB2312" w:hAnsi="仿宋_GB2312" w:eastAsia="仿宋_GB2312" w:cs="仿宋_GB2312"/>
          <w:b w:val="0"/>
          <w:bCs/>
          <w:sz w:val="30"/>
          <w:szCs w:val="30"/>
          <w:lang w:val="en-US" w:eastAsia="zh-CN"/>
        </w:rPr>
        <w:t>我单位响应以下项目，信息如下：</w:t>
      </w:r>
    </w:p>
    <w:p>
      <w:pPr>
        <w:pStyle w:val="34"/>
        <w:spacing w:line="360" w:lineRule="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rPr>
        <w:t>采购编号：</w:t>
      </w:r>
      <w:r>
        <w:rPr>
          <w:rFonts w:hint="eastAsia" w:ascii="仿宋_GB2312" w:hAnsi="仿宋_GB2312" w:eastAsia="仿宋_GB2312" w:cs="仿宋_GB2312"/>
          <w:b w:val="0"/>
          <w:bCs/>
          <w:sz w:val="30"/>
          <w:szCs w:val="30"/>
          <w:lang w:eastAsia="zh-CN"/>
        </w:rPr>
        <w:t>高淳监狱-JY-2025-037</w:t>
      </w:r>
    </w:p>
    <w:p>
      <w:pPr>
        <w:pStyle w:val="34"/>
        <w:spacing w:line="360" w:lineRule="auto"/>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0"/>
          <w:szCs w:val="30"/>
        </w:rPr>
        <w:t>项目名称：</w:t>
      </w:r>
      <w:r>
        <w:rPr>
          <w:rStyle w:val="69"/>
          <w:rFonts w:hint="eastAsia" w:ascii="仿宋_GB2312" w:hAnsi="仿宋_GB2312" w:eastAsia="仿宋_GB2312" w:cs="仿宋_GB2312"/>
          <w:b w:val="0"/>
          <w:bCs/>
          <w:sz w:val="30"/>
          <w:szCs w:val="30"/>
          <w:lang w:eastAsia="zh-CN"/>
        </w:rPr>
        <w:t>江苏省高淳监狱大伙房6个月干货咸小菜采购项目</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响应单位名称</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联系人</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r>
    </w:tbl>
    <w:p>
      <w:pPr>
        <w:rPr>
          <w:rFonts w:hint="eastAsia" w:ascii="仿宋_GB2312" w:hAnsi="仿宋_GB2312" w:eastAsia="仿宋_GB2312" w:cs="仿宋_GB2312"/>
          <w:sz w:val="30"/>
          <w:szCs w:val="30"/>
          <w:lang w:val="en-US" w:eastAsia="zh-CN"/>
        </w:rPr>
      </w:pPr>
    </w:p>
    <w:p>
      <w:pPr>
        <w:pStyle w:val="73"/>
        <w:rPr>
          <w:rFonts w:hint="eastAsia" w:ascii="仿宋_GB2312" w:hAnsi="仿宋_GB2312" w:eastAsia="仿宋_GB2312" w:cs="仿宋_GB2312"/>
          <w:sz w:val="30"/>
          <w:szCs w:val="30"/>
          <w:lang w:val="en-US" w:eastAsia="zh-CN"/>
        </w:rPr>
      </w:pPr>
    </w:p>
    <w:p>
      <w:pPr>
        <w:pStyle w:val="73"/>
        <w:ind w:firstLine="4200" w:firstLineChars="14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   月   日</w:t>
      </w:r>
    </w:p>
    <w:p>
      <w:pPr>
        <w:pStyle w:val="73"/>
        <w:rPr>
          <w:rFonts w:hint="eastAsia" w:ascii="仿宋_GB2312" w:hAnsi="仿宋_GB2312" w:eastAsia="仿宋_GB2312" w:cs="仿宋_GB2312"/>
          <w:sz w:val="30"/>
          <w:szCs w:val="30"/>
          <w:lang w:val="en-US" w:eastAsia="zh-CN"/>
        </w:rPr>
      </w:pPr>
    </w:p>
    <w:p>
      <w:pPr>
        <w:pStyle w:val="73"/>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注：意向参加本项目询价的，请填写此表，在公告要求截止前发至邮箱hsjtjyb@163.com</w:t>
      </w:r>
    </w:p>
    <w:p>
      <w:pPr>
        <w:rPr>
          <w:rFonts w:hint="eastAsia" w:ascii="仿宋_GB2312" w:hAnsi="仿宋_GB2312" w:eastAsia="仿宋_GB2312" w:cs="仿宋_GB2312"/>
          <w:highlight w:val="none"/>
          <w:u w:val="none"/>
        </w:rPr>
        <w:sectPr>
          <w:pgSz w:w="11906" w:h="16838"/>
          <w:pgMar w:top="1247" w:right="1418" w:bottom="1276" w:left="1418" w:header="851" w:footer="992" w:gutter="0"/>
          <w:cols w:space="720" w:num="1"/>
          <w:titlePg/>
          <w:docGrid w:linePitch="312" w:charSpace="0"/>
        </w:sectPr>
      </w:pPr>
    </w:p>
    <w:p>
      <w:pPr>
        <w:spacing w:line="360" w:lineRule="auto"/>
        <w:jc w:val="left"/>
        <w:outlineLvl w:val="0"/>
        <w:rPr>
          <w:rFonts w:hint="default" w:ascii="宋体" w:hAnsi="宋体" w:eastAsia="宋体" w:cs="宋体"/>
          <w:b/>
          <w:spacing w:val="6"/>
          <w:sz w:val="24"/>
          <w:szCs w:val="24"/>
          <w:highlight w:val="none"/>
          <w:u w:val="none"/>
          <w:lang w:val="en-US" w:eastAsia="zh-CN"/>
        </w:rPr>
      </w:pPr>
      <w:bookmarkStart w:id="72" w:name="_Toc10894"/>
      <w:r>
        <w:rPr>
          <w:rFonts w:hint="eastAsia" w:ascii="宋体" w:hAnsi="宋体" w:cs="宋体"/>
          <w:b/>
          <w:spacing w:val="6"/>
          <w:sz w:val="24"/>
          <w:szCs w:val="24"/>
          <w:highlight w:val="none"/>
          <w:u w:val="none"/>
        </w:rPr>
        <w:t>附件</w:t>
      </w:r>
      <w:r>
        <w:rPr>
          <w:rFonts w:hint="eastAsia" w:ascii="宋体" w:hAnsi="宋体" w:cs="宋体"/>
          <w:b/>
          <w:spacing w:val="6"/>
          <w:sz w:val="24"/>
          <w:szCs w:val="24"/>
          <w:highlight w:val="none"/>
          <w:u w:val="none"/>
          <w:lang w:val="en-US" w:eastAsia="zh-CN"/>
        </w:rPr>
        <w:t>五</w:t>
      </w:r>
      <w:r>
        <w:rPr>
          <w:rFonts w:hint="eastAsia" w:ascii="宋体" w:hAnsi="宋体" w:cs="宋体"/>
          <w:b/>
          <w:spacing w:val="6"/>
          <w:sz w:val="24"/>
          <w:szCs w:val="24"/>
          <w:highlight w:val="none"/>
          <w:u w:val="none"/>
        </w:rPr>
        <w:t>：</w:t>
      </w:r>
      <w:r>
        <w:rPr>
          <w:rFonts w:hint="eastAsia" w:ascii="楷体" w:hAnsi="楷体" w:eastAsia="楷体" w:cs="楷体"/>
          <w:b/>
          <w:spacing w:val="6"/>
          <w:sz w:val="24"/>
          <w:szCs w:val="24"/>
          <w:highlight w:val="none"/>
          <w:u w:val="none"/>
          <w:lang w:val="en-US" w:eastAsia="zh-CN"/>
        </w:rPr>
        <w:t>中小微企业划型标准</w:t>
      </w:r>
      <w:bookmarkEnd w:id="72"/>
    </w:p>
    <w:p>
      <w:pPr>
        <w:pStyle w:val="73"/>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宋体" w:hAnsi="宋体" w:eastAsia="宋体" w:cs="宋体"/>
          <w:bCs/>
          <w:sz w:val="23"/>
          <w:szCs w:val="23"/>
          <w:highlight w:val="none"/>
          <w:u w:val="none"/>
          <w:lang w:val="en-US" w:eastAsia="zh-CN"/>
        </w:rPr>
      </w:pPr>
      <w:r>
        <w:rPr>
          <w:rFonts w:hint="eastAsia" w:ascii="宋体" w:hAnsi="宋体" w:eastAsia="宋体" w:cs="宋体"/>
          <w:bCs/>
          <w:sz w:val="23"/>
          <w:szCs w:val="23"/>
          <w:highlight w:val="none"/>
          <w:u w:val="none"/>
          <w:lang w:val="en-US" w:eastAsia="zh-CN"/>
        </w:rPr>
        <w:drawing>
          <wp:inline distT="0" distB="0" distL="114300" distR="114300">
            <wp:extent cx="5750560" cy="8781415"/>
            <wp:effectExtent l="0" t="0" r="2540" b="635"/>
            <wp:docPr id="1" name="图片 1" descr="中小微企业划型标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小微企业划型标准"/>
                    <pic:cNvPicPr>
                      <a:picLocks noChangeAspect="1"/>
                    </pic:cNvPicPr>
                  </pic:nvPicPr>
                  <pic:blipFill>
                    <a:blip r:embed="rId14"/>
                    <a:stretch>
                      <a:fillRect/>
                    </a:stretch>
                  </pic:blipFill>
                  <pic:spPr>
                    <a:xfrm>
                      <a:off x="0" y="0"/>
                      <a:ext cx="5750560" cy="8781415"/>
                    </a:xfrm>
                    <a:prstGeom prst="rect">
                      <a:avLst/>
                    </a:prstGeom>
                  </pic:spPr>
                </pic:pic>
              </a:graphicData>
            </a:graphic>
          </wp:inline>
        </w:drawing>
      </w:r>
      <w:bookmarkEnd w:id="12"/>
    </w:p>
    <w:sectPr>
      <w:pgSz w:w="11906" w:h="16838"/>
      <w:pgMar w:top="1247" w:right="1418" w:bottom="1276" w:left="1418" w:header="851" w:footer="992"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Lucida Sans">
    <w:panose1 w:val="020B0602030504020204"/>
    <w:charset w:val="00"/>
    <w:family w:val="swiss"/>
    <w:pitch w:val="default"/>
    <w:sig w:usb0="00000003" w:usb1="00000000" w:usb2="00000000" w:usb3="00000000" w:csb0="20000001" w:csb1="00000000"/>
  </w:font>
  <w:font w:name="等线">
    <w:altName w:val="Arial Unicode MS"/>
    <w:panose1 w:val="02010600030101010101"/>
    <w:charset w:val="86"/>
    <w:family w:val="auto"/>
    <w:pitch w:val="default"/>
    <w:sig w:usb0="00000000" w:usb1="00000000" w:usb2="00000016" w:usb3="00000000" w:csb0="0004000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Futura Bk">
    <w:altName w:val="Segoe Print"/>
    <w:panose1 w:val="00000000000000000000"/>
    <w:charset w:val="00"/>
    <w:family w:val="swiss"/>
    <w:pitch w:val="default"/>
    <w:sig w:usb0="00000000" w:usb1="00000000" w:usb2="00000000" w:usb3="00000000" w:csb0="00000011" w:csb1="00000000"/>
  </w:font>
  <w:font w:name="幼圆">
    <w:altName w:val="宋体"/>
    <w:panose1 w:val="02010509060101010101"/>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Helvetica">
    <w:altName w:val="Arial"/>
    <w:panose1 w:val="020B0604020202020204"/>
    <w:charset w:val="00"/>
    <w:family w:val="swiss"/>
    <w:pitch w:val="default"/>
    <w:sig w:usb0="00000000" w:usb1="00000000" w:usb2="00000000" w:usb3="00000000" w:csb0="00000001" w:csb1="00000000"/>
  </w:font>
  <w:font w:name="Aldine401 BT">
    <w:altName w:val="Segoe Print"/>
    <w:panose1 w:val="00000000000000000000"/>
    <w:charset w:val="00"/>
    <w:family w:val="roman"/>
    <w:pitch w:val="default"/>
    <w:sig w:usb0="00000000" w:usb1="00000000" w:usb2="00000000" w:usb3="00000000" w:csb0="00000011" w:csb1="00000000"/>
  </w:font>
  <w:font w:name="新宋体">
    <w:panose1 w:val="02010609030101010101"/>
    <w:charset w:val="86"/>
    <w:family w:val="modern"/>
    <w:pitch w:val="default"/>
    <w:sig w:usb0="00000003" w:usb1="288F0000" w:usb2="00000006" w:usb3="00000000" w:csb0="0004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0"/>
    <w:family w:val="swiss"/>
    <w:pitch w:val="default"/>
    <w:sig w:usb0="00100003" w:usb1="00000000" w:usb2="00000000" w:usb3="00000000" w:csb0="00000001" w:csb1="00000000"/>
  </w:font>
  <w:font w:name="Futura Hv">
    <w:altName w:val="Segoe Print"/>
    <w:panose1 w:val="00000000000000000000"/>
    <w:charset w:val="00"/>
    <w:family w:val="swiss"/>
    <w:pitch w:val="default"/>
    <w:sig w:usb0="00000000" w:usb1="00000000" w:usb2="00000000" w:usb3="00000000" w:csb0="000001FB" w:csb1="00000000"/>
  </w:font>
  <w:font w:name="FHLHE E+ Futura Bk">
    <w:altName w:val="宋体"/>
    <w:panose1 w:val="00000000000000000000"/>
    <w:charset w:val="86"/>
    <w:family w:val="swiss"/>
    <w:pitch w:val="default"/>
    <w:sig w:usb0="00000000" w:usb1="00000000" w:usb2="00000010" w:usb3="00000000" w:csb0="00040000" w:csb1="00000000"/>
  </w:font>
  <w:font w:name="Century Gothic">
    <w:panose1 w:val="020B0502020202020204"/>
    <w:charset w:val="00"/>
    <w:family w:val="swiss"/>
    <w:pitch w:val="default"/>
    <w:sig w:usb0="00000287"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MS Gothic">
    <w:panose1 w:val="020B0609070205080204"/>
    <w:charset w:val="80"/>
    <w:family w:val="modern"/>
    <w:pitch w:val="default"/>
    <w:sig w:usb0="E00002FF" w:usb1="6AC7FDFB" w:usb2="00000012" w:usb3="00000000" w:csb0="4002009F" w:csb1="DFD70000"/>
  </w:font>
  <w:font w:name="Segoe Print">
    <w:panose1 w:val="020008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43</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bookmarkStart w:id="73" w:name="_Toc164085800"/>
    <w:bookmarkStart w:id="74" w:name="_Toc36110187"/>
    <w:bookmarkStart w:id="75" w:name="_Toc131845147"/>
    <w:bookmarkStart w:id="76" w:name="_Toc91899912"/>
    <w:r>
      <w:rPr>
        <w:rFonts w:hint="eastAsia" w:ascii="仿宋_GB2312" w:eastAsia="仿宋_GB2312"/>
        <w:kern w:val="0"/>
        <w:szCs w:val="21"/>
      </w:rPr>
      <w:t xml:space="preserve"> 页</w:t>
    </w:r>
    <w:bookmarkEnd w:id="73"/>
    <w:bookmarkEnd w:id="74"/>
    <w:bookmarkEnd w:id="75"/>
    <w:bookmarkEnd w:id="76"/>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44</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rPr>
        <w:rFonts w:ascii="仿宋_GB2312" w:eastAsia="仿宋_GB2312"/>
        <w:b/>
        <w:i/>
        <w:iCs/>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rPr>
        <w:rFonts w:ascii="仿宋_GB2312" w:eastAsia="仿宋_GB2312"/>
        <w:b/>
        <w:i/>
        <w:iCs/>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FFFFF81"/>
    <w:lvl w:ilvl="0" w:tentative="0">
      <w:start w:val="1"/>
      <w:numFmt w:val="bullet"/>
      <w:pStyle w:val="15"/>
      <w:lvlText w:val=""/>
      <w:lvlJc w:val="left"/>
      <w:pPr>
        <w:tabs>
          <w:tab w:val="left" w:pos="1440"/>
        </w:tabs>
        <w:ind w:left="1440" w:hanging="360"/>
      </w:pPr>
      <w:rPr>
        <w:rFonts w:hint="default" w:ascii="Symbol" w:hAnsi="Symbol" w:eastAsia="Symbol"/>
      </w:rPr>
    </w:lvl>
  </w:abstractNum>
  <w:abstractNum w:abstractNumId="1">
    <w:nsid w:val="00000007"/>
    <w:multiLevelType w:val="multilevel"/>
    <w:tmpl w:val="00000007"/>
    <w:lvl w:ilvl="0" w:tentative="0">
      <w:start w:val="1"/>
      <w:numFmt w:val="bullet"/>
      <w:pStyle w:val="35"/>
      <w:lvlText w:val=""/>
      <w:lvlJc w:val="left"/>
      <w:pPr>
        <w:tabs>
          <w:tab w:val="left" w:pos="840"/>
        </w:tabs>
        <w:ind w:left="840" w:hanging="420"/>
      </w:pPr>
      <w:rPr>
        <w:rFonts w:hint="default" w:ascii="Wingdings" w:hAnsi="Wingdings"/>
      </w:rPr>
    </w:lvl>
    <w:lvl w:ilvl="1" w:tentative="0">
      <w:start w:val="1"/>
      <w:numFmt w:val="bullet"/>
      <w:pStyle w:val="270"/>
      <w:lvlText w:val=""/>
      <w:lvlJc w:val="left"/>
      <w:pPr>
        <w:tabs>
          <w:tab w:val="left" w:pos="1260"/>
        </w:tabs>
        <w:ind w:left="1260" w:hanging="420"/>
      </w:pPr>
      <w:rPr>
        <w:rFonts w:hint="default" w:ascii="Wingdings" w:hAnsi="Wingdings"/>
      </w:rPr>
    </w:lvl>
    <w:lvl w:ilvl="2" w:tentative="0">
      <w:start w:val="1"/>
      <w:numFmt w:val="bullet"/>
      <w:pStyle w:val="333"/>
      <w:lvlText w:val=""/>
      <w:lvlJc w:val="left"/>
      <w:pPr>
        <w:tabs>
          <w:tab w:val="left" w:pos="1680"/>
        </w:tabs>
        <w:ind w:left="1680" w:hanging="420"/>
      </w:pPr>
      <w:rPr>
        <w:rFonts w:hint="default" w:ascii="Wingdings" w:hAnsi="Wingdings"/>
      </w:rPr>
    </w:lvl>
    <w:lvl w:ilvl="3" w:tentative="0">
      <w:start w:val="1"/>
      <w:numFmt w:val="bullet"/>
      <w:pStyle w:val="416"/>
      <w:lvlText w:val=""/>
      <w:lvlJc w:val="left"/>
      <w:pPr>
        <w:tabs>
          <w:tab w:val="left" w:pos="2100"/>
        </w:tabs>
        <w:ind w:left="2100" w:hanging="420"/>
      </w:pPr>
      <w:rPr>
        <w:rFonts w:hint="default" w:ascii="Wingdings" w:hAnsi="Wingdings"/>
      </w:rPr>
    </w:lvl>
    <w:lvl w:ilvl="4" w:tentative="0">
      <w:start w:val="1"/>
      <w:numFmt w:val="bullet"/>
      <w:pStyle w:val="408"/>
      <w:lvlText w:val=""/>
      <w:lvlJc w:val="left"/>
      <w:pPr>
        <w:tabs>
          <w:tab w:val="left" w:pos="2520"/>
        </w:tabs>
        <w:ind w:left="2520" w:hanging="420"/>
      </w:pPr>
      <w:rPr>
        <w:rFonts w:hint="default" w:ascii="Wingdings" w:hAnsi="Wingdings"/>
      </w:rPr>
    </w:lvl>
    <w:lvl w:ilvl="5" w:tentative="0">
      <w:start w:val="1"/>
      <w:numFmt w:val="bullet"/>
      <w:pStyle w:val="421"/>
      <w:lvlText w:val=""/>
      <w:lvlJc w:val="left"/>
      <w:pPr>
        <w:tabs>
          <w:tab w:val="left" w:pos="2940"/>
        </w:tabs>
        <w:ind w:left="2940" w:hanging="420"/>
      </w:pPr>
      <w:rPr>
        <w:rFonts w:hint="default" w:ascii="Wingdings" w:hAnsi="Wingdings"/>
      </w:rPr>
    </w:lvl>
    <w:lvl w:ilvl="6" w:tentative="0">
      <w:start w:val="1"/>
      <w:numFmt w:val="bullet"/>
      <w:pStyle w:val="420"/>
      <w:lvlText w:val=""/>
      <w:lvlJc w:val="left"/>
      <w:pPr>
        <w:tabs>
          <w:tab w:val="left" w:pos="3360"/>
        </w:tabs>
        <w:ind w:left="3360" w:hanging="420"/>
      </w:pPr>
      <w:rPr>
        <w:rFonts w:hint="default" w:ascii="Wingdings" w:hAnsi="Wingdings"/>
      </w:rPr>
    </w:lvl>
    <w:lvl w:ilvl="7" w:tentative="0">
      <w:start w:val="1"/>
      <w:numFmt w:val="bullet"/>
      <w:pStyle w:val="220"/>
      <w:lvlText w:val=""/>
      <w:lvlJc w:val="left"/>
      <w:pPr>
        <w:tabs>
          <w:tab w:val="left" w:pos="3780"/>
        </w:tabs>
        <w:ind w:left="3780" w:hanging="420"/>
      </w:pPr>
      <w:rPr>
        <w:rFonts w:hint="default" w:ascii="Wingdings" w:hAnsi="Wingdings"/>
      </w:rPr>
    </w:lvl>
    <w:lvl w:ilvl="8" w:tentative="0">
      <w:start w:val="1"/>
      <w:numFmt w:val="bullet"/>
      <w:pStyle w:val="163"/>
      <w:lvlText w:val=""/>
      <w:lvlJc w:val="left"/>
      <w:pPr>
        <w:tabs>
          <w:tab w:val="left" w:pos="4200"/>
        </w:tabs>
        <w:ind w:left="4200" w:hanging="420"/>
      </w:pPr>
      <w:rPr>
        <w:rFonts w:hint="default" w:ascii="Wingdings" w:hAnsi="Wingdings"/>
      </w:rPr>
    </w:lvl>
  </w:abstractNum>
  <w:abstractNum w:abstractNumId="2">
    <w:nsid w:val="0000000A"/>
    <w:multiLevelType w:val="multilevel"/>
    <w:tmpl w:val="0000000A"/>
    <w:lvl w:ilvl="0" w:tentative="0">
      <w:start w:val="1"/>
      <w:numFmt w:val="decimal"/>
      <w:pStyle w:val="5"/>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11744E57"/>
    <w:multiLevelType w:val="multilevel"/>
    <w:tmpl w:val="11744E57"/>
    <w:lvl w:ilvl="0" w:tentative="0">
      <w:start w:val="1"/>
      <w:numFmt w:val="decimal"/>
      <w:pStyle w:val="4"/>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6"/>
      <w:lvlText w:val="%1.%2.%3"/>
      <w:lvlJc w:val="left"/>
      <w:pPr>
        <w:tabs>
          <w:tab w:val="left" w:pos="900"/>
        </w:tabs>
        <w:ind w:left="900" w:hanging="720"/>
      </w:pPr>
    </w:lvl>
    <w:lvl w:ilvl="3" w:tentative="0">
      <w:start w:val="1"/>
      <w:numFmt w:val="decimal"/>
      <w:pStyle w:val="7"/>
      <w:lvlText w:val="%1.%2.%3.%4"/>
      <w:lvlJc w:val="left"/>
      <w:pPr>
        <w:tabs>
          <w:tab w:val="left" w:pos="864"/>
        </w:tabs>
        <w:ind w:left="864" w:hanging="864"/>
      </w:pPr>
    </w:lvl>
    <w:lvl w:ilvl="4" w:tentative="0">
      <w:start w:val="1"/>
      <w:numFmt w:val="decimal"/>
      <w:pStyle w:val="8"/>
      <w:lvlText w:val="%1.%2.%3.%4.%5"/>
      <w:lvlJc w:val="left"/>
      <w:pPr>
        <w:tabs>
          <w:tab w:val="left" w:pos="1008"/>
        </w:tabs>
        <w:ind w:left="1008" w:hanging="1008"/>
      </w:pPr>
    </w:lvl>
    <w:lvl w:ilvl="5" w:tentative="0">
      <w:start w:val="1"/>
      <w:numFmt w:val="decimal"/>
      <w:pStyle w:val="9"/>
      <w:lvlText w:val="%1.%2.%3.%4.%5.%6"/>
      <w:lvlJc w:val="left"/>
      <w:pPr>
        <w:tabs>
          <w:tab w:val="left" w:pos="1152"/>
        </w:tabs>
        <w:ind w:left="1152" w:hanging="1152"/>
      </w:pPr>
    </w:lvl>
    <w:lvl w:ilvl="6" w:tentative="0">
      <w:start w:val="1"/>
      <w:numFmt w:val="decimal"/>
      <w:pStyle w:val="10"/>
      <w:lvlText w:val="%1.%2.%3.%4.%5.%6.%7"/>
      <w:lvlJc w:val="left"/>
      <w:pPr>
        <w:tabs>
          <w:tab w:val="left" w:pos="1296"/>
        </w:tabs>
        <w:ind w:left="1296" w:hanging="1296"/>
      </w:pPr>
    </w:lvl>
    <w:lvl w:ilvl="7" w:tentative="0">
      <w:start w:val="1"/>
      <w:numFmt w:val="decimal"/>
      <w:pStyle w:val="11"/>
      <w:lvlText w:val="%1.%2.%3.%4.%5.%6.%7.%8"/>
      <w:lvlJc w:val="left"/>
      <w:pPr>
        <w:tabs>
          <w:tab w:val="left" w:pos="1440"/>
        </w:tabs>
        <w:ind w:left="1440" w:hanging="1440"/>
      </w:pPr>
    </w:lvl>
    <w:lvl w:ilvl="8" w:tentative="0">
      <w:start w:val="1"/>
      <w:numFmt w:val="decimal"/>
      <w:pStyle w:val="12"/>
      <w:lvlText w:val="%1.%2.%3.%4.%5.%6.%7.%8.%9"/>
      <w:lvlJc w:val="left"/>
      <w:pPr>
        <w:tabs>
          <w:tab w:val="left" w:pos="1584"/>
        </w:tabs>
        <w:ind w:left="1584" w:hanging="1584"/>
      </w:pPr>
    </w:lvl>
  </w:abstractNum>
  <w:abstractNum w:abstractNumId="4">
    <w:nsid w:val="346C5CA9"/>
    <w:multiLevelType w:val="multilevel"/>
    <w:tmpl w:val="346C5CA9"/>
    <w:lvl w:ilvl="0" w:tentative="0">
      <w:start w:val="1"/>
      <w:numFmt w:val="bullet"/>
      <w:pStyle w:val="436"/>
      <w:lvlText w:val="-"/>
      <w:lvlJc w:val="left"/>
      <w:pPr>
        <w:tabs>
          <w:tab w:val="left" w:pos="785"/>
        </w:tabs>
        <w:ind w:left="420" w:firstLine="5"/>
      </w:pPr>
      <w:rPr>
        <w:rFonts w:hint="eastAsia" w:ascii="宋体" w:hAnsi="Wingdings" w:eastAsia="宋体"/>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5">
    <w:nsid w:val="578B3BD2"/>
    <w:multiLevelType w:val="multilevel"/>
    <w:tmpl w:val="578B3BD2"/>
    <w:lvl w:ilvl="0" w:tentative="0">
      <w:start w:val="1"/>
      <w:numFmt w:val="decimal"/>
      <w:pStyle w:val="453"/>
      <w:lvlText w:val="%1"/>
      <w:lvlJc w:val="left"/>
      <w:pPr>
        <w:tabs>
          <w:tab w:val="left" w:pos="480"/>
        </w:tabs>
        <w:ind w:left="480" w:hanging="480"/>
      </w:pPr>
      <w:rPr>
        <w:rFonts w:hint="eastAsia"/>
        <w:sz w:val="44"/>
        <w:szCs w:val="44"/>
      </w:rPr>
    </w:lvl>
    <w:lvl w:ilvl="1" w:tentative="0">
      <w:start w:val="1"/>
      <w:numFmt w:val="decimal"/>
      <w:pStyle w:val="441"/>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175"/>
      <w:lvlText w:val="%1.%2.%3.%4.%5"/>
      <w:lvlJc w:val="left"/>
      <w:pPr>
        <w:tabs>
          <w:tab w:val="left" w:pos="1080"/>
        </w:tabs>
        <w:ind w:left="1080" w:hanging="1080"/>
      </w:pPr>
      <w:rPr>
        <w:rFonts w:hint="default"/>
      </w:rPr>
    </w:lvl>
    <w:lvl w:ilvl="5" w:tentative="0">
      <w:start w:val="1"/>
      <w:numFmt w:val="decimal"/>
      <w:pStyle w:val="283"/>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73596DCC"/>
    <w:multiLevelType w:val="multilevel"/>
    <w:tmpl w:val="73596DCC"/>
    <w:lvl w:ilvl="0" w:tentative="0">
      <w:start w:val="1"/>
      <w:numFmt w:val="bullet"/>
      <w:pStyle w:val="139"/>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3"/>
  </w:num>
  <w:num w:numId="2">
    <w:abstractNumId w:val="2"/>
  </w:num>
  <w:num w:numId="3">
    <w:abstractNumId w:val="0"/>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zZjc2OTlkYTY4YTg0MzE4ZDBmMTg5OTVkOGE2YzUifQ=="/>
  </w:docVars>
  <w:rsids>
    <w:rsidRoot w:val="00172A27"/>
    <w:rsid w:val="00000451"/>
    <w:rsid w:val="0000133D"/>
    <w:rsid w:val="00003921"/>
    <w:rsid w:val="000049C4"/>
    <w:rsid w:val="000058BD"/>
    <w:rsid w:val="00006109"/>
    <w:rsid w:val="00006725"/>
    <w:rsid w:val="0000675E"/>
    <w:rsid w:val="00007CAA"/>
    <w:rsid w:val="0001084D"/>
    <w:rsid w:val="00010FE9"/>
    <w:rsid w:val="0001122F"/>
    <w:rsid w:val="00012930"/>
    <w:rsid w:val="0001337C"/>
    <w:rsid w:val="000138C4"/>
    <w:rsid w:val="00013CFA"/>
    <w:rsid w:val="00013F31"/>
    <w:rsid w:val="000140D8"/>
    <w:rsid w:val="00014530"/>
    <w:rsid w:val="00014BBC"/>
    <w:rsid w:val="000168D8"/>
    <w:rsid w:val="000170C8"/>
    <w:rsid w:val="0001738D"/>
    <w:rsid w:val="000173F4"/>
    <w:rsid w:val="00020287"/>
    <w:rsid w:val="000202FE"/>
    <w:rsid w:val="00023323"/>
    <w:rsid w:val="00024130"/>
    <w:rsid w:val="00024467"/>
    <w:rsid w:val="00024584"/>
    <w:rsid w:val="00024962"/>
    <w:rsid w:val="000249AA"/>
    <w:rsid w:val="000253E5"/>
    <w:rsid w:val="00025776"/>
    <w:rsid w:val="00026E52"/>
    <w:rsid w:val="000270F2"/>
    <w:rsid w:val="00027540"/>
    <w:rsid w:val="00030572"/>
    <w:rsid w:val="00030CB3"/>
    <w:rsid w:val="0003206A"/>
    <w:rsid w:val="000326A7"/>
    <w:rsid w:val="00032EA0"/>
    <w:rsid w:val="000336D4"/>
    <w:rsid w:val="00033D5E"/>
    <w:rsid w:val="00034FA7"/>
    <w:rsid w:val="000357E4"/>
    <w:rsid w:val="00035ACA"/>
    <w:rsid w:val="0003639A"/>
    <w:rsid w:val="00040B87"/>
    <w:rsid w:val="000410A5"/>
    <w:rsid w:val="000412EA"/>
    <w:rsid w:val="00042533"/>
    <w:rsid w:val="00042E65"/>
    <w:rsid w:val="0004347C"/>
    <w:rsid w:val="00043907"/>
    <w:rsid w:val="00044F48"/>
    <w:rsid w:val="00047354"/>
    <w:rsid w:val="00050422"/>
    <w:rsid w:val="00050656"/>
    <w:rsid w:val="000516EA"/>
    <w:rsid w:val="00051B00"/>
    <w:rsid w:val="00051C1A"/>
    <w:rsid w:val="0005238F"/>
    <w:rsid w:val="00052BB8"/>
    <w:rsid w:val="00053798"/>
    <w:rsid w:val="000537A5"/>
    <w:rsid w:val="0005417A"/>
    <w:rsid w:val="0005499A"/>
    <w:rsid w:val="00054D39"/>
    <w:rsid w:val="0005501B"/>
    <w:rsid w:val="000550F5"/>
    <w:rsid w:val="00055337"/>
    <w:rsid w:val="000554C7"/>
    <w:rsid w:val="00056402"/>
    <w:rsid w:val="00056791"/>
    <w:rsid w:val="000568DF"/>
    <w:rsid w:val="000578A3"/>
    <w:rsid w:val="00057D4C"/>
    <w:rsid w:val="000618BB"/>
    <w:rsid w:val="00061A3C"/>
    <w:rsid w:val="00061C48"/>
    <w:rsid w:val="00064278"/>
    <w:rsid w:val="0006462B"/>
    <w:rsid w:val="000646CA"/>
    <w:rsid w:val="000664BC"/>
    <w:rsid w:val="000665C4"/>
    <w:rsid w:val="00067821"/>
    <w:rsid w:val="0006785E"/>
    <w:rsid w:val="00067F92"/>
    <w:rsid w:val="00067FA7"/>
    <w:rsid w:val="0007038E"/>
    <w:rsid w:val="0007077C"/>
    <w:rsid w:val="00070821"/>
    <w:rsid w:val="00070825"/>
    <w:rsid w:val="00071CD8"/>
    <w:rsid w:val="00072AED"/>
    <w:rsid w:val="00072B56"/>
    <w:rsid w:val="00072D2B"/>
    <w:rsid w:val="000730B1"/>
    <w:rsid w:val="00073860"/>
    <w:rsid w:val="000738EA"/>
    <w:rsid w:val="00073D72"/>
    <w:rsid w:val="000755A1"/>
    <w:rsid w:val="00075D0E"/>
    <w:rsid w:val="00075F6A"/>
    <w:rsid w:val="00075FBA"/>
    <w:rsid w:val="0007616C"/>
    <w:rsid w:val="000763F3"/>
    <w:rsid w:val="00076801"/>
    <w:rsid w:val="00077577"/>
    <w:rsid w:val="00077607"/>
    <w:rsid w:val="00077756"/>
    <w:rsid w:val="00080970"/>
    <w:rsid w:val="00081671"/>
    <w:rsid w:val="00082FA5"/>
    <w:rsid w:val="00084D27"/>
    <w:rsid w:val="0008580E"/>
    <w:rsid w:val="00085A0E"/>
    <w:rsid w:val="00085C4F"/>
    <w:rsid w:val="00086F8A"/>
    <w:rsid w:val="00090243"/>
    <w:rsid w:val="000904F6"/>
    <w:rsid w:val="00090945"/>
    <w:rsid w:val="00090ED8"/>
    <w:rsid w:val="00090F29"/>
    <w:rsid w:val="0009145F"/>
    <w:rsid w:val="00091B4E"/>
    <w:rsid w:val="00092FE9"/>
    <w:rsid w:val="00094342"/>
    <w:rsid w:val="00095193"/>
    <w:rsid w:val="00095954"/>
    <w:rsid w:val="000960BA"/>
    <w:rsid w:val="0009662A"/>
    <w:rsid w:val="00096DFF"/>
    <w:rsid w:val="000A0E69"/>
    <w:rsid w:val="000A1380"/>
    <w:rsid w:val="000A1A52"/>
    <w:rsid w:val="000A1F98"/>
    <w:rsid w:val="000A1FCA"/>
    <w:rsid w:val="000A324A"/>
    <w:rsid w:val="000A3D58"/>
    <w:rsid w:val="000A47B0"/>
    <w:rsid w:val="000A49BB"/>
    <w:rsid w:val="000A4F22"/>
    <w:rsid w:val="000A5674"/>
    <w:rsid w:val="000A5A46"/>
    <w:rsid w:val="000A7299"/>
    <w:rsid w:val="000A78E7"/>
    <w:rsid w:val="000B0E04"/>
    <w:rsid w:val="000B1EDE"/>
    <w:rsid w:val="000B291B"/>
    <w:rsid w:val="000B456C"/>
    <w:rsid w:val="000B4B56"/>
    <w:rsid w:val="000B4C62"/>
    <w:rsid w:val="000B54C1"/>
    <w:rsid w:val="000C0A43"/>
    <w:rsid w:val="000C1411"/>
    <w:rsid w:val="000C1ADE"/>
    <w:rsid w:val="000C1C38"/>
    <w:rsid w:val="000C2264"/>
    <w:rsid w:val="000C256B"/>
    <w:rsid w:val="000C3970"/>
    <w:rsid w:val="000C3B1A"/>
    <w:rsid w:val="000C4727"/>
    <w:rsid w:val="000C47AE"/>
    <w:rsid w:val="000C51AD"/>
    <w:rsid w:val="000C5374"/>
    <w:rsid w:val="000C5EC0"/>
    <w:rsid w:val="000C6162"/>
    <w:rsid w:val="000C6688"/>
    <w:rsid w:val="000C765D"/>
    <w:rsid w:val="000C7BEB"/>
    <w:rsid w:val="000D0124"/>
    <w:rsid w:val="000D0E77"/>
    <w:rsid w:val="000D11E5"/>
    <w:rsid w:val="000D19E8"/>
    <w:rsid w:val="000D2834"/>
    <w:rsid w:val="000D299B"/>
    <w:rsid w:val="000D34C8"/>
    <w:rsid w:val="000D34FD"/>
    <w:rsid w:val="000D3BE5"/>
    <w:rsid w:val="000D3C37"/>
    <w:rsid w:val="000D453A"/>
    <w:rsid w:val="000D47EF"/>
    <w:rsid w:val="000D5EA6"/>
    <w:rsid w:val="000D5F00"/>
    <w:rsid w:val="000D6C9F"/>
    <w:rsid w:val="000D6E3B"/>
    <w:rsid w:val="000D7C9D"/>
    <w:rsid w:val="000D7CE0"/>
    <w:rsid w:val="000D7EB0"/>
    <w:rsid w:val="000E260A"/>
    <w:rsid w:val="000E2785"/>
    <w:rsid w:val="000E27BB"/>
    <w:rsid w:val="000E3153"/>
    <w:rsid w:val="000E386F"/>
    <w:rsid w:val="000E4051"/>
    <w:rsid w:val="000E4369"/>
    <w:rsid w:val="000E4765"/>
    <w:rsid w:val="000E5B7E"/>
    <w:rsid w:val="000E5FBD"/>
    <w:rsid w:val="000E5FF9"/>
    <w:rsid w:val="000E6AE1"/>
    <w:rsid w:val="000E7142"/>
    <w:rsid w:val="000E7632"/>
    <w:rsid w:val="000E7739"/>
    <w:rsid w:val="000E77EE"/>
    <w:rsid w:val="000F0BDF"/>
    <w:rsid w:val="000F1626"/>
    <w:rsid w:val="000F1709"/>
    <w:rsid w:val="000F2940"/>
    <w:rsid w:val="000F3D08"/>
    <w:rsid w:val="000F4495"/>
    <w:rsid w:val="000F4A05"/>
    <w:rsid w:val="000F505B"/>
    <w:rsid w:val="000F68A0"/>
    <w:rsid w:val="000F6CC2"/>
    <w:rsid w:val="00100600"/>
    <w:rsid w:val="0010118C"/>
    <w:rsid w:val="0010125E"/>
    <w:rsid w:val="00101967"/>
    <w:rsid w:val="00103EBD"/>
    <w:rsid w:val="00104E5B"/>
    <w:rsid w:val="00104EEC"/>
    <w:rsid w:val="001050DC"/>
    <w:rsid w:val="00105482"/>
    <w:rsid w:val="001056A5"/>
    <w:rsid w:val="00105BA9"/>
    <w:rsid w:val="00106AAA"/>
    <w:rsid w:val="00106E10"/>
    <w:rsid w:val="00107BBD"/>
    <w:rsid w:val="00107BC7"/>
    <w:rsid w:val="001102B5"/>
    <w:rsid w:val="00111C7D"/>
    <w:rsid w:val="00112038"/>
    <w:rsid w:val="001127FF"/>
    <w:rsid w:val="00112B0B"/>
    <w:rsid w:val="0011383E"/>
    <w:rsid w:val="00114128"/>
    <w:rsid w:val="00114847"/>
    <w:rsid w:val="00114940"/>
    <w:rsid w:val="0011585B"/>
    <w:rsid w:val="00115B1A"/>
    <w:rsid w:val="001160FF"/>
    <w:rsid w:val="001168F8"/>
    <w:rsid w:val="00116D3C"/>
    <w:rsid w:val="001176FF"/>
    <w:rsid w:val="001206DD"/>
    <w:rsid w:val="0012159D"/>
    <w:rsid w:val="00121901"/>
    <w:rsid w:val="001231D3"/>
    <w:rsid w:val="001232A7"/>
    <w:rsid w:val="0012419E"/>
    <w:rsid w:val="001247ED"/>
    <w:rsid w:val="001248EF"/>
    <w:rsid w:val="00124FC4"/>
    <w:rsid w:val="001253AB"/>
    <w:rsid w:val="0012574C"/>
    <w:rsid w:val="001259B8"/>
    <w:rsid w:val="00125BD6"/>
    <w:rsid w:val="0012693E"/>
    <w:rsid w:val="001300E1"/>
    <w:rsid w:val="00130DFF"/>
    <w:rsid w:val="0013103C"/>
    <w:rsid w:val="00131C2D"/>
    <w:rsid w:val="0013202C"/>
    <w:rsid w:val="00132CBF"/>
    <w:rsid w:val="00133742"/>
    <w:rsid w:val="00134FD9"/>
    <w:rsid w:val="001350F7"/>
    <w:rsid w:val="00135769"/>
    <w:rsid w:val="00135BE9"/>
    <w:rsid w:val="00136762"/>
    <w:rsid w:val="00136E33"/>
    <w:rsid w:val="001371D5"/>
    <w:rsid w:val="0013773D"/>
    <w:rsid w:val="001379B0"/>
    <w:rsid w:val="001402C4"/>
    <w:rsid w:val="00140693"/>
    <w:rsid w:val="00140D7A"/>
    <w:rsid w:val="00141DFE"/>
    <w:rsid w:val="001433BC"/>
    <w:rsid w:val="00144649"/>
    <w:rsid w:val="00145022"/>
    <w:rsid w:val="00145662"/>
    <w:rsid w:val="00145C6D"/>
    <w:rsid w:val="00146151"/>
    <w:rsid w:val="00147032"/>
    <w:rsid w:val="00147EA7"/>
    <w:rsid w:val="00151B2F"/>
    <w:rsid w:val="001524DC"/>
    <w:rsid w:val="001525E5"/>
    <w:rsid w:val="0015270B"/>
    <w:rsid w:val="00153859"/>
    <w:rsid w:val="00153903"/>
    <w:rsid w:val="00153915"/>
    <w:rsid w:val="00155237"/>
    <w:rsid w:val="00155B95"/>
    <w:rsid w:val="00155BCE"/>
    <w:rsid w:val="00156853"/>
    <w:rsid w:val="00157432"/>
    <w:rsid w:val="00161185"/>
    <w:rsid w:val="001623AC"/>
    <w:rsid w:val="00162BAA"/>
    <w:rsid w:val="0016488B"/>
    <w:rsid w:val="00165758"/>
    <w:rsid w:val="00165A65"/>
    <w:rsid w:val="00167478"/>
    <w:rsid w:val="00167594"/>
    <w:rsid w:val="001702BE"/>
    <w:rsid w:val="001704B3"/>
    <w:rsid w:val="00170CF9"/>
    <w:rsid w:val="0017105C"/>
    <w:rsid w:val="00171622"/>
    <w:rsid w:val="001721CF"/>
    <w:rsid w:val="00172246"/>
    <w:rsid w:val="001728FD"/>
    <w:rsid w:val="00172A27"/>
    <w:rsid w:val="00172F02"/>
    <w:rsid w:val="00173631"/>
    <w:rsid w:val="0017372D"/>
    <w:rsid w:val="00173BBF"/>
    <w:rsid w:val="00173C58"/>
    <w:rsid w:val="00173E59"/>
    <w:rsid w:val="00174C88"/>
    <w:rsid w:val="00174F57"/>
    <w:rsid w:val="00175078"/>
    <w:rsid w:val="001755DC"/>
    <w:rsid w:val="00177F5B"/>
    <w:rsid w:val="00180A47"/>
    <w:rsid w:val="001827B7"/>
    <w:rsid w:val="001827EF"/>
    <w:rsid w:val="00182982"/>
    <w:rsid w:val="00182D68"/>
    <w:rsid w:val="00183031"/>
    <w:rsid w:val="00183468"/>
    <w:rsid w:val="0018397E"/>
    <w:rsid w:val="00184DBF"/>
    <w:rsid w:val="001852A8"/>
    <w:rsid w:val="00186A19"/>
    <w:rsid w:val="00186CA2"/>
    <w:rsid w:val="00186E58"/>
    <w:rsid w:val="00187243"/>
    <w:rsid w:val="00187554"/>
    <w:rsid w:val="00187C29"/>
    <w:rsid w:val="00190942"/>
    <w:rsid w:val="001909A7"/>
    <w:rsid w:val="00191459"/>
    <w:rsid w:val="0019174E"/>
    <w:rsid w:val="001923D5"/>
    <w:rsid w:val="00192991"/>
    <w:rsid w:val="00192C16"/>
    <w:rsid w:val="00193B94"/>
    <w:rsid w:val="001940A7"/>
    <w:rsid w:val="00194BB1"/>
    <w:rsid w:val="00194BC6"/>
    <w:rsid w:val="00195070"/>
    <w:rsid w:val="0019526B"/>
    <w:rsid w:val="0019526D"/>
    <w:rsid w:val="001956BE"/>
    <w:rsid w:val="00195EB4"/>
    <w:rsid w:val="0019602C"/>
    <w:rsid w:val="001969F2"/>
    <w:rsid w:val="0019756A"/>
    <w:rsid w:val="00197B2A"/>
    <w:rsid w:val="001A07F8"/>
    <w:rsid w:val="001A0A23"/>
    <w:rsid w:val="001A128B"/>
    <w:rsid w:val="001A1F0E"/>
    <w:rsid w:val="001A473A"/>
    <w:rsid w:val="001A4ED9"/>
    <w:rsid w:val="001A5785"/>
    <w:rsid w:val="001A5FD7"/>
    <w:rsid w:val="001A62FC"/>
    <w:rsid w:val="001A66A6"/>
    <w:rsid w:val="001A6BBB"/>
    <w:rsid w:val="001A79A2"/>
    <w:rsid w:val="001B13BF"/>
    <w:rsid w:val="001B16F5"/>
    <w:rsid w:val="001B1C1F"/>
    <w:rsid w:val="001B219B"/>
    <w:rsid w:val="001B2703"/>
    <w:rsid w:val="001B3D72"/>
    <w:rsid w:val="001B46B2"/>
    <w:rsid w:val="001B4725"/>
    <w:rsid w:val="001B48B2"/>
    <w:rsid w:val="001B49DA"/>
    <w:rsid w:val="001B4CA8"/>
    <w:rsid w:val="001B572D"/>
    <w:rsid w:val="001B5B10"/>
    <w:rsid w:val="001B7A15"/>
    <w:rsid w:val="001B7B69"/>
    <w:rsid w:val="001C08DB"/>
    <w:rsid w:val="001C10BD"/>
    <w:rsid w:val="001C1F01"/>
    <w:rsid w:val="001C232F"/>
    <w:rsid w:val="001C2544"/>
    <w:rsid w:val="001C2A17"/>
    <w:rsid w:val="001C31F5"/>
    <w:rsid w:val="001C39EC"/>
    <w:rsid w:val="001C6047"/>
    <w:rsid w:val="001C6698"/>
    <w:rsid w:val="001C7BA3"/>
    <w:rsid w:val="001C7CE0"/>
    <w:rsid w:val="001D005B"/>
    <w:rsid w:val="001D0947"/>
    <w:rsid w:val="001D16F5"/>
    <w:rsid w:val="001D1970"/>
    <w:rsid w:val="001D1D55"/>
    <w:rsid w:val="001D21EF"/>
    <w:rsid w:val="001D29A4"/>
    <w:rsid w:val="001D330D"/>
    <w:rsid w:val="001D4AB6"/>
    <w:rsid w:val="001D4AD3"/>
    <w:rsid w:val="001D4F81"/>
    <w:rsid w:val="001D5821"/>
    <w:rsid w:val="001D5F19"/>
    <w:rsid w:val="001E1673"/>
    <w:rsid w:val="001E17E3"/>
    <w:rsid w:val="001E2052"/>
    <w:rsid w:val="001E257C"/>
    <w:rsid w:val="001E35EE"/>
    <w:rsid w:val="001E4B2C"/>
    <w:rsid w:val="001E507F"/>
    <w:rsid w:val="001E59FB"/>
    <w:rsid w:val="001E66D7"/>
    <w:rsid w:val="001E7F9D"/>
    <w:rsid w:val="001F0FD1"/>
    <w:rsid w:val="001F19D1"/>
    <w:rsid w:val="001F1CB9"/>
    <w:rsid w:val="001F1F18"/>
    <w:rsid w:val="001F2F92"/>
    <w:rsid w:val="001F45D5"/>
    <w:rsid w:val="001F612E"/>
    <w:rsid w:val="001F6B41"/>
    <w:rsid w:val="00201AAA"/>
    <w:rsid w:val="00201B0F"/>
    <w:rsid w:val="00202800"/>
    <w:rsid w:val="00202D33"/>
    <w:rsid w:val="00202E58"/>
    <w:rsid w:val="00202F99"/>
    <w:rsid w:val="00203C85"/>
    <w:rsid w:val="00205298"/>
    <w:rsid w:val="00206698"/>
    <w:rsid w:val="00206736"/>
    <w:rsid w:val="00206C88"/>
    <w:rsid w:val="0020709A"/>
    <w:rsid w:val="00210B9C"/>
    <w:rsid w:val="00214028"/>
    <w:rsid w:val="002141C3"/>
    <w:rsid w:val="002141DC"/>
    <w:rsid w:val="00214479"/>
    <w:rsid w:val="002144F3"/>
    <w:rsid w:val="002146C3"/>
    <w:rsid w:val="00214F62"/>
    <w:rsid w:val="00215A2A"/>
    <w:rsid w:val="00215D21"/>
    <w:rsid w:val="00216387"/>
    <w:rsid w:val="00216D32"/>
    <w:rsid w:val="002204BC"/>
    <w:rsid w:val="002209F8"/>
    <w:rsid w:val="00220F7B"/>
    <w:rsid w:val="002213CE"/>
    <w:rsid w:val="00221AF7"/>
    <w:rsid w:val="00222494"/>
    <w:rsid w:val="00222775"/>
    <w:rsid w:val="00222A31"/>
    <w:rsid w:val="00222CF6"/>
    <w:rsid w:val="00223226"/>
    <w:rsid w:val="002244E4"/>
    <w:rsid w:val="00224D2A"/>
    <w:rsid w:val="00224D8D"/>
    <w:rsid w:val="0022522A"/>
    <w:rsid w:val="0022555A"/>
    <w:rsid w:val="00225B4E"/>
    <w:rsid w:val="0023079F"/>
    <w:rsid w:val="00231135"/>
    <w:rsid w:val="002326B5"/>
    <w:rsid w:val="00232D34"/>
    <w:rsid w:val="00233538"/>
    <w:rsid w:val="0023449F"/>
    <w:rsid w:val="002344F5"/>
    <w:rsid w:val="0023454D"/>
    <w:rsid w:val="00234679"/>
    <w:rsid w:val="00235E5D"/>
    <w:rsid w:val="00236690"/>
    <w:rsid w:val="0023669D"/>
    <w:rsid w:val="00237FA2"/>
    <w:rsid w:val="002403D5"/>
    <w:rsid w:val="00240F67"/>
    <w:rsid w:val="00241072"/>
    <w:rsid w:val="00241144"/>
    <w:rsid w:val="00242510"/>
    <w:rsid w:val="00242AAA"/>
    <w:rsid w:val="00242F79"/>
    <w:rsid w:val="0024415B"/>
    <w:rsid w:val="00245565"/>
    <w:rsid w:val="002458C1"/>
    <w:rsid w:val="00246357"/>
    <w:rsid w:val="00247422"/>
    <w:rsid w:val="00247BA2"/>
    <w:rsid w:val="0025184F"/>
    <w:rsid w:val="00251967"/>
    <w:rsid w:val="002527CC"/>
    <w:rsid w:val="002528E1"/>
    <w:rsid w:val="00253586"/>
    <w:rsid w:val="002537FC"/>
    <w:rsid w:val="00253C55"/>
    <w:rsid w:val="002542F8"/>
    <w:rsid w:val="002543EF"/>
    <w:rsid w:val="00254749"/>
    <w:rsid w:val="00255784"/>
    <w:rsid w:val="0025631F"/>
    <w:rsid w:val="00256986"/>
    <w:rsid w:val="00257246"/>
    <w:rsid w:val="00257438"/>
    <w:rsid w:val="0026212A"/>
    <w:rsid w:val="00263044"/>
    <w:rsid w:val="00263759"/>
    <w:rsid w:val="002638BD"/>
    <w:rsid w:val="0026470B"/>
    <w:rsid w:val="0026486D"/>
    <w:rsid w:val="00264C4B"/>
    <w:rsid w:val="00264ED0"/>
    <w:rsid w:val="002660C3"/>
    <w:rsid w:val="00266DE1"/>
    <w:rsid w:val="00267A92"/>
    <w:rsid w:val="00267E43"/>
    <w:rsid w:val="00270282"/>
    <w:rsid w:val="00271385"/>
    <w:rsid w:val="00272094"/>
    <w:rsid w:val="0027244F"/>
    <w:rsid w:val="002739CE"/>
    <w:rsid w:val="00273C5F"/>
    <w:rsid w:val="0027454B"/>
    <w:rsid w:val="002751CA"/>
    <w:rsid w:val="0027544D"/>
    <w:rsid w:val="002775ED"/>
    <w:rsid w:val="002778AB"/>
    <w:rsid w:val="00280065"/>
    <w:rsid w:val="002802A5"/>
    <w:rsid w:val="00280CFB"/>
    <w:rsid w:val="00280D58"/>
    <w:rsid w:val="002815C4"/>
    <w:rsid w:val="00281B48"/>
    <w:rsid w:val="00281BCB"/>
    <w:rsid w:val="00283296"/>
    <w:rsid w:val="0028583E"/>
    <w:rsid w:val="00285853"/>
    <w:rsid w:val="00285B1A"/>
    <w:rsid w:val="00285FF3"/>
    <w:rsid w:val="002866EC"/>
    <w:rsid w:val="0028744E"/>
    <w:rsid w:val="00287936"/>
    <w:rsid w:val="00287CC8"/>
    <w:rsid w:val="002903C5"/>
    <w:rsid w:val="00290A99"/>
    <w:rsid w:val="00290EAF"/>
    <w:rsid w:val="0029159A"/>
    <w:rsid w:val="00292AA1"/>
    <w:rsid w:val="0029499D"/>
    <w:rsid w:val="00294A13"/>
    <w:rsid w:val="00294B10"/>
    <w:rsid w:val="00294DF9"/>
    <w:rsid w:val="00295073"/>
    <w:rsid w:val="00296444"/>
    <w:rsid w:val="00296558"/>
    <w:rsid w:val="00296C32"/>
    <w:rsid w:val="00297325"/>
    <w:rsid w:val="002977CE"/>
    <w:rsid w:val="00297AF5"/>
    <w:rsid w:val="002A02D6"/>
    <w:rsid w:val="002A07C4"/>
    <w:rsid w:val="002A0921"/>
    <w:rsid w:val="002A0CB3"/>
    <w:rsid w:val="002A1887"/>
    <w:rsid w:val="002A2001"/>
    <w:rsid w:val="002A4060"/>
    <w:rsid w:val="002A4A05"/>
    <w:rsid w:val="002A4EB3"/>
    <w:rsid w:val="002A51D9"/>
    <w:rsid w:val="002A5CAB"/>
    <w:rsid w:val="002A5D40"/>
    <w:rsid w:val="002A64E7"/>
    <w:rsid w:val="002A7136"/>
    <w:rsid w:val="002A7ED3"/>
    <w:rsid w:val="002A7FC9"/>
    <w:rsid w:val="002B139C"/>
    <w:rsid w:val="002B1881"/>
    <w:rsid w:val="002B1F61"/>
    <w:rsid w:val="002B2906"/>
    <w:rsid w:val="002B34E3"/>
    <w:rsid w:val="002B5AED"/>
    <w:rsid w:val="002B5AEE"/>
    <w:rsid w:val="002B6177"/>
    <w:rsid w:val="002B650C"/>
    <w:rsid w:val="002B68E6"/>
    <w:rsid w:val="002B6985"/>
    <w:rsid w:val="002C0301"/>
    <w:rsid w:val="002C0326"/>
    <w:rsid w:val="002C0498"/>
    <w:rsid w:val="002C0A9F"/>
    <w:rsid w:val="002C1AB3"/>
    <w:rsid w:val="002C1BB7"/>
    <w:rsid w:val="002C2665"/>
    <w:rsid w:val="002C28E1"/>
    <w:rsid w:val="002C2B25"/>
    <w:rsid w:val="002C327D"/>
    <w:rsid w:val="002C3890"/>
    <w:rsid w:val="002C3AD9"/>
    <w:rsid w:val="002C45C3"/>
    <w:rsid w:val="002C4603"/>
    <w:rsid w:val="002C483B"/>
    <w:rsid w:val="002C643D"/>
    <w:rsid w:val="002C6C98"/>
    <w:rsid w:val="002C70E7"/>
    <w:rsid w:val="002D0E88"/>
    <w:rsid w:val="002D1593"/>
    <w:rsid w:val="002D22A6"/>
    <w:rsid w:val="002D2819"/>
    <w:rsid w:val="002D2CD6"/>
    <w:rsid w:val="002D2F81"/>
    <w:rsid w:val="002D38A3"/>
    <w:rsid w:val="002D3BA3"/>
    <w:rsid w:val="002D4771"/>
    <w:rsid w:val="002D4892"/>
    <w:rsid w:val="002D4D06"/>
    <w:rsid w:val="002D4EE7"/>
    <w:rsid w:val="002D4EED"/>
    <w:rsid w:val="002D65AD"/>
    <w:rsid w:val="002D6782"/>
    <w:rsid w:val="002D74A4"/>
    <w:rsid w:val="002D7DB2"/>
    <w:rsid w:val="002D7EA8"/>
    <w:rsid w:val="002E00E1"/>
    <w:rsid w:val="002E03AE"/>
    <w:rsid w:val="002E0542"/>
    <w:rsid w:val="002E05F2"/>
    <w:rsid w:val="002E0E87"/>
    <w:rsid w:val="002E13CF"/>
    <w:rsid w:val="002E201C"/>
    <w:rsid w:val="002E236F"/>
    <w:rsid w:val="002E3956"/>
    <w:rsid w:val="002E3FB7"/>
    <w:rsid w:val="002E469E"/>
    <w:rsid w:val="002E4C01"/>
    <w:rsid w:val="002E4D50"/>
    <w:rsid w:val="002E55FF"/>
    <w:rsid w:val="002E587E"/>
    <w:rsid w:val="002E59D9"/>
    <w:rsid w:val="002E5C69"/>
    <w:rsid w:val="002E672A"/>
    <w:rsid w:val="002E6853"/>
    <w:rsid w:val="002E7EC1"/>
    <w:rsid w:val="002E7EE5"/>
    <w:rsid w:val="002F0323"/>
    <w:rsid w:val="002F134F"/>
    <w:rsid w:val="002F1D0B"/>
    <w:rsid w:val="002F1F02"/>
    <w:rsid w:val="002F27E5"/>
    <w:rsid w:val="002F2D81"/>
    <w:rsid w:val="002F4BA9"/>
    <w:rsid w:val="002F541B"/>
    <w:rsid w:val="002F5BFE"/>
    <w:rsid w:val="002F6EFF"/>
    <w:rsid w:val="002F7DF0"/>
    <w:rsid w:val="002F7FAF"/>
    <w:rsid w:val="00303963"/>
    <w:rsid w:val="00303AB6"/>
    <w:rsid w:val="00304640"/>
    <w:rsid w:val="00304AC1"/>
    <w:rsid w:val="00305090"/>
    <w:rsid w:val="00305443"/>
    <w:rsid w:val="00305454"/>
    <w:rsid w:val="00305B9F"/>
    <w:rsid w:val="00305E21"/>
    <w:rsid w:val="003066C6"/>
    <w:rsid w:val="003066FA"/>
    <w:rsid w:val="00306AD6"/>
    <w:rsid w:val="00307DC7"/>
    <w:rsid w:val="00310EDB"/>
    <w:rsid w:val="003115F3"/>
    <w:rsid w:val="00312DFC"/>
    <w:rsid w:val="0031318C"/>
    <w:rsid w:val="003136B7"/>
    <w:rsid w:val="0031380D"/>
    <w:rsid w:val="00313C9D"/>
    <w:rsid w:val="0031430C"/>
    <w:rsid w:val="00314C5A"/>
    <w:rsid w:val="00314D63"/>
    <w:rsid w:val="0031531A"/>
    <w:rsid w:val="00315394"/>
    <w:rsid w:val="00315D77"/>
    <w:rsid w:val="00316CDE"/>
    <w:rsid w:val="0031752D"/>
    <w:rsid w:val="00320688"/>
    <w:rsid w:val="0032117A"/>
    <w:rsid w:val="00321603"/>
    <w:rsid w:val="0032226D"/>
    <w:rsid w:val="0032321C"/>
    <w:rsid w:val="0032443D"/>
    <w:rsid w:val="003249F6"/>
    <w:rsid w:val="00324B2F"/>
    <w:rsid w:val="00325FCC"/>
    <w:rsid w:val="00326106"/>
    <w:rsid w:val="00326805"/>
    <w:rsid w:val="003269B7"/>
    <w:rsid w:val="00326C0E"/>
    <w:rsid w:val="003272A3"/>
    <w:rsid w:val="003272E4"/>
    <w:rsid w:val="00327B71"/>
    <w:rsid w:val="00331461"/>
    <w:rsid w:val="003316A8"/>
    <w:rsid w:val="00331CC9"/>
    <w:rsid w:val="003320D7"/>
    <w:rsid w:val="00332D52"/>
    <w:rsid w:val="00333337"/>
    <w:rsid w:val="00333558"/>
    <w:rsid w:val="00333A28"/>
    <w:rsid w:val="00333AAD"/>
    <w:rsid w:val="00334A3D"/>
    <w:rsid w:val="003360AD"/>
    <w:rsid w:val="0033631D"/>
    <w:rsid w:val="00337409"/>
    <w:rsid w:val="003405AF"/>
    <w:rsid w:val="0034088F"/>
    <w:rsid w:val="00340B3E"/>
    <w:rsid w:val="003413D2"/>
    <w:rsid w:val="003428FE"/>
    <w:rsid w:val="00344453"/>
    <w:rsid w:val="0034451A"/>
    <w:rsid w:val="00344BBF"/>
    <w:rsid w:val="0034509B"/>
    <w:rsid w:val="00345644"/>
    <w:rsid w:val="00345AFF"/>
    <w:rsid w:val="00345D7A"/>
    <w:rsid w:val="0034607E"/>
    <w:rsid w:val="003463F7"/>
    <w:rsid w:val="00346B6D"/>
    <w:rsid w:val="00346BA3"/>
    <w:rsid w:val="00347154"/>
    <w:rsid w:val="00347356"/>
    <w:rsid w:val="00350896"/>
    <w:rsid w:val="00350C31"/>
    <w:rsid w:val="00350C9C"/>
    <w:rsid w:val="00351027"/>
    <w:rsid w:val="003519CD"/>
    <w:rsid w:val="00351A3A"/>
    <w:rsid w:val="003532FE"/>
    <w:rsid w:val="0035455F"/>
    <w:rsid w:val="00355B1B"/>
    <w:rsid w:val="00355D8F"/>
    <w:rsid w:val="003561C9"/>
    <w:rsid w:val="00356BCC"/>
    <w:rsid w:val="00356FF0"/>
    <w:rsid w:val="003577EF"/>
    <w:rsid w:val="00360304"/>
    <w:rsid w:val="00361750"/>
    <w:rsid w:val="003628E5"/>
    <w:rsid w:val="0036321C"/>
    <w:rsid w:val="00363B2A"/>
    <w:rsid w:val="00363BF1"/>
    <w:rsid w:val="00364FF6"/>
    <w:rsid w:val="00366779"/>
    <w:rsid w:val="003669C8"/>
    <w:rsid w:val="00366CEB"/>
    <w:rsid w:val="003672B3"/>
    <w:rsid w:val="003676DF"/>
    <w:rsid w:val="00367783"/>
    <w:rsid w:val="003679D3"/>
    <w:rsid w:val="00367A87"/>
    <w:rsid w:val="00367EE7"/>
    <w:rsid w:val="003705EA"/>
    <w:rsid w:val="00370A56"/>
    <w:rsid w:val="00372842"/>
    <w:rsid w:val="003729A5"/>
    <w:rsid w:val="00372C89"/>
    <w:rsid w:val="00372E9A"/>
    <w:rsid w:val="00373482"/>
    <w:rsid w:val="003735B9"/>
    <w:rsid w:val="003745C1"/>
    <w:rsid w:val="00374677"/>
    <w:rsid w:val="00375850"/>
    <w:rsid w:val="0037632F"/>
    <w:rsid w:val="00377B26"/>
    <w:rsid w:val="00380E30"/>
    <w:rsid w:val="00381014"/>
    <w:rsid w:val="00381604"/>
    <w:rsid w:val="00381C68"/>
    <w:rsid w:val="00381F60"/>
    <w:rsid w:val="00383AB0"/>
    <w:rsid w:val="00384518"/>
    <w:rsid w:val="003847BB"/>
    <w:rsid w:val="00384814"/>
    <w:rsid w:val="00384C0A"/>
    <w:rsid w:val="00385B16"/>
    <w:rsid w:val="00385B96"/>
    <w:rsid w:val="0038637D"/>
    <w:rsid w:val="00386C07"/>
    <w:rsid w:val="00386E87"/>
    <w:rsid w:val="00386F58"/>
    <w:rsid w:val="0038700D"/>
    <w:rsid w:val="00390B8F"/>
    <w:rsid w:val="00390C0D"/>
    <w:rsid w:val="00391447"/>
    <w:rsid w:val="00391727"/>
    <w:rsid w:val="003919D9"/>
    <w:rsid w:val="00391BDD"/>
    <w:rsid w:val="003922DE"/>
    <w:rsid w:val="00392E35"/>
    <w:rsid w:val="00393070"/>
    <w:rsid w:val="00393551"/>
    <w:rsid w:val="00393FCD"/>
    <w:rsid w:val="003944EA"/>
    <w:rsid w:val="00394639"/>
    <w:rsid w:val="00394DF6"/>
    <w:rsid w:val="003950A0"/>
    <w:rsid w:val="003962E6"/>
    <w:rsid w:val="00396831"/>
    <w:rsid w:val="003971A1"/>
    <w:rsid w:val="003A03D4"/>
    <w:rsid w:val="003A12B6"/>
    <w:rsid w:val="003A20D5"/>
    <w:rsid w:val="003A24CC"/>
    <w:rsid w:val="003A2EE8"/>
    <w:rsid w:val="003A373C"/>
    <w:rsid w:val="003A5026"/>
    <w:rsid w:val="003A5378"/>
    <w:rsid w:val="003A6008"/>
    <w:rsid w:val="003A703F"/>
    <w:rsid w:val="003A7E2B"/>
    <w:rsid w:val="003A7E40"/>
    <w:rsid w:val="003A7EB5"/>
    <w:rsid w:val="003B0336"/>
    <w:rsid w:val="003B0A3A"/>
    <w:rsid w:val="003B0D79"/>
    <w:rsid w:val="003B2930"/>
    <w:rsid w:val="003B31A7"/>
    <w:rsid w:val="003B4B51"/>
    <w:rsid w:val="003B514E"/>
    <w:rsid w:val="003B636A"/>
    <w:rsid w:val="003B69CE"/>
    <w:rsid w:val="003C011C"/>
    <w:rsid w:val="003C0C6A"/>
    <w:rsid w:val="003C14B9"/>
    <w:rsid w:val="003C1B97"/>
    <w:rsid w:val="003C3292"/>
    <w:rsid w:val="003C3325"/>
    <w:rsid w:val="003C3C1E"/>
    <w:rsid w:val="003C4134"/>
    <w:rsid w:val="003C435B"/>
    <w:rsid w:val="003C4EBE"/>
    <w:rsid w:val="003C62EC"/>
    <w:rsid w:val="003C685A"/>
    <w:rsid w:val="003C6E9C"/>
    <w:rsid w:val="003C746F"/>
    <w:rsid w:val="003C76E6"/>
    <w:rsid w:val="003C7F12"/>
    <w:rsid w:val="003D03D6"/>
    <w:rsid w:val="003D14C8"/>
    <w:rsid w:val="003D1517"/>
    <w:rsid w:val="003D19BC"/>
    <w:rsid w:val="003D1DFC"/>
    <w:rsid w:val="003D2DA0"/>
    <w:rsid w:val="003D34C3"/>
    <w:rsid w:val="003D3D83"/>
    <w:rsid w:val="003D4685"/>
    <w:rsid w:val="003D477C"/>
    <w:rsid w:val="003D4A41"/>
    <w:rsid w:val="003D5ADB"/>
    <w:rsid w:val="003D646C"/>
    <w:rsid w:val="003D663E"/>
    <w:rsid w:val="003D6793"/>
    <w:rsid w:val="003D6B03"/>
    <w:rsid w:val="003D7567"/>
    <w:rsid w:val="003D75D8"/>
    <w:rsid w:val="003E006E"/>
    <w:rsid w:val="003E0E96"/>
    <w:rsid w:val="003E20F7"/>
    <w:rsid w:val="003E2F00"/>
    <w:rsid w:val="003E336A"/>
    <w:rsid w:val="003E34D9"/>
    <w:rsid w:val="003E34FF"/>
    <w:rsid w:val="003E4048"/>
    <w:rsid w:val="003E60DA"/>
    <w:rsid w:val="003E6E00"/>
    <w:rsid w:val="003E7111"/>
    <w:rsid w:val="003E7940"/>
    <w:rsid w:val="003E7B19"/>
    <w:rsid w:val="003F01BD"/>
    <w:rsid w:val="003F0486"/>
    <w:rsid w:val="003F048E"/>
    <w:rsid w:val="003F0AFF"/>
    <w:rsid w:val="003F26DC"/>
    <w:rsid w:val="003F3A08"/>
    <w:rsid w:val="003F42FF"/>
    <w:rsid w:val="003F4B48"/>
    <w:rsid w:val="003F4B9A"/>
    <w:rsid w:val="003F4DDC"/>
    <w:rsid w:val="003F5062"/>
    <w:rsid w:val="003F56B8"/>
    <w:rsid w:val="003F6327"/>
    <w:rsid w:val="003F765B"/>
    <w:rsid w:val="003F7CB8"/>
    <w:rsid w:val="00400CB4"/>
    <w:rsid w:val="00401386"/>
    <w:rsid w:val="004013E6"/>
    <w:rsid w:val="00401C9F"/>
    <w:rsid w:val="00401E31"/>
    <w:rsid w:val="00402BBA"/>
    <w:rsid w:val="004035D0"/>
    <w:rsid w:val="00403795"/>
    <w:rsid w:val="00403A66"/>
    <w:rsid w:val="004041FB"/>
    <w:rsid w:val="004056B6"/>
    <w:rsid w:val="00405764"/>
    <w:rsid w:val="00406745"/>
    <w:rsid w:val="0040674B"/>
    <w:rsid w:val="00406B32"/>
    <w:rsid w:val="004074FA"/>
    <w:rsid w:val="00407A56"/>
    <w:rsid w:val="00407FCC"/>
    <w:rsid w:val="0041035A"/>
    <w:rsid w:val="004112D1"/>
    <w:rsid w:val="004113C9"/>
    <w:rsid w:val="004120DF"/>
    <w:rsid w:val="00413EE8"/>
    <w:rsid w:val="00414909"/>
    <w:rsid w:val="00415034"/>
    <w:rsid w:val="00415B1A"/>
    <w:rsid w:val="0041690F"/>
    <w:rsid w:val="00416D41"/>
    <w:rsid w:val="00417264"/>
    <w:rsid w:val="00420392"/>
    <w:rsid w:val="004210C0"/>
    <w:rsid w:val="004211DD"/>
    <w:rsid w:val="00421762"/>
    <w:rsid w:val="00421D4B"/>
    <w:rsid w:val="00421ED8"/>
    <w:rsid w:val="00422907"/>
    <w:rsid w:val="00423125"/>
    <w:rsid w:val="004232B4"/>
    <w:rsid w:val="00423309"/>
    <w:rsid w:val="004233AD"/>
    <w:rsid w:val="00423BBA"/>
    <w:rsid w:val="00424446"/>
    <w:rsid w:val="00425341"/>
    <w:rsid w:val="00426967"/>
    <w:rsid w:val="00426B2C"/>
    <w:rsid w:val="0042723D"/>
    <w:rsid w:val="00427FA8"/>
    <w:rsid w:val="0043026B"/>
    <w:rsid w:val="004306D4"/>
    <w:rsid w:val="00430CD4"/>
    <w:rsid w:val="00431383"/>
    <w:rsid w:val="00432ECA"/>
    <w:rsid w:val="0043554E"/>
    <w:rsid w:val="004355D4"/>
    <w:rsid w:val="004357B1"/>
    <w:rsid w:val="00435821"/>
    <w:rsid w:val="0043583E"/>
    <w:rsid w:val="00435DC7"/>
    <w:rsid w:val="00436CCE"/>
    <w:rsid w:val="00436EAD"/>
    <w:rsid w:val="004375E1"/>
    <w:rsid w:val="00437A2F"/>
    <w:rsid w:val="00440262"/>
    <w:rsid w:val="004406BF"/>
    <w:rsid w:val="00440814"/>
    <w:rsid w:val="00441FE6"/>
    <w:rsid w:val="00442731"/>
    <w:rsid w:val="00442C12"/>
    <w:rsid w:val="004434DF"/>
    <w:rsid w:val="0044585A"/>
    <w:rsid w:val="00445874"/>
    <w:rsid w:val="00445C38"/>
    <w:rsid w:val="004463BA"/>
    <w:rsid w:val="004475F7"/>
    <w:rsid w:val="0045057B"/>
    <w:rsid w:val="0045069B"/>
    <w:rsid w:val="00450B22"/>
    <w:rsid w:val="00451709"/>
    <w:rsid w:val="00451A02"/>
    <w:rsid w:val="00451FEF"/>
    <w:rsid w:val="0045277C"/>
    <w:rsid w:val="004543AB"/>
    <w:rsid w:val="00455967"/>
    <w:rsid w:val="00455F71"/>
    <w:rsid w:val="00456272"/>
    <w:rsid w:val="00456A27"/>
    <w:rsid w:val="00457517"/>
    <w:rsid w:val="0045797B"/>
    <w:rsid w:val="00457CF7"/>
    <w:rsid w:val="00457D37"/>
    <w:rsid w:val="0046028A"/>
    <w:rsid w:val="00460BFE"/>
    <w:rsid w:val="00460E68"/>
    <w:rsid w:val="004614BC"/>
    <w:rsid w:val="00461F80"/>
    <w:rsid w:val="00462350"/>
    <w:rsid w:val="0046240D"/>
    <w:rsid w:val="00463208"/>
    <w:rsid w:val="00463576"/>
    <w:rsid w:val="0046399D"/>
    <w:rsid w:val="00463EA4"/>
    <w:rsid w:val="00464D52"/>
    <w:rsid w:val="00465A21"/>
    <w:rsid w:val="00465DE5"/>
    <w:rsid w:val="00466978"/>
    <w:rsid w:val="00466ABA"/>
    <w:rsid w:val="004672E3"/>
    <w:rsid w:val="0046775D"/>
    <w:rsid w:val="00467823"/>
    <w:rsid w:val="004705FA"/>
    <w:rsid w:val="004708AC"/>
    <w:rsid w:val="00471387"/>
    <w:rsid w:val="00471963"/>
    <w:rsid w:val="0047224E"/>
    <w:rsid w:val="004724B8"/>
    <w:rsid w:val="004728FB"/>
    <w:rsid w:val="00472CA7"/>
    <w:rsid w:val="00472CEC"/>
    <w:rsid w:val="00473308"/>
    <w:rsid w:val="004735AE"/>
    <w:rsid w:val="0047471E"/>
    <w:rsid w:val="004749DA"/>
    <w:rsid w:val="00474DEF"/>
    <w:rsid w:val="004758E7"/>
    <w:rsid w:val="00475BAB"/>
    <w:rsid w:val="004764C6"/>
    <w:rsid w:val="00476F97"/>
    <w:rsid w:val="00477247"/>
    <w:rsid w:val="004776BB"/>
    <w:rsid w:val="0048055E"/>
    <w:rsid w:val="0048099F"/>
    <w:rsid w:val="00480C2B"/>
    <w:rsid w:val="00480DC5"/>
    <w:rsid w:val="004824A9"/>
    <w:rsid w:val="00483140"/>
    <w:rsid w:val="004837FB"/>
    <w:rsid w:val="00483984"/>
    <w:rsid w:val="00483BC7"/>
    <w:rsid w:val="00483CF0"/>
    <w:rsid w:val="00484D4D"/>
    <w:rsid w:val="0048664F"/>
    <w:rsid w:val="0048667E"/>
    <w:rsid w:val="004868AD"/>
    <w:rsid w:val="00486D00"/>
    <w:rsid w:val="004875F2"/>
    <w:rsid w:val="004877FA"/>
    <w:rsid w:val="00487FE1"/>
    <w:rsid w:val="00490707"/>
    <w:rsid w:val="00490815"/>
    <w:rsid w:val="0049117E"/>
    <w:rsid w:val="00492503"/>
    <w:rsid w:val="00492AF9"/>
    <w:rsid w:val="00492B76"/>
    <w:rsid w:val="00492D20"/>
    <w:rsid w:val="0049333E"/>
    <w:rsid w:val="0049418F"/>
    <w:rsid w:val="00494C3F"/>
    <w:rsid w:val="004950DB"/>
    <w:rsid w:val="00495DC6"/>
    <w:rsid w:val="00496CCE"/>
    <w:rsid w:val="00497AAD"/>
    <w:rsid w:val="00497BD7"/>
    <w:rsid w:val="00497D1A"/>
    <w:rsid w:val="004A1049"/>
    <w:rsid w:val="004A1EA7"/>
    <w:rsid w:val="004A2EF8"/>
    <w:rsid w:val="004A3A21"/>
    <w:rsid w:val="004A4E3B"/>
    <w:rsid w:val="004A64F9"/>
    <w:rsid w:val="004A6DC8"/>
    <w:rsid w:val="004A7BE0"/>
    <w:rsid w:val="004B026C"/>
    <w:rsid w:val="004B0271"/>
    <w:rsid w:val="004B0484"/>
    <w:rsid w:val="004B0BE8"/>
    <w:rsid w:val="004B0E4A"/>
    <w:rsid w:val="004B12FC"/>
    <w:rsid w:val="004B18F4"/>
    <w:rsid w:val="004B1A98"/>
    <w:rsid w:val="004B1CC9"/>
    <w:rsid w:val="004B2463"/>
    <w:rsid w:val="004B305F"/>
    <w:rsid w:val="004B34C4"/>
    <w:rsid w:val="004B34E8"/>
    <w:rsid w:val="004B3981"/>
    <w:rsid w:val="004B3A03"/>
    <w:rsid w:val="004B419F"/>
    <w:rsid w:val="004B4508"/>
    <w:rsid w:val="004B4EA9"/>
    <w:rsid w:val="004B6E50"/>
    <w:rsid w:val="004B7317"/>
    <w:rsid w:val="004B75B2"/>
    <w:rsid w:val="004C0BF0"/>
    <w:rsid w:val="004C0D40"/>
    <w:rsid w:val="004C114F"/>
    <w:rsid w:val="004C11A9"/>
    <w:rsid w:val="004C27CF"/>
    <w:rsid w:val="004C2CA7"/>
    <w:rsid w:val="004C45C8"/>
    <w:rsid w:val="004C5CC1"/>
    <w:rsid w:val="004C5F4B"/>
    <w:rsid w:val="004C612E"/>
    <w:rsid w:val="004C61B8"/>
    <w:rsid w:val="004C6C0A"/>
    <w:rsid w:val="004C6C6D"/>
    <w:rsid w:val="004C77FF"/>
    <w:rsid w:val="004C7B98"/>
    <w:rsid w:val="004C7DB0"/>
    <w:rsid w:val="004D0223"/>
    <w:rsid w:val="004D16A3"/>
    <w:rsid w:val="004D1934"/>
    <w:rsid w:val="004D1E41"/>
    <w:rsid w:val="004D2326"/>
    <w:rsid w:val="004D2E11"/>
    <w:rsid w:val="004D329C"/>
    <w:rsid w:val="004D34D1"/>
    <w:rsid w:val="004D4523"/>
    <w:rsid w:val="004D51D6"/>
    <w:rsid w:val="004D6F29"/>
    <w:rsid w:val="004D7BF5"/>
    <w:rsid w:val="004D7F9C"/>
    <w:rsid w:val="004E0299"/>
    <w:rsid w:val="004E03F4"/>
    <w:rsid w:val="004E068F"/>
    <w:rsid w:val="004E09CF"/>
    <w:rsid w:val="004E0B75"/>
    <w:rsid w:val="004E106D"/>
    <w:rsid w:val="004E1D6F"/>
    <w:rsid w:val="004E2393"/>
    <w:rsid w:val="004E3117"/>
    <w:rsid w:val="004E3A2A"/>
    <w:rsid w:val="004E3AB1"/>
    <w:rsid w:val="004E4003"/>
    <w:rsid w:val="004E4626"/>
    <w:rsid w:val="004E5380"/>
    <w:rsid w:val="004E6746"/>
    <w:rsid w:val="004E6CAC"/>
    <w:rsid w:val="004E75C1"/>
    <w:rsid w:val="004E777F"/>
    <w:rsid w:val="004F07F2"/>
    <w:rsid w:val="004F07F9"/>
    <w:rsid w:val="004F0E82"/>
    <w:rsid w:val="004F11A6"/>
    <w:rsid w:val="004F1523"/>
    <w:rsid w:val="004F1847"/>
    <w:rsid w:val="004F1F9E"/>
    <w:rsid w:val="004F2CB6"/>
    <w:rsid w:val="004F2E6E"/>
    <w:rsid w:val="004F3015"/>
    <w:rsid w:val="004F313F"/>
    <w:rsid w:val="004F3EEF"/>
    <w:rsid w:val="004F43A7"/>
    <w:rsid w:val="004F447B"/>
    <w:rsid w:val="004F497C"/>
    <w:rsid w:val="004F4FE8"/>
    <w:rsid w:val="004F531B"/>
    <w:rsid w:val="004F5566"/>
    <w:rsid w:val="004F560C"/>
    <w:rsid w:val="004F5DBB"/>
    <w:rsid w:val="004F61A3"/>
    <w:rsid w:val="004F653F"/>
    <w:rsid w:val="004F6874"/>
    <w:rsid w:val="004F7922"/>
    <w:rsid w:val="004F7A1F"/>
    <w:rsid w:val="004F7B47"/>
    <w:rsid w:val="0050079C"/>
    <w:rsid w:val="0050106A"/>
    <w:rsid w:val="005010BC"/>
    <w:rsid w:val="0050448D"/>
    <w:rsid w:val="0050537D"/>
    <w:rsid w:val="005060AE"/>
    <w:rsid w:val="00506A91"/>
    <w:rsid w:val="0050730E"/>
    <w:rsid w:val="0050790B"/>
    <w:rsid w:val="0051037C"/>
    <w:rsid w:val="0051050F"/>
    <w:rsid w:val="00510DDC"/>
    <w:rsid w:val="005131A2"/>
    <w:rsid w:val="00513BB9"/>
    <w:rsid w:val="0051440E"/>
    <w:rsid w:val="00515973"/>
    <w:rsid w:val="00516CA4"/>
    <w:rsid w:val="00517AC8"/>
    <w:rsid w:val="00517C3E"/>
    <w:rsid w:val="005212F4"/>
    <w:rsid w:val="00521908"/>
    <w:rsid w:val="0052397A"/>
    <w:rsid w:val="005256D6"/>
    <w:rsid w:val="00525AD8"/>
    <w:rsid w:val="00526429"/>
    <w:rsid w:val="005266C1"/>
    <w:rsid w:val="005267F4"/>
    <w:rsid w:val="00526D21"/>
    <w:rsid w:val="00527317"/>
    <w:rsid w:val="00527ED6"/>
    <w:rsid w:val="00531064"/>
    <w:rsid w:val="00531E92"/>
    <w:rsid w:val="005324D7"/>
    <w:rsid w:val="00532647"/>
    <w:rsid w:val="00532E49"/>
    <w:rsid w:val="005335A2"/>
    <w:rsid w:val="00533DEC"/>
    <w:rsid w:val="00536B03"/>
    <w:rsid w:val="00537456"/>
    <w:rsid w:val="005376B5"/>
    <w:rsid w:val="00537931"/>
    <w:rsid w:val="005405B2"/>
    <w:rsid w:val="0054076A"/>
    <w:rsid w:val="00540D47"/>
    <w:rsid w:val="00540EE7"/>
    <w:rsid w:val="00541A22"/>
    <w:rsid w:val="00541EAD"/>
    <w:rsid w:val="005424C2"/>
    <w:rsid w:val="005426B2"/>
    <w:rsid w:val="005431F5"/>
    <w:rsid w:val="00543519"/>
    <w:rsid w:val="00543640"/>
    <w:rsid w:val="005444C6"/>
    <w:rsid w:val="00544BF9"/>
    <w:rsid w:val="00544F05"/>
    <w:rsid w:val="005454B8"/>
    <w:rsid w:val="00545ACB"/>
    <w:rsid w:val="00545DB9"/>
    <w:rsid w:val="00546BF8"/>
    <w:rsid w:val="00547BA2"/>
    <w:rsid w:val="00550AC5"/>
    <w:rsid w:val="00550B7E"/>
    <w:rsid w:val="00551052"/>
    <w:rsid w:val="005519D4"/>
    <w:rsid w:val="005524ED"/>
    <w:rsid w:val="00552EEE"/>
    <w:rsid w:val="00554C03"/>
    <w:rsid w:val="00554C58"/>
    <w:rsid w:val="005550F9"/>
    <w:rsid w:val="00555C4E"/>
    <w:rsid w:val="00556338"/>
    <w:rsid w:val="00556441"/>
    <w:rsid w:val="00557031"/>
    <w:rsid w:val="00560FCB"/>
    <w:rsid w:val="0056111C"/>
    <w:rsid w:val="00561140"/>
    <w:rsid w:val="00561412"/>
    <w:rsid w:val="00561903"/>
    <w:rsid w:val="00561A9B"/>
    <w:rsid w:val="00561E54"/>
    <w:rsid w:val="00562FB1"/>
    <w:rsid w:val="00563068"/>
    <w:rsid w:val="00563374"/>
    <w:rsid w:val="0056376A"/>
    <w:rsid w:val="00563B3C"/>
    <w:rsid w:val="00563E49"/>
    <w:rsid w:val="00564DA7"/>
    <w:rsid w:val="005650C7"/>
    <w:rsid w:val="00565204"/>
    <w:rsid w:val="00565473"/>
    <w:rsid w:val="00565DAC"/>
    <w:rsid w:val="00565F0D"/>
    <w:rsid w:val="005662DC"/>
    <w:rsid w:val="00566329"/>
    <w:rsid w:val="005665E1"/>
    <w:rsid w:val="00567623"/>
    <w:rsid w:val="005701C2"/>
    <w:rsid w:val="0057036D"/>
    <w:rsid w:val="00570C5C"/>
    <w:rsid w:val="00573560"/>
    <w:rsid w:val="00574E7B"/>
    <w:rsid w:val="005750AD"/>
    <w:rsid w:val="00576B5C"/>
    <w:rsid w:val="005802F9"/>
    <w:rsid w:val="00580DFC"/>
    <w:rsid w:val="005827A7"/>
    <w:rsid w:val="005837C5"/>
    <w:rsid w:val="00583D43"/>
    <w:rsid w:val="005846C3"/>
    <w:rsid w:val="00584F04"/>
    <w:rsid w:val="00585623"/>
    <w:rsid w:val="005857F7"/>
    <w:rsid w:val="00587D7B"/>
    <w:rsid w:val="005904DB"/>
    <w:rsid w:val="00590830"/>
    <w:rsid w:val="00590FBC"/>
    <w:rsid w:val="00592825"/>
    <w:rsid w:val="00593A45"/>
    <w:rsid w:val="00594437"/>
    <w:rsid w:val="00594B70"/>
    <w:rsid w:val="00596CFA"/>
    <w:rsid w:val="005975CE"/>
    <w:rsid w:val="00597D62"/>
    <w:rsid w:val="005A0088"/>
    <w:rsid w:val="005A04F6"/>
    <w:rsid w:val="005A14F0"/>
    <w:rsid w:val="005A1861"/>
    <w:rsid w:val="005A1A31"/>
    <w:rsid w:val="005A361D"/>
    <w:rsid w:val="005A36C2"/>
    <w:rsid w:val="005A3719"/>
    <w:rsid w:val="005A3DD7"/>
    <w:rsid w:val="005A446B"/>
    <w:rsid w:val="005A4C20"/>
    <w:rsid w:val="005A4F48"/>
    <w:rsid w:val="005A54F1"/>
    <w:rsid w:val="005A5DDE"/>
    <w:rsid w:val="005A64A8"/>
    <w:rsid w:val="005A65C5"/>
    <w:rsid w:val="005A6633"/>
    <w:rsid w:val="005A6875"/>
    <w:rsid w:val="005A7A32"/>
    <w:rsid w:val="005A7F85"/>
    <w:rsid w:val="005B00DD"/>
    <w:rsid w:val="005B03D5"/>
    <w:rsid w:val="005B07D5"/>
    <w:rsid w:val="005B1AAB"/>
    <w:rsid w:val="005B20B0"/>
    <w:rsid w:val="005B2930"/>
    <w:rsid w:val="005B2B87"/>
    <w:rsid w:val="005B33C8"/>
    <w:rsid w:val="005B387B"/>
    <w:rsid w:val="005B3B01"/>
    <w:rsid w:val="005B3D27"/>
    <w:rsid w:val="005B4333"/>
    <w:rsid w:val="005B48BE"/>
    <w:rsid w:val="005B58B1"/>
    <w:rsid w:val="005B58F7"/>
    <w:rsid w:val="005B5994"/>
    <w:rsid w:val="005B6474"/>
    <w:rsid w:val="005B666D"/>
    <w:rsid w:val="005B667A"/>
    <w:rsid w:val="005B75AA"/>
    <w:rsid w:val="005C039B"/>
    <w:rsid w:val="005C059F"/>
    <w:rsid w:val="005C07CE"/>
    <w:rsid w:val="005C0B83"/>
    <w:rsid w:val="005C0B8F"/>
    <w:rsid w:val="005C191D"/>
    <w:rsid w:val="005C194E"/>
    <w:rsid w:val="005C1DB1"/>
    <w:rsid w:val="005C226F"/>
    <w:rsid w:val="005C2294"/>
    <w:rsid w:val="005C3344"/>
    <w:rsid w:val="005C45D1"/>
    <w:rsid w:val="005C4E4D"/>
    <w:rsid w:val="005C58F2"/>
    <w:rsid w:val="005C5A97"/>
    <w:rsid w:val="005C6729"/>
    <w:rsid w:val="005C6992"/>
    <w:rsid w:val="005C6D5D"/>
    <w:rsid w:val="005C6FD0"/>
    <w:rsid w:val="005D01C3"/>
    <w:rsid w:val="005D05FF"/>
    <w:rsid w:val="005D0FB4"/>
    <w:rsid w:val="005D1176"/>
    <w:rsid w:val="005D1747"/>
    <w:rsid w:val="005D266D"/>
    <w:rsid w:val="005D306D"/>
    <w:rsid w:val="005D3327"/>
    <w:rsid w:val="005D5BCF"/>
    <w:rsid w:val="005D6D84"/>
    <w:rsid w:val="005D70A1"/>
    <w:rsid w:val="005D79F2"/>
    <w:rsid w:val="005E0141"/>
    <w:rsid w:val="005E09CA"/>
    <w:rsid w:val="005E117D"/>
    <w:rsid w:val="005E1AB4"/>
    <w:rsid w:val="005E4543"/>
    <w:rsid w:val="005E4718"/>
    <w:rsid w:val="005E56C9"/>
    <w:rsid w:val="005E5CF7"/>
    <w:rsid w:val="005E642A"/>
    <w:rsid w:val="005E721E"/>
    <w:rsid w:val="005F083B"/>
    <w:rsid w:val="005F0857"/>
    <w:rsid w:val="005F15A9"/>
    <w:rsid w:val="005F2CD5"/>
    <w:rsid w:val="005F3720"/>
    <w:rsid w:val="005F5506"/>
    <w:rsid w:val="005F5A0D"/>
    <w:rsid w:val="005F60DF"/>
    <w:rsid w:val="005F61DF"/>
    <w:rsid w:val="005F6319"/>
    <w:rsid w:val="005F680A"/>
    <w:rsid w:val="005F77F8"/>
    <w:rsid w:val="005F7CA8"/>
    <w:rsid w:val="00601285"/>
    <w:rsid w:val="00601506"/>
    <w:rsid w:val="00601596"/>
    <w:rsid w:val="00601BF4"/>
    <w:rsid w:val="00601C92"/>
    <w:rsid w:val="00601F66"/>
    <w:rsid w:val="006021CF"/>
    <w:rsid w:val="00602B29"/>
    <w:rsid w:val="00603373"/>
    <w:rsid w:val="00603485"/>
    <w:rsid w:val="006036D0"/>
    <w:rsid w:val="006042CD"/>
    <w:rsid w:val="006051A5"/>
    <w:rsid w:val="00605217"/>
    <w:rsid w:val="006054A5"/>
    <w:rsid w:val="006059E4"/>
    <w:rsid w:val="006062A0"/>
    <w:rsid w:val="0061098D"/>
    <w:rsid w:val="00611B59"/>
    <w:rsid w:val="00611FBA"/>
    <w:rsid w:val="0061272A"/>
    <w:rsid w:val="00613AA2"/>
    <w:rsid w:val="00614879"/>
    <w:rsid w:val="006150A3"/>
    <w:rsid w:val="006155F1"/>
    <w:rsid w:val="00615846"/>
    <w:rsid w:val="006160F0"/>
    <w:rsid w:val="0061624B"/>
    <w:rsid w:val="00616C1E"/>
    <w:rsid w:val="00616D8C"/>
    <w:rsid w:val="00617EFC"/>
    <w:rsid w:val="00620055"/>
    <w:rsid w:val="006204B3"/>
    <w:rsid w:val="006212D3"/>
    <w:rsid w:val="00623571"/>
    <w:rsid w:val="00623A5E"/>
    <w:rsid w:val="00625008"/>
    <w:rsid w:val="00626824"/>
    <w:rsid w:val="00626930"/>
    <w:rsid w:val="00626BAC"/>
    <w:rsid w:val="006271C3"/>
    <w:rsid w:val="00627B14"/>
    <w:rsid w:val="0063001E"/>
    <w:rsid w:val="00630023"/>
    <w:rsid w:val="0063063E"/>
    <w:rsid w:val="00630C70"/>
    <w:rsid w:val="00630D67"/>
    <w:rsid w:val="00631005"/>
    <w:rsid w:val="00632727"/>
    <w:rsid w:val="00633769"/>
    <w:rsid w:val="00633FE3"/>
    <w:rsid w:val="00634570"/>
    <w:rsid w:val="0063487C"/>
    <w:rsid w:val="00634C31"/>
    <w:rsid w:val="00635884"/>
    <w:rsid w:val="00635B73"/>
    <w:rsid w:val="00635BB7"/>
    <w:rsid w:val="00635E41"/>
    <w:rsid w:val="00636CC7"/>
    <w:rsid w:val="00636EBE"/>
    <w:rsid w:val="00637F27"/>
    <w:rsid w:val="00641A84"/>
    <w:rsid w:val="00641DA1"/>
    <w:rsid w:val="00641E5B"/>
    <w:rsid w:val="00643F89"/>
    <w:rsid w:val="00644174"/>
    <w:rsid w:val="00644BED"/>
    <w:rsid w:val="00644E2E"/>
    <w:rsid w:val="00645B87"/>
    <w:rsid w:val="00645CB4"/>
    <w:rsid w:val="00646084"/>
    <w:rsid w:val="00646587"/>
    <w:rsid w:val="00647664"/>
    <w:rsid w:val="00652777"/>
    <w:rsid w:val="00652CF5"/>
    <w:rsid w:val="0065343E"/>
    <w:rsid w:val="0065398F"/>
    <w:rsid w:val="00653C7C"/>
    <w:rsid w:val="00654252"/>
    <w:rsid w:val="006543B7"/>
    <w:rsid w:val="00654EA5"/>
    <w:rsid w:val="00655548"/>
    <w:rsid w:val="0065587E"/>
    <w:rsid w:val="006558CD"/>
    <w:rsid w:val="00655C26"/>
    <w:rsid w:val="0065637A"/>
    <w:rsid w:val="00656998"/>
    <w:rsid w:val="00656E4D"/>
    <w:rsid w:val="006576BA"/>
    <w:rsid w:val="00662D3D"/>
    <w:rsid w:val="00662F1F"/>
    <w:rsid w:val="00665030"/>
    <w:rsid w:val="00665670"/>
    <w:rsid w:val="006659EA"/>
    <w:rsid w:val="006661E8"/>
    <w:rsid w:val="00666424"/>
    <w:rsid w:val="00667243"/>
    <w:rsid w:val="006673B9"/>
    <w:rsid w:val="0066790C"/>
    <w:rsid w:val="00670C7C"/>
    <w:rsid w:val="00671480"/>
    <w:rsid w:val="006717E7"/>
    <w:rsid w:val="00671D91"/>
    <w:rsid w:val="00671FD5"/>
    <w:rsid w:val="006720BC"/>
    <w:rsid w:val="00672C73"/>
    <w:rsid w:val="00673B64"/>
    <w:rsid w:val="00675430"/>
    <w:rsid w:val="006755F0"/>
    <w:rsid w:val="00675749"/>
    <w:rsid w:val="00677382"/>
    <w:rsid w:val="0067772D"/>
    <w:rsid w:val="00677AD2"/>
    <w:rsid w:val="00680714"/>
    <w:rsid w:val="0068071D"/>
    <w:rsid w:val="00680C6B"/>
    <w:rsid w:val="00681240"/>
    <w:rsid w:val="00683068"/>
    <w:rsid w:val="00683DAD"/>
    <w:rsid w:val="00684963"/>
    <w:rsid w:val="00685033"/>
    <w:rsid w:val="0068517F"/>
    <w:rsid w:val="00685D65"/>
    <w:rsid w:val="00685FC8"/>
    <w:rsid w:val="00686662"/>
    <w:rsid w:val="00686E80"/>
    <w:rsid w:val="0068790B"/>
    <w:rsid w:val="00687AF2"/>
    <w:rsid w:val="006901AC"/>
    <w:rsid w:val="00690C8D"/>
    <w:rsid w:val="00691890"/>
    <w:rsid w:val="00691AAD"/>
    <w:rsid w:val="00692416"/>
    <w:rsid w:val="00692AFF"/>
    <w:rsid w:val="00693B73"/>
    <w:rsid w:val="006945A1"/>
    <w:rsid w:val="00694A53"/>
    <w:rsid w:val="00695C78"/>
    <w:rsid w:val="00695E6C"/>
    <w:rsid w:val="00695E96"/>
    <w:rsid w:val="00695EAC"/>
    <w:rsid w:val="00696136"/>
    <w:rsid w:val="00696415"/>
    <w:rsid w:val="00697068"/>
    <w:rsid w:val="0069714F"/>
    <w:rsid w:val="00697D5F"/>
    <w:rsid w:val="006A035B"/>
    <w:rsid w:val="006A0582"/>
    <w:rsid w:val="006A060C"/>
    <w:rsid w:val="006A071C"/>
    <w:rsid w:val="006A0DC7"/>
    <w:rsid w:val="006A13F5"/>
    <w:rsid w:val="006A150D"/>
    <w:rsid w:val="006A1B00"/>
    <w:rsid w:val="006A2766"/>
    <w:rsid w:val="006A39D0"/>
    <w:rsid w:val="006A4321"/>
    <w:rsid w:val="006A4E20"/>
    <w:rsid w:val="006A4F11"/>
    <w:rsid w:val="006B0580"/>
    <w:rsid w:val="006B0DA2"/>
    <w:rsid w:val="006B106A"/>
    <w:rsid w:val="006B1486"/>
    <w:rsid w:val="006B1D06"/>
    <w:rsid w:val="006B2823"/>
    <w:rsid w:val="006B29DC"/>
    <w:rsid w:val="006B33DB"/>
    <w:rsid w:val="006B3669"/>
    <w:rsid w:val="006B36E5"/>
    <w:rsid w:val="006B3D00"/>
    <w:rsid w:val="006B4A74"/>
    <w:rsid w:val="006B4CF8"/>
    <w:rsid w:val="006B5FBC"/>
    <w:rsid w:val="006B6ED2"/>
    <w:rsid w:val="006B7896"/>
    <w:rsid w:val="006C0230"/>
    <w:rsid w:val="006C25AB"/>
    <w:rsid w:val="006C2DA6"/>
    <w:rsid w:val="006C3581"/>
    <w:rsid w:val="006C3EFE"/>
    <w:rsid w:val="006C46C7"/>
    <w:rsid w:val="006C53A4"/>
    <w:rsid w:val="006C5468"/>
    <w:rsid w:val="006C54DF"/>
    <w:rsid w:val="006C5D5D"/>
    <w:rsid w:val="006C5EB2"/>
    <w:rsid w:val="006C609A"/>
    <w:rsid w:val="006C6303"/>
    <w:rsid w:val="006C6525"/>
    <w:rsid w:val="006C6EBD"/>
    <w:rsid w:val="006C7E04"/>
    <w:rsid w:val="006C7F79"/>
    <w:rsid w:val="006D015F"/>
    <w:rsid w:val="006D060E"/>
    <w:rsid w:val="006D0681"/>
    <w:rsid w:val="006D0826"/>
    <w:rsid w:val="006D0A80"/>
    <w:rsid w:val="006D2883"/>
    <w:rsid w:val="006D2CA7"/>
    <w:rsid w:val="006D2F72"/>
    <w:rsid w:val="006D43C1"/>
    <w:rsid w:val="006D5442"/>
    <w:rsid w:val="006D5AAF"/>
    <w:rsid w:val="006D6E4E"/>
    <w:rsid w:val="006D7A8E"/>
    <w:rsid w:val="006E00E3"/>
    <w:rsid w:val="006E045C"/>
    <w:rsid w:val="006E065E"/>
    <w:rsid w:val="006E17AC"/>
    <w:rsid w:val="006E189B"/>
    <w:rsid w:val="006E2902"/>
    <w:rsid w:val="006E2F9D"/>
    <w:rsid w:val="006E37C6"/>
    <w:rsid w:val="006E3CF3"/>
    <w:rsid w:val="006E41ED"/>
    <w:rsid w:val="006E4667"/>
    <w:rsid w:val="006E486D"/>
    <w:rsid w:val="006E48BB"/>
    <w:rsid w:val="006F01FF"/>
    <w:rsid w:val="006F0CB2"/>
    <w:rsid w:val="006F1DE9"/>
    <w:rsid w:val="006F2046"/>
    <w:rsid w:val="006F2F59"/>
    <w:rsid w:val="006F311E"/>
    <w:rsid w:val="006F3442"/>
    <w:rsid w:val="006F354B"/>
    <w:rsid w:val="006F36A5"/>
    <w:rsid w:val="006F41F4"/>
    <w:rsid w:val="006F4576"/>
    <w:rsid w:val="006F5813"/>
    <w:rsid w:val="006F59A8"/>
    <w:rsid w:val="006F5A1D"/>
    <w:rsid w:val="006F71A6"/>
    <w:rsid w:val="006F74C9"/>
    <w:rsid w:val="006F7974"/>
    <w:rsid w:val="006F7C2C"/>
    <w:rsid w:val="007001A7"/>
    <w:rsid w:val="00700405"/>
    <w:rsid w:val="00700D18"/>
    <w:rsid w:val="0070168D"/>
    <w:rsid w:val="00701C36"/>
    <w:rsid w:val="00702259"/>
    <w:rsid w:val="00702ED1"/>
    <w:rsid w:val="00702F2D"/>
    <w:rsid w:val="0070353F"/>
    <w:rsid w:val="00703D5C"/>
    <w:rsid w:val="0070415E"/>
    <w:rsid w:val="00704E7D"/>
    <w:rsid w:val="00705060"/>
    <w:rsid w:val="00705351"/>
    <w:rsid w:val="007062AF"/>
    <w:rsid w:val="007069AE"/>
    <w:rsid w:val="00706C89"/>
    <w:rsid w:val="00707967"/>
    <w:rsid w:val="00710257"/>
    <w:rsid w:val="00710587"/>
    <w:rsid w:val="007107D5"/>
    <w:rsid w:val="007119DC"/>
    <w:rsid w:val="00711CC7"/>
    <w:rsid w:val="0071230A"/>
    <w:rsid w:val="0071294A"/>
    <w:rsid w:val="00712BDD"/>
    <w:rsid w:val="00712E1E"/>
    <w:rsid w:val="00712F37"/>
    <w:rsid w:val="00713A6B"/>
    <w:rsid w:val="0071499C"/>
    <w:rsid w:val="007154D8"/>
    <w:rsid w:val="00715577"/>
    <w:rsid w:val="0071604D"/>
    <w:rsid w:val="00716C67"/>
    <w:rsid w:val="0071779C"/>
    <w:rsid w:val="00717808"/>
    <w:rsid w:val="007208A7"/>
    <w:rsid w:val="007210F6"/>
    <w:rsid w:val="0072129A"/>
    <w:rsid w:val="0072139F"/>
    <w:rsid w:val="00721FC3"/>
    <w:rsid w:val="00722A86"/>
    <w:rsid w:val="00722BC6"/>
    <w:rsid w:val="00722C69"/>
    <w:rsid w:val="0072388C"/>
    <w:rsid w:val="007245D3"/>
    <w:rsid w:val="007245D5"/>
    <w:rsid w:val="00724FE4"/>
    <w:rsid w:val="007263A2"/>
    <w:rsid w:val="007266B9"/>
    <w:rsid w:val="00727351"/>
    <w:rsid w:val="007275D0"/>
    <w:rsid w:val="00727AC5"/>
    <w:rsid w:val="00727C65"/>
    <w:rsid w:val="007300F0"/>
    <w:rsid w:val="007313EC"/>
    <w:rsid w:val="0073142A"/>
    <w:rsid w:val="007320FF"/>
    <w:rsid w:val="0073245C"/>
    <w:rsid w:val="00732493"/>
    <w:rsid w:val="007324C4"/>
    <w:rsid w:val="00733682"/>
    <w:rsid w:val="00733A43"/>
    <w:rsid w:val="00733B2F"/>
    <w:rsid w:val="00733D5F"/>
    <w:rsid w:val="00734932"/>
    <w:rsid w:val="0073573A"/>
    <w:rsid w:val="00735D53"/>
    <w:rsid w:val="007364A3"/>
    <w:rsid w:val="007378FD"/>
    <w:rsid w:val="007403FE"/>
    <w:rsid w:val="007413EB"/>
    <w:rsid w:val="00742D32"/>
    <w:rsid w:val="00742E9B"/>
    <w:rsid w:val="007444E6"/>
    <w:rsid w:val="0074592C"/>
    <w:rsid w:val="00746098"/>
    <w:rsid w:val="00746D58"/>
    <w:rsid w:val="00747578"/>
    <w:rsid w:val="00751073"/>
    <w:rsid w:val="00751AF2"/>
    <w:rsid w:val="00751BD2"/>
    <w:rsid w:val="00752188"/>
    <w:rsid w:val="00752CC6"/>
    <w:rsid w:val="007531CC"/>
    <w:rsid w:val="00753726"/>
    <w:rsid w:val="00753938"/>
    <w:rsid w:val="007543CE"/>
    <w:rsid w:val="0075497E"/>
    <w:rsid w:val="00754A29"/>
    <w:rsid w:val="00755BCF"/>
    <w:rsid w:val="00756C5F"/>
    <w:rsid w:val="00756D69"/>
    <w:rsid w:val="00757029"/>
    <w:rsid w:val="007602D4"/>
    <w:rsid w:val="00760D96"/>
    <w:rsid w:val="0076124A"/>
    <w:rsid w:val="00761511"/>
    <w:rsid w:val="0076161B"/>
    <w:rsid w:val="00761CB5"/>
    <w:rsid w:val="0076216B"/>
    <w:rsid w:val="00763137"/>
    <w:rsid w:val="00763F8B"/>
    <w:rsid w:val="0076417E"/>
    <w:rsid w:val="007662C7"/>
    <w:rsid w:val="00766862"/>
    <w:rsid w:val="007675DD"/>
    <w:rsid w:val="007702BF"/>
    <w:rsid w:val="007705F0"/>
    <w:rsid w:val="00770B7B"/>
    <w:rsid w:val="00771CAC"/>
    <w:rsid w:val="00772036"/>
    <w:rsid w:val="007739A3"/>
    <w:rsid w:val="00773BD9"/>
    <w:rsid w:val="00773CB0"/>
    <w:rsid w:val="00773D71"/>
    <w:rsid w:val="00775526"/>
    <w:rsid w:val="0077765A"/>
    <w:rsid w:val="00780032"/>
    <w:rsid w:val="00780636"/>
    <w:rsid w:val="00780C85"/>
    <w:rsid w:val="00780E86"/>
    <w:rsid w:val="00781727"/>
    <w:rsid w:val="00782CF3"/>
    <w:rsid w:val="00783959"/>
    <w:rsid w:val="007869F9"/>
    <w:rsid w:val="00786CBB"/>
    <w:rsid w:val="00786E21"/>
    <w:rsid w:val="0079038E"/>
    <w:rsid w:val="007905CB"/>
    <w:rsid w:val="00790EBB"/>
    <w:rsid w:val="00791C6E"/>
    <w:rsid w:val="007921F7"/>
    <w:rsid w:val="00792909"/>
    <w:rsid w:val="00792BC6"/>
    <w:rsid w:val="00792C3F"/>
    <w:rsid w:val="00792EE2"/>
    <w:rsid w:val="0079301D"/>
    <w:rsid w:val="00793105"/>
    <w:rsid w:val="007931E8"/>
    <w:rsid w:val="007932CB"/>
    <w:rsid w:val="00793333"/>
    <w:rsid w:val="00794AAC"/>
    <w:rsid w:val="00794E46"/>
    <w:rsid w:val="007952DE"/>
    <w:rsid w:val="00795479"/>
    <w:rsid w:val="00796292"/>
    <w:rsid w:val="007965D9"/>
    <w:rsid w:val="007972D5"/>
    <w:rsid w:val="00797AD3"/>
    <w:rsid w:val="007A0789"/>
    <w:rsid w:val="007A120A"/>
    <w:rsid w:val="007A130E"/>
    <w:rsid w:val="007A18B1"/>
    <w:rsid w:val="007A1BBD"/>
    <w:rsid w:val="007A1F08"/>
    <w:rsid w:val="007A25FA"/>
    <w:rsid w:val="007A3520"/>
    <w:rsid w:val="007A3604"/>
    <w:rsid w:val="007A3878"/>
    <w:rsid w:val="007A38E0"/>
    <w:rsid w:val="007A3D85"/>
    <w:rsid w:val="007A3E0D"/>
    <w:rsid w:val="007A436D"/>
    <w:rsid w:val="007A54F6"/>
    <w:rsid w:val="007A5950"/>
    <w:rsid w:val="007A60A6"/>
    <w:rsid w:val="007A644F"/>
    <w:rsid w:val="007A6D19"/>
    <w:rsid w:val="007A6D91"/>
    <w:rsid w:val="007A7618"/>
    <w:rsid w:val="007B02C7"/>
    <w:rsid w:val="007B0306"/>
    <w:rsid w:val="007B08E4"/>
    <w:rsid w:val="007B0D86"/>
    <w:rsid w:val="007B28C3"/>
    <w:rsid w:val="007B3A8E"/>
    <w:rsid w:val="007B3C9B"/>
    <w:rsid w:val="007B4271"/>
    <w:rsid w:val="007B497D"/>
    <w:rsid w:val="007B4EE9"/>
    <w:rsid w:val="007B54C7"/>
    <w:rsid w:val="007B5DC5"/>
    <w:rsid w:val="007B5F32"/>
    <w:rsid w:val="007B63FC"/>
    <w:rsid w:val="007B666B"/>
    <w:rsid w:val="007B6708"/>
    <w:rsid w:val="007B6E8D"/>
    <w:rsid w:val="007C029E"/>
    <w:rsid w:val="007C0636"/>
    <w:rsid w:val="007C09FE"/>
    <w:rsid w:val="007C10E4"/>
    <w:rsid w:val="007C17B4"/>
    <w:rsid w:val="007C1B43"/>
    <w:rsid w:val="007C21C5"/>
    <w:rsid w:val="007C2229"/>
    <w:rsid w:val="007C2285"/>
    <w:rsid w:val="007C3590"/>
    <w:rsid w:val="007C37E0"/>
    <w:rsid w:val="007C387A"/>
    <w:rsid w:val="007C391A"/>
    <w:rsid w:val="007C43D6"/>
    <w:rsid w:val="007C47FF"/>
    <w:rsid w:val="007C660F"/>
    <w:rsid w:val="007C6664"/>
    <w:rsid w:val="007C69AE"/>
    <w:rsid w:val="007C6FE9"/>
    <w:rsid w:val="007C7688"/>
    <w:rsid w:val="007C76E3"/>
    <w:rsid w:val="007C7DD9"/>
    <w:rsid w:val="007D0DC9"/>
    <w:rsid w:val="007D0ECD"/>
    <w:rsid w:val="007D2882"/>
    <w:rsid w:val="007D2C31"/>
    <w:rsid w:val="007D3D74"/>
    <w:rsid w:val="007D445F"/>
    <w:rsid w:val="007D44D5"/>
    <w:rsid w:val="007D4DED"/>
    <w:rsid w:val="007D5BA2"/>
    <w:rsid w:val="007D5ED3"/>
    <w:rsid w:val="007D6FB9"/>
    <w:rsid w:val="007E0595"/>
    <w:rsid w:val="007E0A63"/>
    <w:rsid w:val="007E0C63"/>
    <w:rsid w:val="007E0E05"/>
    <w:rsid w:val="007E0F5D"/>
    <w:rsid w:val="007E11C2"/>
    <w:rsid w:val="007E1257"/>
    <w:rsid w:val="007E22E8"/>
    <w:rsid w:val="007E23A1"/>
    <w:rsid w:val="007E259F"/>
    <w:rsid w:val="007E4377"/>
    <w:rsid w:val="007E54B8"/>
    <w:rsid w:val="007E59C6"/>
    <w:rsid w:val="007E5D12"/>
    <w:rsid w:val="007E677F"/>
    <w:rsid w:val="007E6B25"/>
    <w:rsid w:val="007F152D"/>
    <w:rsid w:val="007F20EE"/>
    <w:rsid w:val="007F30C6"/>
    <w:rsid w:val="007F4318"/>
    <w:rsid w:val="007F4709"/>
    <w:rsid w:val="007F47DA"/>
    <w:rsid w:val="007F4E52"/>
    <w:rsid w:val="007F4F84"/>
    <w:rsid w:val="007F55A4"/>
    <w:rsid w:val="007F6260"/>
    <w:rsid w:val="007F682B"/>
    <w:rsid w:val="00800509"/>
    <w:rsid w:val="00800B7F"/>
    <w:rsid w:val="0080164D"/>
    <w:rsid w:val="0080348B"/>
    <w:rsid w:val="00803D82"/>
    <w:rsid w:val="00803D98"/>
    <w:rsid w:val="008052CE"/>
    <w:rsid w:val="0080705B"/>
    <w:rsid w:val="0080723C"/>
    <w:rsid w:val="00807A63"/>
    <w:rsid w:val="00807F71"/>
    <w:rsid w:val="0081000F"/>
    <w:rsid w:val="00810FF1"/>
    <w:rsid w:val="0081246D"/>
    <w:rsid w:val="00812657"/>
    <w:rsid w:val="00812A1A"/>
    <w:rsid w:val="00812DFF"/>
    <w:rsid w:val="0081383A"/>
    <w:rsid w:val="00814DA8"/>
    <w:rsid w:val="00814FC7"/>
    <w:rsid w:val="008156AE"/>
    <w:rsid w:val="00817195"/>
    <w:rsid w:val="00817416"/>
    <w:rsid w:val="00821110"/>
    <w:rsid w:val="00821271"/>
    <w:rsid w:val="00821306"/>
    <w:rsid w:val="008213D9"/>
    <w:rsid w:val="00821D85"/>
    <w:rsid w:val="00822670"/>
    <w:rsid w:val="00823819"/>
    <w:rsid w:val="00823C4B"/>
    <w:rsid w:val="00823E43"/>
    <w:rsid w:val="0082427D"/>
    <w:rsid w:val="00825441"/>
    <w:rsid w:val="008260CD"/>
    <w:rsid w:val="00827539"/>
    <w:rsid w:val="00830052"/>
    <w:rsid w:val="008300D0"/>
    <w:rsid w:val="008321CE"/>
    <w:rsid w:val="0083257C"/>
    <w:rsid w:val="0083261B"/>
    <w:rsid w:val="00832B44"/>
    <w:rsid w:val="00832EC9"/>
    <w:rsid w:val="00833307"/>
    <w:rsid w:val="00833583"/>
    <w:rsid w:val="00833B5B"/>
    <w:rsid w:val="00833E9A"/>
    <w:rsid w:val="00834FEF"/>
    <w:rsid w:val="00836323"/>
    <w:rsid w:val="008366D5"/>
    <w:rsid w:val="00837E9B"/>
    <w:rsid w:val="008404AA"/>
    <w:rsid w:val="008406D7"/>
    <w:rsid w:val="0084074F"/>
    <w:rsid w:val="00840AAC"/>
    <w:rsid w:val="0084181B"/>
    <w:rsid w:val="00841F29"/>
    <w:rsid w:val="008424EF"/>
    <w:rsid w:val="008425CC"/>
    <w:rsid w:val="00845420"/>
    <w:rsid w:val="008465B4"/>
    <w:rsid w:val="00846D25"/>
    <w:rsid w:val="00850013"/>
    <w:rsid w:val="008500DD"/>
    <w:rsid w:val="00850236"/>
    <w:rsid w:val="008502A6"/>
    <w:rsid w:val="00851E96"/>
    <w:rsid w:val="00852FA5"/>
    <w:rsid w:val="00853F7D"/>
    <w:rsid w:val="0085517F"/>
    <w:rsid w:val="0085562D"/>
    <w:rsid w:val="00855A78"/>
    <w:rsid w:val="00856154"/>
    <w:rsid w:val="00856286"/>
    <w:rsid w:val="0085657E"/>
    <w:rsid w:val="008576B0"/>
    <w:rsid w:val="00860296"/>
    <w:rsid w:val="00860DA4"/>
    <w:rsid w:val="00861948"/>
    <w:rsid w:val="00862011"/>
    <w:rsid w:val="00862A15"/>
    <w:rsid w:val="00862CC9"/>
    <w:rsid w:val="00862D8E"/>
    <w:rsid w:val="00862EF2"/>
    <w:rsid w:val="00865C3D"/>
    <w:rsid w:val="00866453"/>
    <w:rsid w:val="0086707F"/>
    <w:rsid w:val="00867501"/>
    <w:rsid w:val="00867D8E"/>
    <w:rsid w:val="008700C0"/>
    <w:rsid w:val="00870112"/>
    <w:rsid w:val="0087099A"/>
    <w:rsid w:val="00870D79"/>
    <w:rsid w:val="00871333"/>
    <w:rsid w:val="00872386"/>
    <w:rsid w:val="008726D7"/>
    <w:rsid w:val="00873128"/>
    <w:rsid w:val="008735BC"/>
    <w:rsid w:val="00873AAC"/>
    <w:rsid w:val="00873C61"/>
    <w:rsid w:val="00873DFD"/>
    <w:rsid w:val="008744CE"/>
    <w:rsid w:val="008749BF"/>
    <w:rsid w:val="00875542"/>
    <w:rsid w:val="00875E14"/>
    <w:rsid w:val="0087677E"/>
    <w:rsid w:val="008770BE"/>
    <w:rsid w:val="008770D6"/>
    <w:rsid w:val="0087712C"/>
    <w:rsid w:val="00877C5D"/>
    <w:rsid w:val="0088093C"/>
    <w:rsid w:val="00880BC0"/>
    <w:rsid w:val="00881D59"/>
    <w:rsid w:val="00884371"/>
    <w:rsid w:val="00884B7A"/>
    <w:rsid w:val="00884D47"/>
    <w:rsid w:val="00887392"/>
    <w:rsid w:val="00887CEA"/>
    <w:rsid w:val="00890C40"/>
    <w:rsid w:val="008912A7"/>
    <w:rsid w:val="0089183A"/>
    <w:rsid w:val="00891D2E"/>
    <w:rsid w:val="008920B4"/>
    <w:rsid w:val="008925EB"/>
    <w:rsid w:val="00893432"/>
    <w:rsid w:val="00893936"/>
    <w:rsid w:val="00893CE2"/>
    <w:rsid w:val="00893E67"/>
    <w:rsid w:val="00893F41"/>
    <w:rsid w:val="008947D1"/>
    <w:rsid w:val="00895144"/>
    <w:rsid w:val="008972B6"/>
    <w:rsid w:val="00897339"/>
    <w:rsid w:val="00897697"/>
    <w:rsid w:val="008977E1"/>
    <w:rsid w:val="008A0044"/>
    <w:rsid w:val="008A0BFE"/>
    <w:rsid w:val="008A1932"/>
    <w:rsid w:val="008A21D9"/>
    <w:rsid w:val="008A3182"/>
    <w:rsid w:val="008A3716"/>
    <w:rsid w:val="008A3D54"/>
    <w:rsid w:val="008A411C"/>
    <w:rsid w:val="008A47CE"/>
    <w:rsid w:val="008A5F2F"/>
    <w:rsid w:val="008A6BAE"/>
    <w:rsid w:val="008A7350"/>
    <w:rsid w:val="008A7A72"/>
    <w:rsid w:val="008B09F3"/>
    <w:rsid w:val="008B16E6"/>
    <w:rsid w:val="008B1AB2"/>
    <w:rsid w:val="008B1D9B"/>
    <w:rsid w:val="008B2042"/>
    <w:rsid w:val="008B25F1"/>
    <w:rsid w:val="008B2DE6"/>
    <w:rsid w:val="008B3567"/>
    <w:rsid w:val="008B36D0"/>
    <w:rsid w:val="008B38AF"/>
    <w:rsid w:val="008B3E1B"/>
    <w:rsid w:val="008B3F4B"/>
    <w:rsid w:val="008B48EC"/>
    <w:rsid w:val="008B518E"/>
    <w:rsid w:val="008B69B8"/>
    <w:rsid w:val="008B7042"/>
    <w:rsid w:val="008B793E"/>
    <w:rsid w:val="008C094A"/>
    <w:rsid w:val="008C1570"/>
    <w:rsid w:val="008C1E3E"/>
    <w:rsid w:val="008C2059"/>
    <w:rsid w:val="008C2723"/>
    <w:rsid w:val="008C2DBC"/>
    <w:rsid w:val="008C4BE4"/>
    <w:rsid w:val="008C65F4"/>
    <w:rsid w:val="008C6683"/>
    <w:rsid w:val="008C69E2"/>
    <w:rsid w:val="008C7273"/>
    <w:rsid w:val="008D0E65"/>
    <w:rsid w:val="008D110A"/>
    <w:rsid w:val="008D1612"/>
    <w:rsid w:val="008D2259"/>
    <w:rsid w:val="008D313A"/>
    <w:rsid w:val="008D3381"/>
    <w:rsid w:val="008D33FE"/>
    <w:rsid w:val="008D3B9F"/>
    <w:rsid w:val="008D3D02"/>
    <w:rsid w:val="008D4226"/>
    <w:rsid w:val="008D54C0"/>
    <w:rsid w:val="008D5ED9"/>
    <w:rsid w:val="008D73CA"/>
    <w:rsid w:val="008D7567"/>
    <w:rsid w:val="008E0EE4"/>
    <w:rsid w:val="008E1C24"/>
    <w:rsid w:val="008E1DC2"/>
    <w:rsid w:val="008E2626"/>
    <w:rsid w:val="008E27A9"/>
    <w:rsid w:val="008E323C"/>
    <w:rsid w:val="008E35A6"/>
    <w:rsid w:val="008E36D9"/>
    <w:rsid w:val="008E3A5C"/>
    <w:rsid w:val="008E3A71"/>
    <w:rsid w:val="008E3A9A"/>
    <w:rsid w:val="008E429E"/>
    <w:rsid w:val="008E5938"/>
    <w:rsid w:val="008F1E3D"/>
    <w:rsid w:val="008F2F11"/>
    <w:rsid w:val="008F33A6"/>
    <w:rsid w:val="008F35EC"/>
    <w:rsid w:val="008F4FE8"/>
    <w:rsid w:val="008F4FED"/>
    <w:rsid w:val="008F5FBE"/>
    <w:rsid w:val="008F6200"/>
    <w:rsid w:val="008F62F8"/>
    <w:rsid w:val="008F6893"/>
    <w:rsid w:val="008F7292"/>
    <w:rsid w:val="009000F2"/>
    <w:rsid w:val="0090079D"/>
    <w:rsid w:val="0090086A"/>
    <w:rsid w:val="00900D2C"/>
    <w:rsid w:val="00901807"/>
    <w:rsid w:val="00901F0E"/>
    <w:rsid w:val="0090229D"/>
    <w:rsid w:val="0090408F"/>
    <w:rsid w:val="0090446A"/>
    <w:rsid w:val="00904DC3"/>
    <w:rsid w:val="00905469"/>
    <w:rsid w:val="0090629C"/>
    <w:rsid w:val="00906EA2"/>
    <w:rsid w:val="00907278"/>
    <w:rsid w:val="0091112B"/>
    <w:rsid w:val="009127D8"/>
    <w:rsid w:val="009128B8"/>
    <w:rsid w:val="0091472C"/>
    <w:rsid w:val="00915351"/>
    <w:rsid w:val="00915679"/>
    <w:rsid w:val="009159C2"/>
    <w:rsid w:val="0091689F"/>
    <w:rsid w:val="00916DFD"/>
    <w:rsid w:val="0092077A"/>
    <w:rsid w:val="009219F3"/>
    <w:rsid w:val="00921E87"/>
    <w:rsid w:val="009221CB"/>
    <w:rsid w:val="00922320"/>
    <w:rsid w:val="0092298D"/>
    <w:rsid w:val="00923643"/>
    <w:rsid w:val="009236CC"/>
    <w:rsid w:val="009236F7"/>
    <w:rsid w:val="009238D7"/>
    <w:rsid w:val="00923E1A"/>
    <w:rsid w:val="0092490A"/>
    <w:rsid w:val="00925A3E"/>
    <w:rsid w:val="009261DB"/>
    <w:rsid w:val="00926939"/>
    <w:rsid w:val="00926ABF"/>
    <w:rsid w:val="00926F4C"/>
    <w:rsid w:val="00927710"/>
    <w:rsid w:val="00931445"/>
    <w:rsid w:val="00931AB8"/>
    <w:rsid w:val="00931C63"/>
    <w:rsid w:val="00931D10"/>
    <w:rsid w:val="0093218A"/>
    <w:rsid w:val="0093386D"/>
    <w:rsid w:val="00934C8E"/>
    <w:rsid w:val="00935194"/>
    <w:rsid w:val="00936EA5"/>
    <w:rsid w:val="00937114"/>
    <w:rsid w:val="0094015D"/>
    <w:rsid w:val="00941B13"/>
    <w:rsid w:val="009441DB"/>
    <w:rsid w:val="00944834"/>
    <w:rsid w:val="00946128"/>
    <w:rsid w:val="0094633F"/>
    <w:rsid w:val="00947BA5"/>
    <w:rsid w:val="00950805"/>
    <w:rsid w:val="009517E4"/>
    <w:rsid w:val="009518D4"/>
    <w:rsid w:val="009520BC"/>
    <w:rsid w:val="009521D2"/>
    <w:rsid w:val="00952403"/>
    <w:rsid w:val="00952BD8"/>
    <w:rsid w:val="00953573"/>
    <w:rsid w:val="00956647"/>
    <w:rsid w:val="00957409"/>
    <w:rsid w:val="00957499"/>
    <w:rsid w:val="00957ED2"/>
    <w:rsid w:val="00960DE4"/>
    <w:rsid w:val="00960DED"/>
    <w:rsid w:val="00961164"/>
    <w:rsid w:val="00961A4F"/>
    <w:rsid w:val="00962FB8"/>
    <w:rsid w:val="0096373F"/>
    <w:rsid w:val="00964007"/>
    <w:rsid w:val="009643F4"/>
    <w:rsid w:val="00964BBD"/>
    <w:rsid w:val="00964F5A"/>
    <w:rsid w:val="009653ED"/>
    <w:rsid w:val="0096694C"/>
    <w:rsid w:val="00966AD2"/>
    <w:rsid w:val="009716D8"/>
    <w:rsid w:val="00971F54"/>
    <w:rsid w:val="00972057"/>
    <w:rsid w:val="0097227B"/>
    <w:rsid w:val="0097262E"/>
    <w:rsid w:val="0097293F"/>
    <w:rsid w:val="009735F2"/>
    <w:rsid w:val="00974022"/>
    <w:rsid w:val="00974EA9"/>
    <w:rsid w:val="0097552A"/>
    <w:rsid w:val="0097564A"/>
    <w:rsid w:val="00976BBE"/>
    <w:rsid w:val="0098055B"/>
    <w:rsid w:val="009810BE"/>
    <w:rsid w:val="009817BC"/>
    <w:rsid w:val="009819A7"/>
    <w:rsid w:val="00981D29"/>
    <w:rsid w:val="0098220A"/>
    <w:rsid w:val="00982608"/>
    <w:rsid w:val="00983337"/>
    <w:rsid w:val="009851F5"/>
    <w:rsid w:val="0098534B"/>
    <w:rsid w:val="00986D7F"/>
    <w:rsid w:val="0098764E"/>
    <w:rsid w:val="00987826"/>
    <w:rsid w:val="00987B4F"/>
    <w:rsid w:val="00987D58"/>
    <w:rsid w:val="009906D4"/>
    <w:rsid w:val="00990EB7"/>
    <w:rsid w:val="00990F5F"/>
    <w:rsid w:val="009911A7"/>
    <w:rsid w:val="009913B8"/>
    <w:rsid w:val="009914E4"/>
    <w:rsid w:val="00992141"/>
    <w:rsid w:val="00993135"/>
    <w:rsid w:val="00993AC7"/>
    <w:rsid w:val="00993BAD"/>
    <w:rsid w:val="00993E49"/>
    <w:rsid w:val="009942F5"/>
    <w:rsid w:val="00995B01"/>
    <w:rsid w:val="00996EF4"/>
    <w:rsid w:val="00997044"/>
    <w:rsid w:val="00997BC9"/>
    <w:rsid w:val="009A2BE9"/>
    <w:rsid w:val="009A2BF3"/>
    <w:rsid w:val="009A3C3E"/>
    <w:rsid w:val="009A4C2C"/>
    <w:rsid w:val="009A59B3"/>
    <w:rsid w:val="009A5FAE"/>
    <w:rsid w:val="009A7B7A"/>
    <w:rsid w:val="009A7E7C"/>
    <w:rsid w:val="009A7E9D"/>
    <w:rsid w:val="009B05D2"/>
    <w:rsid w:val="009B152B"/>
    <w:rsid w:val="009B250B"/>
    <w:rsid w:val="009B2731"/>
    <w:rsid w:val="009B2DCF"/>
    <w:rsid w:val="009B3A05"/>
    <w:rsid w:val="009B3D38"/>
    <w:rsid w:val="009B4368"/>
    <w:rsid w:val="009B47FB"/>
    <w:rsid w:val="009B573B"/>
    <w:rsid w:val="009B7505"/>
    <w:rsid w:val="009C0020"/>
    <w:rsid w:val="009C03F7"/>
    <w:rsid w:val="009C10DA"/>
    <w:rsid w:val="009C19FC"/>
    <w:rsid w:val="009C27F7"/>
    <w:rsid w:val="009C2C16"/>
    <w:rsid w:val="009C3BC4"/>
    <w:rsid w:val="009C3C93"/>
    <w:rsid w:val="009C3E97"/>
    <w:rsid w:val="009C4017"/>
    <w:rsid w:val="009C4066"/>
    <w:rsid w:val="009C424E"/>
    <w:rsid w:val="009C4708"/>
    <w:rsid w:val="009C4870"/>
    <w:rsid w:val="009C4C4E"/>
    <w:rsid w:val="009C4D37"/>
    <w:rsid w:val="009C574C"/>
    <w:rsid w:val="009C5753"/>
    <w:rsid w:val="009C590B"/>
    <w:rsid w:val="009C5E42"/>
    <w:rsid w:val="009C620F"/>
    <w:rsid w:val="009C657D"/>
    <w:rsid w:val="009C748A"/>
    <w:rsid w:val="009D03B7"/>
    <w:rsid w:val="009D07AD"/>
    <w:rsid w:val="009D0824"/>
    <w:rsid w:val="009D0DA0"/>
    <w:rsid w:val="009D1654"/>
    <w:rsid w:val="009D1BDB"/>
    <w:rsid w:val="009D2F9C"/>
    <w:rsid w:val="009D4207"/>
    <w:rsid w:val="009D4E4A"/>
    <w:rsid w:val="009D5130"/>
    <w:rsid w:val="009D5310"/>
    <w:rsid w:val="009D53D1"/>
    <w:rsid w:val="009D53FB"/>
    <w:rsid w:val="009D5DA6"/>
    <w:rsid w:val="009D6081"/>
    <w:rsid w:val="009D678C"/>
    <w:rsid w:val="009D6B9A"/>
    <w:rsid w:val="009D76B5"/>
    <w:rsid w:val="009D7BC7"/>
    <w:rsid w:val="009D7F71"/>
    <w:rsid w:val="009D7FAC"/>
    <w:rsid w:val="009E0109"/>
    <w:rsid w:val="009E0342"/>
    <w:rsid w:val="009E098B"/>
    <w:rsid w:val="009E09AB"/>
    <w:rsid w:val="009E19BB"/>
    <w:rsid w:val="009E1C47"/>
    <w:rsid w:val="009E38D1"/>
    <w:rsid w:val="009E3DF1"/>
    <w:rsid w:val="009E514A"/>
    <w:rsid w:val="009E5177"/>
    <w:rsid w:val="009E5701"/>
    <w:rsid w:val="009E5711"/>
    <w:rsid w:val="009E758E"/>
    <w:rsid w:val="009E7D6B"/>
    <w:rsid w:val="009E7E81"/>
    <w:rsid w:val="009F020A"/>
    <w:rsid w:val="009F05AD"/>
    <w:rsid w:val="009F05D4"/>
    <w:rsid w:val="009F1109"/>
    <w:rsid w:val="009F143E"/>
    <w:rsid w:val="009F1DE8"/>
    <w:rsid w:val="009F1EAF"/>
    <w:rsid w:val="009F2186"/>
    <w:rsid w:val="009F28DC"/>
    <w:rsid w:val="009F2EDB"/>
    <w:rsid w:val="009F33DC"/>
    <w:rsid w:val="009F4550"/>
    <w:rsid w:val="009F56C0"/>
    <w:rsid w:val="009F5C76"/>
    <w:rsid w:val="00A007B4"/>
    <w:rsid w:val="00A00CA0"/>
    <w:rsid w:val="00A00E00"/>
    <w:rsid w:val="00A01221"/>
    <w:rsid w:val="00A012A8"/>
    <w:rsid w:val="00A016FF"/>
    <w:rsid w:val="00A0207F"/>
    <w:rsid w:val="00A021AF"/>
    <w:rsid w:val="00A044AA"/>
    <w:rsid w:val="00A0726A"/>
    <w:rsid w:val="00A102F8"/>
    <w:rsid w:val="00A10A20"/>
    <w:rsid w:val="00A10A2E"/>
    <w:rsid w:val="00A113EC"/>
    <w:rsid w:val="00A117D5"/>
    <w:rsid w:val="00A131F5"/>
    <w:rsid w:val="00A133C1"/>
    <w:rsid w:val="00A13414"/>
    <w:rsid w:val="00A13D6C"/>
    <w:rsid w:val="00A13E5E"/>
    <w:rsid w:val="00A13F2D"/>
    <w:rsid w:val="00A14F81"/>
    <w:rsid w:val="00A1535F"/>
    <w:rsid w:val="00A1580D"/>
    <w:rsid w:val="00A15CB1"/>
    <w:rsid w:val="00A15E84"/>
    <w:rsid w:val="00A16021"/>
    <w:rsid w:val="00A176DD"/>
    <w:rsid w:val="00A17CF3"/>
    <w:rsid w:val="00A213C9"/>
    <w:rsid w:val="00A22C3E"/>
    <w:rsid w:val="00A22C4D"/>
    <w:rsid w:val="00A23442"/>
    <w:rsid w:val="00A249D2"/>
    <w:rsid w:val="00A254AB"/>
    <w:rsid w:val="00A266CC"/>
    <w:rsid w:val="00A26C01"/>
    <w:rsid w:val="00A26DB4"/>
    <w:rsid w:val="00A26DCD"/>
    <w:rsid w:val="00A27425"/>
    <w:rsid w:val="00A3023E"/>
    <w:rsid w:val="00A305C5"/>
    <w:rsid w:val="00A30919"/>
    <w:rsid w:val="00A315FC"/>
    <w:rsid w:val="00A31F05"/>
    <w:rsid w:val="00A31FD2"/>
    <w:rsid w:val="00A3404D"/>
    <w:rsid w:val="00A341AB"/>
    <w:rsid w:val="00A34290"/>
    <w:rsid w:val="00A35252"/>
    <w:rsid w:val="00A355F9"/>
    <w:rsid w:val="00A35AA9"/>
    <w:rsid w:val="00A37309"/>
    <w:rsid w:val="00A37558"/>
    <w:rsid w:val="00A3786A"/>
    <w:rsid w:val="00A4008C"/>
    <w:rsid w:val="00A402A8"/>
    <w:rsid w:val="00A403AE"/>
    <w:rsid w:val="00A40685"/>
    <w:rsid w:val="00A40E2F"/>
    <w:rsid w:val="00A41819"/>
    <w:rsid w:val="00A41C9A"/>
    <w:rsid w:val="00A41D69"/>
    <w:rsid w:val="00A41D73"/>
    <w:rsid w:val="00A433E8"/>
    <w:rsid w:val="00A43A1D"/>
    <w:rsid w:val="00A44854"/>
    <w:rsid w:val="00A44A45"/>
    <w:rsid w:val="00A46859"/>
    <w:rsid w:val="00A46D39"/>
    <w:rsid w:val="00A472B8"/>
    <w:rsid w:val="00A5004A"/>
    <w:rsid w:val="00A502F5"/>
    <w:rsid w:val="00A504F4"/>
    <w:rsid w:val="00A508AA"/>
    <w:rsid w:val="00A51981"/>
    <w:rsid w:val="00A526CE"/>
    <w:rsid w:val="00A52737"/>
    <w:rsid w:val="00A54DC0"/>
    <w:rsid w:val="00A550C9"/>
    <w:rsid w:val="00A55228"/>
    <w:rsid w:val="00A55A04"/>
    <w:rsid w:val="00A564DE"/>
    <w:rsid w:val="00A6054E"/>
    <w:rsid w:val="00A60799"/>
    <w:rsid w:val="00A616C4"/>
    <w:rsid w:val="00A61B7F"/>
    <w:rsid w:val="00A61B91"/>
    <w:rsid w:val="00A61C71"/>
    <w:rsid w:val="00A63335"/>
    <w:rsid w:val="00A63685"/>
    <w:rsid w:val="00A63ABE"/>
    <w:rsid w:val="00A645AC"/>
    <w:rsid w:val="00A65C9D"/>
    <w:rsid w:val="00A65EFB"/>
    <w:rsid w:val="00A66E28"/>
    <w:rsid w:val="00A67CE9"/>
    <w:rsid w:val="00A70590"/>
    <w:rsid w:val="00A7062E"/>
    <w:rsid w:val="00A70834"/>
    <w:rsid w:val="00A71542"/>
    <w:rsid w:val="00A71FA0"/>
    <w:rsid w:val="00A72727"/>
    <w:rsid w:val="00A72B2B"/>
    <w:rsid w:val="00A72C1A"/>
    <w:rsid w:val="00A7463E"/>
    <w:rsid w:val="00A758E2"/>
    <w:rsid w:val="00A765B1"/>
    <w:rsid w:val="00A772F2"/>
    <w:rsid w:val="00A77828"/>
    <w:rsid w:val="00A8002B"/>
    <w:rsid w:val="00A800F9"/>
    <w:rsid w:val="00A8073D"/>
    <w:rsid w:val="00A80D02"/>
    <w:rsid w:val="00A80E19"/>
    <w:rsid w:val="00A82D32"/>
    <w:rsid w:val="00A82EAE"/>
    <w:rsid w:val="00A847F9"/>
    <w:rsid w:val="00A84F27"/>
    <w:rsid w:val="00A8519C"/>
    <w:rsid w:val="00A85F83"/>
    <w:rsid w:val="00A86019"/>
    <w:rsid w:val="00A86701"/>
    <w:rsid w:val="00A86D03"/>
    <w:rsid w:val="00A86EED"/>
    <w:rsid w:val="00A8733A"/>
    <w:rsid w:val="00A9196B"/>
    <w:rsid w:val="00A91BA5"/>
    <w:rsid w:val="00A91BEE"/>
    <w:rsid w:val="00A91D4B"/>
    <w:rsid w:val="00A920B2"/>
    <w:rsid w:val="00A92A96"/>
    <w:rsid w:val="00A92AF0"/>
    <w:rsid w:val="00A933FE"/>
    <w:rsid w:val="00A937D5"/>
    <w:rsid w:val="00A93C70"/>
    <w:rsid w:val="00A93EB2"/>
    <w:rsid w:val="00A94A32"/>
    <w:rsid w:val="00A94AFC"/>
    <w:rsid w:val="00A94E24"/>
    <w:rsid w:val="00A96B4A"/>
    <w:rsid w:val="00A96F56"/>
    <w:rsid w:val="00A978B7"/>
    <w:rsid w:val="00A97BDA"/>
    <w:rsid w:val="00AA0779"/>
    <w:rsid w:val="00AA08F3"/>
    <w:rsid w:val="00AA0F23"/>
    <w:rsid w:val="00AA1163"/>
    <w:rsid w:val="00AA1DA8"/>
    <w:rsid w:val="00AA222C"/>
    <w:rsid w:val="00AA238E"/>
    <w:rsid w:val="00AA253B"/>
    <w:rsid w:val="00AA29F8"/>
    <w:rsid w:val="00AA3243"/>
    <w:rsid w:val="00AA388F"/>
    <w:rsid w:val="00AA3A30"/>
    <w:rsid w:val="00AA408E"/>
    <w:rsid w:val="00AA4F6D"/>
    <w:rsid w:val="00AA536B"/>
    <w:rsid w:val="00AA5A5C"/>
    <w:rsid w:val="00AA5A6F"/>
    <w:rsid w:val="00AA6F6C"/>
    <w:rsid w:val="00AA7519"/>
    <w:rsid w:val="00AB02EA"/>
    <w:rsid w:val="00AB110C"/>
    <w:rsid w:val="00AB227A"/>
    <w:rsid w:val="00AB22BF"/>
    <w:rsid w:val="00AB256E"/>
    <w:rsid w:val="00AB3466"/>
    <w:rsid w:val="00AB3BBB"/>
    <w:rsid w:val="00AB408C"/>
    <w:rsid w:val="00AB4E41"/>
    <w:rsid w:val="00AB5E32"/>
    <w:rsid w:val="00AB5EB1"/>
    <w:rsid w:val="00AB6003"/>
    <w:rsid w:val="00AB759A"/>
    <w:rsid w:val="00AB7B06"/>
    <w:rsid w:val="00AB7EAA"/>
    <w:rsid w:val="00AC0432"/>
    <w:rsid w:val="00AC0770"/>
    <w:rsid w:val="00AC1683"/>
    <w:rsid w:val="00AC1D82"/>
    <w:rsid w:val="00AC1E10"/>
    <w:rsid w:val="00AC4094"/>
    <w:rsid w:val="00AC42B6"/>
    <w:rsid w:val="00AC44AE"/>
    <w:rsid w:val="00AC4A41"/>
    <w:rsid w:val="00AC4AB7"/>
    <w:rsid w:val="00AC618B"/>
    <w:rsid w:val="00AC6D24"/>
    <w:rsid w:val="00AD1065"/>
    <w:rsid w:val="00AD20D3"/>
    <w:rsid w:val="00AD2445"/>
    <w:rsid w:val="00AD3DA6"/>
    <w:rsid w:val="00AD3F3C"/>
    <w:rsid w:val="00AD4B2F"/>
    <w:rsid w:val="00AD5F0A"/>
    <w:rsid w:val="00AD6B4F"/>
    <w:rsid w:val="00AD752F"/>
    <w:rsid w:val="00AD7812"/>
    <w:rsid w:val="00AD7C42"/>
    <w:rsid w:val="00AD7CFA"/>
    <w:rsid w:val="00AE0BD6"/>
    <w:rsid w:val="00AE0D46"/>
    <w:rsid w:val="00AE11C1"/>
    <w:rsid w:val="00AE147A"/>
    <w:rsid w:val="00AE163D"/>
    <w:rsid w:val="00AE1C5C"/>
    <w:rsid w:val="00AE315E"/>
    <w:rsid w:val="00AE319F"/>
    <w:rsid w:val="00AE31D9"/>
    <w:rsid w:val="00AE3339"/>
    <w:rsid w:val="00AE3CF0"/>
    <w:rsid w:val="00AE5A34"/>
    <w:rsid w:val="00AE71EE"/>
    <w:rsid w:val="00AF03CF"/>
    <w:rsid w:val="00AF0A0A"/>
    <w:rsid w:val="00AF14FC"/>
    <w:rsid w:val="00AF1ED2"/>
    <w:rsid w:val="00AF1F4E"/>
    <w:rsid w:val="00AF3304"/>
    <w:rsid w:val="00AF3557"/>
    <w:rsid w:val="00AF3F86"/>
    <w:rsid w:val="00AF4CEE"/>
    <w:rsid w:val="00AF584C"/>
    <w:rsid w:val="00AF5D84"/>
    <w:rsid w:val="00AF669D"/>
    <w:rsid w:val="00AF672C"/>
    <w:rsid w:val="00AF7389"/>
    <w:rsid w:val="00AF7C37"/>
    <w:rsid w:val="00B00378"/>
    <w:rsid w:val="00B00609"/>
    <w:rsid w:val="00B00D91"/>
    <w:rsid w:val="00B00E84"/>
    <w:rsid w:val="00B00EEA"/>
    <w:rsid w:val="00B038F1"/>
    <w:rsid w:val="00B03C1B"/>
    <w:rsid w:val="00B04678"/>
    <w:rsid w:val="00B046C6"/>
    <w:rsid w:val="00B046EB"/>
    <w:rsid w:val="00B04A04"/>
    <w:rsid w:val="00B04C37"/>
    <w:rsid w:val="00B04F00"/>
    <w:rsid w:val="00B05BA6"/>
    <w:rsid w:val="00B066FE"/>
    <w:rsid w:val="00B06912"/>
    <w:rsid w:val="00B10B04"/>
    <w:rsid w:val="00B10CC6"/>
    <w:rsid w:val="00B11A61"/>
    <w:rsid w:val="00B12082"/>
    <w:rsid w:val="00B13389"/>
    <w:rsid w:val="00B1364C"/>
    <w:rsid w:val="00B141A5"/>
    <w:rsid w:val="00B148B5"/>
    <w:rsid w:val="00B15286"/>
    <w:rsid w:val="00B1550D"/>
    <w:rsid w:val="00B15F6C"/>
    <w:rsid w:val="00B163E8"/>
    <w:rsid w:val="00B1767E"/>
    <w:rsid w:val="00B20760"/>
    <w:rsid w:val="00B20D56"/>
    <w:rsid w:val="00B21676"/>
    <w:rsid w:val="00B219E1"/>
    <w:rsid w:val="00B22150"/>
    <w:rsid w:val="00B226DE"/>
    <w:rsid w:val="00B241D5"/>
    <w:rsid w:val="00B24BE9"/>
    <w:rsid w:val="00B257C4"/>
    <w:rsid w:val="00B25F8C"/>
    <w:rsid w:val="00B260BE"/>
    <w:rsid w:val="00B26677"/>
    <w:rsid w:val="00B26A96"/>
    <w:rsid w:val="00B26AB6"/>
    <w:rsid w:val="00B274E3"/>
    <w:rsid w:val="00B2765C"/>
    <w:rsid w:val="00B279B8"/>
    <w:rsid w:val="00B27C4B"/>
    <w:rsid w:val="00B30563"/>
    <w:rsid w:val="00B30A76"/>
    <w:rsid w:val="00B32295"/>
    <w:rsid w:val="00B32B62"/>
    <w:rsid w:val="00B33AB5"/>
    <w:rsid w:val="00B3412E"/>
    <w:rsid w:val="00B363F5"/>
    <w:rsid w:val="00B36519"/>
    <w:rsid w:val="00B367C4"/>
    <w:rsid w:val="00B37B8E"/>
    <w:rsid w:val="00B40222"/>
    <w:rsid w:val="00B404C3"/>
    <w:rsid w:val="00B4311F"/>
    <w:rsid w:val="00B431AE"/>
    <w:rsid w:val="00B43B0D"/>
    <w:rsid w:val="00B448BF"/>
    <w:rsid w:val="00B452CB"/>
    <w:rsid w:val="00B45A59"/>
    <w:rsid w:val="00B45C6A"/>
    <w:rsid w:val="00B45F9F"/>
    <w:rsid w:val="00B4627C"/>
    <w:rsid w:val="00B46793"/>
    <w:rsid w:val="00B46953"/>
    <w:rsid w:val="00B47455"/>
    <w:rsid w:val="00B47979"/>
    <w:rsid w:val="00B47A59"/>
    <w:rsid w:val="00B503D6"/>
    <w:rsid w:val="00B5103F"/>
    <w:rsid w:val="00B51520"/>
    <w:rsid w:val="00B515C3"/>
    <w:rsid w:val="00B517C2"/>
    <w:rsid w:val="00B518CE"/>
    <w:rsid w:val="00B51F56"/>
    <w:rsid w:val="00B52234"/>
    <w:rsid w:val="00B53623"/>
    <w:rsid w:val="00B53D1D"/>
    <w:rsid w:val="00B53E98"/>
    <w:rsid w:val="00B53F9B"/>
    <w:rsid w:val="00B55F64"/>
    <w:rsid w:val="00B56ECA"/>
    <w:rsid w:val="00B57093"/>
    <w:rsid w:val="00B573A4"/>
    <w:rsid w:val="00B60613"/>
    <w:rsid w:val="00B61AEC"/>
    <w:rsid w:val="00B61F2D"/>
    <w:rsid w:val="00B62B7B"/>
    <w:rsid w:val="00B63EF6"/>
    <w:rsid w:val="00B6440A"/>
    <w:rsid w:val="00B65844"/>
    <w:rsid w:val="00B65BFD"/>
    <w:rsid w:val="00B66054"/>
    <w:rsid w:val="00B663A1"/>
    <w:rsid w:val="00B6677F"/>
    <w:rsid w:val="00B66C7A"/>
    <w:rsid w:val="00B672EA"/>
    <w:rsid w:val="00B6747B"/>
    <w:rsid w:val="00B675C2"/>
    <w:rsid w:val="00B70200"/>
    <w:rsid w:val="00B702D7"/>
    <w:rsid w:val="00B70389"/>
    <w:rsid w:val="00B70E01"/>
    <w:rsid w:val="00B72CF0"/>
    <w:rsid w:val="00B7380E"/>
    <w:rsid w:val="00B740F6"/>
    <w:rsid w:val="00B74615"/>
    <w:rsid w:val="00B755B6"/>
    <w:rsid w:val="00B75A48"/>
    <w:rsid w:val="00B75CC0"/>
    <w:rsid w:val="00B76021"/>
    <w:rsid w:val="00B804F8"/>
    <w:rsid w:val="00B8095A"/>
    <w:rsid w:val="00B815D3"/>
    <w:rsid w:val="00B81A8F"/>
    <w:rsid w:val="00B823A6"/>
    <w:rsid w:val="00B83E76"/>
    <w:rsid w:val="00B83FA0"/>
    <w:rsid w:val="00B85674"/>
    <w:rsid w:val="00B8605A"/>
    <w:rsid w:val="00B86289"/>
    <w:rsid w:val="00B863B3"/>
    <w:rsid w:val="00B8662F"/>
    <w:rsid w:val="00B869D3"/>
    <w:rsid w:val="00B86E44"/>
    <w:rsid w:val="00B87359"/>
    <w:rsid w:val="00B87F1C"/>
    <w:rsid w:val="00B90D8D"/>
    <w:rsid w:val="00B91263"/>
    <w:rsid w:val="00B91B61"/>
    <w:rsid w:val="00B92B1B"/>
    <w:rsid w:val="00B93849"/>
    <w:rsid w:val="00B938BD"/>
    <w:rsid w:val="00B9407F"/>
    <w:rsid w:val="00B944E9"/>
    <w:rsid w:val="00B94896"/>
    <w:rsid w:val="00B94CDD"/>
    <w:rsid w:val="00B95BAE"/>
    <w:rsid w:val="00B96DD9"/>
    <w:rsid w:val="00BA14B2"/>
    <w:rsid w:val="00BA15DC"/>
    <w:rsid w:val="00BA1AFB"/>
    <w:rsid w:val="00BA1BD9"/>
    <w:rsid w:val="00BA2C82"/>
    <w:rsid w:val="00BA4D4D"/>
    <w:rsid w:val="00BA502F"/>
    <w:rsid w:val="00BA5039"/>
    <w:rsid w:val="00BA583B"/>
    <w:rsid w:val="00BA5EC7"/>
    <w:rsid w:val="00BA6319"/>
    <w:rsid w:val="00BA63CE"/>
    <w:rsid w:val="00BA676E"/>
    <w:rsid w:val="00BA7227"/>
    <w:rsid w:val="00BA763C"/>
    <w:rsid w:val="00BA77DB"/>
    <w:rsid w:val="00BA7CD7"/>
    <w:rsid w:val="00BB00E5"/>
    <w:rsid w:val="00BB2ACE"/>
    <w:rsid w:val="00BB2E4E"/>
    <w:rsid w:val="00BB2E62"/>
    <w:rsid w:val="00BB36C9"/>
    <w:rsid w:val="00BB7363"/>
    <w:rsid w:val="00BB781A"/>
    <w:rsid w:val="00BB7EC0"/>
    <w:rsid w:val="00BC0207"/>
    <w:rsid w:val="00BC0A5A"/>
    <w:rsid w:val="00BC0E64"/>
    <w:rsid w:val="00BC174E"/>
    <w:rsid w:val="00BC25D1"/>
    <w:rsid w:val="00BC2F7E"/>
    <w:rsid w:val="00BC3BCB"/>
    <w:rsid w:val="00BC428A"/>
    <w:rsid w:val="00BC4C40"/>
    <w:rsid w:val="00BC5AE3"/>
    <w:rsid w:val="00BC5BAD"/>
    <w:rsid w:val="00BC76C5"/>
    <w:rsid w:val="00BD138A"/>
    <w:rsid w:val="00BD164A"/>
    <w:rsid w:val="00BD1BDD"/>
    <w:rsid w:val="00BD1D7D"/>
    <w:rsid w:val="00BD2B4D"/>
    <w:rsid w:val="00BD2E7A"/>
    <w:rsid w:val="00BD2F08"/>
    <w:rsid w:val="00BD2FB9"/>
    <w:rsid w:val="00BD31C2"/>
    <w:rsid w:val="00BD3683"/>
    <w:rsid w:val="00BD450A"/>
    <w:rsid w:val="00BD4717"/>
    <w:rsid w:val="00BD48EA"/>
    <w:rsid w:val="00BD4BA8"/>
    <w:rsid w:val="00BD5885"/>
    <w:rsid w:val="00BD62E6"/>
    <w:rsid w:val="00BD6B0E"/>
    <w:rsid w:val="00BD735E"/>
    <w:rsid w:val="00BD7941"/>
    <w:rsid w:val="00BE0C55"/>
    <w:rsid w:val="00BE0DE3"/>
    <w:rsid w:val="00BE11A2"/>
    <w:rsid w:val="00BE246C"/>
    <w:rsid w:val="00BE2657"/>
    <w:rsid w:val="00BE37AE"/>
    <w:rsid w:val="00BE3B14"/>
    <w:rsid w:val="00BE3C65"/>
    <w:rsid w:val="00BE472D"/>
    <w:rsid w:val="00BE66A6"/>
    <w:rsid w:val="00BE7F4D"/>
    <w:rsid w:val="00BF03C0"/>
    <w:rsid w:val="00BF0EBF"/>
    <w:rsid w:val="00BF21D4"/>
    <w:rsid w:val="00BF2DDC"/>
    <w:rsid w:val="00BF463E"/>
    <w:rsid w:val="00BF4A15"/>
    <w:rsid w:val="00BF4E0E"/>
    <w:rsid w:val="00BF4E27"/>
    <w:rsid w:val="00BF537B"/>
    <w:rsid w:val="00BF626A"/>
    <w:rsid w:val="00BF6A8C"/>
    <w:rsid w:val="00BF6D77"/>
    <w:rsid w:val="00BF7EF5"/>
    <w:rsid w:val="00C034EB"/>
    <w:rsid w:val="00C0378E"/>
    <w:rsid w:val="00C05730"/>
    <w:rsid w:val="00C05AF4"/>
    <w:rsid w:val="00C05AFD"/>
    <w:rsid w:val="00C0661C"/>
    <w:rsid w:val="00C0675F"/>
    <w:rsid w:val="00C0702A"/>
    <w:rsid w:val="00C0724C"/>
    <w:rsid w:val="00C076EF"/>
    <w:rsid w:val="00C0798A"/>
    <w:rsid w:val="00C07C11"/>
    <w:rsid w:val="00C07DC4"/>
    <w:rsid w:val="00C07E10"/>
    <w:rsid w:val="00C10015"/>
    <w:rsid w:val="00C1281A"/>
    <w:rsid w:val="00C12ECB"/>
    <w:rsid w:val="00C14ABD"/>
    <w:rsid w:val="00C151E0"/>
    <w:rsid w:val="00C15B31"/>
    <w:rsid w:val="00C164DA"/>
    <w:rsid w:val="00C166D4"/>
    <w:rsid w:val="00C167B4"/>
    <w:rsid w:val="00C168E5"/>
    <w:rsid w:val="00C1696D"/>
    <w:rsid w:val="00C17AB5"/>
    <w:rsid w:val="00C20051"/>
    <w:rsid w:val="00C20B86"/>
    <w:rsid w:val="00C21145"/>
    <w:rsid w:val="00C23615"/>
    <w:rsid w:val="00C2397E"/>
    <w:rsid w:val="00C23A83"/>
    <w:rsid w:val="00C23B4A"/>
    <w:rsid w:val="00C24381"/>
    <w:rsid w:val="00C24C2E"/>
    <w:rsid w:val="00C24C7A"/>
    <w:rsid w:val="00C24FFB"/>
    <w:rsid w:val="00C25CFF"/>
    <w:rsid w:val="00C25EA6"/>
    <w:rsid w:val="00C261C1"/>
    <w:rsid w:val="00C26DBF"/>
    <w:rsid w:val="00C306B9"/>
    <w:rsid w:val="00C30B0B"/>
    <w:rsid w:val="00C316B4"/>
    <w:rsid w:val="00C332D4"/>
    <w:rsid w:val="00C33E51"/>
    <w:rsid w:val="00C34C45"/>
    <w:rsid w:val="00C34C47"/>
    <w:rsid w:val="00C34D9B"/>
    <w:rsid w:val="00C34E25"/>
    <w:rsid w:val="00C3701A"/>
    <w:rsid w:val="00C405C8"/>
    <w:rsid w:val="00C40C2F"/>
    <w:rsid w:val="00C415AC"/>
    <w:rsid w:val="00C4297A"/>
    <w:rsid w:val="00C4360C"/>
    <w:rsid w:val="00C43A0B"/>
    <w:rsid w:val="00C43D53"/>
    <w:rsid w:val="00C43EDA"/>
    <w:rsid w:val="00C4414C"/>
    <w:rsid w:val="00C45481"/>
    <w:rsid w:val="00C45512"/>
    <w:rsid w:val="00C4602B"/>
    <w:rsid w:val="00C46564"/>
    <w:rsid w:val="00C50A02"/>
    <w:rsid w:val="00C51149"/>
    <w:rsid w:val="00C5117E"/>
    <w:rsid w:val="00C512D1"/>
    <w:rsid w:val="00C51856"/>
    <w:rsid w:val="00C51B04"/>
    <w:rsid w:val="00C52FD4"/>
    <w:rsid w:val="00C53CE9"/>
    <w:rsid w:val="00C5531B"/>
    <w:rsid w:val="00C55375"/>
    <w:rsid w:val="00C55D41"/>
    <w:rsid w:val="00C56C98"/>
    <w:rsid w:val="00C56DEE"/>
    <w:rsid w:val="00C57120"/>
    <w:rsid w:val="00C571D5"/>
    <w:rsid w:val="00C575D4"/>
    <w:rsid w:val="00C61223"/>
    <w:rsid w:val="00C61246"/>
    <w:rsid w:val="00C618A8"/>
    <w:rsid w:val="00C61A78"/>
    <w:rsid w:val="00C6267B"/>
    <w:rsid w:val="00C62B88"/>
    <w:rsid w:val="00C634F9"/>
    <w:rsid w:val="00C643ED"/>
    <w:rsid w:val="00C64534"/>
    <w:rsid w:val="00C64D93"/>
    <w:rsid w:val="00C64F49"/>
    <w:rsid w:val="00C65200"/>
    <w:rsid w:val="00C665DE"/>
    <w:rsid w:val="00C667C3"/>
    <w:rsid w:val="00C6728B"/>
    <w:rsid w:val="00C71528"/>
    <w:rsid w:val="00C71F09"/>
    <w:rsid w:val="00C72588"/>
    <w:rsid w:val="00C727B9"/>
    <w:rsid w:val="00C73670"/>
    <w:rsid w:val="00C737D1"/>
    <w:rsid w:val="00C73DE0"/>
    <w:rsid w:val="00C74609"/>
    <w:rsid w:val="00C749AB"/>
    <w:rsid w:val="00C75A8F"/>
    <w:rsid w:val="00C76C0C"/>
    <w:rsid w:val="00C76D4A"/>
    <w:rsid w:val="00C776BA"/>
    <w:rsid w:val="00C77D6B"/>
    <w:rsid w:val="00C81716"/>
    <w:rsid w:val="00C831DD"/>
    <w:rsid w:val="00C832CB"/>
    <w:rsid w:val="00C84085"/>
    <w:rsid w:val="00C8549C"/>
    <w:rsid w:val="00C85E17"/>
    <w:rsid w:val="00C868A7"/>
    <w:rsid w:val="00C87164"/>
    <w:rsid w:val="00C87BD0"/>
    <w:rsid w:val="00C905E5"/>
    <w:rsid w:val="00C90754"/>
    <w:rsid w:val="00C90B95"/>
    <w:rsid w:val="00C90BC4"/>
    <w:rsid w:val="00C90CA9"/>
    <w:rsid w:val="00C927F9"/>
    <w:rsid w:val="00C92E41"/>
    <w:rsid w:val="00C92F62"/>
    <w:rsid w:val="00C93097"/>
    <w:rsid w:val="00C93B40"/>
    <w:rsid w:val="00C93DB5"/>
    <w:rsid w:val="00C93EEA"/>
    <w:rsid w:val="00C94240"/>
    <w:rsid w:val="00C94CB9"/>
    <w:rsid w:val="00C95745"/>
    <w:rsid w:val="00C95C2F"/>
    <w:rsid w:val="00C95F87"/>
    <w:rsid w:val="00C968EF"/>
    <w:rsid w:val="00C97543"/>
    <w:rsid w:val="00CA0492"/>
    <w:rsid w:val="00CA0A04"/>
    <w:rsid w:val="00CA10D6"/>
    <w:rsid w:val="00CA2528"/>
    <w:rsid w:val="00CA2982"/>
    <w:rsid w:val="00CA3CAB"/>
    <w:rsid w:val="00CA3FC0"/>
    <w:rsid w:val="00CA4530"/>
    <w:rsid w:val="00CA5F2F"/>
    <w:rsid w:val="00CA6A2E"/>
    <w:rsid w:val="00CA6EA4"/>
    <w:rsid w:val="00CA7D3E"/>
    <w:rsid w:val="00CB0317"/>
    <w:rsid w:val="00CB0662"/>
    <w:rsid w:val="00CB0A82"/>
    <w:rsid w:val="00CB0E0F"/>
    <w:rsid w:val="00CB0F2F"/>
    <w:rsid w:val="00CB1556"/>
    <w:rsid w:val="00CB1813"/>
    <w:rsid w:val="00CB2913"/>
    <w:rsid w:val="00CB3970"/>
    <w:rsid w:val="00CB42B9"/>
    <w:rsid w:val="00CB4F39"/>
    <w:rsid w:val="00CB52A4"/>
    <w:rsid w:val="00CB537C"/>
    <w:rsid w:val="00CB579E"/>
    <w:rsid w:val="00CB5A26"/>
    <w:rsid w:val="00CB623E"/>
    <w:rsid w:val="00CB645B"/>
    <w:rsid w:val="00CB69F5"/>
    <w:rsid w:val="00CB6A93"/>
    <w:rsid w:val="00CB77C3"/>
    <w:rsid w:val="00CB7E9C"/>
    <w:rsid w:val="00CC0072"/>
    <w:rsid w:val="00CC0915"/>
    <w:rsid w:val="00CC1AF5"/>
    <w:rsid w:val="00CC1B74"/>
    <w:rsid w:val="00CC291E"/>
    <w:rsid w:val="00CC2D03"/>
    <w:rsid w:val="00CC2EB0"/>
    <w:rsid w:val="00CC4701"/>
    <w:rsid w:val="00CC56B4"/>
    <w:rsid w:val="00CC5F95"/>
    <w:rsid w:val="00CC642A"/>
    <w:rsid w:val="00CC6511"/>
    <w:rsid w:val="00CC733D"/>
    <w:rsid w:val="00CC7E97"/>
    <w:rsid w:val="00CD08C6"/>
    <w:rsid w:val="00CD0EE0"/>
    <w:rsid w:val="00CD1255"/>
    <w:rsid w:val="00CD1484"/>
    <w:rsid w:val="00CD1892"/>
    <w:rsid w:val="00CD1CCE"/>
    <w:rsid w:val="00CD1D00"/>
    <w:rsid w:val="00CD2201"/>
    <w:rsid w:val="00CD23CF"/>
    <w:rsid w:val="00CD27AC"/>
    <w:rsid w:val="00CD2A82"/>
    <w:rsid w:val="00CD3CAB"/>
    <w:rsid w:val="00CD46A7"/>
    <w:rsid w:val="00CD4A3E"/>
    <w:rsid w:val="00CD4E50"/>
    <w:rsid w:val="00CD57CB"/>
    <w:rsid w:val="00CD64E1"/>
    <w:rsid w:val="00CD699D"/>
    <w:rsid w:val="00CD6BA3"/>
    <w:rsid w:val="00CD70DB"/>
    <w:rsid w:val="00CD7544"/>
    <w:rsid w:val="00CD78D4"/>
    <w:rsid w:val="00CE0697"/>
    <w:rsid w:val="00CE0E89"/>
    <w:rsid w:val="00CE1859"/>
    <w:rsid w:val="00CE1CFC"/>
    <w:rsid w:val="00CE2E2E"/>
    <w:rsid w:val="00CE3102"/>
    <w:rsid w:val="00CE3464"/>
    <w:rsid w:val="00CE3A51"/>
    <w:rsid w:val="00CE41F9"/>
    <w:rsid w:val="00CE4C87"/>
    <w:rsid w:val="00CE59F6"/>
    <w:rsid w:val="00CE64D6"/>
    <w:rsid w:val="00CE66CD"/>
    <w:rsid w:val="00CE6BA9"/>
    <w:rsid w:val="00CE6EB2"/>
    <w:rsid w:val="00CE7004"/>
    <w:rsid w:val="00CE71C3"/>
    <w:rsid w:val="00CE7577"/>
    <w:rsid w:val="00CF01C8"/>
    <w:rsid w:val="00CF0AF0"/>
    <w:rsid w:val="00CF157E"/>
    <w:rsid w:val="00CF1834"/>
    <w:rsid w:val="00CF1AAA"/>
    <w:rsid w:val="00CF1EC2"/>
    <w:rsid w:val="00CF2ACF"/>
    <w:rsid w:val="00CF329D"/>
    <w:rsid w:val="00CF345B"/>
    <w:rsid w:val="00CF3834"/>
    <w:rsid w:val="00CF475F"/>
    <w:rsid w:val="00CF5008"/>
    <w:rsid w:val="00CF5069"/>
    <w:rsid w:val="00CF5108"/>
    <w:rsid w:val="00CF5E34"/>
    <w:rsid w:val="00CF70C8"/>
    <w:rsid w:val="00CF7385"/>
    <w:rsid w:val="00CF77CE"/>
    <w:rsid w:val="00CF7B77"/>
    <w:rsid w:val="00CF7DF5"/>
    <w:rsid w:val="00D00CA0"/>
    <w:rsid w:val="00D0352D"/>
    <w:rsid w:val="00D04F01"/>
    <w:rsid w:val="00D04F8B"/>
    <w:rsid w:val="00D054EF"/>
    <w:rsid w:val="00D05637"/>
    <w:rsid w:val="00D057A3"/>
    <w:rsid w:val="00D05BA9"/>
    <w:rsid w:val="00D05EB1"/>
    <w:rsid w:val="00D0650B"/>
    <w:rsid w:val="00D06E71"/>
    <w:rsid w:val="00D0714B"/>
    <w:rsid w:val="00D0764E"/>
    <w:rsid w:val="00D07D82"/>
    <w:rsid w:val="00D1009B"/>
    <w:rsid w:val="00D10327"/>
    <w:rsid w:val="00D10BE1"/>
    <w:rsid w:val="00D11FE3"/>
    <w:rsid w:val="00D12395"/>
    <w:rsid w:val="00D12945"/>
    <w:rsid w:val="00D12E16"/>
    <w:rsid w:val="00D1343A"/>
    <w:rsid w:val="00D13D50"/>
    <w:rsid w:val="00D14101"/>
    <w:rsid w:val="00D14919"/>
    <w:rsid w:val="00D14E25"/>
    <w:rsid w:val="00D160C4"/>
    <w:rsid w:val="00D165D8"/>
    <w:rsid w:val="00D1724E"/>
    <w:rsid w:val="00D17C26"/>
    <w:rsid w:val="00D206F6"/>
    <w:rsid w:val="00D2070E"/>
    <w:rsid w:val="00D20FD1"/>
    <w:rsid w:val="00D21E6F"/>
    <w:rsid w:val="00D2209B"/>
    <w:rsid w:val="00D222D8"/>
    <w:rsid w:val="00D2371E"/>
    <w:rsid w:val="00D237E0"/>
    <w:rsid w:val="00D23A17"/>
    <w:rsid w:val="00D25676"/>
    <w:rsid w:val="00D27129"/>
    <w:rsid w:val="00D279E7"/>
    <w:rsid w:val="00D27F75"/>
    <w:rsid w:val="00D3046D"/>
    <w:rsid w:val="00D30497"/>
    <w:rsid w:val="00D30F5F"/>
    <w:rsid w:val="00D31B07"/>
    <w:rsid w:val="00D31B9D"/>
    <w:rsid w:val="00D32FA0"/>
    <w:rsid w:val="00D33112"/>
    <w:rsid w:val="00D331CB"/>
    <w:rsid w:val="00D3497A"/>
    <w:rsid w:val="00D35491"/>
    <w:rsid w:val="00D3593F"/>
    <w:rsid w:val="00D36BB8"/>
    <w:rsid w:val="00D401A1"/>
    <w:rsid w:val="00D40217"/>
    <w:rsid w:val="00D40385"/>
    <w:rsid w:val="00D404CE"/>
    <w:rsid w:val="00D40E8F"/>
    <w:rsid w:val="00D412BF"/>
    <w:rsid w:val="00D417B3"/>
    <w:rsid w:val="00D417C6"/>
    <w:rsid w:val="00D42B0C"/>
    <w:rsid w:val="00D42D6E"/>
    <w:rsid w:val="00D43DEF"/>
    <w:rsid w:val="00D44259"/>
    <w:rsid w:val="00D45DDC"/>
    <w:rsid w:val="00D5064C"/>
    <w:rsid w:val="00D50C94"/>
    <w:rsid w:val="00D5251C"/>
    <w:rsid w:val="00D52F56"/>
    <w:rsid w:val="00D539DA"/>
    <w:rsid w:val="00D53B4B"/>
    <w:rsid w:val="00D54A50"/>
    <w:rsid w:val="00D5556D"/>
    <w:rsid w:val="00D559F0"/>
    <w:rsid w:val="00D55C81"/>
    <w:rsid w:val="00D5674B"/>
    <w:rsid w:val="00D56B56"/>
    <w:rsid w:val="00D56BF5"/>
    <w:rsid w:val="00D56F99"/>
    <w:rsid w:val="00D5743F"/>
    <w:rsid w:val="00D605C2"/>
    <w:rsid w:val="00D60733"/>
    <w:rsid w:val="00D6156C"/>
    <w:rsid w:val="00D61E1D"/>
    <w:rsid w:val="00D629A4"/>
    <w:rsid w:val="00D62BDF"/>
    <w:rsid w:val="00D64F1C"/>
    <w:rsid w:val="00D6570C"/>
    <w:rsid w:val="00D65A89"/>
    <w:rsid w:val="00D672AC"/>
    <w:rsid w:val="00D675B0"/>
    <w:rsid w:val="00D678BB"/>
    <w:rsid w:val="00D67D81"/>
    <w:rsid w:val="00D70170"/>
    <w:rsid w:val="00D70552"/>
    <w:rsid w:val="00D70D42"/>
    <w:rsid w:val="00D71285"/>
    <w:rsid w:val="00D71ABC"/>
    <w:rsid w:val="00D721C5"/>
    <w:rsid w:val="00D72454"/>
    <w:rsid w:val="00D729DA"/>
    <w:rsid w:val="00D72A5B"/>
    <w:rsid w:val="00D73CD4"/>
    <w:rsid w:val="00D73F06"/>
    <w:rsid w:val="00D740B2"/>
    <w:rsid w:val="00D74247"/>
    <w:rsid w:val="00D74291"/>
    <w:rsid w:val="00D743F1"/>
    <w:rsid w:val="00D7456E"/>
    <w:rsid w:val="00D753A9"/>
    <w:rsid w:val="00D755F7"/>
    <w:rsid w:val="00D75E4B"/>
    <w:rsid w:val="00D77AF6"/>
    <w:rsid w:val="00D80442"/>
    <w:rsid w:val="00D804C5"/>
    <w:rsid w:val="00D81114"/>
    <w:rsid w:val="00D81A28"/>
    <w:rsid w:val="00D82B00"/>
    <w:rsid w:val="00D82BE4"/>
    <w:rsid w:val="00D82E05"/>
    <w:rsid w:val="00D83C0D"/>
    <w:rsid w:val="00D8665E"/>
    <w:rsid w:val="00D869C1"/>
    <w:rsid w:val="00D86EC6"/>
    <w:rsid w:val="00D86F40"/>
    <w:rsid w:val="00D87418"/>
    <w:rsid w:val="00D87A39"/>
    <w:rsid w:val="00D87FE6"/>
    <w:rsid w:val="00D906F0"/>
    <w:rsid w:val="00D90BC3"/>
    <w:rsid w:val="00D90DB9"/>
    <w:rsid w:val="00D91001"/>
    <w:rsid w:val="00D91337"/>
    <w:rsid w:val="00D915C9"/>
    <w:rsid w:val="00D91683"/>
    <w:rsid w:val="00D918DA"/>
    <w:rsid w:val="00D9198F"/>
    <w:rsid w:val="00D92078"/>
    <w:rsid w:val="00D92A87"/>
    <w:rsid w:val="00D9384E"/>
    <w:rsid w:val="00D93AEE"/>
    <w:rsid w:val="00D9413E"/>
    <w:rsid w:val="00D94C31"/>
    <w:rsid w:val="00D94C8D"/>
    <w:rsid w:val="00D96698"/>
    <w:rsid w:val="00D96876"/>
    <w:rsid w:val="00D96940"/>
    <w:rsid w:val="00D96B12"/>
    <w:rsid w:val="00D96F59"/>
    <w:rsid w:val="00DA0504"/>
    <w:rsid w:val="00DA099C"/>
    <w:rsid w:val="00DA0F18"/>
    <w:rsid w:val="00DA2125"/>
    <w:rsid w:val="00DA21EC"/>
    <w:rsid w:val="00DA24DE"/>
    <w:rsid w:val="00DA270C"/>
    <w:rsid w:val="00DA281F"/>
    <w:rsid w:val="00DA4A61"/>
    <w:rsid w:val="00DA61AB"/>
    <w:rsid w:val="00DA61CD"/>
    <w:rsid w:val="00DA6EE2"/>
    <w:rsid w:val="00DA78CF"/>
    <w:rsid w:val="00DA78D5"/>
    <w:rsid w:val="00DA7A89"/>
    <w:rsid w:val="00DA7BF4"/>
    <w:rsid w:val="00DB052F"/>
    <w:rsid w:val="00DB14D3"/>
    <w:rsid w:val="00DB154B"/>
    <w:rsid w:val="00DB1BDC"/>
    <w:rsid w:val="00DB3490"/>
    <w:rsid w:val="00DB3593"/>
    <w:rsid w:val="00DB440B"/>
    <w:rsid w:val="00DB4426"/>
    <w:rsid w:val="00DB4B40"/>
    <w:rsid w:val="00DB4F12"/>
    <w:rsid w:val="00DB4F21"/>
    <w:rsid w:val="00DB50C3"/>
    <w:rsid w:val="00DB5958"/>
    <w:rsid w:val="00DB5978"/>
    <w:rsid w:val="00DB6F96"/>
    <w:rsid w:val="00DB71B9"/>
    <w:rsid w:val="00DC020E"/>
    <w:rsid w:val="00DC055F"/>
    <w:rsid w:val="00DC06EF"/>
    <w:rsid w:val="00DC0DAF"/>
    <w:rsid w:val="00DC1395"/>
    <w:rsid w:val="00DC32FC"/>
    <w:rsid w:val="00DC39C4"/>
    <w:rsid w:val="00DC3D89"/>
    <w:rsid w:val="00DC4567"/>
    <w:rsid w:val="00DC4F47"/>
    <w:rsid w:val="00DC5BD0"/>
    <w:rsid w:val="00DC5BE2"/>
    <w:rsid w:val="00DC61F4"/>
    <w:rsid w:val="00DC628E"/>
    <w:rsid w:val="00DC6747"/>
    <w:rsid w:val="00DC6AF3"/>
    <w:rsid w:val="00DC7608"/>
    <w:rsid w:val="00DC761E"/>
    <w:rsid w:val="00DC7A54"/>
    <w:rsid w:val="00DC7C81"/>
    <w:rsid w:val="00DC7CFC"/>
    <w:rsid w:val="00DD09F2"/>
    <w:rsid w:val="00DD1205"/>
    <w:rsid w:val="00DD1633"/>
    <w:rsid w:val="00DD207E"/>
    <w:rsid w:val="00DD22F0"/>
    <w:rsid w:val="00DD2831"/>
    <w:rsid w:val="00DD2A6D"/>
    <w:rsid w:val="00DD36CE"/>
    <w:rsid w:val="00DD42DE"/>
    <w:rsid w:val="00DD4309"/>
    <w:rsid w:val="00DD4344"/>
    <w:rsid w:val="00DD4B58"/>
    <w:rsid w:val="00DD573B"/>
    <w:rsid w:val="00DD5A1E"/>
    <w:rsid w:val="00DD5B8C"/>
    <w:rsid w:val="00DD5DFA"/>
    <w:rsid w:val="00DE0229"/>
    <w:rsid w:val="00DE1A9D"/>
    <w:rsid w:val="00DE1CB1"/>
    <w:rsid w:val="00DE2073"/>
    <w:rsid w:val="00DE30AC"/>
    <w:rsid w:val="00DE4106"/>
    <w:rsid w:val="00DE466B"/>
    <w:rsid w:val="00DE48F4"/>
    <w:rsid w:val="00DE5563"/>
    <w:rsid w:val="00DE58ED"/>
    <w:rsid w:val="00DE5D48"/>
    <w:rsid w:val="00DE6D1C"/>
    <w:rsid w:val="00DE6E4D"/>
    <w:rsid w:val="00DE7498"/>
    <w:rsid w:val="00DE75EF"/>
    <w:rsid w:val="00DE7611"/>
    <w:rsid w:val="00DF05A0"/>
    <w:rsid w:val="00DF1BA8"/>
    <w:rsid w:val="00DF1F63"/>
    <w:rsid w:val="00DF28F2"/>
    <w:rsid w:val="00DF2BFF"/>
    <w:rsid w:val="00DF3173"/>
    <w:rsid w:val="00DF3798"/>
    <w:rsid w:val="00DF4C03"/>
    <w:rsid w:val="00DF4FF1"/>
    <w:rsid w:val="00DF5C08"/>
    <w:rsid w:val="00DF6FD2"/>
    <w:rsid w:val="00DF72EF"/>
    <w:rsid w:val="00DF7724"/>
    <w:rsid w:val="00E00C1E"/>
    <w:rsid w:val="00E00F5F"/>
    <w:rsid w:val="00E014E7"/>
    <w:rsid w:val="00E0232F"/>
    <w:rsid w:val="00E026A9"/>
    <w:rsid w:val="00E0356F"/>
    <w:rsid w:val="00E03B42"/>
    <w:rsid w:val="00E03C10"/>
    <w:rsid w:val="00E0479F"/>
    <w:rsid w:val="00E04816"/>
    <w:rsid w:val="00E04D6A"/>
    <w:rsid w:val="00E05328"/>
    <w:rsid w:val="00E05950"/>
    <w:rsid w:val="00E05CD4"/>
    <w:rsid w:val="00E06100"/>
    <w:rsid w:val="00E06E97"/>
    <w:rsid w:val="00E10DD1"/>
    <w:rsid w:val="00E1174D"/>
    <w:rsid w:val="00E1224C"/>
    <w:rsid w:val="00E1254C"/>
    <w:rsid w:val="00E12BDF"/>
    <w:rsid w:val="00E13326"/>
    <w:rsid w:val="00E139A9"/>
    <w:rsid w:val="00E14356"/>
    <w:rsid w:val="00E14961"/>
    <w:rsid w:val="00E14D76"/>
    <w:rsid w:val="00E15323"/>
    <w:rsid w:val="00E156BC"/>
    <w:rsid w:val="00E15D6C"/>
    <w:rsid w:val="00E17BC4"/>
    <w:rsid w:val="00E17D23"/>
    <w:rsid w:val="00E203DE"/>
    <w:rsid w:val="00E20CE7"/>
    <w:rsid w:val="00E217B1"/>
    <w:rsid w:val="00E222FA"/>
    <w:rsid w:val="00E229CE"/>
    <w:rsid w:val="00E22B4A"/>
    <w:rsid w:val="00E24A62"/>
    <w:rsid w:val="00E24F52"/>
    <w:rsid w:val="00E25755"/>
    <w:rsid w:val="00E26D2E"/>
    <w:rsid w:val="00E279B2"/>
    <w:rsid w:val="00E27B10"/>
    <w:rsid w:val="00E30485"/>
    <w:rsid w:val="00E3055B"/>
    <w:rsid w:val="00E31699"/>
    <w:rsid w:val="00E31812"/>
    <w:rsid w:val="00E31889"/>
    <w:rsid w:val="00E31CE7"/>
    <w:rsid w:val="00E333D5"/>
    <w:rsid w:val="00E3394F"/>
    <w:rsid w:val="00E34065"/>
    <w:rsid w:val="00E35A45"/>
    <w:rsid w:val="00E37A6F"/>
    <w:rsid w:val="00E40222"/>
    <w:rsid w:val="00E40406"/>
    <w:rsid w:val="00E40BCB"/>
    <w:rsid w:val="00E4208F"/>
    <w:rsid w:val="00E43006"/>
    <w:rsid w:val="00E43551"/>
    <w:rsid w:val="00E437FA"/>
    <w:rsid w:val="00E45A2C"/>
    <w:rsid w:val="00E46A9C"/>
    <w:rsid w:val="00E50BDD"/>
    <w:rsid w:val="00E50D4F"/>
    <w:rsid w:val="00E50E9F"/>
    <w:rsid w:val="00E510CF"/>
    <w:rsid w:val="00E513D7"/>
    <w:rsid w:val="00E5206C"/>
    <w:rsid w:val="00E52AAB"/>
    <w:rsid w:val="00E5448E"/>
    <w:rsid w:val="00E54E0D"/>
    <w:rsid w:val="00E558E5"/>
    <w:rsid w:val="00E56795"/>
    <w:rsid w:val="00E57932"/>
    <w:rsid w:val="00E606C4"/>
    <w:rsid w:val="00E60811"/>
    <w:rsid w:val="00E60AB8"/>
    <w:rsid w:val="00E61682"/>
    <w:rsid w:val="00E6284A"/>
    <w:rsid w:val="00E63C60"/>
    <w:rsid w:val="00E64050"/>
    <w:rsid w:val="00E6514D"/>
    <w:rsid w:val="00E65161"/>
    <w:rsid w:val="00E652C9"/>
    <w:rsid w:val="00E6593B"/>
    <w:rsid w:val="00E672C6"/>
    <w:rsid w:val="00E70192"/>
    <w:rsid w:val="00E702AD"/>
    <w:rsid w:val="00E71809"/>
    <w:rsid w:val="00E71D1E"/>
    <w:rsid w:val="00E728E2"/>
    <w:rsid w:val="00E738C3"/>
    <w:rsid w:val="00E738FA"/>
    <w:rsid w:val="00E73D6C"/>
    <w:rsid w:val="00E74A2B"/>
    <w:rsid w:val="00E75667"/>
    <w:rsid w:val="00E756D3"/>
    <w:rsid w:val="00E76004"/>
    <w:rsid w:val="00E760D7"/>
    <w:rsid w:val="00E769CC"/>
    <w:rsid w:val="00E77341"/>
    <w:rsid w:val="00E778B8"/>
    <w:rsid w:val="00E8074E"/>
    <w:rsid w:val="00E80AF8"/>
    <w:rsid w:val="00E816E8"/>
    <w:rsid w:val="00E81822"/>
    <w:rsid w:val="00E8247A"/>
    <w:rsid w:val="00E82592"/>
    <w:rsid w:val="00E827BB"/>
    <w:rsid w:val="00E82D24"/>
    <w:rsid w:val="00E82E98"/>
    <w:rsid w:val="00E8357D"/>
    <w:rsid w:val="00E83910"/>
    <w:rsid w:val="00E84212"/>
    <w:rsid w:val="00E84C04"/>
    <w:rsid w:val="00E84F72"/>
    <w:rsid w:val="00E856A2"/>
    <w:rsid w:val="00E8572B"/>
    <w:rsid w:val="00E8575B"/>
    <w:rsid w:val="00E85929"/>
    <w:rsid w:val="00E85ABD"/>
    <w:rsid w:val="00E85AD2"/>
    <w:rsid w:val="00E87CF7"/>
    <w:rsid w:val="00E9036E"/>
    <w:rsid w:val="00E9078A"/>
    <w:rsid w:val="00E912FD"/>
    <w:rsid w:val="00E92C6E"/>
    <w:rsid w:val="00E92D0B"/>
    <w:rsid w:val="00E92D96"/>
    <w:rsid w:val="00E93195"/>
    <w:rsid w:val="00E951D8"/>
    <w:rsid w:val="00E95C2A"/>
    <w:rsid w:val="00E961CB"/>
    <w:rsid w:val="00E963BC"/>
    <w:rsid w:val="00E96E91"/>
    <w:rsid w:val="00E979B7"/>
    <w:rsid w:val="00E97DC6"/>
    <w:rsid w:val="00E97F7A"/>
    <w:rsid w:val="00EA0010"/>
    <w:rsid w:val="00EA0143"/>
    <w:rsid w:val="00EA089B"/>
    <w:rsid w:val="00EA1868"/>
    <w:rsid w:val="00EA2E21"/>
    <w:rsid w:val="00EA380C"/>
    <w:rsid w:val="00EA4D03"/>
    <w:rsid w:val="00EA7308"/>
    <w:rsid w:val="00EB089C"/>
    <w:rsid w:val="00EB0AA8"/>
    <w:rsid w:val="00EB0C65"/>
    <w:rsid w:val="00EB1624"/>
    <w:rsid w:val="00EB169F"/>
    <w:rsid w:val="00EB2635"/>
    <w:rsid w:val="00EB2961"/>
    <w:rsid w:val="00EB2E1A"/>
    <w:rsid w:val="00EB2F8A"/>
    <w:rsid w:val="00EB3268"/>
    <w:rsid w:val="00EB3298"/>
    <w:rsid w:val="00EB3CE6"/>
    <w:rsid w:val="00EB3E92"/>
    <w:rsid w:val="00EB54AB"/>
    <w:rsid w:val="00EB6257"/>
    <w:rsid w:val="00EB68E6"/>
    <w:rsid w:val="00EB71C9"/>
    <w:rsid w:val="00EB7B67"/>
    <w:rsid w:val="00EC07F1"/>
    <w:rsid w:val="00EC1D65"/>
    <w:rsid w:val="00EC1E8A"/>
    <w:rsid w:val="00EC28A9"/>
    <w:rsid w:val="00EC2AD2"/>
    <w:rsid w:val="00EC328C"/>
    <w:rsid w:val="00EC5241"/>
    <w:rsid w:val="00EC594C"/>
    <w:rsid w:val="00EC5C7B"/>
    <w:rsid w:val="00EC66AA"/>
    <w:rsid w:val="00EC6B8F"/>
    <w:rsid w:val="00EC7371"/>
    <w:rsid w:val="00EC7A28"/>
    <w:rsid w:val="00EC7B48"/>
    <w:rsid w:val="00ED0257"/>
    <w:rsid w:val="00ED071B"/>
    <w:rsid w:val="00ED0C85"/>
    <w:rsid w:val="00ED1ADE"/>
    <w:rsid w:val="00ED227C"/>
    <w:rsid w:val="00ED4A77"/>
    <w:rsid w:val="00ED5981"/>
    <w:rsid w:val="00ED6514"/>
    <w:rsid w:val="00ED66B2"/>
    <w:rsid w:val="00ED71BA"/>
    <w:rsid w:val="00ED73A1"/>
    <w:rsid w:val="00ED7CA2"/>
    <w:rsid w:val="00EE13DA"/>
    <w:rsid w:val="00EE1595"/>
    <w:rsid w:val="00EE2087"/>
    <w:rsid w:val="00EE299A"/>
    <w:rsid w:val="00EE2CE8"/>
    <w:rsid w:val="00EE3384"/>
    <w:rsid w:val="00EE499F"/>
    <w:rsid w:val="00EE56E2"/>
    <w:rsid w:val="00EE6D45"/>
    <w:rsid w:val="00EE6E89"/>
    <w:rsid w:val="00EE73FB"/>
    <w:rsid w:val="00EF0D4B"/>
    <w:rsid w:val="00EF0FE6"/>
    <w:rsid w:val="00EF1432"/>
    <w:rsid w:val="00EF1511"/>
    <w:rsid w:val="00EF2C5F"/>
    <w:rsid w:val="00EF3AC4"/>
    <w:rsid w:val="00EF3ECC"/>
    <w:rsid w:val="00EF3FF9"/>
    <w:rsid w:val="00EF41AF"/>
    <w:rsid w:val="00EF4CDC"/>
    <w:rsid w:val="00EF4DB4"/>
    <w:rsid w:val="00EF55E9"/>
    <w:rsid w:val="00EF5B41"/>
    <w:rsid w:val="00EF611C"/>
    <w:rsid w:val="00EF636D"/>
    <w:rsid w:val="00EF770F"/>
    <w:rsid w:val="00F00630"/>
    <w:rsid w:val="00F008D7"/>
    <w:rsid w:val="00F00922"/>
    <w:rsid w:val="00F00924"/>
    <w:rsid w:val="00F01BE6"/>
    <w:rsid w:val="00F0217A"/>
    <w:rsid w:val="00F026D3"/>
    <w:rsid w:val="00F03395"/>
    <w:rsid w:val="00F034E6"/>
    <w:rsid w:val="00F03E4C"/>
    <w:rsid w:val="00F04DFA"/>
    <w:rsid w:val="00F06340"/>
    <w:rsid w:val="00F0665D"/>
    <w:rsid w:val="00F06D42"/>
    <w:rsid w:val="00F07134"/>
    <w:rsid w:val="00F0724D"/>
    <w:rsid w:val="00F07378"/>
    <w:rsid w:val="00F10B81"/>
    <w:rsid w:val="00F11BA0"/>
    <w:rsid w:val="00F11ED6"/>
    <w:rsid w:val="00F12CE0"/>
    <w:rsid w:val="00F1374B"/>
    <w:rsid w:val="00F13EB9"/>
    <w:rsid w:val="00F14B4B"/>
    <w:rsid w:val="00F14CD1"/>
    <w:rsid w:val="00F15115"/>
    <w:rsid w:val="00F15C81"/>
    <w:rsid w:val="00F15D8C"/>
    <w:rsid w:val="00F15F18"/>
    <w:rsid w:val="00F16B86"/>
    <w:rsid w:val="00F16E1A"/>
    <w:rsid w:val="00F16F92"/>
    <w:rsid w:val="00F17C3E"/>
    <w:rsid w:val="00F20197"/>
    <w:rsid w:val="00F20369"/>
    <w:rsid w:val="00F20607"/>
    <w:rsid w:val="00F208BB"/>
    <w:rsid w:val="00F213D8"/>
    <w:rsid w:val="00F215BE"/>
    <w:rsid w:val="00F21A5D"/>
    <w:rsid w:val="00F21C13"/>
    <w:rsid w:val="00F22362"/>
    <w:rsid w:val="00F22796"/>
    <w:rsid w:val="00F2363A"/>
    <w:rsid w:val="00F238F7"/>
    <w:rsid w:val="00F23BA0"/>
    <w:rsid w:val="00F254C4"/>
    <w:rsid w:val="00F25641"/>
    <w:rsid w:val="00F256D8"/>
    <w:rsid w:val="00F26065"/>
    <w:rsid w:val="00F266E3"/>
    <w:rsid w:val="00F2689C"/>
    <w:rsid w:val="00F278A3"/>
    <w:rsid w:val="00F27E44"/>
    <w:rsid w:val="00F3020E"/>
    <w:rsid w:val="00F30313"/>
    <w:rsid w:val="00F303BC"/>
    <w:rsid w:val="00F318A1"/>
    <w:rsid w:val="00F31CF5"/>
    <w:rsid w:val="00F32030"/>
    <w:rsid w:val="00F3265C"/>
    <w:rsid w:val="00F343EE"/>
    <w:rsid w:val="00F353F4"/>
    <w:rsid w:val="00F35494"/>
    <w:rsid w:val="00F35607"/>
    <w:rsid w:val="00F35DBA"/>
    <w:rsid w:val="00F3619D"/>
    <w:rsid w:val="00F3722A"/>
    <w:rsid w:val="00F37366"/>
    <w:rsid w:val="00F37C99"/>
    <w:rsid w:val="00F419B8"/>
    <w:rsid w:val="00F41C0F"/>
    <w:rsid w:val="00F42856"/>
    <w:rsid w:val="00F43777"/>
    <w:rsid w:val="00F4482B"/>
    <w:rsid w:val="00F44F02"/>
    <w:rsid w:val="00F4526B"/>
    <w:rsid w:val="00F45F64"/>
    <w:rsid w:val="00F462DF"/>
    <w:rsid w:val="00F4662D"/>
    <w:rsid w:val="00F467BA"/>
    <w:rsid w:val="00F4689E"/>
    <w:rsid w:val="00F468AC"/>
    <w:rsid w:val="00F46A5F"/>
    <w:rsid w:val="00F47316"/>
    <w:rsid w:val="00F47507"/>
    <w:rsid w:val="00F47A01"/>
    <w:rsid w:val="00F47CEE"/>
    <w:rsid w:val="00F47EE2"/>
    <w:rsid w:val="00F5052D"/>
    <w:rsid w:val="00F51A82"/>
    <w:rsid w:val="00F51B78"/>
    <w:rsid w:val="00F5254B"/>
    <w:rsid w:val="00F53A44"/>
    <w:rsid w:val="00F54E5E"/>
    <w:rsid w:val="00F551DB"/>
    <w:rsid w:val="00F559BE"/>
    <w:rsid w:val="00F56FEF"/>
    <w:rsid w:val="00F57521"/>
    <w:rsid w:val="00F60938"/>
    <w:rsid w:val="00F60C7E"/>
    <w:rsid w:val="00F60E0A"/>
    <w:rsid w:val="00F61606"/>
    <w:rsid w:val="00F61918"/>
    <w:rsid w:val="00F62151"/>
    <w:rsid w:val="00F6298C"/>
    <w:rsid w:val="00F62CA8"/>
    <w:rsid w:val="00F62F4E"/>
    <w:rsid w:val="00F630B4"/>
    <w:rsid w:val="00F635EF"/>
    <w:rsid w:val="00F63B26"/>
    <w:rsid w:val="00F63BF4"/>
    <w:rsid w:val="00F63C55"/>
    <w:rsid w:val="00F63C60"/>
    <w:rsid w:val="00F64991"/>
    <w:rsid w:val="00F65B0B"/>
    <w:rsid w:val="00F65BA9"/>
    <w:rsid w:val="00F65BC8"/>
    <w:rsid w:val="00F66205"/>
    <w:rsid w:val="00F6630F"/>
    <w:rsid w:val="00F66419"/>
    <w:rsid w:val="00F67B58"/>
    <w:rsid w:val="00F67E81"/>
    <w:rsid w:val="00F67E8C"/>
    <w:rsid w:val="00F705B3"/>
    <w:rsid w:val="00F71C68"/>
    <w:rsid w:val="00F724E2"/>
    <w:rsid w:val="00F733FC"/>
    <w:rsid w:val="00F74103"/>
    <w:rsid w:val="00F745A4"/>
    <w:rsid w:val="00F74C0C"/>
    <w:rsid w:val="00F75BB5"/>
    <w:rsid w:val="00F75FD5"/>
    <w:rsid w:val="00F7604C"/>
    <w:rsid w:val="00F773A9"/>
    <w:rsid w:val="00F81623"/>
    <w:rsid w:val="00F81D25"/>
    <w:rsid w:val="00F829B9"/>
    <w:rsid w:val="00F83045"/>
    <w:rsid w:val="00F83615"/>
    <w:rsid w:val="00F83A85"/>
    <w:rsid w:val="00F8421D"/>
    <w:rsid w:val="00F85329"/>
    <w:rsid w:val="00F86079"/>
    <w:rsid w:val="00F87282"/>
    <w:rsid w:val="00F878CD"/>
    <w:rsid w:val="00F87905"/>
    <w:rsid w:val="00F90A76"/>
    <w:rsid w:val="00F90C1F"/>
    <w:rsid w:val="00F91A44"/>
    <w:rsid w:val="00F9217B"/>
    <w:rsid w:val="00F96697"/>
    <w:rsid w:val="00F97A34"/>
    <w:rsid w:val="00F97E4A"/>
    <w:rsid w:val="00F97EA1"/>
    <w:rsid w:val="00FA05C8"/>
    <w:rsid w:val="00FA0678"/>
    <w:rsid w:val="00FA0DB6"/>
    <w:rsid w:val="00FA23F7"/>
    <w:rsid w:val="00FA27EB"/>
    <w:rsid w:val="00FA3EBC"/>
    <w:rsid w:val="00FA423C"/>
    <w:rsid w:val="00FA44D0"/>
    <w:rsid w:val="00FA55A2"/>
    <w:rsid w:val="00FA672F"/>
    <w:rsid w:val="00FA7050"/>
    <w:rsid w:val="00FA7792"/>
    <w:rsid w:val="00FA7AA8"/>
    <w:rsid w:val="00FA7F1D"/>
    <w:rsid w:val="00FB0D60"/>
    <w:rsid w:val="00FB2673"/>
    <w:rsid w:val="00FB2BF5"/>
    <w:rsid w:val="00FB2F8E"/>
    <w:rsid w:val="00FB30C3"/>
    <w:rsid w:val="00FB39B0"/>
    <w:rsid w:val="00FB5138"/>
    <w:rsid w:val="00FB5A71"/>
    <w:rsid w:val="00FB7823"/>
    <w:rsid w:val="00FC0345"/>
    <w:rsid w:val="00FC035C"/>
    <w:rsid w:val="00FC05B2"/>
    <w:rsid w:val="00FC08B3"/>
    <w:rsid w:val="00FC09D7"/>
    <w:rsid w:val="00FC22D0"/>
    <w:rsid w:val="00FC38D4"/>
    <w:rsid w:val="00FC391E"/>
    <w:rsid w:val="00FC3BB7"/>
    <w:rsid w:val="00FC4345"/>
    <w:rsid w:val="00FC444A"/>
    <w:rsid w:val="00FC453D"/>
    <w:rsid w:val="00FC4A89"/>
    <w:rsid w:val="00FC5C49"/>
    <w:rsid w:val="00FC665F"/>
    <w:rsid w:val="00FC6D59"/>
    <w:rsid w:val="00FC78B3"/>
    <w:rsid w:val="00FC78F5"/>
    <w:rsid w:val="00FC7AD2"/>
    <w:rsid w:val="00FD0D15"/>
    <w:rsid w:val="00FD10B3"/>
    <w:rsid w:val="00FD11C3"/>
    <w:rsid w:val="00FD154E"/>
    <w:rsid w:val="00FD24D7"/>
    <w:rsid w:val="00FD29CE"/>
    <w:rsid w:val="00FD357A"/>
    <w:rsid w:val="00FD3AE2"/>
    <w:rsid w:val="00FD3E41"/>
    <w:rsid w:val="00FD4024"/>
    <w:rsid w:val="00FD5284"/>
    <w:rsid w:val="00FD5AE4"/>
    <w:rsid w:val="00FD5F25"/>
    <w:rsid w:val="00FD60BE"/>
    <w:rsid w:val="00FD6894"/>
    <w:rsid w:val="00FD6AF0"/>
    <w:rsid w:val="00FD704D"/>
    <w:rsid w:val="00FD79B8"/>
    <w:rsid w:val="00FE0AD1"/>
    <w:rsid w:val="00FE1852"/>
    <w:rsid w:val="00FE33DB"/>
    <w:rsid w:val="00FE33F5"/>
    <w:rsid w:val="00FE37DD"/>
    <w:rsid w:val="00FE3C31"/>
    <w:rsid w:val="00FE3C88"/>
    <w:rsid w:val="00FE4015"/>
    <w:rsid w:val="00FE44F5"/>
    <w:rsid w:val="00FE4783"/>
    <w:rsid w:val="00FE480D"/>
    <w:rsid w:val="00FE4ACC"/>
    <w:rsid w:val="00FE4FA2"/>
    <w:rsid w:val="00FE6AE2"/>
    <w:rsid w:val="00FE7DD1"/>
    <w:rsid w:val="00FF0B4F"/>
    <w:rsid w:val="00FF1A06"/>
    <w:rsid w:val="00FF1AD3"/>
    <w:rsid w:val="00FF1B46"/>
    <w:rsid w:val="00FF219D"/>
    <w:rsid w:val="00FF49B4"/>
    <w:rsid w:val="00FF49F4"/>
    <w:rsid w:val="00FF5D16"/>
    <w:rsid w:val="00FF651D"/>
    <w:rsid w:val="00FF6843"/>
    <w:rsid w:val="010651D9"/>
    <w:rsid w:val="010F7507"/>
    <w:rsid w:val="01210D5C"/>
    <w:rsid w:val="01826A17"/>
    <w:rsid w:val="02D36DFE"/>
    <w:rsid w:val="02FA7358"/>
    <w:rsid w:val="03903BD4"/>
    <w:rsid w:val="03957F5C"/>
    <w:rsid w:val="03DD35E4"/>
    <w:rsid w:val="03F656AB"/>
    <w:rsid w:val="050D4849"/>
    <w:rsid w:val="055D2BC0"/>
    <w:rsid w:val="05850883"/>
    <w:rsid w:val="05B65CB2"/>
    <w:rsid w:val="065A6178"/>
    <w:rsid w:val="06FC7691"/>
    <w:rsid w:val="07070585"/>
    <w:rsid w:val="073A2E7E"/>
    <w:rsid w:val="07CD79EE"/>
    <w:rsid w:val="08F24482"/>
    <w:rsid w:val="09137991"/>
    <w:rsid w:val="0A261F09"/>
    <w:rsid w:val="0A317267"/>
    <w:rsid w:val="0A5B7E63"/>
    <w:rsid w:val="0B7E0A5C"/>
    <w:rsid w:val="0B80710F"/>
    <w:rsid w:val="0BB62A9E"/>
    <w:rsid w:val="0BE11D35"/>
    <w:rsid w:val="0C0B585A"/>
    <w:rsid w:val="0C87121B"/>
    <w:rsid w:val="0D7336B7"/>
    <w:rsid w:val="0DF2282E"/>
    <w:rsid w:val="0DF702FE"/>
    <w:rsid w:val="0E837080"/>
    <w:rsid w:val="0F1300E8"/>
    <w:rsid w:val="0F496374"/>
    <w:rsid w:val="0F515719"/>
    <w:rsid w:val="0F816ACD"/>
    <w:rsid w:val="100E0AC1"/>
    <w:rsid w:val="10667FD0"/>
    <w:rsid w:val="10E8313D"/>
    <w:rsid w:val="10EF574B"/>
    <w:rsid w:val="10FC16EA"/>
    <w:rsid w:val="1166295E"/>
    <w:rsid w:val="118963A1"/>
    <w:rsid w:val="11A058F7"/>
    <w:rsid w:val="11EA4D45"/>
    <w:rsid w:val="122907E8"/>
    <w:rsid w:val="127723A9"/>
    <w:rsid w:val="13072A44"/>
    <w:rsid w:val="131672A2"/>
    <w:rsid w:val="131B64E3"/>
    <w:rsid w:val="13697AF7"/>
    <w:rsid w:val="13B017AE"/>
    <w:rsid w:val="13F119FA"/>
    <w:rsid w:val="140C2170"/>
    <w:rsid w:val="14ED01F3"/>
    <w:rsid w:val="15116007"/>
    <w:rsid w:val="152359C3"/>
    <w:rsid w:val="15237771"/>
    <w:rsid w:val="15B34F99"/>
    <w:rsid w:val="16B54174"/>
    <w:rsid w:val="16E51913"/>
    <w:rsid w:val="16F45537"/>
    <w:rsid w:val="17883ADC"/>
    <w:rsid w:val="17E01949"/>
    <w:rsid w:val="18A801B1"/>
    <w:rsid w:val="18AF352E"/>
    <w:rsid w:val="19205384"/>
    <w:rsid w:val="1A761766"/>
    <w:rsid w:val="1B2A271F"/>
    <w:rsid w:val="1BCC17F9"/>
    <w:rsid w:val="1C155968"/>
    <w:rsid w:val="1C427076"/>
    <w:rsid w:val="1D0B56BA"/>
    <w:rsid w:val="1D266CE1"/>
    <w:rsid w:val="1D267E8D"/>
    <w:rsid w:val="1D3963AF"/>
    <w:rsid w:val="1D7C048B"/>
    <w:rsid w:val="1D9A74B2"/>
    <w:rsid w:val="1E1E141D"/>
    <w:rsid w:val="1E714A66"/>
    <w:rsid w:val="1EEC198E"/>
    <w:rsid w:val="1F3C7DAD"/>
    <w:rsid w:val="1F4C546D"/>
    <w:rsid w:val="1F6F1707"/>
    <w:rsid w:val="1F9C3C0E"/>
    <w:rsid w:val="1FE868A9"/>
    <w:rsid w:val="1FEB295E"/>
    <w:rsid w:val="200B777F"/>
    <w:rsid w:val="2043516B"/>
    <w:rsid w:val="21397EA2"/>
    <w:rsid w:val="21701979"/>
    <w:rsid w:val="21F506E7"/>
    <w:rsid w:val="223308CB"/>
    <w:rsid w:val="22931955"/>
    <w:rsid w:val="22CD1DAD"/>
    <w:rsid w:val="22CF4EB0"/>
    <w:rsid w:val="22FE6692"/>
    <w:rsid w:val="2348115B"/>
    <w:rsid w:val="23765936"/>
    <w:rsid w:val="23790392"/>
    <w:rsid w:val="251A4246"/>
    <w:rsid w:val="259B0ADB"/>
    <w:rsid w:val="25C53DC9"/>
    <w:rsid w:val="26E20636"/>
    <w:rsid w:val="278F29D7"/>
    <w:rsid w:val="281063A6"/>
    <w:rsid w:val="287560DE"/>
    <w:rsid w:val="29173F71"/>
    <w:rsid w:val="29F210C3"/>
    <w:rsid w:val="2ADF3279"/>
    <w:rsid w:val="2B30236C"/>
    <w:rsid w:val="2BA90816"/>
    <w:rsid w:val="2C3C2D2F"/>
    <w:rsid w:val="2CAE4E7A"/>
    <w:rsid w:val="2D4F15F3"/>
    <w:rsid w:val="2D9E2E8B"/>
    <w:rsid w:val="2DB842A6"/>
    <w:rsid w:val="2DD15014"/>
    <w:rsid w:val="2E377D94"/>
    <w:rsid w:val="2E691165"/>
    <w:rsid w:val="2E7035CF"/>
    <w:rsid w:val="2F3A4DC4"/>
    <w:rsid w:val="2FD25781"/>
    <w:rsid w:val="304179F4"/>
    <w:rsid w:val="31915E9F"/>
    <w:rsid w:val="319C6071"/>
    <w:rsid w:val="320460FB"/>
    <w:rsid w:val="32681B5E"/>
    <w:rsid w:val="32CB000E"/>
    <w:rsid w:val="331C14BC"/>
    <w:rsid w:val="332E5DB9"/>
    <w:rsid w:val="33423060"/>
    <w:rsid w:val="335D5655"/>
    <w:rsid w:val="33C30645"/>
    <w:rsid w:val="33D304A8"/>
    <w:rsid w:val="34143E04"/>
    <w:rsid w:val="342E63AB"/>
    <w:rsid w:val="3463416A"/>
    <w:rsid w:val="34685CF1"/>
    <w:rsid w:val="35277612"/>
    <w:rsid w:val="356B689E"/>
    <w:rsid w:val="35857F7A"/>
    <w:rsid w:val="35BA15D4"/>
    <w:rsid w:val="35DF402A"/>
    <w:rsid w:val="36356EAC"/>
    <w:rsid w:val="365302AE"/>
    <w:rsid w:val="36B6203D"/>
    <w:rsid w:val="37C623C2"/>
    <w:rsid w:val="385675EF"/>
    <w:rsid w:val="38AE3672"/>
    <w:rsid w:val="38FE53E0"/>
    <w:rsid w:val="3ADD63FF"/>
    <w:rsid w:val="3B1D3803"/>
    <w:rsid w:val="3B516536"/>
    <w:rsid w:val="3B702E61"/>
    <w:rsid w:val="3B7C31DE"/>
    <w:rsid w:val="3BBC597A"/>
    <w:rsid w:val="3C5067EE"/>
    <w:rsid w:val="3C5F759A"/>
    <w:rsid w:val="3D902AB2"/>
    <w:rsid w:val="3E491747"/>
    <w:rsid w:val="3EB12799"/>
    <w:rsid w:val="403B6957"/>
    <w:rsid w:val="404B5C4A"/>
    <w:rsid w:val="408769A9"/>
    <w:rsid w:val="409018AF"/>
    <w:rsid w:val="40E87BE9"/>
    <w:rsid w:val="40EB229D"/>
    <w:rsid w:val="4108143C"/>
    <w:rsid w:val="41406C54"/>
    <w:rsid w:val="41E12FA4"/>
    <w:rsid w:val="421A0C47"/>
    <w:rsid w:val="422E137F"/>
    <w:rsid w:val="42407772"/>
    <w:rsid w:val="42BB36EC"/>
    <w:rsid w:val="42E1381E"/>
    <w:rsid w:val="43E90CAD"/>
    <w:rsid w:val="44037BFA"/>
    <w:rsid w:val="443C0831"/>
    <w:rsid w:val="45D6500C"/>
    <w:rsid w:val="45E4304B"/>
    <w:rsid w:val="45E87A97"/>
    <w:rsid w:val="473736EC"/>
    <w:rsid w:val="47677CBF"/>
    <w:rsid w:val="479F7093"/>
    <w:rsid w:val="486E7B66"/>
    <w:rsid w:val="48901FB9"/>
    <w:rsid w:val="48B278FA"/>
    <w:rsid w:val="48B819A3"/>
    <w:rsid w:val="48D07FEF"/>
    <w:rsid w:val="48E72288"/>
    <w:rsid w:val="499735C5"/>
    <w:rsid w:val="49BF1188"/>
    <w:rsid w:val="4A2F2139"/>
    <w:rsid w:val="4A735636"/>
    <w:rsid w:val="4A7E23CE"/>
    <w:rsid w:val="4AB12B4E"/>
    <w:rsid w:val="4AD534BD"/>
    <w:rsid w:val="4B973F7E"/>
    <w:rsid w:val="4C2223F4"/>
    <w:rsid w:val="4C3B3017"/>
    <w:rsid w:val="4CC36A5F"/>
    <w:rsid w:val="4D0A7E9A"/>
    <w:rsid w:val="4D5E3185"/>
    <w:rsid w:val="4D7B32D3"/>
    <w:rsid w:val="4DC0063A"/>
    <w:rsid w:val="4E38531F"/>
    <w:rsid w:val="4E9C58C3"/>
    <w:rsid w:val="4EE72FE2"/>
    <w:rsid w:val="4FE010CF"/>
    <w:rsid w:val="500D549A"/>
    <w:rsid w:val="50414E68"/>
    <w:rsid w:val="50860C3C"/>
    <w:rsid w:val="509B296C"/>
    <w:rsid w:val="50BF6470"/>
    <w:rsid w:val="50E54D4A"/>
    <w:rsid w:val="51955512"/>
    <w:rsid w:val="51A0432A"/>
    <w:rsid w:val="51FA127E"/>
    <w:rsid w:val="52A96B6F"/>
    <w:rsid w:val="52CB6AA9"/>
    <w:rsid w:val="53275ED0"/>
    <w:rsid w:val="536433AD"/>
    <w:rsid w:val="544E1486"/>
    <w:rsid w:val="545C7FCE"/>
    <w:rsid w:val="546663C0"/>
    <w:rsid w:val="54C43294"/>
    <w:rsid w:val="550764A4"/>
    <w:rsid w:val="563127FF"/>
    <w:rsid w:val="57457423"/>
    <w:rsid w:val="57485C0C"/>
    <w:rsid w:val="57E50913"/>
    <w:rsid w:val="57FF5015"/>
    <w:rsid w:val="582A2850"/>
    <w:rsid w:val="588124A3"/>
    <w:rsid w:val="58AE4F0C"/>
    <w:rsid w:val="59594ADC"/>
    <w:rsid w:val="59633A03"/>
    <w:rsid w:val="5A2A7C7B"/>
    <w:rsid w:val="5AAC2326"/>
    <w:rsid w:val="5AC0277B"/>
    <w:rsid w:val="5B8D3163"/>
    <w:rsid w:val="5BA26922"/>
    <w:rsid w:val="5BAC4A1B"/>
    <w:rsid w:val="5BAF4527"/>
    <w:rsid w:val="5BBD095D"/>
    <w:rsid w:val="5C80234E"/>
    <w:rsid w:val="5CAC7619"/>
    <w:rsid w:val="5CD03307"/>
    <w:rsid w:val="5CDC4880"/>
    <w:rsid w:val="5DAE6B38"/>
    <w:rsid w:val="5DBC0D6D"/>
    <w:rsid w:val="5DE84681"/>
    <w:rsid w:val="5E043699"/>
    <w:rsid w:val="5E261785"/>
    <w:rsid w:val="5E3027E5"/>
    <w:rsid w:val="5E7F2088"/>
    <w:rsid w:val="5EE50BC0"/>
    <w:rsid w:val="5F4E6765"/>
    <w:rsid w:val="5F5A15AE"/>
    <w:rsid w:val="5FCC5339"/>
    <w:rsid w:val="5FDC1FC3"/>
    <w:rsid w:val="60206FE4"/>
    <w:rsid w:val="60354130"/>
    <w:rsid w:val="60A54379"/>
    <w:rsid w:val="60FF571F"/>
    <w:rsid w:val="61054A27"/>
    <w:rsid w:val="611D2366"/>
    <w:rsid w:val="61D70C94"/>
    <w:rsid w:val="62885958"/>
    <w:rsid w:val="632E2945"/>
    <w:rsid w:val="636E5628"/>
    <w:rsid w:val="63D53FAF"/>
    <w:rsid w:val="644450D9"/>
    <w:rsid w:val="644E5889"/>
    <w:rsid w:val="64A97426"/>
    <w:rsid w:val="64CE2EAA"/>
    <w:rsid w:val="64D55F78"/>
    <w:rsid w:val="662E75B1"/>
    <w:rsid w:val="66342C2E"/>
    <w:rsid w:val="663E784C"/>
    <w:rsid w:val="667F6463"/>
    <w:rsid w:val="66D0241A"/>
    <w:rsid w:val="678746D2"/>
    <w:rsid w:val="67C717AB"/>
    <w:rsid w:val="68032450"/>
    <w:rsid w:val="682E4A04"/>
    <w:rsid w:val="68EE5B8A"/>
    <w:rsid w:val="69BF098B"/>
    <w:rsid w:val="6A0465C8"/>
    <w:rsid w:val="6A293192"/>
    <w:rsid w:val="6A54029D"/>
    <w:rsid w:val="6A623431"/>
    <w:rsid w:val="6B1E2880"/>
    <w:rsid w:val="6B7457A6"/>
    <w:rsid w:val="6B8579B3"/>
    <w:rsid w:val="6B8B7D28"/>
    <w:rsid w:val="6BA254AB"/>
    <w:rsid w:val="6BB40298"/>
    <w:rsid w:val="6BEC17E0"/>
    <w:rsid w:val="6C451754"/>
    <w:rsid w:val="6D0F13B5"/>
    <w:rsid w:val="6D686AB5"/>
    <w:rsid w:val="6D7A6674"/>
    <w:rsid w:val="6DF87D8D"/>
    <w:rsid w:val="6E021591"/>
    <w:rsid w:val="6E7E2CCC"/>
    <w:rsid w:val="6E8E12EF"/>
    <w:rsid w:val="6EE72F19"/>
    <w:rsid w:val="6F04609C"/>
    <w:rsid w:val="6F1928EC"/>
    <w:rsid w:val="6FEB30B9"/>
    <w:rsid w:val="7055204A"/>
    <w:rsid w:val="70D31274"/>
    <w:rsid w:val="714C267A"/>
    <w:rsid w:val="715B227E"/>
    <w:rsid w:val="71754DF2"/>
    <w:rsid w:val="71860381"/>
    <w:rsid w:val="71A768D5"/>
    <w:rsid w:val="71C05A28"/>
    <w:rsid w:val="71C64881"/>
    <w:rsid w:val="71D43752"/>
    <w:rsid w:val="71DC5052"/>
    <w:rsid w:val="723B2732"/>
    <w:rsid w:val="724C3735"/>
    <w:rsid w:val="731B7289"/>
    <w:rsid w:val="736E6F7E"/>
    <w:rsid w:val="739C3B24"/>
    <w:rsid w:val="749C4185"/>
    <w:rsid w:val="74F908A8"/>
    <w:rsid w:val="74FE130B"/>
    <w:rsid w:val="750C4CA1"/>
    <w:rsid w:val="75813382"/>
    <w:rsid w:val="758962F1"/>
    <w:rsid w:val="75A5764F"/>
    <w:rsid w:val="75B60AF7"/>
    <w:rsid w:val="75DA2C18"/>
    <w:rsid w:val="75EF7F4B"/>
    <w:rsid w:val="7655605A"/>
    <w:rsid w:val="765E32DA"/>
    <w:rsid w:val="76C91AD0"/>
    <w:rsid w:val="773E069C"/>
    <w:rsid w:val="77894A10"/>
    <w:rsid w:val="78032C27"/>
    <w:rsid w:val="79020895"/>
    <w:rsid w:val="79844997"/>
    <w:rsid w:val="79B061A5"/>
    <w:rsid w:val="7A044199"/>
    <w:rsid w:val="7A3E58FC"/>
    <w:rsid w:val="7A4314D3"/>
    <w:rsid w:val="7A67303B"/>
    <w:rsid w:val="7A9D1E7E"/>
    <w:rsid w:val="7AAB1D04"/>
    <w:rsid w:val="7ABA4368"/>
    <w:rsid w:val="7B257FFD"/>
    <w:rsid w:val="7B876421"/>
    <w:rsid w:val="7BD76009"/>
    <w:rsid w:val="7BDE61C6"/>
    <w:rsid w:val="7C6B49A3"/>
    <w:rsid w:val="7DCA5E02"/>
    <w:rsid w:val="7DCB394B"/>
    <w:rsid w:val="7DDB6430"/>
    <w:rsid w:val="7E447259"/>
    <w:rsid w:val="7E6B6EDC"/>
    <w:rsid w:val="7EF446B6"/>
    <w:rsid w:val="7F4B7B80"/>
    <w:rsid w:val="7F7F6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qFormat="1" w:unhideWhenUsed="0" w:uiPriority="99" w:semiHidden="0" w:name="List Number"/>
    <w:lsdException w:qFormat="1" w:unhideWhenUsed="0" w:uiPriority="99" w:semiHidden="0" w:name="List 2"/>
    <w:lsdException w:unhideWhenUsed="0" w:uiPriority="0" w:semiHidden="0" w:name="List 3"/>
    <w:lsdException w:unhideWhenUsed="0" w:uiPriority="0" w:semiHidden="0" w:name="List 4"/>
    <w:lsdException w:qFormat="1" w:unhideWhenUsed="0" w:uiPriority="99" w:semiHidden="0" w:name="List 5"/>
    <w:lsdException w:qFormat="1" w:unhideWhenUsed="0" w:uiPriority="99"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unhideWhenUsed="0" w:uiPriority="0"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84"/>
    <w:qFormat/>
    <w:uiPriority w:val="9"/>
    <w:pPr>
      <w:keepNext/>
      <w:keepLines/>
      <w:numPr>
        <w:ilvl w:val="0"/>
        <w:numId w:val="1"/>
      </w:numPr>
      <w:spacing w:before="340" w:after="330" w:line="578" w:lineRule="auto"/>
      <w:outlineLvl w:val="0"/>
    </w:pPr>
    <w:rPr>
      <w:b/>
      <w:bCs/>
      <w:kern w:val="44"/>
      <w:sz w:val="44"/>
      <w:szCs w:val="44"/>
    </w:rPr>
  </w:style>
  <w:style w:type="paragraph" w:styleId="5">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6">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7">
    <w:name w:val="heading 4"/>
    <w:basedOn w:val="1"/>
    <w:next w:val="1"/>
    <w:link w:val="485"/>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8">
    <w:name w:val="heading 5"/>
    <w:basedOn w:val="1"/>
    <w:next w:val="1"/>
    <w:link w:val="486"/>
    <w:qFormat/>
    <w:uiPriority w:val="0"/>
    <w:pPr>
      <w:keepNext/>
      <w:keepLines/>
      <w:numPr>
        <w:ilvl w:val="4"/>
        <w:numId w:val="1"/>
      </w:numPr>
      <w:spacing w:before="280" w:after="290" w:line="376" w:lineRule="auto"/>
      <w:outlineLvl w:val="4"/>
    </w:pPr>
    <w:rPr>
      <w:b/>
      <w:bCs/>
      <w:sz w:val="28"/>
      <w:szCs w:val="28"/>
    </w:rPr>
  </w:style>
  <w:style w:type="paragraph" w:styleId="9">
    <w:name w:val="heading 6"/>
    <w:basedOn w:val="1"/>
    <w:next w:val="1"/>
    <w:link w:val="487"/>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10">
    <w:name w:val="heading 7"/>
    <w:basedOn w:val="1"/>
    <w:next w:val="1"/>
    <w:link w:val="488"/>
    <w:qFormat/>
    <w:uiPriority w:val="99"/>
    <w:pPr>
      <w:keepNext/>
      <w:keepLines/>
      <w:numPr>
        <w:ilvl w:val="6"/>
        <w:numId w:val="1"/>
      </w:numPr>
      <w:spacing w:before="240" w:after="64" w:line="320" w:lineRule="auto"/>
      <w:outlineLvl w:val="6"/>
    </w:pPr>
    <w:rPr>
      <w:b/>
      <w:bCs/>
      <w:sz w:val="24"/>
    </w:rPr>
  </w:style>
  <w:style w:type="paragraph" w:styleId="11">
    <w:name w:val="heading 8"/>
    <w:basedOn w:val="1"/>
    <w:next w:val="1"/>
    <w:link w:val="489"/>
    <w:qFormat/>
    <w:uiPriority w:val="99"/>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1"/>
    <w:link w:val="490"/>
    <w:qFormat/>
    <w:uiPriority w:val="99"/>
    <w:pPr>
      <w:keepNext/>
      <w:keepLines/>
      <w:numPr>
        <w:ilvl w:val="8"/>
        <w:numId w:val="1"/>
      </w:numPr>
      <w:spacing w:before="240" w:after="64" w:line="320"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next w:val="3"/>
    <w:qFormat/>
    <w:uiPriority w:val="34"/>
    <w:pPr>
      <w:adjustRightInd/>
      <w:spacing w:line="360" w:lineRule="auto"/>
      <w:ind w:firstLine="420" w:firstLineChars="200"/>
    </w:pPr>
    <w:rPr>
      <w:rFonts w:ascii="Calibri" w:hAnsi="Calibri"/>
      <w:sz w:val="24"/>
      <w:szCs w:val="22"/>
    </w:rPr>
  </w:style>
  <w:style w:type="paragraph" w:styleId="3">
    <w:name w:val="annotation text"/>
    <w:basedOn w:val="1"/>
    <w:link w:val="493"/>
    <w:qFormat/>
    <w:uiPriority w:val="99"/>
    <w:pPr>
      <w:jc w:val="left"/>
    </w:pPr>
  </w:style>
  <w:style w:type="paragraph" w:styleId="13">
    <w:name w:val="toc 7"/>
    <w:basedOn w:val="1"/>
    <w:next w:val="1"/>
    <w:qFormat/>
    <w:uiPriority w:val="99"/>
    <w:pPr>
      <w:ind w:left="2520" w:leftChars="1200"/>
    </w:pPr>
  </w:style>
  <w:style w:type="paragraph" w:styleId="14">
    <w:name w:val="List Number 2"/>
    <w:basedOn w:val="1"/>
    <w:qFormat/>
    <w:uiPriority w:val="99"/>
    <w:pPr>
      <w:widowControl/>
      <w:tabs>
        <w:tab w:val="left" w:pos="1697"/>
      </w:tabs>
      <w:adjustRightInd/>
      <w:spacing w:after="156" w:afterLines="50"/>
      <w:ind w:left="1697" w:hanging="420"/>
      <w:jc w:val="left"/>
    </w:pPr>
    <w:rPr>
      <w:kern w:val="0"/>
      <w:sz w:val="24"/>
      <w:szCs w:val="20"/>
    </w:rPr>
  </w:style>
  <w:style w:type="paragraph" w:styleId="15">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99"/>
    <w:pPr>
      <w:widowControl/>
      <w:tabs>
        <w:tab w:val="left" w:pos="390"/>
        <w:tab w:val="left" w:pos="454"/>
      </w:tabs>
      <w:adjustRightInd/>
      <w:spacing w:after="156" w:afterLines="50"/>
      <w:ind w:left="454" w:hanging="284"/>
      <w:jc w:val="left"/>
    </w:pPr>
    <w:rPr>
      <w:kern w:val="0"/>
      <w:sz w:val="24"/>
      <w:szCs w:val="20"/>
    </w:rPr>
  </w:style>
  <w:style w:type="paragraph" w:styleId="17">
    <w:name w:val="Normal Indent"/>
    <w:basedOn w:val="1"/>
    <w:next w:val="1"/>
    <w:link w:val="491"/>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492"/>
    <w:qFormat/>
    <w:uiPriority w:val="0"/>
    <w:rPr>
      <w:b/>
      <w:sz w:val="28"/>
      <w:szCs w:val="20"/>
    </w:rPr>
  </w:style>
  <w:style w:type="paragraph" w:styleId="19">
    <w:name w:val="index 5"/>
    <w:basedOn w:val="1"/>
    <w:next w:val="1"/>
    <w:qFormat/>
    <w:uiPriority w:val="99"/>
    <w:pPr>
      <w:adjustRightInd/>
      <w:ind w:left="800" w:leftChars="800" w:firstLine="200" w:firstLineChars="200"/>
    </w:pPr>
  </w:style>
  <w:style w:type="paragraph" w:styleId="20">
    <w:name w:val="Document Map"/>
    <w:basedOn w:val="1"/>
    <w:semiHidden/>
    <w:qFormat/>
    <w:uiPriority w:val="99"/>
    <w:pPr>
      <w:shd w:val="clear" w:color="auto" w:fill="000080"/>
    </w:pPr>
  </w:style>
  <w:style w:type="paragraph" w:styleId="21">
    <w:name w:val="Salutation"/>
    <w:basedOn w:val="1"/>
    <w:next w:val="1"/>
    <w:link w:val="494"/>
    <w:qFormat/>
    <w:uiPriority w:val="99"/>
    <w:rPr>
      <w:rFonts w:ascii="仿宋_GB2312" w:eastAsia="仿宋_GB2312"/>
      <w:sz w:val="28"/>
      <w:szCs w:val="20"/>
    </w:rPr>
  </w:style>
  <w:style w:type="paragraph" w:styleId="22">
    <w:name w:val="Body Text 3"/>
    <w:basedOn w:val="1"/>
    <w:link w:val="495"/>
    <w:qFormat/>
    <w:uiPriority w:val="99"/>
    <w:pPr>
      <w:jc w:val="center"/>
    </w:pPr>
    <w:rPr>
      <w:szCs w:val="20"/>
    </w:rPr>
  </w:style>
  <w:style w:type="paragraph" w:styleId="23">
    <w:name w:val="Body Text"/>
    <w:basedOn w:val="1"/>
    <w:next w:val="24"/>
    <w:link w:val="496"/>
    <w:qFormat/>
    <w:uiPriority w:val="99"/>
    <w:pPr>
      <w:autoSpaceDE w:val="0"/>
      <w:autoSpaceDN w:val="0"/>
      <w:spacing w:line="360" w:lineRule="auto"/>
    </w:pPr>
    <w:rPr>
      <w:rFonts w:ascii="宋体"/>
      <w:sz w:val="24"/>
      <w:szCs w:val="21"/>
      <w:lang w:val="zh-CN"/>
    </w:rPr>
  </w:style>
  <w:style w:type="paragraph" w:styleId="24">
    <w:name w:val="Body Text First Indent"/>
    <w:basedOn w:val="23"/>
    <w:next w:val="25"/>
    <w:link w:val="508"/>
    <w:qFormat/>
    <w:uiPriority w:val="99"/>
    <w:pPr>
      <w:ind w:firstLine="420"/>
    </w:pPr>
    <w:rPr>
      <w:szCs w:val="20"/>
    </w:rPr>
  </w:style>
  <w:style w:type="paragraph" w:styleId="25">
    <w:name w:val="toc 6"/>
    <w:basedOn w:val="1"/>
    <w:next w:val="1"/>
    <w:qFormat/>
    <w:uiPriority w:val="99"/>
    <w:pPr>
      <w:ind w:left="2100" w:leftChars="1000"/>
    </w:pPr>
  </w:style>
  <w:style w:type="paragraph" w:styleId="26">
    <w:name w:val="Body Text Indent"/>
    <w:basedOn w:val="1"/>
    <w:link w:val="497"/>
    <w:qFormat/>
    <w:uiPriority w:val="99"/>
    <w:pPr>
      <w:spacing w:line="480" w:lineRule="exact"/>
      <w:ind w:firstLine="480" w:firstLineChars="200"/>
    </w:pPr>
    <w:rPr>
      <w:rFonts w:ascii="宋体" w:hAnsi="宋体"/>
      <w:sz w:val="24"/>
    </w:rPr>
  </w:style>
  <w:style w:type="paragraph" w:styleId="27">
    <w:name w:val="List Number 3"/>
    <w:basedOn w:val="1"/>
    <w:qFormat/>
    <w:uiPriority w:val="99"/>
    <w:pPr>
      <w:widowControl/>
      <w:tabs>
        <w:tab w:val="left" w:pos="360"/>
        <w:tab w:val="left" w:pos="482"/>
      </w:tabs>
      <w:adjustRightInd/>
      <w:spacing w:after="156" w:afterLines="50"/>
      <w:ind w:left="482" w:hanging="340"/>
      <w:jc w:val="left"/>
    </w:pPr>
    <w:rPr>
      <w:kern w:val="0"/>
      <w:sz w:val="24"/>
      <w:szCs w:val="20"/>
    </w:rPr>
  </w:style>
  <w:style w:type="paragraph" w:styleId="28">
    <w:name w:val="List 2"/>
    <w:basedOn w:val="1"/>
    <w:qFormat/>
    <w:uiPriority w:val="99"/>
    <w:pPr>
      <w:adjustRightInd/>
      <w:spacing w:line="360" w:lineRule="auto"/>
      <w:ind w:left="100" w:leftChars="200" w:hanging="200" w:hangingChars="200"/>
    </w:pPr>
    <w:rPr>
      <w:rFonts w:eastAsia="微软雅黑"/>
    </w:rPr>
  </w:style>
  <w:style w:type="paragraph" w:styleId="29">
    <w:name w:val="Block Text"/>
    <w:basedOn w:val="1"/>
    <w:qFormat/>
    <w:uiPriority w:val="99"/>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99"/>
    <w:pPr>
      <w:autoSpaceDE w:val="0"/>
      <w:autoSpaceDN w:val="0"/>
      <w:ind w:left="420"/>
      <w:jc w:val="left"/>
    </w:pPr>
    <w:rPr>
      <w:rFonts w:ascii="宋体" w:hAnsi="宋体"/>
      <w:color w:val="000000"/>
      <w:kern w:val="0"/>
      <w:sz w:val="24"/>
      <w:szCs w:val="20"/>
    </w:rPr>
  </w:style>
  <w:style w:type="paragraph" w:styleId="31">
    <w:name w:val="HTML Address"/>
    <w:basedOn w:val="1"/>
    <w:link w:val="498"/>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99"/>
    <w:pPr>
      <w:ind w:left="1680" w:leftChars="800"/>
    </w:pPr>
  </w:style>
  <w:style w:type="paragraph" w:styleId="33">
    <w:name w:val="toc 3"/>
    <w:basedOn w:val="1"/>
    <w:next w:val="1"/>
    <w:qFormat/>
    <w:uiPriority w:val="99"/>
    <w:pPr>
      <w:tabs>
        <w:tab w:val="right" w:leader="dot" w:pos="8268"/>
      </w:tabs>
      <w:spacing w:line="460" w:lineRule="exact"/>
      <w:ind w:left="840" w:leftChars="400" w:firstLine="482"/>
    </w:pPr>
    <w:rPr>
      <w:rFonts w:ascii="宋体" w:hAnsi="宋体"/>
    </w:rPr>
  </w:style>
  <w:style w:type="paragraph" w:styleId="34">
    <w:name w:val="Plain Text"/>
    <w:basedOn w:val="1"/>
    <w:next w:val="17"/>
    <w:link w:val="499"/>
    <w:qFormat/>
    <w:uiPriority w:val="99"/>
    <w:rPr>
      <w:rFonts w:ascii="宋体" w:hAnsi="Courier New"/>
      <w:szCs w:val="20"/>
    </w:rPr>
  </w:style>
  <w:style w:type="paragraph" w:styleId="35">
    <w:name w:val="List Number 4"/>
    <w:basedOn w:val="1"/>
    <w:qFormat/>
    <w:uiPriority w:val="99"/>
    <w:pPr>
      <w:numPr>
        <w:ilvl w:val="0"/>
        <w:numId w:val="4"/>
      </w:numPr>
      <w:autoSpaceDE w:val="0"/>
      <w:autoSpaceDN w:val="0"/>
      <w:spacing w:line="360" w:lineRule="atLeast"/>
    </w:pPr>
    <w:rPr>
      <w:kern w:val="0"/>
      <w:sz w:val="24"/>
    </w:rPr>
  </w:style>
  <w:style w:type="paragraph" w:styleId="36">
    <w:name w:val="toc 8"/>
    <w:basedOn w:val="1"/>
    <w:next w:val="1"/>
    <w:qFormat/>
    <w:uiPriority w:val="99"/>
    <w:pPr>
      <w:ind w:left="2940" w:leftChars="1400"/>
    </w:pPr>
  </w:style>
  <w:style w:type="paragraph" w:styleId="37">
    <w:name w:val="Date"/>
    <w:basedOn w:val="1"/>
    <w:next w:val="1"/>
    <w:link w:val="500"/>
    <w:qFormat/>
    <w:uiPriority w:val="99"/>
    <w:pPr>
      <w:ind w:left="100" w:leftChars="2500"/>
    </w:pPr>
    <w:rPr>
      <w:rFonts w:ascii="宋体"/>
      <w:sz w:val="24"/>
      <w:szCs w:val="21"/>
      <w:lang w:val="zh-CN"/>
    </w:rPr>
  </w:style>
  <w:style w:type="paragraph" w:styleId="38">
    <w:name w:val="Body Text Indent 2"/>
    <w:basedOn w:val="1"/>
    <w:link w:val="501"/>
    <w:qFormat/>
    <w:uiPriority w:val="99"/>
    <w:pPr>
      <w:spacing w:line="360" w:lineRule="auto"/>
      <w:ind w:firstLine="601"/>
      <w:textAlignment w:val="baseline"/>
    </w:pPr>
    <w:rPr>
      <w:rFonts w:ascii="宋体"/>
      <w:kern w:val="0"/>
      <w:sz w:val="28"/>
      <w:szCs w:val="20"/>
    </w:rPr>
  </w:style>
  <w:style w:type="paragraph" w:styleId="39">
    <w:name w:val="Balloon Text"/>
    <w:basedOn w:val="1"/>
    <w:link w:val="502"/>
    <w:semiHidden/>
    <w:qFormat/>
    <w:uiPriority w:val="99"/>
    <w:rPr>
      <w:sz w:val="18"/>
      <w:szCs w:val="18"/>
    </w:rPr>
  </w:style>
  <w:style w:type="paragraph" w:styleId="40">
    <w:name w:val="footer"/>
    <w:basedOn w:val="1"/>
    <w:qFormat/>
    <w:uiPriority w:val="99"/>
    <w:pPr>
      <w:tabs>
        <w:tab w:val="center" w:pos="4153"/>
        <w:tab w:val="right" w:pos="8306"/>
      </w:tabs>
      <w:snapToGrid w:val="0"/>
      <w:jc w:val="left"/>
    </w:pPr>
    <w:rPr>
      <w:sz w:val="18"/>
      <w:szCs w:val="18"/>
    </w:rPr>
  </w:style>
  <w:style w:type="paragraph" w:styleId="4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503"/>
    <w:qFormat/>
    <w:uiPriority w:val="99"/>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99"/>
  </w:style>
  <w:style w:type="paragraph" w:styleId="44">
    <w:name w:val="toc 4"/>
    <w:basedOn w:val="1"/>
    <w:next w:val="1"/>
    <w:qFormat/>
    <w:uiPriority w:val="99"/>
    <w:pPr>
      <w:ind w:left="1260" w:leftChars="600"/>
    </w:pPr>
  </w:style>
  <w:style w:type="paragraph" w:styleId="45">
    <w:name w:val="index heading"/>
    <w:basedOn w:val="1"/>
    <w:next w:val="46"/>
    <w:qFormat/>
    <w:uiPriority w:val="99"/>
    <w:pPr>
      <w:adjustRightInd/>
      <w:ind w:firstLine="200" w:firstLineChars="200"/>
    </w:pPr>
  </w:style>
  <w:style w:type="paragraph" w:styleId="46">
    <w:name w:val="index 1"/>
    <w:basedOn w:val="1"/>
    <w:next w:val="1"/>
    <w:qFormat/>
    <w:uiPriority w:val="99"/>
    <w:pPr>
      <w:adjustRightInd/>
      <w:spacing w:line="360" w:lineRule="auto"/>
      <w:ind w:firstLine="200" w:firstLineChars="200"/>
      <w:jc w:val="center"/>
    </w:pPr>
    <w:rPr>
      <w:sz w:val="24"/>
      <w:szCs w:val="20"/>
    </w:rPr>
  </w:style>
  <w:style w:type="paragraph" w:styleId="47">
    <w:name w:val="Subtitle"/>
    <w:link w:val="504"/>
    <w:qFormat/>
    <w:uiPriority w:val="99"/>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99"/>
    <w:pPr>
      <w:tabs>
        <w:tab w:val="left" w:pos="902"/>
      </w:tabs>
      <w:adjustRightInd/>
      <w:spacing w:line="400" w:lineRule="exact"/>
      <w:ind w:left="902" w:hanging="420"/>
    </w:pPr>
    <w:rPr>
      <w:sz w:val="24"/>
      <w:szCs w:val="20"/>
    </w:rPr>
  </w:style>
  <w:style w:type="paragraph" w:styleId="49">
    <w:name w:val="List"/>
    <w:basedOn w:val="1"/>
    <w:qFormat/>
    <w:uiPriority w:val="99"/>
    <w:pPr>
      <w:ind w:left="200" w:hanging="200" w:hangingChars="200"/>
    </w:pPr>
  </w:style>
  <w:style w:type="paragraph" w:styleId="50">
    <w:name w:val="footnote text"/>
    <w:basedOn w:val="17"/>
    <w:link w:val="505"/>
    <w:qFormat/>
    <w:uiPriority w:val="99"/>
    <w:pPr>
      <w:adjustRightInd/>
      <w:snapToGrid/>
      <w:spacing w:before="60" w:after="60" w:line="300" w:lineRule="exact"/>
      <w:ind w:firstLine="0"/>
    </w:pPr>
    <w:rPr>
      <w:rFonts w:ascii="Times New Roman"/>
      <w:snapToGrid/>
      <w:color w:val="0000FF"/>
      <w:kern w:val="0"/>
      <w:sz w:val="21"/>
    </w:rPr>
  </w:style>
  <w:style w:type="paragraph" w:styleId="51">
    <w:name w:val="List 5"/>
    <w:basedOn w:val="1"/>
    <w:qFormat/>
    <w:uiPriority w:val="99"/>
    <w:pPr>
      <w:adjustRightInd/>
      <w:ind w:left="100" w:leftChars="800" w:hanging="200" w:hangingChars="200"/>
    </w:pPr>
  </w:style>
  <w:style w:type="paragraph" w:styleId="52">
    <w:name w:val="Body Text Indent 3"/>
    <w:basedOn w:val="1"/>
    <w:link w:val="506"/>
    <w:qFormat/>
    <w:uiPriority w:val="99"/>
    <w:pPr>
      <w:spacing w:line="360" w:lineRule="auto"/>
      <w:ind w:firstLine="420"/>
    </w:pPr>
    <w:rPr>
      <w:sz w:val="24"/>
      <w:szCs w:val="20"/>
    </w:rPr>
  </w:style>
  <w:style w:type="paragraph" w:styleId="53">
    <w:name w:val="toc 2"/>
    <w:basedOn w:val="1"/>
    <w:next w:val="1"/>
    <w:qFormat/>
    <w:uiPriority w:val="99"/>
    <w:pPr>
      <w:ind w:left="420" w:leftChars="200"/>
    </w:pPr>
  </w:style>
  <w:style w:type="paragraph" w:styleId="54">
    <w:name w:val="toc 9"/>
    <w:basedOn w:val="1"/>
    <w:next w:val="1"/>
    <w:qFormat/>
    <w:uiPriority w:val="99"/>
    <w:pPr>
      <w:ind w:left="3360" w:leftChars="1600"/>
    </w:pPr>
  </w:style>
  <w:style w:type="paragraph" w:styleId="55">
    <w:name w:val="Body Text 2"/>
    <w:basedOn w:val="1"/>
    <w:qFormat/>
    <w:uiPriority w:val="99"/>
    <w:pPr>
      <w:spacing w:after="120" w:line="480" w:lineRule="auto"/>
    </w:pPr>
  </w:style>
  <w:style w:type="paragraph" w:styleId="56">
    <w:name w:val="HTML Preformatted"/>
    <w:basedOn w:val="1"/>
    <w:link w:val="5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next w:val="1"/>
    <w:qFormat/>
    <w:uiPriority w:val="99"/>
    <w:pPr>
      <w:widowControl/>
      <w:overflowPunct w:val="0"/>
      <w:autoSpaceDE w:val="0"/>
      <w:autoSpaceDN w:val="0"/>
      <w:jc w:val="center"/>
      <w:textAlignment w:val="baseline"/>
    </w:pPr>
    <w:rPr>
      <w:b/>
      <w:kern w:val="0"/>
      <w:sz w:val="24"/>
      <w:szCs w:val="20"/>
      <w:lang w:val="en-GB"/>
    </w:rPr>
  </w:style>
  <w:style w:type="paragraph" w:styleId="59">
    <w:name w:val="annotation subject"/>
    <w:basedOn w:val="3"/>
    <w:next w:val="3"/>
    <w:semiHidden/>
    <w:qFormat/>
    <w:uiPriority w:val="99"/>
    <w:rPr>
      <w:b/>
      <w:bCs/>
    </w:rPr>
  </w:style>
  <w:style w:type="paragraph" w:styleId="60">
    <w:name w:val="Body Text First Indent 2"/>
    <w:basedOn w:val="26"/>
    <w:link w:val="509"/>
    <w:qFormat/>
    <w:uiPriority w:val="99"/>
    <w:pPr>
      <w:adjustRightInd/>
      <w:spacing w:after="120" w:line="240" w:lineRule="auto"/>
      <w:ind w:left="420" w:leftChars="200" w:firstLine="210"/>
    </w:pPr>
    <w:rPr>
      <w:sz w:val="21"/>
    </w:r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4">
    <w:name w:val="Strong"/>
    <w:qFormat/>
    <w:uiPriority w:val="0"/>
    <w:rPr>
      <w:b/>
      <w:bCs/>
    </w:rPr>
  </w:style>
  <w:style w:type="character" w:styleId="65">
    <w:name w:val="page number"/>
    <w:qFormat/>
    <w:uiPriority w:val="0"/>
  </w:style>
  <w:style w:type="character" w:styleId="66">
    <w:name w:val="FollowedHyperlink"/>
    <w:qFormat/>
    <w:uiPriority w:val="0"/>
    <w:rPr>
      <w:rFonts w:ascii="Arial" w:hAnsi="Arial" w:eastAsia="黑体" w:cs="Arial"/>
      <w:snapToGrid w:val="0"/>
      <w:color w:val="000000"/>
      <w:kern w:val="0"/>
      <w:sz w:val="18"/>
      <w:szCs w:val="18"/>
      <w:u w:val="none"/>
    </w:rPr>
  </w:style>
  <w:style w:type="character" w:styleId="67">
    <w:name w:val="Emphasis"/>
    <w:qFormat/>
    <w:uiPriority w:val="0"/>
    <w:rPr>
      <w:color w:val="CC0033"/>
    </w:rPr>
  </w:style>
  <w:style w:type="character" w:styleId="68">
    <w:name w:val="line number"/>
    <w:qFormat/>
    <w:uiPriority w:val="0"/>
  </w:style>
  <w:style w:type="character" w:styleId="69">
    <w:name w:val="Hyperlink"/>
    <w:qFormat/>
    <w:uiPriority w:val="0"/>
    <w:rPr>
      <w:rFonts w:ascii="Arial" w:hAnsi="Arial" w:eastAsia="黑体" w:cs="Arial"/>
      <w:snapToGrid w:val="0"/>
      <w:color w:val="000000"/>
      <w:kern w:val="0"/>
      <w:sz w:val="18"/>
      <w:szCs w:val="18"/>
      <w:u w:val="none"/>
    </w:rPr>
  </w:style>
  <w:style w:type="character" w:styleId="70">
    <w:name w:val="HTML Code"/>
    <w:qFormat/>
    <w:uiPriority w:val="0"/>
    <w:rPr>
      <w:rFonts w:ascii="黑体" w:hAnsi="Courier New" w:eastAsia="黑体" w:cs="楷体_GB2312"/>
      <w:sz w:val="20"/>
      <w:szCs w:val="20"/>
    </w:rPr>
  </w:style>
  <w:style w:type="character" w:styleId="71">
    <w:name w:val="annotation reference"/>
    <w:qFormat/>
    <w:uiPriority w:val="99"/>
    <w:rPr>
      <w:sz w:val="21"/>
      <w:szCs w:val="21"/>
    </w:rPr>
  </w:style>
  <w:style w:type="character" w:styleId="72">
    <w:name w:val="footnote reference"/>
    <w:basedOn w:val="63"/>
    <w:qFormat/>
    <w:uiPriority w:val="0"/>
    <w:rPr>
      <w:vertAlign w:val="superscript"/>
    </w:rPr>
  </w:style>
  <w:style w:type="paragraph" w:customStyle="1" w:styleId="73">
    <w:name w:val="首行缩进"/>
    <w:basedOn w:val="1"/>
    <w:qFormat/>
    <w:uiPriority w:val="99"/>
    <w:pPr>
      <w:spacing w:line="360" w:lineRule="auto"/>
      <w:ind w:firstLine="480" w:firstLineChars="200"/>
    </w:pPr>
    <w:rPr>
      <w:rFonts w:ascii="宋体"/>
      <w:sz w:val="24"/>
      <w:szCs w:val="20"/>
    </w:rPr>
  </w:style>
  <w:style w:type="paragraph" w:customStyle="1" w:styleId="74">
    <w:name w:val="正文（缩进2汉字）"/>
    <w:basedOn w:val="1"/>
    <w:link w:val="517"/>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75">
    <w:name w:val="此正文"/>
    <w:basedOn w:val="1"/>
    <w:link w:val="519"/>
    <w:qFormat/>
    <w:uiPriority w:val="0"/>
    <w:pPr>
      <w:adjustRightInd/>
      <w:spacing w:line="360" w:lineRule="auto"/>
      <w:ind w:firstLine="200" w:firstLineChars="200"/>
    </w:pPr>
    <w:rPr>
      <w:sz w:val="24"/>
    </w:rPr>
  </w:style>
  <w:style w:type="paragraph" w:customStyle="1" w:styleId="76">
    <w:name w:val="gf正文1"/>
    <w:basedOn w:val="1"/>
    <w:link w:val="524"/>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77">
    <w:name w:val="正文（小四+1.25倍行距）"/>
    <w:basedOn w:val="1"/>
    <w:link w:val="530"/>
    <w:qFormat/>
    <w:uiPriority w:val="0"/>
    <w:pPr>
      <w:adjustRightInd/>
      <w:spacing w:line="300" w:lineRule="auto"/>
      <w:ind w:firstLine="420"/>
    </w:pPr>
    <w:rPr>
      <w:rFonts w:ascii="宋体" w:hAnsi="宋体"/>
      <w:kern w:val="0"/>
      <w:sz w:val="24"/>
    </w:rPr>
  </w:style>
  <w:style w:type="paragraph" w:customStyle="1" w:styleId="78">
    <w:name w:val="正文样式"/>
    <w:basedOn w:val="1"/>
    <w:link w:val="533"/>
    <w:qFormat/>
    <w:uiPriority w:val="0"/>
    <w:pPr>
      <w:adjustRightInd/>
      <w:spacing w:line="360" w:lineRule="auto"/>
      <w:ind w:firstLine="480" w:firstLineChars="200"/>
    </w:pPr>
    <w:rPr>
      <w:rFonts w:ascii="Calibri" w:hAnsi="Calibri"/>
      <w:sz w:val="24"/>
    </w:rPr>
  </w:style>
  <w:style w:type="paragraph" w:customStyle="1" w:styleId="79">
    <w:name w:val="冯"/>
    <w:basedOn w:val="1"/>
    <w:link w:val="535"/>
    <w:qFormat/>
    <w:uiPriority w:val="0"/>
    <w:pPr>
      <w:widowControl/>
      <w:adjustRightInd/>
      <w:spacing w:line="360" w:lineRule="auto"/>
      <w:ind w:firstLine="480" w:firstLineChars="200"/>
    </w:pPr>
    <w:rPr>
      <w:rFonts w:ascii="宋体" w:hAnsi="宋体"/>
      <w:color w:val="000000"/>
      <w:kern w:val="0"/>
      <w:sz w:val="24"/>
    </w:rPr>
  </w:style>
  <w:style w:type="paragraph" w:customStyle="1" w:styleId="80">
    <w:name w:val="仿宋正文"/>
    <w:basedOn w:val="1"/>
    <w:link w:val="575"/>
    <w:qFormat/>
    <w:uiPriority w:val="0"/>
    <w:pPr>
      <w:adjustRightInd/>
      <w:spacing w:line="360" w:lineRule="auto"/>
      <w:ind w:firstLine="480" w:firstLineChars="200"/>
    </w:pPr>
    <w:rPr>
      <w:rFonts w:ascii="仿宋_GB2312" w:eastAsia="仿宋_GB2312"/>
      <w:sz w:val="24"/>
      <w:szCs w:val="20"/>
    </w:rPr>
  </w:style>
  <w:style w:type="paragraph" w:customStyle="1" w:styleId="81">
    <w:name w:val="正 文"/>
    <w:basedOn w:val="1"/>
    <w:link w:val="582"/>
    <w:qFormat/>
    <w:uiPriority w:val="0"/>
    <w:pPr>
      <w:tabs>
        <w:tab w:val="left" w:pos="0"/>
      </w:tabs>
      <w:adjustRightInd/>
      <w:spacing w:line="360" w:lineRule="auto"/>
      <w:ind w:firstLine="480" w:firstLineChars="200"/>
    </w:pPr>
    <w:rPr>
      <w:sz w:val="24"/>
    </w:rPr>
  </w:style>
  <w:style w:type="paragraph" w:customStyle="1" w:styleId="82">
    <w:name w:val="Item List"/>
    <w:link w:val="59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83">
    <w:name w:val="U_正文"/>
    <w:basedOn w:val="1"/>
    <w:link w:val="601"/>
    <w:qFormat/>
    <w:uiPriority w:val="0"/>
    <w:pPr>
      <w:adjustRightInd/>
      <w:spacing w:beforeLines="20" w:line="300" w:lineRule="auto"/>
      <w:ind w:firstLine="200" w:firstLineChars="200"/>
    </w:pPr>
    <w:rPr>
      <w:sz w:val="24"/>
    </w:rPr>
  </w:style>
  <w:style w:type="paragraph" w:customStyle="1" w:styleId="84">
    <w:name w:val="正文2"/>
    <w:basedOn w:val="1"/>
    <w:link w:val="608"/>
    <w:qFormat/>
    <w:uiPriority w:val="0"/>
    <w:pPr>
      <w:spacing w:before="156" w:line="360" w:lineRule="auto"/>
      <w:ind w:firstLine="510" w:firstLineChars="200"/>
    </w:pPr>
    <w:rPr>
      <w:sz w:val="24"/>
      <w:szCs w:val="20"/>
    </w:rPr>
  </w:style>
  <w:style w:type="paragraph" w:customStyle="1" w:styleId="85">
    <w:name w:val="段落"/>
    <w:basedOn w:val="1"/>
    <w:link w:val="617"/>
    <w:qFormat/>
    <w:uiPriority w:val="0"/>
    <w:pPr>
      <w:adjustRightInd/>
      <w:spacing w:line="360" w:lineRule="auto"/>
      <w:ind w:firstLine="480" w:firstLineChars="200"/>
    </w:pPr>
    <w:rPr>
      <w:rFonts w:ascii="宋体" w:hAnsi="宋体"/>
      <w:sz w:val="24"/>
      <w:szCs w:val="22"/>
    </w:rPr>
  </w:style>
  <w:style w:type="paragraph" w:customStyle="1" w:styleId="86">
    <w:name w:val="无间隔1"/>
    <w:link w:val="621"/>
    <w:qFormat/>
    <w:uiPriority w:val="1"/>
    <w:rPr>
      <w:rFonts w:ascii="Calibri" w:hAnsi="Calibri" w:eastAsia="宋体" w:cs="Times New Roman"/>
      <w:sz w:val="22"/>
      <w:szCs w:val="22"/>
      <w:lang w:val="en-US" w:eastAsia="zh-CN" w:bidi="ar-SA"/>
    </w:rPr>
  </w:style>
  <w:style w:type="paragraph" w:customStyle="1" w:styleId="87">
    <w:name w:val="哈哈正文"/>
    <w:basedOn w:val="1"/>
    <w:link w:val="634"/>
    <w:qFormat/>
    <w:uiPriority w:val="0"/>
    <w:pPr>
      <w:adjustRightInd/>
      <w:spacing w:line="360" w:lineRule="auto"/>
      <w:ind w:firstLine="200" w:firstLineChars="200"/>
    </w:pPr>
    <w:rPr>
      <w:rFonts w:ascii="宋体" w:hAnsi="宋体"/>
      <w:sz w:val="24"/>
      <w:szCs w:val="20"/>
    </w:rPr>
  </w:style>
  <w:style w:type="paragraph" w:customStyle="1" w:styleId="88">
    <w:name w:val="b11_01b"/>
    <w:basedOn w:val="1"/>
    <w:next w:val="1"/>
    <w:link w:val="646"/>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89">
    <w:name w:val="标题4-dyf"/>
    <w:basedOn w:val="7"/>
    <w:link w:val="647"/>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90">
    <w:name w:val="样式 标题 4h4H4Fab-4T5Ref Heading 1rh1Heading sqlsect 1.2.3...."/>
    <w:basedOn w:val="7"/>
    <w:link w:val="651"/>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91">
    <w:name w:val="冯广丽"/>
    <w:basedOn w:val="1"/>
    <w:link w:val="673"/>
    <w:qFormat/>
    <w:uiPriority w:val="0"/>
    <w:pPr>
      <w:adjustRightInd/>
      <w:spacing w:line="360" w:lineRule="auto"/>
      <w:ind w:firstLine="480" w:firstLineChars="200"/>
    </w:pPr>
    <w:rPr>
      <w:rFonts w:ascii="宋体" w:hAnsi="宋体"/>
      <w:sz w:val="24"/>
      <w:szCs w:val="22"/>
    </w:rPr>
  </w:style>
  <w:style w:type="paragraph" w:customStyle="1" w:styleId="92">
    <w:name w:val="样式 样式 标题 4h4H4Fab-4T5Ref Heading 1rh1Heading sqlsect 1.2.3.... +..."/>
    <w:basedOn w:val="90"/>
    <w:link w:val="675"/>
    <w:qFormat/>
    <w:uiPriority w:val="0"/>
  </w:style>
  <w:style w:type="paragraph" w:customStyle="1" w:styleId="93">
    <w:name w:val="公文正文"/>
    <w:basedOn w:val="1"/>
    <w:link w:val="688"/>
    <w:qFormat/>
    <w:uiPriority w:val="0"/>
    <w:pPr>
      <w:adjustRightInd/>
      <w:spacing w:before="156" w:line="360" w:lineRule="auto"/>
      <w:ind w:firstLine="360" w:firstLineChars="200"/>
    </w:pPr>
    <w:rPr>
      <w:rFonts w:ascii="仿宋_GB2312" w:eastAsia="仿宋_GB2312"/>
      <w:sz w:val="24"/>
    </w:rPr>
  </w:style>
  <w:style w:type="paragraph" w:styleId="94">
    <w:name w:val="List Paragraph"/>
    <w:basedOn w:val="1"/>
    <w:link w:val="689"/>
    <w:qFormat/>
    <w:uiPriority w:val="0"/>
    <w:pPr>
      <w:spacing w:line="360" w:lineRule="auto"/>
      <w:ind w:firstLine="200" w:firstLineChars="200"/>
    </w:pPr>
    <w:rPr>
      <w:rFonts w:eastAsia="楷体_GB2312" w:cs="Lucida Sans"/>
      <w:sz w:val="24"/>
    </w:rPr>
  </w:style>
  <w:style w:type="paragraph" w:customStyle="1" w:styleId="95">
    <w:name w:val="纯文本_0_0"/>
    <w:basedOn w:val="96"/>
    <w:link w:val="690"/>
    <w:qFormat/>
    <w:uiPriority w:val="0"/>
    <w:rPr>
      <w:rFonts w:ascii="宋体" w:hAnsi="Courier New"/>
      <w:szCs w:val="21"/>
    </w:rPr>
  </w:style>
  <w:style w:type="paragraph" w:customStyle="1" w:styleId="96">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
    <w:name w:val="纯文本1"/>
    <w:basedOn w:val="1"/>
    <w:link w:val="691"/>
    <w:qFormat/>
    <w:uiPriority w:val="0"/>
    <w:pPr>
      <w:adjustRightInd/>
    </w:pPr>
    <w:rPr>
      <w:rFonts w:ascii="宋体" w:hAnsi="Courier New"/>
      <w:kern w:val="0"/>
      <w:sz w:val="20"/>
      <w:szCs w:val="20"/>
    </w:rPr>
  </w:style>
  <w:style w:type="paragraph" w:customStyle="1" w:styleId="98">
    <w:name w:val="编号，小四"/>
    <w:basedOn w:val="1"/>
    <w:link w:val="693"/>
    <w:qFormat/>
    <w:uiPriority w:val="99"/>
    <w:pPr>
      <w:adjustRightInd/>
      <w:spacing w:line="360" w:lineRule="auto"/>
      <w:ind w:left="420"/>
    </w:pPr>
    <w:rPr>
      <w:rFonts w:ascii="Arial" w:hAnsi="Arial"/>
      <w:sz w:val="24"/>
      <w:szCs w:val="20"/>
    </w:rPr>
  </w:style>
  <w:style w:type="paragraph" w:customStyle="1" w:styleId="99">
    <w:name w:val="5正文"/>
    <w:basedOn w:val="1"/>
    <w:link w:val="694"/>
    <w:qFormat/>
    <w:uiPriority w:val="0"/>
    <w:pPr>
      <w:adjustRightInd/>
      <w:spacing w:line="360" w:lineRule="auto"/>
      <w:ind w:firstLine="566" w:firstLineChars="202"/>
      <w:jc w:val="left"/>
    </w:pPr>
    <w:rPr>
      <w:rFonts w:ascii="仿宋_GB2312" w:hAnsi="微软雅黑" w:eastAsia="仿宋_GB2312"/>
      <w:sz w:val="28"/>
      <w:szCs w:val="21"/>
    </w:rPr>
  </w:style>
  <w:style w:type="paragraph" w:customStyle="1" w:styleId="100">
    <w:name w:val="*正文"/>
    <w:basedOn w:val="94"/>
    <w:next w:val="1"/>
    <w:link w:val="695"/>
    <w:qFormat/>
    <w:uiPriority w:val="0"/>
    <w:pPr>
      <w:tabs>
        <w:tab w:val="left" w:pos="851"/>
      </w:tabs>
      <w:adjustRightInd/>
      <w:ind w:firstLine="560"/>
    </w:pPr>
    <w:rPr>
      <w:rFonts w:ascii="等线" w:hAnsi="等线" w:eastAsia="等线" w:cs="Times New Roman"/>
      <w:color w:val="000000"/>
      <w:kern w:val="0"/>
      <w:szCs w:val="28"/>
    </w:rPr>
  </w:style>
  <w:style w:type="paragraph" w:customStyle="1" w:styleId="101">
    <w:name w:val="目录标题"/>
    <w:basedOn w:val="1"/>
    <w:qFormat/>
    <w:uiPriority w:val="99"/>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102">
    <w:name w:val="Char2 Char Char"/>
    <w:basedOn w:val="1"/>
    <w:qFormat/>
    <w:uiPriority w:val="0"/>
    <w:pPr>
      <w:adjustRightInd/>
    </w:pPr>
    <w:rPr>
      <w:rFonts w:ascii="Tahoma" w:hAnsi="Tahoma"/>
      <w:sz w:val="24"/>
      <w:szCs w:val="20"/>
    </w:rPr>
  </w:style>
  <w:style w:type="paragraph" w:customStyle="1" w:styleId="103">
    <w:name w:val="Char4"/>
    <w:basedOn w:val="1"/>
    <w:qFormat/>
    <w:uiPriority w:val="99"/>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104">
    <w:name w:val="正文文本 21"/>
    <w:basedOn w:val="1"/>
    <w:qFormat/>
    <w:uiPriority w:val="99"/>
    <w:pPr>
      <w:widowControl/>
      <w:overflowPunct w:val="0"/>
      <w:autoSpaceDE w:val="0"/>
      <w:autoSpaceDN w:val="0"/>
      <w:ind w:left="720" w:hanging="720"/>
      <w:textAlignment w:val="baseline"/>
    </w:pPr>
    <w:rPr>
      <w:kern w:val="0"/>
      <w:sz w:val="24"/>
      <w:szCs w:val="20"/>
      <w:lang w:val="en-GB"/>
    </w:rPr>
  </w:style>
  <w:style w:type="paragraph" w:customStyle="1" w:styleId="105">
    <w:name w:val="缺省文本"/>
    <w:basedOn w:val="1"/>
    <w:qFormat/>
    <w:uiPriority w:val="99"/>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06">
    <w:name w:val="main"/>
    <w:basedOn w:val="1"/>
    <w:qFormat/>
    <w:uiPriority w:val="99"/>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107">
    <w:name w:val="Default"/>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08">
    <w:name w:val="样式 小四 首行缩进:  0.74 厘米 行距: 1.5 倍行距"/>
    <w:basedOn w:val="1"/>
    <w:qFormat/>
    <w:uiPriority w:val="99"/>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109">
    <w:name w:val="MM Title"/>
    <w:basedOn w:val="58"/>
    <w:qFormat/>
    <w:uiPriority w:val="99"/>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110">
    <w:name w:val="前言、引言标题"/>
    <w:next w:val="1"/>
    <w:qFormat/>
    <w:uiPriority w:val="99"/>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111">
    <w:name w:val="列表段落1"/>
    <w:basedOn w:val="1"/>
    <w:qFormat/>
    <w:uiPriority w:val="99"/>
    <w:pPr>
      <w:adjustRightInd/>
      <w:ind w:firstLine="420" w:firstLineChars="200"/>
    </w:pPr>
    <w:rPr>
      <w:rFonts w:eastAsia="仿宋_GB2312"/>
      <w:sz w:val="28"/>
    </w:rPr>
  </w:style>
  <w:style w:type="paragraph" w:customStyle="1" w:styleId="112">
    <w:name w:val="FA正文"/>
    <w:basedOn w:val="1"/>
    <w:qFormat/>
    <w:uiPriority w:val="0"/>
    <w:pPr>
      <w:spacing w:line="360" w:lineRule="auto"/>
      <w:ind w:firstLine="480" w:firstLineChars="200"/>
    </w:pPr>
    <w:rPr>
      <w:rFonts w:hAnsi="宋体"/>
      <w:sz w:val="24"/>
      <w:szCs w:val="20"/>
    </w:rPr>
  </w:style>
  <w:style w:type="paragraph" w:customStyle="1" w:styleId="113">
    <w:name w:val="tablete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4">
    <w:name w:val="Char Char Char Char Char Char Char Char"/>
    <w:basedOn w:val="1"/>
    <w:qFormat/>
    <w:uiPriority w:val="0"/>
    <w:pPr>
      <w:tabs>
        <w:tab w:val="left" w:pos="360"/>
      </w:tabs>
    </w:pPr>
    <w:rPr>
      <w:sz w:val="24"/>
      <w:szCs w:val="20"/>
    </w:rPr>
  </w:style>
  <w:style w:type="paragraph" w:customStyle="1" w:styleId="115">
    <w:name w:val="样式 标题 1 + 黑色 段前: 0.5 行 段后: 0.5 行1"/>
    <w:basedOn w:val="4"/>
    <w:qFormat/>
    <w:uiPriority w:val="99"/>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116">
    <w:name w:val="批注框文本 Char Char"/>
    <w:basedOn w:val="1"/>
    <w:qFormat/>
    <w:uiPriority w:val="99"/>
    <w:pPr>
      <w:adjustRightInd/>
    </w:pPr>
    <w:rPr>
      <w:sz w:val="18"/>
      <w:szCs w:val="20"/>
    </w:rPr>
  </w:style>
  <w:style w:type="paragraph" w:customStyle="1" w:styleId="117">
    <w:name w:val="标1"/>
    <w:basedOn w:val="1"/>
    <w:qFormat/>
    <w:uiPriority w:val="99"/>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118">
    <w:name w:val="表正文"/>
    <w:qFormat/>
    <w:uiPriority w:val="99"/>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119">
    <w:name w:val="样式6"/>
    <w:basedOn w:val="34"/>
    <w:qFormat/>
    <w:uiPriority w:val="99"/>
    <w:pPr>
      <w:spacing w:line="460" w:lineRule="exact"/>
      <w:outlineLvl w:val="2"/>
    </w:pPr>
    <w:rPr>
      <w:rFonts w:ascii="仿宋_GB2312" w:hAnsi="宋体" w:eastAsia="仿宋_GB2312"/>
      <w:b/>
      <w:bCs/>
      <w:sz w:val="24"/>
      <w:szCs w:val="24"/>
    </w:rPr>
  </w:style>
  <w:style w:type="paragraph" w:customStyle="1" w:styleId="120">
    <w:name w:val="正文－恩普"/>
    <w:basedOn w:val="17"/>
    <w:qFormat/>
    <w:uiPriority w:val="99"/>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121">
    <w:name w:val="subhead 2"/>
    <w:qFormat/>
    <w:uiPriority w:val="99"/>
    <w:pPr>
      <w:spacing w:after="60" w:line="240" w:lineRule="exact"/>
    </w:pPr>
    <w:rPr>
      <w:rFonts w:ascii="Arial" w:hAnsi="Arial" w:eastAsia="宋体" w:cs="Times New Roman"/>
      <w:b/>
      <w:sz w:val="22"/>
      <w:lang w:val="en-US" w:eastAsia="en-US" w:bidi="ar-SA"/>
    </w:rPr>
  </w:style>
  <w:style w:type="paragraph" w:customStyle="1" w:styleId="122">
    <w:name w:val="Char Char11 Char Char Char"/>
    <w:basedOn w:val="1"/>
    <w:qFormat/>
    <w:uiPriority w:val="99"/>
    <w:pPr>
      <w:spacing w:line="360" w:lineRule="auto"/>
    </w:pPr>
    <w:rPr>
      <w:szCs w:val="20"/>
    </w:rPr>
  </w:style>
  <w:style w:type="paragraph" w:customStyle="1" w:styleId="123">
    <w:name w:val="普通正文"/>
    <w:basedOn w:val="1"/>
    <w:qFormat/>
    <w:uiPriority w:val="99"/>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124">
    <w:name w:val="样式 微软雅黑 行距: 1.5 倍行距"/>
    <w:basedOn w:val="1"/>
    <w:qFormat/>
    <w:uiPriority w:val="99"/>
    <w:pPr>
      <w:adjustRightInd/>
      <w:spacing w:line="360" w:lineRule="auto"/>
      <w:ind w:firstLine="480" w:firstLineChars="200"/>
    </w:pPr>
    <w:rPr>
      <w:rFonts w:ascii="微软雅黑" w:hAnsi="宋体" w:eastAsia="微软雅黑" w:cs="宋体"/>
      <w:sz w:val="24"/>
      <w:szCs w:val="20"/>
    </w:rPr>
  </w:style>
  <w:style w:type="paragraph" w:customStyle="1" w:styleId="125">
    <w:name w:val="规划正文"/>
    <w:basedOn w:val="1"/>
    <w:qFormat/>
    <w:uiPriority w:val="99"/>
    <w:pPr>
      <w:adjustRightInd/>
      <w:spacing w:before="312" w:beforeLines="100" w:line="360" w:lineRule="auto"/>
      <w:jc w:val="left"/>
    </w:pPr>
    <w:rPr>
      <w:rFonts w:ascii="Arial" w:hAnsi="Arial" w:eastAsia="仿宋_GB2312"/>
      <w:bCs/>
      <w:sz w:val="28"/>
    </w:rPr>
  </w:style>
  <w:style w:type="paragraph" w:customStyle="1" w:styleId="126">
    <w:name w:val="MM Topic 1"/>
    <w:basedOn w:val="4"/>
    <w:qFormat/>
    <w:uiPriority w:val="99"/>
    <w:pPr>
      <w:numPr>
        <w:numId w:val="0"/>
      </w:numPr>
      <w:tabs>
        <w:tab w:val="left" w:pos="840"/>
        <w:tab w:val="clear" w:pos="432"/>
      </w:tabs>
      <w:adjustRightInd/>
      <w:ind w:left="840" w:hanging="420"/>
    </w:pPr>
  </w:style>
  <w:style w:type="paragraph" w:customStyle="1" w:styleId="127">
    <w:name w:val="p0"/>
    <w:basedOn w:val="1"/>
    <w:qFormat/>
    <w:uiPriority w:val="99"/>
    <w:pPr>
      <w:widowControl/>
      <w:adjustRightInd/>
    </w:pPr>
    <w:rPr>
      <w:kern w:val="0"/>
      <w:szCs w:val="21"/>
    </w:rPr>
  </w:style>
  <w:style w:type="paragraph" w:customStyle="1" w:styleId="128">
    <w:name w:val="数字标题4"/>
    <w:basedOn w:val="7"/>
    <w:qFormat/>
    <w:uiPriority w:val="99"/>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129">
    <w:name w:val="正文文字 2"/>
    <w:basedOn w:val="107"/>
    <w:next w:val="107"/>
    <w:qFormat/>
    <w:uiPriority w:val="99"/>
    <w:rPr>
      <w:rFonts w:ascii="宋体" w:eastAsia="宋体" w:cs="Times New Roman"/>
      <w:color w:val="auto"/>
    </w:rPr>
  </w:style>
  <w:style w:type="paragraph" w:customStyle="1" w:styleId="130">
    <w:name w:val="Char21"/>
    <w:basedOn w:val="1"/>
    <w:qFormat/>
    <w:uiPriority w:val="99"/>
    <w:pPr>
      <w:adjustRightInd/>
      <w:ind w:firstLine="200" w:firstLineChars="200"/>
    </w:pPr>
    <w:rPr>
      <w:rFonts w:ascii="仿宋_GB2312" w:eastAsia="仿宋_GB2312"/>
      <w:b/>
      <w:sz w:val="32"/>
      <w:szCs w:val="32"/>
    </w:rPr>
  </w:style>
  <w:style w:type="paragraph" w:customStyle="1" w:styleId="131">
    <w:name w:val="金宏发行正文 Char"/>
    <w:basedOn w:val="1"/>
    <w:qFormat/>
    <w:uiPriority w:val="99"/>
    <w:pPr>
      <w:adjustRightInd/>
      <w:spacing w:line="500" w:lineRule="exact"/>
      <w:ind w:firstLine="560" w:firstLineChars="200"/>
    </w:pPr>
    <w:rPr>
      <w:rFonts w:eastAsia="仿宋_GB2312"/>
      <w:sz w:val="28"/>
      <w:szCs w:val="20"/>
    </w:rPr>
  </w:style>
  <w:style w:type="paragraph" w:customStyle="1" w:styleId="132">
    <w:name w:val="标题2"/>
    <w:basedOn w:val="5"/>
    <w:next w:val="1"/>
    <w:qFormat/>
    <w:uiPriority w:val="99"/>
    <w:pPr>
      <w:numPr>
        <w:numId w:val="0"/>
      </w:numPr>
      <w:tabs>
        <w:tab w:val="left" w:pos="578"/>
        <w:tab w:val="left" w:pos="900"/>
        <w:tab w:val="clear" w:pos="432"/>
      </w:tabs>
      <w:ind w:left="900" w:hanging="420"/>
    </w:pPr>
    <w:rPr>
      <w:rFonts w:ascii="仿宋" w:eastAsia="仿宋" w:cs="宋体"/>
      <w:bCs w:val="0"/>
      <w:szCs w:val="28"/>
    </w:rPr>
  </w:style>
  <w:style w:type="paragraph" w:customStyle="1" w:styleId="133">
    <w:name w:val="Char1 Char Char Char5"/>
    <w:basedOn w:val="1"/>
    <w:qFormat/>
    <w:uiPriority w:val="99"/>
    <w:pPr>
      <w:adjustRightInd/>
      <w:ind w:firstLine="200" w:firstLineChars="200"/>
    </w:pPr>
    <w:rPr>
      <w:rFonts w:ascii="Tahoma" w:hAnsi="Tahoma"/>
      <w:sz w:val="24"/>
      <w:szCs w:val="20"/>
    </w:rPr>
  </w:style>
  <w:style w:type="paragraph" w:customStyle="1" w:styleId="134">
    <w:name w:val="正文 首行缩进:  2 字符 Char"/>
    <w:basedOn w:val="1"/>
    <w:qFormat/>
    <w:uiPriority w:val="99"/>
    <w:pPr>
      <w:adjustRightInd/>
      <w:spacing w:line="360" w:lineRule="auto"/>
      <w:ind w:firstLine="480"/>
    </w:pPr>
    <w:rPr>
      <w:rFonts w:cs="宋体"/>
      <w:sz w:val="24"/>
      <w:szCs w:val="20"/>
    </w:rPr>
  </w:style>
  <w:style w:type="paragraph" w:customStyle="1" w:styleId="135">
    <w:name w:val="xl85"/>
    <w:basedOn w:val="1"/>
    <w:qFormat/>
    <w:uiPriority w:val="99"/>
    <w:pPr>
      <w:widowControl/>
      <w:adjustRightInd/>
      <w:spacing w:before="100" w:beforeAutospacing="1" w:after="100" w:afterAutospacing="1"/>
      <w:jc w:val="center"/>
    </w:pPr>
    <w:rPr>
      <w:rFonts w:ascii="宋体" w:hAnsi="宋体" w:cs="宋体"/>
      <w:color w:val="000000"/>
      <w:kern w:val="0"/>
      <w:sz w:val="24"/>
    </w:rPr>
  </w:style>
  <w:style w:type="paragraph" w:customStyle="1" w:styleId="136">
    <w:name w:val="button"/>
    <w:basedOn w:val="1"/>
    <w:qFormat/>
    <w:uiPriority w:val="99"/>
    <w:pPr>
      <w:widowControl/>
      <w:spacing w:before="100" w:beforeAutospacing="1" w:after="100" w:afterAutospacing="1"/>
      <w:jc w:val="left"/>
    </w:pPr>
    <w:rPr>
      <w:rFonts w:ascii="Arial Unicode MS" w:hAnsi="Arial Unicode MS"/>
      <w:color w:val="000000"/>
      <w:kern w:val="0"/>
      <w:sz w:val="24"/>
    </w:rPr>
  </w:style>
  <w:style w:type="paragraph" w:customStyle="1" w:styleId="137">
    <w:name w:val="dash bullet"/>
    <w:qFormat/>
    <w:uiPriority w:val="99"/>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138">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139">
    <w:name w:val="正文 项目2"/>
    <w:basedOn w:val="140"/>
    <w:qFormat/>
    <w:uiPriority w:val="99"/>
    <w:pPr>
      <w:numPr>
        <w:ilvl w:val="0"/>
        <w:numId w:val="5"/>
      </w:numPr>
      <w:tabs>
        <w:tab w:val="left" w:pos="840"/>
      </w:tabs>
      <w:spacing w:after="0"/>
    </w:pPr>
  </w:style>
  <w:style w:type="paragraph" w:customStyle="1" w:styleId="140">
    <w:name w:val="正文 项目"/>
    <w:basedOn w:val="1"/>
    <w:qFormat/>
    <w:uiPriority w:val="99"/>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141">
    <w:name w:val="Char2 Char Char Char"/>
    <w:basedOn w:val="1"/>
    <w:qFormat/>
    <w:uiPriority w:val="99"/>
    <w:rPr>
      <w:rFonts w:ascii="仿宋_GB2312" w:eastAsia="仿宋_GB2312"/>
      <w:b/>
      <w:sz w:val="32"/>
      <w:szCs w:val="32"/>
    </w:rPr>
  </w:style>
  <w:style w:type="paragraph" w:customStyle="1" w:styleId="142">
    <w:name w:val="标准有序列表（L1）"/>
    <w:basedOn w:val="17"/>
    <w:qFormat/>
    <w:uiPriority w:val="99"/>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3">
    <w:name w:val="Char Char281"/>
    <w:basedOn w:val="1"/>
    <w:qFormat/>
    <w:uiPriority w:val="99"/>
    <w:pPr>
      <w:adjustRightInd/>
      <w:snapToGrid w:val="0"/>
      <w:spacing w:line="360" w:lineRule="auto"/>
    </w:pPr>
    <w:rPr>
      <w:rFonts w:ascii="Arial" w:hAnsi="Arial" w:eastAsia="黑体"/>
      <w:kern w:val="0"/>
      <w:sz w:val="20"/>
      <w:szCs w:val="21"/>
    </w:rPr>
  </w:style>
  <w:style w:type="paragraph" w:customStyle="1" w:styleId="144">
    <w:name w:val="GP正文(首行缩进)"/>
    <w:basedOn w:val="1"/>
    <w:qFormat/>
    <w:uiPriority w:val="99"/>
    <w:pPr>
      <w:adjustRightInd/>
      <w:spacing w:line="360" w:lineRule="auto"/>
      <w:ind w:firstLine="200" w:firstLineChars="200"/>
    </w:pPr>
    <w:rPr>
      <w:rFonts w:eastAsia="仿宋_GB2312"/>
      <w:sz w:val="28"/>
      <w:szCs w:val="21"/>
    </w:rPr>
  </w:style>
  <w:style w:type="paragraph" w:customStyle="1" w:styleId="145">
    <w:name w:val="封面文档标题"/>
    <w:basedOn w:val="1"/>
    <w:qFormat/>
    <w:uiPriority w:val="99"/>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46">
    <w:name w:val="表格文字"/>
    <w:basedOn w:val="1"/>
    <w:next w:val="17"/>
    <w:qFormat/>
    <w:uiPriority w:val="99"/>
    <w:pPr>
      <w:adjustRightInd/>
      <w:ind w:firstLine="200" w:firstLineChars="200"/>
    </w:pPr>
    <w:rPr>
      <w:rFonts w:ascii="Arial" w:hAnsi="Arial"/>
      <w:spacing w:val="-5"/>
      <w:kern w:val="0"/>
      <w:sz w:val="24"/>
      <w:szCs w:val="20"/>
    </w:rPr>
  </w:style>
  <w:style w:type="paragraph" w:customStyle="1" w:styleId="147">
    <w:name w:val="Ñù"/>
    <w:qFormat/>
    <w:uiPriority w:val="99"/>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48">
    <w:name w:val="Char Char4 Char Char"/>
    <w:basedOn w:val="1"/>
    <w:qFormat/>
    <w:uiPriority w:val="99"/>
    <w:pPr>
      <w:widowControl/>
      <w:adjustRightInd/>
      <w:spacing w:after="160" w:line="240" w:lineRule="exact"/>
      <w:jc w:val="left"/>
    </w:pPr>
  </w:style>
  <w:style w:type="paragraph" w:customStyle="1" w:styleId="149">
    <w:name w:val="样式3"/>
    <w:basedOn w:val="150"/>
    <w:qFormat/>
    <w:uiPriority w:val="99"/>
    <w:pPr>
      <w:tabs>
        <w:tab w:val="left" w:pos="2790"/>
        <w:tab w:val="left" w:pos="4230"/>
      </w:tabs>
      <w:spacing w:before="312" w:beforeLines="100"/>
      <w:jc w:val="left"/>
    </w:pPr>
  </w:style>
  <w:style w:type="paragraph" w:customStyle="1" w:styleId="150">
    <w:name w:val="样式2"/>
    <w:basedOn w:val="1"/>
    <w:qFormat/>
    <w:uiPriority w:val="99"/>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151">
    <w:name w:val="Char19"/>
    <w:basedOn w:val="1"/>
    <w:qFormat/>
    <w:uiPriority w:val="99"/>
    <w:pPr>
      <w:adjustRightInd/>
    </w:pPr>
    <w:rPr>
      <w:szCs w:val="20"/>
    </w:rPr>
  </w:style>
  <w:style w:type="paragraph" w:customStyle="1" w:styleId="152">
    <w:name w:val="文章附标题"/>
    <w:basedOn w:val="1"/>
    <w:qFormat/>
    <w:uiPriority w:val="99"/>
    <w:pPr>
      <w:autoSpaceDE w:val="0"/>
      <w:autoSpaceDN w:val="0"/>
      <w:spacing w:before="187" w:after="175" w:line="374" w:lineRule="atLeast"/>
      <w:ind w:firstLine="200" w:firstLineChars="200"/>
      <w:jc w:val="center"/>
    </w:pPr>
    <w:rPr>
      <w:color w:val="000000"/>
      <w:kern w:val="0"/>
      <w:sz w:val="36"/>
      <w:szCs w:val="36"/>
    </w:rPr>
  </w:style>
  <w:style w:type="paragraph" w:customStyle="1" w:styleId="153">
    <w:name w:val="Z5"/>
    <w:basedOn w:val="1"/>
    <w:next w:val="1"/>
    <w:qFormat/>
    <w:uiPriority w:val="99"/>
    <w:pPr>
      <w:tabs>
        <w:tab w:val="left" w:pos="2100"/>
      </w:tabs>
      <w:adjustRightInd/>
      <w:spacing w:before="240"/>
      <w:ind w:firstLine="200" w:firstLineChars="200"/>
      <w:outlineLvl w:val="4"/>
    </w:pPr>
    <w:rPr>
      <w:rFonts w:ascii="Tahoma" w:hAnsi="Tahoma" w:eastAsia="幼圆"/>
    </w:rPr>
  </w:style>
  <w:style w:type="paragraph" w:customStyle="1" w:styleId="154">
    <w:name w:val="af17cgridlangnp1033langf"/>
    <w:qFormat/>
    <w:uiPriority w:val="99"/>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55">
    <w:name w:val="subhead"/>
    <w:qFormat/>
    <w:uiPriority w:val="99"/>
    <w:pPr>
      <w:spacing w:after="120" w:line="300" w:lineRule="exact"/>
    </w:pPr>
    <w:rPr>
      <w:rFonts w:ascii="Arial" w:hAnsi="Arial" w:eastAsia="宋体" w:cs="Times New Roman"/>
      <w:b/>
      <w:sz w:val="26"/>
      <w:lang w:val="en-US" w:eastAsia="en-US" w:bidi="ar-SA"/>
    </w:rPr>
  </w:style>
  <w:style w:type="paragraph" w:customStyle="1" w:styleId="156">
    <w:name w:val="标题五"/>
    <w:basedOn w:val="1"/>
    <w:qFormat/>
    <w:uiPriority w:val="99"/>
    <w:pPr>
      <w:adjustRightInd/>
      <w:spacing w:before="156" w:beforeLines="50" w:line="360" w:lineRule="auto"/>
    </w:pPr>
    <w:rPr>
      <w:b/>
      <w:sz w:val="24"/>
    </w:rPr>
  </w:style>
  <w:style w:type="paragraph" w:customStyle="1" w:styleId="157">
    <w:name w:val="xl25"/>
    <w:basedOn w:val="1"/>
    <w:qFormat/>
    <w:uiPriority w:val="99"/>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58">
    <w:name w:val="font7"/>
    <w:basedOn w:val="1"/>
    <w:qFormat/>
    <w:uiPriority w:val="99"/>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59">
    <w:name w:val="彩色列表 - 强调文字颜色 12"/>
    <w:basedOn w:val="1"/>
    <w:qFormat/>
    <w:uiPriority w:val="99"/>
    <w:pPr>
      <w:adjustRightInd/>
      <w:ind w:firstLine="420" w:firstLineChars="200"/>
    </w:pPr>
    <w:rPr>
      <w:rFonts w:ascii="Calibri" w:hAnsi="Calibri"/>
      <w:szCs w:val="22"/>
    </w:rPr>
  </w:style>
  <w:style w:type="paragraph" w:customStyle="1" w:styleId="160">
    <w:name w:val="正文表标题"/>
    <w:next w:val="161"/>
    <w:qFormat/>
    <w:uiPriority w:val="99"/>
    <w:pPr>
      <w:tabs>
        <w:tab w:val="left" w:pos="840"/>
      </w:tabs>
      <w:ind w:left="840" w:hanging="420"/>
      <w:jc w:val="center"/>
    </w:pPr>
    <w:rPr>
      <w:rFonts w:ascii="黑体" w:hAnsi="Times New Roman" w:eastAsia="黑体" w:cs="Times New Roman"/>
      <w:sz w:val="21"/>
      <w:lang w:val="en-US" w:eastAsia="zh-CN" w:bidi="ar-SA"/>
    </w:rPr>
  </w:style>
  <w:style w:type="paragraph" w:customStyle="1" w:styleId="161">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2">
    <w:name w:val="索引 11"/>
    <w:basedOn w:val="1"/>
    <w:next w:val="1"/>
    <w:qFormat/>
    <w:uiPriority w:val="0"/>
    <w:pPr>
      <w:adjustRightInd/>
      <w:spacing w:line="360" w:lineRule="auto"/>
    </w:pPr>
    <w:rPr>
      <w:rFonts w:ascii="仿宋_GB2312" w:eastAsia="仿宋_GB2312"/>
      <w:sz w:val="24"/>
      <w:szCs w:val="20"/>
    </w:rPr>
  </w:style>
  <w:style w:type="paragraph" w:customStyle="1" w:styleId="163">
    <w:name w:val="表格题注"/>
    <w:next w:val="1"/>
    <w:qFormat/>
    <w:uiPriority w:val="99"/>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164">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165">
    <w:name w:val="Char Char11 Char Char Char Char Char Char Char Char Char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166">
    <w:name w:val="样式 首行缩进:  2 字符4"/>
    <w:basedOn w:val="1"/>
    <w:qFormat/>
    <w:uiPriority w:val="99"/>
    <w:pPr>
      <w:adjustRightInd/>
      <w:spacing w:before="120" w:line="360" w:lineRule="auto"/>
      <w:ind w:firstLine="480" w:firstLineChars="200"/>
    </w:pPr>
    <w:rPr>
      <w:rFonts w:eastAsia="仿宋_GB2312" w:cs="宋体"/>
      <w:sz w:val="28"/>
      <w:szCs w:val="20"/>
    </w:rPr>
  </w:style>
  <w:style w:type="paragraph" w:customStyle="1" w:styleId="167">
    <w:name w:val="二级条标题"/>
    <w:basedOn w:val="168"/>
    <w:next w:val="161"/>
    <w:qFormat/>
    <w:uiPriority w:val="99"/>
    <w:pPr>
      <w:tabs>
        <w:tab w:val="left" w:pos="1260"/>
        <w:tab w:val="left" w:pos="1680"/>
        <w:tab w:val="left" w:pos="2100"/>
      </w:tabs>
      <w:ind w:left="0"/>
      <w:outlineLvl w:val="3"/>
    </w:pPr>
  </w:style>
  <w:style w:type="paragraph" w:customStyle="1" w:styleId="168">
    <w:name w:val="一级条标题"/>
    <w:basedOn w:val="169"/>
    <w:next w:val="161"/>
    <w:qFormat/>
    <w:uiPriority w:val="99"/>
    <w:pPr>
      <w:tabs>
        <w:tab w:val="left" w:pos="1260"/>
        <w:tab w:val="left" w:pos="1680"/>
      </w:tabs>
      <w:spacing w:before="0" w:beforeLines="0" w:after="0" w:afterLines="0"/>
      <w:ind w:left="1680"/>
      <w:outlineLvl w:val="2"/>
    </w:pPr>
  </w:style>
  <w:style w:type="paragraph" w:customStyle="1" w:styleId="169">
    <w:name w:val="章标题"/>
    <w:next w:val="161"/>
    <w:qFormat/>
    <w:uiPriority w:val="99"/>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70">
    <w:name w:val="Char Char1"/>
    <w:basedOn w:val="1"/>
    <w:qFormat/>
    <w:uiPriority w:val="99"/>
    <w:pPr>
      <w:widowControl/>
      <w:spacing w:after="160" w:line="240" w:lineRule="exact"/>
      <w:jc w:val="left"/>
    </w:pPr>
    <w:rPr>
      <w:rFonts w:eastAsia="仿宋_GB2312"/>
      <w:sz w:val="28"/>
    </w:rPr>
  </w:style>
  <w:style w:type="paragraph" w:customStyle="1" w:styleId="171">
    <w:name w:val="xl36"/>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72">
    <w:name w:val="正文（首行缩进2字符）"/>
    <w:basedOn w:val="1"/>
    <w:qFormat/>
    <w:uiPriority w:val="99"/>
    <w:pPr>
      <w:adjustRightInd/>
      <w:spacing w:line="360" w:lineRule="auto"/>
      <w:ind w:firstLine="480" w:firstLineChars="200"/>
    </w:pPr>
    <w:rPr>
      <w:sz w:val="24"/>
      <w:szCs w:val="20"/>
    </w:rPr>
  </w:style>
  <w:style w:type="paragraph" w:customStyle="1" w:styleId="173">
    <w:name w:val="默认段落字体 Para Char Char Char Char"/>
    <w:basedOn w:val="1"/>
    <w:qFormat/>
    <w:uiPriority w:val="99"/>
    <w:pPr>
      <w:spacing w:line="360" w:lineRule="auto"/>
    </w:pPr>
    <w:rPr>
      <w:szCs w:val="20"/>
    </w:rPr>
  </w:style>
  <w:style w:type="paragraph" w:customStyle="1" w:styleId="174">
    <w:name w:val="正文文字缩进2字"/>
    <w:basedOn w:val="23"/>
    <w:qFormat/>
    <w:uiPriority w:val="99"/>
    <w:pPr>
      <w:autoSpaceDE/>
      <w:autoSpaceDN/>
      <w:adjustRightInd/>
      <w:spacing w:before="60" w:after="60"/>
      <w:ind w:firstLine="200" w:firstLineChars="200"/>
    </w:pPr>
    <w:rPr>
      <w:rFonts w:ascii="Times New Roman"/>
      <w:szCs w:val="20"/>
      <w:lang w:val="en-US"/>
    </w:rPr>
  </w:style>
  <w:style w:type="paragraph" w:customStyle="1" w:styleId="175">
    <w:name w:val="数字标题5"/>
    <w:basedOn w:val="8"/>
    <w:next w:val="1"/>
    <w:qFormat/>
    <w:uiPriority w:val="99"/>
    <w:pPr>
      <w:numPr>
        <w:numId w:val="6"/>
      </w:numPr>
      <w:tabs>
        <w:tab w:val="left" w:pos="480"/>
        <w:tab w:val="clear" w:pos="1008"/>
      </w:tabs>
    </w:pPr>
  </w:style>
  <w:style w:type="paragraph" w:customStyle="1" w:styleId="176">
    <w:name w:val="trademark"/>
    <w:qFormat/>
    <w:uiPriority w:val="99"/>
    <w:pPr>
      <w:spacing w:after="60"/>
    </w:pPr>
    <w:rPr>
      <w:rFonts w:ascii="Futura Bk" w:hAnsi="Futura Bk" w:eastAsia="宋体" w:cs="Times New Roman"/>
      <w:sz w:val="15"/>
      <w:lang w:val="en-US" w:eastAsia="en-US" w:bidi="ar-SA"/>
    </w:rPr>
  </w:style>
  <w:style w:type="paragraph" w:customStyle="1" w:styleId="17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78">
    <w:name w:val="正文（标题三）"/>
    <w:basedOn w:val="1"/>
    <w:qFormat/>
    <w:uiPriority w:val="99"/>
    <w:pPr>
      <w:spacing w:line="360" w:lineRule="auto"/>
      <w:ind w:firstLine="200" w:firstLineChars="200"/>
    </w:pPr>
    <w:rPr>
      <w:sz w:val="24"/>
    </w:rPr>
  </w:style>
  <w:style w:type="paragraph" w:customStyle="1" w:styleId="179">
    <w:name w:val="style82 f9a f9a f9a"/>
    <w:basedOn w:val="1"/>
    <w:qFormat/>
    <w:uiPriority w:val="99"/>
    <w:pPr>
      <w:widowControl/>
      <w:spacing w:before="100" w:beforeAutospacing="1" w:after="100" w:afterAutospacing="1" w:line="276" w:lineRule="auto"/>
      <w:jc w:val="left"/>
    </w:pPr>
    <w:rPr>
      <w:rFonts w:ascii="宋体" w:hAnsi="宋体"/>
      <w:kern w:val="0"/>
      <w:sz w:val="24"/>
      <w:szCs w:val="20"/>
    </w:rPr>
  </w:style>
  <w:style w:type="paragraph" w:customStyle="1" w:styleId="180">
    <w:name w:val="Test2"/>
    <w:basedOn w:val="5"/>
    <w:qFormat/>
    <w:uiPriority w:val="99"/>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181">
    <w:name w:val="Char Char Char Char Char Char Char"/>
    <w:basedOn w:val="1"/>
    <w:qFormat/>
    <w:uiPriority w:val="99"/>
    <w:rPr>
      <w:rFonts w:ascii="仿宋_GB2312" w:eastAsia="仿宋_GB2312"/>
      <w:b/>
      <w:sz w:val="32"/>
      <w:szCs w:val="32"/>
    </w:rPr>
  </w:style>
  <w:style w:type="paragraph" w:customStyle="1" w:styleId="18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183">
    <w:name w:val="Char2 Char Char1"/>
    <w:basedOn w:val="1"/>
    <w:qFormat/>
    <w:uiPriority w:val="99"/>
    <w:pPr>
      <w:adjustRightInd/>
    </w:pPr>
    <w:rPr>
      <w:rFonts w:ascii="Tahoma" w:hAnsi="Tahoma"/>
      <w:sz w:val="24"/>
      <w:szCs w:val="20"/>
    </w:rPr>
  </w:style>
  <w:style w:type="paragraph" w:customStyle="1" w:styleId="184">
    <w:name w:val="默认段落字体 Para Char Char Char Char Char Char Char Char Char Char Char Char Char Char Char Char Char Char Char"/>
    <w:basedOn w:val="1"/>
    <w:qFormat/>
    <w:uiPriority w:val="99"/>
    <w:rPr>
      <w:rFonts w:ascii="Tahoma" w:hAnsi="Tahoma"/>
      <w:sz w:val="24"/>
      <w:szCs w:val="20"/>
    </w:rPr>
  </w:style>
  <w:style w:type="paragraph" w:customStyle="1" w:styleId="185">
    <w:name w:val="Char Char1 Char Char Char Char Char Char"/>
    <w:basedOn w:val="1"/>
    <w:qFormat/>
    <w:uiPriority w:val="99"/>
    <w:rPr>
      <w:rFonts w:ascii="仿宋_GB2312" w:eastAsia="仿宋_GB2312"/>
      <w:b/>
      <w:sz w:val="32"/>
      <w:szCs w:val="20"/>
    </w:rPr>
  </w:style>
  <w:style w:type="paragraph" w:customStyle="1" w:styleId="186">
    <w:name w:val="xl73"/>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187">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188">
    <w:name w:val="xl78"/>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189">
    <w:name w:val="P1"/>
    <w:basedOn w:val="1"/>
    <w:qFormat/>
    <w:uiPriority w:val="99"/>
    <w:pPr>
      <w:adjustRightInd/>
      <w:spacing w:line="288" w:lineRule="auto"/>
      <w:ind w:firstLine="425" w:firstLineChars="200"/>
    </w:pPr>
  </w:style>
  <w:style w:type="paragraph" w:customStyle="1" w:styleId="190">
    <w:name w:val="正文样式 首行缩进:  0.74 厘米"/>
    <w:basedOn w:val="1"/>
    <w:qFormat/>
    <w:uiPriority w:val="99"/>
    <w:pPr>
      <w:adjustRightInd/>
      <w:spacing w:before="156" w:beforeLines="50" w:line="360" w:lineRule="auto"/>
      <w:ind w:firstLine="420"/>
    </w:pPr>
    <w:rPr>
      <w:rFonts w:cs="宋体"/>
      <w:sz w:val="24"/>
      <w:szCs w:val="20"/>
    </w:rPr>
  </w:style>
  <w:style w:type="paragraph" w:customStyle="1" w:styleId="191">
    <w:name w:val="Char Char Char Char"/>
    <w:basedOn w:val="1"/>
    <w:qFormat/>
    <w:uiPriority w:val="0"/>
    <w:rPr>
      <w:rFonts w:ascii="Tahoma" w:hAnsi="Tahoma"/>
      <w:sz w:val="24"/>
      <w:szCs w:val="20"/>
    </w:rPr>
  </w:style>
  <w:style w:type="paragraph" w:customStyle="1" w:styleId="192">
    <w:name w:val="样式 样式 宋体 小四 段前: 7.8 磅 段后: 7.8 磅 行距: 1.5 倍行距 + 小二 首行缩进:  2 字符"/>
    <w:basedOn w:val="1"/>
    <w:qFormat/>
    <w:uiPriority w:val="99"/>
    <w:pPr>
      <w:adjustRightInd/>
      <w:spacing w:line="360" w:lineRule="auto"/>
      <w:ind w:firstLine="480" w:firstLineChars="200"/>
    </w:pPr>
    <w:rPr>
      <w:rFonts w:ascii="宋体" w:hAnsi="宋体" w:cs="宋体"/>
      <w:sz w:val="24"/>
      <w:szCs w:val="20"/>
    </w:rPr>
  </w:style>
  <w:style w:type="paragraph" w:customStyle="1" w:styleId="193">
    <w:name w:val="9"/>
    <w:qFormat/>
    <w:uiPriority w:val="99"/>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194">
    <w:name w:val="RFI Heading 3rd Level"/>
    <w:basedOn w:val="1"/>
    <w:qFormat/>
    <w:uiPriority w:val="99"/>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195">
    <w:name w:val="Char Char Char Char Char Char Char Char Char Char"/>
    <w:basedOn w:val="1"/>
    <w:qFormat/>
    <w:uiPriority w:val="0"/>
    <w:rPr>
      <w:rFonts w:ascii="仿宋_GB2312" w:eastAsia="仿宋_GB2312"/>
      <w:b/>
      <w:sz w:val="32"/>
      <w:szCs w:val="32"/>
    </w:rPr>
  </w:style>
  <w:style w:type="paragraph" w:customStyle="1" w:styleId="196">
    <w:name w:val="chart text"/>
    <w:basedOn w:val="1"/>
    <w:qFormat/>
    <w:uiPriority w:val="99"/>
    <w:pPr>
      <w:widowControl/>
      <w:adjustRightInd/>
      <w:spacing w:line="180" w:lineRule="exact"/>
      <w:ind w:firstLine="200" w:firstLineChars="200"/>
      <w:jc w:val="left"/>
    </w:pPr>
    <w:rPr>
      <w:rFonts w:ascii="Futura Bk" w:hAnsi="Futura Bk" w:cs="Futura Bk"/>
      <w:kern w:val="0"/>
      <w:sz w:val="14"/>
      <w:szCs w:val="14"/>
    </w:rPr>
  </w:style>
  <w:style w:type="paragraph" w:customStyle="1" w:styleId="197">
    <w:name w:val="EB_表格"/>
    <w:basedOn w:val="1"/>
    <w:qFormat/>
    <w:uiPriority w:val="99"/>
    <w:pPr>
      <w:adjustRightInd/>
      <w:spacing w:line="300" w:lineRule="auto"/>
      <w:jc w:val="center"/>
    </w:pPr>
  </w:style>
  <w:style w:type="paragraph" w:customStyle="1" w:styleId="198">
    <w:name w:val="Table Contents"/>
    <w:basedOn w:val="1"/>
    <w:qFormat/>
    <w:uiPriority w:val="99"/>
    <w:pPr>
      <w:suppressAutoHyphens/>
      <w:autoSpaceDE w:val="0"/>
      <w:spacing w:after="120"/>
      <w:jc w:val="left"/>
    </w:pPr>
    <w:rPr>
      <w:rFonts w:ascii="Helvetica" w:hAnsi="Helvetica"/>
      <w:kern w:val="1"/>
      <w:sz w:val="20"/>
      <w:szCs w:val="20"/>
    </w:rPr>
  </w:style>
  <w:style w:type="paragraph" w:customStyle="1" w:styleId="199">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200">
    <w:name w:val="xl81"/>
    <w:basedOn w:val="1"/>
    <w:qFormat/>
    <w:uiPriority w:val="99"/>
    <w:pPr>
      <w:widowControl/>
      <w:pBdr>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01">
    <w:name w:val="图中文字"/>
    <w:basedOn w:val="1"/>
    <w:qFormat/>
    <w:uiPriority w:val="99"/>
    <w:pPr>
      <w:snapToGrid w:val="0"/>
      <w:spacing w:line="0" w:lineRule="atLeast"/>
      <w:ind w:firstLine="200" w:firstLineChars="200"/>
      <w:jc w:val="center"/>
    </w:pPr>
    <w:rPr>
      <w:sz w:val="24"/>
      <w:szCs w:val="20"/>
    </w:rPr>
  </w:style>
  <w:style w:type="paragraph" w:customStyle="1" w:styleId="202">
    <w:name w:val="样式 标题 3H3 + 两端对齐"/>
    <w:basedOn w:val="6"/>
    <w:qFormat/>
    <w:uiPriority w:val="99"/>
    <w:pPr>
      <w:keepLines w:val="0"/>
      <w:numPr>
        <w:numId w:val="0"/>
      </w:numPr>
      <w:spacing w:before="0" w:after="0" w:line="240" w:lineRule="auto"/>
      <w:jc w:val="left"/>
    </w:pPr>
    <w:rPr>
      <w:rFonts w:cs="宋体"/>
      <w:sz w:val="21"/>
      <w:szCs w:val="20"/>
    </w:rPr>
  </w:style>
  <w:style w:type="paragraph" w:customStyle="1" w:styleId="203">
    <w:name w:val="!大节"/>
    <w:basedOn w:val="5"/>
    <w:qFormat/>
    <w:uiPriority w:val="99"/>
    <w:pPr>
      <w:numPr>
        <w:numId w:val="0"/>
      </w:numPr>
      <w:spacing w:before="260" w:after="260" w:line="415" w:lineRule="auto"/>
      <w:ind w:left="420" w:hanging="420"/>
    </w:pPr>
    <w:rPr>
      <w:rFonts w:ascii="Arial" w:hAnsi="Arial" w:eastAsia="微软雅黑"/>
      <w:lang w:val="en-US"/>
    </w:rPr>
  </w:style>
  <w:style w:type="paragraph" w:customStyle="1" w:styleId="204">
    <w:name w:val="_Style 11"/>
    <w:basedOn w:val="1"/>
    <w:qFormat/>
    <w:uiPriority w:val="34"/>
    <w:pPr>
      <w:adjustRightInd/>
      <w:ind w:firstLine="420" w:firstLineChars="200"/>
    </w:pPr>
    <w:rPr>
      <w:rFonts w:eastAsia="仿宋_GB2312"/>
      <w:sz w:val="28"/>
    </w:rPr>
  </w:style>
  <w:style w:type="paragraph" w:customStyle="1" w:styleId="205">
    <w:name w:val="样式18"/>
    <w:basedOn w:val="1"/>
    <w:qFormat/>
    <w:uiPriority w:val="99"/>
    <w:pPr>
      <w:adjustRightInd/>
      <w:spacing w:line="360" w:lineRule="auto"/>
      <w:ind w:firstLine="480" w:firstLineChars="200"/>
    </w:pPr>
    <w:rPr>
      <w:rFonts w:ascii="宋体" w:hAnsi="宋体"/>
      <w:sz w:val="24"/>
    </w:rPr>
  </w:style>
  <w:style w:type="paragraph" w:customStyle="1" w:styleId="206">
    <w:name w:val="正文文字缩进"/>
    <w:basedOn w:val="1"/>
    <w:qFormat/>
    <w:uiPriority w:val="99"/>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207">
    <w:name w:val="表格标题1"/>
    <w:basedOn w:val="1"/>
    <w:qFormat/>
    <w:uiPriority w:val="99"/>
    <w:pPr>
      <w:adjustRightInd/>
      <w:spacing w:line="360" w:lineRule="auto"/>
      <w:jc w:val="center"/>
    </w:pPr>
    <w:rPr>
      <w:rFonts w:ascii="宋体" w:hAnsi="宋体" w:cs="宋体"/>
      <w:b/>
      <w:bCs/>
      <w:color w:val="000000"/>
      <w:sz w:val="24"/>
      <w:szCs w:val="21"/>
    </w:rPr>
  </w:style>
  <w:style w:type="paragraph" w:customStyle="1" w:styleId="208">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09">
    <w:name w:val="List Paragraph1"/>
    <w:basedOn w:val="1"/>
    <w:qFormat/>
    <w:uiPriority w:val="34"/>
    <w:pPr>
      <w:spacing w:line="360" w:lineRule="auto"/>
      <w:ind w:firstLine="200" w:firstLineChars="200"/>
    </w:pPr>
    <w:rPr>
      <w:rFonts w:eastAsia="楷体_GB2312" w:cs="Lucida Sans"/>
      <w:sz w:val="24"/>
    </w:rPr>
  </w:style>
  <w:style w:type="paragraph" w:customStyle="1" w:styleId="210">
    <w:name w:val="Body Copy"/>
    <w:basedOn w:val="1"/>
    <w:qFormat/>
    <w:uiPriority w:val="99"/>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211">
    <w:name w:val="xl80"/>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12">
    <w:name w:val="四号　首行缩进"/>
    <w:basedOn w:val="1"/>
    <w:qFormat/>
    <w:uiPriority w:val="99"/>
    <w:pPr>
      <w:adjustRightInd/>
      <w:spacing w:line="360" w:lineRule="auto"/>
    </w:pPr>
    <w:rPr>
      <w:rFonts w:ascii="宋体" w:hAnsi="宋体"/>
      <w:szCs w:val="20"/>
    </w:rPr>
  </w:style>
  <w:style w:type="paragraph" w:customStyle="1" w:styleId="213">
    <w:name w:val="Char Char11 Char Char Char Char Char Char Char Char Char Char Char Char Char"/>
    <w:basedOn w:val="1"/>
    <w:qFormat/>
    <w:uiPriority w:val="99"/>
    <w:pPr>
      <w:adjustRightInd/>
      <w:snapToGrid w:val="0"/>
      <w:spacing w:line="360" w:lineRule="auto"/>
    </w:pPr>
    <w:rPr>
      <w:rFonts w:ascii="Arial" w:hAnsi="Arial" w:eastAsia="黑体"/>
      <w:kern w:val="0"/>
      <w:sz w:val="20"/>
      <w:szCs w:val="21"/>
    </w:rPr>
  </w:style>
  <w:style w:type="paragraph" w:customStyle="1" w:styleId="214">
    <w:name w:val="xl41"/>
    <w:basedOn w:val="1"/>
    <w:qFormat/>
    <w:uiPriority w:val="99"/>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15">
    <w:name w:val="样式1"/>
    <w:basedOn w:val="1"/>
    <w:qFormat/>
    <w:uiPriority w:val="99"/>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216">
    <w:name w:val="bt_content"/>
    <w:basedOn w:val="1"/>
    <w:qFormat/>
    <w:uiPriority w:val="99"/>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217">
    <w:name w:val="Char1 Char Char Char"/>
    <w:basedOn w:val="1"/>
    <w:qFormat/>
    <w:uiPriority w:val="99"/>
    <w:pPr>
      <w:widowControl/>
      <w:snapToGrid w:val="0"/>
      <w:spacing w:before="120" w:after="160" w:line="360" w:lineRule="auto"/>
      <w:ind w:right="-360"/>
      <w:jc w:val="left"/>
    </w:pPr>
    <w:rPr>
      <w:rFonts w:ascii="Arial" w:hAnsi="Arial"/>
      <w:kern w:val="0"/>
      <w:sz w:val="24"/>
      <w:lang w:eastAsia="en-US"/>
    </w:rPr>
  </w:style>
  <w:style w:type="paragraph" w:customStyle="1" w:styleId="218">
    <w:name w:val="Char Char11 Char Char Char Char Char Char Char Char Char Char Char1"/>
    <w:basedOn w:val="1"/>
    <w:qFormat/>
    <w:uiPriority w:val="99"/>
    <w:pPr>
      <w:adjustRightInd/>
      <w:spacing w:line="360" w:lineRule="auto"/>
    </w:pPr>
    <w:rPr>
      <w:rFonts w:ascii="Arial" w:hAnsi="Arial" w:eastAsia="黑体" w:cs="Arial"/>
      <w:snapToGrid w:val="0"/>
      <w:kern w:val="0"/>
      <w:szCs w:val="21"/>
    </w:rPr>
  </w:style>
  <w:style w:type="paragraph" w:customStyle="1" w:styleId="219">
    <w:name w:val="大汉方案正文"/>
    <w:basedOn w:val="1"/>
    <w:qFormat/>
    <w:uiPriority w:val="99"/>
    <w:pPr>
      <w:adjustRightInd/>
      <w:spacing w:line="360" w:lineRule="auto"/>
      <w:ind w:firstLine="200" w:firstLineChars="200"/>
    </w:pPr>
    <w:rPr>
      <w:rFonts w:ascii="Arial" w:hAnsi="Arial"/>
      <w:sz w:val="24"/>
      <w:szCs w:val="20"/>
    </w:rPr>
  </w:style>
  <w:style w:type="paragraph" w:customStyle="1" w:styleId="220">
    <w:name w:val="插图题注"/>
    <w:next w:val="1"/>
    <w:qFormat/>
    <w:uiPriority w:val="99"/>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21">
    <w:name w:val="4"/>
    <w:basedOn w:val="1"/>
    <w:next w:val="38"/>
    <w:qFormat/>
    <w:uiPriority w:val="99"/>
    <w:pPr>
      <w:spacing w:after="120" w:line="480" w:lineRule="auto"/>
      <w:ind w:left="420" w:leftChars="200"/>
    </w:pPr>
    <w:rPr>
      <w:sz w:val="24"/>
      <w:szCs w:val="20"/>
    </w:rPr>
  </w:style>
  <w:style w:type="paragraph" w:customStyle="1" w:styleId="222">
    <w:name w:val="目录2"/>
    <w:basedOn w:val="1"/>
    <w:qFormat/>
    <w:uiPriority w:val="99"/>
    <w:pPr>
      <w:tabs>
        <w:tab w:val="left" w:leader="dot" w:pos="7370"/>
      </w:tabs>
      <w:autoSpaceDE w:val="0"/>
      <w:autoSpaceDN w:val="0"/>
      <w:spacing w:line="317" w:lineRule="atLeast"/>
      <w:ind w:firstLine="209" w:firstLineChars="200"/>
    </w:pPr>
    <w:rPr>
      <w:color w:val="000000"/>
      <w:kern w:val="0"/>
      <w:szCs w:val="21"/>
    </w:rPr>
  </w:style>
  <w:style w:type="paragraph" w:customStyle="1" w:styleId="223">
    <w:name w:val="Char Char1 Char Char Char Char Char Char Char Char Char Char Char Char Char Char Char"/>
    <w:basedOn w:val="1"/>
    <w:qFormat/>
    <w:uiPriority w:val="99"/>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224">
    <w:name w:val="标书标题3"/>
    <w:basedOn w:val="6"/>
    <w:qFormat/>
    <w:uiPriority w:val="99"/>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225">
    <w:name w:val="xl7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宋体" w:hAnsi="宋体" w:cs="宋体"/>
      <w:kern w:val="0"/>
      <w:sz w:val="24"/>
    </w:rPr>
  </w:style>
  <w:style w:type="paragraph" w:customStyle="1" w:styleId="226">
    <w:name w:val="reader-word-layer"/>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227">
    <w:name w:val="样式 样式 正文文本缩进 + 仿宋_GB2312 小四 首行缩进:  0 厘米 行距: 1.5 倍行距 + (中文) 仿宋_GB... Char Char"/>
    <w:basedOn w:val="1"/>
    <w:qFormat/>
    <w:uiPriority w:val="99"/>
    <w:pPr>
      <w:spacing w:line="360" w:lineRule="auto"/>
      <w:ind w:firstLine="480" w:firstLineChars="200"/>
    </w:pPr>
    <w:rPr>
      <w:rFonts w:ascii="仿宋_GB2312" w:eastAsia="新宋体"/>
      <w:sz w:val="24"/>
      <w:szCs w:val="20"/>
    </w:rPr>
  </w:style>
  <w:style w:type="paragraph" w:customStyle="1" w:styleId="22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29">
    <w:name w:val="xl77"/>
    <w:basedOn w:val="1"/>
    <w:qFormat/>
    <w:uiPriority w:val="99"/>
    <w:pPr>
      <w:widowControl/>
      <w:pBdr>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30">
    <w:name w:val="样式 标题 2标题2H2Heading 2 HiddenHeading 2 CCBSheading 22nd lev..."/>
    <w:basedOn w:val="5"/>
    <w:qFormat/>
    <w:uiPriority w:val="99"/>
    <w:pPr>
      <w:widowControl/>
      <w:spacing w:before="260" w:after="260" w:line="416" w:lineRule="auto"/>
      <w:ind w:left="0" w:firstLine="0"/>
    </w:pPr>
    <w:rPr>
      <w:rFonts w:ascii="Arial" w:hAnsi="Arial" w:eastAsia="黑体"/>
      <w:sz w:val="30"/>
      <w:szCs w:val="21"/>
    </w:rPr>
  </w:style>
  <w:style w:type="paragraph" w:customStyle="1" w:styleId="231">
    <w:name w:val="正文文字格式"/>
    <w:basedOn w:val="1"/>
    <w:qFormat/>
    <w:uiPriority w:val="99"/>
    <w:pPr>
      <w:adjustRightInd/>
      <w:spacing w:line="460" w:lineRule="exact"/>
      <w:ind w:firstLine="505"/>
      <w:jc w:val="left"/>
    </w:pPr>
    <w:rPr>
      <w:rFonts w:ascii="宋体"/>
      <w:kern w:val="24"/>
      <w:sz w:val="24"/>
      <w:szCs w:val="20"/>
    </w:rPr>
  </w:style>
  <w:style w:type="paragraph" w:customStyle="1" w:styleId="232">
    <w:name w:val="xl7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33">
    <w:name w:val="xl84"/>
    <w:basedOn w:val="1"/>
    <w:qFormat/>
    <w:uiPriority w:val="99"/>
    <w:pPr>
      <w:widowControl/>
      <w:pBdr>
        <w:left w:val="single" w:color="auto" w:sz="4" w:space="0"/>
        <w:right w:val="single" w:color="auto" w:sz="4" w:space="0"/>
      </w:pBdr>
      <w:adjustRightInd/>
      <w:spacing w:before="100" w:beforeAutospacing="1" w:after="100" w:afterAutospacing="1"/>
      <w:jc w:val="left"/>
    </w:pPr>
    <w:rPr>
      <w:rFonts w:ascii="宋体" w:hAnsi="宋体" w:cs="宋体"/>
      <w:color w:val="000000"/>
      <w:kern w:val="0"/>
      <w:sz w:val="24"/>
    </w:rPr>
  </w:style>
  <w:style w:type="paragraph" w:customStyle="1" w:styleId="234">
    <w:name w:val="Char Char1 Char Char Char Char Char Char1"/>
    <w:basedOn w:val="1"/>
    <w:qFormat/>
    <w:uiPriority w:val="0"/>
    <w:rPr>
      <w:rFonts w:ascii="仿宋_GB2312" w:eastAsia="仿宋_GB2312"/>
      <w:b/>
      <w:sz w:val="32"/>
      <w:szCs w:val="20"/>
    </w:rPr>
  </w:style>
  <w:style w:type="paragraph" w:customStyle="1" w:styleId="235">
    <w:name w:val="Char1 Char Char Char4"/>
    <w:basedOn w:val="1"/>
    <w:qFormat/>
    <w:uiPriority w:val="99"/>
    <w:pPr>
      <w:adjustRightInd/>
      <w:ind w:firstLine="200" w:firstLineChars="200"/>
    </w:pPr>
    <w:rPr>
      <w:rFonts w:ascii="Tahoma" w:hAnsi="Tahoma"/>
      <w:sz w:val="24"/>
      <w:szCs w:val="20"/>
    </w:rPr>
  </w:style>
  <w:style w:type="paragraph" w:customStyle="1" w:styleId="236">
    <w:name w:val="带编号样式"/>
    <w:basedOn w:val="237"/>
    <w:qFormat/>
    <w:uiPriority w:val="99"/>
    <w:pPr>
      <w:tabs>
        <w:tab w:val="left" w:pos="840"/>
      </w:tabs>
      <w:snapToGrid w:val="0"/>
      <w:ind w:left="840" w:hanging="420" w:firstLineChars="0"/>
    </w:pPr>
    <w:rPr>
      <w:rFonts w:ascii="仿宋_GB2312" w:eastAsia="仿宋_GB2312"/>
      <w:color w:val="000000"/>
    </w:rPr>
  </w:style>
  <w:style w:type="paragraph" w:customStyle="1" w:styleId="237">
    <w:name w:val="文本正文 Char"/>
    <w:basedOn w:val="1"/>
    <w:qFormat/>
    <w:uiPriority w:val="99"/>
    <w:pPr>
      <w:spacing w:line="360" w:lineRule="auto"/>
      <w:ind w:firstLine="200" w:firstLineChars="200"/>
    </w:pPr>
    <w:rPr>
      <w:kern w:val="0"/>
      <w:sz w:val="24"/>
      <w:szCs w:val="20"/>
    </w:rPr>
  </w:style>
  <w:style w:type="paragraph" w:customStyle="1" w:styleId="238">
    <w:name w:val="标书标题4"/>
    <w:basedOn w:val="7"/>
    <w:qFormat/>
    <w:uiPriority w:val="99"/>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customStyle="1" w:styleId="239">
    <w:name w:val="xl38"/>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40">
    <w:name w:val="Char3"/>
    <w:basedOn w:val="1"/>
    <w:qFormat/>
    <w:uiPriority w:val="0"/>
    <w:pPr>
      <w:adjustRightInd/>
    </w:pPr>
    <w:rPr>
      <w:rFonts w:ascii="仿宋_GB2312" w:eastAsia="仿宋_GB2312"/>
      <w:b/>
      <w:sz w:val="32"/>
      <w:szCs w:val="32"/>
    </w:rPr>
  </w:style>
  <w:style w:type="paragraph" w:customStyle="1" w:styleId="241">
    <w:name w:val="默认段落字体 Para Char"/>
    <w:basedOn w:val="1"/>
    <w:qFormat/>
    <w:uiPriority w:val="99"/>
    <w:rPr>
      <w:rFonts w:ascii="Tahoma" w:hAnsi="Tahoma"/>
      <w:sz w:val="24"/>
      <w:szCs w:val="20"/>
    </w:rPr>
  </w:style>
  <w:style w:type="paragraph" w:customStyle="1" w:styleId="242">
    <w:name w:val="Char Char1 Char Char Char"/>
    <w:basedOn w:val="1"/>
    <w:qFormat/>
    <w:uiPriority w:val="99"/>
    <w:rPr>
      <w:rFonts w:ascii="仿宋_GB2312" w:eastAsia="仿宋_GB2312"/>
      <w:b/>
      <w:sz w:val="32"/>
      <w:szCs w:val="20"/>
    </w:rPr>
  </w:style>
  <w:style w:type="paragraph" w:customStyle="1" w:styleId="243">
    <w:name w:val="正文文字表格居中"/>
    <w:basedOn w:val="1"/>
    <w:next w:val="55"/>
    <w:qFormat/>
    <w:uiPriority w:val="99"/>
    <w:pPr>
      <w:snapToGrid w:val="0"/>
      <w:spacing w:line="360" w:lineRule="auto"/>
    </w:pPr>
    <w:rPr>
      <w:rFonts w:ascii="宋体"/>
      <w:b/>
      <w:sz w:val="24"/>
      <w:szCs w:val="20"/>
    </w:rPr>
  </w:style>
  <w:style w:type="paragraph" w:customStyle="1" w:styleId="244">
    <w:name w:val="xl8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pPr>
    <w:rPr>
      <w:color w:val="000000"/>
      <w:kern w:val="0"/>
      <w:sz w:val="24"/>
    </w:rPr>
  </w:style>
  <w:style w:type="paragraph" w:customStyle="1" w:styleId="245">
    <w:name w:val="WW-正文文字缩进 2"/>
    <w:basedOn w:val="1"/>
    <w:qFormat/>
    <w:uiPriority w:val="99"/>
    <w:pPr>
      <w:suppressAutoHyphens/>
      <w:adjustRightInd/>
      <w:ind w:firstLine="420"/>
    </w:pPr>
    <w:rPr>
      <w:kern w:val="1"/>
      <w:szCs w:val="20"/>
    </w:rPr>
  </w:style>
  <w:style w:type="paragraph" w:customStyle="1" w:styleId="246">
    <w:name w:val="默认段落字体 Para Char Char Char Char Char Char Char Char Char1 Char Char Char Char"/>
    <w:basedOn w:val="1"/>
    <w:qFormat/>
    <w:uiPriority w:val="99"/>
    <w:pPr>
      <w:adjustRightInd/>
    </w:pPr>
    <w:rPr>
      <w:rFonts w:ascii="Tahoma" w:hAnsi="Tahoma"/>
      <w:sz w:val="24"/>
      <w:szCs w:val="20"/>
    </w:rPr>
  </w:style>
  <w:style w:type="paragraph" w:customStyle="1" w:styleId="247">
    <w:name w:val="font8"/>
    <w:basedOn w:val="1"/>
    <w:qFormat/>
    <w:uiPriority w:val="99"/>
    <w:pPr>
      <w:widowControl/>
      <w:adjustRightInd/>
      <w:spacing w:before="100" w:beforeAutospacing="1" w:after="100" w:afterAutospacing="1"/>
      <w:jc w:val="left"/>
    </w:pPr>
    <w:rPr>
      <w:color w:val="000000"/>
      <w:kern w:val="0"/>
      <w:sz w:val="20"/>
      <w:szCs w:val="20"/>
    </w:rPr>
  </w:style>
  <w:style w:type="paragraph" w:customStyle="1" w:styleId="248">
    <w:name w:val="表文字"/>
    <w:qFormat/>
    <w:uiPriority w:val="99"/>
    <w:rPr>
      <w:rFonts w:ascii="宋体" w:hAnsi="Times New Roman" w:eastAsia="宋体" w:cs="Times New Roman"/>
      <w:kern w:val="2"/>
      <w:lang w:val="en-US" w:eastAsia="zh-CN" w:bidi="ar-SA"/>
    </w:rPr>
  </w:style>
  <w:style w:type="paragraph" w:customStyle="1" w:styleId="249">
    <w:name w:val="列表内容"/>
    <w:basedOn w:val="1"/>
    <w:next w:val="1"/>
    <w:qFormat/>
    <w:uiPriority w:val="99"/>
    <w:pPr>
      <w:widowControl/>
      <w:tabs>
        <w:tab w:val="left" w:pos="840"/>
      </w:tabs>
      <w:ind w:left="840" w:hanging="420"/>
      <w:jc w:val="left"/>
    </w:pPr>
    <w:rPr>
      <w:kern w:val="0"/>
      <w:sz w:val="18"/>
    </w:rPr>
  </w:style>
  <w:style w:type="paragraph" w:customStyle="1" w:styleId="250">
    <w:name w:val="xl2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51">
    <w:name w:val="Char Char11 Char Char Char Char Char Char Char Char Char Char Char Char Char1"/>
    <w:basedOn w:val="1"/>
    <w:qFormat/>
    <w:uiPriority w:val="99"/>
    <w:pPr>
      <w:adjustRightInd/>
      <w:spacing w:line="360" w:lineRule="auto"/>
    </w:pPr>
    <w:rPr>
      <w:rFonts w:ascii="Arial" w:hAnsi="Arial" w:eastAsia="黑体" w:cs="Arial"/>
      <w:snapToGrid w:val="0"/>
      <w:kern w:val="0"/>
      <w:szCs w:val="21"/>
    </w:rPr>
  </w:style>
  <w:style w:type="paragraph" w:customStyle="1" w:styleId="252">
    <w:name w:val="单元格居中"/>
    <w:basedOn w:val="1"/>
    <w:qFormat/>
    <w:uiPriority w:val="99"/>
    <w:pPr>
      <w:adjustRightInd/>
      <w:spacing w:line="360" w:lineRule="auto"/>
      <w:jc w:val="center"/>
    </w:pPr>
    <w:rPr>
      <w:sz w:val="24"/>
    </w:rPr>
  </w:style>
  <w:style w:type="paragraph" w:customStyle="1" w:styleId="253">
    <w:name w:val="style3"/>
    <w:basedOn w:val="1"/>
    <w:qFormat/>
    <w:uiPriority w:val="99"/>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254">
    <w:name w:val="Char"/>
    <w:basedOn w:val="1"/>
    <w:qFormat/>
    <w:uiPriority w:val="0"/>
    <w:rPr>
      <w:rFonts w:ascii="仿宋_GB2312" w:eastAsia="仿宋_GB2312"/>
      <w:b/>
      <w:sz w:val="32"/>
      <w:szCs w:val="32"/>
    </w:rPr>
  </w:style>
  <w:style w:type="paragraph" w:customStyle="1" w:styleId="255">
    <w:name w:val="样式5"/>
    <w:basedOn w:val="1"/>
    <w:qFormat/>
    <w:uiPriority w:val="99"/>
    <w:pPr>
      <w:spacing w:line="440" w:lineRule="exact"/>
      <w:ind w:left="2" w:firstLine="480" w:firstLineChars="200"/>
    </w:pPr>
    <w:rPr>
      <w:rFonts w:ascii="仿宋_GB2312" w:hAnsi="仿宋" w:eastAsia="仿宋_GB2312"/>
      <w:sz w:val="24"/>
    </w:rPr>
  </w:style>
  <w:style w:type="paragraph" w:customStyle="1" w:styleId="256">
    <w:name w:val="批注框文本1"/>
    <w:basedOn w:val="1"/>
    <w:qFormat/>
    <w:uiPriority w:val="99"/>
    <w:pPr>
      <w:autoSpaceDE w:val="0"/>
      <w:autoSpaceDN w:val="0"/>
      <w:spacing w:line="351" w:lineRule="atLeast"/>
      <w:ind w:firstLine="419" w:firstLineChars="200"/>
    </w:pPr>
    <w:rPr>
      <w:color w:val="000000"/>
      <w:kern w:val="0"/>
      <w:sz w:val="18"/>
      <w:szCs w:val="18"/>
    </w:rPr>
  </w:style>
  <w:style w:type="paragraph" w:customStyle="1" w:styleId="257">
    <w:name w:val="Bullet"/>
    <w:basedOn w:val="1"/>
    <w:qFormat/>
    <w:uiPriority w:val="99"/>
    <w:pPr>
      <w:widowControl/>
      <w:tabs>
        <w:tab w:val="left" w:pos="288"/>
      </w:tabs>
      <w:adjustRightInd/>
      <w:ind w:left="288" w:hanging="360" w:firstLineChars="200"/>
      <w:jc w:val="left"/>
    </w:pPr>
    <w:rPr>
      <w:rFonts w:ascii="Arial" w:hAnsi="Arial"/>
      <w:kern w:val="0"/>
      <w:sz w:val="20"/>
      <w:szCs w:val="20"/>
    </w:rPr>
  </w:style>
  <w:style w:type="paragraph" w:customStyle="1" w:styleId="258">
    <w:name w:val="Char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259">
    <w:name w:val="默认段落字体 Para Char Char Char Char Char Char Char Char Char Char"/>
    <w:basedOn w:val="1"/>
    <w:qFormat/>
    <w:uiPriority w:val="99"/>
    <w:pPr>
      <w:adjustRightInd/>
    </w:pPr>
    <w:rPr>
      <w:rFonts w:ascii="Tahoma" w:hAnsi="Tahoma"/>
      <w:color w:val="000000"/>
      <w:sz w:val="24"/>
      <w:szCs w:val="20"/>
    </w:rPr>
  </w:style>
  <w:style w:type="paragraph" w:customStyle="1" w:styleId="260">
    <w:name w:val="规范正文"/>
    <w:basedOn w:val="1"/>
    <w:qFormat/>
    <w:uiPriority w:val="99"/>
    <w:pPr>
      <w:tabs>
        <w:tab w:val="left" w:pos="840"/>
      </w:tabs>
      <w:spacing w:before="156" w:beforeLines="50" w:line="360" w:lineRule="auto"/>
      <w:ind w:left="840" w:hanging="420"/>
      <w:textAlignment w:val="baseline"/>
    </w:pPr>
    <w:rPr>
      <w:szCs w:val="20"/>
    </w:rPr>
  </w:style>
  <w:style w:type="paragraph" w:customStyle="1" w:styleId="261">
    <w:name w:val="f9a style88 f9a"/>
    <w:basedOn w:val="1"/>
    <w:qFormat/>
    <w:uiPriority w:val="99"/>
    <w:pPr>
      <w:widowControl/>
      <w:spacing w:before="100" w:beforeAutospacing="1" w:after="100" w:afterAutospacing="1" w:line="276" w:lineRule="auto"/>
      <w:jc w:val="left"/>
    </w:pPr>
    <w:rPr>
      <w:rFonts w:ascii="宋体" w:hAnsi="宋体"/>
      <w:kern w:val="0"/>
      <w:sz w:val="24"/>
      <w:szCs w:val="20"/>
    </w:rPr>
  </w:style>
  <w:style w:type="paragraph" w:customStyle="1" w:styleId="262">
    <w:name w:val="xl26"/>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63">
    <w:name w:val="默认段落字体 Para Char Char Char1 Char"/>
    <w:basedOn w:val="1"/>
    <w:qFormat/>
    <w:uiPriority w:val="99"/>
    <w:pPr>
      <w:spacing w:line="240" w:lineRule="atLeast"/>
      <w:ind w:left="420" w:firstLine="420"/>
    </w:pPr>
    <w:rPr>
      <w:sz w:val="24"/>
    </w:rPr>
  </w:style>
  <w:style w:type="paragraph" w:customStyle="1" w:styleId="264">
    <w:name w:val="正文段"/>
    <w:basedOn w:val="1"/>
    <w:qFormat/>
    <w:uiPriority w:val="99"/>
    <w:pPr>
      <w:widowControl/>
      <w:snapToGrid w:val="0"/>
      <w:spacing w:after="156" w:afterLines="50"/>
      <w:ind w:firstLine="200" w:firstLineChars="200"/>
    </w:pPr>
    <w:rPr>
      <w:kern w:val="0"/>
      <w:sz w:val="24"/>
      <w:szCs w:val="20"/>
    </w:rPr>
  </w:style>
  <w:style w:type="paragraph" w:customStyle="1" w:styleId="265">
    <w:name w:val="xl76"/>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66">
    <w:name w:val="xl27"/>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267">
    <w:name w:val="样式 标题 3h33rd level3Heading 3 - oldH3l3CTheading 3Headin..."/>
    <w:basedOn w:val="6"/>
    <w:qFormat/>
    <w:uiPriority w:val="99"/>
    <w:pPr>
      <w:snapToGrid w:val="0"/>
      <w:ind w:left="0" w:firstLine="0"/>
      <w:jc w:val="left"/>
    </w:pPr>
    <w:rPr>
      <w:rFonts w:eastAsia="黑体" w:cs="宋体"/>
      <w:sz w:val="28"/>
      <w:szCs w:val="20"/>
    </w:rPr>
  </w:style>
  <w:style w:type="paragraph" w:customStyle="1" w:styleId="268">
    <w:name w:val="Char Char Char Char11"/>
    <w:basedOn w:val="1"/>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269">
    <w:name w:val="标题4_自定义"/>
    <w:basedOn w:val="7"/>
    <w:qFormat/>
    <w:uiPriority w:val="99"/>
    <w:pPr>
      <w:numPr>
        <w:numId w:val="0"/>
      </w:numPr>
      <w:adjustRightInd/>
      <w:spacing w:before="0" w:after="0" w:line="360" w:lineRule="auto"/>
    </w:pPr>
    <w:rPr>
      <w:rFonts w:ascii="Verdana" w:eastAsia="Verdana"/>
      <w:sz w:val="21"/>
      <w:lang w:val="en-US"/>
    </w:rPr>
  </w:style>
  <w:style w:type="paragraph" w:customStyle="1" w:styleId="270">
    <w:name w:val="MM Topic 2"/>
    <w:basedOn w:val="5"/>
    <w:qFormat/>
    <w:uiPriority w:val="99"/>
    <w:pPr>
      <w:numPr>
        <w:ilvl w:val="1"/>
        <w:numId w:val="4"/>
      </w:numPr>
      <w:tabs>
        <w:tab w:val="clear" w:pos="432"/>
      </w:tabs>
    </w:pPr>
    <w:rPr>
      <w:rFonts w:ascii="Arial" w:hAnsi="Arial" w:eastAsia="黑体"/>
      <w:lang w:val="en-US"/>
    </w:rPr>
  </w:style>
  <w:style w:type="paragraph" w:customStyle="1" w:styleId="271">
    <w:name w:val="Char22"/>
    <w:basedOn w:val="1"/>
    <w:qFormat/>
    <w:uiPriority w:val="99"/>
    <w:pPr>
      <w:adjustRightInd/>
      <w:spacing w:line="360" w:lineRule="auto"/>
      <w:ind w:firstLine="480" w:firstLineChars="200"/>
    </w:pPr>
    <w:rPr>
      <w:rFonts w:ascii="仿宋_GB2312" w:eastAsia="仿宋_GB2312"/>
      <w:b/>
      <w:sz w:val="32"/>
      <w:szCs w:val="32"/>
    </w:rPr>
  </w:style>
  <w:style w:type="paragraph" w:customStyle="1" w:styleId="272">
    <w:name w:val="封面华为技术"/>
    <w:basedOn w:val="1"/>
    <w:qFormat/>
    <w:uiPriority w:val="99"/>
    <w:pPr>
      <w:autoSpaceDE w:val="0"/>
      <w:autoSpaceDN w:val="0"/>
      <w:spacing w:line="360" w:lineRule="auto"/>
      <w:ind w:firstLine="200" w:firstLineChars="200"/>
      <w:jc w:val="center"/>
    </w:pPr>
    <w:rPr>
      <w:rFonts w:ascii="Arial" w:hAnsi="Arial" w:eastAsia="黑体"/>
      <w:kern w:val="0"/>
      <w:sz w:val="32"/>
      <w:szCs w:val="32"/>
    </w:rPr>
  </w:style>
  <w:style w:type="paragraph" w:customStyle="1" w:styleId="273">
    <w:name w:val="表格项目符号 2"/>
    <w:basedOn w:val="30"/>
    <w:qFormat/>
    <w:uiPriority w:val="99"/>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74">
    <w:name w:val="样式7"/>
    <w:basedOn w:val="275"/>
    <w:next w:val="1"/>
    <w:qFormat/>
    <w:uiPriority w:val="99"/>
    <w:pPr>
      <w:spacing w:after="156" w:afterLines="50"/>
      <w:jc w:val="left"/>
      <w:outlineLvl w:val="3"/>
    </w:pPr>
    <w:rPr>
      <w:sz w:val="24"/>
      <w:szCs w:val="24"/>
    </w:rPr>
  </w:style>
  <w:style w:type="paragraph" w:customStyle="1" w:styleId="275">
    <w:name w:val="样式4"/>
    <w:basedOn w:val="1"/>
    <w:qFormat/>
    <w:uiPriority w:val="99"/>
    <w:pPr>
      <w:spacing w:line="360" w:lineRule="auto"/>
      <w:ind w:firstLine="420"/>
      <w:jc w:val="center"/>
      <w:outlineLvl w:val="2"/>
    </w:pPr>
    <w:rPr>
      <w:rFonts w:ascii="仿宋_GB2312" w:hAnsi="仿宋" w:eastAsia="仿宋_GB2312"/>
      <w:b/>
      <w:sz w:val="32"/>
      <w:szCs w:val="32"/>
    </w:rPr>
  </w:style>
  <w:style w:type="paragraph" w:customStyle="1" w:styleId="276">
    <w:name w:val="样式 正文文本缩进 2 + 仿宋_GB2312 黑色 行距: 1.5 倍行距"/>
    <w:basedOn w:val="38"/>
    <w:qFormat/>
    <w:uiPriority w:val="99"/>
    <w:pPr>
      <w:adjustRightInd/>
      <w:ind w:firstLine="560" w:firstLineChars="200"/>
      <w:textAlignment w:val="auto"/>
    </w:pPr>
    <w:rPr>
      <w:rFonts w:hAnsi="宋体" w:cs="宋体"/>
      <w:color w:val="000000"/>
      <w:kern w:val="2"/>
      <w:sz w:val="24"/>
    </w:rPr>
  </w:style>
  <w:style w:type="paragraph" w:customStyle="1" w:styleId="277">
    <w:name w:val="浅色底纹 - 强调文字颜色 51"/>
    <w:semiHidden/>
    <w:qFormat/>
    <w:uiPriority w:val="99"/>
    <w:rPr>
      <w:rFonts w:ascii="Times New Roman" w:hAnsi="Times New Roman" w:eastAsia="宋体" w:cs="Times New Roman"/>
      <w:kern w:val="2"/>
      <w:sz w:val="21"/>
      <w:szCs w:val="24"/>
      <w:lang w:val="en-US" w:eastAsia="zh-CN" w:bidi="ar-SA"/>
    </w:rPr>
  </w:style>
  <w:style w:type="paragraph" w:customStyle="1" w:styleId="278">
    <w:name w:val="列出段落2"/>
    <w:basedOn w:val="1"/>
    <w:qFormat/>
    <w:uiPriority w:val="99"/>
    <w:pPr>
      <w:adjustRightInd/>
      <w:ind w:firstLine="420" w:firstLineChars="200"/>
    </w:pPr>
    <w:rPr>
      <w:rFonts w:ascii="宋体" w:hAnsi="宋体"/>
      <w:sz w:val="24"/>
    </w:rPr>
  </w:style>
  <w:style w:type="paragraph" w:customStyle="1" w:styleId="279">
    <w:name w:val="默认段落字体 Para Char Char Char Char Char Char Char"/>
    <w:basedOn w:val="1"/>
    <w:qFormat/>
    <w:uiPriority w:val="99"/>
    <w:rPr>
      <w:rFonts w:eastAsia="仿宋_GB2312"/>
      <w:sz w:val="28"/>
      <w:szCs w:val="20"/>
    </w:rPr>
  </w:style>
  <w:style w:type="paragraph" w:customStyle="1" w:styleId="280">
    <w:name w:val="Char Char Char1 Char"/>
    <w:basedOn w:val="1"/>
    <w:qFormat/>
    <w:uiPriority w:val="99"/>
    <w:rPr>
      <w:szCs w:val="20"/>
    </w:rPr>
  </w:style>
  <w:style w:type="paragraph" w:customStyle="1" w:styleId="281">
    <w:name w:val="La0b"/>
    <w:basedOn w:val="1"/>
    <w:qFormat/>
    <w:uiPriority w:val="99"/>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282">
    <w:name w:val="0"/>
    <w:basedOn w:val="1"/>
    <w:qFormat/>
    <w:uiPriority w:val="99"/>
    <w:pPr>
      <w:widowControl/>
    </w:pPr>
    <w:rPr>
      <w:kern w:val="0"/>
      <w:sz w:val="24"/>
      <w:szCs w:val="20"/>
    </w:rPr>
  </w:style>
  <w:style w:type="paragraph" w:customStyle="1" w:styleId="283">
    <w:name w:val="数字标题6"/>
    <w:basedOn w:val="9"/>
    <w:next w:val="1"/>
    <w:qFormat/>
    <w:uiPriority w:val="99"/>
    <w:pPr>
      <w:numPr>
        <w:numId w:val="6"/>
      </w:numPr>
      <w:tabs>
        <w:tab w:val="left" w:pos="480"/>
        <w:tab w:val="clear" w:pos="1152"/>
      </w:tabs>
    </w:pPr>
    <w:rPr>
      <w:rFonts w:ascii="Times New Roman" w:hAnsi="Times New Roman" w:eastAsia="宋体"/>
      <w:i/>
    </w:rPr>
  </w:style>
  <w:style w:type="paragraph" w:customStyle="1" w:styleId="284">
    <w:name w:val="样式 宋体 行距: 1.5 倍行距 首行缩进:  2 字符"/>
    <w:basedOn w:val="1"/>
    <w:qFormat/>
    <w:uiPriority w:val="99"/>
    <w:pPr>
      <w:adjustRightInd/>
      <w:spacing w:line="360" w:lineRule="auto"/>
      <w:ind w:firstLine="420" w:firstLineChars="200"/>
    </w:pPr>
    <w:rPr>
      <w:rFonts w:ascii="宋体" w:hAnsi="宋体"/>
      <w:sz w:val="24"/>
      <w:szCs w:val="20"/>
    </w:rPr>
  </w:style>
  <w:style w:type="paragraph" w:customStyle="1" w:styleId="285">
    <w:name w:val="有符号正文"/>
    <w:basedOn w:val="1"/>
    <w:qFormat/>
    <w:uiPriority w:val="99"/>
    <w:pPr>
      <w:adjustRightInd/>
      <w:spacing w:line="400" w:lineRule="exact"/>
      <w:ind w:firstLine="200" w:firstLineChars="200"/>
    </w:pPr>
    <w:rPr>
      <w:rFonts w:ascii="Arial" w:hAnsi="Arial"/>
    </w:rPr>
  </w:style>
  <w:style w:type="paragraph" w:customStyle="1" w:styleId="286">
    <w:name w:val="_正文段落"/>
    <w:basedOn w:val="1"/>
    <w:qFormat/>
    <w:uiPriority w:val="99"/>
    <w:pPr>
      <w:adjustRightInd/>
      <w:ind w:firstLine="560"/>
    </w:pPr>
    <w:rPr>
      <w:rFonts w:ascii="仿宋_GB2312" w:hAnsi="仿宋" w:eastAsia="仿宋_GB2312"/>
      <w:kern w:val="0"/>
      <w:sz w:val="28"/>
      <w:szCs w:val="28"/>
    </w:rPr>
  </w:style>
  <w:style w:type="paragraph" w:customStyle="1" w:styleId="287">
    <w:name w:val="Preformatted Text"/>
    <w:basedOn w:val="1"/>
    <w:qFormat/>
    <w:uiPriority w:val="99"/>
    <w:pPr>
      <w:suppressAutoHyphens/>
      <w:adjustRightInd/>
      <w:ind w:firstLine="200" w:firstLineChars="200"/>
    </w:pPr>
    <w:rPr>
      <w:rFonts w:ascii="Cumberland" w:hAnsi="Cumberland" w:eastAsia="方正宋体"/>
      <w:kern w:val="1"/>
      <w:sz w:val="20"/>
      <w:szCs w:val="20"/>
      <w:lang w:eastAsia="ar-SA"/>
    </w:rPr>
  </w:style>
  <w:style w:type="paragraph" w:customStyle="1" w:styleId="288">
    <w:name w:val="样式 标题 2H2h2Underrubrik1prop2l2Chapter Titlesect 1.2DO NO..."/>
    <w:basedOn w:val="5"/>
    <w:qFormat/>
    <w:uiPriority w:val="99"/>
    <w:pPr>
      <w:numPr>
        <w:numId w:val="0"/>
      </w:numPr>
      <w:spacing w:before="120" w:after="120"/>
      <w:ind w:left="425" w:hanging="425"/>
    </w:pPr>
    <w:rPr>
      <w:rFonts w:ascii="微软雅黑" w:hAnsi="微软雅黑" w:eastAsia="微软雅黑" w:cs="宋体"/>
      <w:szCs w:val="20"/>
      <w:lang w:val="en-US"/>
    </w:rPr>
  </w:style>
  <w:style w:type="paragraph" w:customStyle="1" w:styleId="289">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290">
    <w:name w:val="_Style 287"/>
    <w:qFormat/>
    <w:uiPriority w:val="99"/>
    <w:rPr>
      <w:rFonts w:ascii="Times New Roman" w:hAnsi="Times New Roman" w:eastAsia="宋体" w:cs="Times New Roman"/>
      <w:kern w:val="2"/>
      <w:sz w:val="21"/>
      <w:lang w:val="en-US" w:eastAsia="zh-CN" w:bidi="ar-SA"/>
    </w:rPr>
  </w:style>
  <w:style w:type="paragraph" w:customStyle="1" w:styleId="291">
    <w:name w:val="xl3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92">
    <w:name w:val="Char1 Char Char Char11"/>
    <w:basedOn w:val="1"/>
    <w:qFormat/>
    <w:uiPriority w:val="0"/>
    <w:rPr>
      <w:rFonts w:ascii="Tahoma" w:hAnsi="Tahoma"/>
      <w:sz w:val="24"/>
      <w:szCs w:val="20"/>
    </w:rPr>
  </w:style>
  <w:style w:type="paragraph" w:customStyle="1" w:styleId="293">
    <w:name w:val="??"/>
    <w:qFormat/>
    <w:uiPriority w:val="99"/>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294">
    <w:name w:val="xl35"/>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5">
    <w:name w:val="正文21"/>
    <w:basedOn w:val="1"/>
    <w:qFormat/>
    <w:uiPriority w:val="99"/>
    <w:pPr>
      <w:adjustRightInd/>
      <w:spacing w:before="156" w:line="360" w:lineRule="auto"/>
      <w:ind w:firstLine="510" w:firstLineChars="200"/>
    </w:pPr>
    <w:rPr>
      <w:sz w:val="24"/>
      <w:szCs w:val="20"/>
    </w:rPr>
  </w:style>
  <w:style w:type="paragraph" w:customStyle="1" w:styleId="296">
    <w:name w:val="Char2 Char Char Char1"/>
    <w:basedOn w:val="1"/>
    <w:qFormat/>
    <w:uiPriority w:val="0"/>
    <w:rPr>
      <w:rFonts w:ascii="仿宋_GB2312" w:eastAsia="仿宋_GB2312"/>
      <w:b/>
      <w:sz w:val="32"/>
      <w:szCs w:val="32"/>
    </w:rPr>
  </w:style>
  <w:style w:type="paragraph" w:customStyle="1" w:styleId="297">
    <w:name w:val="Char3 Char Char Char"/>
    <w:basedOn w:val="1"/>
    <w:qFormat/>
    <w:uiPriority w:val="99"/>
    <w:pPr>
      <w:widowControl/>
      <w:adjustRightInd/>
      <w:spacing w:after="160" w:line="240" w:lineRule="exact"/>
      <w:jc w:val="left"/>
    </w:pPr>
    <w:rPr>
      <w:szCs w:val="20"/>
    </w:rPr>
  </w:style>
  <w:style w:type="paragraph" w:customStyle="1" w:styleId="298">
    <w:name w:val="样式 标题 22h2L1 Heading 2H2sect 1.2H21sect 1.21H22sect 1.2..."/>
    <w:basedOn w:val="5"/>
    <w:next w:val="1"/>
    <w:qFormat/>
    <w:uiPriority w:val="99"/>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299">
    <w:name w:val="正文首行缩进1"/>
    <w:basedOn w:val="23"/>
    <w:qFormat/>
    <w:uiPriority w:val="99"/>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300">
    <w:name w:val="_Style 3"/>
    <w:basedOn w:val="1"/>
    <w:qFormat/>
    <w:uiPriority w:val="34"/>
    <w:pPr>
      <w:adjustRightInd/>
      <w:ind w:firstLine="420" w:firstLineChars="200"/>
    </w:pPr>
    <w:rPr>
      <w:rFonts w:eastAsia="仿宋_GB2312"/>
      <w:sz w:val="28"/>
    </w:rPr>
  </w:style>
  <w:style w:type="paragraph" w:customStyle="1" w:styleId="301">
    <w:name w:val="TOC 标题1"/>
    <w:basedOn w:val="4"/>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302">
    <w:name w:val="注释"/>
    <w:basedOn w:val="1"/>
    <w:qFormat/>
    <w:uiPriority w:val="99"/>
    <w:pPr>
      <w:adjustRightInd/>
      <w:spacing w:line="360" w:lineRule="auto"/>
      <w:ind w:firstLine="480"/>
    </w:pPr>
    <w:rPr>
      <w:sz w:val="24"/>
    </w:rPr>
  </w:style>
  <w:style w:type="paragraph" w:customStyle="1" w:styleId="303">
    <w:name w:val="Char Char Char Char Char Char Char Char Char Char Char Char1 Char"/>
    <w:basedOn w:val="1"/>
    <w:qFormat/>
    <w:uiPriority w:val="99"/>
    <w:rPr>
      <w:rFonts w:ascii="Tahoma" w:hAnsi="Tahoma" w:cs="仿宋_GB2312"/>
      <w:sz w:val="24"/>
      <w:szCs w:val="20"/>
    </w:rPr>
  </w:style>
  <w:style w:type="paragraph" w:customStyle="1" w:styleId="304">
    <w:name w:val="Char31"/>
    <w:basedOn w:val="1"/>
    <w:qFormat/>
    <w:uiPriority w:val="99"/>
    <w:pPr>
      <w:adjustRightInd/>
      <w:ind w:firstLine="200" w:firstLineChars="200"/>
    </w:pPr>
    <w:rPr>
      <w:rFonts w:ascii="Tahoma" w:hAnsi="Tahoma"/>
      <w:sz w:val="24"/>
      <w:szCs w:val="20"/>
    </w:rPr>
  </w:style>
  <w:style w:type="paragraph" w:customStyle="1" w:styleId="305">
    <w:name w:val="Char Char Char Char Char Char1 Char1"/>
    <w:basedOn w:val="1"/>
    <w:qFormat/>
    <w:uiPriority w:val="99"/>
    <w:pPr>
      <w:widowControl/>
      <w:spacing w:after="160" w:line="240" w:lineRule="exact"/>
      <w:jc w:val="left"/>
    </w:pPr>
    <w:rPr>
      <w:rFonts w:ascii="Verdana" w:hAnsi="Verdana"/>
      <w:kern w:val="0"/>
      <w:szCs w:val="20"/>
      <w:lang w:eastAsia="en-US"/>
    </w:rPr>
  </w:style>
  <w:style w:type="paragraph" w:customStyle="1" w:styleId="306">
    <w:name w:val="样式 标题 2 + 四号"/>
    <w:basedOn w:val="5"/>
    <w:qFormat/>
    <w:uiPriority w:val="99"/>
    <w:pPr>
      <w:numPr>
        <w:numId w:val="0"/>
      </w:numPr>
      <w:tabs>
        <w:tab w:val="clear" w:pos="432"/>
      </w:tabs>
      <w:spacing w:before="120" w:after="120"/>
      <w:jc w:val="both"/>
    </w:pPr>
    <w:rPr>
      <w:rFonts w:ascii="宋体" w:hAnsi="Arial" w:eastAsia="宋体"/>
      <w:sz w:val="28"/>
      <w:lang w:val="en-US"/>
    </w:rPr>
  </w:style>
  <w:style w:type="paragraph" w:customStyle="1" w:styleId="307">
    <w:name w:val="样式 左侧:  0.85 厘米 首行缩进:  0.85 厘米"/>
    <w:basedOn w:val="1"/>
    <w:qFormat/>
    <w:uiPriority w:val="99"/>
    <w:pPr>
      <w:adjustRightInd/>
      <w:spacing w:line="360" w:lineRule="auto"/>
      <w:ind w:firstLine="482"/>
    </w:pPr>
    <w:rPr>
      <w:rFonts w:cs="宋体"/>
      <w:sz w:val="24"/>
      <w:szCs w:val="20"/>
    </w:rPr>
  </w:style>
  <w:style w:type="paragraph" w:customStyle="1" w:styleId="308">
    <w:name w:val="xl29"/>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09">
    <w:name w:val="tableheading"/>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310">
    <w:name w:val="深色列表 - 强调文字颜色 51"/>
    <w:basedOn w:val="1"/>
    <w:qFormat/>
    <w:uiPriority w:val="99"/>
    <w:pPr>
      <w:adjustRightInd/>
      <w:spacing w:line="360" w:lineRule="auto"/>
      <w:ind w:firstLine="200" w:firstLineChars="200"/>
    </w:pPr>
    <w:rPr>
      <w:rFonts w:eastAsia="楷体_GB2312" w:cs="Lucida Sans"/>
      <w:sz w:val="24"/>
    </w:rPr>
  </w:style>
  <w:style w:type="paragraph" w:customStyle="1" w:styleId="311">
    <w:name w:val="标书标题2"/>
    <w:basedOn w:val="5"/>
    <w:qFormat/>
    <w:uiPriority w:val="99"/>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12">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13">
    <w:name w:val="xl83"/>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left"/>
    </w:pPr>
    <w:rPr>
      <w:rFonts w:ascii="宋体" w:hAnsi="宋体" w:cs="宋体"/>
      <w:color w:val="000000"/>
      <w:kern w:val="0"/>
      <w:sz w:val="24"/>
    </w:rPr>
  </w:style>
  <w:style w:type="paragraph" w:customStyle="1" w:styleId="314">
    <w:name w:val="Char Char11 Char Char Char Char Char Char Char Char Char"/>
    <w:basedOn w:val="1"/>
    <w:qFormat/>
    <w:uiPriority w:val="99"/>
    <w:pPr>
      <w:spacing w:line="360" w:lineRule="auto"/>
    </w:pPr>
    <w:rPr>
      <w:szCs w:val="20"/>
    </w:rPr>
  </w:style>
  <w:style w:type="paragraph" w:customStyle="1" w:styleId="315">
    <w:name w:val="xl40"/>
    <w:basedOn w:val="1"/>
    <w:qFormat/>
    <w:uiPriority w:val="99"/>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316">
    <w:name w:val="xl79"/>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317">
    <w:name w:val="xl31"/>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18">
    <w:name w:val="_Style 8"/>
    <w:basedOn w:val="1"/>
    <w:qFormat/>
    <w:uiPriority w:val="34"/>
    <w:pPr>
      <w:adjustRightInd/>
      <w:ind w:firstLine="420" w:firstLineChars="200"/>
    </w:pPr>
    <w:rPr>
      <w:rFonts w:eastAsia="仿宋_GB2312"/>
      <w:sz w:val="28"/>
    </w:rPr>
  </w:style>
  <w:style w:type="paragraph" w:customStyle="1" w:styleId="319">
    <w:name w:val="彩色列表 - 强调文字颜色 11"/>
    <w:basedOn w:val="1"/>
    <w:qFormat/>
    <w:uiPriority w:val="99"/>
    <w:pPr>
      <w:adjustRightInd/>
      <w:ind w:firstLine="420" w:firstLineChars="200"/>
    </w:pPr>
    <w:rPr>
      <w:rFonts w:ascii="Calibri" w:hAnsi="Calibri"/>
      <w:szCs w:val="22"/>
    </w:rPr>
  </w:style>
  <w:style w:type="paragraph" w:customStyle="1" w:styleId="320">
    <w:name w:val="章正文"/>
    <w:basedOn w:val="1"/>
    <w:qFormat/>
    <w:uiPriority w:val="99"/>
    <w:pPr>
      <w:adjustRightInd/>
      <w:spacing w:before="156" w:beforeLines="50" w:after="120" w:line="300" w:lineRule="auto"/>
      <w:ind w:firstLine="480" w:firstLineChars="200"/>
    </w:pPr>
    <w:rPr>
      <w:rFonts w:ascii="Helvetica" w:hAnsi="Helvetica"/>
      <w:kern w:val="0"/>
      <w:sz w:val="24"/>
    </w:rPr>
  </w:style>
  <w:style w:type="paragraph" w:customStyle="1" w:styleId="321">
    <w:name w:val="Char3 Char Char"/>
    <w:basedOn w:val="1"/>
    <w:qFormat/>
    <w:uiPriority w:val="99"/>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22">
    <w:name w:val="小项目标题"/>
    <w:basedOn w:val="1"/>
    <w:qFormat/>
    <w:uiPriority w:val="99"/>
    <w:pPr>
      <w:adjustRightInd/>
      <w:spacing w:before="100" w:beforeAutospacing="1" w:after="100" w:afterAutospacing="1" w:line="360" w:lineRule="auto"/>
      <w:ind w:left="480" w:leftChars="200" w:firstLine="200" w:firstLineChars="200"/>
      <w:jc w:val="left"/>
    </w:pPr>
    <w:rPr>
      <w:sz w:val="24"/>
    </w:rPr>
  </w:style>
  <w:style w:type="paragraph" w:customStyle="1" w:styleId="323">
    <w:name w:val="Char1 Char Char Char Char Char Char Char Char Char"/>
    <w:basedOn w:val="1"/>
    <w:semiHidden/>
    <w:qFormat/>
    <w:uiPriority w:val="99"/>
    <w:pPr>
      <w:adjustRightInd/>
      <w:spacing w:before="240" w:after="120" w:line="288" w:lineRule="auto"/>
      <w:ind w:firstLine="200" w:firstLineChars="200"/>
      <w:jc w:val="left"/>
    </w:pPr>
    <w:rPr>
      <w:rFonts w:ascii="Tahoma" w:hAnsi="Tahoma"/>
      <w:sz w:val="24"/>
    </w:rPr>
  </w:style>
  <w:style w:type="paragraph" w:customStyle="1" w:styleId="324">
    <w:name w:val="Char1 Char Char Char3"/>
    <w:basedOn w:val="1"/>
    <w:qFormat/>
    <w:uiPriority w:val="99"/>
    <w:pPr>
      <w:adjustRightInd/>
      <w:ind w:firstLine="200" w:firstLineChars="200"/>
    </w:pPr>
    <w:rPr>
      <w:rFonts w:ascii="Tahoma" w:hAnsi="Tahoma"/>
      <w:sz w:val="24"/>
      <w:szCs w:val="20"/>
    </w:rPr>
  </w:style>
  <w:style w:type="paragraph" w:customStyle="1" w:styleId="325">
    <w:name w:val="solutionfonts1"/>
    <w:basedOn w:val="1"/>
    <w:qFormat/>
    <w:uiPriority w:val="99"/>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326">
    <w:name w:val="xl33"/>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27">
    <w:name w:val="Bul Text 9/14"/>
    <w:qFormat/>
    <w:uiPriority w:val="99"/>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328">
    <w:name w:val="Char Char Char Char Char Char Char Char Char Char Char1 Char"/>
    <w:basedOn w:val="1"/>
    <w:qFormat/>
    <w:uiPriority w:val="99"/>
    <w:pPr>
      <w:adjustRightInd/>
    </w:pPr>
    <w:rPr>
      <w:rFonts w:ascii="Tahoma" w:hAnsi="Tahoma"/>
      <w:sz w:val="24"/>
    </w:rPr>
  </w:style>
  <w:style w:type="paragraph" w:customStyle="1" w:styleId="329">
    <w:name w:val="正文（首行缩进）"/>
    <w:basedOn w:val="26"/>
    <w:qFormat/>
    <w:uiPriority w:val="99"/>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30">
    <w:name w:val="xl39"/>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331">
    <w:name w:val="Char2"/>
    <w:basedOn w:val="1"/>
    <w:qFormat/>
    <w:uiPriority w:val="99"/>
    <w:rPr>
      <w:rFonts w:ascii="仿宋_GB2312" w:eastAsia="仿宋_GB2312"/>
      <w:b/>
      <w:sz w:val="32"/>
      <w:szCs w:val="32"/>
    </w:rPr>
  </w:style>
  <w:style w:type="paragraph" w:customStyle="1" w:styleId="332">
    <w:name w:val="样式 正文文本缩进 + 左侧:  2 字符 首行缩进:  2 字符"/>
    <w:basedOn w:val="26"/>
    <w:qFormat/>
    <w:uiPriority w:val="99"/>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333">
    <w:name w:val="MM Topic 3"/>
    <w:basedOn w:val="6"/>
    <w:qFormat/>
    <w:uiPriority w:val="99"/>
    <w:pPr>
      <w:numPr>
        <w:numId w:val="4"/>
      </w:numPr>
      <w:tabs>
        <w:tab w:val="left" w:pos="840"/>
        <w:tab w:val="clear" w:pos="900"/>
      </w:tabs>
      <w:adjustRightInd/>
    </w:pPr>
  </w:style>
  <w:style w:type="paragraph" w:customStyle="1" w:styleId="334">
    <w:name w:val="Char23"/>
    <w:basedOn w:val="1"/>
    <w:qFormat/>
    <w:uiPriority w:val="0"/>
    <w:rPr>
      <w:rFonts w:ascii="仿宋_GB2312" w:eastAsia="仿宋_GB2312"/>
      <w:b/>
      <w:sz w:val="32"/>
      <w:szCs w:val="32"/>
    </w:rPr>
  </w:style>
  <w:style w:type="paragraph" w:customStyle="1" w:styleId="335">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336">
    <w:name w:val="样式 正文文本缩进 + 段前: 2 字符"/>
    <w:basedOn w:val="1"/>
    <w:qFormat/>
    <w:uiPriority w:val="99"/>
    <w:pPr>
      <w:adjustRightInd/>
      <w:ind w:left="420" w:leftChars="200"/>
      <w:jc w:val="left"/>
    </w:pPr>
    <w:rPr>
      <w:sz w:val="28"/>
      <w:szCs w:val="20"/>
      <w:lang w:eastAsia="zh-TW"/>
    </w:rPr>
  </w:style>
  <w:style w:type="paragraph" w:customStyle="1" w:styleId="337">
    <w:name w:val="Char Char1 Char"/>
    <w:basedOn w:val="1"/>
    <w:qFormat/>
    <w:uiPriority w:val="99"/>
    <w:pPr>
      <w:widowControl/>
      <w:snapToGrid w:val="0"/>
      <w:spacing w:before="120" w:after="160" w:line="360" w:lineRule="auto"/>
      <w:ind w:right="-360"/>
      <w:jc w:val="left"/>
    </w:pPr>
    <w:rPr>
      <w:rFonts w:ascii="Arial" w:hAnsi="Arial"/>
      <w:kern w:val="0"/>
      <w:sz w:val="24"/>
      <w:lang w:eastAsia="en-US"/>
    </w:rPr>
  </w:style>
  <w:style w:type="paragraph" w:customStyle="1" w:styleId="338">
    <w:name w:val="加粗正文"/>
    <w:basedOn w:val="1"/>
    <w:qFormat/>
    <w:uiPriority w:val="99"/>
    <w:pPr>
      <w:adjustRightInd/>
      <w:spacing w:before="156" w:beforeLines="50" w:after="156" w:afterLines="50" w:line="360" w:lineRule="auto"/>
      <w:ind w:firstLine="422" w:firstLineChars="200"/>
    </w:pPr>
    <w:rPr>
      <w:b/>
      <w:bCs/>
      <w:szCs w:val="21"/>
    </w:rPr>
  </w:style>
  <w:style w:type="paragraph" w:customStyle="1" w:styleId="339">
    <w:name w:val="正文3"/>
    <w:basedOn w:val="1"/>
    <w:qFormat/>
    <w:uiPriority w:val="99"/>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340">
    <w:name w:val="±íÑùÊ½"/>
    <w:basedOn w:val="1"/>
    <w:qFormat/>
    <w:uiPriority w:val="99"/>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341">
    <w:name w:val="a1"/>
    <w:basedOn w:val="1"/>
    <w:qFormat/>
    <w:uiPriority w:val="99"/>
    <w:pPr>
      <w:widowControl/>
      <w:spacing w:line="300" w:lineRule="atLeast"/>
      <w:jc w:val="left"/>
    </w:pPr>
    <w:rPr>
      <w:rFonts w:ascii="宋体" w:hAnsi="宋体"/>
      <w:kern w:val="0"/>
      <w:sz w:val="18"/>
      <w:szCs w:val="20"/>
    </w:rPr>
  </w:style>
  <w:style w:type="paragraph" w:customStyle="1" w:styleId="342">
    <w:name w:val="文章标题"/>
    <w:next w:val="343"/>
    <w:qFormat/>
    <w:uiPriority w:val="99"/>
    <w:pPr>
      <w:spacing w:before="2496" w:beforeLines="800" w:after="312" w:afterLines="100"/>
      <w:jc w:val="center"/>
    </w:pPr>
    <w:rPr>
      <w:rFonts w:ascii="Arial" w:hAnsi="Arial" w:eastAsia="黑体" w:cs="宋体"/>
      <w:bCs/>
      <w:kern w:val="2"/>
      <w:sz w:val="52"/>
      <w:lang w:val="en-US" w:eastAsia="zh-CN" w:bidi="ar-SA"/>
    </w:rPr>
  </w:style>
  <w:style w:type="paragraph" w:customStyle="1" w:styleId="343">
    <w:name w:val="封面公司名"/>
    <w:qFormat/>
    <w:uiPriority w:val="99"/>
    <w:pPr>
      <w:jc w:val="center"/>
    </w:pPr>
    <w:rPr>
      <w:rFonts w:ascii="Arial" w:hAnsi="Arial" w:eastAsia="楷体_GB2312" w:cs="宋体"/>
      <w:bCs/>
      <w:kern w:val="2"/>
      <w:sz w:val="28"/>
      <w:lang w:val="en-US" w:eastAsia="zh-CN" w:bidi="ar-SA"/>
    </w:rPr>
  </w:style>
  <w:style w:type="paragraph" w:customStyle="1" w:styleId="344">
    <w:name w:val="body text bold"/>
    <w:basedOn w:val="23"/>
    <w:qFormat/>
    <w:uiPriority w:val="99"/>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345">
    <w:name w:val="中等深浅网格 1 - 强调文字颜色 21"/>
    <w:basedOn w:val="1"/>
    <w:qFormat/>
    <w:uiPriority w:val="99"/>
    <w:pPr>
      <w:spacing w:line="360" w:lineRule="auto"/>
      <w:ind w:firstLine="200" w:firstLineChars="200"/>
    </w:pPr>
    <w:rPr>
      <w:rFonts w:eastAsia="楷体_GB2312" w:cs="Lucida Sans"/>
      <w:sz w:val="24"/>
    </w:rPr>
  </w:style>
  <w:style w:type="paragraph" w:customStyle="1" w:styleId="346">
    <w:name w:val="目录1"/>
    <w:basedOn w:val="1"/>
    <w:qFormat/>
    <w:uiPriority w:val="99"/>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47">
    <w:name w:val="正文 编号"/>
    <w:basedOn w:val="1"/>
    <w:qFormat/>
    <w:uiPriority w:val="99"/>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48">
    <w:name w:val="_Style 6"/>
    <w:basedOn w:val="1"/>
    <w:qFormat/>
    <w:uiPriority w:val="34"/>
    <w:pPr>
      <w:adjustRightInd/>
      <w:ind w:firstLine="420" w:firstLineChars="200"/>
    </w:pPr>
    <w:rPr>
      <w:rFonts w:eastAsia="仿宋_GB2312"/>
      <w:sz w:val="28"/>
    </w:rPr>
  </w:style>
  <w:style w:type="paragraph" w:customStyle="1" w:styleId="349">
    <w:name w:val="Normal0"/>
    <w:qFormat/>
    <w:uiPriority w:val="99"/>
    <w:rPr>
      <w:rFonts w:ascii="Times New Roman" w:hAnsi="Times New Roman" w:eastAsia="宋体" w:cs="Times New Roman"/>
      <w:lang w:val="en-US" w:eastAsia="en-US" w:bidi="ar-SA"/>
    </w:rPr>
  </w:style>
  <w:style w:type="paragraph" w:customStyle="1" w:styleId="350">
    <w:name w:val="节标题"/>
    <w:basedOn w:val="1"/>
    <w:qFormat/>
    <w:uiPriority w:val="99"/>
    <w:pPr>
      <w:autoSpaceDE w:val="0"/>
      <w:autoSpaceDN w:val="0"/>
      <w:spacing w:line="289" w:lineRule="atLeast"/>
      <w:ind w:firstLine="200" w:firstLineChars="200"/>
      <w:jc w:val="center"/>
    </w:pPr>
    <w:rPr>
      <w:color w:val="000000"/>
      <w:kern w:val="0"/>
      <w:sz w:val="28"/>
      <w:szCs w:val="28"/>
    </w:rPr>
  </w:style>
  <w:style w:type="paragraph" w:customStyle="1" w:styleId="351">
    <w:name w:val="Thf"/>
    <w:basedOn w:val="352"/>
    <w:qFormat/>
    <w:uiPriority w:val="99"/>
    <w:pPr>
      <w:ind w:left="0"/>
    </w:pPr>
  </w:style>
  <w:style w:type="paragraph" w:customStyle="1" w:styleId="352">
    <w:name w:val="Th"/>
    <w:qFormat/>
    <w:uiPriority w:val="99"/>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353">
    <w:name w:val="单元格左对齐"/>
    <w:basedOn w:val="1"/>
    <w:qFormat/>
    <w:uiPriority w:val="99"/>
    <w:pPr>
      <w:adjustRightInd/>
      <w:spacing w:line="360" w:lineRule="auto"/>
    </w:pPr>
    <w:rPr>
      <w:sz w:val="24"/>
    </w:rPr>
  </w:style>
  <w:style w:type="paragraph" w:customStyle="1" w:styleId="354">
    <w:name w:val="正文4"/>
    <w:basedOn w:val="1"/>
    <w:qFormat/>
    <w:uiPriority w:val="99"/>
    <w:pPr>
      <w:tabs>
        <w:tab w:val="left" w:pos="720"/>
      </w:tabs>
      <w:adjustRightInd/>
      <w:spacing w:before="60" w:after="60" w:line="360" w:lineRule="auto"/>
      <w:ind w:left="575" w:leftChars="400" w:hanging="175" w:hangingChars="175"/>
    </w:pPr>
    <w:rPr>
      <w:sz w:val="24"/>
    </w:rPr>
  </w:style>
  <w:style w:type="paragraph" w:customStyle="1" w:styleId="355">
    <w:name w:val="xl43"/>
    <w:basedOn w:val="1"/>
    <w:qFormat/>
    <w:uiPriority w:val="99"/>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56">
    <w:name w:val="正文文字缩进项目"/>
    <w:basedOn w:val="26"/>
    <w:qFormat/>
    <w:uiPriority w:val="99"/>
    <w:pPr>
      <w:tabs>
        <w:tab w:val="left" w:pos="840"/>
      </w:tabs>
      <w:adjustRightInd/>
      <w:spacing w:after="120" w:line="240" w:lineRule="auto"/>
      <w:ind w:hanging="420" w:firstLineChars="0"/>
    </w:pPr>
    <w:rPr>
      <w:rFonts w:ascii="Tahoma" w:hAnsi="Tahoma"/>
      <w:sz w:val="22"/>
      <w:szCs w:val="20"/>
    </w:rPr>
  </w:style>
  <w:style w:type="paragraph" w:customStyle="1" w:styleId="357">
    <w:name w:val="zTableCellBody"/>
    <w:basedOn w:val="1"/>
    <w:qFormat/>
    <w:uiPriority w:val="99"/>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58">
    <w:name w:val="Char Char111"/>
    <w:basedOn w:val="1"/>
    <w:qFormat/>
    <w:uiPriority w:val="0"/>
    <w:pPr>
      <w:widowControl/>
      <w:spacing w:after="160" w:line="240" w:lineRule="exact"/>
      <w:jc w:val="left"/>
    </w:pPr>
    <w:rPr>
      <w:rFonts w:eastAsia="仿宋_GB2312"/>
      <w:sz w:val="28"/>
    </w:rPr>
  </w:style>
  <w:style w:type="paragraph" w:customStyle="1" w:styleId="359">
    <w:name w:val="标准书眉_奇数页"/>
    <w:next w:val="1"/>
    <w:qFormat/>
    <w:uiPriority w:val="99"/>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60">
    <w:name w:val="正文缩进1"/>
    <w:basedOn w:val="1"/>
    <w:next w:val="26"/>
    <w:qFormat/>
    <w:uiPriority w:val="99"/>
    <w:pPr>
      <w:autoSpaceDE w:val="0"/>
      <w:autoSpaceDN w:val="0"/>
      <w:snapToGrid w:val="0"/>
      <w:spacing w:after="120" w:line="360" w:lineRule="auto"/>
      <w:ind w:left="420" w:leftChars="200" w:firstLine="480" w:firstLineChars="200"/>
    </w:pPr>
    <w:rPr>
      <w:sz w:val="24"/>
      <w:szCs w:val="21"/>
    </w:rPr>
  </w:style>
  <w:style w:type="paragraph" w:customStyle="1" w:styleId="361">
    <w:name w:val="xl75"/>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362">
    <w:name w:val="Char1 Char Char Char2"/>
    <w:basedOn w:val="1"/>
    <w:qFormat/>
    <w:uiPriority w:val="99"/>
    <w:pPr>
      <w:adjustRightInd/>
      <w:ind w:firstLine="200" w:firstLineChars="200"/>
    </w:pPr>
    <w:rPr>
      <w:rFonts w:ascii="Tahoma" w:hAnsi="Tahoma"/>
      <w:sz w:val="24"/>
      <w:szCs w:val="20"/>
    </w:rPr>
  </w:style>
  <w:style w:type="paragraph" w:customStyle="1" w:styleId="363">
    <w:name w:val="Char Char11 Char Char Char Char Char Char Char Char Char1"/>
    <w:basedOn w:val="1"/>
    <w:qFormat/>
    <w:uiPriority w:val="0"/>
    <w:pPr>
      <w:spacing w:line="360" w:lineRule="auto"/>
    </w:pPr>
    <w:rPr>
      <w:szCs w:val="20"/>
    </w:rPr>
  </w:style>
  <w:style w:type="paragraph" w:customStyle="1" w:styleId="364">
    <w:name w:val="正文文本 22"/>
    <w:basedOn w:val="1"/>
    <w:qFormat/>
    <w:uiPriority w:val="99"/>
    <w:pPr>
      <w:widowControl/>
      <w:overflowPunct w:val="0"/>
      <w:autoSpaceDE w:val="0"/>
      <w:autoSpaceDN w:val="0"/>
      <w:ind w:left="720" w:hanging="720"/>
      <w:textAlignment w:val="baseline"/>
    </w:pPr>
    <w:rPr>
      <w:kern w:val="0"/>
      <w:sz w:val="24"/>
      <w:szCs w:val="20"/>
      <w:lang w:val="en-GB"/>
    </w:rPr>
  </w:style>
  <w:style w:type="paragraph" w:customStyle="1" w:styleId="365">
    <w:name w:val="样式 正1 + 首行缩进:  2 字符"/>
    <w:basedOn w:val="1"/>
    <w:qFormat/>
    <w:uiPriority w:val="99"/>
    <w:pPr>
      <w:adjustRightInd/>
      <w:spacing w:line="360" w:lineRule="auto"/>
      <w:ind w:firstLine="480" w:firstLineChars="200"/>
    </w:pPr>
    <w:rPr>
      <w:rFonts w:ascii="仿宋_GB2312" w:eastAsia="仿宋_GB2312"/>
      <w:sz w:val="24"/>
    </w:rPr>
  </w:style>
  <w:style w:type="paragraph" w:customStyle="1" w:styleId="366">
    <w:name w:val="Bulleting First Indent 1"/>
    <w:basedOn w:val="24"/>
    <w:qFormat/>
    <w:uiPriority w:val="99"/>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367">
    <w:name w:val="Char5"/>
    <w:basedOn w:val="1"/>
    <w:qFormat/>
    <w:uiPriority w:val="0"/>
    <w:rPr>
      <w:rFonts w:ascii="仿宋_GB2312" w:eastAsia="仿宋_GB2312"/>
      <w:b/>
      <w:sz w:val="32"/>
      <w:szCs w:val="32"/>
    </w:rPr>
  </w:style>
  <w:style w:type="paragraph" w:customStyle="1" w:styleId="368">
    <w:name w:val="说明"/>
    <w:basedOn w:val="1"/>
    <w:qFormat/>
    <w:uiPriority w:val="99"/>
    <w:pPr>
      <w:autoSpaceDE w:val="0"/>
      <w:autoSpaceDN w:val="0"/>
      <w:spacing w:line="440" w:lineRule="exact"/>
      <w:ind w:firstLine="200" w:firstLineChars="200"/>
    </w:pPr>
    <w:rPr>
      <w:rFonts w:ascii="宋体"/>
      <w:b/>
      <w:bCs/>
      <w:i/>
      <w:iCs/>
      <w:color w:val="0000FF"/>
      <w:kern w:val="0"/>
      <w:sz w:val="24"/>
    </w:rPr>
  </w:style>
  <w:style w:type="paragraph" w:customStyle="1" w:styleId="369">
    <w:name w:val="样式8"/>
    <w:basedOn w:val="1"/>
    <w:qFormat/>
    <w:uiPriority w:val="99"/>
    <w:pPr>
      <w:spacing w:before="156" w:beforeLines="50" w:after="156" w:afterLines="50"/>
      <w:ind w:firstLine="200" w:firstLineChars="200"/>
      <w:outlineLvl w:val="4"/>
    </w:pPr>
    <w:rPr>
      <w:rFonts w:ascii="仿宋_GB2312" w:hAnsi="宋体" w:eastAsia="仿宋_GB2312"/>
      <w:b/>
      <w:bCs/>
      <w:sz w:val="24"/>
    </w:rPr>
  </w:style>
  <w:style w:type="paragraph" w:customStyle="1" w:styleId="370">
    <w:name w:val="小节标题"/>
    <w:basedOn w:val="1"/>
    <w:qFormat/>
    <w:uiPriority w:val="99"/>
    <w:pPr>
      <w:autoSpaceDE w:val="0"/>
      <w:autoSpaceDN w:val="0"/>
      <w:spacing w:before="175" w:after="102" w:line="351" w:lineRule="atLeast"/>
      <w:ind w:firstLine="200" w:firstLineChars="200"/>
    </w:pPr>
    <w:rPr>
      <w:color w:val="000000"/>
      <w:kern w:val="0"/>
      <w:szCs w:val="21"/>
    </w:rPr>
  </w:style>
  <w:style w:type="paragraph" w:customStyle="1" w:styleId="371">
    <w:name w:val="Char Char1 Char Char1 Char Char1"/>
    <w:basedOn w:val="1"/>
    <w:qFormat/>
    <w:uiPriority w:val="99"/>
    <w:pPr>
      <w:tabs>
        <w:tab w:val="left" w:pos="840"/>
      </w:tabs>
      <w:ind w:left="840" w:hanging="420"/>
    </w:pPr>
    <w:rPr>
      <w:rFonts w:ascii="Tahoma" w:hAnsi="Tahoma"/>
      <w:sz w:val="24"/>
    </w:rPr>
  </w:style>
  <w:style w:type="paragraph" w:customStyle="1" w:styleId="372">
    <w:name w:val="Char Char Char Char Char Char Char Char Char"/>
    <w:basedOn w:val="1"/>
    <w:qFormat/>
    <w:uiPriority w:val="99"/>
    <w:pPr>
      <w:adjustRightInd/>
      <w:ind w:firstLine="200" w:firstLineChars="200"/>
    </w:pPr>
    <w:rPr>
      <w:rFonts w:ascii="Tahoma" w:hAnsi="Tahoma"/>
      <w:sz w:val="24"/>
      <w:szCs w:val="20"/>
    </w:rPr>
  </w:style>
  <w:style w:type="paragraph" w:customStyle="1" w:styleId="373">
    <w:name w:val="Char Char11 Char Char Char Char Char Char Char Char Char Char Char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374">
    <w:name w:val="样式 仿宋_GB2312 三号 加粗 黑色 居中 行距: 1.5 倍行距"/>
    <w:basedOn w:val="1"/>
    <w:qFormat/>
    <w:uiPriority w:val="99"/>
    <w:pPr>
      <w:spacing w:line="360" w:lineRule="auto"/>
      <w:jc w:val="center"/>
    </w:pPr>
    <w:rPr>
      <w:rFonts w:ascii="仿宋_GB2312" w:eastAsia="仿宋_GB2312" w:cs="宋体"/>
      <w:b/>
      <w:bCs/>
      <w:color w:val="000000"/>
      <w:sz w:val="28"/>
      <w:szCs w:val="20"/>
    </w:rPr>
  </w:style>
  <w:style w:type="paragraph" w:customStyle="1" w:styleId="375">
    <w:name w:val="默认段落样式"/>
    <w:basedOn w:val="84"/>
    <w:qFormat/>
    <w:uiPriority w:val="99"/>
    <w:pPr>
      <w:spacing w:before="0"/>
      <w:ind w:firstLine="480"/>
      <w:outlineLvl w:val="2"/>
    </w:pPr>
    <w:rPr>
      <w:rFonts w:ascii="仿宋_GB2312" w:hAnsi="宋体" w:eastAsia="仿宋_GB2312"/>
      <w:color w:val="000000"/>
      <w:szCs w:val="24"/>
    </w:rPr>
  </w:style>
  <w:style w:type="paragraph" w:customStyle="1" w:styleId="376">
    <w:name w:val="表格（小）"/>
    <w:basedOn w:val="1"/>
    <w:qFormat/>
    <w:uiPriority w:val="99"/>
    <w:pPr>
      <w:adjustRightInd/>
      <w:snapToGrid w:val="0"/>
      <w:spacing w:line="300" w:lineRule="auto"/>
    </w:pPr>
    <w:rPr>
      <w:rFonts w:eastAsia="仿宋"/>
      <w:szCs w:val="21"/>
    </w:rPr>
  </w:style>
  <w:style w:type="paragraph" w:customStyle="1" w:styleId="377">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78">
    <w:name w:val="样式 仿宋_GB2312 小三 左侧:  1.06 厘米"/>
    <w:basedOn w:val="1"/>
    <w:qFormat/>
    <w:uiPriority w:val="99"/>
    <w:pPr>
      <w:spacing w:line="360" w:lineRule="auto"/>
      <w:ind w:left="601"/>
    </w:pPr>
    <w:rPr>
      <w:rFonts w:ascii="仿宋_GB2312" w:eastAsia="仿宋_GB2312"/>
      <w:sz w:val="24"/>
      <w:szCs w:val="20"/>
    </w:rPr>
  </w:style>
  <w:style w:type="paragraph" w:customStyle="1" w:styleId="379">
    <w:name w:val="三级条标题"/>
    <w:basedOn w:val="167"/>
    <w:next w:val="161"/>
    <w:qFormat/>
    <w:uiPriority w:val="99"/>
    <w:pPr>
      <w:tabs>
        <w:tab w:val="left" w:pos="2520"/>
        <w:tab w:val="clear" w:pos="2100"/>
      </w:tabs>
      <w:ind w:left="2520"/>
      <w:outlineLvl w:val="4"/>
    </w:pPr>
  </w:style>
  <w:style w:type="paragraph" w:customStyle="1" w:styleId="380">
    <w:name w:val="样式 标题 1Level 1 HeadPIM 1Section Headh1l11Heading 0Datash..."/>
    <w:basedOn w:val="4"/>
    <w:qFormat/>
    <w:uiPriority w:val="99"/>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381">
    <w:name w:val="左对齐表格文字"/>
    <w:basedOn w:val="1"/>
    <w:qFormat/>
    <w:uiPriority w:val="99"/>
    <w:pPr>
      <w:adjustRightInd/>
      <w:ind w:firstLine="200" w:firstLineChars="200"/>
      <w:jc w:val="right"/>
    </w:pPr>
  </w:style>
  <w:style w:type="paragraph" w:customStyle="1" w:styleId="382">
    <w:name w:val="彩色底纹 - 强调文字颜色 11"/>
    <w:qFormat/>
    <w:uiPriority w:val="99"/>
    <w:rPr>
      <w:rFonts w:ascii="Times New Roman" w:hAnsi="Times New Roman" w:eastAsia="宋体" w:cs="Times New Roman"/>
      <w:kern w:val="2"/>
      <w:sz w:val="21"/>
      <w:szCs w:val="24"/>
      <w:lang w:val="en-US" w:eastAsia="zh-CN" w:bidi="ar-SA"/>
    </w:rPr>
  </w:style>
  <w:style w:type="paragraph" w:customStyle="1" w:styleId="383">
    <w:name w:val="正文1"/>
    <w:basedOn w:val="33"/>
    <w:qFormat/>
    <w:uiPriority w:val="99"/>
    <w:pPr>
      <w:ind w:left="0" w:leftChars="0" w:firstLine="480" w:firstLineChars="200"/>
    </w:pPr>
    <w:rPr>
      <w:rFonts w:ascii="仿宋_GB2312" w:hAnsi="Courier New" w:eastAsia="仿宋_GB2312"/>
      <w:kern w:val="28"/>
      <w:sz w:val="24"/>
    </w:rPr>
  </w:style>
  <w:style w:type="paragraph" w:customStyle="1" w:styleId="384">
    <w:name w:val="_Style 12"/>
    <w:basedOn w:val="20"/>
    <w:qFormat/>
    <w:uiPriority w:val="99"/>
    <w:pPr>
      <w:snapToGrid w:val="0"/>
      <w:spacing w:line="360" w:lineRule="auto"/>
    </w:pPr>
  </w:style>
  <w:style w:type="paragraph" w:customStyle="1" w:styleId="385">
    <w:name w:val="MM Empty"/>
    <w:basedOn w:val="1"/>
    <w:qFormat/>
    <w:uiPriority w:val="99"/>
    <w:pPr>
      <w:adjustRightInd/>
    </w:pPr>
  </w:style>
  <w:style w:type="paragraph" w:customStyle="1" w:styleId="386">
    <w:name w:val="表格"/>
    <w:basedOn w:val="1"/>
    <w:qFormat/>
    <w:uiPriority w:val="99"/>
    <w:pPr>
      <w:snapToGrid w:val="0"/>
      <w:ind w:firstLine="42" w:firstLineChars="21"/>
    </w:pPr>
    <w:rPr>
      <w:rFonts w:ascii="宋体" w:hAnsi="宋体"/>
      <w:kern w:val="0"/>
      <w:sz w:val="20"/>
      <w:szCs w:val="20"/>
    </w:rPr>
  </w:style>
  <w:style w:type="paragraph" w:customStyle="1" w:styleId="387">
    <w:name w:val="Char1 Char Char Char Char Char Char Char Char Char Char Char1 Char Char Char Char Char Char Char Char Char Char Char Char Char Char1 Char Char Char Char1"/>
    <w:basedOn w:val="1"/>
    <w:qFormat/>
    <w:uiPriority w:val="99"/>
    <w:pPr>
      <w:spacing w:line="360" w:lineRule="auto"/>
    </w:pPr>
    <w:rPr>
      <w:kern w:val="0"/>
      <w:sz w:val="24"/>
      <w:szCs w:val="20"/>
    </w:rPr>
  </w:style>
  <w:style w:type="paragraph" w:customStyle="1" w:styleId="388">
    <w:name w:val="部分1"/>
    <w:basedOn w:val="1"/>
    <w:qFormat/>
    <w:uiPriority w:val="99"/>
    <w:pPr>
      <w:keepNext/>
      <w:pageBreakBefore/>
      <w:tabs>
        <w:tab w:val="left" w:pos="720"/>
      </w:tabs>
      <w:spacing w:line="360" w:lineRule="auto"/>
      <w:jc w:val="center"/>
      <w:outlineLvl w:val="0"/>
    </w:pPr>
    <w:rPr>
      <w:rFonts w:eastAsia="黑体"/>
      <w:b/>
      <w:kern w:val="44"/>
      <w:sz w:val="36"/>
      <w:szCs w:val="20"/>
    </w:rPr>
  </w:style>
  <w:style w:type="paragraph" w:customStyle="1" w:styleId="389">
    <w:name w:val="Bulleted List"/>
    <w:basedOn w:val="1"/>
    <w:qFormat/>
    <w:uiPriority w:val="99"/>
    <w:pPr>
      <w:tabs>
        <w:tab w:val="left" w:pos="1260"/>
      </w:tabs>
      <w:adjustRightInd/>
      <w:ind w:left="1260" w:hanging="420"/>
    </w:pPr>
  </w:style>
  <w:style w:type="paragraph" w:customStyle="1" w:styleId="390">
    <w:name w:val="样式 标题 3标题 3 Char第二层条h33Bold Headbh章标题1小标题level_3PIM 3..."/>
    <w:basedOn w:val="6"/>
    <w:qFormat/>
    <w:uiPriority w:val="99"/>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391">
    <w:name w:val="文档正文"/>
    <w:basedOn w:val="1"/>
    <w:qFormat/>
    <w:uiPriority w:val="99"/>
    <w:pPr>
      <w:spacing w:line="480" w:lineRule="atLeast"/>
      <w:ind w:firstLine="567"/>
      <w:textAlignment w:val="baseline"/>
    </w:pPr>
    <w:rPr>
      <w:kern w:val="0"/>
      <w:sz w:val="24"/>
      <w:szCs w:val="20"/>
    </w:rPr>
  </w:style>
  <w:style w:type="paragraph" w:customStyle="1" w:styleId="392">
    <w:name w:val="插图说明"/>
    <w:basedOn w:val="1"/>
    <w:qFormat/>
    <w:uiPriority w:val="99"/>
    <w:pPr>
      <w:spacing w:after="240"/>
      <w:ind w:firstLine="200" w:firstLineChars="200"/>
      <w:jc w:val="center"/>
      <w:textAlignment w:val="baseline"/>
    </w:pPr>
    <w:rPr>
      <w:rFonts w:eastAsia="黑体"/>
      <w:sz w:val="24"/>
      <w:szCs w:val="20"/>
    </w:rPr>
  </w:style>
  <w:style w:type="paragraph" w:customStyle="1" w:styleId="393">
    <w:name w:val="Char111"/>
    <w:basedOn w:val="1"/>
    <w:qFormat/>
    <w:uiPriority w:val="0"/>
    <w:rPr>
      <w:rFonts w:ascii="仿宋_GB2312" w:eastAsia="仿宋_GB2312"/>
      <w:b/>
      <w:sz w:val="32"/>
      <w:szCs w:val="32"/>
    </w:rPr>
  </w:style>
  <w:style w:type="paragraph" w:customStyle="1" w:styleId="394">
    <w:name w:val="标准小四"/>
    <w:basedOn w:val="1"/>
    <w:qFormat/>
    <w:uiPriority w:val="99"/>
    <w:pPr>
      <w:spacing w:line="360" w:lineRule="auto"/>
      <w:ind w:firstLine="480" w:firstLineChars="200"/>
    </w:pPr>
    <w:rPr>
      <w:rFonts w:ascii="Arial" w:hAnsi="Arial"/>
      <w:sz w:val="24"/>
      <w:szCs w:val="21"/>
    </w:rPr>
  </w:style>
  <w:style w:type="paragraph" w:customStyle="1" w:styleId="395">
    <w:name w:val="目录3"/>
    <w:basedOn w:val="1"/>
    <w:qFormat/>
    <w:uiPriority w:val="99"/>
    <w:pPr>
      <w:tabs>
        <w:tab w:val="left" w:leader="dot" w:pos="7370"/>
      </w:tabs>
      <w:autoSpaceDE w:val="0"/>
      <w:autoSpaceDN w:val="0"/>
      <w:spacing w:line="317" w:lineRule="atLeast"/>
      <w:ind w:firstLine="419" w:firstLineChars="200"/>
    </w:pPr>
    <w:rPr>
      <w:color w:val="000000"/>
      <w:kern w:val="0"/>
      <w:szCs w:val="21"/>
    </w:rPr>
  </w:style>
  <w:style w:type="paragraph" w:customStyle="1" w:styleId="396">
    <w:name w:val="xl3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97">
    <w:name w:val="标准正文格式"/>
    <w:basedOn w:val="1"/>
    <w:qFormat/>
    <w:uiPriority w:val="99"/>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98">
    <w:name w:val="Char Char1 Char Char Char1"/>
    <w:basedOn w:val="1"/>
    <w:qFormat/>
    <w:uiPriority w:val="0"/>
    <w:rPr>
      <w:rFonts w:ascii="仿宋_GB2312" w:eastAsia="仿宋_GB2312"/>
      <w:b/>
      <w:sz w:val="32"/>
      <w:szCs w:val="32"/>
    </w:rPr>
  </w:style>
  <w:style w:type="paragraph" w:customStyle="1" w:styleId="399">
    <w:name w:val="Table Cell"/>
    <w:qFormat/>
    <w:uiPriority w:val="99"/>
    <w:pPr>
      <w:adjustRightInd w:val="0"/>
      <w:snapToGrid w:val="0"/>
      <w:spacing w:before="20" w:after="20"/>
    </w:pPr>
    <w:rPr>
      <w:rFonts w:ascii="Courier New" w:hAnsi="Courier New" w:eastAsia="宋体" w:cs="Times New Roman"/>
      <w:sz w:val="24"/>
      <w:lang w:val="en-US" w:eastAsia="zh-CN" w:bidi="ar-SA"/>
    </w:rPr>
  </w:style>
  <w:style w:type="paragraph" w:customStyle="1" w:styleId="400">
    <w:name w:val="模板普通正文"/>
    <w:basedOn w:val="26"/>
    <w:qFormat/>
    <w:uiPriority w:val="99"/>
    <w:pPr>
      <w:adjustRightInd/>
      <w:spacing w:before="156" w:beforeLines="50" w:after="10" w:line="360" w:lineRule="auto"/>
      <w:ind w:firstLine="175" w:firstLineChars="175"/>
      <w:jc w:val="left"/>
    </w:pPr>
    <w:rPr>
      <w:rFonts w:ascii="Times New Roman" w:hAnsi="Times New Roman"/>
    </w:rPr>
  </w:style>
  <w:style w:type="paragraph" w:customStyle="1" w:styleId="401">
    <w:name w:val="Char Char11 Char Char Char1"/>
    <w:basedOn w:val="1"/>
    <w:qFormat/>
    <w:uiPriority w:val="0"/>
    <w:pPr>
      <w:spacing w:line="360" w:lineRule="auto"/>
    </w:pPr>
    <w:rPr>
      <w:szCs w:val="20"/>
    </w:rPr>
  </w:style>
  <w:style w:type="paragraph" w:customStyle="1" w:styleId="402">
    <w:name w:val="Char Char Char Char Char Char Char1"/>
    <w:basedOn w:val="1"/>
    <w:qFormat/>
    <w:uiPriority w:val="0"/>
    <w:rPr>
      <w:rFonts w:ascii="仿宋_GB2312" w:eastAsia="仿宋_GB2312"/>
      <w:b/>
      <w:sz w:val="32"/>
      <w:szCs w:val="32"/>
    </w:rPr>
  </w:style>
  <w:style w:type="paragraph" w:customStyle="1" w:styleId="403">
    <w:name w:val="Body"/>
    <w:basedOn w:val="1"/>
    <w:qFormat/>
    <w:uiPriority w:val="99"/>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4">
    <w:name w:val="标书正文格式"/>
    <w:qFormat/>
    <w:uiPriority w:val="99"/>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405">
    <w:name w:val="表格标题2"/>
    <w:basedOn w:val="406"/>
    <w:qFormat/>
    <w:uiPriority w:val="99"/>
    <w:rPr>
      <w:b/>
    </w:rPr>
  </w:style>
  <w:style w:type="paragraph" w:customStyle="1" w:styleId="406">
    <w:name w:val="表格内文"/>
    <w:basedOn w:val="1"/>
    <w:qFormat/>
    <w:uiPriority w:val="99"/>
    <w:pPr>
      <w:adjustRightInd/>
      <w:spacing w:line="360" w:lineRule="auto"/>
    </w:pPr>
    <w:rPr>
      <w:rFonts w:ascii="宋体" w:hAnsi="宋体" w:cs="宋体"/>
      <w:color w:val="000000"/>
      <w:szCs w:val="20"/>
    </w:rPr>
  </w:style>
  <w:style w:type="paragraph" w:customStyle="1" w:styleId="407">
    <w:name w:val="Char Char Char Char1"/>
    <w:basedOn w:val="1"/>
    <w:qFormat/>
    <w:uiPriority w:val="99"/>
    <w:pPr>
      <w:tabs>
        <w:tab w:val="left" w:pos="0"/>
      </w:tabs>
      <w:adjustRightInd/>
      <w:ind w:firstLine="200" w:firstLineChars="200"/>
    </w:pPr>
    <w:rPr>
      <w:rFonts w:ascii="宋体" w:hAnsi="宋体" w:eastAsia="仿宋_GB2312"/>
      <w:sz w:val="28"/>
    </w:rPr>
  </w:style>
  <w:style w:type="paragraph" w:customStyle="1" w:styleId="408">
    <w:name w:val="MM Topic 5"/>
    <w:basedOn w:val="8"/>
    <w:qFormat/>
    <w:uiPriority w:val="99"/>
    <w:pPr>
      <w:numPr>
        <w:numId w:val="4"/>
      </w:numPr>
      <w:tabs>
        <w:tab w:val="left" w:pos="840"/>
        <w:tab w:val="clear" w:pos="1008"/>
      </w:tabs>
      <w:adjustRightInd/>
    </w:pPr>
  </w:style>
  <w:style w:type="paragraph" w:customStyle="1" w:styleId="409">
    <w:name w:val="Char Char Char1 Char1"/>
    <w:basedOn w:val="1"/>
    <w:qFormat/>
    <w:uiPriority w:val="0"/>
    <w:rPr>
      <w:szCs w:val="20"/>
    </w:rPr>
  </w:style>
  <w:style w:type="paragraph" w:customStyle="1" w:styleId="410">
    <w:name w:val="样式1 + (中宋体"/>
    <w:basedOn w:val="215"/>
    <w:qFormat/>
    <w:uiPriority w:val="99"/>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411">
    <w:name w:val="Char Char Char1"/>
    <w:basedOn w:val="1"/>
    <w:qFormat/>
    <w:uiPriority w:val="0"/>
    <w:rPr>
      <w:rFonts w:ascii="Tahoma" w:hAnsi="Tahoma"/>
      <w:sz w:val="24"/>
      <w:szCs w:val="20"/>
    </w:rPr>
  </w:style>
  <w:style w:type="paragraph" w:customStyle="1" w:styleId="41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13">
    <w:name w:val="Char Char1 Char1"/>
    <w:basedOn w:val="1"/>
    <w:qFormat/>
    <w:uiPriority w:val="0"/>
    <w:rPr>
      <w:rFonts w:ascii="仿宋_GB2312" w:eastAsia="仿宋_GB2312"/>
      <w:b/>
      <w:sz w:val="32"/>
      <w:szCs w:val="32"/>
    </w:rPr>
  </w:style>
  <w:style w:type="paragraph" w:customStyle="1" w:styleId="414">
    <w:name w:val="封面"/>
    <w:basedOn w:val="1"/>
    <w:qFormat/>
    <w:uiPriority w:val="99"/>
    <w:pPr>
      <w:spacing w:line="360" w:lineRule="atLeast"/>
      <w:jc w:val="right"/>
      <w:textAlignment w:val="baseline"/>
    </w:pPr>
    <w:rPr>
      <w:rFonts w:ascii="Symbol" w:hAnsi="Symbol"/>
      <w:kern w:val="0"/>
      <w:szCs w:val="20"/>
    </w:rPr>
  </w:style>
  <w:style w:type="paragraph" w:customStyle="1" w:styleId="415">
    <w:name w:val="xl37"/>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416">
    <w:name w:val="MM Topic 4"/>
    <w:basedOn w:val="7"/>
    <w:qFormat/>
    <w:uiPriority w:val="99"/>
    <w:pPr>
      <w:numPr>
        <w:numId w:val="4"/>
      </w:numPr>
      <w:tabs>
        <w:tab w:val="left" w:pos="840"/>
        <w:tab w:val="clear" w:pos="864"/>
      </w:tabs>
      <w:adjustRightInd/>
    </w:pPr>
    <w:rPr>
      <w:lang w:val="en-US"/>
    </w:rPr>
  </w:style>
  <w:style w:type="paragraph" w:customStyle="1" w:styleId="417">
    <w:name w:val="Char Char Char Char Char Char Char Char Char Char Char Char1 Char1"/>
    <w:basedOn w:val="1"/>
    <w:qFormat/>
    <w:uiPriority w:val="0"/>
    <w:rPr>
      <w:rFonts w:ascii="Tahoma" w:hAnsi="Tahoma" w:cs="仿宋_GB2312"/>
      <w:sz w:val="24"/>
      <w:szCs w:val="20"/>
    </w:rPr>
  </w:style>
  <w:style w:type="paragraph" w:customStyle="1" w:styleId="418">
    <w:name w:val="Char Char11"/>
    <w:basedOn w:val="1"/>
    <w:qFormat/>
    <w:uiPriority w:val="0"/>
    <w:pPr>
      <w:spacing w:line="360" w:lineRule="auto"/>
    </w:pPr>
    <w:rPr>
      <w:szCs w:val="20"/>
    </w:rPr>
  </w:style>
  <w:style w:type="paragraph" w:customStyle="1" w:styleId="419">
    <w:name w:val="方案正文"/>
    <w:basedOn w:val="1"/>
    <w:qFormat/>
    <w:uiPriority w:val="99"/>
    <w:pPr>
      <w:snapToGrid w:val="0"/>
      <w:spacing w:line="324" w:lineRule="auto"/>
      <w:ind w:firstLine="482" w:firstLineChars="200"/>
    </w:pPr>
    <w:rPr>
      <w:rFonts w:ascii="仿宋_GB2312" w:eastAsia="仿宋_GB2312"/>
      <w:b/>
      <w:color w:val="000000"/>
      <w:sz w:val="24"/>
      <w:szCs w:val="20"/>
    </w:rPr>
  </w:style>
  <w:style w:type="paragraph" w:customStyle="1" w:styleId="420">
    <w:name w:val="五级条标题"/>
    <w:basedOn w:val="421"/>
    <w:next w:val="161"/>
    <w:qFormat/>
    <w:uiPriority w:val="99"/>
    <w:pPr>
      <w:numPr>
        <w:ilvl w:val="6"/>
      </w:numPr>
      <w:tabs>
        <w:tab w:val="left" w:pos="1260"/>
        <w:tab w:val="left" w:pos="1680"/>
        <w:tab w:val="left" w:pos="2940"/>
      </w:tabs>
      <w:outlineLvl w:val="6"/>
    </w:pPr>
  </w:style>
  <w:style w:type="paragraph" w:customStyle="1" w:styleId="421">
    <w:name w:val="四级条标题"/>
    <w:basedOn w:val="379"/>
    <w:next w:val="161"/>
    <w:qFormat/>
    <w:uiPriority w:val="99"/>
    <w:pPr>
      <w:numPr>
        <w:ilvl w:val="5"/>
        <w:numId w:val="4"/>
      </w:numPr>
      <w:tabs>
        <w:tab w:val="clear" w:pos="2520"/>
      </w:tabs>
      <w:outlineLvl w:val="5"/>
    </w:pPr>
  </w:style>
  <w:style w:type="paragraph" w:customStyle="1" w:styleId="422">
    <w:name w:val="CM14"/>
    <w:basedOn w:val="107"/>
    <w:next w:val="107"/>
    <w:qFormat/>
    <w:uiPriority w:val="99"/>
    <w:pPr>
      <w:spacing w:after="68"/>
    </w:pPr>
    <w:rPr>
      <w:rFonts w:ascii="FHLHE E+ Futura Bk" w:eastAsia="FHLHE E+ Futura Bk" w:cs="Times New Roman"/>
      <w:color w:val="auto"/>
    </w:rPr>
  </w:style>
  <w:style w:type="paragraph" w:customStyle="1" w:styleId="423">
    <w:name w:val="legal"/>
    <w:basedOn w:val="1"/>
    <w:qFormat/>
    <w:uiPriority w:val="99"/>
    <w:pPr>
      <w:widowControl/>
      <w:adjustRightInd/>
      <w:spacing w:line="180" w:lineRule="exact"/>
      <w:ind w:firstLine="200" w:firstLineChars="200"/>
      <w:jc w:val="left"/>
    </w:pPr>
    <w:rPr>
      <w:rFonts w:ascii="Futura Bk" w:hAnsi="Futura Bk" w:cs="Futura Bk"/>
      <w:kern w:val="0"/>
      <w:sz w:val="13"/>
      <w:szCs w:val="13"/>
    </w:rPr>
  </w:style>
  <w:style w:type="paragraph" w:customStyle="1" w:styleId="424">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425">
    <w:name w:val="xl70"/>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b/>
      <w:bCs/>
      <w:kern w:val="0"/>
      <w:sz w:val="24"/>
    </w:rPr>
  </w:style>
  <w:style w:type="paragraph" w:customStyle="1" w:styleId="426">
    <w:name w:val="样式 样式2 + 左侧:  1 字符 右侧:  1 字符"/>
    <w:basedOn w:val="150"/>
    <w:qFormat/>
    <w:uiPriority w:val="99"/>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427">
    <w:name w:val="数字标题3"/>
    <w:basedOn w:val="6"/>
    <w:next w:val="1"/>
    <w:qFormat/>
    <w:uiPriority w:val="99"/>
    <w:pPr>
      <w:numPr>
        <w:numId w:val="0"/>
      </w:numPr>
      <w:spacing w:line="240" w:lineRule="auto"/>
    </w:pPr>
    <w:rPr>
      <w:sz w:val="28"/>
      <w:szCs w:val="28"/>
    </w:rPr>
  </w:style>
  <w:style w:type="paragraph" w:customStyle="1" w:styleId="428">
    <w:name w:val="标题3"/>
    <w:basedOn w:val="6"/>
    <w:next w:val="52"/>
    <w:qFormat/>
    <w:uiPriority w:val="99"/>
    <w:pPr>
      <w:tabs>
        <w:tab w:val="left" w:pos="720"/>
        <w:tab w:val="clear" w:pos="900"/>
      </w:tabs>
      <w:spacing w:after="0" w:line="360" w:lineRule="auto"/>
    </w:pPr>
    <w:rPr>
      <w:rFonts w:ascii="仿宋" w:hAnsi="仿宋" w:eastAsia="仿宋" w:cs="仿宋"/>
    </w:rPr>
  </w:style>
  <w:style w:type="paragraph" w:customStyle="1" w:styleId="429">
    <w:name w:val="ÕýÎÄÊ×ÐÐËõ½ø"/>
    <w:basedOn w:val="1"/>
    <w:qFormat/>
    <w:uiPriority w:val="99"/>
    <w:pPr>
      <w:widowControl/>
      <w:overflowPunct w:val="0"/>
      <w:autoSpaceDE w:val="0"/>
      <w:autoSpaceDN w:val="0"/>
      <w:spacing w:line="360" w:lineRule="auto"/>
      <w:ind w:left="1134"/>
      <w:textAlignment w:val="baseline"/>
    </w:pPr>
    <w:rPr>
      <w:rFonts w:eastAsia="Times New Roman"/>
      <w:kern w:val="0"/>
      <w:szCs w:val="20"/>
    </w:rPr>
  </w:style>
  <w:style w:type="paragraph" w:customStyle="1" w:styleId="430">
    <w:name w:val="xl28"/>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31">
    <w:name w:val="Char Char Char Char Char Char Char Char1"/>
    <w:basedOn w:val="1"/>
    <w:qFormat/>
    <w:uiPriority w:val="99"/>
    <w:pPr>
      <w:tabs>
        <w:tab w:val="left" w:pos="360"/>
      </w:tabs>
    </w:pPr>
    <w:rPr>
      <w:sz w:val="24"/>
      <w:szCs w:val="20"/>
    </w:rPr>
  </w:style>
  <w:style w:type="paragraph" w:customStyle="1" w:styleId="432">
    <w:name w:val="样式 正文缩进 + 首行缩进:  2 字符"/>
    <w:basedOn w:val="17"/>
    <w:qFormat/>
    <w:uiPriority w:val="99"/>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433">
    <w:name w:val="bullet"/>
    <w:basedOn w:val="1"/>
    <w:qFormat/>
    <w:uiPriority w:val="99"/>
    <w:pPr>
      <w:tabs>
        <w:tab w:val="left" w:pos="840"/>
      </w:tabs>
      <w:adjustRightInd/>
      <w:ind w:left="840" w:hanging="420"/>
    </w:pPr>
  </w:style>
  <w:style w:type="paragraph" w:customStyle="1" w:styleId="434">
    <w:name w:val="金宏发行正文"/>
    <w:basedOn w:val="1"/>
    <w:qFormat/>
    <w:uiPriority w:val="99"/>
    <w:pPr>
      <w:adjustRightInd/>
      <w:spacing w:line="500" w:lineRule="exact"/>
      <w:ind w:firstLine="560" w:firstLineChars="200"/>
    </w:pPr>
    <w:rPr>
      <w:rFonts w:eastAsia="仿宋_GB2312"/>
      <w:sz w:val="28"/>
      <w:szCs w:val="20"/>
    </w:rPr>
  </w:style>
  <w:style w:type="paragraph" w:customStyle="1" w:styleId="435">
    <w:name w:val="正文1.25"/>
    <w:basedOn w:val="1"/>
    <w:qFormat/>
    <w:uiPriority w:val="99"/>
    <w:pPr>
      <w:adjustRightInd/>
      <w:spacing w:line="300" w:lineRule="auto"/>
      <w:ind w:firstLine="480" w:firstLineChars="200"/>
    </w:pPr>
    <w:rPr>
      <w:sz w:val="24"/>
      <w:szCs w:val="20"/>
    </w:rPr>
  </w:style>
  <w:style w:type="paragraph" w:customStyle="1" w:styleId="436">
    <w:name w:val="U_编号2"/>
    <w:basedOn w:val="1"/>
    <w:qFormat/>
    <w:uiPriority w:val="99"/>
    <w:pPr>
      <w:numPr>
        <w:ilvl w:val="0"/>
        <w:numId w:val="7"/>
      </w:numPr>
      <w:adjustRightInd/>
      <w:spacing w:beforeLines="10" w:line="300" w:lineRule="auto"/>
    </w:pPr>
    <w:rPr>
      <w:sz w:val="24"/>
    </w:rPr>
  </w:style>
  <w:style w:type="paragraph" w:customStyle="1" w:styleId="437">
    <w:name w:val="xl23"/>
    <w:basedOn w:val="1"/>
    <w:qFormat/>
    <w:uiPriority w:val="99"/>
    <w:pPr>
      <w:widowControl/>
      <w:adjustRightInd/>
      <w:spacing w:before="100" w:beforeAutospacing="1" w:after="100" w:afterAutospacing="1" w:line="360" w:lineRule="auto"/>
      <w:ind w:firstLine="200" w:firstLineChars="200"/>
      <w:textAlignment w:val="top"/>
    </w:pPr>
    <w:rPr>
      <w:kern w:val="0"/>
      <w:sz w:val="24"/>
    </w:rPr>
  </w:style>
  <w:style w:type="paragraph" w:customStyle="1" w:styleId="438">
    <w:name w:val="Char11"/>
    <w:basedOn w:val="1"/>
    <w:qFormat/>
    <w:uiPriority w:val="99"/>
    <w:pPr>
      <w:tabs>
        <w:tab w:val="left" w:pos="432"/>
      </w:tabs>
      <w:adjustRightInd/>
      <w:spacing w:before="156" w:beforeLines="50" w:after="156" w:afterLines="50"/>
      <w:ind w:left="432" w:hanging="432" w:firstLineChars="200"/>
    </w:pPr>
    <w:rPr>
      <w:sz w:val="24"/>
    </w:rPr>
  </w:style>
  <w:style w:type="paragraph" w:customStyle="1" w:styleId="439">
    <w:name w:val="样式 标题 4PIM 4H4h4bulletblbbH41H42H43H44H45H46H47H48...1"/>
    <w:basedOn w:val="7"/>
    <w:qFormat/>
    <w:uiPriority w:val="99"/>
    <w:pPr>
      <w:widowControl/>
      <w:jc w:val="left"/>
    </w:pPr>
    <w:rPr>
      <w:rFonts w:cs="宋体"/>
      <w:sz w:val="24"/>
      <w:szCs w:val="20"/>
    </w:rPr>
  </w:style>
  <w:style w:type="paragraph" w:customStyle="1" w:styleId="440">
    <w:name w:val="font6"/>
    <w:basedOn w:val="1"/>
    <w:qFormat/>
    <w:uiPriority w:val="99"/>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441">
    <w:name w:val="数字标题2"/>
    <w:basedOn w:val="5"/>
    <w:next w:val="1"/>
    <w:qFormat/>
    <w:uiPriority w:val="99"/>
    <w:pPr>
      <w:numPr>
        <w:ilvl w:val="1"/>
        <w:numId w:val="6"/>
      </w:numPr>
      <w:tabs>
        <w:tab w:val="clear" w:pos="432"/>
      </w:tabs>
    </w:pPr>
    <w:rPr>
      <w:rFonts w:ascii="Times New Roman" w:eastAsia="宋体"/>
      <w:i/>
      <w:sz w:val="36"/>
      <w:szCs w:val="36"/>
      <w:lang w:val="en-US"/>
    </w:rPr>
  </w:style>
  <w:style w:type="paragraph" w:customStyle="1" w:styleId="442">
    <w:name w:val="_Style 5"/>
    <w:basedOn w:val="1"/>
    <w:qFormat/>
    <w:uiPriority w:val="34"/>
    <w:pPr>
      <w:adjustRightInd/>
      <w:ind w:firstLine="420" w:firstLineChars="200"/>
    </w:pPr>
    <w:rPr>
      <w:rFonts w:eastAsia="仿宋_GB2312"/>
      <w:sz w:val="28"/>
    </w:rPr>
  </w:style>
  <w:style w:type="paragraph" w:customStyle="1" w:styleId="443">
    <w:name w:val="样式"/>
    <w:basedOn w:val="1"/>
    <w:qFormat/>
    <w:uiPriority w:val="99"/>
    <w:pPr>
      <w:autoSpaceDE w:val="0"/>
      <w:autoSpaceDN w:val="0"/>
      <w:snapToGrid w:val="0"/>
      <w:spacing w:before="120" w:after="120" w:line="360" w:lineRule="auto"/>
    </w:pPr>
    <w:rPr>
      <w:rFonts w:ascii="宋体"/>
      <w:sz w:val="24"/>
      <w:szCs w:val="20"/>
    </w:rPr>
  </w:style>
  <w:style w:type="paragraph" w:customStyle="1" w:styleId="444">
    <w:name w:val="样式 标题 1章节第一层h1H"/>
    <w:basedOn w:val="4"/>
    <w:qFormat/>
    <w:uiPriority w:val="99"/>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445">
    <w:name w:val="Bullet with text 4"/>
    <w:basedOn w:val="1"/>
    <w:qFormat/>
    <w:uiPriority w:val="99"/>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446">
    <w:name w:val="小节"/>
    <w:basedOn w:val="6"/>
    <w:qFormat/>
    <w:uiPriority w:val="99"/>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447">
    <w:name w:val="封面表格文本"/>
    <w:basedOn w:val="1"/>
    <w:qFormat/>
    <w:uiPriority w:val="99"/>
    <w:pPr>
      <w:autoSpaceDE w:val="0"/>
      <w:autoSpaceDN w:val="0"/>
      <w:ind w:firstLine="200" w:firstLineChars="200"/>
      <w:jc w:val="center"/>
    </w:pPr>
    <w:rPr>
      <w:rFonts w:ascii="Arial" w:hAnsi="Arial"/>
      <w:kern w:val="0"/>
      <w:szCs w:val="21"/>
    </w:rPr>
  </w:style>
  <w:style w:type="paragraph" w:customStyle="1" w:styleId="448">
    <w:name w:val="_Style 446"/>
    <w:basedOn w:val="4"/>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449">
    <w:name w:val="标准正文"/>
    <w:basedOn w:val="1"/>
    <w:qFormat/>
    <w:uiPriority w:val="99"/>
    <w:pPr>
      <w:tabs>
        <w:tab w:val="left" w:pos="780"/>
      </w:tabs>
      <w:adjustRightInd/>
      <w:spacing w:line="360" w:lineRule="auto"/>
      <w:ind w:left="200" w:leftChars="200" w:firstLine="200" w:firstLineChars="200"/>
    </w:pPr>
    <w:rPr>
      <w:sz w:val="24"/>
    </w:rPr>
  </w:style>
  <w:style w:type="paragraph" w:customStyle="1" w:styleId="450">
    <w:name w:val="表格文字（大）"/>
    <w:basedOn w:val="1"/>
    <w:qFormat/>
    <w:uiPriority w:val="99"/>
    <w:pPr>
      <w:adjustRightInd/>
      <w:spacing w:before="20" w:after="20"/>
      <w:ind w:firstLine="200" w:firstLineChars="200"/>
    </w:pPr>
    <w:rPr>
      <w:rFonts w:ascii="Century Gothic" w:hAnsi="Century Gothic"/>
      <w:sz w:val="24"/>
      <w:szCs w:val="20"/>
    </w:rPr>
  </w:style>
  <w:style w:type="paragraph" w:customStyle="1" w:styleId="451">
    <w:name w:val="Char1 Char Char Char1"/>
    <w:basedOn w:val="1"/>
    <w:qFormat/>
    <w:uiPriority w:val="99"/>
    <w:pPr>
      <w:adjustRightInd/>
      <w:ind w:firstLine="200" w:firstLineChars="200"/>
    </w:pPr>
    <w:rPr>
      <w:rFonts w:ascii="Tahoma" w:hAnsi="Tahoma"/>
      <w:sz w:val="24"/>
      <w:szCs w:val="20"/>
    </w:rPr>
  </w:style>
  <w:style w:type="paragraph" w:styleId="4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53">
    <w:name w:val="数字标题1"/>
    <w:basedOn w:val="4"/>
    <w:next w:val="1"/>
    <w:qFormat/>
    <w:uiPriority w:val="99"/>
    <w:pPr>
      <w:numPr>
        <w:numId w:val="6"/>
      </w:numPr>
      <w:tabs>
        <w:tab w:val="left" w:pos="480"/>
        <w:tab w:val="clear" w:pos="432"/>
      </w:tabs>
    </w:pPr>
  </w:style>
  <w:style w:type="paragraph" w:customStyle="1" w:styleId="454">
    <w:name w:val="正文首行缩进两字"/>
    <w:qFormat/>
    <w:uiPriority w:val="99"/>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455">
    <w:name w:val="Default Text"/>
    <w:basedOn w:val="1"/>
    <w:qFormat/>
    <w:uiPriority w:val="99"/>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456">
    <w:name w:val="style25"/>
    <w:basedOn w:val="1"/>
    <w:qFormat/>
    <w:uiPriority w:val="99"/>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57">
    <w:name w:val="Char3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458">
    <w:name w:val="font9"/>
    <w:basedOn w:val="1"/>
    <w:qFormat/>
    <w:uiPriority w:val="99"/>
    <w:pPr>
      <w:widowControl/>
      <w:adjustRightInd/>
      <w:spacing w:before="100" w:beforeAutospacing="1" w:after="100" w:afterAutospacing="1"/>
      <w:jc w:val="left"/>
    </w:pPr>
    <w:rPr>
      <w:rFonts w:hint="eastAsia" w:ascii="宋体" w:hAnsi="宋体"/>
      <w:kern w:val="0"/>
      <w:sz w:val="20"/>
      <w:szCs w:val="20"/>
    </w:rPr>
  </w:style>
  <w:style w:type="paragraph" w:customStyle="1" w:styleId="459">
    <w:name w:val="小标题"/>
    <w:basedOn w:val="1"/>
    <w:qFormat/>
    <w:uiPriority w:val="99"/>
    <w:pPr>
      <w:spacing w:before="120" w:line="360" w:lineRule="atLeast"/>
      <w:ind w:left="1134"/>
      <w:jc w:val="left"/>
      <w:textAlignment w:val="baseline"/>
    </w:pPr>
    <w:rPr>
      <w:rFonts w:eastAsia="黑体"/>
      <w:kern w:val="0"/>
      <w:szCs w:val="20"/>
    </w:rPr>
  </w:style>
  <w:style w:type="paragraph" w:customStyle="1" w:styleId="460">
    <w:name w:val="标书表格字体格式"/>
    <w:next w:val="404"/>
    <w:qFormat/>
    <w:uiPriority w:val="99"/>
    <w:rPr>
      <w:rFonts w:ascii="Times New Roman" w:hAnsi="Times New Roman" w:eastAsia="宋体" w:cs="Times New Roman"/>
      <w:kern w:val="2"/>
      <w:sz w:val="21"/>
      <w:szCs w:val="24"/>
      <w:lang w:val="en-US" w:eastAsia="zh-CN" w:bidi="ar-SA"/>
    </w:rPr>
  </w:style>
  <w:style w:type="paragraph" w:customStyle="1" w:styleId="461">
    <w:name w:val="font5"/>
    <w:basedOn w:val="1"/>
    <w:qFormat/>
    <w:uiPriority w:val="99"/>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462">
    <w:name w:val="CSS1级正文 Char"/>
    <w:basedOn w:val="23"/>
    <w:qFormat/>
    <w:uiPriority w:val="99"/>
    <w:pPr>
      <w:autoSpaceDE/>
      <w:autoSpaceDN/>
      <w:snapToGrid w:val="0"/>
      <w:ind w:firstLine="480" w:firstLineChars="200"/>
    </w:pPr>
    <w:rPr>
      <w:rFonts w:ascii="Times New Roman"/>
      <w:szCs w:val="24"/>
      <w:lang w:val="en-US"/>
    </w:rPr>
  </w:style>
  <w:style w:type="paragraph" w:customStyle="1" w:styleId="463">
    <w:name w:val="xl42"/>
    <w:basedOn w:val="1"/>
    <w:qFormat/>
    <w:uiPriority w:val="99"/>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464">
    <w:name w:val="样式 首行缩进:  2 字符"/>
    <w:basedOn w:val="1"/>
    <w:qFormat/>
    <w:uiPriority w:val="99"/>
    <w:pPr>
      <w:snapToGrid w:val="0"/>
      <w:spacing w:line="360" w:lineRule="auto"/>
    </w:pPr>
    <w:rPr>
      <w:rFonts w:ascii="仿宋_GB2312" w:hAnsi="宋体" w:eastAsia="仿宋_GB2312" w:cs="宋体"/>
      <w:color w:val="000000"/>
      <w:kern w:val="0"/>
      <w:sz w:val="28"/>
      <w:szCs w:val="21"/>
    </w:rPr>
  </w:style>
  <w:style w:type="paragraph" w:customStyle="1" w:styleId="465">
    <w:name w:val="xl30"/>
    <w:basedOn w:val="1"/>
    <w:qFormat/>
    <w:uiPriority w:val="99"/>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466">
    <w:name w:val="Char Char Char Char Char Char1"/>
    <w:basedOn w:val="1"/>
    <w:qFormat/>
    <w:uiPriority w:val="99"/>
    <w:pPr>
      <w:widowControl/>
      <w:spacing w:before="156" w:beforeLines="50" w:after="156" w:afterLines="50" w:line="240" w:lineRule="exact"/>
      <w:jc w:val="left"/>
    </w:pPr>
    <w:rPr>
      <w:rFonts w:ascii="Verdana" w:hAnsi="Verdana"/>
      <w:kern w:val="0"/>
      <w:sz w:val="20"/>
      <w:szCs w:val="20"/>
      <w:lang w:eastAsia="en-US"/>
    </w:rPr>
  </w:style>
  <w:style w:type="paragraph" w:customStyle="1" w:styleId="467">
    <w:name w:val="trs_editor"/>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468">
    <w:name w:val="Char Char"/>
    <w:basedOn w:val="1"/>
    <w:qFormat/>
    <w:uiPriority w:val="99"/>
    <w:pPr>
      <w:spacing w:line="360" w:lineRule="auto"/>
    </w:pPr>
    <w:rPr>
      <w:rFonts w:ascii="Tahoma" w:hAnsi="Tahoma"/>
      <w:sz w:val="24"/>
      <w:szCs w:val="20"/>
    </w:rPr>
  </w:style>
  <w:style w:type="paragraph" w:customStyle="1" w:styleId="469">
    <w:name w:val="a2"/>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470">
    <w:name w:val="Char3 Char Char Char1"/>
    <w:basedOn w:val="1"/>
    <w:qFormat/>
    <w:uiPriority w:val="0"/>
    <w:pPr>
      <w:widowControl/>
      <w:adjustRightInd/>
      <w:spacing w:after="160" w:line="240" w:lineRule="exact"/>
      <w:jc w:val="left"/>
    </w:pPr>
    <w:rPr>
      <w:szCs w:val="20"/>
    </w:rPr>
  </w:style>
  <w:style w:type="paragraph" w:customStyle="1" w:styleId="471">
    <w:name w:val="RFI Heading 2nd Level"/>
    <w:basedOn w:val="1"/>
    <w:qFormat/>
    <w:uiPriority w:val="99"/>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472">
    <w:name w:val="Char Char Char Char Char Char Char Char Char Char1"/>
    <w:basedOn w:val="1"/>
    <w:qFormat/>
    <w:uiPriority w:val="99"/>
    <w:rPr>
      <w:rFonts w:ascii="仿宋_GB2312" w:eastAsia="仿宋_GB2312"/>
      <w:b/>
      <w:sz w:val="32"/>
      <w:szCs w:val="32"/>
    </w:rPr>
  </w:style>
  <w:style w:type="paragraph" w:customStyle="1" w:styleId="473">
    <w:name w:val="目录4"/>
    <w:basedOn w:val="1"/>
    <w:qFormat/>
    <w:uiPriority w:val="99"/>
    <w:pPr>
      <w:tabs>
        <w:tab w:val="left" w:leader="dot" w:pos="7370"/>
      </w:tabs>
      <w:autoSpaceDE w:val="0"/>
      <w:autoSpaceDN w:val="0"/>
      <w:spacing w:line="317" w:lineRule="atLeast"/>
      <w:ind w:firstLine="629" w:firstLineChars="200"/>
    </w:pPr>
    <w:rPr>
      <w:color w:val="000000"/>
      <w:kern w:val="0"/>
      <w:szCs w:val="21"/>
    </w:rPr>
  </w:style>
  <w:style w:type="paragraph" w:customStyle="1" w:styleId="474">
    <w:name w:val="正文格式"/>
    <w:basedOn w:val="1"/>
    <w:qFormat/>
    <w:uiPriority w:val="99"/>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75">
    <w:name w:val="文章总标题"/>
    <w:basedOn w:val="1"/>
    <w:qFormat/>
    <w:uiPriority w:val="99"/>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476">
    <w:name w:val="aspnumfaautoadjustrightr"/>
    <w:qFormat/>
    <w:uiPriority w:val="99"/>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477">
    <w:name w:val="样式 首行缩进:  0 字符"/>
    <w:basedOn w:val="1"/>
    <w:qFormat/>
    <w:uiPriority w:val="99"/>
    <w:pPr>
      <w:adjustRightInd/>
      <w:spacing w:line="360" w:lineRule="auto"/>
      <w:ind w:firstLine="200" w:firstLineChars="200"/>
    </w:pPr>
    <w:rPr>
      <w:rFonts w:ascii="Arial" w:hAnsi="Arial" w:cs="宋体"/>
      <w:sz w:val="24"/>
      <w:szCs w:val="20"/>
    </w:rPr>
  </w:style>
  <w:style w:type="paragraph" w:customStyle="1" w:styleId="478">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479">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480">
    <w:name w:val="_Style 1"/>
    <w:basedOn w:val="1"/>
    <w:qFormat/>
    <w:uiPriority w:val="34"/>
    <w:pPr>
      <w:adjustRightInd/>
      <w:ind w:firstLine="420" w:firstLineChars="200"/>
    </w:pPr>
    <w:rPr>
      <w:rFonts w:eastAsia="仿宋_GB2312"/>
      <w:sz w:val="28"/>
    </w:rPr>
  </w:style>
  <w:style w:type="paragraph" w:customStyle="1" w:styleId="481">
    <w:name w:val="Table Text"/>
    <w:basedOn w:val="1"/>
    <w:qFormat/>
    <w:uiPriority w:val="99"/>
    <w:pPr>
      <w:widowControl/>
      <w:spacing w:before="60" w:after="60"/>
      <w:jc w:val="left"/>
    </w:pPr>
    <w:rPr>
      <w:kern w:val="0"/>
      <w:sz w:val="24"/>
    </w:rPr>
  </w:style>
  <w:style w:type="paragraph" w:customStyle="1" w:styleId="482">
    <w:name w:val="xl71"/>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宋体" w:hAnsi="宋体" w:cs="宋体"/>
      <w:kern w:val="0"/>
      <w:sz w:val="24"/>
    </w:rPr>
  </w:style>
  <w:style w:type="paragraph" w:customStyle="1" w:styleId="483">
    <w:name w:val="Picture"/>
    <w:basedOn w:val="1"/>
    <w:next w:val="18"/>
    <w:qFormat/>
    <w:uiPriority w:val="99"/>
    <w:pPr>
      <w:keepNext/>
      <w:widowControl/>
      <w:adjustRightInd/>
      <w:ind w:firstLine="200" w:firstLineChars="200"/>
    </w:pPr>
    <w:rPr>
      <w:rFonts w:ascii="楷体" w:hAnsi="Arial" w:eastAsia="楷体"/>
      <w:b/>
      <w:spacing w:val="-5"/>
      <w:w w:val="98"/>
      <w:kern w:val="0"/>
      <w:sz w:val="24"/>
      <w:szCs w:val="20"/>
    </w:rPr>
  </w:style>
  <w:style w:type="character" w:customStyle="1" w:styleId="484">
    <w:name w:val="标题 1 Char"/>
    <w:link w:val="4"/>
    <w:qFormat/>
    <w:uiPriority w:val="9"/>
    <w:rPr>
      <w:b/>
      <w:bCs/>
      <w:kern w:val="44"/>
      <w:sz w:val="44"/>
      <w:szCs w:val="44"/>
    </w:rPr>
  </w:style>
  <w:style w:type="character" w:customStyle="1" w:styleId="485">
    <w:name w:val="标题 4 Char"/>
    <w:link w:val="7"/>
    <w:qFormat/>
    <w:uiPriority w:val="0"/>
    <w:rPr>
      <w:rFonts w:ascii="Arial" w:hAnsi="Arial" w:eastAsia="黑体"/>
      <w:b/>
      <w:bCs/>
      <w:kern w:val="2"/>
      <w:sz w:val="28"/>
      <w:szCs w:val="28"/>
      <w:lang w:val="zh-CN"/>
    </w:rPr>
  </w:style>
  <w:style w:type="character" w:customStyle="1" w:styleId="486">
    <w:name w:val="标题 5 Char"/>
    <w:link w:val="8"/>
    <w:qFormat/>
    <w:uiPriority w:val="0"/>
    <w:rPr>
      <w:b/>
      <w:bCs/>
      <w:kern w:val="2"/>
      <w:sz w:val="28"/>
      <w:szCs w:val="28"/>
    </w:rPr>
  </w:style>
  <w:style w:type="character" w:customStyle="1" w:styleId="487">
    <w:name w:val="标题 6 Char"/>
    <w:link w:val="9"/>
    <w:qFormat/>
    <w:uiPriority w:val="0"/>
    <w:rPr>
      <w:rFonts w:ascii="Arial" w:hAnsi="Arial" w:eastAsia="黑体"/>
      <w:b/>
      <w:bCs/>
      <w:kern w:val="2"/>
      <w:sz w:val="24"/>
      <w:szCs w:val="24"/>
    </w:rPr>
  </w:style>
  <w:style w:type="character" w:customStyle="1" w:styleId="488">
    <w:name w:val="标题 7 Char"/>
    <w:link w:val="10"/>
    <w:qFormat/>
    <w:uiPriority w:val="99"/>
    <w:rPr>
      <w:b/>
      <w:bCs/>
      <w:kern w:val="2"/>
      <w:sz w:val="24"/>
      <w:szCs w:val="24"/>
    </w:rPr>
  </w:style>
  <w:style w:type="character" w:customStyle="1" w:styleId="489">
    <w:name w:val="标题 8 Char"/>
    <w:link w:val="11"/>
    <w:qFormat/>
    <w:uiPriority w:val="99"/>
    <w:rPr>
      <w:rFonts w:ascii="Arial" w:hAnsi="Arial" w:eastAsia="黑体"/>
      <w:kern w:val="2"/>
      <w:sz w:val="24"/>
      <w:szCs w:val="24"/>
    </w:rPr>
  </w:style>
  <w:style w:type="character" w:customStyle="1" w:styleId="490">
    <w:name w:val="标题 9 Char"/>
    <w:link w:val="12"/>
    <w:qFormat/>
    <w:uiPriority w:val="99"/>
    <w:rPr>
      <w:rFonts w:ascii="Arial" w:hAnsi="Arial" w:eastAsia="黑体"/>
      <w:kern w:val="2"/>
      <w:sz w:val="21"/>
      <w:szCs w:val="21"/>
    </w:rPr>
  </w:style>
  <w:style w:type="character" w:customStyle="1" w:styleId="491">
    <w:name w:val="正文缩进 Char2"/>
    <w:link w:val="17"/>
    <w:qFormat/>
    <w:uiPriority w:val="0"/>
    <w:rPr>
      <w:rFonts w:ascii="宋体" w:eastAsia="宋体"/>
      <w:snapToGrid w:val="0"/>
      <w:color w:val="000000"/>
      <w:kern w:val="28"/>
      <w:sz w:val="28"/>
      <w:lang w:val="en-US" w:eastAsia="zh-CN" w:bidi="ar-SA"/>
    </w:rPr>
  </w:style>
  <w:style w:type="character" w:customStyle="1" w:styleId="492">
    <w:name w:val="题注 Char"/>
    <w:link w:val="18"/>
    <w:qFormat/>
    <w:locked/>
    <w:uiPriority w:val="0"/>
    <w:rPr>
      <w:b/>
      <w:kern w:val="2"/>
      <w:sz w:val="28"/>
    </w:rPr>
  </w:style>
  <w:style w:type="character" w:customStyle="1" w:styleId="493">
    <w:name w:val="批注文字 Char1"/>
    <w:link w:val="3"/>
    <w:qFormat/>
    <w:uiPriority w:val="0"/>
    <w:rPr>
      <w:kern w:val="2"/>
      <w:sz w:val="21"/>
      <w:szCs w:val="24"/>
    </w:rPr>
  </w:style>
  <w:style w:type="character" w:customStyle="1" w:styleId="494">
    <w:name w:val="称呼 Char"/>
    <w:link w:val="21"/>
    <w:qFormat/>
    <w:uiPriority w:val="99"/>
    <w:rPr>
      <w:rFonts w:ascii="仿宋_GB2312" w:eastAsia="仿宋_GB2312"/>
      <w:kern w:val="2"/>
      <w:sz w:val="28"/>
    </w:rPr>
  </w:style>
  <w:style w:type="character" w:customStyle="1" w:styleId="495">
    <w:name w:val="正文文本 3 Char"/>
    <w:link w:val="22"/>
    <w:qFormat/>
    <w:uiPriority w:val="99"/>
    <w:rPr>
      <w:kern w:val="2"/>
      <w:sz w:val="21"/>
    </w:rPr>
  </w:style>
  <w:style w:type="character" w:customStyle="1" w:styleId="496">
    <w:name w:val="正文文本 Char1"/>
    <w:link w:val="23"/>
    <w:semiHidden/>
    <w:qFormat/>
    <w:uiPriority w:val="99"/>
    <w:rPr>
      <w:rFonts w:ascii="宋体" w:hAnsi="Arial" w:eastAsia="宋体" w:cs="Arial"/>
      <w:snapToGrid w:val="0"/>
      <w:kern w:val="2"/>
      <w:sz w:val="24"/>
      <w:szCs w:val="21"/>
      <w:lang w:val="zh-CN" w:eastAsia="zh-CN" w:bidi="ar-SA"/>
    </w:rPr>
  </w:style>
  <w:style w:type="character" w:customStyle="1" w:styleId="497">
    <w:name w:val="正文文本缩进 Char1"/>
    <w:link w:val="26"/>
    <w:qFormat/>
    <w:uiPriority w:val="0"/>
    <w:rPr>
      <w:rFonts w:ascii="宋体" w:hAnsi="宋体"/>
      <w:kern w:val="2"/>
      <w:sz w:val="24"/>
      <w:szCs w:val="24"/>
    </w:rPr>
  </w:style>
  <w:style w:type="character" w:customStyle="1" w:styleId="498">
    <w:name w:val="HTML 地址 Char"/>
    <w:link w:val="31"/>
    <w:qFormat/>
    <w:uiPriority w:val="0"/>
    <w:rPr>
      <w:rFonts w:ascii="宋体" w:hAnsi="宋体"/>
      <w:i/>
      <w:iCs/>
      <w:sz w:val="24"/>
      <w:szCs w:val="24"/>
    </w:rPr>
  </w:style>
  <w:style w:type="character" w:customStyle="1" w:styleId="499">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500">
    <w:name w:val="日期 Char"/>
    <w:link w:val="37"/>
    <w:qFormat/>
    <w:uiPriority w:val="99"/>
    <w:rPr>
      <w:rFonts w:ascii="宋体"/>
      <w:kern w:val="2"/>
      <w:sz w:val="24"/>
      <w:szCs w:val="21"/>
      <w:lang w:val="zh-CN"/>
    </w:rPr>
  </w:style>
  <w:style w:type="character" w:customStyle="1" w:styleId="501">
    <w:name w:val="正文文本缩进 2 Char"/>
    <w:link w:val="38"/>
    <w:qFormat/>
    <w:uiPriority w:val="99"/>
    <w:rPr>
      <w:rFonts w:ascii="宋体"/>
      <w:sz w:val="28"/>
    </w:rPr>
  </w:style>
  <w:style w:type="character" w:customStyle="1" w:styleId="502">
    <w:name w:val="批注框文本 Char"/>
    <w:link w:val="39"/>
    <w:semiHidden/>
    <w:qFormat/>
    <w:uiPriority w:val="99"/>
    <w:rPr>
      <w:kern w:val="2"/>
      <w:sz w:val="18"/>
      <w:szCs w:val="18"/>
    </w:rPr>
  </w:style>
  <w:style w:type="character" w:customStyle="1" w:styleId="503">
    <w:name w:val="签名 Char"/>
    <w:link w:val="42"/>
    <w:qFormat/>
    <w:uiPriority w:val="99"/>
    <w:rPr>
      <w:rFonts w:eastAsia="仿宋_GB2312"/>
      <w:sz w:val="24"/>
    </w:rPr>
  </w:style>
  <w:style w:type="character" w:customStyle="1" w:styleId="504">
    <w:name w:val="副标题 Char"/>
    <w:link w:val="47"/>
    <w:qFormat/>
    <w:uiPriority w:val="99"/>
    <w:rPr>
      <w:rFonts w:ascii="Arial" w:hAnsi="Arial" w:eastAsia="隶书"/>
      <w:b/>
      <w:bCs/>
      <w:kern w:val="28"/>
      <w:sz w:val="44"/>
      <w:szCs w:val="32"/>
      <w:lang w:val="en-US" w:eastAsia="zh-CN" w:bidi="ar-SA"/>
    </w:rPr>
  </w:style>
  <w:style w:type="character" w:customStyle="1" w:styleId="505">
    <w:name w:val="脚注文本 Char"/>
    <w:link w:val="50"/>
    <w:qFormat/>
    <w:uiPriority w:val="99"/>
    <w:rPr>
      <w:color w:val="0000FF"/>
      <w:sz w:val="21"/>
    </w:rPr>
  </w:style>
  <w:style w:type="character" w:customStyle="1" w:styleId="506">
    <w:name w:val="正文文本缩进 3 Char"/>
    <w:link w:val="52"/>
    <w:qFormat/>
    <w:uiPriority w:val="99"/>
    <w:rPr>
      <w:kern w:val="2"/>
      <w:sz w:val="24"/>
    </w:rPr>
  </w:style>
  <w:style w:type="character" w:customStyle="1" w:styleId="507">
    <w:name w:val="HTML 预设格式 Char"/>
    <w:link w:val="56"/>
    <w:qFormat/>
    <w:uiPriority w:val="0"/>
    <w:rPr>
      <w:rFonts w:ascii="黑体" w:hAnsi="Courier New" w:eastAsia="黑体"/>
    </w:rPr>
  </w:style>
  <w:style w:type="character" w:customStyle="1" w:styleId="508">
    <w:name w:val="正文首行缩进 Char"/>
    <w:link w:val="24"/>
    <w:qFormat/>
    <w:uiPriority w:val="99"/>
    <w:rPr>
      <w:rFonts w:ascii="宋体"/>
      <w:kern w:val="2"/>
      <w:sz w:val="24"/>
      <w:lang w:val="zh-CN"/>
    </w:rPr>
  </w:style>
  <w:style w:type="character" w:customStyle="1" w:styleId="509">
    <w:name w:val="正文首行缩进 2 Char"/>
    <w:link w:val="60"/>
    <w:qFormat/>
    <w:uiPriority w:val="99"/>
    <w:rPr>
      <w:rFonts w:ascii="宋体" w:hAnsi="宋体"/>
      <w:kern w:val="2"/>
      <w:sz w:val="21"/>
      <w:szCs w:val="24"/>
    </w:rPr>
  </w:style>
  <w:style w:type="character" w:customStyle="1" w:styleId="510">
    <w:name w:val="签名 Char1"/>
    <w:qFormat/>
    <w:uiPriority w:val="0"/>
    <w:rPr>
      <w:rFonts w:hint="default" w:ascii="Times New Roman" w:hAnsi="Times New Roman" w:eastAsia="黑体" w:cs="Times New Roman"/>
      <w:snapToGrid w:val="0"/>
      <w:kern w:val="2"/>
      <w:sz w:val="21"/>
      <w:szCs w:val="21"/>
    </w:rPr>
  </w:style>
  <w:style w:type="character" w:customStyle="1" w:styleId="511">
    <w:name w:val="正文文本缩进 Char"/>
    <w:qFormat/>
    <w:uiPriority w:val="99"/>
    <w:rPr>
      <w:rFonts w:ascii="宋体" w:hAnsi="宋体"/>
      <w:kern w:val="2"/>
      <w:sz w:val="24"/>
      <w:szCs w:val="24"/>
    </w:rPr>
  </w:style>
  <w:style w:type="character" w:customStyle="1" w:styleId="512">
    <w:name w:val="批注主题 Char"/>
    <w:qFormat/>
    <w:uiPriority w:val="99"/>
    <w:rPr>
      <w:rFonts w:eastAsia="宋体"/>
      <w:b/>
      <w:bCs/>
      <w:kern w:val="2"/>
      <w:sz w:val="21"/>
      <w:szCs w:val="24"/>
      <w:lang w:val="en-US" w:eastAsia="zh-CN" w:bidi="ar-SA"/>
    </w:rPr>
  </w:style>
  <w:style w:type="character" w:customStyle="1" w:styleId="513">
    <w:name w:val="副标题 Char1"/>
    <w:qFormat/>
    <w:uiPriority w:val="0"/>
    <w:rPr>
      <w:rFonts w:ascii="Cambria" w:hAnsi="Cambria" w:eastAsia="宋体" w:cs="Times New Roman"/>
      <w:b/>
      <w:bCs/>
      <w:snapToGrid w:val="0"/>
      <w:kern w:val="28"/>
      <w:sz w:val="32"/>
      <w:szCs w:val="32"/>
    </w:rPr>
  </w:style>
  <w:style w:type="character" w:customStyle="1" w:styleId="514">
    <w:name w:val="Font Style82"/>
    <w:qFormat/>
    <w:uiPriority w:val="99"/>
    <w:rPr>
      <w:rFonts w:ascii="宋体" w:eastAsia="宋体" w:cs="宋体"/>
      <w:color w:val="000000"/>
      <w:sz w:val="14"/>
      <w:szCs w:val="14"/>
    </w:rPr>
  </w:style>
  <w:style w:type="character" w:customStyle="1" w:styleId="515">
    <w:name w:val="hui3"/>
    <w:qFormat/>
    <w:uiPriority w:val="0"/>
    <w:rPr>
      <w:color w:val="333333"/>
    </w:rPr>
  </w:style>
  <w:style w:type="character" w:customStyle="1" w:styleId="516">
    <w:name w:val="HTML 地址 Char1"/>
    <w:qFormat/>
    <w:uiPriority w:val="0"/>
    <w:rPr>
      <w:rFonts w:hint="default" w:ascii="Times New Roman" w:hAnsi="Times New Roman" w:eastAsia="黑体" w:cs="Times New Roman"/>
      <w:i/>
      <w:iCs/>
      <w:snapToGrid w:val="0"/>
      <w:kern w:val="2"/>
      <w:sz w:val="21"/>
      <w:szCs w:val="21"/>
    </w:rPr>
  </w:style>
  <w:style w:type="character" w:customStyle="1" w:styleId="517">
    <w:name w:val="正文（缩进2汉字） Char"/>
    <w:link w:val="74"/>
    <w:qFormat/>
    <w:uiPriority w:val="0"/>
    <w:rPr>
      <w:rFonts w:ascii="宋体"/>
    </w:rPr>
  </w:style>
  <w:style w:type="character" w:customStyle="1" w:styleId="518">
    <w:name w:val="正文1 Char1"/>
    <w:qFormat/>
    <w:uiPriority w:val="0"/>
    <w:rPr>
      <w:rFonts w:ascii="仿宋_GB2312" w:hAnsi="Courier New" w:eastAsia="仿宋_GB2312"/>
      <w:kern w:val="28"/>
      <w:sz w:val="24"/>
      <w:szCs w:val="24"/>
    </w:rPr>
  </w:style>
  <w:style w:type="character" w:customStyle="1" w:styleId="519">
    <w:name w:val="此正文 Char"/>
    <w:link w:val="75"/>
    <w:qFormat/>
    <w:uiPriority w:val="0"/>
    <w:rPr>
      <w:kern w:val="2"/>
      <w:sz w:val="24"/>
      <w:szCs w:val="24"/>
    </w:rPr>
  </w:style>
  <w:style w:type="character" w:customStyle="1" w:styleId="520">
    <w:name w:val="Char Char12"/>
    <w:qFormat/>
    <w:uiPriority w:val="0"/>
    <w:rPr>
      <w:rFonts w:ascii="仿宋_GB2312" w:eastAsia="仿宋_GB2312"/>
      <w:b/>
      <w:bCs/>
      <w:kern w:val="2"/>
      <w:sz w:val="24"/>
      <w:szCs w:val="24"/>
      <w:lang w:val="zh-CN" w:eastAsia="zh-CN" w:bidi="ar-SA"/>
    </w:rPr>
  </w:style>
  <w:style w:type="character" w:customStyle="1" w:styleId="521">
    <w:name w:val="Heading 7 Char"/>
    <w:qFormat/>
    <w:locked/>
    <w:uiPriority w:val="0"/>
    <w:rPr>
      <w:rFonts w:ascii="宋体" w:hAnsi="宋体" w:eastAsia="宋体"/>
      <w:b/>
      <w:bCs/>
      <w:kern w:val="2"/>
      <w:sz w:val="24"/>
      <w:szCs w:val="24"/>
      <w:lang w:val="en-US" w:eastAsia="zh-CN" w:bidi="ar-SA"/>
    </w:rPr>
  </w:style>
  <w:style w:type="character" w:customStyle="1" w:styleId="522">
    <w:name w:val="FA正文 Char Char"/>
    <w:qFormat/>
    <w:uiPriority w:val="0"/>
    <w:rPr>
      <w:rFonts w:hAnsi="宋体"/>
      <w:kern w:val="2"/>
      <w:sz w:val="24"/>
      <w:lang w:bidi="ar-SA"/>
    </w:rPr>
  </w:style>
  <w:style w:type="character" w:customStyle="1" w:styleId="523">
    <w:name w:val="页眉 Char2"/>
    <w:semiHidden/>
    <w:qFormat/>
    <w:uiPriority w:val="99"/>
    <w:rPr>
      <w:rFonts w:hint="default" w:ascii="Times New Roman" w:hAnsi="Times New Roman" w:eastAsia="黑体" w:cs="Times New Roman"/>
      <w:snapToGrid w:val="0"/>
      <w:kern w:val="2"/>
      <w:sz w:val="18"/>
      <w:szCs w:val="18"/>
    </w:rPr>
  </w:style>
  <w:style w:type="character" w:customStyle="1" w:styleId="524">
    <w:name w:val="gf正文1 Char Char"/>
    <w:link w:val="76"/>
    <w:qFormat/>
    <w:locked/>
    <w:uiPriority w:val="0"/>
    <w:rPr>
      <w:rFonts w:ascii="宋体" w:hAnsi="宋体" w:cs="宋体"/>
      <w:kern w:val="2"/>
      <w:sz w:val="24"/>
      <w:szCs w:val="24"/>
    </w:rPr>
  </w:style>
  <w:style w:type="character" w:customStyle="1" w:styleId="525">
    <w:name w:val="pt9"/>
    <w:qFormat/>
    <w:uiPriority w:val="0"/>
    <w:rPr>
      <w:rFonts w:ascii="仿宋_GB2312" w:eastAsia="微软雅黑"/>
      <w:b/>
      <w:kern w:val="2"/>
      <w:sz w:val="32"/>
      <w:szCs w:val="32"/>
      <w:lang w:val="en-US" w:eastAsia="zh-CN" w:bidi="ar-SA"/>
    </w:rPr>
  </w:style>
  <w:style w:type="character" w:customStyle="1" w:styleId="526">
    <w:name w:val="pt141"/>
    <w:qFormat/>
    <w:uiPriority w:val="0"/>
    <w:rPr>
      <w:color w:val="330066"/>
      <w:sz w:val="22"/>
      <w:szCs w:val="22"/>
    </w:rPr>
  </w:style>
  <w:style w:type="character" w:customStyle="1" w:styleId="527">
    <w:name w:val="页眉 Char"/>
    <w:qFormat/>
    <w:uiPriority w:val="99"/>
    <w:rPr>
      <w:rFonts w:eastAsia="仿宋_GB2312"/>
      <w:kern w:val="2"/>
      <w:sz w:val="18"/>
      <w:lang w:val="en-US" w:eastAsia="zh-CN"/>
    </w:rPr>
  </w:style>
  <w:style w:type="character" w:customStyle="1" w:styleId="528">
    <w:name w:val="font41"/>
    <w:qFormat/>
    <w:uiPriority w:val="0"/>
    <w:rPr>
      <w:rFonts w:hint="eastAsia" w:ascii="仿宋_GB2312" w:eastAsia="仿宋_GB2312" w:cs="仿宋_GB2312"/>
      <w:color w:val="000000"/>
      <w:sz w:val="22"/>
      <w:szCs w:val="22"/>
      <w:u w:val="none"/>
    </w:rPr>
  </w:style>
  <w:style w:type="character" w:customStyle="1" w:styleId="529">
    <w:name w:val="unnamed11"/>
    <w:qFormat/>
    <w:uiPriority w:val="0"/>
    <w:rPr>
      <w:sz w:val="20"/>
      <w:szCs w:val="20"/>
    </w:rPr>
  </w:style>
  <w:style w:type="character" w:customStyle="1" w:styleId="530">
    <w:name w:val="正文（小四+1.25倍行距） Char"/>
    <w:link w:val="77"/>
    <w:qFormat/>
    <w:locked/>
    <w:uiPriority w:val="0"/>
    <w:rPr>
      <w:rFonts w:ascii="宋体" w:hAnsi="宋体"/>
      <w:sz w:val="24"/>
      <w:szCs w:val="24"/>
    </w:rPr>
  </w:style>
  <w:style w:type="character" w:customStyle="1" w:styleId="531">
    <w:name w:val="h3 Char"/>
    <w:qFormat/>
    <w:uiPriority w:val="0"/>
    <w:rPr>
      <w:rFonts w:eastAsia="宋体"/>
      <w:b/>
      <w:kern w:val="2"/>
      <w:sz w:val="32"/>
      <w:lang w:val="en-US" w:eastAsia="zh-CN" w:bidi="ar-SA"/>
    </w:rPr>
  </w:style>
  <w:style w:type="character" w:customStyle="1" w:styleId="532">
    <w:name w:val="content"/>
    <w:qFormat/>
    <w:uiPriority w:val="0"/>
  </w:style>
  <w:style w:type="character" w:customStyle="1" w:styleId="533">
    <w:name w:val="正文样式 Char"/>
    <w:link w:val="78"/>
    <w:qFormat/>
    <w:locked/>
    <w:uiPriority w:val="0"/>
    <w:rPr>
      <w:rFonts w:ascii="Calibri" w:hAnsi="Calibri"/>
      <w:kern w:val="2"/>
      <w:sz w:val="24"/>
      <w:szCs w:val="24"/>
    </w:rPr>
  </w:style>
  <w:style w:type="character" w:customStyle="1" w:styleId="534">
    <w:name w:val="正文首行缩进两字 Char"/>
    <w:qFormat/>
    <w:uiPriority w:val="0"/>
    <w:rPr>
      <w:sz w:val="24"/>
      <w:szCs w:val="24"/>
      <w:lang w:val="en-US" w:eastAsia="zh-CN" w:bidi="ar-SA"/>
    </w:rPr>
  </w:style>
  <w:style w:type="character" w:customStyle="1" w:styleId="535">
    <w:name w:val="冯 Char"/>
    <w:link w:val="79"/>
    <w:qFormat/>
    <w:uiPriority w:val="0"/>
    <w:rPr>
      <w:rFonts w:ascii="宋体" w:hAnsi="宋体"/>
      <w:color w:val="000000"/>
      <w:sz w:val="24"/>
      <w:szCs w:val="24"/>
    </w:rPr>
  </w:style>
  <w:style w:type="character" w:customStyle="1" w:styleId="536">
    <w:name w:val="shadow11"/>
    <w:qFormat/>
    <w:uiPriority w:val="0"/>
    <w:rPr>
      <w:color w:val="000000"/>
      <w:sz w:val="21"/>
    </w:rPr>
  </w:style>
  <w:style w:type="character" w:customStyle="1" w:styleId="53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538">
    <w:name w:val="正文 编号 Char"/>
    <w:qFormat/>
    <w:uiPriority w:val="0"/>
    <w:rPr>
      <w:rFonts w:ascii="仿宋_GB2312" w:hAnsi="仿宋_GB2312" w:eastAsia="仿宋_GB2312"/>
      <w:kern w:val="2"/>
      <w:sz w:val="24"/>
      <w:lang w:bidi="ar-SA"/>
    </w:rPr>
  </w:style>
  <w:style w:type="character" w:customStyle="1" w:styleId="539">
    <w:name w:val="样式4 Char"/>
    <w:qFormat/>
    <w:uiPriority w:val="0"/>
    <w:rPr>
      <w:rFonts w:ascii="仿宋_GB2312" w:hAnsi="仿宋" w:eastAsia="仿宋_GB2312"/>
      <w:b/>
      <w:kern w:val="2"/>
      <w:sz w:val="32"/>
      <w:szCs w:val="32"/>
      <w:lang w:bidi="ar-SA"/>
    </w:rPr>
  </w:style>
  <w:style w:type="character" w:customStyle="1" w:styleId="540">
    <w:name w:val="zbggmain style9"/>
    <w:qFormat/>
    <w:uiPriority w:val="0"/>
  </w:style>
  <w:style w:type="character" w:customStyle="1" w:styleId="541">
    <w:name w:val="Ò³Ã¼ Char Char"/>
    <w:qFormat/>
    <w:uiPriority w:val="0"/>
    <w:rPr>
      <w:rFonts w:eastAsia="宋体"/>
      <w:kern w:val="2"/>
      <w:sz w:val="18"/>
      <w:lang w:val="en-US" w:eastAsia="zh-CN" w:bidi="ar-SA"/>
    </w:rPr>
  </w:style>
  <w:style w:type="character" w:customStyle="1" w:styleId="542">
    <w:name w:val="myp1111"/>
    <w:qFormat/>
    <w:uiPriority w:val="0"/>
    <w:rPr>
      <w:rFonts w:hint="default" w:ascii="ˎ̥" w:hAnsi="ˎ̥"/>
      <w:color w:val="000000"/>
      <w:sz w:val="20"/>
      <w:szCs w:val="20"/>
      <w:u w:val="none"/>
    </w:rPr>
  </w:style>
  <w:style w:type="character" w:customStyle="1" w:styleId="543">
    <w:name w:val="tw4winJump"/>
    <w:qFormat/>
    <w:uiPriority w:val="0"/>
    <w:rPr>
      <w:rFonts w:ascii="Courier New" w:hAnsi="Courier New" w:cs="Courier New"/>
      <w:color w:val="008080"/>
    </w:rPr>
  </w:style>
  <w:style w:type="character" w:customStyle="1" w:styleId="544">
    <w:name w:val="Char Char6"/>
    <w:qFormat/>
    <w:uiPriority w:val="0"/>
    <w:rPr>
      <w:rFonts w:eastAsia="宋体"/>
      <w:kern w:val="2"/>
      <w:sz w:val="21"/>
      <w:szCs w:val="24"/>
      <w:lang w:val="en-US" w:eastAsia="zh-CN" w:bidi="ar-SA"/>
    </w:rPr>
  </w:style>
  <w:style w:type="character" w:customStyle="1" w:styleId="545">
    <w:name w:val="solutionfonts"/>
    <w:qFormat/>
    <w:uiPriority w:val="0"/>
  </w:style>
  <w:style w:type="character" w:customStyle="1" w:styleId="546">
    <w:name w:val="表正文 Char1"/>
    <w:qFormat/>
    <w:uiPriority w:val="0"/>
    <w:rPr>
      <w:rFonts w:ascii="宋体" w:eastAsia="宋体"/>
      <w:snapToGrid w:val="0"/>
      <w:color w:val="000000"/>
      <w:kern w:val="28"/>
      <w:sz w:val="28"/>
    </w:rPr>
  </w:style>
  <w:style w:type="character" w:customStyle="1" w:styleId="547">
    <w:name w:val="gf正文1 Char"/>
    <w:qFormat/>
    <w:uiPriority w:val="0"/>
    <w:rPr>
      <w:rFonts w:ascii="宋体" w:hAnsi="宋体" w:eastAsia="宋体" w:cs="宋体"/>
      <w:kern w:val="2"/>
      <w:sz w:val="24"/>
      <w:szCs w:val="24"/>
      <w:lang w:val="en-US" w:eastAsia="zh-CN" w:bidi="ar-SA"/>
    </w:rPr>
  </w:style>
  <w:style w:type="character" w:customStyle="1" w:styleId="548">
    <w:name w:val="Document Map Char"/>
    <w:semiHidden/>
    <w:qFormat/>
    <w:locked/>
    <w:uiPriority w:val="0"/>
    <w:rPr>
      <w:rFonts w:eastAsia="宋体"/>
      <w:kern w:val="2"/>
      <w:sz w:val="21"/>
      <w:szCs w:val="24"/>
      <w:lang w:val="en-US" w:eastAsia="zh-CN" w:bidi="ar-SA"/>
    </w:rPr>
  </w:style>
  <w:style w:type="character" w:customStyle="1" w:styleId="549">
    <w:name w:val="样式 宋体"/>
    <w:qFormat/>
    <w:uiPriority w:val="0"/>
    <w:rPr>
      <w:rFonts w:ascii="宋体" w:hAnsi="宋体"/>
      <w:sz w:val="24"/>
    </w:rPr>
  </w:style>
  <w:style w:type="character" w:customStyle="1" w:styleId="550">
    <w:name w:val="Char Char10"/>
    <w:semiHidden/>
    <w:qFormat/>
    <w:uiPriority w:val="0"/>
    <w:rPr>
      <w:rFonts w:ascii="宋体" w:hAnsi="宋体"/>
      <w:kern w:val="2"/>
      <w:sz w:val="21"/>
      <w:szCs w:val="24"/>
    </w:rPr>
  </w:style>
  <w:style w:type="character" w:customStyle="1" w:styleId="551">
    <w:name w:val="带编号样式 Char"/>
    <w:qFormat/>
    <w:uiPriority w:val="0"/>
    <w:rPr>
      <w:rFonts w:ascii="仿宋_GB2312" w:eastAsia="仿宋_GB2312"/>
      <w:color w:val="000000"/>
      <w:sz w:val="24"/>
      <w:lang w:bidi="ar-SA"/>
    </w:rPr>
  </w:style>
  <w:style w:type="character" w:customStyle="1" w:styleId="552">
    <w:name w:val="称呼 Char1"/>
    <w:qFormat/>
    <w:uiPriority w:val="0"/>
    <w:rPr>
      <w:rFonts w:hint="default" w:ascii="Times New Roman" w:hAnsi="Times New Roman" w:eastAsia="黑体" w:cs="Times New Roman"/>
      <w:snapToGrid w:val="0"/>
      <w:kern w:val="2"/>
      <w:sz w:val="21"/>
      <w:szCs w:val="21"/>
    </w:rPr>
  </w:style>
  <w:style w:type="character" w:customStyle="1" w:styleId="553">
    <w:name w:val="正文非缩进 Char"/>
    <w:qFormat/>
    <w:uiPriority w:val="0"/>
    <w:rPr>
      <w:rFonts w:ascii="宋体" w:eastAsia="宋体"/>
      <w:snapToGrid w:val="0"/>
      <w:color w:val="000000"/>
      <w:kern w:val="28"/>
      <w:sz w:val="28"/>
      <w:lang w:val="en-US" w:eastAsia="zh-CN" w:bidi="ar-SA"/>
    </w:rPr>
  </w:style>
  <w:style w:type="character" w:customStyle="1" w:styleId="554">
    <w:name w:val="方案正文 Char"/>
    <w:qFormat/>
    <w:uiPriority w:val="0"/>
    <w:rPr>
      <w:rFonts w:ascii="仿宋_GB2312" w:eastAsia="仿宋_GB2312"/>
      <w:b/>
      <w:color w:val="000000"/>
      <w:kern w:val="2"/>
      <w:sz w:val="24"/>
      <w:lang w:val="en-US" w:eastAsia="zh-CN" w:bidi="ar-SA"/>
    </w:rPr>
  </w:style>
  <w:style w:type="character" w:customStyle="1" w:styleId="555">
    <w:name w:val="tw4winInternal"/>
    <w:qFormat/>
    <w:uiPriority w:val="0"/>
    <w:rPr>
      <w:rFonts w:ascii="Courier New" w:hAnsi="Courier New" w:cs="Courier New"/>
      <w:color w:val="FF0000"/>
    </w:rPr>
  </w:style>
  <w:style w:type="character" w:customStyle="1" w:styleId="556">
    <w:name w:val="hui"/>
    <w:qFormat/>
    <w:uiPriority w:val="0"/>
  </w:style>
  <w:style w:type="character" w:customStyle="1" w:styleId="557">
    <w:name w:val="样式5 Char"/>
    <w:qFormat/>
    <w:uiPriority w:val="0"/>
    <w:rPr>
      <w:rFonts w:ascii="仿宋_GB2312" w:hAnsi="仿宋" w:eastAsia="仿宋_GB2312"/>
      <w:kern w:val="2"/>
      <w:sz w:val="24"/>
      <w:szCs w:val="24"/>
    </w:rPr>
  </w:style>
  <w:style w:type="character" w:customStyle="1" w:styleId="558">
    <w:name w:val="Char Char7"/>
    <w:semiHidden/>
    <w:qFormat/>
    <w:uiPriority w:val="0"/>
    <w:rPr>
      <w:rFonts w:hint="eastAsia" w:ascii="宋体" w:hAnsi="宋体" w:eastAsia="宋体"/>
      <w:kern w:val="2"/>
      <w:sz w:val="21"/>
      <w:szCs w:val="24"/>
      <w:lang w:val="en-US" w:eastAsia="zh-CN" w:bidi="ar-SA"/>
    </w:rPr>
  </w:style>
  <w:style w:type="character" w:customStyle="1" w:styleId="559">
    <w:name w:val="页眉 Char1"/>
    <w:qFormat/>
    <w:uiPriority w:val="0"/>
    <w:rPr>
      <w:rFonts w:eastAsia="宋体"/>
      <w:kern w:val="2"/>
      <w:sz w:val="18"/>
      <w:szCs w:val="18"/>
      <w:lang w:val="en-US" w:eastAsia="zh-CN" w:bidi="ar-SA"/>
    </w:rPr>
  </w:style>
  <w:style w:type="character" w:customStyle="1" w:styleId="560">
    <w:name w:val="Footer Char"/>
    <w:qFormat/>
    <w:locked/>
    <w:uiPriority w:val="0"/>
    <w:rPr>
      <w:rFonts w:eastAsia="宋体"/>
      <w:kern w:val="2"/>
      <w:sz w:val="18"/>
      <w:lang w:val="en-US" w:eastAsia="zh-CN" w:bidi="ar-SA"/>
    </w:rPr>
  </w:style>
  <w:style w:type="character" w:customStyle="1" w:styleId="561">
    <w:name w:val="Footer-Even Char"/>
    <w:qFormat/>
    <w:uiPriority w:val="0"/>
    <w:rPr>
      <w:rFonts w:eastAsia="宋体"/>
      <w:kern w:val="2"/>
      <w:sz w:val="18"/>
      <w:lang w:val="en-US" w:eastAsia="zh-CN" w:bidi="ar-SA"/>
    </w:rPr>
  </w:style>
  <w:style w:type="character" w:customStyle="1" w:styleId="562">
    <w:name w:val="标题 1 Char Char"/>
    <w:qFormat/>
    <w:uiPriority w:val="0"/>
    <w:rPr>
      <w:rFonts w:hint="eastAsia" w:ascii="宋体" w:hAnsi="宋体" w:eastAsia="宋体"/>
      <w:b/>
      <w:spacing w:val="-2"/>
      <w:sz w:val="24"/>
      <w:lang w:val="en-US" w:eastAsia="zh-CN" w:bidi="ar-SA"/>
    </w:rPr>
  </w:style>
  <w:style w:type="character" w:customStyle="1" w:styleId="563">
    <w:name w:val="标准正文格式 Char"/>
    <w:qFormat/>
    <w:uiPriority w:val="0"/>
    <w:rPr>
      <w:rFonts w:ascii="宋体" w:eastAsia="仿宋_GB2312" w:cs="宋体"/>
      <w:color w:val="000000"/>
      <w:sz w:val="24"/>
      <w:lang w:val="en-US" w:eastAsia="zh-CN" w:bidi="ar-SA"/>
    </w:rPr>
  </w:style>
  <w:style w:type="character" w:customStyle="1" w:styleId="564">
    <w:name w:val="dectext1"/>
    <w:qFormat/>
    <w:uiPriority w:val="0"/>
    <w:rPr>
      <w:rFonts w:ascii="宋体" w:hAnsi="宋体" w:eastAsia="宋体"/>
      <w:color w:val="333333"/>
      <w:sz w:val="21"/>
      <w:szCs w:val="21"/>
      <w:u w:val="none"/>
    </w:rPr>
  </w:style>
  <w:style w:type="character" w:customStyle="1" w:styleId="565">
    <w:name w:val="tw4winExternal"/>
    <w:qFormat/>
    <w:uiPriority w:val="0"/>
    <w:rPr>
      <w:rFonts w:ascii="Courier New" w:hAnsi="Courier New" w:cs="Courier New"/>
      <w:color w:val="808080"/>
    </w:rPr>
  </w:style>
  <w:style w:type="character" w:customStyle="1" w:styleId="566">
    <w:name w:val="样式7 Char"/>
    <w:qFormat/>
    <w:uiPriority w:val="0"/>
    <w:rPr>
      <w:rFonts w:ascii="仿宋_GB2312" w:hAnsi="仿宋" w:eastAsia="仿宋_GB2312"/>
      <w:b/>
      <w:kern w:val="2"/>
      <w:sz w:val="24"/>
      <w:szCs w:val="24"/>
    </w:rPr>
  </w:style>
  <w:style w:type="character" w:customStyle="1" w:styleId="567">
    <w:name w:val="批注文字 Char"/>
    <w:qFormat/>
    <w:uiPriority w:val="99"/>
    <w:rPr>
      <w:kern w:val="2"/>
      <w:sz w:val="21"/>
      <w:szCs w:val="24"/>
    </w:rPr>
  </w:style>
  <w:style w:type="character" w:customStyle="1" w:styleId="568">
    <w:name w:val="h Char Char"/>
    <w:qFormat/>
    <w:uiPriority w:val="0"/>
    <w:rPr>
      <w:rFonts w:eastAsia="宋体"/>
      <w:kern w:val="2"/>
      <w:sz w:val="18"/>
      <w:lang w:val="en-US" w:eastAsia="zh-CN" w:bidi="ar-SA"/>
    </w:rPr>
  </w:style>
  <w:style w:type="character" w:customStyle="1" w:styleId="569">
    <w:name w:val="标题 4 Char1"/>
    <w:qFormat/>
    <w:uiPriority w:val="0"/>
    <w:rPr>
      <w:rFonts w:ascii="Cambria" w:hAnsi="Cambria" w:eastAsia="宋体" w:cs="Times New Roman"/>
      <w:b/>
      <w:bCs/>
      <w:kern w:val="2"/>
      <w:sz w:val="28"/>
      <w:szCs w:val="28"/>
    </w:rPr>
  </w:style>
  <w:style w:type="character" w:customStyle="1" w:styleId="570">
    <w:name w:val="Char Char8"/>
    <w:qFormat/>
    <w:uiPriority w:val="0"/>
    <w:rPr>
      <w:rFonts w:eastAsia="宋体"/>
      <w:b/>
      <w:sz w:val="24"/>
      <w:lang w:val="en-GB" w:eastAsia="zh-CN"/>
    </w:rPr>
  </w:style>
  <w:style w:type="character" w:customStyle="1" w:styleId="571">
    <w:name w:val="blue1"/>
    <w:qFormat/>
    <w:uiPriority w:val="0"/>
  </w:style>
  <w:style w:type="character" w:customStyle="1" w:styleId="572">
    <w:name w:val="highlight1"/>
    <w:qFormat/>
    <w:uiPriority w:val="0"/>
    <w:rPr>
      <w:rFonts w:ascii="仿宋_GB2312" w:eastAsia="微软雅黑"/>
      <w:b/>
      <w:kern w:val="2"/>
      <w:sz w:val="23"/>
      <w:szCs w:val="23"/>
      <w:lang w:val="en-US" w:eastAsia="zh-CN" w:bidi="ar-SA"/>
    </w:rPr>
  </w:style>
  <w:style w:type="character" w:customStyle="1" w:styleId="573">
    <w:name w:val="样式3 Char"/>
    <w:qFormat/>
    <w:uiPriority w:val="0"/>
    <w:rPr>
      <w:lang w:val="zh-CN"/>
    </w:rPr>
  </w:style>
  <w:style w:type="character" w:customStyle="1" w:styleId="574">
    <w:name w:val="标题 2 Char"/>
    <w:qFormat/>
    <w:uiPriority w:val="9"/>
    <w:rPr>
      <w:rFonts w:ascii="Arial" w:hAnsi="Arial" w:eastAsia="黑体"/>
      <w:b/>
      <w:kern w:val="2"/>
      <w:sz w:val="32"/>
      <w:lang w:val="en-US" w:eastAsia="zh-CN"/>
    </w:rPr>
  </w:style>
  <w:style w:type="character" w:customStyle="1" w:styleId="575">
    <w:name w:val="仿宋正文 Char"/>
    <w:link w:val="80"/>
    <w:qFormat/>
    <w:uiPriority w:val="0"/>
    <w:rPr>
      <w:rFonts w:ascii="仿宋_GB2312" w:eastAsia="仿宋_GB2312"/>
      <w:kern w:val="2"/>
      <w:sz w:val="24"/>
      <w:lang w:val="en-US" w:eastAsia="zh-CN" w:bidi="ar-SA"/>
    </w:rPr>
  </w:style>
  <w:style w:type="character" w:customStyle="1" w:styleId="576">
    <w:name w:val="Ò³Ã¼ Char Char1"/>
    <w:qFormat/>
    <w:uiPriority w:val="0"/>
    <w:rPr>
      <w:rFonts w:eastAsia="宋体"/>
      <w:kern w:val="2"/>
      <w:sz w:val="18"/>
      <w:szCs w:val="18"/>
      <w:lang w:val="en-US" w:eastAsia="zh-CN" w:bidi="ar-SA"/>
    </w:rPr>
  </w:style>
  <w:style w:type="character" w:customStyle="1" w:styleId="577">
    <w:name w:val="font12gray1"/>
    <w:qFormat/>
    <w:uiPriority w:val="0"/>
    <w:rPr>
      <w:rFonts w:ascii="仿宋_GB2312" w:eastAsia="微软雅黑"/>
      <w:b/>
      <w:spacing w:val="300"/>
      <w:kern w:val="2"/>
      <w:sz w:val="18"/>
      <w:szCs w:val="18"/>
      <w:lang w:val="en-US" w:eastAsia="zh-CN" w:bidi="ar-SA"/>
    </w:rPr>
  </w:style>
  <w:style w:type="character" w:customStyle="1" w:styleId="578">
    <w:name w:val="正文1 Char"/>
    <w:qFormat/>
    <w:uiPriority w:val="0"/>
    <w:rPr>
      <w:rFonts w:ascii="宋体" w:eastAsia="宋体"/>
      <w:snapToGrid w:val="0"/>
      <w:color w:val="000000"/>
      <w:kern w:val="28"/>
      <w:sz w:val="28"/>
      <w:lang w:val="en-US" w:eastAsia="zh-CN" w:bidi="ar-SA"/>
    </w:rPr>
  </w:style>
  <w:style w:type="character" w:customStyle="1" w:styleId="579">
    <w:name w:val="tw4winTerm"/>
    <w:qFormat/>
    <w:uiPriority w:val="0"/>
    <w:rPr>
      <w:color w:val="0000FF"/>
    </w:rPr>
  </w:style>
  <w:style w:type="character" w:customStyle="1" w:styleId="580">
    <w:name w:val="正文文本 Char"/>
    <w:qFormat/>
    <w:uiPriority w:val="0"/>
    <w:rPr>
      <w:rFonts w:eastAsia="宋体"/>
      <w:kern w:val="2"/>
      <w:sz w:val="24"/>
      <w:szCs w:val="24"/>
      <w:lang w:val="en-US" w:eastAsia="zh-CN" w:bidi="ar-SA"/>
    </w:rPr>
  </w:style>
  <w:style w:type="character" w:customStyle="1" w:styleId="581">
    <w:name w:val="正文2 Char"/>
    <w:qFormat/>
    <w:uiPriority w:val="0"/>
    <w:rPr>
      <w:rFonts w:eastAsia="宋体"/>
      <w:kern w:val="2"/>
      <w:sz w:val="24"/>
      <w:lang w:val="en-US" w:eastAsia="zh-CN" w:bidi="ar-SA"/>
    </w:rPr>
  </w:style>
  <w:style w:type="character" w:customStyle="1" w:styleId="582">
    <w:name w:val="正 文 Char"/>
    <w:link w:val="81"/>
    <w:qFormat/>
    <w:locked/>
    <w:uiPriority w:val="0"/>
    <w:rPr>
      <w:kern w:val="2"/>
      <w:sz w:val="24"/>
      <w:szCs w:val="24"/>
    </w:rPr>
  </w:style>
  <w:style w:type="character" w:customStyle="1" w:styleId="583">
    <w:name w:val="插图说明 Char"/>
    <w:qFormat/>
    <w:uiPriority w:val="0"/>
    <w:rPr>
      <w:rFonts w:eastAsia="黑体"/>
      <w:sz w:val="24"/>
      <w:lang w:val="en-US" w:eastAsia="zh-CN"/>
    </w:rPr>
  </w:style>
  <w:style w:type="character" w:customStyle="1" w:styleId="584">
    <w:name w:val="f141"/>
    <w:qFormat/>
    <w:uiPriority w:val="0"/>
    <w:rPr>
      <w:rFonts w:ascii="Tahoma" w:hAnsi="Tahoma" w:eastAsia="宋体"/>
      <w:b/>
      <w:kern w:val="2"/>
      <w:sz w:val="21"/>
      <w:szCs w:val="21"/>
      <w:lang w:val="en-US" w:eastAsia="zh-CN" w:bidi="ar-SA"/>
    </w:rPr>
  </w:style>
  <w:style w:type="character" w:customStyle="1" w:styleId="585">
    <w:name w:val="Char Char5"/>
    <w:qFormat/>
    <w:uiPriority w:val="0"/>
    <w:rPr>
      <w:rFonts w:ascii="宋体" w:hAnsi="Courier New" w:eastAsia="宋体"/>
      <w:kern w:val="2"/>
      <w:sz w:val="21"/>
      <w:lang w:val="en-US" w:eastAsia="zh-CN"/>
    </w:rPr>
  </w:style>
  <w:style w:type="character" w:customStyle="1" w:styleId="586">
    <w:name w:val="二级标题 Char Char"/>
    <w:qFormat/>
    <w:uiPriority w:val="0"/>
    <w:rPr>
      <w:rFonts w:ascii="宋体" w:hAnsi="宋体" w:eastAsia="宋体"/>
      <w:b/>
      <w:snapToGrid w:val="0"/>
      <w:kern w:val="2"/>
      <w:sz w:val="24"/>
      <w:szCs w:val="24"/>
      <w:lang w:val="en-US" w:eastAsia="zh-CN" w:bidi="ar-SA"/>
    </w:rPr>
  </w:style>
  <w:style w:type="character" w:customStyle="1" w:styleId="587">
    <w:name w:val="正文 项目2 Char"/>
    <w:qFormat/>
    <w:uiPriority w:val="0"/>
    <w:rPr>
      <w:lang w:bidi="ar-SA"/>
    </w:rPr>
  </w:style>
  <w:style w:type="character" w:customStyle="1" w:styleId="588">
    <w:name w:val="h3 Char1"/>
    <w:qFormat/>
    <w:uiPriority w:val="0"/>
    <w:rPr>
      <w:rFonts w:eastAsia="宋体"/>
      <w:b/>
      <w:bCs/>
      <w:kern w:val="2"/>
      <w:sz w:val="32"/>
      <w:szCs w:val="32"/>
      <w:lang w:bidi="ar-SA"/>
    </w:rPr>
  </w:style>
  <w:style w:type="character" w:customStyle="1" w:styleId="589">
    <w:name w:val="big1"/>
    <w:qFormat/>
    <w:uiPriority w:val="0"/>
    <w:rPr>
      <w:rFonts w:hint="eastAsia" w:ascii="宋体" w:hAnsi="宋体" w:eastAsia="宋体"/>
      <w:color w:val="333333"/>
      <w:sz w:val="22"/>
      <w:szCs w:val="22"/>
    </w:rPr>
  </w:style>
  <w:style w:type="character" w:customStyle="1" w:styleId="590">
    <w:name w:val="Char Char71"/>
    <w:semiHidden/>
    <w:qFormat/>
    <w:uiPriority w:val="0"/>
    <w:rPr>
      <w:rFonts w:eastAsia="宋体"/>
      <w:kern w:val="2"/>
      <w:sz w:val="21"/>
      <w:szCs w:val="24"/>
      <w:lang w:val="en-US" w:eastAsia="zh-CN" w:bidi="ar-SA"/>
    </w:rPr>
  </w:style>
  <w:style w:type="character" w:customStyle="1" w:styleId="591">
    <w:name w:val="页脚 Char1"/>
    <w:qFormat/>
    <w:uiPriority w:val="0"/>
    <w:rPr>
      <w:rFonts w:eastAsia="宋体"/>
      <w:kern w:val="2"/>
      <w:sz w:val="18"/>
      <w:szCs w:val="18"/>
      <w:lang w:val="en-US" w:eastAsia="zh-CN" w:bidi="ar-SA"/>
    </w:rPr>
  </w:style>
  <w:style w:type="character" w:customStyle="1" w:styleId="592">
    <w:name w:val="正文缩进 Char"/>
    <w:qFormat/>
    <w:uiPriority w:val="0"/>
    <w:rPr>
      <w:rFonts w:eastAsia="宋体"/>
      <w:kern w:val="2"/>
      <w:sz w:val="21"/>
      <w:lang w:val="en-US" w:eastAsia="zh-CN"/>
    </w:rPr>
  </w:style>
  <w:style w:type="character" w:customStyle="1" w:styleId="593">
    <w:name w:val="正文文本 2 Char"/>
    <w:qFormat/>
    <w:uiPriority w:val="99"/>
    <w:rPr>
      <w:rFonts w:eastAsia="宋体"/>
      <w:kern w:val="2"/>
      <w:sz w:val="21"/>
      <w:szCs w:val="24"/>
      <w:lang w:val="en-US" w:eastAsia="zh-CN" w:bidi="ar-SA"/>
    </w:rPr>
  </w:style>
  <w:style w:type="character" w:customStyle="1" w:styleId="594">
    <w:name w:val="Item List Char"/>
    <w:link w:val="82"/>
    <w:qFormat/>
    <w:uiPriority w:val="0"/>
    <w:rPr>
      <w:rFonts w:ascii="Arial"/>
      <w:bCs/>
      <w:sz w:val="21"/>
      <w:szCs w:val="21"/>
      <w:lang w:val="en-US" w:eastAsia="zh-CN" w:bidi="ar-SA"/>
    </w:rPr>
  </w:style>
  <w:style w:type="character" w:customStyle="1" w:styleId="595">
    <w:name w:val="DO_NOT_TRANSLATE"/>
    <w:qFormat/>
    <w:uiPriority w:val="0"/>
    <w:rPr>
      <w:rFonts w:ascii="Courier New" w:hAnsi="Courier New" w:cs="Courier New"/>
      <w:color w:val="800000"/>
    </w:rPr>
  </w:style>
  <w:style w:type="character" w:customStyle="1" w:styleId="596">
    <w:name w:val="标题 2 Char Char"/>
    <w:qFormat/>
    <w:uiPriority w:val="0"/>
    <w:rPr>
      <w:rFonts w:ascii="楷体_GB2312" w:hAnsi="Arial" w:eastAsia="楷体_GB2312"/>
      <w:b/>
      <w:bCs/>
      <w:kern w:val="2"/>
      <w:sz w:val="24"/>
      <w:szCs w:val="32"/>
      <w:lang w:val="en-US" w:eastAsia="zh-CN" w:bidi="ar-SA"/>
    </w:rPr>
  </w:style>
  <w:style w:type="character" w:customStyle="1" w:styleId="597">
    <w:name w:val="style36"/>
    <w:qFormat/>
    <w:uiPriority w:val="0"/>
  </w:style>
  <w:style w:type="character" w:customStyle="1" w:styleId="598">
    <w:name w:val="普通文字 Char1"/>
    <w:qFormat/>
    <w:uiPriority w:val="0"/>
    <w:rPr>
      <w:rFonts w:ascii="宋体" w:hAnsi="Courier New" w:eastAsia="宋体"/>
      <w:kern w:val="2"/>
      <w:sz w:val="21"/>
      <w:lang w:val="en-US" w:eastAsia="zh-CN"/>
    </w:rPr>
  </w:style>
  <w:style w:type="character" w:customStyle="1" w:styleId="599">
    <w:name w:val="apple-converted-space"/>
    <w:qFormat/>
    <w:uiPriority w:val="0"/>
  </w:style>
  <w:style w:type="character" w:customStyle="1" w:styleId="600">
    <w:name w:val="Footer-Even Char1"/>
    <w:qFormat/>
    <w:uiPriority w:val="0"/>
    <w:rPr>
      <w:rFonts w:eastAsia="宋体"/>
      <w:kern w:val="2"/>
      <w:sz w:val="18"/>
      <w:szCs w:val="18"/>
      <w:lang w:val="en-US" w:eastAsia="zh-CN" w:bidi="ar-SA"/>
    </w:rPr>
  </w:style>
  <w:style w:type="character" w:customStyle="1" w:styleId="601">
    <w:name w:val="U_正文 Char"/>
    <w:link w:val="83"/>
    <w:qFormat/>
    <w:locked/>
    <w:uiPriority w:val="0"/>
    <w:rPr>
      <w:kern w:val="2"/>
      <w:sz w:val="24"/>
      <w:szCs w:val="24"/>
    </w:rPr>
  </w:style>
  <w:style w:type="character" w:customStyle="1" w:styleId="602">
    <w:name w:val="文档结构图 Char"/>
    <w:qFormat/>
    <w:uiPriority w:val="99"/>
    <w:rPr>
      <w:rFonts w:eastAsia="宋体"/>
      <w:kern w:val="2"/>
      <w:sz w:val="21"/>
      <w:szCs w:val="24"/>
      <w:lang w:val="en-US" w:eastAsia="zh-CN" w:bidi="ar-SA"/>
    </w:rPr>
  </w:style>
  <w:style w:type="character" w:customStyle="1" w:styleId="603">
    <w:name w:val="纯文本 Char Char Char"/>
    <w:qFormat/>
    <w:uiPriority w:val="0"/>
    <w:rPr>
      <w:rFonts w:ascii="宋体" w:hAnsi="Courier New" w:eastAsia="宋体"/>
      <w:kern w:val="2"/>
      <w:sz w:val="21"/>
      <w:lang w:val="en-US" w:eastAsia="zh-CN" w:bidi="ar-SA"/>
    </w:rPr>
  </w:style>
  <w:style w:type="character" w:customStyle="1" w:styleId="604">
    <w:name w:val="maywed421"/>
    <w:qFormat/>
    <w:uiPriority w:val="0"/>
    <w:rPr>
      <w:color w:val="366FB6"/>
      <w:u w:val="none"/>
    </w:rPr>
  </w:style>
  <w:style w:type="character" w:customStyle="1" w:styleId="605">
    <w:name w:val="px14"/>
    <w:qFormat/>
    <w:uiPriority w:val="0"/>
    <w:rPr>
      <w:rFonts w:ascii="仿宋_GB2312" w:eastAsia="微软雅黑" w:cs="Times New Roman"/>
      <w:b/>
      <w:kern w:val="2"/>
      <w:sz w:val="32"/>
      <w:szCs w:val="32"/>
      <w:lang w:val="en-US" w:eastAsia="zh-CN" w:bidi="ar-SA"/>
    </w:rPr>
  </w:style>
  <w:style w:type="character" w:customStyle="1" w:styleId="606">
    <w:name w:val="javascript"/>
    <w:qFormat/>
    <w:uiPriority w:val="0"/>
  </w:style>
  <w:style w:type="character" w:customStyle="1" w:styleId="607">
    <w:name w:val="标题 Char1"/>
    <w:qFormat/>
    <w:uiPriority w:val="10"/>
    <w:rPr>
      <w:rFonts w:hint="default" w:ascii="Calibri Light" w:hAnsi="Calibri Light" w:eastAsia="黑体" w:cs="Times New Roman"/>
      <w:b/>
      <w:bCs/>
      <w:snapToGrid w:val="0"/>
      <w:kern w:val="2"/>
      <w:sz w:val="32"/>
      <w:szCs w:val="32"/>
    </w:rPr>
  </w:style>
  <w:style w:type="character" w:customStyle="1" w:styleId="608">
    <w:name w:val="正文2 Char Char"/>
    <w:link w:val="84"/>
    <w:qFormat/>
    <w:uiPriority w:val="0"/>
    <w:rPr>
      <w:rFonts w:eastAsia="宋体"/>
      <w:kern w:val="2"/>
      <w:sz w:val="24"/>
      <w:lang w:val="en-US" w:eastAsia="zh-CN" w:bidi="ar-SA"/>
    </w:rPr>
  </w:style>
  <w:style w:type="character" w:customStyle="1" w:styleId="609">
    <w:name w:val="Char Char3"/>
    <w:qFormat/>
    <w:uiPriority w:val="0"/>
    <w:rPr>
      <w:rFonts w:eastAsia="宋体"/>
      <w:kern w:val="2"/>
      <w:sz w:val="21"/>
      <w:szCs w:val="24"/>
      <w:lang w:val="en-US" w:eastAsia="zh-CN" w:bidi="ar-SA"/>
    </w:rPr>
  </w:style>
  <w:style w:type="character" w:customStyle="1" w:styleId="610">
    <w:name w:val="gray6"/>
    <w:qFormat/>
    <w:uiPriority w:val="0"/>
  </w:style>
  <w:style w:type="character" w:customStyle="1" w:styleId="611">
    <w:name w:val="表正文 Char3"/>
    <w:qFormat/>
    <w:uiPriority w:val="0"/>
    <w:rPr>
      <w:rFonts w:hint="eastAsia" w:ascii="宋体" w:hAnsi="宋体" w:eastAsia="宋体"/>
    </w:rPr>
  </w:style>
  <w:style w:type="character" w:customStyle="1" w:styleId="612">
    <w:name w:val="t21"/>
    <w:qFormat/>
    <w:uiPriority w:val="0"/>
    <w:rPr>
      <w:rFonts w:ascii="仿宋_GB2312" w:eastAsia="微软雅黑"/>
      <w:b/>
      <w:kern w:val="2"/>
      <w:sz w:val="23"/>
      <w:szCs w:val="23"/>
      <w:lang w:val="en-US" w:eastAsia="zh-CN" w:bidi="ar-SA"/>
    </w:rPr>
  </w:style>
  <w:style w:type="character" w:customStyle="1" w:styleId="613">
    <w:name w:val="Char Char101"/>
    <w:semiHidden/>
    <w:qFormat/>
    <w:uiPriority w:val="0"/>
    <w:rPr>
      <w:rFonts w:hint="eastAsia" w:ascii="宋体" w:hAnsi="宋体" w:eastAsia="宋体"/>
      <w:kern w:val="2"/>
      <w:sz w:val="21"/>
      <w:szCs w:val="24"/>
      <w:lang w:val="en-US" w:eastAsia="zh-CN"/>
    </w:rPr>
  </w:style>
  <w:style w:type="character" w:customStyle="1" w:styleId="614">
    <w:name w:val="Used by Word for text of Help footnotes Char Char"/>
    <w:semiHidden/>
    <w:qFormat/>
    <w:uiPriority w:val="0"/>
    <w:rPr>
      <w:rFonts w:ascii="Times New Roman" w:hAnsi="Times New Roman" w:eastAsia="宋体" w:cs="Times New Roman"/>
      <w:sz w:val="20"/>
      <w:szCs w:val="20"/>
    </w:rPr>
  </w:style>
  <w:style w:type="character" w:customStyle="1" w:styleId="615">
    <w:name w:val="脚注文本 Char1"/>
    <w:qFormat/>
    <w:uiPriority w:val="0"/>
    <w:rPr>
      <w:rFonts w:hint="default" w:ascii="Times New Roman" w:hAnsi="Times New Roman" w:eastAsia="黑体" w:cs="Times New Roman"/>
      <w:snapToGrid w:val="0"/>
      <w:kern w:val="2"/>
      <w:sz w:val="18"/>
      <w:szCs w:val="18"/>
    </w:rPr>
  </w:style>
  <w:style w:type="character" w:customStyle="1" w:styleId="616">
    <w:name w:val="表正文 Char"/>
    <w:qFormat/>
    <w:uiPriority w:val="0"/>
    <w:rPr>
      <w:rFonts w:ascii="宋体" w:eastAsia="宋体"/>
      <w:snapToGrid w:val="0"/>
      <w:color w:val="000000"/>
      <w:kern w:val="28"/>
      <w:sz w:val="28"/>
      <w:lang w:val="en-US" w:eastAsia="zh-CN" w:bidi="ar-SA"/>
    </w:rPr>
  </w:style>
  <w:style w:type="character" w:customStyle="1" w:styleId="617">
    <w:name w:val="段落 Char Char"/>
    <w:link w:val="85"/>
    <w:qFormat/>
    <w:locked/>
    <w:uiPriority w:val="0"/>
    <w:rPr>
      <w:rFonts w:ascii="宋体" w:hAnsi="宋体"/>
      <w:kern w:val="2"/>
      <w:sz w:val="24"/>
      <w:szCs w:val="22"/>
    </w:rPr>
  </w:style>
  <w:style w:type="character" w:customStyle="1" w:styleId="618">
    <w:name w:val="纯文本 Char2"/>
    <w:semiHidden/>
    <w:qFormat/>
    <w:uiPriority w:val="99"/>
    <w:rPr>
      <w:rFonts w:hint="eastAsia" w:ascii="宋体" w:hAnsi="Courier New" w:eastAsia="宋体" w:cs="Courier New"/>
      <w:snapToGrid w:val="0"/>
      <w:kern w:val="2"/>
      <w:sz w:val="21"/>
      <w:szCs w:val="21"/>
    </w:rPr>
  </w:style>
  <w:style w:type="character" w:customStyle="1" w:styleId="619">
    <w:name w:val="普通文字 Char Char1"/>
    <w:qFormat/>
    <w:uiPriority w:val="0"/>
    <w:rPr>
      <w:rFonts w:ascii="宋体" w:hAnsi="Courier New"/>
      <w:kern w:val="2"/>
      <w:sz w:val="21"/>
    </w:rPr>
  </w:style>
  <w:style w:type="character" w:customStyle="1" w:styleId="620">
    <w:name w:val="Bold"/>
    <w:qFormat/>
    <w:uiPriority w:val="0"/>
    <w:rPr>
      <w:rFonts w:ascii="Arial" w:hAnsi="Arial" w:eastAsia="黑体" w:cs="Times New Roman"/>
      <w:b/>
      <w:kern w:val="2"/>
      <w:sz w:val="32"/>
      <w:szCs w:val="32"/>
      <w:lang w:val="en-US" w:eastAsia="zh-CN" w:bidi="ar-SA"/>
    </w:rPr>
  </w:style>
  <w:style w:type="character" w:customStyle="1" w:styleId="621">
    <w:name w:val="No Spacing Char"/>
    <w:link w:val="86"/>
    <w:qFormat/>
    <w:uiPriority w:val="1"/>
    <w:rPr>
      <w:rFonts w:ascii="Calibri" w:hAnsi="Calibri"/>
      <w:sz w:val="22"/>
      <w:szCs w:val="22"/>
      <w:lang w:val="en-US" w:eastAsia="zh-CN" w:bidi="ar-SA"/>
    </w:rPr>
  </w:style>
  <w:style w:type="character" w:customStyle="1" w:styleId="622">
    <w:name w:val="ca-131"/>
    <w:qFormat/>
    <w:uiPriority w:val="0"/>
    <w:rPr>
      <w:rFonts w:hint="eastAsia" w:ascii="仿宋_GB2312" w:eastAsia="仿宋_GB2312"/>
      <w:b/>
      <w:bCs/>
      <w:color w:val="000000"/>
      <w:spacing w:val="-20"/>
      <w:sz w:val="24"/>
      <w:szCs w:val="24"/>
    </w:rPr>
  </w:style>
  <w:style w:type="character" w:customStyle="1" w:styleId="623">
    <w:name w:val="Char Char121"/>
    <w:qFormat/>
    <w:uiPriority w:val="0"/>
    <w:rPr>
      <w:rFonts w:ascii="仿宋_GB2312" w:eastAsia="仿宋_GB2312"/>
      <w:b/>
      <w:bCs/>
      <w:kern w:val="2"/>
      <w:sz w:val="24"/>
      <w:szCs w:val="24"/>
      <w:lang w:val="zh-CN" w:eastAsia="zh-CN" w:bidi="ar-SA"/>
    </w:rPr>
  </w:style>
  <w:style w:type="character" w:customStyle="1" w:styleId="624">
    <w:name w:val="Comment Text Char"/>
    <w:semiHidden/>
    <w:qFormat/>
    <w:locked/>
    <w:uiPriority w:val="0"/>
    <w:rPr>
      <w:rFonts w:ascii="宋体" w:hAnsi="宋体" w:eastAsia="宋体"/>
      <w:kern w:val="2"/>
      <w:sz w:val="24"/>
      <w:lang w:val="en-US" w:eastAsia="zh-CN" w:bidi="ar-SA"/>
    </w:rPr>
  </w:style>
  <w:style w:type="character" w:customStyle="1" w:styleId="625">
    <w:name w:val="style91"/>
    <w:qFormat/>
    <w:uiPriority w:val="0"/>
    <w:rPr>
      <w:color w:val="333333"/>
    </w:rPr>
  </w:style>
  <w:style w:type="character" w:customStyle="1" w:styleId="626">
    <w:name w:val="Char Char4"/>
    <w:qFormat/>
    <w:uiPriority w:val="0"/>
    <w:rPr>
      <w:rFonts w:eastAsia="宋体"/>
      <w:b/>
      <w:sz w:val="24"/>
      <w:lang w:val="en-GB" w:eastAsia="zh-CN" w:bidi="ar-SA"/>
    </w:rPr>
  </w:style>
  <w:style w:type="character" w:customStyle="1" w:styleId="627">
    <w:name w:val="Char Char2"/>
    <w:qFormat/>
    <w:uiPriority w:val="0"/>
    <w:rPr>
      <w:rFonts w:eastAsia="宋体"/>
      <w:b/>
      <w:bCs/>
      <w:kern w:val="2"/>
      <w:sz w:val="21"/>
      <w:szCs w:val="24"/>
      <w:lang w:val="en-US" w:eastAsia="zh-CN" w:bidi="ar-SA"/>
    </w:rPr>
  </w:style>
  <w:style w:type="character" w:customStyle="1" w:styleId="628">
    <w:name w:val="正文 项目 Char"/>
    <w:qFormat/>
    <w:uiPriority w:val="0"/>
    <w:rPr>
      <w:rFonts w:ascii="仿宋_GB2312" w:hAnsi="仿宋_GB2312" w:eastAsia="仿宋_GB2312"/>
      <w:kern w:val="2"/>
      <w:sz w:val="24"/>
      <w:lang w:bidi="ar-SA"/>
    </w:rPr>
  </w:style>
  <w:style w:type="character" w:customStyle="1" w:styleId="629">
    <w:name w:val="h Char Char1"/>
    <w:qFormat/>
    <w:uiPriority w:val="0"/>
    <w:rPr>
      <w:rFonts w:eastAsia="宋体"/>
      <w:kern w:val="2"/>
      <w:sz w:val="18"/>
      <w:szCs w:val="18"/>
      <w:lang w:val="en-US" w:eastAsia="zh-CN" w:bidi="ar-SA"/>
    </w:rPr>
  </w:style>
  <w:style w:type="character" w:customStyle="1" w:styleId="630">
    <w:name w:val="样式8 Char"/>
    <w:qFormat/>
    <w:uiPriority w:val="0"/>
    <w:rPr>
      <w:rFonts w:ascii="仿宋_GB2312" w:hAnsi="宋体" w:eastAsia="仿宋_GB2312"/>
      <w:b/>
      <w:bCs/>
      <w:kern w:val="2"/>
      <w:sz w:val="24"/>
      <w:szCs w:val="24"/>
    </w:rPr>
  </w:style>
  <w:style w:type="character" w:customStyle="1" w:styleId="631">
    <w:name w:val="myp11"/>
    <w:qFormat/>
    <w:uiPriority w:val="0"/>
    <w:rPr>
      <w:rFonts w:ascii="仿宋_GB2312" w:eastAsia="微软雅黑"/>
      <w:b/>
      <w:kern w:val="2"/>
      <w:sz w:val="32"/>
      <w:szCs w:val="32"/>
      <w:lang w:val="en-US" w:eastAsia="zh-CN" w:bidi="ar-SA"/>
    </w:rPr>
  </w:style>
  <w:style w:type="character" w:customStyle="1" w:styleId="632">
    <w:name w:val="hei16b1"/>
    <w:qFormat/>
    <w:uiPriority w:val="0"/>
    <w:rPr>
      <w:rFonts w:hint="default" w:ascii="Arial" w:hAnsi="Arial" w:cs="Arial"/>
      <w:b/>
      <w:bCs/>
      <w:color w:val="000000"/>
      <w:sz w:val="24"/>
      <w:szCs w:val="24"/>
    </w:rPr>
  </w:style>
  <w:style w:type="character" w:customStyle="1" w:styleId="633">
    <w:name w:val="Char Char61"/>
    <w:qFormat/>
    <w:uiPriority w:val="0"/>
    <w:rPr>
      <w:rFonts w:eastAsia="宋体"/>
      <w:kern w:val="2"/>
      <w:sz w:val="21"/>
      <w:szCs w:val="24"/>
      <w:lang w:val="en-US" w:eastAsia="zh-CN" w:bidi="ar-SA"/>
    </w:rPr>
  </w:style>
  <w:style w:type="character" w:customStyle="1" w:styleId="634">
    <w:name w:val="哈哈正文 Char"/>
    <w:link w:val="87"/>
    <w:qFormat/>
    <w:uiPriority w:val="0"/>
    <w:rPr>
      <w:rFonts w:ascii="宋体" w:hAnsi="宋体" w:eastAsia="宋体"/>
      <w:kern w:val="2"/>
      <w:sz w:val="24"/>
      <w:lang w:bidi="ar-SA"/>
    </w:rPr>
  </w:style>
  <w:style w:type="character" w:customStyle="1" w:styleId="635">
    <w:name w:val="普通文字 Char3"/>
    <w:qFormat/>
    <w:uiPriority w:val="0"/>
    <w:rPr>
      <w:rFonts w:ascii="宋体" w:hAnsi="Courier New" w:eastAsia="宋体"/>
      <w:kern w:val="2"/>
      <w:sz w:val="21"/>
      <w:lang w:val="en-US" w:eastAsia="zh-CN" w:bidi="ar-SA"/>
    </w:rPr>
  </w:style>
  <w:style w:type="character" w:customStyle="1" w:styleId="636">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637">
    <w:name w:val="Header Char"/>
    <w:semiHidden/>
    <w:qFormat/>
    <w:locked/>
    <w:uiPriority w:val="0"/>
    <w:rPr>
      <w:rFonts w:eastAsia="宋体"/>
      <w:kern w:val="2"/>
      <w:sz w:val="18"/>
      <w:szCs w:val="18"/>
      <w:lang w:val="en-US" w:eastAsia="zh-CN" w:bidi="ar-SA"/>
    </w:rPr>
  </w:style>
  <w:style w:type="character" w:customStyle="1" w:styleId="638">
    <w:name w:val="unnamed31"/>
    <w:qFormat/>
    <w:uiPriority w:val="0"/>
    <w:rPr>
      <w:rFonts w:ascii="Tahoma" w:hAnsi="Tahoma" w:eastAsia="宋体"/>
      <w:b/>
      <w:kern w:val="2"/>
      <w:sz w:val="24"/>
      <w:szCs w:val="32"/>
      <w:u w:val="none"/>
      <w:lang w:val="en-US" w:eastAsia="zh-CN" w:bidi="ar-SA"/>
    </w:rPr>
  </w:style>
  <w:style w:type="character" w:customStyle="1" w:styleId="639">
    <w:name w:val="Body Text(ch) Char Char"/>
    <w:qFormat/>
    <w:uiPriority w:val="0"/>
    <w:rPr>
      <w:rFonts w:ascii="宋体"/>
      <w:kern w:val="2"/>
      <w:sz w:val="24"/>
      <w:szCs w:val="21"/>
      <w:lang w:val="zh-CN"/>
    </w:rPr>
  </w:style>
  <w:style w:type="character" w:customStyle="1" w:styleId="640">
    <w:name w:val="font21"/>
    <w:qFormat/>
    <w:uiPriority w:val="0"/>
    <w:rPr>
      <w:rFonts w:hint="eastAsia" w:ascii="宋体" w:hAnsi="宋体" w:eastAsia="宋体"/>
      <w:kern w:val="2"/>
      <w:sz w:val="28"/>
      <w:szCs w:val="28"/>
      <w:lang w:val="en-US" w:eastAsia="zh-CN" w:bidi="ar-SA"/>
    </w:rPr>
  </w:style>
  <w:style w:type="character" w:customStyle="1" w:styleId="641">
    <w:name w:val="标书正文格式 Char"/>
    <w:qFormat/>
    <w:uiPriority w:val="0"/>
    <w:rPr>
      <w:rFonts w:eastAsia="楷体_GB2312"/>
      <w:kern w:val="2"/>
      <w:sz w:val="24"/>
      <w:szCs w:val="24"/>
      <w:lang w:bidi="ar-SA"/>
    </w:rPr>
  </w:style>
  <w:style w:type="character" w:customStyle="1" w:styleId="642">
    <w:name w:val="Balloon Text Char"/>
    <w:semiHidden/>
    <w:qFormat/>
    <w:locked/>
    <w:uiPriority w:val="0"/>
    <w:rPr>
      <w:rFonts w:eastAsia="宋体"/>
      <w:kern w:val="2"/>
      <w:sz w:val="18"/>
      <w:szCs w:val="18"/>
      <w:lang w:val="en-US" w:eastAsia="zh-CN" w:bidi="ar-SA"/>
    </w:rPr>
  </w:style>
  <w:style w:type="character" w:customStyle="1" w:styleId="643">
    <w:name w:val="Char Char13"/>
    <w:qFormat/>
    <w:uiPriority w:val="0"/>
    <w:rPr>
      <w:rFonts w:ascii="宋体" w:hAnsi="Courier New" w:eastAsia="宋体"/>
      <w:kern w:val="2"/>
      <w:sz w:val="21"/>
      <w:lang w:val="en-US" w:eastAsia="zh-CN" w:bidi="ar-SA"/>
    </w:rPr>
  </w:style>
  <w:style w:type="character" w:customStyle="1" w:styleId="644">
    <w:name w:val="mdeck"/>
    <w:qFormat/>
    <w:uiPriority w:val="0"/>
    <w:rPr>
      <w:rFonts w:ascii="仿宋_GB2312" w:eastAsia="微软雅黑"/>
      <w:b/>
      <w:kern w:val="2"/>
      <w:sz w:val="32"/>
      <w:szCs w:val="32"/>
      <w:lang w:val="en-US" w:eastAsia="zh-CN" w:bidi="ar-SA"/>
    </w:rPr>
  </w:style>
  <w:style w:type="character" w:customStyle="1" w:styleId="645">
    <w:name w:val="Char Char81"/>
    <w:qFormat/>
    <w:uiPriority w:val="0"/>
    <w:rPr>
      <w:rFonts w:eastAsia="宋体"/>
      <w:b/>
      <w:sz w:val="24"/>
      <w:lang w:val="en-GB" w:eastAsia="zh-CN"/>
    </w:rPr>
  </w:style>
  <w:style w:type="character" w:customStyle="1" w:styleId="646">
    <w:name w:val="b11_01b Char"/>
    <w:link w:val="88"/>
    <w:qFormat/>
    <w:uiPriority w:val="0"/>
    <w:rPr>
      <w:rFonts w:ascii="Verdana" w:hAnsi="Verdana"/>
      <w:b/>
      <w:bCs/>
      <w:color w:val="4A82CA"/>
      <w:sz w:val="17"/>
      <w:szCs w:val="17"/>
    </w:rPr>
  </w:style>
  <w:style w:type="character" w:customStyle="1" w:styleId="647">
    <w:name w:val="标题4-dyf Char"/>
    <w:link w:val="89"/>
    <w:qFormat/>
    <w:uiPriority w:val="0"/>
    <w:rPr>
      <w:rFonts w:ascii="Cambria" w:hAnsi="Cambria"/>
      <w:b/>
      <w:bCs/>
      <w:color w:val="000000"/>
      <w:kern w:val="2"/>
      <w:sz w:val="21"/>
      <w:szCs w:val="21"/>
    </w:rPr>
  </w:style>
  <w:style w:type="character" w:customStyle="1" w:styleId="648">
    <w:name w:val="标题 3 Char1"/>
    <w:qFormat/>
    <w:uiPriority w:val="0"/>
    <w:rPr>
      <w:rFonts w:hint="eastAsia" w:ascii="华文中宋" w:hAnsi="华文中宋" w:eastAsia="华文中宋"/>
      <w:b/>
      <w:bCs/>
      <w:kern w:val="2"/>
      <w:sz w:val="32"/>
      <w:szCs w:val="32"/>
      <w:lang w:val="en-US" w:eastAsia="zh-CN" w:bidi="ar-SA"/>
    </w:rPr>
  </w:style>
  <w:style w:type="character" w:customStyle="1" w:styleId="649">
    <w:name w:val="标题 3 Char2"/>
    <w:qFormat/>
    <w:uiPriority w:val="0"/>
    <w:rPr>
      <w:rFonts w:eastAsia="宋体"/>
      <w:b/>
      <w:bCs/>
      <w:kern w:val="2"/>
      <w:sz w:val="32"/>
      <w:szCs w:val="32"/>
      <w:lang w:val="en-US" w:eastAsia="zh-CN" w:bidi="ar-SA"/>
    </w:rPr>
  </w:style>
  <w:style w:type="character" w:customStyle="1" w:styleId="650">
    <w:name w:val="Char Char51"/>
    <w:qFormat/>
    <w:uiPriority w:val="0"/>
    <w:rPr>
      <w:rFonts w:ascii="宋体" w:hAnsi="Courier New" w:eastAsia="宋体"/>
      <w:kern w:val="2"/>
      <w:sz w:val="21"/>
      <w:lang w:val="en-US" w:eastAsia="zh-CN"/>
    </w:rPr>
  </w:style>
  <w:style w:type="character" w:customStyle="1" w:styleId="651">
    <w:name w:val="样式 标题 4h4H4Fab-4T5Ref Heading 1rh1Heading sqlsect 1.2.3.... Char"/>
    <w:link w:val="90"/>
    <w:qFormat/>
    <w:uiPriority w:val="0"/>
    <w:rPr>
      <w:rFonts w:ascii="微软雅黑" w:hAnsi="微软雅黑" w:eastAsia="微软雅黑"/>
      <w:b/>
      <w:bCs/>
      <w:kern w:val="2"/>
      <w:sz w:val="24"/>
      <w:szCs w:val="28"/>
    </w:rPr>
  </w:style>
  <w:style w:type="character" w:customStyle="1" w:styleId="652">
    <w:name w:val="dandyren_title1"/>
    <w:qFormat/>
    <w:uiPriority w:val="0"/>
    <w:rPr>
      <w:b/>
      <w:bCs/>
      <w:color w:val="FF6633"/>
      <w:sz w:val="18"/>
      <w:szCs w:val="18"/>
    </w:rPr>
  </w:style>
  <w:style w:type="character" w:customStyle="1" w:styleId="653">
    <w:name w:val="PI Char"/>
    <w:qFormat/>
    <w:uiPriority w:val="0"/>
    <w:rPr>
      <w:rFonts w:ascii="宋体" w:hAnsi="宋体" w:eastAsia="宋体"/>
      <w:kern w:val="2"/>
      <w:sz w:val="24"/>
      <w:szCs w:val="24"/>
      <w:lang w:val="en-US" w:eastAsia="zh-CN" w:bidi="ar-SA"/>
    </w:rPr>
  </w:style>
  <w:style w:type="character" w:customStyle="1" w:styleId="654">
    <w:name w:val="Char Char112"/>
    <w:qFormat/>
    <w:locked/>
    <w:uiPriority w:val="0"/>
    <w:rPr>
      <w:rFonts w:ascii="宋体" w:hAnsi="宋体" w:eastAsia="宋体"/>
      <w:b/>
      <w:kern w:val="2"/>
      <w:sz w:val="24"/>
      <w:szCs w:val="24"/>
      <w:lang w:val="en-US" w:eastAsia="zh-CN" w:bidi="ar-SA"/>
    </w:rPr>
  </w:style>
  <w:style w:type="character" w:customStyle="1" w:styleId="655">
    <w:name w:val="文本正文 Char Char"/>
    <w:qFormat/>
    <w:locked/>
    <w:uiPriority w:val="0"/>
    <w:rPr>
      <w:sz w:val="24"/>
      <w:lang w:bidi="ar-SA"/>
    </w:rPr>
  </w:style>
  <w:style w:type="character" w:customStyle="1" w:styleId="656">
    <w:name w:val="样式2 Char"/>
    <w:qFormat/>
    <w:uiPriority w:val="0"/>
    <w:rPr>
      <w:rFonts w:ascii="仿宋_GB2312" w:hAnsi="仿宋" w:eastAsia="仿宋_GB2312" w:cs="仿宋_GB2312"/>
      <w:b/>
      <w:bCs/>
      <w:sz w:val="32"/>
      <w:szCs w:val="30"/>
      <w:lang w:val="zh-CN"/>
    </w:rPr>
  </w:style>
  <w:style w:type="character" w:customStyle="1" w:styleId="657">
    <w:name w:val="Table Text Char1"/>
    <w:qFormat/>
    <w:uiPriority w:val="0"/>
    <w:rPr>
      <w:rFonts w:eastAsia="宋体"/>
      <w:sz w:val="24"/>
      <w:szCs w:val="24"/>
      <w:lang w:val="en-US" w:eastAsia="zh-CN" w:bidi="ar-SA"/>
    </w:rPr>
  </w:style>
  <w:style w:type="character" w:customStyle="1" w:styleId="658">
    <w:name w:val="Char Char21"/>
    <w:qFormat/>
    <w:uiPriority w:val="0"/>
    <w:rPr>
      <w:rFonts w:eastAsia="宋体"/>
      <w:b/>
      <w:bCs/>
      <w:kern w:val="2"/>
      <w:sz w:val="21"/>
      <w:szCs w:val="24"/>
      <w:lang w:val="en-US" w:eastAsia="zh-CN" w:bidi="ar-SA"/>
    </w:rPr>
  </w:style>
  <w:style w:type="character" w:customStyle="1" w:styleId="659">
    <w:name w:val="首行缩进 Char"/>
    <w:qFormat/>
    <w:uiPriority w:val="0"/>
    <w:rPr>
      <w:rFonts w:ascii="宋体" w:eastAsia="宋体"/>
      <w:kern w:val="2"/>
      <w:sz w:val="24"/>
      <w:lang w:val="en-US" w:eastAsia="zh-CN" w:bidi="ar-SA"/>
    </w:rPr>
  </w:style>
  <w:style w:type="character" w:customStyle="1" w:styleId="660">
    <w:name w:val="message1"/>
    <w:qFormat/>
    <w:uiPriority w:val="0"/>
    <w:rPr>
      <w:rFonts w:hint="default" w:ascii="Tahoma" w:hAnsi="Tahoma" w:cs="Tahoma"/>
      <w:sz w:val="18"/>
      <w:szCs w:val="18"/>
    </w:rPr>
  </w:style>
  <w:style w:type="character" w:customStyle="1" w:styleId="661">
    <w:name w:val="Heading 2 Hidden Char"/>
    <w:qFormat/>
    <w:uiPriority w:val="0"/>
    <w:rPr>
      <w:rFonts w:ascii="仿宋_GB2312" w:eastAsia="仿宋_GB2312"/>
      <w:b/>
      <w:bCs/>
      <w:kern w:val="2"/>
      <w:sz w:val="24"/>
      <w:szCs w:val="24"/>
      <w:lang w:val="zh-CN" w:eastAsia="zh-CN" w:bidi="ar-SA"/>
    </w:rPr>
  </w:style>
  <w:style w:type="character" w:customStyle="1" w:styleId="662">
    <w:name w:val="页脚 Char"/>
    <w:qFormat/>
    <w:uiPriority w:val="99"/>
    <w:rPr>
      <w:rFonts w:eastAsia="仿宋_GB2312"/>
      <w:kern w:val="2"/>
      <w:sz w:val="18"/>
      <w:lang w:val="en-US" w:eastAsia="zh-CN"/>
    </w:rPr>
  </w:style>
  <w:style w:type="character" w:customStyle="1" w:styleId="663">
    <w:name w:val="正文缩进 Char1"/>
    <w:qFormat/>
    <w:uiPriority w:val="0"/>
    <w:rPr>
      <w:rFonts w:ascii="宋体" w:eastAsia="宋体"/>
      <w:snapToGrid w:val="0"/>
      <w:color w:val="000000"/>
      <w:kern w:val="28"/>
      <w:sz w:val="28"/>
      <w:lang w:val="en-US" w:eastAsia="zh-CN" w:bidi="ar-SA"/>
    </w:rPr>
  </w:style>
  <w:style w:type="character" w:customStyle="1" w:styleId="664">
    <w:name w:val="正文非缩进 Char3"/>
    <w:qFormat/>
    <w:uiPriority w:val="0"/>
    <w:rPr>
      <w:rFonts w:ascii="宋体" w:eastAsia="宋体"/>
      <w:snapToGrid w:val="0"/>
      <w:color w:val="000000"/>
      <w:kern w:val="28"/>
      <w:sz w:val="28"/>
      <w:lang w:val="en-US" w:eastAsia="zh-CN" w:bidi="ar-SA"/>
    </w:rPr>
  </w:style>
  <w:style w:type="character" w:customStyle="1" w:styleId="665">
    <w:name w:val="Normal Indent Char Char"/>
    <w:qFormat/>
    <w:uiPriority w:val="0"/>
    <w:rPr>
      <w:rFonts w:eastAsia="宋体"/>
      <w:kern w:val="2"/>
      <w:sz w:val="21"/>
      <w:lang w:val="en-US" w:eastAsia="zh-CN" w:bidi="ar-SA"/>
    </w:rPr>
  </w:style>
  <w:style w:type="character" w:customStyle="1" w:styleId="666">
    <w:name w:val="标书1 Char"/>
    <w:qFormat/>
    <w:uiPriority w:val="9"/>
    <w:rPr>
      <w:rFonts w:eastAsia="宋体"/>
      <w:b/>
      <w:bCs/>
      <w:kern w:val="44"/>
      <w:sz w:val="44"/>
      <w:szCs w:val="44"/>
      <w:lang w:val="en-US" w:eastAsia="zh-CN" w:bidi="ar-SA"/>
    </w:rPr>
  </w:style>
  <w:style w:type="character" w:customStyle="1" w:styleId="667">
    <w:name w:val="链接"/>
    <w:qFormat/>
    <w:uiPriority w:val="0"/>
    <w:rPr>
      <w:color w:val="0000FF"/>
      <w:sz w:val="21"/>
      <w:szCs w:val="21"/>
      <w:u w:val="single"/>
    </w:rPr>
  </w:style>
  <w:style w:type="character" w:customStyle="1" w:styleId="668">
    <w:name w:val="正文首行缩进 Char Char Char Char Char Char"/>
    <w:qFormat/>
    <w:uiPriority w:val="0"/>
    <w:rPr>
      <w:rFonts w:ascii="宋体" w:eastAsia="宋体"/>
      <w:kern w:val="2"/>
      <w:sz w:val="24"/>
      <w:lang w:val="zh-CN" w:bidi="ar-SA"/>
    </w:rPr>
  </w:style>
  <w:style w:type="character" w:customStyle="1" w:styleId="669">
    <w:name w:val="tw4winError"/>
    <w:qFormat/>
    <w:uiPriority w:val="0"/>
    <w:rPr>
      <w:rFonts w:ascii="Courier New" w:hAnsi="Courier New" w:cs="Courier New"/>
      <w:color w:val="00FF00"/>
      <w:sz w:val="40"/>
      <w:szCs w:val="40"/>
    </w:rPr>
  </w:style>
  <w:style w:type="character" w:customStyle="1" w:styleId="670">
    <w:name w:val="c7 style3"/>
    <w:qFormat/>
    <w:uiPriority w:val="0"/>
  </w:style>
  <w:style w:type="character" w:customStyle="1" w:styleId="671">
    <w:name w:val="Char Char31"/>
    <w:qFormat/>
    <w:uiPriority w:val="0"/>
    <w:rPr>
      <w:rFonts w:ascii="Times New Roman" w:hAnsi="Times New Roman" w:eastAsia="宋体" w:cs="Times New Roman"/>
      <w:b/>
      <w:kern w:val="2"/>
      <w:sz w:val="32"/>
      <w:szCs w:val="24"/>
      <w:lang w:val="en-US" w:eastAsia="zh-CN" w:bidi="ar-SA"/>
    </w:rPr>
  </w:style>
  <w:style w:type="character" w:customStyle="1" w:styleId="672">
    <w:name w:val="普通文字 Char1 Char"/>
    <w:qFormat/>
    <w:uiPriority w:val="0"/>
    <w:rPr>
      <w:rFonts w:ascii="宋体" w:hAnsi="Courier New" w:eastAsia="宋体"/>
      <w:kern w:val="2"/>
      <w:sz w:val="21"/>
      <w:szCs w:val="24"/>
      <w:lang w:val="en-US" w:eastAsia="zh-CN" w:bidi="ar-SA"/>
    </w:rPr>
  </w:style>
  <w:style w:type="character" w:customStyle="1" w:styleId="673">
    <w:name w:val="冯广丽 Char"/>
    <w:link w:val="91"/>
    <w:qFormat/>
    <w:uiPriority w:val="0"/>
    <w:rPr>
      <w:rFonts w:ascii="宋体" w:hAnsi="宋体"/>
      <w:kern w:val="2"/>
      <w:sz w:val="24"/>
      <w:szCs w:val="22"/>
    </w:rPr>
  </w:style>
  <w:style w:type="character" w:customStyle="1" w:styleId="674">
    <w:name w:val="large1"/>
    <w:qFormat/>
    <w:uiPriority w:val="0"/>
    <w:rPr>
      <w:rFonts w:hint="eastAsia" w:ascii="宋体" w:hAnsi="宋体" w:eastAsia="宋体"/>
      <w:sz w:val="21"/>
      <w:szCs w:val="21"/>
    </w:rPr>
  </w:style>
  <w:style w:type="character" w:customStyle="1" w:styleId="675">
    <w:name w:val="样式 样式 标题 4h4H4Fab-4T5Ref Heading 1rh1Heading sqlsect 1.2.3.... +... Char"/>
    <w:link w:val="92"/>
    <w:qFormat/>
    <w:uiPriority w:val="0"/>
    <w:rPr>
      <w:rFonts w:ascii="微软雅黑" w:hAnsi="微软雅黑" w:eastAsia="微软雅黑"/>
      <w:b/>
      <w:bCs/>
      <w:kern w:val="2"/>
      <w:sz w:val="24"/>
      <w:szCs w:val="28"/>
    </w:rPr>
  </w:style>
  <w:style w:type="character" w:customStyle="1" w:styleId="676">
    <w:name w:val="tw4winMark"/>
    <w:qFormat/>
    <w:uiPriority w:val="0"/>
    <w:rPr>
      <w:rFonts w:ascii="Courier New" w:hAnsi="Courier New" w:cs="Courier New"/>
      <w:vanish/>
      <w:color w:val="800080"/>
      <w:sz w:val="24"/>
      <w:szCs w:val="24"/>
      <w:vertAlign w:val="subscript"/>
    </w:rPr>
  </w:style>
  <w:style w:type="character" w:customStyle="1" w:styleId="677">
    <w:name w:val="tw4winPopup"/>
    <w:qFormat/>
    <w:uiPriority w:val="0"/>
    <w:rPr>
      <w:rFonts w:ascii="Courier New" w:hAnsi="Courier New" w:cs="Courier New"/>
      <w:color w:val="008000"/>
    </w:rPr>
  </w:style>
  <w:style w:type="character" w:customStyle="1" w:styleId="678">
    <w:name w:val="标题 Char"/>
    <w:qFormat/>
    <w:uiPriority w:val="99"/>
    <w:rPr>
      <w:rFonts w:eastAsia="宋体"/>
      <w:b/>
      <w:sz w:val="24"/>
      <w:lang w:val="en-GB" w:eastAsia="zh-CN" w:bidi="ar-SA"/>
    </w:rPr>
  </w:style>
  <w:style w:type="character" w:customStyle="1" w:styleId="679">
    <w:name w:val="公文正文 Char"/>
    <w:qFormat/>
    <w:uiPriority w:val="0"/>
    <w:rPr>
      <w:rFonts w:ascii="仿宋_GB2312" w:eastAsia="仿宋_GB2312"/>
      <w:kern w:val="2"/>
      <w:sz w:val="24"/>
      <w:szCs w:val="24"/>
      <w:lang w:val="en-US" w:eastAsia="zh-CN" w:bidi="ar-SA"/>
    </w:rPr>
  </w:style>
  <w:style w:type="character" w:customStyle="1" w:styleId="680">
    <w:name w:val="Char Char41"/>
    <w:qFormat/>
    <w:uiPriority w:val="0"/>
    <w:rPr>
      <w:rFonts w:eastAsia="宋体"/>
      <w:b/>
      <w:sz w:val="24"/>
      <w:lang w:val="en-GB" w:eastAsia="zh-CN" w:bidi="ar-SA"/>
    </w:rPr>
  </w:style>
  <w:style w:type="character" w:customStyle="1" w:styleId="681">
    <w:name w:val="Char Char91"/>
    <w:qFormat/>
    <w:uiPriority w:val="0"/>
    <w:rPr>
      <w:rFonts w:eastAsia="宋体"/>
      <w:kern w:val="2"/>
      <w:sz w:val="18"/>
      <w:szCs w:val="18"/>
      <w:lang w:val="en-US" w:eastAsia="zh-CN" w:bidi="ar-SA"/>
    </w:rPr>
  </w:style>
  <w:style w:type="character" w:customStyle="1" w:styleId="682">
    <w:name w:val="列出段落 Char"/>
    <w:qFormat/>
    <w:uiPriority w:val="34"/>
    <w:rPr>
      <w:rFonts w:eastAsia="楷体_GB2312" w:cs="Lucida Sans"/>
      <w:kern w:val="2"/>
      <w:sz w:val="24"/>
      <w:szCs w:val="24"/>
      <w:lang w:val="en-US" w:eastAsia="zh-CN" w:bidi="ar-SA"/>
    </w:rPr>
  </w:style>
  <w:style w:type="character" w:customStyle="1" w:styleId="683">
    <w:name w:val="标书表格字体格式 Char"/>
    <w:qFormat/>
    <w:uiPriority w:val="0"/>
    <w:rPr>
      <w:kern w:val="2"/>
      <w:sz w:val="21"/>
      <w:szCs w:val="24"/>
      <w:lang w:bidi="ar-SA"/>
    </w:rPr>
  </w:style>
  <w:style w:type="character" w:customStyle="1" w:styleId="684">
    <w:name w:val="样式6 Char"/>
    <w:qFormat/>
    <w:uiPriority w:val="0"/>
    <w:rPr>
      <w:rFonts w:ascii="仿宋_GB2312" w:hAnsi="宋体" w:eastAsia="仿宋_GB2312"/>
      <w:b/>
      <w:bCs/>
      <w:kern w:val="2"/>
      <w:sz w:val="24"/>
      <w:szCs w:val="24"/>
      <w:lang w:val="en-US" w:eastAsia="zh-CN" w:bidi="ar-SA"/>
    </w:rPr>
  </w:style>
  <w:style w:type="character" w:customStyle="1" w:styleId="685">
    <w:name w:val="md"/>
    <w:qFormat/>
    <w:uiPriority w:val="0"/>
  </w:style>
  <w:style w:type="character" w:customStyle="1" w:styleId="686">
    <w:name w:val="表格 Char Char"/>
    <w:qFormat/>
    <w:uiPriority w:val="0"/>
    <w:rPr>
      <w:rFonts w:ascii="宋体" w:hAnsi="宋体" w:eastAsia="宋体"/>
      <w:lang w:bidi="ar-SA"/>
    </w:rPr>
  </w:style>
  <w:style w:type="character" w:customStyle="1" w:styleId="687">
    <w:name w:val="txt"/>
    <w:qFormat/>
    <w:uiPriority w:val="0"/>
    <w:rPr>
      <w:rFonts w:ascii="仿宋_GB2312" w:eastAsia="微软雅黑"/>
      <w:b/>
      <w:kern w:val="2"/>
      <w:sz w:val="32"/>
      <w:szCs w:val="32"/>
      <w:lang w:val="en-US" w:eastAsia="zh-CN" w:bidi="ar-SA"/>
    </w:rPr>
  </w:style>
  <w:style w:type="character" w:customStyle="1" w:styleId="688">
    <w:name w:val="公文正文 Char Char"/>
    <w:link w:val="93"/>
    <w:qFormat/>
    <w:locked/>
    <w:uiPriority w:val="0"/>
    <w:rPr>
      <w:rFonts w:ascii="仿宋_GB2312" w:eastAsia="仿宋_GB2312"/>
      <w:kern w:val="2"/>
      <w:sz w:val="24"/>
      <w:szCs w:val="24"/>
    </w:rPr>
  </w:style>
  <w:style w:type="character" w:customStyle="1" w:styleId="689">
    <w:name w:val="列出段落 Char1"/>
    <w:link w:val="94"/>
    <w:qFormat/>
    <w:locked/>
    <w:uiPriority w:val="99"/>
    <w:rPr>
      <w:rFonts w:eastAsia="楷体_GB2312" w:cs="Lucida Sans"/>
      <w:kern w:val="2"/>
      <w:sz w:val="24"/>
      <w:szCs w:val="24"/>
    </w:rPr>
  </w:style>
  <w:style w:type="character" w:customStyle="1" w:styleId="690">
    <w:name w:val="纯文本 Char_0"/>
    <w:link w:val="95"/>
    <w:qFormat/>
    <w:uiPriority w:val="0"/>
    <w:rPr>
      <w:rFonts w:ascii="宋体" w:hAnsi="Courier New"/>
      <w:kern w:val="2"/>
      <w:sz w:val="21"/>
      <w:szCs w:val="21"/>
    </w:rPr>
  </w:style>
  <w:style w:type="character" w:customStyle="1" w:styleId="691">
    <w:name w:val="纯文本 Char1"/>
    <w:link w:val="97"/>
    <w:qFormat/>
    <w:uiPriority w:val="99"/>
    <w:rPr>
      <w:rFonts w:ascii="宋体" w:hAnsi="Courier New"/>
    </w:rPr>
  </w:style>
  <w:style w:type="character" w:customStyle="1" w:styleId="692">
    <w:name w:val="哈哈正文 Char Char"/>
    <w:qFormat/>
    <w:locked/>
    <w:uiPriority w:val="0"/>
    <w:rPr>
      <w:rFonts w:ascii="宋体" w:hAnsi="宋体" w:cs="宋体"/>
      <w:kern w:val="2"/>
      <w:sz w:val="24"/>
    </w:rPr>
  </w:style>
  <w:style w:type="character" w:customStyle="1" w:styleId="693">
    <w:name w:val="编号，小四 Char"/>
    <w:link w:val="98"/>
    <w:qFormat/>
    <w:locked/>
    <w:uiPriority w:val="99"/>
    <w:rPr>
      <w:rFonts w:ascii="Arial" w:hAnsi="Arial"/>
      <w:kern w:val="2"/>
      <w:sz w:val="24"/>
    </w:rPr>
  </w:style>
  <w:style w:type="character" w:customStyle="1" w:styleId="694">
    <w:name w:val="5正文 Char"/>
    <w:link w:val="99"/>
    <w:qFormat/>
    <w:locked/>
    <w:uiPriority w:val="0"/>
    <w:rPr>
      <w:rFonts w:ascii="仿宋_GB2312" w:hAnsi="微软雅黑" w:eastAsia="仿宋_GB2312"/>
      <w:kern w:val="2"/>
      <w:sz w:val="28"/>
      <w:szCs w:val="21"/>
    </w:rPr>
  </w:style>
  <w:style w:type="character" w:customStyle="1" w:styleId="695">
    <w:name w:val="*正文 Char"/>
    <w:link w:val="100"/>
    <w:qFormat/>
    <w:locked/>
    <w:uiPriority w:val="0"/>
    <w:rPr>
      <w:rFonts w:ascii="等线" w:hAnsi="等线" w:eastAsia="等线"/>
      <w:color w:val="000000"/>
      <w:sz w:val="24"/>
      <w:szCs w:val="28"/>
    </w:rPr>
  </w:style>
  <w:style w:type="character" w:customStyle="1" w:styleId="696">
    <w:name w:val="h Char1"/>
    <w:qFormat/>
    <w:uiPriority w:val="0"/>
    <w:rPr>
      <w:sz w:val="18"/>
      <w:szCs w:val="18"/>
    </w:rPr>
  </w:style>
  <w:style w:type="character" w:customStyle="1" w:styleId="697">
    <w:name w:val="Char Char16"/>
    <w:qFormat/>
    <w:uiPriority w:val="0"/>
    <w:rPr>
      <w:rFonts w:hint="eastAsia" w:ascii="宋体" w:hAnsi="宋体" w:eastAsia="宋体"/>
      <w:b/>
      <w:kern w:val="2"/>
      <w:sz w:val="32"/>
      <w:lang w:val="en-US" w:eastAsia="zh-CN"/>
    </w:rPr>
  </w:style>
  <w:style w:type="character" w:customStyle="1" w:styleId="698">
    <w:name w:val="正文文本缩进 2 Char1"/>
    <w:semiHidden/>
    <w:qFormat/>
    <w:uiPriority w:val="99"/>
    <w:rPr>
      <w:rFonts w:hint="default" w:ascii="Times New Roman" w:hAnsi="Times New Roman" w:eastAsia="黑体" w:cs="Times New Roman"/>
      <w:snapToGrid w:val="0"/>
      <w:kern w:val="2"/>
      <w:sz w:val="21"/>
      <w:szCs w:val="21"/>
    </w:rPr>
  </w:style>
  <w:style w:type="character" w:customStyle="1" w:styleId="699">
    <w:name w:val="font51"/>
    <w:qFormat/>
    <w:uiPriority w:val="0"/>
    <w:rPr>
      <w:rFonts w:hint="eastAsia" w:ascii="仿宋_GB2312" w:eastAsia="仿宋_GB2312" w:cs="仿宋_GB2312"/>
      <w:b/>
      <w:color w:val="000000"/>
      <w:sz w:val="22"/>
      <w:szCs w:val="22"/>
      <w:u w:val="none"/>
    </w:rPr>
  </w:style>
  <w:style w:type="character" w:customStyle="1" w:styleId="700">
    <w:name w:val="font11"/>
    <w:qFormat/>
    <w:uiPriority w:val="0"/>
    <w:rPr>
      <w:rFonts w:hint="default" w:ascii="Times New Roman" w:hAnsi="Times New Roman" w:cs="Times New Roman"/>
      <w:color w:val="000000"/>
      <w:sz w:val="22"/>
      <w:szCs w:val="22"/>
      <w:u w:val="none"/>
    </w:rPr>
  </w:style>
  <w:style w:type="character" w:customStyle="1" w:styleId="701">
    <w:name w:val="HTML 预设格式 Char1"/>
    <w:qFormat/>
    <w:uiPriority w:val="0"/>
    <w:rPr>
      <w:rFonts w:hint="default" w:ascii="Courier New" w:hAnsi="Courier New" w:eastAsia="黑体" w:cs="Courier New"/>
      <w:snapToGrid w:val="0"/>
      <w:kern w:val="2"/>
      <w:szCs w:val="21"/>
    </w:rPr>
  </w:style>
  <w:style w:type="character" w:customStyle="1" w:styleId="702">
    <w:name w:val="副标题 Char2"/>
    <w:qFormat/>
    <w:uiPriority w:val="0"/>
    <w:rPr>
      <w:rFonts w:hint="default" w:ascii="Calibri Light" w:hAnsi="Calibri Light" w:eastAsia="黑体" w:cs="Times New Roman"/>
      <w:b/>
      <w:bCs/>
      <w:snapToGrid w:val="0"/>
      <w:kern w:val="28"/>
      <w:sz w:val="32"/>
      <w:szCs w:val="32"/>
    </w:rPr>
  </w:style>
  <w:style w:type="character" w:customStyle="1" w:styleId="703">
    <w:name w:val="正文首行缩进 2 Char1"/>
    <w:qFormat/>
    <w:uiPriority w:val="0"/>
    <w:rPr>
      <w:rFonts w:hint="eastAsia" w:ascii="宋体" w:hAnsi="宋体" w:eastAsia="宋体" w:cs="Times New Roman"/>
      <w:snapToGrid w:val="0"/>
      <w:kern w:val="2"/>
      <w:sz w:val="24"/>
      <w:szCs w:val="21"/>
    </w:rPr>
  </w:style>
  <w:style w:type="character" w:customStyle="1" w:styleId="704">
    <w:name w:val="正文缩进 字符"/>
    <w:qFormat/>
    <w:uiPriority w:val="0"/>
    <w:rPr>
      <w:rFonts w:hint="eastAsia" w:ascii="宋体" w:hAnsi="宋体" w:eastAsia="宋体"/>
      <w:snapToGrid/>
      <w:color w:val="000000"/>
      <w:kern w:val="28"/>
      <w:sz w:val="28"/>
      <w:lang w:val="en-US" w:eastAsia="zh-CN" w:bidi="ar-SA"/>
    </w:rPr>
  </w:style>
  <w:style w:type="table" w:customStyle="1" w:styleId="705">
    <w:name w:val="网格型1"/>
    <w:basedOn w:val="61"/>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06">
    <w:name w:val="列出段落11"/>
    <w:basedOn w:val="1"/>
    <w:qFormat/>
    <w:uiPriority w:val="34"/>
    <w:pPr>
      <w:ind w:firstLine="420" w:firstLineChars="200"/>
    </w:pPr>
    <w:rPr>
      <w:rFonts w:ascii="Calibri" w:hAnsi="Calibri"/>
      <w:szCs w:val="22"/>
      <w:lang w:val="zh-CN"/>
    </w:rPr>
  </w:style>
  <w:style w:type="paragraph" w:customStyle="1" w:styleId="707">
    <w:name w:val="WPSOffice手动目录 1"/>
    <w:qFormat/>
    <w:uiPriority w:val="0"/>
    <w:rPr>
      <w:rFonts w:ascii="Times New Roman" w:hAnsi="Times New Roman" w:eastAsia="宋体" w:cs="Times New Roman"/>
      <w:lang w:val="en-US" w:eastAsia="zh-CN" w:bidi="ar-SA"/>
    </w:rPr>
  </w:style>
  <w:style w:type="paragraph" w:customStyle="1" w:styleId="70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709">
    <w:name w:val="font31"/>
    <w:basedOn w:val="63"/>
    <w:qFormat/>
    <w:uiPriority w:val="0"/>
    <w:rPr>
      <w:rFonts w:ascii="Calibri" w:hAnsi="Calibri" w:cs="Calibri"/>
      <w:color w:val="000000"/>
      <w:sz w:val="21"/>
      <w:szCs w:val="21"/>
      <w:u w:val="none"/>
    </w:rPr>
  </w:style>
  <w:style w:type="character" w:customStyle="1" w:styleId="710">
    <w:name w:val="NormalCharacter"/>
    <w:semiHidden/>
    <w:qFormat/>
    <w:uiPriority w:val="0"/>
  </w:style>
  <w:style w:type="character" w:customStyle="1" w:styleId="711">
    <w:name w:val="fontstyle01"/>
    <w:basedOn w:val="63"/>
    <w:qFormat/>
    <w:uiPriority w:val="0"/>
    <w:rPr>
      <w:rFonts w:ascii="宋体" w:hAnsi="宋体" w:eastAsia="宋体" w:cs="宋体"/>
      <w:color w:val="000000"/>
      <w:sz w:val="36"/>
      <w:szCs w:val="36"/>
    </w:rPr>
  </w:style>
  <w:style w:type="character" w:customStyle="1" w:styleId="712">
    <w:name w:val="fontstyle21"/>
    <w:basedOn w:val="63"/>
    <w:qFormat/>
    <w:uiPriority w:val="0"/>
    <w:rPr>
      <w:rFonts w:ascii="仿宋" w:hAnsi="仿宋" w:eastAsia="仿宋" w:cs="仿宋"/>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3724</Words>
  <Characters>21228</Characters>
  <Lines>176</Lines>
  <Paragraphs>49</Paragraphs>
  <TotalTime>0</TotalTime>
  <ScaleCrop>false</ScaleCrop>
  <LinksUpToDate>false</LinksUpToDate>
  <CharactersWithSpaces>24903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2015-04-27T01:52:00Z</dcterms:created>
  <dc:creator>玥</dc:creator>
  <cp:lastModifiedBy>吴晓霞(wxx)</cp:lastModifiedBy>
  <cp:lastPrinted>2023-06-19T12:21:00Z</cp:lastPrinted>
  <dcterms:modified xsi:type="dcterms:W3CDTF">2025-04-25T03:09:10Z</dcterms:modified>
  <dc:title>杭州市市民卡扩大发卡工程</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05B6E797754C455DBAE5DC714863AED3_13</vt:lpwstr>
  </property>
</Properties>
</file>