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ind w:firstLine="0"/>
        <w:jc w:val="center"/>
        <w:rPr>
          <w:rFonts w:hint="eastAsia" w:eastAsia="黑体"/>
          <w:b/>
          <w:bCs/>
          <w:sz w:val="84"/>
        </w:rPr>
      </w:pPr>
    </w:p>
    <w:p>
      <w:pPr>
        <w:pStyle w:val="14"/>
        <w:ind w:firstLine="0"/>
        <w:jc w:val="center"/>
        <w:rPr>
          <w:rFonts w:hint="eastAsia" w:eastAsia="黑体"/>
          <w:b/>
          <w:bCs/>
          <w:sz w:val="84"/>
        </w:rPr>
      </w:pPr>
    </w:p>
    <w:p>
      <w:pPr>
        <w:pStyle w:val="14"/>
        <w:ind w:firstLine="0"/>
        <w:jc w:val="center"/>
        <w:rPr>
          <w:rFonts w:hint="eastAsia" w:eastAsia="黑体"/>
          <w:b/>
          <w:bCs/>
          <w:sz w:val="84"/>
        </w:rPr>
      </w:pPr>
      <w:r>
        <w:rPr>
          <w:rFonts w:hint="eastAsia" w:eastAsia="黑体"/>
          <w:b/>
          <w:bCs/>
          <w:sz w:val="84"/>
        </w:rPr>
        <w:t>询价采购文件</w:t>
      </w:r>
    </w:p>
    <w:p>
      <w:pPr>
        <w:spacing w:line="400" w:lineRule="exact"/>
        <w:jc w:val="center"/>
        <w:outlineLvl w:val="0"/>
        <w:rPr>
          <w:rFonts w:hint="eastAsia"/>
          <w:b/>
          <w:sz w:val="36"/>
          <w:szCs w:val="36"/>
        </w:rPr>
      </w:pPr>
    </w:p>
    <w:p>
      <w:pPr>
        <w:pStyle w:val="14"/>
        <w:ind w:left="3196" w:hanging="3196" w:hangingChars="995"/>
        <w:jc w:val="center"/>
        <w:rPr>
          <w:rFonts w:hint="eastAsia" w:eastAsia="宋体"/>
          <w:b/>
          <w:bCs/>
          <w:sz w:val="32"/>
          <w:lang w:val="en-US" w:eastAsia="zh-CN"/>
        </w:rPr>
      </w:pPr>
      <w:r>
        <w:rPr>
          <w:b/>
          <w:bCs/>
          <w:sz w:val="32"/>
        </w:rPr>
        <w:t>项目名称：</w:t>
      </w:r>
      <w:r>
        <w:rPr>
          <w:rFonts w:hint="eastAsia"/>
          <w:b/>
          <w:bCs/>
          <w:sz w:val="32"/>
          <w:lang w:eastAsia="zh-CN"/>
        </w:rPr>
        <w:t>安全设备维保</w:t>
      </w:r>
    </w:p>
    <w:p>
      <w:pPr>
        <w:pStyle w:val="14"/>
        <w:ind w:firstLine="0"/>
        <w:jc w:val="both"/>
        <w:rPr>
          <w:rFonts w:hint="eastAsia"/>
          <w:b/>
          <w:bCs/>
          <w:sz w:val="32"/>
        </w:rPr>
      </w:pPr>
    </w:p>
    <w:p>
      <w:pPr>
        <w:pStyle w:val="14"/>
        <w:ind w:firstLine="0"/>
        <w:jc w:val="center"/>
        <w:rPr>
          <w:rFonts w:hint="default"/>
          <w:b/>
          <w:bCs/>
          <w:sz w:val="32"/>
          <w:lang w:val="en-US"/>
        </w:rPr>
      </w:pPr>
      <w:r>
        <w:rPr>
          <w:rFonts w:hint="eastAsia"/>
          <w:b/>
          <w:bCs/>
          <w:sz w:val="32"/>
        </w:rPr>
        <w:t>项目编号：JY-202</w:t>
      </w:r>
      <w:r>
        <w:rPr>
          <w:rFonts w:hint="eastAsia"/>
          <w:b/>
          <w:bCs/>
          <w:sz w:val="32"/>
          <w:lang w:val="en-US" w:eastAsia="zh-CN"/>
        </w:rPr>
        <w:t>5</w:t>
      </w:r>
      <w:r>
        <w:rPr>
          <w:rFonts w:hint="eastAsia"/>
          <w:b/>
          <w:bCs/>
          <w:sz w:val="32"/>
        </w:rPr>
        <w:t>-</w:t>
      </w:r>
      <w:r>
        <w:rPr>
          <w:rFonts w:hint="eastAsia"/>
          <w:b/>
          <w:bCs/>
          <w:sz w:val="32"/>
          <w:lang w:val="en-US" w:eastAsia="zh-CN"/>
        </w:rPr>
        <w:t>15</w:t>
      </w:r>
    </w:p>
    <w:p>
      <w:pPr>
        <w:pStyle w:val="14"/>
        <w:ind w:firstLine="0"/>
        <w:jc w:val="center"/>
        <w:rPr>
          <w:rFonts w:hint="eastAsia"/>
          <w:b/>
          <w:bCs/>
          <w:sz w:val="32"/>
        </w:rPr>
      </w:pPr>
    </w:p>
    <w:p>
      <w:pPr>
        <w:pStyle w:val="14"/>
        <w:ind w:firstLine="0"/>
        <w:jc w:val="center"/>
        <w:rPr>
          <w:rFonts w:hint="eastAsia"/>
          <w:b/>
          <w:bCs/>
          <w:sz w:val="32"/>
        </w:rPr>
      </w:pPr>
    </w:p>
    <w:p>
      <w:pPr>
        <w:pStyle w:val="14"/>
        <w:ind w:firstLine="0"/>
        <w:jc w:val="center"/>
        <w:rPr>
          <w:rFonts w:hint="eastAsia"/>
          <w:b/>
          <w:bCs/>
          <w:sz w:val="32"/>
        </w:rPr>
      </w:pPr>
    </w:p>
    <w:p>
      <w:pPr>
        <w:pStyle w:val="14"/>
        <w:ind w:firstLine="0"/>
        <w:jc w:val="center"/>
        <w:rPr>
          <w:rFonts w:hint="eastAsia"/>
          <w:b/>
          <w:bCs/>
          <w:sz w:val="32"/>
        </w:rPr>
      </w:pPr>
    </w:p>
    <w:p>
      <w:pPr>
        <w:pStyle w:val="14"/>
        <w:ind w:firstLine="0"/>
        <w:jc w:val="center"/>
        <w:rPr>
          <w:rFonts w:hint="eastAsia"/>
          <w:b/>
          <w:bCs/>
          <w:sz w:val="32"/>
        </w:rPr>
      </w:pPr>
      <w:r>
        <w:rPr>
          <w:rFonts w:hint="eastAsia"/>
          <w:b/>
          <w:bCs/>
          <w:sz w:val="32"/>
        </w:rPr>
        <w:t>江苏省监狱管理局</w:t>
      </w:r>
    </w:p>
    <w:p>
      <w:pPr>
        <w:spacing w:line="480" w:lineRule="auto"/>
        <w:jc w:val="center"/>
        <w:outlineLvl w:val="0"/>
        <w:rPr>
          <w:rFonts w:hint="eastAsia" w:ascii="黑体" w:hAnsi="Arial" w:eastAsia="黑体"/>
          <w:b/>
          <w:sz w:val="44"/>
          <w:szCs w:val="21"/>
        </w:rPr>
      </w:pPr>
      <w:bookmarkStart w:id="0" w:name="_Toc528674843"/>
      <w:bookmarkStart w:id="1" w:name="_Toc90484544"/>
      <w:r>
        <w:rPr>
          <w:rFonts w:hint="eastAsia"/>
          <w:b/>
          <w:bCs/>
          <w:sz w:val="32"/>
        </w:rPr>
        <w:t>202</w:t>
      </w:r>
      <w:r>
        <w:rPr>
          <w:rFonts w:hint="eastAsia"/>
          <w:b/>
          <w:bCs/>
          <w:sz w:val="32"/>
          <w:lang w:val="en-US" w:eastAsia="zh-CN"/>
        </w:rPr>
        <w:t>5</w:t>
      </w:r>
      <w:r>
        <w:rPr>
          <w:rFonts w:hint="eastAsia"/>
          <w:b/>
          <w:bCs/>
          <w:sz w:val="32"/>
        </w:rPr>
        <w:t>年</w:t>
      </w:r>
      <w:r>
        <w:rPr>
          <w:rFonts w:hint="eastAsia"/>
          <w:b/>
          <w:bCs/>
          <w:sz w:val="32"/>
          <w:lang w:val="en-US" w:eastAsia="zh-CN"/>
        </w:rPr>
        <w:t>5</w:t>
      </w:r>
      <w:r>
        <w:rPr>
          <w:rFonts w:hint="eastAsia"/>
          <w:b/>
          <w:bCs/>
          <w:sz w:val="32"/>
        </w:rPr>
        <w:t>月</w:t>
      </w:r>
      <w:r>
        <w:rPr>
          <w:b/>
          <w:sz w:val="30"/>
          <w:szCs w:val="30"/>
        </w:rPr>
        <w:br w:type="page"/>
      </w:r>
      <w:bookmarkStart w:id="2" w:name="_Toc528674844"/>
      <w:r>
        <w:rPr>
          <w:rFonts w:hint="eastAsia" w:ascii="黑体" w:hAnsi="Arial" w:eastAsia="黑体"/>
          <w:b/>
          <w:sz w:val="44"/>
          <w:szCs w:val="21"/>
        </w:rPr>
        <w:t>目 录</w:t>
      </w:r>
      <w:bookmarkEnd w:id="0"/>
      <w:bookmarkEnd w:id="1"/>
      <w:bookmarkEnd w:id="2"/>
    </w:p>
    <w:p>
      <w:pPr>
        <w:pStyle w:val="8"/>
        <w:rPr>
          <w:rFonts w:ascii="Calibri" w:eastAsia="宋体"/>
          <w:b w:val="0"/>
          <w:caps w:val="0"/>
          <w:kern w:val="2"/>
          <w:sz w:val="28"/>
          <w:lang w:val="en-US" w:eastAsia="zh-CN"/>
        </w:rPr>
      </w:pPr>
      <w:r>
        <w:rPr>
          <w:rFonts w:ascii="宋体" w:hAnsi="宋体" w:eastAsia="宋体"/>
          <w:b w:val="0"/>
          <w:sz w:val="24"/>
          <w:szCs w:val="24"/>
        </w:rPr>
        <w:fldChar w:fldCharType="begin"/>
      </w:r>
      <w:r>
        <w:rPr>
          <w:rFonts w:ascii="宋体" w:hAnsi="宋体" w:eastAsia="宋体"/>
          <w:b w:val="0"/>
          <w:sz w:val="24"/>
          <w:szCs w:val="24"/>
        </w:rPr>
        <w:instrText xml:space="preserve"> TOC \o "1-1" \h \z \u </w:instrText>
      </w:r>
      <w:r>
        <w:rPr>
          <w:rFonts w:ascii="宋体" w:hAnsi="宋体" w:eastAsia="宋体"/>
          <w:b w:val="0"/>
          <w:sz w:val="24"/>
          <w:szCs w:val="24"/>
        </w:rPr>
        <w:fldChar w:fldCharType="separate"/>
      </w:r>
      <w:r>
        <w:rPr>
          <w:rStyle w:val="13"/>
          <w:sz w:val="28"/>
        </w:rPr>
        <w:fldChar w:fldCharType="begin"/>
      </w:r>
      <w:r>
        <w:rPr>
          <w:rStyle w:val="13"/>
          <w:sz w:val="28"/>
        </w:rPr>
        <w:instrText xml:space="preserve"> </w:instrText>
      </w:r>
      <w:r>
        <w:rPr>
          <w:sz w:val="28"/>
        </w:rPr>
        <w:instrText xml:space="preserve">HYPERLINK \l "_Toc90484544"</w:instrText>
      </w:r>
      <w:r>
        <w:rPr>
          <w:rStyle w:val="13"/>
          <w:sz w:val="28"/>
        </w:rPr>
        <w:instrText xml:space="preserve"> </w:instrText>
      </w:r>
      <w:r>
        <w:rPr>
          <w:rStyle w:val="13"/>
          <w:sz w:val="28"/>
        </w:rPr>
        <w:fldChar w:fldCharType="separate"/>
      </w:r>
      <w:r>
        <w:rPr>
          <w:rStyle w:val="13"/>
          <w:rFonts w:hint="eastAsia" w:hAnsi="Arial"/>
          <w:sz w:val="28"/>
        </w:rPr>
        <w:t>目</w:t>
      </w:r>
      <w:r>
        <w:rPr>
          <w:rStyle w:val="13"/>
          <w:rFonts w:hAnsi="Arial"/>
          <w:sz w:val="28"/>
        </w:rPr>
        <w:t xml:space="preserve"> </w:t>
      </w:r>
      <w:r>
        <w:rPr>
          <w:rStyle w:val="13"/>
          <w:rFonts w:hint="eastAsia" w:hAnsi="Arial"/>
          <w:sz w:val="28"/>
        </w:rPr>
        <w:t>录</w:t>
      </w:r>
      <w:r>
        <w:rPr>
          <w:sz w:val="28"/>
        </w:rPr>
        <w:tab/>
      </w:r>
      <w:r>
        <w:rPr>
          <w:sz w:val="28"/>
        </w:rPr>
        <w:fldChar w:fldCharType="begin"/>
      </w:r>
      <w:r>
        <w:rPr>
          <w:sz w:val="28"/>
        </w:rPr>
        <w:instrText xml:space="preserve"> PAGEREF _Toc90484544 \h </w:instrText>
      </w:r>
      <w:r>
        <w:rPr>
          <w:sz w:val="28"/>
        </w:rPr>
        <w:fldChar w:fldCharType="separate"/>
      </w:r>
      <w:r>
        <w:rPr>
          <w:sz w:val="28"/>
        </w:rPr>
        <w:t>1</w:t>
      </w:r>
      <w:r>
        <w:rPr>
          <w:sz w:val="28"/>
        </w:rPr>
        <w:fldChar w:fldCharType="end"/>
      </w:r>
      <w:r>
        <w:rPr>
          <w:rStyle w:val="13"/>
          <w:sz w:val="28"/>
        </w:rPr>
        <w:fldChar w:fldCharType="end"/>
      </w:r>
    </w:p>
    <w:p>
      <w:pPr>
        <w:pStyle w:val="8"/>
        <w:rPr>
          <w:rFonts w:ascii="Calibri" w:eastAsia="宋体"/>
          <w:b w:val="0"/>
          <w:caps w:val="0"/>
          <w:kern w:val="2"/>
          <w:sz w:val="28"/>
          <w:lang w:val="en-US" w:eastAsia="zh-CN"/>
        </w:rPr>
      </w:pPr>
      <w:r>
        <w:rPr>
          <w:rStyle w:val="13"/>
          <w:sz w:val="28"/>
        </w:rPr>
        <w:fldChar w:fldCharType="begin"/>
      </w:r>
      <w:r>
        <w:rPr>
          <w:rStyle w:val="13"/>
          <w:sz w:val="28"/>
        </w:rPr>
        <w:instrText xml:space="preserve"> </w:instrText>
      </w:r>
      <w:r>
        <w:rPr>
          <w:sz w:val="28"/>
        </w:rPr>
        <w:instrText xml:space="preserve">HYPERLINK \l "_Toc90484545"</w:instrText>
      </w:r>
      <w:r>
        <w:rPr>
          <w:rStyle w:val="13"/>
          <w:sz w:val="28"/>
        </w:rPr>
        <w:instrText xml:space="preserve"> </w:instrText>
      </w:r>
      <w:r>
        <w:rPr>
          <w:rStyle w:val="13"/>
          <w:sz w:val="28"/>
        </w:rPr>
        <w:fldChar w:fldCharType="separate"/>
      </w:r>
      <w:r>
        <w:rPr>
          <w:rStyle w:val="13"/>
          <w:rFonts w:hint="eastAsia"/>
          <w:sz w:val="28"/>
        </w:rPr>
        <w:t>第一章</w:t>
      </w:r>
      <w:r>
        <w:rPr>
          <w:rStyle w:val="13"/>
          <w:sz w:val="28"/>
        </w:rPr>
        <w:t xml:space="preserve"> </w:t>
      </w:r>
      <w:r>
        <w:rPr>
          <w:rStyle w:val="13"/>
          <w:rFonts w:hint="eastAsia"/>
          <w:sz w:val="28"/>
        </w:rPr>
        <w:t>采购邀请</w:t>
      </w:r>
      <w:r>
        <w:rPr>
          <w:sz w:val="28"/>
        </w:rPr>
        <w:tab/>
      </w:r>
      <w:r>
        <w:rPr>
          <w:sz w:val="28"/>
        </w:rPr>
        <w:fldChar w:fldCharType="begin"/>
      </w:r>
      <w:r>
        <w:rPr>
          <w:sz w:val="28"/>
        </w:rPr>
        <w:instrText xml:space="preserve"> PAGEREF _Toc90484545 \h </w:instrText>
      </w:r>
      <w:r>
        <w:rPr>
          <w:sz w:val="28"/>
        </w:rPr>
        <w:fldChar w:fldCharType="separate"/>
      </w:r>
      <w:r>
        <w:rPr>
          <w:sz w:val="28"/>
        </w:rPr>
        <w:t>3</w:t>
      </w:r>
      <w:r>
        <w:rPr>
          <w:sz w:val="28"/>
        </w:rPr>
        <w:fldChar w:fldCharType="end"/>
      </w:r>
      <w:r>
        <w:rPr>
          <w:rStyle w:val="13"/>
          <w:sz w:val="28"/>
        </w:rPr>
        <w:fldChar w:fldCharType="end"/>
      </w:r>
    </w:p>
    <w:p>
      <w:pPr>
        <w:pStyle w:val="8"/>
        <w:rPr>
          <w:rFonts w:ascii="Calibri" w:eastAsia="宋体"/>
          <w:b w:val="0"/>
          <w:caps w:val="0"/>
          <w:kern w:val="2"/>
          <w:sz w:val="28"/>
          <w:lang w:val="en-US" w:eastAsia="zh-CN"/>
        </w:rPr>
      </w:pPr>
      <w:r>
        <w:rPr>
          <w:rStyle w:val="13"/>
          <w:sz w:val="28"/>
        </w:rPr>
        <w:fldChar w:fldCharType="begin"/>
      </w:r>
      <w:r>
        <w:rPr>
          <w:rStyle w:val="13"/>
          <w:sz w:val="28"/>
        </w:rPr>
        <w:instrText xml:space="preserve"> </w:instrText>
      </w:r>
      <w:r>
        <w:rPr>
          <w:sz w:val="28"/>
        </w:rPr>
        <w:instrText xml:space="preserve">HYPERLINK \l "_Toc90484546"</w:instrText>
      </w:r>
      <w:r>
        <w:rPr>
          <w:rStyle w:val="13"/>
          <w:sz w:val="28"/>
        </w:rPr>
        <w:instrText xml:space="preserve"> </w:instrText>
      </w:r>
      <w:r>
        <w:rPr>
          <w:rStyle w:val="13"/>
          <w:sz w:val="28"/>
        </w:rPr>
        <w:fldChar w:fldCharType="separate"/>
      </w:r>
      <w:r>
        <w:rPr>
          <w:rStyle w:val="13"/>
          <w:rFonts w:hint="eastAsia"/>
          <w:sz w:val="28"/>
        </w:rPr>
        <w:t>第二章</w:t>
      </w:r>
      <w:r>
        <w:rPr>
          <w:rStyle w:val="13"/>
          <w:sz w:val="28"/>
        </w:rPr>
        <w:t xml:space="preserve"> </w:t>
      </w:r>
      <w:r>
        <w:rPr>
          <w:rStyle w:val="13"/>
          <w:rFonts w:hint="eastAsia"/>
          <w:sz w:val="28"/>
        </w:rPr>
        <w:t>供应商须知前附表</w:t>
      </w:r>
      <w:r>
        <w:rPr>
          <w:sz w:val="28"/>
        </w:rPr>
        <w:tab/>
      </w:r>
      <w:r>
        <w:rPr>
          <w:sz w:val="28"/>
        </w:rPr>
        <w:fldChar w:fldCharType="begin"/>
      </w:r>
      <w:r>
        <w:rPr>
          <w:sz w:val="28"/>
        </w:rPr>
        <w:instrText xml:space="preserve"> PAGEREF _Toc90484546 \h </w:instrText>
      </w:r>
      <w:r>
        <w:rPr>
          <w:sz w:val="28"/>
        </w:rPr>
        <w:fldChar w:fldCharType="separate"/>
      </w:r>
      <w:r>
        <w:rPr>
          <w:sz w:val="28"/>
        </w:rPr>
        <w:t>5</w:t>
      </w:r>
      <w:r>
        <w:rPr>
          <w:sz w:val="28"/>
        </w:rPr>
        <w:fldChar w:fldCharType="end"/>
      </w:r>
      <w:r>
        <w:rPr>
          <w:rStyle w:val="13"/>
          <w:sz w:val="28"/>
        </w:rPr>
        <w:fldChar w:fldCharType="end"/>
      </w:r>
    </w:p>
    <w:p>
      <w:pPr>
        <w:pStyle w:val="8"/>
        <w:rPr>
          <w:rFonts w:ascii="Calibri" w:eastAsia="宋体"/>
          <w:b w:val="0"/>
          <w:caps w:val="0"/>
          <w:kern w:val="2"/>
          <w:sz w:val="28"/>
          <w:lang w:val="en-US" w:eastAsia="zh-CN"/>
        </w:rPr>
      </w:pPr>
      <w:r>
        <w:rPr>
          <w:rStyle w:val="13"/>
          <w:sz w:val="28"/>
        </w:rPr>
        <w:fldChar w:fldCharType="begin"/>
      </w:r>
      <w:r>
        <w:rPr>
          <w:rStyle w:val="13"/>
          <w:sz w:val="28"/>
        </w:rPr>
        <w:instrText xml:space="preserve"> </w:instrText>
      </w:r>
      <w:r>
        <w:rPr>
          <w:sz w:val="28"/>
        </w:rPr>
        <w:instrText xml:space="preserve">HYPERLINK \l "_Toc90484547"</w:instrText>
      </w:r>
      <w:r>
        <w:rPr>
          <w:rStyle w:val="13"/>
          <w:sz w:val="28"/>
        </w:rPr>
        <w:instrText xml:space="preserve"> </w:instrText>
      </w:r>
      <w:r>
        <w:rPr>
          <w:rStyle w:val="13"/>
          <w:sz w:val="28"/>
        </w:rPr>
        <w:fldChar w:fldCharType="separate"/>
      </w:r>
      <w:r>
        <w:rPr>
          <w:rStyle w:val="13"/>
          <w:rFonts w:hint="eastAsia"/>
          <w:sz w:val="28"/>
        </w:rPr>
        <w:t>第三章</w:t>
      </w:r>
      <w:r>
        <w:rPr>
          <w:rStyle w:val="13"/>
          <w:sz w:val="28"/>
        </w:rPr>
        <w:t xml:space="preserve"> </w:t>
      </w:r>
      <w:r>
        <w:rPr>
          <w:rStyle w:val="13"/>
          <w:rFonts w:hint="eastAsia"/>
          <w:sz w:val="28"/>
        </w:rPr>
        <w:t>供应商资格要求</w:t>
      </w:r>
      <w:r>
        <w:rPr>
          <w:sz w:val="28"/>
        </w:rPr>
        <w:tab/>
      </w:r>
      <w:r>
        <w:rPr>
          <w:sz w:val="28"/>
        </w:rPr>
        <w:fldChar w:fldCharType="begin"/>
      </w:r>
      <w:r>
        <w:rPr>
          <w:sz w:val="28"/>
        </w:rPr>
        <w:instrText xml:space="preserve"> PAGEREF _Toc90484547 \h </w:instrText>
      </w:r>
      <w:r>
        <w:rPr>
          <w:sz w:val="28"/>
        </w:rPr>
        <w:fldChar w:fldCharType="separate"/>
      </w:r>
      <w:r>
        <w:rPr>
          <w:sz w:val="28"/>
        </w:rPr>
        <w:t>6</w:t>
      </w:r>
      <w:r>
        <w:rPr>
          <w:sz w:val="28"/>
        </w:rPr>
        <w:fldChar w:fldCharType="end"/>
      </w:r>
      <w:r>
        <w:rPr>
          <w:rStyle w:val="13"/>
          <w:sz w:val="28"/>
        </w:rPr>
        <w:fldChar w:fldCharType="end"/>
      </w:r>
    </w:p>
    <w:p>
      <w:pPr>
        <w:pStyle w:val="8"/>
        <w:rPr>
          <w:rFonts w:ascii="Calibri" w:eastAsia="宋体"/>
          <w:b w:val="0"/>
          <w:caps w:val="0"/>
          <w:kern w:val="2"/>
          <w:sz w:val="28"/>
          <w:lang w:val="en-US" w:eastAsia="zh-CN"/>
        </w:rPr>
      </w:pPr>
      <w:r>
        <w:rPr>
          <w:rStyle w:val="13"/>
          <w:sz w:val="28"/>
        </w:rPr>
        <w:fldChar w:fldCharType="begin"/>
      </w:r>
      <w:r>
        <w:rPr>
          <w:rStyle w:val="13"/>
          <w:sz w:val="28"/>
        </w:rPr>
        <w:instrText xml:space="preserve"> </w:instrText>
      </w:r>
      <w:r>
        <w:rPr>
          <w:sz w:val="28"/>
        </w:rPr>
        <w:instrText xml:space="preserve">HYPERLINK \l "_Toc90484548"</w:instrText>
      </w:r>
      <w:r>
        <w:rPr>
          <w:rStyle w:val="13"/>
          <w:sz w:val="28"/>
        </w:rPr>
        <w:instrText xml:space="preserve"> </w:instrText>
      </w:r>
      <w:r>
        <w:rPr>
          <w:rStyle w:val="13"/>
          <w:sz w:val="28"/>
        </w:rPr>
        <w:fldChar w:fldCharType="separate"/>
      </w:r>
      <w:r>
        <w:rPr>
          <w:rStyle w:val="13"/>
          <w:rFonts w:hint="eastAsia"/>
          <w:sz w:val="28"/>
        </w:rPr>
        <w:t>第四章</w:t>
      </w:r>
      <w:r>
        <w:rPr>
          <w:rStyle w:val="13"/>
          <w:sz w:val="28"/>
        </w:rPr>
        <w:t xml:space="preserve"> </w:t>
      </w:r>
      <w:r>
        <w:rPr>
          <w:rStyle w:val="13"/>
          <w:rFonts w:hint="eastAsia"/>
          <w:sz w:val="28"/>
        </w:rPr>
        <w:t>询价报价表</w:t>
      </w:r>
      <w:r>
        <w:rPr>
          <w:sz w:val="28"/>
        </w:rPr>
        <w:tab/>
      </w:r>
      <w:r>
        <w:rPr>
          <w:sz w:val="28"/>
        </w:rPr>
        <w:fldChar w:fldCharType="begin"/>
      </w:r>
      <w:r>
        <w:rPr>
          <w:sz w:val="28"/>
        </w:rPr>
        <w:instrText xml:space="preserve"> PAGEREF _Toc90484548 \h </w:instrText>
      </w:r>
      <w:r>
        <w:rPr>
          <w:sz w:val="28"/>
        </w:rPr>
        <w:fldChar w:fldCharType="separate"/>
      </w:r>
      <w:r>
        <w:rPr>
          <w:sz w:val="28"/>
        </w:rPr>
        <w:t>8</w:t>
      </w:r>
      <w:r>
        <w:rPr>
          <w:sz w:val="28"/>
        </w:rPr>
        <w:fldChar w:fldCharType="end"/>
      </w:r>
      <w:r>
        <w:rPr>
          <w:rStyle w:val="13"/>
          <w:sz w:val="28"/>
        </w:rPr>
        <w:fldChar w:fldCharType="end"/>
      </w:r>
    </w:p>
    <w:p>
      <w:pPr>
        <w:pStyle w:val="8"/>
        <w:rPr>
          <w:rFonts w:ascii="Calibri" w:eastAsia="宋体"/>
          <w:b w:val="0"/>
          <w:caps w:val="0"/>
          <w:kern w:val="2"/>
          <w:sz w:val="21"/>
          <w:szCs w:val="22"/>
          <w:lang w:val="en-US" w:eastAsia="zh-CN"/>
        </w:rPr>
      </w:pPr>
      <w:r>
        <w:rPr>
          <w:rStyle w:val="13"/>
          <w:sz w:val="28"/>
        </w:rPr>
        <w:fldChar w:fldCharType="begin"/>
      </w:r>
      <w:r>
        <w:rPr>
          <w:rStyle w:val="13"/>
          <w:sz w:val="28"/>
        </w:rPr>
        <w:instrText xml:space="preserve"> </w:instrText>
      </w:r>
      <w:r>
        <w:rPr>
          <w:sz w:val="28"/>
        </w:rPr>
        <w:instrText xml:space="preserve">HYPERLINK \l "_Toc90484549"</w:instrText>
      </w:r>
      <w:r>
        <w:rPr>
          <w:rStyle w:val="13"/>
          <w:sz w:val="28"/>
        </w:rPr>
        <w:instrText xml:space="preserve"> </w:instrText>
      </w:r>
      <w:r>
        <w:rPr>
          <w:rStyle w:val="13"/>
          <w:sz w:val="28"/>
        </w:rPr>
        <w:fldChar w:fldCharType="separate"/>
      </w:r>
      <w:r>
        <w:rPr>
          <w:rStyle w:val="13"/>
          <w:rFonts w:hint="eastAsia"/>
          <w:sz w:val="28"/>
        </w:rPr>
        <w:t>第五章</w:t>
      </w:r>
      <w:r>
        <w:rPr>
          <w:rStyle w:val="13"/>
          <w:sz w:val="28"/>
        </w:rPr>
        <w:t xml:space="preserve"> </w:t>
      </w:r>
      <w:r>
        <w:rPr>
          <w:rStyle w:val="13"/>
          <w:rFonts w:hint="eastAsia"/>
          <w:sz w:val="28"/>
        </w:rPr>
        <w:t>合同格式</w:t>
      </w:r>
      <w:r>
        <w:rPr>
          <w:sz w:val="28"/>
        </w:rPr>
        <w:tab/>
      </w:r>
      <w:r>
        <w:rPr>
          <w:sz w:val="28"/>
        </w:rPr>
        <w:fldChar w:fldCharType="begin"/>
      </w:r>
      <w:r>
        <w:rPr>
          <w:sz w:val="28"/>
        </w:rPr>
        <w:instrText xml:space="preserve"> PAGEREF _Toc90484549 \h </w:instrText>
      </w:r>
      <w:r>
        <w:rPr>
          <w:sz w:val="28"/>
        </w:rPr>
        <w:fldChar w:fldCharType="separate"/>
      </w:r>
      <w:r>
        <w:rPr>
          <w:sz w:val="28"/>
        </w:rPr>
        <w:t>9</w:t>
      </w:r>
      <w:r>
        <w:rPr>
          <w:sz w:val="28"/>
        </w:rPr>
        <w:fldChar w:fldCharType="end"/>
      </w:r>
      <w:r>
        <w:rPr>
          <w:rStyle w:val="13"/>
          <w:sz w:val="28"/>
        </w:rPr>
        <w:fldChar w:fldCharType="end"/>
      </w:r>
    </w:p>
    <w:p>
      <w:pPr>
        <w:pStyle w:val="8"/>
        <w:spacing w:line="360" w:lineRule="auto"/>
        <w:rPr>
          <w:rFonts w:hint="eastAsia" w:ascii="宋体" w:hAnsi="宋体" w:eastAsia="宋体"/>
          <w:b w:val="0"/>
          <w:sz w:val="24"/>
          <w:szCs w:val="24"/>
        </w:rPr>
      </w:pPr>
      <w:r>
        <w:rPr>
          <w:rFonts w:ascii="宋体" w:hAnsi="宋体" w:eastAsia="宋体"/>
          <w:b w:val="0"/>
          <w:sz w:val="24"/>
          <w:szCs w:val="24"/>
        </w:rPr>
        <w:fldChar w:fldCharType="end"/>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Style w:val="3"/>
        <w:jc w:val="center"/>
        <w:rPr>
          <w:rFonts w:hint="eastAsia" w:ascii="黑体" w:eastAsia="黑体"/>
        </w:rPr>
      </w:pPr>
      <w:bookmarkStart w:id="3" w:name="_Toc90484545"/>
      <w:r>
        <w:rPr>
          <w:rFonts w:hint="eastAsia" w:ascii="黑体" w:eastAsia="黑体"/>
        </w:rPr>
        <w:t>第一章 采购邀请</w:t>
      </w:r>
      <w:bookmarkEnd w:id="3"/>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江苏省监狱管理局因工作需要，决定就</w:t>
      </w:r>
      <w:r>
        <w:rPr>
          <w:rFonts w:hint="eastAsia" w:ascii="方正仿宋_GBK" w:hAnsi="宋体" w:eastAsia="方正仿宋_GBK" w:cs="Arial"/>
          <w:sz w:val="24"/>
          <w:lang w:eastAsia="zh-CN"/>
        </w:rPr>
        <w:t>相关安全设备维保</w:t>
      </w:r>
      <w:r>
        <w:rPr>
          <w:rFonts w:hint="eastAsia" w:ascii="方正仿宋_GBK" w:hAnsi="宋体" w:eastAsia="方正仿宋_GBK" w:cs="Arial"/>
          <w:sz w:val="24"/>
        </w:rPr>
        <w:t>实施询价采购，欢迎符合条件的供应商参加。</w:t>
      </w:r>
    </w:p>
    <w:p>
      <w:pPr>
        <w:pStyle w:val="6"/>
        <w:spacing w:after="0" w:line="400" w:lineRule="exact"/>
        <w:rPr>
          <w:rFonts w:hint="eastAsia" w:ascii="宋体" w:hAnsi="宋体"/>
          <w:b/>
          <w:bCs/>
          <w:sz w:val="24"/>
        </w:rPr>
      </w:pPr>
      <w:r>
        <w:rPr>
          <w:rFonts w:hint="eastAsia" w:ascii="宋体" w:hAnsi="宋体"/>
          <w:sz w:val="24"/>
        </w:rPr>
        <w:t>一、</w:t>
      </w:r>
      <w:r>
        <w:rPr>
          <w:rFonts w:hint="eastAsia" w:ascii="宋体" w:hAnsi="宋体"/>
          <w:b/>
          <w:bCs/>
          <w:sz w:val="24"/>
        </w:rPr>
        <w:t>采购项目名称及编号：</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color w:val="000000"/>
          <w:sz w:val="24"/>
        </w:rPr>
        <w:t>名称：</w:t>
      </w:r>
      <w:r>
        <w:rPr>
          <w:rFonts w:hint="eastAsia" w:ascii="方正仿宋_GBK" w:hAnsi="宋体" w:eastAsia="方正仿宋_GBK" w:cs="Arial"/>
          <w:sz w:val="24"/>
          <w:lang w:eastAsia="zh-CN"/>
        </w:rPr>
        <w:t>安全设备维保</w:t>
      </w:r>
    </w:p>
    <w:p>
      <w:pPr>
        <w:snapToGrid w:val="0"/>
        <w:spacing w:line="400" w:lineRule="exact"/>
        <w:ind w:firstLine="480" w:firstLineChars="200"/>
        <w:rPr>
          <w:rFonts w:hint="default" w:ascii="方正仿宋_GBK" w:hAnsi="宋体" w:eastAsia="方正仿宋_GBK" w:cs="Arial"/>
          <w:sz w:val="24"/>
          <w:lang w:val="en-US" w:eastAsia="zh-CN"/>
        </w:rPr>
      </w:pPr>
      <w:r>
        <w:rPr>
          <w:rFonts w:hint="eastAsia" w:ascii="方正仿宋_GBK" w:hAnsi="宋体" w:eastAsia="方正仿宋_GBK" w:cs="Arial"/>
          <w:color w:val="000000"/>
          <w:sz w:val="24"/>
        </w:rPr>
        <w:t>项目编号：</w:t>
      </w:r>
      <w:r>
        <w:rPr>
          <w:rFonts w:hint="eastAsia" w:ascii="方正仿宋_GBK" w:hAnsi="宋体" w:eastAsia="方正仿宋_GBK" w:cs="Arial"/>
          <w:sz w:val="24"/>
        </w:rPr>
        <w:t>JY-20</w:t>
      </w:r>
      <w:r>
        <w:rPr>
          <w:rFonts w:hint="eastAsia" w:ascii="方正仿宋_GBK" w:hAnsi="宋体" w:eastAsia="方正仿宋_GBK" w:cs="Arial"/>
          <w:sz w:val="24"/>
          <w:lang w:val="en-US" w:eastAsia="zh-CN"/>
        </w:rPr>
        <w:t>25</w:t>
      </w:r>
      <w:r>
        <w:rPr>
          <w:rFonts w:hint="eastAsia" w:ascii="方正仿宋_GBK" w:hAnsi="宋体" w:eastAsia="方正仿宋_GBK" w:cs="Arial"/>
          <w:sz w:val="24"/>
        </w:rPr>
        <w:t>-</w:t>
      </w:r>
      <w:r>
        <w:rPr>
          <w:rFonts w:hint="eastAsia" w:ascii="方正仿宋_GBK" w:hAnsi="宋体" w:eastAsia="方正仿宋_GBK" w:cs="Arial"/>
          <w:sz w:val="24"/>
          <w:lang w:val="en-US" w:eastAsia="zh-CN"/>
        </w:rPr>
        <w:t>15</w:t>
      </w:r>
    </w:p>
    <w:p>
      <w:pPr>
        <w:spacing w:line="400" w:lineRule="exact"/>
        <w:rPr>
          <w:rFonts w:hint="eastAsia" w:ascii="宋体" w:hAnsi="宋体"/>
          <w:b/>
          <w:bCs/>
          <w:color w:val="000000"/>
          <w:sz w:val="24"/>
        </w:rPr>
      </w:pPr>
      <w:r>
        <w:rPr>
          <w:rFonts w:hint="eastAsia" w:ascii="宋体" w:hAnsi="宋体"/>
          <w:b/>
          <w:bCs/>
          <w:color w:val="000000"/>
          <w:sz w:val="24"/>
        </w:rPr>
        <w:t>二、采购项目简要说明及预算金额：</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项目简要说明：</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移动执法平台以及移动执法终端所需要的移动执法终端及相关服务的移动安全接入、综合认证系统、空中发证系统等安全设备将于2025年6月底到期，为确保现有安全设备的持续稳定运行，拟采购相关安全设备的维护事宜，本次主要购买信大捷安的4台移动安全接入系统、1台综合认证系统、1台空中发证系统、1套基础信息管理系统等设备的维保。服务期限两年，从2025年7月1日至2027年6月30日，</w:t>
      </w:r>
      <w:r>
        <w:rPr>
          <w:rFonts w:hint="eastAsia" w:ascii="方正仿宋_GBK" w:hAnsi="宋体" w:eastAsia="方正仿宋_GBK" w:cs="Arial"/>
          <w:sz w:val="24"/>
        </w:rPr>
        <w:t>具体要求见需求</w:t>
      </w:r>
      <w:r>
        <w:rPr>
          <w:rFonts w:hint="eastAsia" w:ascii="方正仿宋_GBK" w:hAnsi="宋体" w:eastAsia="方正仿宋_GBK" w:cs="Arial"/>
          <w:sz w:val="24"/>
          <w:lang w:eastAsia="zh-CN"/>
        </w:rPr>
        <w:t>。</w:t>
      </w:r>
    </w:p>
    <w:p>
      <w:pPr>
        <w:snapToGrid w:val="0"/>
        <w:spacing w:line="400" w:lineRule="exact"/>
        <w:ind w:firstLine="480" w:firstLineChars="200"/>
        <w:rPr>
          <w:rFonts w:hint="default" w:ascii="方正仿宋_GBK" w:hAnsi="宋体" w:eastAsia="方正仿宋_GBK" w:cs="Arial"/>
          <w:sz w:val="24"/>
          <w:lang w:val="en-US" w:eastAsia="zh-CN"/>
        </w:rPr>
      </w:pPr>
      <w:r>
        <w:rPr>
          <w:rFonts w:hint="eastAsia" w:ascii="方正仿宋_GBK" w:hAnsi="宋体" w:eastAsia="方正仿宋_GBK" w:cs="Arial"/>
          <w:sz w:val="24"/>
        </w:rPr>
        <w:t>本次采购限价</w:t>
      </w:r>
      <w:r>
        <w:rPr>
          <w:rFonts w:hint="eastAsia" w:ascii="方正仿宋_GBK" w:hAnsi="宋体" w:eastAsia="方正仿宋_GBK" w:cs="Arial"/>
          <w:sz w:val="24"/>
          <w:lang w:val="en-US" w:eastAsia="zh-CN"/>
        </w:rPr>
        <w:t>19</w:t>
      </w:r>
      <w:r>
        <w:rPr>
          <w:rFonts w:hint="eastAsia" w:ascii="方正仿宋_GBK" w:hAnsi="宋体" w:eastAsia="方正仿宋_GBK" w:cs="Arial"/>
          <w:sz w:val="24"/>
        </w:rPr>
        <w:t>万元</w:t>
      </w:r>
      <w:r>
        <w:rPr>
          <w:rFonts w:hint="eastAsia" w:ascii="方正仿宋_GBK" w:hAnsi="宋体" w:eastAsia="方正仿宋_GBK" w:cs="Arial"/>
          <w:sz w:val="24"/>
          <w:lang w:eastAsia="zh-CN"/>
        </w:rPr>
        <w:t>（</w:t>
      </w:r>
      <w:r>
        <w:rPr>
          <w:rFonts w:hint="eastAsia" w:ascii="方正仿宋_GBK" w:hAnsi="宋体" w:eastAsia="方正仿宋_GBK" w:cs="Arial"/>
          <w:sz w:val="24"/>
          <w:lang w:val="en-US" w:eastAsia="zh-CN"/>
        </w:rPr>
        <w:t>2年）</w:t>
      </w:r>
    </w:p>
    <w:p>
      <w:pPr>
        <w:snapToGrid w:val="0"/>
        <w:spacing w:line="400" w:lineRule="exact"/>
        <w:rPr>
          <w:rFonts w:hint="eastAsia" w:ascii="宋体" w:hAnsi="宋体" w:cs="Arial"/>
          <w:b/>
          <w:bCs/>
          <w:color w:val="000000"/>
          <w:sz w:val="24"/>
          <w:szCs w:val="20"/>
        </w:rPr>
      </w:pPr>
      <w:r>
        <w:rPr>
          <w:rFonts w:hint="eastAsia" w:ascii="宋体" w:hAnsi="宋体"/>
          <w:b/>
          <w:bCs/>
          <w:color w:val="000000"/>
          <w:sz w:val="24"/>
        </w:rPr>
        <w:t>三、</w:t>
      </w:r>
      <w:r>
        <w:rPr>
          <w:rFonts w:hint="eastAsia" w:ascii="宋体" w:hAnsi="宋体" w:cs="Arial"/>
          <w:b/>
          <w:bCs/>
          <w:color w:val="000000"/>
          <w:sz w:val="24"/>
        </w:rPr>
        <w:t>合格供应商资格要求</w:t>
      </w:r>
    </w:p>
    <w:p>
      <w:pPr>
        <w:snapToGrid w:val="0"/>
        <w:spacing w:line="400" w:lineRule="exact"/>
        <w:ind w:firstLine="360" w:firstLineChars="150"/>
        <w:rPr>
          <w:rFonts w:hint="eastAsia" w:ascii="方正仿宋_GBK" w:hAnsi="宋体" w:eastAsia="方正仿宋_GBK" w:cs="Arial"/>
          <w:sz w:val="24"/>
        </w:rPr>
      </w:pPr>
      <w:r>
        <w:rPr>
          <w:rFonts w:hint="eastAsia" w:ascii="方正仿宋_GBK" w:hAnsi="宋体" w:eastAsia="方正仿宋_GBK" w:cs="Arial"/>
          <w:sz w:val="24"/>
        </w:rPr>
        <w:t>（一）</w:t>
      </w:r>
      <w:r>
        <w:rPr>
          <w:rFonts w:ascii="方正仿宋_GBK" w:hAnsi="宋体" w:eastAsia="方正仿宋_GBK" w:cs="Arial"/>
          <w:sz w:val="24"/>
        </w:rPr>
        <w:t>符合政府采购法第二十二条</w:t>
      </w:r>
      <w:r>
        <w:rPr>
          <w:rFonts w:hint="eastAsia" w:ascii="方正仿宋_GBK" w:hAnsi="宋体" w:eastAsia="方正仿宋_GBK" w:cs="Arial"/>
          <w:sz w:val="24"/>
        </w:rPr>
        <w:t>第一款</w:t>
      </w:r>
      <w:r>
        <w:rPr>
          <w:rFonts w:ascii="方正仿宋_GBK" w:hAnsi="宋体" w:eastAsia="方正仿宋_GBK" w:cs="Arial"/>
          <w:sz w:val="24"/>
        </w:rPr>
        <w:t>规定</w:t>
      </w:r>
      <w:r>
        <w:rPr>
          <w:rFonts w:hint="eastAsia" w:ascii="方正仿宋_GBK" w:hAnsi="宋体" w:eastAsia="方正仿宋_GBK" w:cs="Arial"/>
          <w:sz w:val="24"/>
        </w:rPr>
        <w:t>的条件，并提供下列材料</w:t>
      </w:r>
      <w:r>
        <w:rPr>
          <w:rFonts w:ascii="方正仿宋_GBK" w:hAnsi="宋体" w:eastAsia="方正仿宋_GBK" w:cs="Arial"/>
          <w:sz w:val="24"/>
        </w:rPr>
        <w:t>；</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1.须具有独立承担民事责任的能力，提供企业营业执照复印件（复印件须加盖单位公章）。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2.具有良好的信誉与健全的财务制度（提供2025年以来任意1个月的财务报表，至少包含资产负债表、利润表，加盖单位公章）；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3.有依法缴纳税收和社会保障资金的良好记录（提供2025年以来任意1个月缴纳税收和社保的证明材料）；</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4.具有履行合同所必需的设备和专业技术能力（根据项目需求提供履行合同所必需的设备和专业技术能力的证明材料复印件加盖公章或承诺书原件加盖公章）；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5.参加采购活动近三年内（成立时间不足三年的、自成立时间起），在经营活动中没有重大违法记录（提供承诺书，重大违法记录是指供应商因违法经营受到刑事处罚或责令停产停业、吊销许可证或者执照、较大数额等行政处罚）；</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6.法律、行政法规规定的其他条件。</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（二）本项目不接受联合体。</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（三）本项目</w:t>
      </w:r>
      <w:r>
        <w:rPr>
          <w:rFonts w:hint="eastAsia" w:ascii="方正仿宋_GBK" w:hAnsi="宋体" w:eastAsia="方正仿宋_GBK" w:cs="Arial"/>
          <w:sz w:val="24"/>
          <w:u w:val="single"/>
          <w:lang w:val="en-US" w:eastAsia="zh-CN"/>
        </w:rPr>
        <w:t xml:space="preserve"> 不接受  </w:t>
      </w:r>
      <w:r>
        <w:rPr>
          <w:rFonts w:hint="eastAsia" w:ascii="方正仿宋_GBK" w:hAnsi="宋体" w:eastAsia="方正仿宋_GBK" w:cs="Arial"/>
          <w:sz w:val="24"/>
          <w:lang w:val="en-US" w:eastAsia="zh-CN"/>
        </w:rPr>
        <w:t>供应商使用进口产品。</w:t>
      </w:r>
    </w:p>
    <w:p>
      <w:pPr>
        <w:spacing w:line="400" w:lineRule="exact"/>
        <w:rPr>
          <w:rFonts w:hint="eastAsia" w:ascii="宋体" w:hAnsi="宋体"/>
          <w:color w:val="000000"/>
          <w:sz w:val="24"/>
        </w:rPr>
      </w:pPr>
      <w:r>
        <w:rPr>
          <w:rFonts w:hint="eastAsia" w:ascii="宋体" w:hAnsi="宋体"/>
          <w:b/>
          <w:bCs/>
          <w:color w:val="000000"/>
          <w:sz w:val="24"/>
        </w:rPr>
        <w:t>四、</w:t>
      </w:r>
      <w:r>
        <w:rPr>
          <w:rFonts w:hint="eastAsia" w:ascii="宋体" w:hAnsi="宋体"/>
          <w:b/>
          <w:bCs/>
          <w:sz w:val="24"/>
        </w:rPr>
        <w:t>响应文件</w:t>
      </w:r>
      <w:r>
        <w:rPr>
          <w:rFonts w:hint="eastAsia" w:ascii="宋体" w:hAnsi="宋体"/>
          <w:b/>
          <w:bCs/>
          <w:color w:val="000000"/>
          <w:sz w:val="24"/>
        </w:rPr>
        <w:t>接收截止时间和地点</w:t>
      </w:r>
      <w:r>
        <w:rPr>
          <w:rFonts w:hint="eastAsia" w:ascii="宋体" w:hAnsi="宋体"/>
          <w:color w:val="000000"/>
          <w:sz w:val="24"/>
        </w:rPr>
        <w:t>：</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响应文件接收截止时间：202</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年</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月</w:t>
      </w:r>
      <w:r>
        <w:rPr>
          <w:rFonts w:hint="eastAsia" w:ascii="方正仿宋_GBK" w:hAnsi="宋体" w:eastAsia="方正仿宋_GBK" w:cs="Arial"/>
          <w:sz w:val="24"/>
          <w:lang w:val="en-US" w:eastAsia="zh-CN"/>
        </w:rPr>
        <w:t>16</w:t>
      </w:r>
      <w:r>
        <w:rPr>
          <w:rFonts w:hint="eastAsia" w:ascii="方正仿宋_GBK" w:hAnsi="宋体" w:eastAsia="方正仿宋_GBK" w:cs="Arial"/>
          <w:sz w:val="24"/>
        </w:rPr>
        <w:t>日</w:t>
      </w:r>
      <w:r>
        <w:rPr>
          <w:rFonts w:hint="eastAsia" w:ascii="方正仿宋_GBK" w:hAnsi="宋体" w:eastAsia="方正仿宋_GBK" w:cs="Arial"/>
          <w:sz w:val="24"/>
          <w:lang w:eastAsia="zh-CN"/>
        </w:rPr>
        <w:t>上</w:t>
      </w:r>
      <w:r>
        <w:rPr>
          <w:rFonts w:hint="eastAsia" w:ascii="方正仿宋_GBK" w:hAnsi="宋体" w:eastAsia="方正仿宋_GBK" w:cs="Arial"/>
          <w:sz w:val="24"/>
        </w:rPr>
        <w:t>午</w:t>
      </w:r>
      <w:r>
        <w:rPr>
          <w:rFonts w:hint="eastAsia" w:ascii="方正仿宋_GBK" w:hAnsi="宋体" w:eastAsia="方正仿宋_GBK" w:cs="Arial"/>
          <w:sz w:val="24"/>
          <w:lang w:val="en-US" w:eastAsia="zh-CN"/>
        </w:rPr>
        <w:t>9</w:t>
      </w:r>
      <w:r>
        <w:rPr>
          <w:rFonts w:hint="eastAsia" w:ascii="方正仿宋_GBK" w:hAnsi="宋体" w:eastAsia="方正仿宋_GBK" w:cs="Arial"/>
          <w:sz w:val="24"/>
        </w:rPr>
        <w:t>:00时，逾期送达将作无效响应处理；</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响应文件接收地点：</w:t>
      </w:r>
      <w:r>
        <w:rPr>
          <w:rFonts w:ascii="方正仿宋_GBK" w:hAnsi="宋体" w:eastAsia="方正仿宋_GBK" w:cs="Arial"/>
          <w:sz w:val="24"/>
        </w:rPr>
        <w:t>南京市</w:t>
      </w:r>
      <w:r>
        <w:rPr>
          <w:rFonts w:hint="eastAsia" w:ascii="方正仿宋_GBK" w:hAnsi="宋体" w:eastAsia="方正仿宋_GBK" w:cs="Arial"/>
          <w:sz w:val="24"/>
        </w:rPr>
        <w:t>清凉门大街188号</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响应文件接收人：</w:t>
      </w:r>
      <w:r>
        <w:rPr>
          <w:rFonts w:hint="eastAsia" w:ascii="方正仿宋_GBK" w:hAnsi="宋体" w:eastAsia="方正仿宋_GBK" w:cs="Arial"/>
          <w:sz w:val="24"/>
          <w:lang w:eastAsia="zh-CN"/>
        </w:rPr>
        <w:t>薛主任</w:t>
      </w:r>
      <w:r>
        <w:rPr>
          <w:rFonts w:hint="eastAsia" w:ascii="方正仿宋_GBK" w:hAnsi="宋体" w:eastAsia="方正仿宋_GBK" w:cs="Arial"/>
          <w:sz w:val="24"/>
        </w:rPr>
        <w:t>；</w:t>
      </w:r>
    </w:p>
    <w:p>
      <w:pPr>
        <w:tabs>
          <w:tab w:val="left" w:pos="900"/>
        </w:tabs>
        <w:spacing w:line="400" w:lineRule="exact"/>
        <w:rPr>
          <w:rFonts w:hint="eastAsia" w:ascii="宋体" w:hAnsi="宋体"/>
          <w:b/>
          <w:bCs/>
          <w:color w:val="000000"/>
          <w:sz w:val="24"/>
        </w:rPr>
      </w:pPr>
      <w:r>
        <w:rPr>
          <w:rFonts w:hint="eastAsia" w:ascii="宋体" w:hAnsi="宋体"/>
          <w:b/>
          <w:bCs/>
          <w:color w:val="000000"/>
          <w:sz w:val="24"/>
        </w:rPr>
        <w:t>五、本次谈判采购联系事项：</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采购人联系人：</w:t>
      </w:r>
      <w:r>
        <w:rPr>
          <w:rFonts w:hint="eastAsia" w:ascii="方正仿宋_GBK" w:hAnsi="宋体" w:eastAsia="方正仿宋_GBK" w:cs="Arial"/>
          <w:sz w:val="24"/>
          <w:lang w:eastAsia="zh-CN"/>
        </w:rPr>
        <w:t>薛主任</w:t>
      </w:r>
      <w:r>
        <w:rPr>
          <w:rFonts w:hint="eastAsia" w:ascii="方正仿宋_GBK" w:hAnsi="宋体" w:eastAsia="方正仿宋_GBK" w:cs="Arial"/>
          <w:sz w:val="24"/>
        </w:rPr>
        <w:t xml:space="preserve"> ，联系电话：025-86265</w:t>
      </w:r>
      <w:r>
        <w:rPr>
          <w:rFonts w:hint="eastAsia" w:ascii="方正仿宋_GBK" w:hAnsi="宋体" w:eastAsia="方正仿宋_GBK" w:cs="Arial"/>
          <w:sz w:val="24"/>
          <w:lang w:val="en-US" w:eastAsia="zh-CN"/>
        </w:rPr>
        <w:t>187</w:t>
      </w:r>
      <w:r>
        <w:rPr>
          <w:rFonts w:hint="eastAsia" w:ascii="方正仿宋_GBK" w:hAnsi="宋体" w:eastAsia="方正仿宋_GBK" w:cs="Arial"/>
          <w:sz w:val="24"/>
        </w:rPr>
        <w:t>；</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 xml:space="preserve">采购人地址：南京市清凉门大街188号 </w:t>
      </w:r>
    </w:p>
    <w:p>
      <w:pPr>
        <w:adjustRightInd w:val="0"/>
        <w:snapToGrid w:val="0"/>
        <w:spacing w:line="400" w:lineRule="exact"/>
        <w:rPr>
          <w:rFonts w:hint="eastAsia" w:ascii="宋体" w:hAnsi="宋体"/>
          <w:b/>
          <w:bCs/>
          <w:color w:val="000000"/>
          <w:sz w:val="24"/>
        </w:rPr>
      </w:pPr>
      <w:r>
        <w:rPr>
          <w:rFonts w:hint="eastAsia" w:ascii="宋体" w:hAnsi="宋体"/>
          <w:b/>
          <w:bCs/>
          <w:color w:val="000000"/>
          <w:sz w:val="24"/>
        </w:rPr>
        <w:t>六、本次响应文件制作份数要求：</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 xml:space="preserve">正本份数：1份 </w:t>
      </w:r>
      <w:r>
        <w:rPr>
          <w:rFonts w:hint="eastAsia" w:ascii="方正仿宋_GBK" w:hAnsi="宋体" w:eastAsia="方正仿宋_GBK" w:cs="Arial"/>
          <w:sz w:val="24"/>
          <w:lang w:eastAsia="zh-CN"/>
        </w:rPr>
        <w:t>。</w:t>
      </w:r>
      <w:r>
        <w:rPr>
          <w:rFonts w:hint="eastAsia" w:ascii="方正仿宋_GBK" w:hAnsi="宋体" w:eastAsia="方正仿宋_GBK" w:cs="Arial"/>
          <w:sz w:val="24"/>
        </w:rPr>
        <w:t xml:space="preserve">  </w:t>
      </w:r>
    </w:p>
    <w:p>
      <w:pPr>
        <w:spacing w:line="400" w:lineRule="exact"/>
        <w:rPr>
          <w:rFonts w:hint="eastAsia" w:ascii="宋体" w:hAnsi="宋体"/>
          <w:b/>
          <w:bCs/>
          <w:color w:val="000000"/>
          <w:sz w:val="24"/>
        </w:rPr>
      </w:pPr>
      <w:r>
        <w:rPr>
          <w:rFonts w:hint="eastAsia" w:ascii="宋体" w:hAnsi="宋体"/>
          <w:b/>
          <w:bCs/>
          <w:color w:val="000000"/>
          <w:sz w:val="24"/>
        </w:rPr>
        <w:t>七、本次询价保证金要求：</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本次询价不收取保证金</w:t>
      </w:r>
    </w:p>
    <w:p>
      <w:pPr>
        <w:tabs>
          <w:tab w:val="left" w:pos="900"/>
        </w:tabs>
        <w:spacing w:line="400" w:lineRule="exact"/>
        <w:rPr>
          <w:rFonts w:hint="eastAsia" w:ascii="宋体" w:hAnsi="宋体"/>
          <w:b/>
          <w:bCs/>
          <w:color w:val="000000"/>
          <w:sz w:val="24"/>
        </w:rPr>
      </w:pPr>
      <w:r>
        <w:rPr>
          <w:rFonts w:hint="eastAsia" w:ascii="宋体" w:hAnsi="宋体"/>
          <w:b/>
          <w:sz w:val="24"/>
        </w:rPr>
        <w:t>八、</w:t>
      </w:r>
      <w:r>
        <w:rPr>
          <w:rFonts w:hint="eastAsia" w:ascii="宋体" w:hAnsi="宋体"/>
          <w:b/>
          <w:bCs/>
          <w:color w:val="000000"/>
          <w:sz w:val="24"/>
        </w:rPr>
        <w:t>其他说明事项：</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（一）本询价文件中斜体下划线部分为实质性响应条件，为必须遵守的条件，如不满足将作无效响应文件处理。</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（二）本询价文件提供及公告期限</w:t>
      </w:r>
      <w:r>
        <w:rPr>
          <w:rFonts w:ascii="方正仿宋_GBK" w:hAnsi="宋体" w:eastAsia="方正仿宋_GBK" w:cs="Arial"/>
          <w:sz w:val="24"/>
        </w:rPr>
        <w:t>：</w:t>
      </w:r>
      <w:r>
        <w:rPr>
          <w:rFonts w:hint="eastAsia" w:ascii="方正仿宋_GBK" w:hAnsi="宋体" w:eastAsia="方正仿宋_GBK" w:cs="Arial"/>
          <w:sz w:val="24"/>
        </w:rPr>
        <w:t>自询价公告在“江苏监狱网</w:t>
      </w:r>
      <w:r>
        <w:rPr>
          <w:rFonts w:ascii="方正仿宋_GBK" w:hAnsi="宋体" w:eastAsia="方正仿宋_GBK" w:cs="Arial"/>
          <w:sz w:val="24"/>
        </w:rPr>
        <w:t>”</w:t>
      </w:r>
      <w:r>
        <w:rPr>
          <w:rFonts w:hint="eastAsia" w:ascii="方正仿宋_GBK" w:hAnsi="宋体" w:eastAsia="方正仿宋_GBK" w:cs="Arial"/>
          <w:sz w:val="24"/>
        </w:rPr>
        <w:t>发布之日</w:t>
      </w:r>
      <w:r>
        <w:rPr>
          <w:rFonts w:ascii="方正仿宋_GBK" w:hAnsi="宋体" w:eastAsia="方正仿宋_GBK" w:cs="Arial"/>
          <w:sz w:val="24"/>
        </w:rPr>
        <w:t>起</w:t>
      </w:r>
      <w:r>
        <w:rPr>
          <w:rFonts w:hint="eastAsia" w:ascii="方正仿宋_GBK" w:hAnsi="宋体" w:eastAsia="方正仿宋_GBK" w:cs="Arial"/>
          <w:sz w:val="24"/>
        </w:rPr>
        <w:t>3个工作日。本询价文件在“江苏监狱网”上免费下载或到清凉门大街188号</w:t>
      </w:r>
      <w:r>
        <w:rPr>
          <w:rFonts w:hint="eastAsia" w:ascii="方正仿宋_GBK" w:hAnsi="宋体" w:eastAsia="方正仿宋_GBK" w:cs="Arial"/>
          <w:sz w:val="24"/>
          <w:lang w:val="en-US" w:eastAsia="zh-CN"/>
        </w:rPr>
        <w:t>6211</w:t>
      </w:r>
      <w:r>
        <w:rPr>
          <w:rFonts w:hint="eastAsia" w:ascii="方正仿宋_GBK" w:hAnsi="宋体" w:eastAsia="方正仿宋_GBK" w:cs="Arial"/>
          <w:sz w:val="24"/>
        </w:rPr>
        <w:t>室免费领取，有关本次采购的事项若存在变动和修改，敬请继续关注“江苏监狱网”发布的信息更正公告。</w:t>
      </w:r>
    </w:p>
    <w:p>
      <w:pPr>
        <w:spacing w:line="400" w:lineRule="exact"/>
        <w:ind w:left="1" w:firstLine="477" w:firstLineChars="199"/>
        <w:rPr>
          <w:rFonts w:hint="eastAsia" w:ascii="宋体" w:hAnsi="宋体"/>
          <w:sz w:val="24"/>
        </w:rPr>
      </w:pPr>
    </w:p>
    <w:p>
      <w:pPr>
        <w:rPr>
          <w:rFonts w:hint="eastAsia"/>
        </w:rPr>
      </w:pPr>
      <w:bookmarkStart w:id="4" w:name="_Toc90484546"/>
      <w:r>
        <w:rPr>
          <w:rFonts w:hint="eastAsia"/>
        </w:rPr>
        <w:br w:type="page"/>
      </w:r>
    </w:p>
    <w:p>
      <w:pPr>
        <w:pStyle w:val="3"/>
        <w:jc w:val="center"/>
        <w:rPr>
          <w:rFonts w:hint="eastAsia"/>
        </w:rPr>
      </w:pPr>
      <w:r>
        <w:rPr>
          <w:rFonts w:hint="eastAsia"/>
        </w:rPr>
        <w:t>第二章 供应商须知前附表</w:t>
      </w:r>
      <w:bookmarkEnd w:id="4"/>
    </w:p>
    <w:p>
      <w:pPr>
        <w:spacing w:line="400" w:lineRule="exact"/>
        <w:rPr>
          <w:rFonts w:hint="eastAsia"/>
          <w:color w:val="000000"/>
          <w:sz w:val="24"/>
        </w:rPr>
      </w:pP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7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00" w:type="dxa"/>
            <w:noWrap w:val="0"/>
            <w:vAlign w:val="top"/>
          </w:tcPr>
          <w:p>
            <w:pPr>
              <w:spacing w:line="400" w:lineRule="exact"/>
              <w:ind w:left="105"/>
              <w:rPr>
                <w:rFonts w:hint="eastAsia"/>
                <w:color w:val="000000"/>
                <w:sz w:val="24"/>
              </w:rPr>
            </w:pPr>
            <w:r>
              <w:rPr>
                <w:rFonts w:hint="eastAsia"/>
                <w:color w:val="000000"/>
                <w:sz w:val="24"/>
              </w:rPr>
              <w:t>序号</w:t>
            </w:r>
          </w:p>
        </w:tc>
        <w:tc>
          <w:tcPr>
            <w:tcW w:w="7920" w:type="dxa"/>
            <w:noWrap w:val="0"/>
            <w:vAlign w:val="top"/>
          </w:tcPr>
          <w:p>
            <w:pPr>
              <w:spacing w:line="400" w:lineRule="exact"/>
              <w:ind w:left="105"/>
              <w:jc w:val="center"/>
              <w:rPr>
                <w:color w:val="000000"/>
                <w:sz w:val="24"/>
              </w:rPr>
            </w:pPr>
            <w:r>
              <w:rPr>
                <w:rFonts w:hint="eastAsia"/>
                <w:color w:val="000000"/>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900" w:type="dxa"/>
            <w:noWrap w:val="0"/>
            <w:vAlign w:val="center"/>
          </w:tcPr>
          <w:p>
            <w:pPr>
              <w:spacing w:line="400" w:lineRule="exact"/>
              <w:ind w:left="105"/>
              <w:rPr>
                <w:rFonts w:hint="eastAsia"/>
                <w:color w:val="000000"/>
                <w:sz w:val="24"/>
              </w:rPr>
            </w:pPr>
            <w:r>
              <w:rPr>
                <w:rFonts w:hint="eastAsia"/>
                <w:color w:val="000000"/>
                <w:sz w:val="24"/>
              </w:rPr>
              <w:t>1</w:t>
            </w:r>
          </w:p>
        </w:tc>
        <w:tc>
          <w:tcPr>
            <w:tcW w:w="7920" w:type="dxa"/>
            <w:noWrap w:val="0"/>
            <w:vAlign w:val="top"/>
          </w:tcPr>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rPr>
              <w:t>项目名称：</w:t>
            </w:r>
            <w:r>
              <w:rPr>
                <w:rFonts w:hint="eastAsia" w:ascii="方正仿宋_GBK" w:hAnsi="宋体" w:eastAsia="方正仿宋_GBK" w:cs="Arial"/>
                <w:sz w:val="24"/>
                <w:lang w:eastAsia="zh-CN"/>
              </w:rPr>
              <w:t>安全设备维保</w:t>
            </w:r>
          </w:p>
          <w:p>
            <w:pPr>
              <w:snapToGrid w:val="0"/>
              <w:spacing w:line="400" w:lineRule="exact"/>
              <w:rPr>
                <w:rFonts w:hint="default" w:ascii="方正仿宋_GBK" w:hAnsi="宋体" w:eastAsia="方正仿宋_GBK" w:cs="Arial"/>
                <w:sz w:val="24"/>
                <w:lang w:val="en-US" w:eastAsia="zh-CN"/>
              </w:rPr>
            </w:pPr>
            <w:r>
              <w:rPr>
                <w:rFonts w:hint="eastAsia" w:ascii="方正仿宋_GBK" w:hAnsi="宋体" w:eastAsia="方正仿宋_GBK" w:cs="Arial"/>
                <w:sz w:val="24"/>
              </w:rPr>
              <w:t xml:space="preserve">    项目编号：</w:t>
            </w:r>
            <w:r>
              <w:rPr>
                <w:rFonts w:ascii="方正仿宋_GBK" w:hAnsi="宋体" w:eastAsia="方正仿宋_GBK" w:cs="Arial"/>
                <w:sz w:val="24"/>
              </w:rPr>
              <w:t xml:space="preserve"> </w:t>
            </w:r>
            <w:r>
              <w:rPr>
                <w:rFonts w:hint="eastAsia" w:ascii="方正仿宋_GBK" w:hAnsi="宋体" w:eastAsia="方正仿宋_GBK" w:cs="Arial"/>
                <w:sz w:val="24"/>
              </w:rPr>
              <w:t>JY-202</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w:t>
            </w:r>
            <w:r>
              <w:rPr>
                <w:rFonts w:hint="eastAsia" w:ascii="方正仿宋_GBK" w:hAnsi="宋体" w:eastAsia="方正仿宋_GBK" w:cs="Arial"/>
                <w:sz w:val="24"/>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00" w:type="dxa"/>
            <w:noWrap w:val="0"/>
            <w:vAlign w:val="center"/>
          </w:tcPr>
          <w:p>
            <w:pPr>
              <w:spacing w:line="400" w:lineRule="exact"/>
              <w:ind w:left="105"/>
              <w:rPr>
                <w:rFonts w:hint="eastAsia"/>
                <w:color w:val="000000"/>
                <w:sz w:val="24"/>
              </w:rPr>
            </w:pPr>
            <w:r>
              <w:rPr>
                <w:rFonts w:hint="eastAsia"/>
                <w:color w:val="000000"/>
                <w:sz w:val="24"/>
              </w:rPr>
              <w:t>2</w:t>
            </w:r>
          </w:p>
        </w:tc>
        <w:tc>
          <w:tcPr>
            <w:tcW w:w="7920" w:type="dxa"/>
            <w:noWrap w:val="0"/>
            <w:vAlign w:val="top"/>
          </w:tcPr>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采购人：江苏省监狱管理局</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采购人地址：</w:t>
            </w:r>
            <w:r>
              <w:rPr>
                <w:rFonts w:ascii="方正仿宋_GBK" w:hAnsi="宋体" w:eastAsia="方正仿宋_GBK" w:cs="Arial"/>
                <w:sz w:val="24"/>
              </w:rPr>
              <w:t>南京市</w:t>
            </w:r>
            <w:r>
              <w:rPr>
                <w:rFonts w:hint="eastAsia" w:ascii="方正仿宋_GBK" w:hAnsi="宋体" w:eastAsia="方正仿宋_GBK" w:cs="Arial"/>
                <w:sz w:val="24"/>
              </w:rPr>
              <w:t>清凉门大街188号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900" w:type="dxa"/>
            <w:noWrap w:val="0"/>
            <w:vAlign w:val="center"/>
          </w:tcPr>
          <w:p>
            <w:pPr>
              <w:spacing w:line="400" w:lineRule="exact"/>
              <w:ind w:left="105"/>
              <w:rPr>
                <w:rFonts w:hint="eastAsia"/>
                <w:color w:val="000000"/>
                <w:sz w:val="24"/>
              </w:rPr>
            </w:pPr>
            <w:r>
              <w:rPr>
                <w:rFonts w:hint="eastAsia"/>
                <w:color w:val="000000"/>
                <w:sz w:val="24"/>
              </w:rPr>
              <w:t>3</w:t>
            </w:r>
          </w:p>
        </w:tc>
        <w:tc>
          <w:tcPr>
            <w:tcW w:w="7920" w:type="dxa"/>
            <w:noWrap w:val="0"/>
            <w:vAlign w:val="top"/>
          </w:tcPr>
          <w:p>
            <w:pPr>
              <w:snapToGrid w:val="0"/>
              <w:spacing w:line="3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采购预算：</w:t>
            </w:r>
          </w:p>
          <w:p>
            <w:pPr>
              <w:snapToGrid w:val="0"/>
              <w:spacing w:line="3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本次询价预算</w:t>
            </w:r>
            <w:r>
              <w:rPr>
                <w:rFonts w:hint="eastAsia" w:ascii="方正仿宋_GBK" w:hAnsi="宋体" w:eastAsia="方正仿宋_GBK" w:cs="Arial"/>
                <w:sz w:val="24"/>
                <w:lang w:val="en-US" w:eastAsia="zh-CN"/>
              </w:rPr>
              <w:t>19</w:t>
            </w:r>
            <w:r>
              <w:rPr>
                <w:rFonts w:hint="eastAsia" w:ascii="方正仿宋_GBK" w:hAnsi="宋体" w:eastAsia="方正仿宋_GBK" w:cs="Arial"/>
                <w:sz w:val="24"/>
              </w:rPr>
              <w:t>万元，如果报价超过预算为无效报价。</w:t>
            </w:r>
          </w:p>
          <w:p>
            <w:pPr>
              <w:snapToGrid w:val="0"/>
              <w:spacing w:line="3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本次询价保证金要求：无</w:t>
            </w:r>
          </w:p>
          <w:p>
            <w:pPr>
              <w:snapToGrid w:val="0"/>
              <w:spacing w:line="3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本次询价不收取保证金。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00" w:type="dxa"/>
            <w:noWrap w:val="0"/>
            <w:vAlign w:val="center"/>
          </w:tcPr>
          <w:p>
            <w:pPr>
              <w:spacing w:line="400" w:lineRule="exact"/>
              <w:ind w:left="105"/>
              <w:rPr>
                <w:rFonts w:hint="eastAsia"/>
                <w:color w:val="000000"/>
                <w:sz w:val="24"/>
              </w:rPr>
            </w:pPr>
            <w:r>
              <w:rPr>
                <w:rFonts w:hint="eastAsia"/>
                <w:color w:val="000000"/>
                <w:sz w:val="24"/>
              </w:rPr>
              <w:t>4</w:t>
            </w:r>
          </w:p>
        </w:tc>
        <w:tc>
          <w:tcPr>
            <w:tcW w:w="7920" w:type="dxa"/>
            <w:noWrap w:val="0"/>
            <w:vAlign w:val="top"/>
          </w:tcPr>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询价响应文件正本份数：1份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900" w:type="dxa"/>
            <w:noWrap w:val="0"/>
            <w:vAlign w:val="center"/>
          </w:tcPr>
          <w:p>
            <w:pPr>
              <w:spacing w:line="400" w:lineRule="exact"/>
              <w:ind w:left="105"/>
              <w:rPr>
                <w:rFonts w:hint="eastAsia"/>
                <w:color w:val="000000"/>
                <w:sz w:val="24"/>
              </w:rPr>
            </w:pPr>
            <w:r>
              <w:rPr>
                <w:rFonts w:hint="eastAsia"/>
                <w:color w:val="000000"/>
                <w:sz w:val="24"/>
              </w:rPr>
              <w:t>5</w:t>
            </w:r>
          </w:p>
        </w:tc>
        <w:tc>
          <w:tcPr>
            <w:tcW w:w="7920" w:type="dxa"/>
            <w:noWrap w:val="0"/>
            <w:vAlign w:val="top"/>
          </w:tcPr>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提交询价响应文件截止时间：</w:t>
            </w:r>
            <w:r>
              <w:rPr>
                <w:rFonts w:ascii="方正仿宋_GBK" w:hAnsi="宋体" w:eastAsia="方正仿宋_GBK" w:cs="Arial"/>
                <w:sz w:val="24"/>
              </w:rPr>
              <w:t xml:space="preserve"> </w:t>
            </w:r>
            <w:r>
              <w:rPr>
                <w:rFonts w:hint="eastAsia" w:ascii="方正仿宋_GBK" w:hAnsi="宋体" w:eastAsia="方正仿宋_GBK" w:cs="Arial"/>
                <w:sz w:val="24"/>
              </w:rPr>
              <w:t>202</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年</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月</w:t>
            </w:r>
            <w:r>
              <w:rPr>
                <w:rFonts w:hint="eastAsia" w:ascii="方正仿宋_GBK" w:hAnsi="宋体" w:eastAsia="方正仿宋_GBK" w:cs="Arial"/>
                <w:sz w:val="24"/>
                <w:lang w:val="en-US" w:eastAsia="zh-CN"/>
              </w:rPr>
              <w:t>16</w:t>
            </w:r>
            <w:r>
              <w:rPr>
                <w:rFonts w:hint="eastAsia" w:ascii="方正仿宋_GBK" w:hAnsi="宋体" w:eastAsia="方正仿宋_GBK" w:cs="Arial"/>
                <w:sz w:val="24"/>
              </w:rPr>
              <w:t>日</w:t>
            </w:r>
            <w:r>
              <w:rPr>
                <w:rFonts w:hint="eastAsia" w:ascii="方正仿宋_GBK" w:hAnsi="宋体" w:eastAsia="方正仿宋_GBK" w:cs="Arial"/>
                <w:sz w:val="24"/>
                <w:lang w:eastAsia="zh-CN"/>
              </w:rPr>
              <w:t>上</w:t>
            </w:r>
            <w:r>
              <w:rPr>
                <w:rFonts w:hint="eastAsia" w:ascii="方正仿宋_GBK" w:hAnsi="宋体" w:eastAsia="方正仿宋_GBK" w:cs="Arial"/>
                <w:sz w:val="24"/>
              </w:rPr>
              <w:t>午</w:t>
            </w:r>
            <w:r>
              <w:rPr>
                <w:rFonts w:hint="eastAsia" w:ascii="方正仿宋_GBK" w:hAnsi="宋体" w:eastAsia="方正仿宋_GBK" w:cs="Arial"/>
                <w:sz w:val="24"/>
                <w:lang w:val="en-US" w:eastAsia="zh-CN"/>
              </w:rPr>
              <w:t>9</w:t>
            </w:r>
            <w:r>
              <w:rPr>
                <w:rFonts w:hint="eastAsia" w:ascii="方正仿宋_GBK" w:hAnsi="宋体" w:eastAsia="方正仿宋_GBK" w:cs="Arial"/>
                <w:sz w:val="24"/>
              </w:rPr>
              <w:t>:00前，</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提交询价响应文件地点：</w:t>
            </w:r>
            <w:r>
              <w:rPr>
                <w:rFonts w:ascii="方正仿宋_GBK" w:hAnsi="宋体" w:eastAsia="方正仿宋_GBK" w:cs="Arial"/>
                <w:sz w:val="24"/>
              </w:rPr>
              <w:t>南京市</w:t>
            </w:r>
            <w:r>
              <w:rPr>
                <w:rFonts w:hint="eastAsia" w:ascii="方正仿宋_GBK" w:hAnsi="宋体" w:eastAsia="方正仿宋_GBK" w:cs="Arial"/>
                <w:sz w:val="24"/>
              </w:rPr>
              <w:t>清凉门大街188号</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rPr>
              <w:t>提交询价响应文件接收人</w:t>
            </w:r>
            <w:r>
              <w:rPr>
                <w:rFonts w:ascii="方正仿宋_GBK" w:hAnsi="宋体" w:eastAsia="方正仿宋_GBK" w:cs="Arial"/>
                <w:sz w:val="24"/>
              </w:rPr>
              <w:t>：</w:t>
            </w:r>
            <w:r>
              <w:rPr>
                <w:rFonts w:hint="eastAsia" w:ascii="方正仿宋_GBK" w:hAnsi="宋体" w:eastAsia="方正仿宋_GBK" w:cs="Arial"/>
                <w:sz w:val="24"/>
              </w:rPr>
              <w:t xml:space="preserve"> </w:t>
            </w:r>
            <w:r>
              <w:rPr>
                <w:rFonts w:hint="eastAsia" w:ascii="方正仿宋_GBK" w:hAnsi="宋体" w:eastAsia="方正仿宋_GBK" w:cs="Arial"/>
                <w:sz w:val="24"/>
                <w:lang w:eastAsia="zh-CN"/>
              </w:rPr>
              <w:t>薛主任</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rPr>
              <w:t>联 系 电 话：025-86265</w:t>
            </w:r>
            <w:r>
              <w:rPr>
                <w:rFonts w:hint="eastAsia" w:ascii="方正仿宋_GBK" w:hAnsi="宋体" w:eastAsia="方正仿宋_GBK" w:cs="Arial"/>
                <w:sz w:val="24"/>
                <w:lang w:val="en-US" w:eastAsia="zh-CN"/>
              </w:rPr>
              <w:t xml:space="preserve">187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00" w:type="dxa"/>
            <w:noWrap w:val="0"/>
            <w:vAlign w:val="center"/>
          </w:tcPr>
          <w:p>
            <w:pPr>
              <w:spacing w:line="400" w:lineRule="exact"/>
              <w:ind w:left="105"/>
              <w:rPr>
                <w:rFonts w:hint="eastAsia"/>
                <w:color w:val="000000"/>
                <w:sz w:val="24"/>
              </w:rPr>
            </w:pPr>
            <w:r>
              <w:rPr>
                <w:rFonts w:hint="eastAsia"/>
                <w:color w:val="000000"/>
                <w:sz w:val="24"/>
              </w:rPr>
              <w:t>6</w:t>
            </w:r>
          </w:p>
        </w:tc>
        <w:tc>
          <w:tcPr>
            <w:tcW w:w="7920" w:type="dxa"/>
            <w:noWrap w:val="0"/>
            <w:vAlign w:val="center"/>
          </w:tcPr>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交付地点：南京市清凉门大街188号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00" w:type="dxa"/>
            <w:noWrap w:val="0"/>
            <w:vAlign w:val="center"/>
          </w:tcPr>
          <w:p>
            <w:pPr>
              <w:spacing w:line="400" w:lineRule="exact"/>
              <w:ind w:left="105"/>
              <w:rPr>
                <w:rFonts w:hint="eastAsia"/>
                <w:color w:val="000000"/>
                <w:sz w:val="24"/>
              </w:rPr>
            </w:pPr>
            <w:r>
              <w:rPr>
                <w:rFonts w:hint="eastAsia"/>
                <w:color w:val="000000"/>
                <w:sz w:val="24"/>
              </w:rPr>
              <w:t>7</w:t>
            </w:r>
          </w:p>
        </w:tc>
        <w:tc>
          <w:tcPr>
            <w:tcW w:w="7920" w:type="dxa"/>
            <w:noWrap w:val="0"/>
            <w:vAlign w:val="top"/>
          </w:tcPr>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lang w:eastAsia="zh-CN"/>
              </w:rPr>
              <w:t>服务期限</w:t>
            </w:r>
            <w:r>
              <w:rPr>
                <w:rFonts w:hint="eastAsia" w:ascii="方正仿宋_GBK" w:hAnsi="宋体" w:eastAsia="方正仿宋_GBK" w:cs="Arial"/>
                <w:sz w:val="24"/>
              </w:rPr>
              <w:t>：</w:t>
            </w:r>
            <w:r>
              <w:rPr>
                <w:rFonts w:hint="eastAsia" w:ascii="方正仿宋_GBK" w:hAnsi="宋体" w:eastAsia="方正仿宋_GBK" w:cs="Arial"/>
                <w:sz w:val="24"/>
                <w:lang w:eastAsia="zh-CN"/>
              </w:rPr>
              <w:t>2025年7月1日至2027年6月30日</w:t>
            </w:r>
            <w:r>
              <w:rPr>
                <w:rFonts w:hint="eastAsia" w:ascii="方正仿宋_GBK" w:hAnsi="宋体" w:eastAsia="方正仿宋_GBK" w:cs="Arial"/>
                <w:sz w:val="24"/>
              </w:rPr>
              <w:t>。</w:t>
            </w:r>
          </w:p>
        </w:tc>
      </w:tr>
    </w:tbl>
    <w:p>
      <w:pPr>
        <w:pStyle w:val="3"/>
        <w:jc w:val="center"/>
        <w:rPr>
          <w:rFonts w:hint="eastAsia"/>
        </w:rPr>
      </w:pPr>
      <w:r>
        <w:rPr>
          <w:color w:val="000000"/>
          <w:sz w:val="24"/>
        </w:rPr>
        <w:br w:type="page"/>
      </w:r>
      <w:bookmarkStart w:id="5" w:name="_Toc90484547"/>
      <w:r>
        <w:rPr>
          <w:rFonts w:hint="eastAsia"/>
        </w:rPr>
        <w:t>第三章 供应商资格要求</w:t>
      </w:r>
      <w:bookmarkEnd w:id="5"/>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一、</w:t>
      </w:r>
      <w:r>
        <w:rPr>
          <w:rFonts w:ascii="方正仿宋_GBK" w:hAnsi="宋体" w:eastAsia="方正仿宋_GBK" w:cs="Arial"/>
          <w:sz w:val="24"/>
        </w:rPr>
        <w:t>符合政府采购法第二十二条</w:t>
      </w:r>
      <w:r>
        <w:rPr>
          <w:rFonts w:hint="eastAsia" w:ascii="方正仿宋_GBK" w:hAnsi="宋体" w:eastAsia="方正仿宋_GBK" w:cs="Arial"/>
          <w:sz w:val="24"/>
        </w:rPr>
        <w:t>第一款</w:t>
      </w:r>
      <w:r>
        <w:rPr>
          <w:rFonts w:ascii="方正仿宋_GBK" w:hAnsi="宋体" w:eastAsia="方正仿宋_GBK" w:cs="Arial"/>
          <w:sz w:val="24"/>
        </w:rPr>
        <w:t>规定</w:t>
      </w:r>
      <w:r>
        <w:rPr>
          <w:rFonts w:hint="eastAsia" w:ascii="方正仿宋_GBK" w:hAnsi="宋体" w:eastAsia="方正仿宋_GBK" w:cs="Arial"/>
          <w:sz w:val="24"/>
        </w:rPr>
        <w:t>的条件，并提供下列材料</w:t>
      </w:r>
      <w:r>
        <w:rPr>
          <w:rFonts w:ascii="方正仿宋_GBK" w:hAnsi="宋体" w:eastAsia="方正仿宋_GBK" w:cs="Arial"/>
          <w:sz w:val="24"/>
        </w:rPr>
        <w:t>；</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1.须具有独立承担民事责任的能力，提供企业营业执照复印件（复印件须加盖单位公章）。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2.具有良好的信誉与健全的财务制度（提供2025年以来任意1个月的财务报表，至少包含资产负债表、利润表，加盖单位公章）；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3.有依法缴纳税收和社会保障资金的良好记录（提供2025年以来任意1个月缴纳税收和社保的证明材料）；</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4.具有履行合同所必需的设备和专业技术能力（根据项目需求提供履行合同所必需的设备和专业技术能力的证明材料复印件加盖公章或承诺书原件加盖公章）；</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5.参加采购活动近三年内（成立时间不足三年的、自成立时间起），在经营活动中没有重大违法记录（提供承诺书，重大违法记录是指供应商因违法经营受到刑事处罚或责令停产停业、吊销许可证或者执照、较大数额等行政处罚）；</w:t>
      </w:r>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val="en-US" w:eastAsia="zh-CN"/>
        </w:rPr>
        <w:t>6.法律、行政法规规定的其他条件。</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二、本项目不接受联合体参与询价。</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lang w:eastAsia="zh-CN"/>
        </w:rPr>
        <w:t>三</w:t>
      </w:r>
      <w:r>
        <w:rPr>
          <w:rFonts w:hint="eastAsia" w:ascii="方正仿宋_GBK" w:hAnsi="宋体" w:eastAsia="方正仿宋_GBK" w:cs="Arial"/>
          <w:sz w:val="24"/>
        </w:rPr>
        <w:t>、被认定为未实质性响应询价文件的响应文件的情形:</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（1）未按照询价文件规定要求密封、签署或盖章的；</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（2）供应商在报价时采用选择性报价；</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（3）供应商不具备询价文件中规定资格要求的；</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（4）不符合法律、法规和询价文件中规定的其他实质性要求和条件的（本询价文件中斜体且有下划线部分为实质性要求和条件）；</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（5）其他法律、法规及本询价文件规定的属未实质性响应的响应文件的情形。</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lang w:eastAsia="zh-CN"/>
        </w:rPr>
        <w:t>四、</w:t>
      </w:r>
      <w:r>
        <w:rPr>
          <w:rFonts w:hint="eastAsia" w:ascii="方正仿宋_GBK" w:hAnsi="宋体" w:eastAsia="方正仿宋_GBK" w:cs="Arial"/>
          <w:sz w:val="24"/>
        </w:rPr>
        <w:t>未实质性响应询价文件的响应文件按无效响应处理，询价小组将予以拒绝，供应商不得通过修改或撤销不合要求的偏离或保留而使其响应文件成为实质性响应的文件。</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lang w:eastAsia="zh-CN"/>
        </w:rPr>
        <w:t>五、</w:t>
      </w:r>
      <w:r>
        <w:rPr>
          <w:rFonts w:hint="eastAsia" w:ascii="方正仿宋_GBK" w:hAnsi="宋体" w:eastAsia="方正仿宋_GBK" w:cs="Arial"/>
          <w:sz w:val="24"/>
        </w:rPr>
        <w:t>参加询价供应商应将询价响应文件密封，并按询价文件规定的时间地点提交询价响应文件。采购人对未密封的响应文件，将予以拒绝，作无效响应处理。采购人将拒绝在规定的提交询价响应文件截止时间后接收任何响应文件。</w:t>
      </w:r>
    </w:p>
    <w:p>
      <w:pPr>
        <w:pStyle w:val="4"/>
        <w:spacing w:before="0" w:after="0" w:line="360" w:lineRule="exact"/>
        <w:jc w:val="center"/>
        <w:rPr>
          <w:color w:val="000000"/>
        </w:rPr>
      </w:pPr>
      <w:r>
        <w:rPr>
          <w:color w:val="000000"/>
        </w:rPr>
        <w:br w:type="page"/>
      </w:r>
    </w:p>
    <w:p>
      <w:pPr>
        <w:pStyle w:val="4"/>
        <w:jc w:val="center"/>
        <w:rPr>
          <w:rFonts w:hint="eastAsia" w:ascii="方正仿宋_GBK" w:hAnsi="宋体" w:eastAsia="方正仿宋_GBK"/>
          <w:b w:val="0"/>
          <w:bCs/>
          <w:sz w:val="30"/>
          <w:szCs w:val="30"/>
        </w:rPr>
      </w:pPr>
      <w:r>
        <w:rPr>
          <w:rFonts w:hint="eastAsia" w:ascii="宋体" w:hAnsi="宋体"/>
          <w:bCs/>
          <w:sz w:val="24"/>
        </w:rPr>
        <w:t xml:space="preserve">  </w:t>
      </w:r>
      <w:r>
        <w:rPr>
          <w:rFonts w:hint="eastAsia" w:ascii="方正仿宋_GBK" w:hAnsi="宋体" w:eastAsia="方正仿宋_GBK"/>
          <w:b w:val="0"/>
          <w:bCs/>
          <w:sz w:val="30"/>
          <w:szCs w:val="30"/>
        </w:rPr>
        <w:t>具备履行合同所必需的设备和专业技术能力的书面声明</w:t>
      </w:r>
    </w:p>
    <w:p>
      <w:pPr>
        <w:spacing w:line="460" w:lineRule="exact"/>
        <w:ind w:firstLine="492"/>
        <w:rPr>
          <w:rFonts w:hint="eastAsia" w:ascii="方正仿宋_GBK" w:hAnsi="宋体" w:eastAsia="方正仿宋_GBK"/>
          <w:bCs/>
          <w:sz w:val="24"/>
          <w:szCs w:val="21"/>
        </w:rPr>
      </w:pPr>
      <w:r>
        <w:rPr>
          <w:rFonts w:hint="eastAsia" w:ascii="方正仿宋_GBK" w:hAnsi="宋体" w:eastAsia="方正仿宋_GBK"/>
          <w:bCs/>
          <w:sz w:val="24"/>
        </w:rPr>
        <w:t>我公司郑重声明：我公司</w:t>
      </w:r>
      <w:r>
        <w:rPr>
          <w:rFonts w:hint="eastAsia" w:ascii="方正仿宋_GBK" w:hAnsi="宋体" w:eastAsia="方正仿宋_GBK"/>
          <w:bCs/>
          <w:sz w:val="24"/>
          <w:szCs w:val="21"/>
        </w:rPr>
        <w:t>具备履行本项采购合同所必需的设备和专业技术能力，为履行本项采购合同我公司</w:t>
      </w:r>
      <w:r>
        <w:rPr>
          <w:rFonts w:hint="eastAsia" w:ascii="方正仿宋_GBK" w:hAnsi="宋体" w:eastAsia="方正仿宋_GBK"/>
          <w:bCs/>
          <w:sz w:val="24"/>
        </w:rPr>
        <w:t>具备</w:t>
      </w:r>
      <w:r>
        <w:rPr>
          <w:rFonts w:hint="eastAsia" w:ascii="方正仿宋_GBK" w:hAnsi="宋体" w:eastAsia="方正仿宋_GBK"/>
          <w:bCs/>
          <w:sz w:val="24"/>
          <w:szCs w:val="21"/>
        </w:rPr>
        <w:t>如下主要设备和主要专业技术能力：</w:t>
      </w:r>
    </w:p>
    <w:p>
      <w:pPr>
        <w:spacing w:line="460" w:lineRule="exact"/>
        <w:ind w:firstLine="492"/>
        <w:rPr>
          <w:rFonts w:hint="eastAsia" w:ascii="方正仿宋_GBK" w:hAnsi="宋体" w:eastAsia="方正仿宋_GBK"/>
          <w:bCs/>
          <w:sz w:val="24"/>
        </w:rPr>
      </w:pPr>
      <w:r>
        <w:rPr>
          <w:rFonts w:hint="eastAsia" w:ascii="方正仿宋_GBK" w:hAnsi="宋体" w:eastAsia="方正仿宋_GBK"/>
          <w:bCs/>
          <w:sz w:val="24"/>
          <w:szCs w:val="21"/>
        </w:rPr>
        <w:t xml:space="preserve">主要设备有：  </w:t>
      </w:r>
      <w:r>
        <w:rPr>
          <w:rFonts w:hint="eastAsia" w:ascii="方正仿宋_GBK" w:hAnsi="宋体" w:eastAsia="方正仿宋_GBK"/>
          <w:bCs/>
          <w:sz w:val="24"/>
        </w:rPr>
        <w:t>。</w:t>
      </w:r>
    </w:p>
    <w:p>
      <w:pPr>
        <w:spacing w:line="460" w:lineRule="exact"/>
        <w:ind w:firstLine="492"/>
        <w:rPr>
          <w:rFonts w:hint="eastAsia" w:ascii="方正仿宋_GBK" w:hAnsi="宋体" w:eastAsia="方正仿宋_GBK"/>
          <w:bCs/>
          <w:sz w:val="24"/>
        </w:rPr>
      </w:pPr>
      <w:r>
        <w:rPr>
          <w:rFonts w:hint="eastAsia" w:ascii="方正仿宋_GBK" w:hAnsi="宋体" w:eastAsia="方正仿宋_GBK"/>
          <w:bCs/>
          <w:sz w:val="24"/>
          <w:szCs w:val="21"/>
        </w:rPr>
        <w:t>主要专业技术能力有：   。</w:t>
      </w:r>
    </w:p>
    <w:p>
      <w:pPr>
        <w:spacing w:line="460" w:lineRule="exact"/>
        <w:rPr>
          <w:rFonts w:hint="eastAsia" w:ascii="方正仿宋_GBK" w:hAnsi="宋体" w:eastAsia="方正仿宋_GBK"/>
          <w:bCs/>
          <w:sz w:val="24"/>
        </w:rPr>
      </w:pPr>
      <w:r>
        <w:rPr>
          <w:rFonts w:hint="eastAsia" w:ascii="方正仿宋_GBK" w:hAnsi="宋体" w:eastAsia="方正仿宋_GBK"/>
          <w:bCs/>
          <w:sz w:val="24"/>
        </w:rPr>
        <w:t xml:space="preserve">                                    </w:t>
      </w:r>
    </w:p>
    <w:p>
      <w:pPr>
        <w:spacing w:line="460" w:lineRule="exact"/>
        <w:ind w:firstLine="3840" w:firstLineChars="1600"/>
        <w:rPr>
          <w:rFonts w:hint="eastAsia" w:ascii="方正仿宋_GBK" w:hAnsi="宋体" w:eastAsia="方正仿宋_GBK"/>
          <w:bCs/>
          <w:sz w:val="24"/>
        </w:rPr>
      </w:pPr>
      <w:r>
        <w:rPr>
          <w:rFonts w:hint="eastAsia" w:ascii="方正仿宋_GBK" w:hAnsi="宋体" w:eastAsia="方正仿宋_GBK"/>
          <w:bCs/>
          <w:sz w:val="24"/>
        </w:rPr>
        <w:t>单位盖章：</w:t>
      </w:r>
    </w:p>
    <w:p>
      <w:pPr>
        <w:spacing w:line="460" w:lineRule="exact"/>
        <w:ind w:firstLine="6000" w:firstLineChars="2500"/>
        <w:rPr>
          <w:rFonts w:hint="eastAsia" w:ascii="方正仿宋_GBK" w:hAnsi="宋体" w:eastAsia="方正仿宋_GBK"/>
          <w:bCs/>
          <w:sz w:val="24"/>
        </w:rPr>
      </w:pPr>
      <w:r>
        <w:rPr>
          <w:rFonts w:hint="eastAsia" w:ascii="方正仿宋_GBK" w:hAnsi="宋体" w:eastAsia="方正仿宋_GBK"/>
          <w:bCs/>
          <w:sz w:val="24"/>
        </w:rPr>
        <w:t xml:space="preserve">年  月  日 </w:t>
      </w: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color w:val="000000"/>
        </w:rPr>
      </w:pPr>
    </w:p>
    <w:p>
      <w:pPr>
        <w:pStyle w:val="4"/>
        <w:spacing w:before="0" w:after="0" w:line="360" w:lineRule="exact"/>
        <w:jc w:val="center"/>
        <w:rPr>
          <w:rFonts w:hint="eastAsia"/>
          <w:b w:val="0"/>
        </w:rPr>
      </w:pPr>
      <w:r>
        <w:rPr>
          <w:rFonts w:hint="eastAsia"/>
          <w:b w:val="0"/>
        </w:rPr>
        <w:t xml:space="preserve">参加本采购活动前 3 年内在经营活动中没有重大违法记录的书面声明 </w:t>
      </w:r>
    </w:p>
    <w:p>
      <w:pPr>
        <w:spacing w:line="460" w:lineRule="exact"/>
        <w:rPr>
          <w:rFonts w:hint="eastAsia" w:ascii="宋体" w:hAnsi="宋体"/>
          <w:b/>
          <w:bCs/>
          <w:sz w:val="44"/>
          <w:szCs w:val="44"/>
        </w:rPr>
      </w:pPr>
      <w:r>
        <w:rPr>
          <w:rFonts w:hint="eastAsia" w:ascii="宋体" w:hAnsi="宋体"/>
          <w:b/>
          <w:bCs/>
          <w:sz w:val="24"/>
        </w:rPr>
        <w:t xml:space="preserve">                       </w:t>
      </w:r>
      <w:r>
        <w:rPr>
          <w:rFonts w:hint="eastAsia" w:ascii="宋体" w:hAnsi="宋体"/>
          <w:b/>
          <w:bCs/>
          <w:sz w:val="44"/>
          <w:szCs w:val="44"/>
        </w:rPr>
        <w:t xml:space="preserve">   </w:t>
      </w:r>
    </w:p>
    <w:p>
      <w:pPr>
        <w:spacing w:line="460" w:lineRule="exact"/>
        <w:ind w:firstLine="492"/>
        <w:rPr>
          <w:rFonts w:hint="eastAsia" w:ascii="方正仿宋_GBK" w:hAnsi="宋体" w:eastAsia="方正仿宋_GBK"/>
          <w:bCs/>
          <w:sz w:val="24"/>
        </w:rPr>
      </w:pPr>
      <w:r>
        <w:rPr>
          <w:rFonts w:hint="eastAsia" w:ascii="方正仿宋_GBK" w:hAnsi="宋体" w:eastAsia="方正仿宋_GBK"/>
          <w:bCs/>
          <w:sz w:val="24"/>
        </w:rPr>
        <w:t>我公司郑重声明：参加本次采购活动前 3 年内，我公司在经营活动中没有因违法经营受到刑事处罚或者责令停产停业、吊销许可证或者执照、较大数额罚款等行政处罚。</w:t>
      </w:r>
    </w:p>
    <w:p>
      <w:pPr>
        <w:spacing w:line="460" w:lineRule="exact"/>
        <w:ind w:firstLine="3840" w:firstLineChars="1600"/>
        <w:rPr>
          <w:rFonts w:hint="eastAsia" w:ascii="方正仿宋_GBK" w:hAnsi="宋体" w:eastAsia="方正仿宋_GBK"/>
          <w:bCs/>
          <w:sz w:val="24"/>
        </w:rPr>
      </w:pPr>
      <w:r>
        <w:rPr>
          <w:rFonts w:hint="eastAsia" w:ascii="方正仿宋_GBK" w:hAnsi="宋体" w:eastAsia="方正仿宋_GBK"/>
          <w:bCs/>
          <w:sz w:val="24"/>
        </w:rPr>
        <w:t>单位盖章：</w:t>
      </w:r>
    </w:p>
    <w:p>
      <w:pPr>
        <w:spacing w:line="460" w:lineRule="exact"/>
        <w:ind w:firstLine="6000" w:firstLineChars="2500"/>
        <w:rPr>
          <w:rFonts w:hint="eastAsia" w:ascii="方正仿宋_GBK" w:hAnsi="宋体" w:eastAsia="方正仿宋_GBK"/>
          <w:bCs/>
          <w:sz w:val="24"/>
        </w:rPr>
      </w:pPr>
      <w:r>
        <w:rPr>
          <w:rFonts w:hint="eastAsia" w:ascii="方正仿宋_GBK" w:hAnsi="宋体" w:eastAsia="方正仿宋_GBK"/>
          <w:bCs/>
          <w:sz w:val="24"/>
        </w:rPr>
        <w:t xml:space="preserve">年  月  日 </w:t>
      </w:r>
    </w:p>
    <w:p>
      <w:pPr>
        <w:spacing w:line="460" w:lineRule="exact"/>
        <w:rPr>
          <w:rFonts w:hint="eastAsia" w:ascii="宋体" w:hAnsi="宋体"/>
          <w:bCs/>
          <w:sz w:val="24"/>
        </w:rPr>
      </w:pPr>
    </w:p>
    <w:p>
      <w:pPr>
        <w:rPr>
          <w:rFonts w:hint="eastAsia"/>
        </w:rPr>
      </w:pPr>
      <w:bookmarkStart w:id="6" w:name="_Toc90484548"/>
      <w:r>
        <w:rPr>
          <w:rFonts w:hint="eastAsia"/>
        </w:rPr>
        <w:br w:type="page"/>
      </w:r>
    </w:p>
    <w:p>
      <w:pPr>
        <w:pStyle w:val="3"/>
        <w:jc w:val="center"/>
        <w:rPr>
          <w:rFonts w:hint="eastAsia"/>
        </w:rPr>
      </w:pPr>
      <w:r>
        <w:rPr>
          <w:rFonts w:hint="eastAsia"/>
        </w:rPr>
        <w:t>第四章 询价报价表</w:t>
      </w:r>
      <w:bookmarkEnd w:id="6"/>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参加询价供应商全称（加盖公章）：</w:t>
      </w:r>
    </w:p>
    <w:tbl>
      <w:tblPr>
        <w:tblStyle w:val="9"/>
        <w:tblW w:w="8931" w:type="dxa"/>
        <w:tblInd w:w="-122" w:type="dxa"/>
        <w:tblLayout w:type="fixed"/>
        <w:tblCellMar>
          <w:top w:w="0" w:type="dxa"/>
          <w:left w:w="0" w:type="dxa"/>
          <w:bottom w:w="0" w:type="dxa"/>
          <w:right w:w="0" w:type="dxa"/>
        </w:tblCellMar>
      </w:tblPr>
      <w:tblGrid>
        <w:gridCol w:w="1276"/>
        <w:gridCol w:w="284"/>
        <w:gridCol w:w="2977"/>
        <w:gridCol w:w="566"/>
        <w:gridCol w:w="1374"/>
        <w:gridCol w:w="2454"/>
      </w:tblGrid>
      <w:tr>
        <w:tblPrEx>
          <w:tblCellMar>
            <w:top w:w="0" w:type="dxa"/>
            <w:left w:w="0" w:type="dxa"/>
            <w:bottom w:w="0" w:type="dxa"/>
            <w:right w:w="0" w:type="dxa"/>
          </w:tblCellMar>
        </w:tblPrEx>
        <w:trPr>
          <w:trHeight w:val="500" w:hRule="atLeast"/>
        </w:trPr>
        <w:tc>
          <w:tcPr>
            <w:tcW w:w="1560" w:type="dxa"/>
            <w:gridSpan w:val="2"/>
            <w:tcBorders>
              <w:top w:val="single" w:color="auto" w:sz="4" w:space="0"/>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ascii="方正仿宋_GBK" w:hAnsi="宋体" w:eastAsia="方正仿宋_GBK" w:cs="Arial"/>
                <w:sz w:val="24"/>
              </w:rPr>
            </w:pPr>
            <w:r>
              <w:rPr>
                <w:rFonts w:hint="eastAsia" w:ascii="方正仿宋_GBK" w:hAnsi="宋体" w:eastAsia="方正仿宋_GBK" w:cs="Arial"/>
                <w:sz w:val="24"/>
              </w:rPr>
              <w:t>项目名称</w:t>
            </w:r>
          </w:p>
        </w:tc>
        <w:tc>
          <w:tcPr>
            <w:tcW w:w="2977" w:type="dxa"/>
            <w:tcBorders>
              <w:top w:val="single" w:color="auto" w:sz="4" w:space="0"/>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安全设备维保</w:t>
            </w:r>
          </w:p>
        </w:tc>
        <w:tc>
          <w:tcPr>
            <w:tcW w:w="1940" w:type="dxa"/>
            <w:gridSpan w:val="2"/>
            <w:tcBorders>
              <w:top w:val="single" w:color="auto" w:sz="4" w:space="0"/>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ascii="方正仿宋_GBK" w:hAnsi="宋体" w:eastAsia="方正仿宋_GBK" w:cs="Arial"/>
                <w:sz w:val="24"/>
              </w:rPr>
            </w:pPr>
            <w:r>
              <w:rPr>
                <w:rFonts w:hint="eastAsia" w:ascii="方正仿宋_GBK" w:hAnsi="宋体" w:eastAsia="方正仿宋_GBK" w:cs="Arial"/>
                <w:sz w:val="24"/>
              </w:rPr>
              <w:t>项目编号</w:t>
            </w:r>
          </w:p>
        </w:tc>
        <w:tc>
          <w:tcPr>
            <w:tcW w:w="2454" w:type="dxa"/>
            <w:tcBorders>
              <w:top w:val="single" w:color="auto" w:sz="4" w:space="0"/>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hint="default" w:ascii="方正仿宋_GBK" w:hAnsi="宋体" w:eastAsia="方正仿宋_GBK" w:cs="Arial"/>
                <w:sz w:val="24"/>
                <w:lang w:val="en-US" w:eastAsia="zh-CN"/>
              </w:rPr>
            </w:pPr>
            <w:r>
              <w:rPr>
                <w:rFonts w:hint="eastAsia" w:ascii="方正仿宋_GBK" w:hAnsi="宋体" w:eastAsia="方正仿宋_GBK" w:cs="Arial"/>
                <w:sz w:val="24"/>
              </w:rPr>
              <w:t>JY-202</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w:t>
            </w:r>
            <w:r>
              <w:rPr>
                <w:rFonts w:hint="eastAsia" w:ascii="方正仿宋_GBK" w:hAnsi="宋体" w:eastAsia="方正仿宋_GBK" w:cs="Arial"/>
                <w:sz w:val="24"/>
                <w:lang w:val="en-US" w:eastAsia="zh-CN"/>
              </w:rPr>
              <w:t>15</w:t>
            </w:r>
          </w:p>
        </w:tc>
      </w:tr>
      <w:tr>
        <w:tblPrEx>
          <w:tblCellMar>
            <w:top w:w="0" w:type="dxa"/>
            <w:left w:w="0" w:type="dxa"/>
            <w:bottom w:w="0" w:type="dxa"/>
            <w:right w:w="0" w:type="dxa"/>
          </w:tblCellMar>
        </w:tblPrEx>
        <w:trPr>
          <w:trHeight w:val="555" w:hRule="atLeast"/>
        </w:trPr>
        <w:tc>
          <w:tcPr>
            <w:tcW w:w="1560" w:type="dxa"/>
            <w:gridSpan w:val="2"/>
            <w:tcBorders>
              <w:top w:val="nil"/>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jc w:val="center"/>
              <w:rPr>
                <w:rFonts w:ascii="方正仿宋_GBK" w:hAnsi="宋体" w:eastAsia="方正仿宋_GBK" w:cs="Arial"/>
                <w:sz w:val="24"/>
              </w:rPr>
            </w:pPr>
            <w:r>
              <w:rPr>
                <w:rFonts w:hint="eastAsia" w:ascii="方正仿宋_GBK" w:hAnsi="宋体" w:eastAsia="方正仿宋_GBK" w:cs="Arial"/>
                <w:sz w:val="24"/>
              </w:rPr>
              <w:t>采购人</w:t>
            </w:r>
          </w:p>
        </w:tc>
        <w:tc>
          <w:tcPr>
            <w:tcW w:w="7371" w:type="dxa"/>
            <w:gridSpan w:val="4"/>
            <w:tcBorders>
              <w:top w:val="single" w:color="auto" w:sz="4" w:space="0"/>
              <w:left w:val="nil"/>
              <w:bottom w:val="single" w:color="auto" w:sz="4" w:space="0"/>
              <w:right w:val="single" w:color="000000" w:sz="4" w:space="0"/>
            </w:tcBorders>
            <w:noWrap w:val="0"/>
            <w:tcMar>
              <w:top w:w="20" w:type="dxa"/>
              <w:left w:w="20" w:type="dxa"/>
              <w:bottom w:w="0" w:type="dxa"/>
              <w:right w:w="20" w:type="dxa"/>
            </w:tcMar>
            <w:vAlign w:val="center"/>
          </w:tcPr>
          <w:p>
            <w:pPr>
              <w:snapToGrid w:val="0"/>
              <w:spacing w:line="400" w:lineRule="exact"/>
              <w:ind w:firstLine="0" w:firstLineChars="0"/>
              <w:jc w:val="both"/>
              <w:rPr>
                <w:rFonts w:ascii="方正仿宋_GBK" w:hAnsi="宋体" w:eastAsia="方正仿宋_GBK" w:cs="Arial"/>
                <w:sz w:val="24"/>
              </w:rPr>
            </w:pPr>
            <w:r>
              <w:rPr>
                <w:rFonts w:hint="eastAsia" w:ascii="方正仿宋_GBK" w:hAnsi="宋体" w:eastAsia="方正仿宋_GBK" w:cs="Arial"/>
                <w:sz w:val="24"/>
              </w:rPr>
              <w:t>江苏省监狱管理局</w:t>
            </w:r>
          </w:p>
        </w:tc>
      </w:tr>
      <w:tr>
        <w:tblPrEx>
          <w:tblCellMar>
            <w:top w:w="0" w:type="dxa"/>
            <w:left w:w="0" w:type="dxa"/>
            <w:bottom w:w="0" w:type="dxa"/>
            <w:right w:w="0" w:type="dxa"/>
          </w:tblCellMar>
        </w:tblPrEx>
        <w:trPr>
          <w:trHeight w:val="615" w:hRule="atLeast"/>
        </w:trPr>
        <w:tc>
          <w:tcPr>
            <w:tcW w:w="1560" w:type="dxa"/>
            <w:gridSpan w:val="2"/>
            <w:tcBorders>
              <w:top w:val="nil"/>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jc w:val="center"/>
              <w:rPr>
                <w:rFonts w:ascii="方正仿宋_GBK" w:hAnsi="宋体" w:eastAsia="方正仿宋_GBK" w:cs="Arial"/>
                <w:sz w:val="24"/>
              </w:rPr>
            </w:pPr>
            <w:r>
              <w:rPr>
                <w:rFonts w:hint="eastAsia" w:ascii="方正仿宋_GBK" w:hAnsi="宋体" w:eastAsia="方正仿宋_GBK" w:cs="Arial"/>
                <w:sz w:val="24"/>
              </w:rPr>
              <w:t>询价标的</w:t>
            </w:r>
          </w:p>
        </w:tc>
        <w:tc>
          <w:tcPr>
            <w:tcW w:w="2977"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ascii="方正仿宋_GBK" w:hAnsi="宋体" w:eastAsia="方正仿宋_GBK" w:cs="Arial"/>
                <w:sz w:val="24"/>
              </w:rPr>
            </w:pPr>
            <w:r>
              <w:rPr>
                <w:rFonts w:hint="eastAsia" w:ascii="方正仿宋_GBK" w:hAnsi="宋体" w:eastAsia="方正仿宋_GBK" w:cs="Arial"/>
                <w:sz w:val="24"/>
              </w:rPr>
              <w:t>详见需求清单</w:t>
            </w:r>
          </w:p>
        </w:tc>
        <w:tc>
          <w:tcPr>
            <w:tcW w:w="1940" w:type="dxa"/>
            <w:gridSpan w:val="2"/>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ascii="方正仿宋_GBK" w:hAnsi="宋体" w:eastAsia="方正仿宋_GBK" w:cs="Arial"/>
                <w:sz w:val="24"/>
              </w:rPr>
            </w:pPr>
            <w:r>
              <w:rPr>
                <w:rFonts w:hint="eastAsia" w:ascii="方正仿宋_GBK" w:hAnsi="宋体" w:eastAsia="方正仿宋_GBK" w:cs="Arial"/>
                <w:sz w:val="24"/>
              </w:rPr>
              <w:t>数量</w:t>
            </w:r>
          </w:p>
        </w:tc>
        <w:tc>
          <w:tcPr>
            <w:tcW w:w="2454"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见需求清单</w:t>
            </w:r>
          </w:p>
        </w:tc>
      </w:tr>
      <w:tr>
        <w:tblPrEx>
          <w:tblCellMar>
            <w:top w:w="0" w:type="dxa"/>
            <w:left w:w="0" w:type="dxa"/>
            <w:bottom w:w="0" w:type="dxa"/>
            <w:right w:w="0" w:type="dxa"/>
          </w:tblCellMar>
        </w:tblPrEx>
        <w:trPr>
          <w:trHeight w:val="570" w:hRule="atLeast"/>
        </w:trPr>
        <w:tc>
          <w:tcPr>
            <w:tcW w:w="1560" w:type="dxa"/>
            <w:gridSpan w:val="2"/>
            <w:tcBorders>
              <w:top w:val="nil"/>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jc w:val="center"/>
              <w:rPr>
                <w:rFonts w:ascii="方正仿宋_GBK" w:hAnsi="宋体" w:eastAsia="方正仿宋_GBK" w:cs="Arial"/>
                <w:sz w:val="24"/>
              </w:rPr>
            </w:pPr>
            <w:r>
              <w:rPr>
                <w:rFonts w:hint="eastAsia" w:ascii="方正仿宋_GBK" w:hAnsi="宋体" w:eastAsia="方正仿宋_GBK" w:cs="Arial"/>
                <w:sz w:val="24"/>
              </w:rPr>
              <w:t>截止时间</w:t>
            </w:r>
          </w:p>
        </w:tc>
        <w:tc>
          <w:tcPr>
            <w:tcW w:w="2977"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120" w:firstLineChars="50"/>
              <w:rPr>
                <w:rFonts w:hint="eastAsia" w:ascii="方正仿宋_GBK" w:hAnsi="宋体" w:eastAsia="方正仿宋_GBK" w:cs="Arial"/>
                <w:sz w:val="24"/>
                <w:lang w:eastAsia="zh-CN"/>
              </w:rPr>
            </w:pPr>
            <w:r>
              <w:rPr>
                <w:rFonts w:hint="eastAsia" w:ascii="方正仿宋_GBK" w:hAnsi="宋体" w:eastAsia="方正仿宋_GBK" w:cs="Arial"/>
                <w:sz w:val="24"/>
              </w:rPr>
              <w:t>202</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年</w:t>
            </w:r>
            <w:r>
              <w:rPr>
                <w:rFonts w:hint="eastAsia" w:ascii="方正仿宋_GBK" w:hAnsi="宋体" w:eastAsia="方正仿宋_GBK" w:cs="Arial"/>
                <w:sz w:val="24"/>
                <w:lang w:val="en-US" w:eastAsia="zh-CN"/>
              </w:rPr>
              <w:t>5</w:t>
            </w:r>
            <w:r>
              <w:rPr>
                <w:rFonts w:hint="eastAsia" w:ascii="方正仿宋_GBK" w:hAnsi="宋体" w:eastAsia="方正仿宋_GBK" w:cs="Arial"/>
                <w:sz w:val="24"/>
              </w:rPr>
              <w:t>月</w:t>
            </w:r>
            <w:r>
              <w:rPr>
                <w:rFonts w:hint="eastAsia" w:ascii="方正仿宋_GBK" w:hAnsi="宋体" w:eastAsia="方正仿宋_GBK" w:cs="Arial"/>
                <w:sz w:val="24"/>
                <w:lang w:val="en-US" w:eastAsia="zh-CN"/>
              </w:rPr>
              <w:t>16</w:t>
            </w:r>
            <w:r>
              <w:rPr>
                <w:rFonts w:hint="eastAsia" w:ascii="方正仿宋_GBK" w:hAnsi="宋体" w:eastAsia="方正仿宋_GBK" w:cs="Arial"/>
                <w:sz w:val="24"/>
              </w:rPr>
              <w:t>日</w:t>
            </w:r>
            <w:r>
              <w:rPr>
                <w:rFonts w:hint="eastAsia" w:ascii="方正仿宋_GBK" w:hAnsi="宋体" w:eastAsia="方正仿宋_GBK" w:cs="Arial"/>
                <w:sz w:val="24"/>
                <w:lang w:eastAsia="zh-CN"/>
              </w:rPr>
              <w:t>上</w:t>
            </w:r>
            <w:r>
              <w:rPr>
                <w:rFonts w:hint="eastAsia" w:ascii="方正仿宋_GBK" w:hAnsi="宋体" w:eastAsia="方正仿宋_GBK" w:cs="Arial"/>
                <w:sz w:val="24"/>
              </w:rPr>
              <w:t>午</w:t>
            </w:r>
            <w:r>
              <w:rPr>
                <w:rFonts w:hint="eastAsia" w:ascii="方正仿宋_GBK" w:hAnsi="宋体" w:eastAsia="方正仿宋_GBK" w:cs="Arial"/>
                <w:sz w:val="24"/>
                <w:lang w:val="en-US" w:eastAsia="zh-CN"/>
              </w:rPr>
              <w:t>9</w:t>
            </w:r>
            <w:r>
              <w:rPr>
                <w:rFonts w:hint="eastAsia" w:ascii="方正仿宋_GBK" w:hAnsi="宋体" w:eastAsia="方正仿宋_GBK" w:cs="Arial"/>
                <w:sz w:val="24"/>
              </w:rPr>
              <w:t>:00</w:t>
            </w:r>
            <w:r>
              <w:rPr>
                <w:rFonts w:hint="eastAsia" w:ascii="方正仿宋_GBK" w:hAnsi="宋体" w:eastAsia="方正仿宋_GBK" w:cs="Arial"/>
                <w:sz w:val="24"/>
                <w:lang w:eastAsia="zh-CN"/>
              </w:rPr>
              <w:t>前</w:t>
            </w:r>
          </w:p>
          <w:p>
            <w:pPr>
              <w:snapToGrid w:val="0"/>
              <w:spacing w:line="400" w:lineRule="exact"/>
              <w:ind w:firstLine="120" w:firstLineChars="50"/>
              <w:rPr>
                <w:rFonts w:hint="eastAsia" w:ascii="方正仿宋_GBK" w:hAnsi="宋体" w:eastAsia="方正仿宋_GBK" w:cs="Arial"/>
                <w:sz w:val="24"/>
                <w:lang w:eastAsia="zh-CN"/>
              </w:rPr>
            </w:pPr>
          </w:p>
        </w:tc>
        <w:tc>
          <w:tcPr>
            <w:tcW w:w="1940" w:type="dxa"/>
            <w:gridSpan w:val="2"/>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ascii="方正仿宋_GBK" w:hAnsi="宋体" w:eastAsia="方正仿宋_GBK" w:cs="Arial"/>
                <w:sz w:val="24"/>
              </w:rPr>
            </w:pPr>
            <w:r>
              <w:rPr>
                <w:rFonts w:hint="eastAsia" w:ascii="方正仿宋_GBK" w:hAnsi="宋体" w:eastAsia="方正仿宋_GBK" w:cs="Arial"/>
                <w:sz w:val="24"/>
              </w:rPr>
              <w:t>询价地点</w:t>
            </w:r>
          </w:p>
        </w:tc>
        <w:tc>
          <w:tcPr>
            <w:tcW w:w="2454"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0" w:firstLineChars="0"/>
              <w:rPr>
                <w:rFonts w:hint="default" w:ascii="方正仿宋_GBK" w:hAnsi="宋体" w:eastAsia="方正仿宋_GBK" w:cs="Arial"/>
                <w:sz w:val="24"/>
                <w:lang w:val="en-US" w:eastAsia="zh-CN"/>
              </w:rPr>
            </w:pPr>
            <w:r>
              <w:rPr>
                <w:rFonts w:hint="eastAsia" w:ascii="方正仿宋_GBK" w:hAnsi="宋体" w:eastAsia="方正仿宋_GBK" w:cs="Arial"/>
                <w:sz w:val="24"/>
                <w:lang w:eastAsia="zh-CN"/>
              </w:rPr>
              <w:t>清凉门大街</w:t>
            </w:r>
            <w:r>
              <w:rPr>
                <w:rFonts w:hint="eastAsia" w:ascii="方正仿宋_GBK" w:hAnsi="宋体" w:eastAsia="方正仿宋_GBK" w:cs="Arial"/>
                <w:sz w:val="24"/>
                <w:lang w:val="en-US" w:eastAsia="zh-CN"/>
              </w:rPr>
              <w:t>188号</w:t>
            </w:r>
          </w:p>
        </w:tc>
      </w:tr>
      <w:tr>
        <w:tblPrEx>
          <w:tblCellMar>
            <w:top w:w="0" w:type="dxa"/>
            <w:left w:w="0" w:type="dxa"/>
            <w:bottom w:w="0" w:type="dxa"/>
            <w:right w:w="0" w:type="dxa"/>
          </w:tblCellMar>
        </w:tblPrEx>
        <w:trPr>
          <w:trHeight w:val="585" w:hRule="atLeast"/>
        </w:trPr>
        <w:tc>
          <w:tcPr>
            <w:tcW w:w="1560" w:type="dxa"/>
            <w:gridSpan w:val="2"/>
            <w:tcBorders>
              <w:top w:val="nil"/>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jc w:val="center"/>
              <w:rPr>
                <w:rFonts w:ascii="方正仿宋_GBK" w:hAnsi="宋体" w:eastAsia="方正仿宋_GBK" w:cs="Arial"/>
                <w:sz w:val="24"/>
              </w:rPr>
            </w:pPr>
            <w:r>
              <w:rPr>
                <w:rFonts w:hint="eastAsia" w:ascii="方正仿宋_GBK" w:hAnsi="宋体" w:eastAsia="方正仿宋_GBK" w:cs="Arial"/>
                <w:sz w:val="24"/>
              </w:rPr>
              <w:t>供应商联系人</w:t>
            </w:r>
          </w:p>
        </w:tc>
        <w:tc>
          <w:tcPr>
            <w:tcW w:w="2977"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ascii="方正仿宋_GBK" w:hAnsi="宋体" w:eastAsia="方正仿宋_GBK" w:cs="Arial"/>
                <w:sz w:val="24"/>
              </w:rPr>
            </w:pPr>
          </w:p>
        </w:tc>
        <w:tc>
          <w:tcPr>
            <w:tcW w:w="1940" w:type="dxa"/>
            <w:gridSpan w:val="2"/>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120" w:firstLineChars="50"/>
              <w:rPr>
                <w:rFonts w:ascii="方正仿宋_GBK" w:hAnsi="宋体" w:eastAsia="方正仿宋_GBK" w:cs="Arial"/>
                <w:sz w:val="24"/>
              </w:rPr>
            </w:pPr>
            <w:r>
              <w:rPr>
                <w:rFonts w:hint="eastAsia" w:ascii="方正仿宋_GBK" w:hAnsi="宋体" w:eastAsia="方正仿宋_GBK" w:cs="Arial"/>
                <w:sz w:val="24"/>
              </w:rPr>
              <w:t>供应商联系电话</w:t>
            </w:r>
          </w:p>
        </w:tc>
        <w:tc>
          <w:tcPr>
            <w:tcW w:w="2454" w:type="dxa"/>
            <w:tcBorders>
              <w:top w:val="nil"/>
              <w:left w:val="nil"/>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ind w:firstLine="480" w:firstLineChars="200"/>
              <w:rPr>
                <w:rFonts w:ascii="方正仿宋_GBK" w:hAnsi="宋体" w:eastAsia="方正仿宋_GBK" w:cs="Arial"/>
                <w:sz w:val="24"/>
              </w:rPr>
            </w:pPr>
          </w:p>
        </w:tc>
      </w:tr>
      <w:tr>
        <w:tblPrEx>
          <w:tblCellMar>
            <w:top w:w="0" w:type="dxa"/>
            <w:left w:w="0" w:type="dxa"/>
            <w:bottom w:w="0" w:type="dxa"/>
            <w:right w:w="0" w:type="dxa"/>
          </w:tblCellMar>
        </w:tblPrEx>
        <w:trPr>
          <w:trHeight w:val="1820" w:hRule="atLeast"/>
        </w:trPr>
        <w:tc>
          <w:tcPr>
            <w:tcW w:w="1276" w:type="dxa"/>
            <w:tcBorders>
              <w:top w:val="single" w:color="auto" w:sz="4" w:space="0"/>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项目需求</w:t>
            </w:r>
          </w:p>
        </w:tc>
        <w:tc>
          <w:tcPr>
            <w:tcW w:w="7655" w:type="dxa"/>
            <w:gridSpan w:val="5"/>
            <w:tcBorders>
              <w:top w:val="single" w:color="auto" w:sz="4" w:space="0"/>
              <w:left w:val="nil"/>
              <w:bottom w:val="single" w:color="auto" w:sz="4" w:space="0"/>
              <w:right w:val="single" w:color="000000" w:sz="4" w:space="0"/>
            </w:tcBorders>
            <w:noWrap w:val="0"/>
            <w:tcMar>
              <w:top w:w="20" w:type="dxa"/>
              <w:left w:w="20" w:type="dxa"/>
              <w:bottom w:w="0" w:type="dxa"/>
              <w:right w:w="20" w:type="dxa"/>
            </w:tcMar>
            <w:vAlign w:val="center"/>
          </w:tcPr>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lang w:eastAsia="zh-CN"/>
              </w:rPr>
              <w:t>一、运维要求。</w:t>
            </w:r>
            <w:r>
              <w:rPr>
                <w:rFonts w:hint="eastAsia" w:ascii="方正仿宋_GBK" w:hAnsi="宋体" w:eastAsia="方正仿宋_GBK" w:cs="Arial"/>
                <w:sz w:val="24"/>
              </w:rPr>
              <w:t>提供信大捷安安全设备运维服务，保障信大捷安安全设备可靠稳定运行。包括不限于：</w:t>
            </w:r>
          </w:p>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1.每月对设备进行巡检：对设备运行状态、开通的业务、安全策略、漏洞情况等内容进行巡检及补丁更新；</w:t>
            </w:r>
          </w:p>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2. 提供加强服务，在重大安保任务、敏感时间节点、数据迁移等重要时间节点期间，能够根据业务需要提供服务；</w:t>
            </w:r>
          </w:p>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3. 配合江苏省监狱管理局处理好安全突发事件，包括事先预警、提出应对处理预案、突发事件过程中的技术支持、事件善后处理等环节的工作，并定期对江苏省监狱管理局移动警务网络安全构架、网络安全隐患等方面提出可行性建设意见；</w:t>
            </w:r>
          </w:p>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4.提供7*24热线电话支持服务，提供不限时间、不限数量的移动警务网络安全隐患整改方法电话支持。重大问题及时给出解决方案和问题说明，情况严重需要1小时内赶到现场。</w:t>
            </w:r>
          </w:p>
          <w:p>
            <w:pPr>
              <w:snapToGrid w:val="0"/>
              <w:spacing w:line="36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二</w:t>
            </w:r>
            <w:r>
              <w:rPr>
                <w:rFonts w:hint="eastAsia" w:ascii="方正仿宋_GBK" w:hAnsi="宋体" w:eastAsia="方正仿宋_GBK" w:cs="Arial"/>
                <w:sz w:val="24"/>
              </w:rPr>
              <w:t>、运维工程师要求</w:t>
            </w:r>
            <w:r>
              <w:rPr>
                <w:rFonts w:hint="eastAsia" w:ascii="方正仿宋_GBK" w:hAnsi="宋体" w:eastAsia="方正仿宋_GBK" w:cs="Arial"/>
                <w:sz w:val="24"/>
                <w:lang w:eastAsia="zh-CN"/>
              </w:rPr>
              <w:t>：</w:t>
            </w:r>
          </w:p>
          <w:p>
            <w:pPr>
              <w:snapToGrid w:val="0"/>
              <w:spacing w:line="36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rPr>
              <w:t>1.需要有1年以上工作经验</w:t>
            </w:r>
            <w:r>
              <w:rPr>
                <w:rFonts w:hint="eastAsia" w:ascii="方正仿宋_GBK" w:hAnsi="宋体" w:eastAsia="方正仿宋_GBK" w:cs="Arial"/>
                <w:sz w:val="24"/>
                <w:lang w:eastAsia="zh-CN"/>
              </w:rPr>
              <w:t>。</w:t>
            </w:r>
          </w:p>
          <w:p>
            <w:pPr>
              <w:snapToGrid w:val="0"/>
              <w:spacing w:line="36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2.需要熟悉移动警务相关系统架构，能够配置一般的网络安全设备。</w:t>
            </w:r>
          </w:p>
          <w:p>
            <w:pPr>
              <w:snapToGrid w:val="0"/>
              <w:spacing w:line="36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rPr>
              <w:t>3.提供全年7×24小时电话技术支持，故障发生1小时内现场响应</w:t>
            </w:r>
            <w:r>
              <w:rPr>
                <w:rFonts w:hint="eastAsia" w:ascii="方正仿宋_GBK" w:hAnsi="宋体" w:eastAsia="方正仿宋_GBK" w:cs="Arial"/>
                <w:sz w:val="24"/>
                <w:lang w:eastAsia="zh-CN"/>
              </w:rPr>
              <w:t>。</w:t>
            </w:r>
          </w:p>
        </w:tc>
      </w:tr>
      <w:tr>
        <w:tblPrEx>
          <w:tblCellMar>
            <w:top w:w="0" w:type="dxa"/>
            <w:left w:w="0" w:type="dxa"/>
            <w:bottom w:w="0" w:type="dxa"/>
            <w:right w:w="0" w:type="dxa"/>
          </w:tblCellMar>
        </w:tblPrEx>
        <w:trPr>
          <w:trHeight w:val="1041" w:hRule="atLeast"/>
        </w:trPr>
        <w:tc>
          <w:tcPr>
            <w:tcW w:w="1276" w:type="dxa"/>
            <w:tcBorders>
              <w:top w:val="single" w:color="auto" w:sz="4" w:space="0"/>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hint="eastAsia" w:ascii="方正仿宋_GBK" w:hAnsi="宋体" w:eastAsia="方正仿宋_GBK" w:cs="Arial"/>
                <w:sz w:val="24"/>
              </w:rPr>
            </w:pPr>
            <w:r>
              <w:rPr>
                <w:rFonts w:hint="eastAsia" w:ascii="方正仿宋_GBK" w:hAnsi="宋体" w:eastAsia="方正仿宋_GBK" w:cs="Arial"/>
                <w:sz w:val="24"/>
              </w:rPr>
              <w:t>供应商响应情况</w:t>
            </w:r>
          </w:p>
        </w:tc>
        <w:tc>
          <w:tcPr>
            <w:tcW w:w="7655" w:type="dxa"/>
            <w:gridSpan w:val="5"/>
            <w:tcBorders>
              <w:left w:val="nil"/>
              <w:bottom w:val="single" w:color="auto" w:sz="4" w:space="0"/>
              <w:right w:val="single" w:color="000000" w:sz="4" w:space="0"/>
            </w:tcBorders>
            <w:noWrap w:val="0"/>
            <w:tcMar>
              <w:top w:w="20" w:type="dxa"/>
              <w:left w:w="20" w:type="dxa"/>
              <w:bottom w:w="0" w:type="dxa"/>
              <w:right w:w="20" w:type="dxa"/>
            </w:tcMar>
            <w:vAlign w:val="center"/>
          </w:tcPr>
          <w:p>
            <w:pPr>
              <w:snapToGrid w:val="0"/>
              <w:spacing w:line="360" w:lineRule="exact"/>
              <w:ind w:firstLine="480" w:firstLineChars="200"/>
              <w:rPr>
                <w:rFonts w:hint="eastAsia" w:ascii="方正仿宋_GBK" w:hAnsi="宋体" w:eastAsia="方正仿宋_GBK" w:cs="Arial"/>
                <w:sz w:val="24"/>
                <w:lang w:eastAsia="zh-CN"/>
              </w:rPr>
            </w:pPr>
          </w:p>
        </w:tc>
      </w:tr>
      <w:tr>
        <w:tblPrEx>
          <w:tblCellMar>
            <w:top w:w="0" w:type="dxa"/>
            <w:left w:w="0" w:type="dxa"/>
            <w:bottom w:w="0" w:type="dxa"/>
            <w:right w:w="0" w:type="dxa"/>
          </w:tblCellMar>
        </w:tblPrEx>
        <w:trPr>
          <w:trHeight w:val="2423" w:hRule="atLeast"/>
        </w:trPr>
        <w:tc>
          <w:tcPr>
            <w:tcW w:w="1276" w:type="dxa"/>
            <w:tcBorders>
              <w:top w:val="single" w:color="auto" w:sz="4" w:space="0"/>
              <w:left w:val="single" w:color="auto" w:sz="4" w:space="0"/>
              <w:bottom w:val="nil"/>
              <w:right w:val="single" w:color="auto" w:sz="4" w:space="0"/>
            </w:tcBorders>
            <w:noWrap w:val="0"/>
            <w:tcMar>
              <w:top w:w="20" w:type="dxa"/>
              <w:left w:w="20" w:type="dxa"/>
              <w:bottom w:w="0" w:type="dxa"/>
              <w:right w:w="20" w:type="dxa"/>
            </w:tcMar>
            <w:vAlign w:val="center"/>
          </w:tcPr>
          <w:p>
            <w:pPr>
              <w:snapToGrid w:val="0"/>
              <w:spacing w:line="400" w:lineRule="exact"/>
              <w:rPr>
                <w:rFonts w:ascii="方正仿宋_GBK" w:hAnsi="宋体" w:eastAsia="方正仿宋_GBK" w:cs="Arial"/>
                <w:sz w:val="24"/>
              </w:rPr>
            </w:pPr>
            <w:r>
              <w:rPr>
                <w:rFonts w:hint="eastAsia" w:ascii="方正仿宋_GBK" w:hAnsi="宋体" w:eastAsia="方正仿宋_GBK" w:cs="Arial"/>
                <w:sz w:val="24"/>
              </w:rPr>
              <w:t>询价过程及确定成交</w:t>
            </w:r>
          </w:p>
        </w:tc>
        <w:tc>
          <w:tcPr>
            <w:tcW w:w="7655" w:type="dxa"/>
            <w:gridSpan w:val="5"/>
            <w:tcBorders>
              <w:top w:val="single" w:color="auto" w:sz="4" w:space="0"/>
              <w:left w:val="nil"/>
              <w:bottom w:val="single" w:color="auto" w:sz="4" w:space="0"/>
              <w:right w:val="single" w:color="000000" w:sz="4" w:space="0"/>
            </w:tcBorders>
            <w:noWrap w:val="0"/>
            <w:tcMar>
              <w:top w:w="20" w:type="dxa"/>
              <w:left w:w="20" w:type="dxa"/>
              <w:bottom w:w="0" w:type="dxa"/>
              <w:right w:w="20" w:type="dxa"/>
            </w:tcMar>
            <w:vAlign w:val="center"/>
          </w:tcPr>
          <w:p>
            <w:pPr>
              <w:keepNext w:val="0"/>
              <w:keepLines w:val="0"/>
              <w:pageBreakBefore w:val="0"/>
              <w:widowControl w:val="0"/>
              <w:kinsoku/>
              <w:wordWrap/>
              <w:overflowPunct/>
              <w:topLinePunct w:val="0"/>
              <w:autoSpaceDE/>
              <w:autoSpaceDN/>
              <w:bidi w:val="0"/>
              <w:adjustRightInd/>
              <w:snapToGrid w:val="0"/>
              <w:spacing w:line="340" w:lineRule="exact"/>
              <w:ind w:firstLine="480" w:firstLineChars="200"/>
              <w:textAlignment w:val="auto"/>
              <w:rPr>
                <w:rFonts w:hint="eastAsia" w:ascii="方正仿宋_GBK" w:hAnsi="宋体" w:eastAsia="方正仿宋_GBK" w:cs="Arial"/>
                <w:sz w:val="24"/>
              </w:rPr>
            </w:pPr>
            <w:r>
              <w:rPr>
                <w:rFonts w:hint="eastAsia" w:ascii="方正仿宋_GBK" w:hAnsi="宋体" w:eastAsia="方正仿宋_GBK" w:cs="Arial"/>
                <w:sz w:val="24"/>
              </w:rPr>
              <w:t>1、参加询价采购活动的供应商，应当按照询价文件的规定一次报出不得更改的价格。</w:t>
            </w:r>
          </w:p>
          <w:p>
            <w:pPr>
              <w:keepNext w:val="0"/>
              <w:keepLines w:val="0"/>
              <w:pageBreakBefore w:val="0"/>
              <w:widowControl w:val="0"/>
              <w:kinsoku/>
              <w:wordWrap/>
              <w:overflowPunct/>
              <w:topLinePunct w:val="0"/>
              <w:autoSpaceDE/>
              <w:autoSpaceDN/>
              <w:bidi w:val="0"/>
              <w:adjustRightInd/>
              <w:snapToGrid w:val="0"/>
              <w:spacing w:line="340" w:lineRule="exact"/>
              <w:ind w:firstLine="480" w:firstLineChars="200"/>
              <w:textAlignment w:val="auto"/>
              <w:rPr>
                <w:rFonts w:ascii="方正仿宋_GBK" w:hAnsi="宋体" w:eastAsia="方正仿宋_GBK" w:cs="Arial"/>
                <w:sz w:val="24"/>
              </w:rPr>
            </w:pPr>
            <w:r>
              <w:rPr>
                <w:rFonts w:hint="eastAsia" w:ascii="方正仿宋_GBK" w:hAnsi="宋体" w:eastAsia="方正仿宋_GBK" w:cs="Arial"/>
                <w:sz w:val="24"/>
              </w:rPr>
              <w:t>2、询价小组应当从质量和服务均能满足采购文件实质性响应要求的供应商中，按照报价由低到高的顺序推荐1名成交候选人</w:t>
            </w:r>
            <w:r>
              <w:rPr>
                <w:rFonts w:hint="eastAsia" w:ascii="方正仿宋_GBK" w:hAnsi="宋体" w:eastAsia="方正仿宋_GBK" w:cs="Arial"/>
                <w:sz w:val="24"/>
                <w:lang w:eastAsia="zh-CN"/>
              </w:rPr>
              <w:t>。</w:t>
            </w:r>
            <w:r>
              <w:rPr>
                <w:rFonts w:hint="eastAsia" w:ascii="方正仿宋_GBK" w:hAnsi="宋体" w:eastAsia="方正仿宋_GBK" w:cs="Arial"/>
                <w:sz w:val="24"/>
              </w:rPr>
              <w:t>采购人确定成交供应商后，将在 “江苏监狱网”发布成交结果公告，公告期限为1个工作日。</w:t>
            </w:r>
          </w:p>
        </w:tc>
      </w:tr>
      <w:tr>
        <w:tblPrEx>
          <w:tblCellMar>
            <w:top w:w="0" w:type="dxa"/>
            <w:left w:w="0" w:type="dxa"/>
            <w:bottom w:w="0" w:type="dxa"/>
            <w:right w:w="0" w:type="dxa"/>
          </w:tblCellMar>
        </w:tblPrEx>
        <w:trPr>
          <w:trHeight w:val="1353" w:hRule="atLeast"/>
        </w:trPr>
        <w:tc>
          <w:tcPr>
            <w:tcW w:w="1276" w:type="dxa"/>
            <w:tcBorders>
              <w:top w:val="single" w:color="auto" w:sz="4" w:space="0"/>
              <w:left w:val="single" w:color="auto" w:sz="4" w:space="0"/>
              <w:bottom w:val="single" w:color="auto" w:sz="4" w:space="0"/>
              <w:right w:val="single" w:color="auto" w:sz="4" w:space="0"/>
            </w:tcBorders>
            <w:noWrap w:val="0"/>
            <w:tcMar>
              <w:top w:w="20" w:type="dxa"/>
              <w:left w:w="20" w:type="dxa"/>
              <w:bottom w:w="0" w:type="dxa"/>
              <w:right w:w="20" w:type="dxa"/>
            </w:tcMar>
            <w:vAlign w:val="center"/>
          </w:tcPr>
          <w:p>
            <w:pPr>
              <w:snapToGrid w:val="0"/>
              <w:spacing w:line="400" w:lineRule="exact"/>
              <w:rPr>
                <w:rFonts w:ascii="方正仿宋_GBK" w:hAnsi="宋体" w:eastAsia="方正仿宋_GBK" w:cs="Arial"/>
                <w:sz w:val="24"/>
              </w:rPr>
            </w:pPr>
            <w:r>
              <w:rPr>
                <w:rFonts w:hint="eastAsia" w:ascii="方正仿宋_GBK" w:hAnsi="宋体" w:eastAsia="方正仿宋_GBK" w:cs="Arial"/>
                <w:sz w:val="24"/>
              </w:rPr>
              <w:t>总报价（元）</w:t>
            </w:r>
          </w:p>
        </w:tc>
        <w:tc>
          <w:tcPr>
            <w:tcW w:w="3827" w:type="dxa"/>
            <w:gridSpan w:val="3"/>
            <w:tcBorders>
              <w:top w:val="single" w:color="auto" w:sz="4" w:space="0"/>
              <w:left w:val="nil"/>
              <w:bottom w:val="single" w:color="auto" w:sz="4" w:space="0"/>
              <w:right w:val="single" w:color="auto" w:sz="4" w:space="0"/>
            </w:tcBorders>
            <w:noWrap w:val="0"/>
            <w:tcMar>
              <w:top w:w="20" w:type="dxa"/>
              <w:left w:w="20" w:type="dxa"/>
              <w:bottom w:w="0" w:type="dxa"/>
              <w:right w:w="20" w:type="dxa"/>
            </w:tcMar>
            <w:vAlign w:val="bottom"/>
          </w:tcPr>
          <w:p>
            <w:pPr>
              <w:snapToGrid w:val="0"/>
              <w:spacing w:line="400" w:lineRule="exact"/>
              <w:ind w:firstLine="480" w:firstLineChars="200"/>
              <w:rPr>
                <w:rFonts w:hint="default" w:ascii="方正仿宋_GBK" w:hAnsi="宋体" w:eastAsia="方正仿宋_GBK" w:cs="Arial"/>
                <w:sz w:val="24"/>
                <w:lang w:val="en-US" w:eastAsia="zh-CN"/>
              </w:rPr>
            </w:pPr>
            <w:r>
              <w:rPr>
                <w:rFonts w:hint="eastAsia" w:ascii="方正仿宋_GBK" w:hAnsi="宋体" w:eastAsia="方正仿宋_GBK" w:cs="Arial"/>
                <w:sz w:val="24"/>
              </w:rPr>
              <w:t>小写：　</w:t>
            </w:r>
            <w:r>
              <w:rPr>
                <w:rFonts w:hint="eastAsia" w:ascii="方正仿宋_GBK" w:hAnsi="宋体" w:eastAsia="方正仿宋_GBK" w:cs="Arial"/>
                <w:sz w:val="24"/>
                <w:lang w:val="en-US" w:eastAsia="zh-CN"/>
              </w:rPr>
              <w:t xml:space="preserve">       </w:t>
            </w:r>
          </w:p>
        </w:tc>
        <w:tc>
          <w:tcPr>
            <w:tcW w:w="3828" w:type="dxa"/>
            <w:gridSpan w:val="2"/>
            <w:tcBorders>
              <w:top w:val="single" w:color="auto" w:sz="4" w:space="0"/>
              <w:left w:val="nil"/>
              <w:bottom w:val="single" w:color="auto" w:sz="4" w:space="0"/>
              <w:right w:val="single" w:color="auto" w:sz="4" w:space="0"/>
            </w:tcBorders>
            <w:noWrap w:val="0"/>
            <w:vAlign w:val="bottom"/>
          </w:tcPr>
          <w:p>
            <w:pPr>
              <w:snapToGrid w:val="0"/>
              <w:spacing w:line="400" w:lineRule="exact"/>
              <w:ind w:firstLine="480" w:firstLineChars="200"/>
              <w:rPr>
                <w:rFonts w:ascii="方正仿宋_GBK" w:hAnsi="宋体" w:eastAsia="方正仿宋_GBK" w:cs="Arial"/>
                <w:sz w:val="24"/>
              </w:rPr>
            </w:pPr>
            <w:r>
              <w:rPr>
                <w:rFonts w:hint="eastAsia" w:ascii="方正仿宋_GBK" w:hAnsi="宋体" w:eastAsia="方正仿宋_GBK" w:cs="Arial"/>
                <w:sz w:val="24"/>
              </w:rPr>
              <w:t>大写：</w:t>
            </w:r>
          </w:p>
        </w:tc>
      </w:tr>
    </w:tbl>
    <w:p>
      <w:pPr>
        <w:rPr>
          <w:rFonts w:hint="eastAsia" w:ascii="宋体" w:hAnsi="宋体"/>
          <w:b/>
          <w:lang w:eastAsia="zh-CN"/>
        </w:rPr>
      </w:pPr>
      <w:r>
        <w:rPr>
          <w:rFonts w:hint="eastAsia" w:ascii="宋体" w:hAnsi="宋体"/>
          <w:b/>
          <w:lang w:eastAsia="zh-CN"/>
        </w:rPr>
        <w:br w:type="page"/>
      </w:r>
    </w:p>
    <w:p>
      <w:pPr>
        <w:pStyle w:val="14"/>
        <w:spacing w:line="360" w:lineRule="exact"/>
        <w:ind w:left="0" w:leftChars="0" w:firstLine="0" w:firstLineChars="0"/>
        <w:jc w:val="center"/>
        <w:rPr>
          <w:rFonts w:hint="eastAsia"/>
          <w:b/>
        </w:rPr>
      </w:pPr>
      <w:bookmarkStart w:id="7" w:name="_Toc90484549"/>
      <w:r>
        <w:rPr>
          <w:rFonts w:hint="eastAsia"/>
          <w:b/>
        </w:rPr>
        <w:t xml:space="preserve"> 合同格式</w:t>
      </w:r>
      <w:bookmarkEnd w:id="7"/>
    </w:p>
    <w:p>
      <w:pPr>
        <w:snapToGrid w:val="0"/>
        <w:spacing w:line="400" w:lineRule="exact"/>
        <w:ind w:firstLine="480" w:firstLineChars="200"/>
        <w:jc w:val="center"/>
        <w:rPr>
          <w:rFonts w:hint="eastAsia" w:ascii="方正仿宋_GBK" w:hAnsi="宋体" w:eastAsia="方正仿宋_GBK" w:cs="Arial"/>
          <w:sz w:val="24"/>
        </w:rPr>
      </w:pPr>
      <w:r>
        <w:rPr>
          <w:rFonts w:hint="eastAsia" w:ascii="方正仿宋_GBK" w:hAnsi="宋体" w:eastAsia="方正仿宋_GBK" w:cs="Arial"/>
          <w:sz w:val="24"/>
        </w:rPr>
        <w:t>采购合同</w:t>
      </w:r>
    </w:p>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rPr>
        <w:t xml:space="preserve">甲方 : </w:t>
      </w:r>
      <w:r>
        <w:rPr>
          <w:rFonts w:hint="eastAsia" w:ascii="方正仿宋_GBK" w:hAnsi="宋体" w:eastAsia="方正仿宋_GBK" w:cs="Arial"/>
          <w:sz w:val="24"/>
          <w:lang w:eastAsia="zh-CN"/>
        </w:rPr>
        <w:t>江苏省监狱管理局</w:t>
      </w:r>
    </w:p>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法定代表人：</w:t>
      </w:r>
    </w:p>
    <w:p>
      <w:pPr>
        <w:snapToGrid w:val="0"/>
        <w:spacing w:line="400" w:lineRule="exact"/>
        <w:rPr>
          <w:rFonts w:hint="eastAsia" w:ascii="方正仿宋_GBK" w:hAnsi="宋体" w:eastAsia="方正仿宋_GBK" w:cs="Arial"/>
          <w:sz w:val="24"/>
          <w:lang w:val="en-US" w:eastAsia="zh-CN"/>
        </w:rPr>
      </w:pPr>
      <w:r>
        <w:rPr>
          <w:rFonts w:hint="eastAsia" w:ascii="方正仿宋_GBK" w:hAnsi="宋体" w:eastAsia="方正仿宋_GBK" w:cs="Arial"/>
          <w:sz w:val="24"/>
          <w:lang w:eastAsia="zh-CN"/>
        </w:rPr>
        <w:t>地址：南京市鼓楼区清凉门大街</w:t>
      </w:r>
      <w:r>
        <w:rPr>
          <w:rFonts w:hint="eastAsia" w:ascii="方正仿宋_GBK" w:hAnsi="宋体" w:eastAsia="方正仿宋_GBK" w:cs="Arial"/>
          <w:sz w:val="24"/>
          <w:lang w:val="en-US" w:eastAsia="zh-CN"/>
        </w:rPr>
        <w:t>188号</w:t>
      </w:r>
    </w:p>
    <w:p>
      <w:pPr>
        <w:snapToGrid w:val="0"/>
        <w:spacing w:line="400" w:lineRule="exact"/>
        <w:rPr>
          <w:rFonts w:hint="default" w:ascii="方正仿宋_GBK" w:hAnsi="宋体" w:eastAsia="方正仿宋_GBK" w:cs="Arial"/>
          <w:sz w:val="24"/>
          <w:lang w:val="en-US" w:eastAsia="zh-CN"/>
        </w:rPr>
      </w:pPr>
      <w:r>
        <w:rPr>
          <w:rFonts w:hint="eastAsia" w:ascii="方正仿宋_GBK" w:hAnsi="宋体" w:eastAsia="方正仿宋_GBK" w:cs="Arial"/>
          <w:sz w:val="24"/>
          <w:lang w:val="en-US" w:eastAsia="zh-CN"/>
        </w:rPr>
        <w:t>联系方式：</w:t>
      </w:r>
    </w:p>
    <w:p>
      <w:pPr>
        <w:snapToGrid w:val="0"/>
        <w:spacing w:line="400" w:lineRule="exact"/>
        <w:rPr>
          <w:rFonts w:hint="eastAsia" w:ascii="方正仿宋_GBK" w:hAnsi="宋体" w:eastAsia="方正仿宋_GBK" w:cs="Arial"/>
          <w:sz w:val="24"/>
        </w:rPr>
      </w:pPr>
      <w:r>
        <w:rPr>
          <w:rFonts w:hint="eastAsia" w:ascii="方正仿宋_GBK" w:hAnsi="宋体" w:eastAsia="方正仿宋_GBK" w:cs="Arial"/>
          <w:sz w:val="24"/>
        </w:rPr>
        <w:t xml:space="preserve">乙方 : </w:t>
      </w:r>
    </w:p>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法定代表人：</w:t>
      </w:r>
    </w:p>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地址：</w:t>
      </w:r>
    </w:p>
    <w:p>
      <w:pPr>
        <w:snapToGrid w:val="0"/>
        <w:spacing w:line="400" w:lineRule="exact"/>
        <w:rPr>
          <w:rFonts w:hint="eastAsia" w:ascii="方正仿宋_GBK" w:hAnsi="宋体" w:eastAsia="方正仿宋_GBK" w:cs="Arial"/>
          <w:sz w:val="24"/>
          <w:lang w:eastAsia="zh-CN"/>
        </w:rPr>
      </w:pPr>
      <w:r>
        <w:rPr>
          <w:rFonts w:hint="eastAsia" w:ascii="方正仿宋_GBK" w:hAnsi="宋体" w:eastAsia="方正仿宋_GBK" w:cs="Arial"/>
          <w:sz w:val="24"/>
          <w:lang w:eastAsia="zh-CN"/>
        </w:rPr>
        <w:t>联系方式：</w:t>
      </w:r>
    </w:p>
    <w:p>
      <w:pPr>
        <w:snapToGrid w:val="0"/>
        <w:spacing w:line="400" w:lineRule="exact"/>
        <w:ind w:firstLine="480" w:firstLineChars="200"/>
        <w:rPr>
          <w:rFonts w:hint="eastAsia" w:ascii="方正仿宋_GBK" w:hAnsi="宋体" w:eastAsia="方正仿宋_GBK" w:cs="Arial"/>
          <w:sz w:val="24"/>
        </w:rPr>
      </w:pPr>
      <w:r>
        <w:rPr>
          <w:rFonts w:hint="eastAsia" w:ascii="方正仿宋_GBK" w:hAnsi="宋体" w:eastAsia="方正仿宋_GBK" w:cs="Arial"/>
          <w:sz w:val="24"/>
        </w:rPr>
        <w:t>甲、乙双方根据江苏省监狱管理局</w:t>
      </w:r>
      <w:r>
        <w:rPr>
          <w:rFonts w:hint="eastAsia" w:ascii="方正仿宋_GBK" w:hAnsi="宋体" w:eastAsia="方正仿宋_GBK" w:cs="Arial"/>
          <w:sz w:val="24"/>
          <w:lang w:eastAsia="zh-CN"/>
        </w:rPr>
        <w:t>相关安全设备维保采购项目</w:t>
      </w:r>
      <w:r>
        <w:rPr>
          <w:rFonts w:hint="eastAsia" w:ascii="方正仿宋_GBK" w:hAnsi="宋体" w:eastAsia="方正仿宋_GBK" w:cs="Arial"/>
          <w:sz w:val="24"/>
        </w:rPr>
        <w:t>编号为</w:t>
      </w:r>
      <w:r>
        <w:rPr>
          <w:rFonts w:hint="eastAsia" w:ascii="方正仿宋_GBK" w:hAnsi="宋体" w:eastAsia="方正仿宋_GBK" w:cs="Arial"/>
          <w:sz w:val="24"/>
          <w:lang w:val="en-US" w:eastAsia="zh-CN"/>
        </w:rPr>
        <w:t>JY-2025-15</w:t>
      </w:r>
      <w:r>
        <w:rPr>
          <w:rFonts w:hint="eastAsia" w:ascii="方正仿宋_GBK" w:hAnsi="宋体" w:eastAsia="方正仿宋_GBK" w:cs="Arial"/>
          <w:sz w:val="24"/>
        </w:rPr>
        <w:t>采购项目询价采购的结果，签署本合同。</w:t>
      </w:r>
    </w:p>
    <w:p>
      <w:pPr>
        <w:snapToGrid w:val="0"/>
        <w:spacing w:line="400" w:lineRule="exact"/>
        <w:ind w:firstLine="481" w:firstLineChars="200"/>
        <w:rPr>
          <w:rFonts w:hint="eastAsia" w:ascii="方正仿宋_GBK" w:hAnsi="宋体" w:eastAsia="方正仿宋_GBK" w:cs="Arial"/>
          <w:b/>
          <w:bCs/>
          <w:sz w:val="24"/>
          <w:lang w:eastAsia="zh-CN"/>
        </w:rPr>
      </w:pPr>
      <w:r>
        <w:rPr>
          <w:rFonts w:hint="eastAsia" w:ascii="方正仿宋_GBK" w:hAnsi="宋体" w:eastAsia="方正仿宋_GBK" w:cs="Arial"/>
          <w:b/>
          <w:bCs/>
          <w:sz w:val="24"/>
        </w:rPr>
        <w:t>一、</w:t>
      </w:r>
      <w:r>
        <w:rPr>
          <w:rFonts w:hint="eastAsia" w:ascii="方正仿宋_GBK" w:hAnsi="宋体" w:eastAsia="方正仿宋_GBK" w:cs="Arial"/>
          <w:b/>
          <w:bCs/>
          <w:sz w:val="24"/>
          <w:lang w:eastAsia="zh-CN"/>
        </w:rPr>
        <w:t>运维范围</w:t>
      </w:r>
    </w:p>
    <w:p>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信大捷安4台移动安全接入系统、1台综合认证系统、1台空中发证系统、1套基础信息管理系统等设备的维保。</w:t>
      </w:r>
    </w:p>
    <w:p>
      <w:pPr>
        <w:snapToGrid w:val="0"/>
        <w:spacing w:line="400" w:lineRule="exact"/>
        <w:ind w:firstLine="481" w:firstLineChars="200"/>
        <w:rPr>
          <w:rFonts w:hint="eastAsia" w:ascii="方正仿宋_GBK" w:hAnsi="宋体" w:eastAsia="方正仿宋_GBK" w:cs="Arial"/>
          <w:b/>
          <w:bCs/>
          <w:kern w:val="2"/>
          <w:sz w:val="24"/>
          <w:szCs w:val="24"/>
          <w:lang w:val="en-US" w:eastAsia="zh-CN" w:bidi="ar-SA"/>
        </w:rPr>
      </w:pPr>
      <w:r>
        <w:rPr>
          <w:rFonts w:hint="eastAsia" w:ascii="方正仿宋_GBK" w:hAnsi="宋体" w:eastAsia="方正仿宋_GBK" w:cs="Arial"/>
          <w:b/>
          <w:bCs/>
          <w:kern w:val="2"/>
          <w:sz w:val="24"/>
          <w:szCs w:val="24"/>
          <w:lang w:val="en-US" w:eastAsia="zh-CN" w:bidi="ar-SA"/>
        </w:rPr>
        <w:t>二、运维要求</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提供信大捷安安全设备运维服务，保障信大捷安安全设备可靠稳定运行。包括不限于：</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1.每月对设备进行巡检：对设备运行状态、开通的业务、安全策略、漏洞情况等内容进行巡检及补丁更新；</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2. 提供加强服务，在重大安保任务、敏感时间节点、数据迁移等重要时间节点期间，能够根据业务需要提供服务；</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3. 配合甲方处理好安全突发事件，包括事先预警、提出应对处理预案、突发事件过程中的技术支持、事件善后处理等环节的工作，并定期对甲方移动警务网络安全构架、网络安全隐患等方面提出可行性建设意见；</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4.提供7*24热线电话支持服务，提供不限时间、不限数量的移动警务网络安全隐患整改方法电话支持。重大问题及时给出解决方案和问题说明，情况严重需要1小时内赶到现场。</w:t>
      </w:r>
    </w:p>
    <w:p>
      <w:pPr>
        <w:snapToGrid w:val="0"/>
        <w:spacing w:line="400" w:lineRule="exact"/>
        <w:ind w:firstLine="481" w:firstLineChars="200"/>
        <w:rPr>
          <w:rFonts w:hint="eastAsia" w:ascii="方正仿宋_GBK" w:hAnsi="宋体" w:eastAsia="方正仿宋_GBK" w:cs="Arial"/>
          <w:b/>
          <w:bCs/>
          <w:kern w:val="2"/>
          <w:sz w:val="24"/>
          <w:szCs w:val="24"/>
          <w:lang w:val="en-US" w:eastAsia="zh-CN" w:bidi="ar-SA"/>
        </w:rPr>
      </w:pPr>
      <w:r>
        <w:rPr>
          <w:rFonts w:hint="eastAsia" w:ascii="方正仿宋_GBK" w:hAnsi="宋体" w:eastAsia="方正仿宋_GBK" w:cs="Arial"/>
          <w:b/>
          <w:bCs/>
          <w:kern w:val="2"/>
          <w:sz w:val="24"/>
          <w:szCs w:val="24"/>
          <w:lang w:val="en-US" w:eastAsia="zh-CN" w:bidi="ar-SA"/>
        </w:rPr>
        <w:t>三、运维工程师要求</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1.需要有1年以上工作经验。</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2.需要熟悉移动警务相关系统架构，能够配置一般的网络安全设备。</w:t>
      </w:r>
    </w:p>
    <w:p>
      <w:pPr>
        <w:snapToGrid w:val="0"/>
        <w:spacing w:line="400" w:lineRule="exact"/>
        <w:ind w:firstLine="480" w:firstLineChars="200"/>
        <w:rPr>
          <w:rFonts w:hint="eastAsia" w:ascii="方正仿宋_GBK" w:hAnsi="宋体" w:eastAsia="方正仿宋_GBK" w:cs="Arial"/>
          <w:kern w:val="2"/>
          <w:sz w:val="24"/>
          <w:szCs w:val="24"/>
          <w:lang w:val="en-US" w:eastAsia="zh-CN" w:bidi="ar-SA"/>
        </w:rPr>
      </w:pPr>
      <w:r>
        <w:rPr>
          <w:rFonts w:hint="eastAsia" w:ascii="方正仿宋_GBK" w:hAnsi="宋体" w:eastAsia="方正仿宋_GBK" w:cs="Arial"/>
          <w:kern w:val="2"/>
          <w:sz w:val="24"/>
          <w:szCs w:val="24"/>
          <w:lang w:val="en-US" w:eastAsia="zh-CN" w:bidi="ar-SA"/>
        </w:rPr>
        <w:t>3.提供全年7×24小时电话技术支持，故障发生1小时内现场响应。</w:t>
      </w:r>
    </w:p>
    <w:p>
      <w:pPr>
        <w:snapToGrid w:val="0"/>
        <w:spacing w:line="400" w:lineRule="exact"/>
        <w:ind w:firstLine="481" w:firstLineChars="200"/>
        <w:rPr>
          <w:rFonts w:hint="eastAsia" w:ascii="方正仿宋_GBK" w:hAnsi="宋体" w:eastAsia="方正仿宋_GBK" w:cs="Arial"/>
          <w:b/>
          <w:bCs/>
          <w:sz w:val="24"/>
          <w:lang w:val="en-US" w:eastAsia="zh-CN"/>
        </w:rPr>
      </w:pPr>
      <w:r>
        <w:rPr>
          <w:rFonts w:hint="eastAsia" w:ascii="方正仿宋_GBK" w:hAnsi="宋体" w:eastAsia="方正仿宋_GBK" w:cs="Arial"/>
          <w:b/>
          <w:bCs/>
          <w:sz w:val="24"/>
          <w:lang w:eastAsia="zh-CN"/>
        </w:rPr>
        <w:t>四</w:t>
      </w:r>
      <w:r>
        <w:rPr>
          <w:rFonts w:hint="eastAsia" w:ascii="方正仿宋_GBK" w:hAnsi="宋体" w:eastAsia="方正仿宋_GBK" w:cs="Arial"/>
          <w:b/>
          <w:bCs/>
          <w:sz w:val="24"/>
        </w:rPr>
        <w:t>、合同金额</w:t>
      </w:r>
      <w:r>
        <w:rPr>
          <w:rFonts w:hint="eastAsia" w:ascii="方正仿宋_GBK" w:hAnsi="宋体" w:eastAsia="方正仿宋_GBK" w:cs="Arial"/>
          <w:b/>
          <w:bCs/>
          <w:sz w:val="24"/>
          <w:lang w:eastAsia="zh-CN"/>
        </w:rPr>
        <w:t>：</w:t>
      </w:r>
      <w:r>
        <w:rPr>
          <w:rFonts w:hint="eastAsia" w:ascii="方正仿宋_GBK" w:hAnsi="宋体" w:eastAsia="方正仿宋_GBK" w:cs="Arial"/>
          <w:b/>
          <w:bCs/>
          <w:sz w:val="24"/>
          <w:lang w:val="en-US" w:eastAsia="zh-CN"/>
        </w:rPr>
        <w:t xml:space="preserve">      元。大写：       元。</w:t>
      </w:r>
    </w:p>
    <w:p>
      <w:pPr>
        <w:snapToGrid w:val="0"/>
        <w:spacing w:line="400" w:lineRule="exact"/>
        <w:ind w:firstLine="481" w:firstLineChars="200"/>
        <w:rPr>
          <w:rFonts w:hint="eastAsia" w:ascii="方正仿宋_GBK" w:hAnsi="宋体" w:eastAsia="方正仿宋_GBK" w:cs="Arial"/>
          <w:sz w:val="24"/>
          <w:lang w:eastAsia="zh-CN"/>
        </w:rPr>
      </w:pPr>
      <w:r>
        <w:rPr>
          <w:rFonts w:hint="eastAsia" w:ascii="方正仿宋_GBK" w:hAnsi="宋体" w:eastAsia="方正仿宋_GBK" w:cs="Arial"/>
          <w:b/>
          <w:bCs/>
          <w:sz w:val="24"/>
          <w:lang w:eastAsia="zh-CN"/>
        </w:rPr>
        <w:t>五、付款：</w:t>
      </w:r>
      <w:r>
        <w:rPr>
          <w:rFonts w:hint="eastAsia" w:ascii="方正仿宋_GBK" w:hAnsi="宋体" w:eastAsia="方正仿宋_GBK" w:cs="Arial"/>
          <w:sz w:val="24"/>
          <w:lang w:eastAsia="zh-CN"/>
        </w:rPr>
        <w:t>合同签订，乙方提供合规票据后</w:t>
      </w:r>
      <w:r>
        <w:rPr>
          <w:rFonts w:hint="eastAsia" w:ascii="方正仿宋_GBK" w:hAnsi="宋体" w:eastAsia="方正仿宋_GBK" w:cs="Arial"/>
          <w:sz w:val="24"/>
          <w:lang w:val="en-US" w:eastAsia="zh-CN"/>
        </w:rPr>
        <w:t>10个工作日内</w:t>
      </w:r>
      <w:r>
        <w:rPr>
          <w:rFonts w:hint="eastAsia" w:ascii="方正仿宋_GBK" w:hAnsi="宋体" w:eastAsia="方正仿宋_GBK" w:cs="Arial"/>
          <w:sz w:val="24"/>
          <w:lang w:eastAsia="zh-CN"/>
        </w:rPr>
        <w:t>支付</w:t>
      </w:r>
      <w:r>
        <w:rPr>
          <w:rFonts w:hint="eastAsia" w:ascii="方正仿宋_GBK" w:hAnsi="宋体" w:eastAsia="方正仿宋_GBK" w:cs="Arial"/>
          <w:sz w:val="24"/>
          <w:lang w:val="en-US" w:eastAsia="zh-CN"/>
        </w:rPr>
        <w:t>50%合同款；维保结束，</w:t>
      </w:r>
      <w:r>
        <w:rPr>
          <w:rFonts w:hint="eastAsia" w:ascii="方正仿宋_GBK" w:hAnsi="宋体" w:eastAsia="方正仿宋_GBK" w:cs="Arial"/>
          <w:sz w:val="24"/>
          <w:lang w:eastAsia="zh-CN"/>
        </w:rPr>
        <w:t>乙方提供合规票据后</w:t>
      </w:r>
      <w:r>
        <w:rPr>
          <w:rFonts w:hint="eastAsia" w:ascii="方正仿宋_GBK" w:hAnsi="宋体" w:eastAsia="方正仿宋_GBK" w:cs="Arial"/>
          <w:sz w:val="24"/>
          <w:lang w:val="en-US" w:eastAsia="zh-CN"/>
        </w:rPr>
        <w:t>10个工作日内</w:t>
      </w:r>
      <w:r>
        <w:rPr>
          <w:rFonts w:hint="eastAsia" w:ascii="方正仿宋_GBK" w:hAnsi="宋体" w:eastAsia="方正仿宋_GBK" w:cs="Arial"/>
          <w:sz w:val="24"/>
          <w:lang w:eastAsia="zh-CN"/>
        </w:rPr>
        <w:t>支付</w:t>
      </w:r>
      <w:r>
        <w:rPr>
          <w:rFonts w:hint="eastAsia" w:ascii="方正仿宋_GBK" w:hAnsi="宋体" w:eastAsia="方正仿宋_GBK" w:cs="Arial"/>
          <w:sz w:val="24"/>
          <w:lang w:val="en-US" w:eastAsia="zh-CN"/>
        </w:rPr>
        <w:t>剩余合同款</w:t>
      </w:r>
      <w:r>
        <w:rPr>
          <w:rFonts w:hint="eastAsia" w:ascii="方正仿宋_GBK" w:hAnsi="宋体" w:eastAsia="方正仿宋_GBK" w:cs="Arial"/>
          <w:sz w:val="24"/>
          <w:lang w:eastAsia="zh-CN"/>
        </w:rPr>
        <w:t>。</w:t>
      </w:r>
    </w:p>
    <w:p>
      <w:pPr>
        <w:snapToGrid w:val="0"/>
        <w:spacing w:line="400" w:lineRule="exact"/>
        <w:ind w:firstLine="481" w:firstLineChars="200"/>
        <w:rPr>
          <w:rFonts w:hint="eastAsia" w:ascii="方正仿宋_GBK" w:hAnsi="宋体" w:eastAsia="方正仿宋_GBK" w:cs="Arial"/>
          <w:sz w:val="24"/>
          <w:lang w:eastAsia="zh-CN"/>
        </w:rPr>
      </w:pPr>
      <w:r>
        <w:rPr>
          <w:rFonts w:hint="eastAsia" w:ascii="方正仿宋_GBK" w:hAnsi="宋体" w:eastAsia="方正仿宋_GBK" w:cs="Arial"/>
          <w:b/>
          <w:bCs/>
          <w:sz w:val="24"/>
          <w:lang w:eastAsia="zh-CN"/>
        </w:rPr>
        <w:t>六、合同纠纷处理</w:t>
      </w:r>
      <w:r>
        <w:rPr>
          <w:rFonts w:hint="eastAsia" w:ascii="方正仿宋_GBK" w:hAnsi="宋体" w:eastAsia="方正仿宋_GBK" w:cs="Arial"/>
          <w:sz w:val="24"/>
          <w:lang w:eastAsia="zh-CN"/>
        </w:rPr>
        <w:t>：本合同执行过程中发生纠纷，由甲方和乙方协商处理，协商不成，向合同签订地有管辖权的人民法院提起诉讼，合同签订地为南京市鼓楼区。</w:t>
      </w:r>
    </w:p>
    <w:p>
      <w:pPr>
        <w:snapToGrid w:val="0"/>
        <w:spacing w:line="400" w:lineRule="exact"/>
        <w:ind w:firstLine="481" w:firstLineChars="200"/>
        <w:rPr>
          <w:rFonts w:hint="eastAsia" w:ascii="方正仿宋_GBK" w:hAnsi="宋体" w:eastAsia="方正仿宋_GBK" w:cs="Arial"/>
          <w:b/>
          <w:bCs/>
          <w:sz w:val="24"/>
          <w:lang w:eastAsia="zh-CN"/>
        </w:rPr>
      </w:pPr>
      <w:r>
        <w:rPr>
          <w:rFonts w:hint="eastAsia" w:ascii="方正仿宋_GBK" w:hAnsi="宋体" w:eastAsia="方正仿宋_GBK" w:cs="Arial"/>
          <w:b/>
          <w:bCs/>
          <w:sz w:val="24"/>
          <w:lang w:eastAsia="zh-CN"/>
        </w:rPr>
        <w:t>七、违约责任</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val="en-US" w:eastAsia="zh-CN"/>
        </w:rPr>
        <w:t>1</w:t>
      </w:r>
      <w:r>
        <w:rPr>
          <w:rFonts w:hint="eastAsia" w:ascii="方正仿宋_GBK" w:hAnsi="宋体" w:eastAsia="方正仿宋_GBK" w:cs="Arial"/>
          <w:sz w:val="24"/>
          <w:lang w:eastAsia="zh-CN"/>
        </w:rPr>
        <w:t>、乙方逾期未提供维保服务的，每逾期1天，乙方向甲方偿付合同总额的</w:t>
      </w:r>
      <w:r>
        <w:rPr>
          <w:rFonts w:hint="eastAsia" w:ascii="方正仿宋_GBK" w:hAnsi="宋体" w:eastAsia="方正仿宋_GBK" w:cs="Arial"/>
          <w:sz w:val="24"/>
          <w:lang w:val="en-US" w:eastAsia="zh-CN"/>
        </w:rPr>
        <w:t>2%</w:t>
      </w:r>
      <w:r>
        <w:rPr>
          <w:rFonts w:hint="eastAsia" w:ascii="方正仿宋_GBK" w:hAnsi="宋体" w:eastAsia="方正仿宋_GBK" w:cs="Arial"/>
          <w:sz w:val="24"/>
          <w:lang w:eastAsia="zh-CN"/>
        </w:rPr>
        <w:t>的违约金。如乙方逾期达10天，甲方有权解除合同，并要求乙方赔偿甲方的损失。</w:t>
      </w:r>
    </w:p>
    <w:p>
      <w:pPr>
        <w:snapToGrid w:val="0"/>
        <w:spacing w:line="400" w:lineRule="exact"/>
        <w:ind w:firstLine="480" w:firstLineChars="200"/>
        <w:rPr>
          <w:rFonts w:hint="default"/>
          <w:lang w:val="en-US" w:eastAsia="zh-CN"/>
        </w:rPr>
      </w:pPr>
      <w:r>
        <w:rPr>
          <w:rFonts w:hint="eastAsia" w:ascii="方正仿宋_GBK" w:hAnsi="宋体" w:eastAsia="方正仿宋_GBK" w:cs="Arial"/>
          <w:sz w:val="24"/>
          <w:lang w:val="en-US" w:eastAsia="zh-CN"/>
        </w:rPr>
        <w:t>2</w:t>
      </w:r>
      <w:r>
        <w:rPr>
          <w:rFonts w:hint="eastAsia" w:ascii="方正仿宋_GBK" w:hAnsi="宋体" w:eastAsia="方正仿宋_GBK" w:cs="Arial"/>
          <w:sz w:val="24"/>
          <w:lang w:eastAsia="zh-CN"/>
        </w:rPr>
        <w:t>、乙方维保所提供的维保服务不符合甲方要求或相关规定的，甲方有权要求乙方更改，乙方拒绝更改的，甲方有权解除合同。</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八、合同生效：本合同由甲乙双方签字盖章后生效。</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本合同一式四份，甲乙双方各持两份。</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甲方： 江苏省监狱管理局</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地址：南京市清凉门大街</w:t>
      </w:r>
      <w:r>
        <w:rPr>
          <w:rFonts w:hint="eastAsia" w:ascii="方正仿宋_GBK" w:hAnsi="宋体" w:eastAsia="方正仿宋_GBK" w:cs="Arial"/>
          <w:sz w:val="24"/>
          <w:lang w:val="en-US" w:eastAsia="zh-CN"/>
        </w:rPr>
        <w:t>188号</w:t>
      </w:r>
      <w:r>
        <w:rPr>
          <w:rFonts w:hint="eastAsia" w:ascii="方正仿宋_GBK" w:hAnsi="宋体" w:eastAsia="方正仿宋_GBK" w:cs="Arial"/>
          <w:sz w:val="24"/>
          <w:lang w:eastAsia="zh-CN"/>
        </w:rPr>
        <w:t xml:space="preserve">                                      </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 xml:space="preserve">法定（授权）代表人：          </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 xml:space="preserve">乙方：                   </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 xml:space="preserve">地址：                                      </w:t>
      </w:r>
    </w:p>
    <w:p>
      <w:pPr>
        <w:snapToGrid w:val="0"/>
        <w:spacing w:line="400" w:lineRule="exact"/>
        <w:ind w:firstLine="480" w:firstLineChars="200"/>
        <w:rPr>
          <w:rFonts w:hint="eastAsia" w:ascii="方正仿宋_GBK" w:hAnsi="宋体" w:eastAsia="方正仿宋_GBK" w:cs="Arial"/>
          <w:sz w:val="24"/>
          <w:lang w:eastAsia="zh-CN"/>
        </w:rPr>
      </w:pPr>
      <w:r>
        <w:rPr>
          <w:rFonts w:hint="eastAsia" w:ascii="方正仿宋_GBK" w:hAnsi="宋体" w:eastAsia="方正仿宋_GBK" w:cs="Arial"/>
          <w:sz w:val="24"/>
          <w:lang w:eastAsia="zh-CN"/>
        </w:rPr>
        <w:t xml:space="preserve">法定（授权）代表人：             </w:t>
      </w:r>
    </w:p>
    <w:p>
      <w:pPr>
        <w:snapToGrid w:val="0"/>
        <w:spacing w:line="400" w:lineRule="exact"/>
        <w:ind w:firstLine="480" w:firstLineChars="200"/>
        <w:rPr>
          <w:rFonts w:hint="eastAsia" w:ascii="方正仿宋_GBK" w:hAnsi="宋体" w:eastAsia="方正仿宋_GBK" w:cs="Arial"/>
          <w:sz w:val="24"/>
          <w:lang w:eastAsia="zh-CN"/>
        </w:rPr>
      </w:pPr>
      <w:bookmarkStart w:id="8" w:name="_GoBack"/>
      <w:bookmarkEnd w:id="8"/>
    </w:p>
    <w:p>
      <w:pPr>
        <w:snapToGrid w:val="0"/>
        <w:spacing w:line="400" w:lineRule="exact"/>
        <w:ind w:firstLine="480" w:firstLineChars="200"/>
        <w:rPr>
          <w:rFonts w:hint="eastAsia" w:ascii="方正仿宋_GBK" w:hAnsi="宋体" w:eastAsia="方正仿宋_GBK" w:cs="Arial"/>
          <w:sz w:val="24"/>
          <w:lang w:val="en-US" w:eastAsia="zh-CN"/>
        </w:rPr>
      </w:pPr>
      <w:r>
        <w:rPr>
          <w:rFonts w:hint="eastAsia" w:ascii="方正仿宋_GBK" w:hAnsi="宋体" w:eastAsia="方正仿宋_GBK" w:cs="Arial"/>
          <w:sz w:val="24"/>
          <w:lang w:eastAsia="zh-CN"/>
        </w:rPr>
        <w:t>合同签订日期：</w:t>
      </w:r>
      <w:r>
        <w:rPr>
          <w:rFonts w:hint="eastAsia" w:ascii="方正仿宋_GBK" w:hAnsi="宋体" w:eastAsia="方正仿宋_GBK" w:cs="Arial"/>
          <w:sz w:val="24"/>
          <w:lang w:val="en-US" w:eastAsia="zh-CN"/>
        </w:rPr>
        <w:t>2025</w:t>
      </w:r>
      <w:r>
        <w:rPr>
          <w:rFonts w:hint="eastAsia" w:ascii="方正仿宋_GBK" w:hAnsi="宋体" w:eastAsia="方正仿宋_GBK" w:cs="Arial"/>
          <w:sz w:val="24"/>
          <w:lang w:eastAsia="zh-CN"/>
        </w:rPr>
        <w:t>年</w:t>
      </w:r>
      <w:r>
        <w:rPr>
          <w:rFonts w:hint="eastAsia" w:ascii="方正仿宋_GBK" w:hAnsi="宋体" w:eastAsia="方正仿宋_GBK" w:cs="Arial"/>
          <w:sz w:val="24"/>
          <w:lang w:val="en-US" w:eastAsia="zh-CN"/>
        </w:rPr>
        <w:t>5</w:t>
      </w:r>
      <w:r>
        <w:rPr>
          <w:rFonts w:hint="eastAsia" w:ascii="方正仿宋_GBK" w:hAnsi="宋体" w:eastAsia="方正仿宋_GBK" w:cs="Arial"/>
          <w:sz w:val="24"/>
          <w:lang w:eastAsia="zh-CN"/>
        </w:rPr>
        <w:t>月    日</w:t>
      </w:r>
    </w:p>
    <w:sectPr>
      <w:footerReference r:id="rId3" w:type="default"/>
      <w:footerReference r:id="rId4" w:type="even"/>
      <w:pgSz w:w="11906" w:h="16838"/>
      <w:pgMar w:top="1440" w:right="153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5</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kZjQwOGExODhiYTcwZTY0YTllYTMyMGEyODljZWUifQ=="/>
  </w:docVars>
  <w:rsids>
    <w:rsidRoot w:val="56DA46AC"/>
    <w:rsid w:val="004672B9"/>
    <w:rsid w:val="01445144"/>
    <w:rsid w:val="047F3088"/>
    <w:rsid w:val="06D86F6B"/>
    <w:rsid w:val="0983157E"/>
    <w:rsid w:val="0AC459AA"/>
    <w:rsid w:val="0DDD2FDB"/>
    <w:rsid w:val="0E727F1A"/>
    <w:rsid w:val="0EAF587E"/>
    <w:rsid w:val="10F56D1A"/>
    <w:rsid w:val="11E435E3"/>
    <w:rsid w:val="17A13B9E"/>
    <w:rsid w:val="1AB21997"/>
    <w:rsid w:val="21CF315A"/>
    <w:rsid w:val="2482357B"/>
    <w:rsid w:val="318A0E4C"/>
    <w:rsid w:val="35354DE1"/>
    <w:rsid w:val="3E9230EE"/>
    <w:rsid w:val="3FFB8D2F"/>
    <w:rsid w:val="45D73ADC"/>
    <w:rsid w:val="46BE6647"/>
    <w:rsid w:val="4AD8632C"/>
    <w:rsid w:val="4DFBABFA"/>
    <w:rsid w:val="4E57530A"/>
    <w:rsid w:val="4F9F29D7"/>
    <w:rsid w:val="4FE5428D"/>
    <w:rsid w:val="56DA46AC"/>
    <w:rsid w:val="575742E9"/>
    <w:rsid w:val="57DC3460"/>
    <w:rsid w:val="5B914DDA"/>
    <w:rsid w:val="5BF712A5"/>
    <w:rsid w:val="5FFD3AA7"/>
    <w:rsid w:val="67BF443C"/>
    <w:rsid w:val="6DD50FAE"/>
    <w:rsid w:val="6EED2B5E"/>
    <w:rsid w:val="6F026EC8"/>
    <w:rsid w:val="6F795A80"/>
    <w:rsid w:val="6F9A0D08"/>
    <w:rsid w:val="71630BA7"/>
    <w:rsid w:val="77DBC4AA"/>
    <w:rsid w:val="7BED9469"/>
    <w:rsid w:val="7C673809"/>
    <w:rsid w:val="7D4A8A7F"/>
    <w:rsid w:val="7EFD9C23"/>
    <w:rsid w:val="7F7FB766"/>
    <w:rsid w:val="7FF3B737"/>
    <w:rsid w:val="7FFE7D8A"/>
    <w:rsid w:val="95FD6590"/>
    <w:rsid w:val="B3DDCE6C"/>
    <w:rsid w:val="B8EF3DF4"/>
    <w:rsid w:val="BFDED87D"/>
    <w:rsid w:val="BFFA4848"/>
    <w:rsid w:val="DBE9FDDB"/>
    <w:rsid w:val="DF3BD5D9"/>
    <w:rsid w:val="DFDF5CAE"/>
    <w:rsid w:val="EE6BD2A8"/>
    <w:rsid w:val="F7DA9C33"/>
    <w:rsid w:val="F7F7DA2B"/>
    <w:rsid w:val="F9A98369"/>
    <w:rsid w:val="FB9F7A8E"/>
    <w:rsid w:val="FEB7CB68"/>
    <w:rsid w:val="FFAF2A8F"/>
    <w:rsid w:val="FFCF6545"/>
    <w:rsid w:val="FFF751EA"/>
    <w:rsid w:val="FFFEE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5"/>
    <w:qFormat/>
    <w:uiPriority w:val="0"/>
    <w:pPr>
      <w:keepNext/>
      <w:keepLines/>
      <w:spacing w:before="260" w:after="260" w:line="416" w:lineRule="auto"/>
      <w:outlineLvl w:val="2"/>
    </w:pPr>
    <w:rPr>
      <w:b/>
      <w:sz w:val="32"/>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纯文本1"/>
    <w:basedOn w:val="1"/>
    <w:qFormat/>
    <w:uiPriority w:val="0"/>
    <w:pPr>
      <w:spacing w:line="360" w:lineRule="auto"/>
    </w:pPr>
    <w:rPr>
      <w:rFonts w:ascii="楷体_GB2312" w:hAnsi="Courier New" w:eastAsia="楷体_GB2312"/>
      <w:sz w:val="24"/>
      <w:szCs w:val="20"/>
    </w:rPr>
  </w:style>
  <w:style w:type="paragraph" w:styleId="5">
    <w:name w:val="Normal Indent"/>
    <w:basedOn w:val="1"/>
    <w:qFormat/>
    <w:uiPriority w:val="0"/>
    <w:pPr>
      <w:ind w:firstLine="420" w:firstLineChars="200"/>
    </w:pPr>
  </w:style>
  <w:style w:type="paragraph" w:styleId="6">
    <w:name w:val="Body Text"/>
    <w:basedOn w:val="1"/>
    <w:qFormat/>
    <w:uiPriority w:val="0"/>
    <w:pPr>
      <w:spacing w:after="12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toc 1"/>
    <w:basedOn w:val="1"/>
    <w:next w:val="1"/>
    <w:qFormat/>
    <w:uiPriority w:val="39"/>
    <w:pPr>
      <w:tabs>
        <w:tab w:val="right" w:leader="dot" w:pos="9440"/>
      </w:tabs>
      <w:spacing w:before="120" w:after="120" w:line="300" w:lineRule="exact"/>
      <w:jc w:val="left"/>
    </w:pPr>
    <w:rPr>
      <w:rFonts w:ascii="黑体" w:eastAsia="黑体"/>
      <w:b/>
      <w:caps/>
      <w:kern w:val="0"/>
      <w:sz w:val="18"/>
      <w:szCs w:val="28"/>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unhideWhenUsed/>
    <w:qFormat/>
    <w:uiPriority w:val="99"/>
    <w:rPr>
      <w:color w:val="0000FF"/>
      <w:u w:val="single"/>
    </w:rPr>
  </w:style>
  <w:style w:type="paragraph" w:customStyle="1" w:styleId="14">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
    <w:name w:val="font01"/>
    <w:basedOn w:val="11"/>
    <w:qFormat/>
    <w:uiPriority w:val="0"/>
    <w:rPr>
      <w:rFonts w:ascii="Calibri" w:hAnsi="Calibri" w:cs="Calibri"/>
      <w:color w:val="000000"/>
      <w:sz w:val="20"/>
      <w:szCs w:val="20"/>
      <w:u w:val="none"/>
    </w:rPr>
  </w:style>
  <w:style w:type="character" w:customStyle="1" w:styleId="16">
    <w:name w:val="font11"/>
    <w:basedOn w:val="11"/>
    <w:qFormat/>
    <w:uiPriority w:val="0"/>
    <w:rPr>
      <w:rFonts w:hint="eastAsia" w:ascii="宋体" w:hAnsi="宋体" w:eastAsia="宋体" w:cs="宋体"/>
      <w:color w:val="000000"/>
      <w:sz w:val="20"/>
      <w:szCs w:val="20"/>
      <w:u w:val="none"/>
    </w:rPr>
  </w:style>
  <w:style w:type="character" w:customStyle="1" w:styleId="17">
    <w:name w:val="font61"/>
    <w:basedOn w:val="11"/>
    <w:qFormat/>
    <w:uiPriority w:val="0"/>
    <w:rPr>
      <w:rFonts w:hint="eastAsia" w:ascii="宋体" w:hAnsi="宋体" w:eastAsia="宋体" w:cs="宋体"/>
      <w:color w:val="000000"/>
      <w:sz w:val="20"/>
      <w:szCs w:val="20"/>
      <w:u w:val="none"/>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2023-10-16T01:41:00Z</dcterms:created>
  <dc:creator>马猴</dc:creator>
  <cp:lastModifiedBy>user</cp:lastModifiedBy>
  <cp:lastPrinted>2024-02-25T00:37:00Z</cp:lastPrinted>
  <dcterms:modified xsi:type="dcterms:W3CDTF">2025-05-09T15:31:32Z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AB579A693A124F96B88154A9EF7B1419_11</vt:lpwstr>
  </property>
</Properties>
</file>