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18"/>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18"/>
        <w:ind w:firstLine="0"/>
        <w:jc w:val="center"/>
        <w:rPr>
          <w:rFonts w:ascii="宋体" w:cs="Times New Roman"/>
          <w:b/>
          <w:bCs/>
          <w:color w:val="000000" w:themeColor="text1"/>
          <w:sz w:val="32"/>
          <w:szCs w:val="32"/>
          <w14:textFill>
            <w14:solidFill>
              <w14:schemeClr w14:val="tx1"/>
            </w14:solidFill>
          </w14:textFill>
        </w:rPr>
      </w:pPr>
    </w:p>
    <w:p>
      <w:pPr>
        <w:pStyle w:val="18"/>
        <w:ind w:firstLine="0"/>
        <w:jc w:val="center"/>
        <w:rPr>
          <w:rFonts w:cs="宋体"/>
          <w:b/>
          <w:bCs/>
          <w:color w:val="000000" w:themeColor="text1"/>
          <w:sz w:val="32"/>
          <w:szCs w:val="32"/>
          <w14:textFill>
            <w14:solidFill>
              <w14:schemeClr w14:val="tx1"/>
            </w14:solidFill>
          </w14:textFill>
        </w:rPr>
      </w:pPr>
      <w:r>
        <w:rPr>
          <w:rFonts w:hint="eastAsia" w:cs="宋体"/>
          <w:b/>
          <w:bCs/>
          <w:color w:val="000000" w:themeColor="text1"/>
          <w14:textFill>
            <w14:solidFill>
              <w14:schemeClr w14:val="tx1"/>
            </w14:solidFill>
          </w14:textFill>
        </w:rPr>
        <w:t>项目名称</w:t>
      </w:r>
      <w:r>
        <w:rPr>
          <w:rFonts w:hint="eastAsia" w:cs="宋体"/>
          <w:b/>
          <w:bCs/>
          <w:color w:val="000000" w:themeColor="text1"/>
          <w:sz w:val="32"/>
          <w:szCs w:val="32"/>
          <w14:textFill>
            <w14:solidFill>
              <w14:schemeClr w14:val="tx1"/>
            </w14:solidFill>
          </w14:textFill>
        </w:rPr>
        <w:t>：</w:t>
      </w:r>
      <w:r>
        <w:rPr>
          <w:rFonts w:hint="eastAsia" w:ascii="仿宋" w:hAnsi="仿宋" w:eastAsia="仿宋"/>
          <w:b/>
          <w:sz w:val="28"/>
          <w:szCs w:val="28"/>
        </w:rPr>
        <w:t>常州监狱竹箦分监狱医院东、西楼梯口门禁增补工程项目</w:t>
      </w:r>
    </w:p>
    <w:p>
      <w:pPr>
        <w:pStyle w:val="18"/>
        <w:ind w:firstLine="0"/>
        <w:jc w:val="center"/>
        <w:rPr>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编号：</w:t>
      </w:r>
      <w:r>
        <w:rPr>
          <w:rFonts w:hint="eastAsia" w:ascii="仿宋" w:hAnsi="仿宋" w:eastAsia="仿宋" w:cs="宋体"/>
          <w:sz w:val="28"/>
          <w:szCs w:val="28"/>
        </w:rPr>
        <w:t xml:space="preserve"> </w:t>
      </w:r>
      <w:r>
        <w:rPr>
          <w:rFonts w:hint="eastAsia"/>
          <w:b/>
          <w:bCs/>
          <w:color w:val="000000" w:themeColor="text1"/>
          <w:sz w:val="32"/>
          <w:szCs w:val="32"/>
          <w14:textFill>
            <w14:solidFill>
              <w14:schemeClr w14:val="tx1"/>
            </w14:solidFill>
          </w14:textFill>
        </w:rPr>
        <w:t>CZ-ZZ-JY-2025-008</w:t>
      </w:r>
    </w:p>
    <w:p>
      <w:pPr>
        <w:pStyle w:val="18"/>
        <w:spacing w:before="0" w:after="0"/>
        <w:ind w:firstLine="0"/>
        <w:rPr>
          <w:rFonts w:ascii="宋体" w:cs="Times New Roman"/>
          <w:color w:val="000000" w:themeColor="text1"/>
          <w14:textFill>
            <w14:solidFill>
              <w14:schemeClr w14:val="tx1"/>
            </w14:solidFill>
          </w14:textFill>
        </w:rPr>
      </w:pPr>
    </w:p>
    <w:p>
      <w:pPr>
        <w:pStyle w:val="18"/>
        <w:spacing w:before="0" w:after="0"/>
        <w:ind w:firstLine="0"/>
        <w:rPr>
          <w:rFonts w:ascii="宋体" w:cs="Times New Roman"/>
          <w:color w:val="000000" w:themeColor="text1"/>
          <w14:textFill>
            <w14:solidFill>
              <w14:schemeClr w14:val="tx1"/>
            </w14:solidFill>
          </w14:textFill>
        </w:rPr>
      </w:pPr>
    </w:p>
    <w:p>
      <w:pPr>
        <w:pStyle w:val="18"/>
        <w:spacing w:before="0" w:after="0"/>
        <w:ind w:firstLine="0"/>
        <w:rPr>
          <w:rFonts w:ascii="宋体" w:cs="Times New Roman"/>
          <w:color w:val="000000" w:themeColor="text1"/>
          <w14:textFill>
            <w14:solidFill>
              <w14:schemeClr w14:val="tx1"/>
            </w14:solidFill>
          </w14:textFill>
        </w:rPr>
      </w:pPr>
    </w:p>
    <w:p>
      <w:pPr>
        <w:pStyle w:val="18"/>
        <w:spacing w:before="0" w:after="0"/>
        <w:ind w:firstLine="0"/>
        <w:rPr>
          <w:rFonts w:ascii="宋体" w:cs="Times New Roman"/>
          <w:color w:val="000000" w:themeColor="text1"/>
          <w14:textFill>
            <w14:solidFill>
              <w14:schemeClr w14:val="tx1"/>
            </w14:solidFill>
          </w14:textFill>
        </w:rPr>
      </w:pPr>
    </w:p>
    <w:p>
      <w:pPr>
        <w:pStyle w:val="18"/>
        <w:spacing w:before="0" w:after="0"/>
        <w:ind w:firstLine="0"/>
        <w:rPr>
          <w:rFonts w:ascii="宋体" w:cs="Times New Roman"/>
          <w:color w:val="000000" w:themeColor="text1"/>
          <w14:textFill>
            <w14:solidFill>
              <w14:schemeClr w14:val="tx1"/>
            </w14:solidFill>
          </w14:textFill>
        </w:rPr>
      </w:pPr>
    </w:p>
    <w:p>
      <w:pPr>
        <w:pStyle w:val="18"/>
        <w:spacing w:before="0" w:after="0"/>
        <w:ind w:firstLine="0"/>
        <w:rPr>
          <w:rFonts w:ascii="宋体" w:cs="Times New Roman"/>
          <w:color w:val="000000" w:themeColor="text1"/>
          <w14:textFill>
            <w14:solidFill>
              <w14:schemeClr w14:val="tx1"/>
            </w14:solidFill>
          </w14:textFill>
        </w:rPr>
      </w:pPr>
    </w:p>
    <w:p>
      <w:pPr>
        <w:pStyle w:val="18"/>
        <w:spacing w:before="0" w:after="0"/>
        <w:ind w:firstLine="0"/>
        <w:rPr>
          <w:rFonts w:ascii="宋体" w:cs="Times New Roman"/>
          <w:color w:val="000000" w:themeColor="text1"/>
          <w14:textFill>
            <w14:solidFill>
              <w14:schemeClr w14:val="tx1"/>
            </w14:solidFill>
          </w14:textFill>
        </w:rPr>
      </w:pPr>
    </w:p>
    <w:p>
      <w:pPr>
        <w:pStyle w:val="18"/>
        <w:spacing w:before="0" w:after="0"/>
        <w:ind w:firstLine="0"/>
        <w:rPr>
          <w:rFonts w:ascii="宋体" w:cs="Times New Roman"/>
          <w:color w:val="000000" w:themeColor="text1"/>
          <w14:textFill>
            <w14:solidFill>
              <w14:schemeClr w14:val="tx1"/>
            </w14:solidFill>
          </w14:textFill>
        </w:rPr>
      </w:pPr>
    </w:p>
    <w:p>
      <w:pPr>
        <w:pStyle w:val="18"/>
        <w:spacing w:before="0" w:after="0"/>
        <w:ind w:firstLine="0"/>
        <w:rPr>
          <w:rFonts w:ascii="宋体" w:cs="Times New Roman"/>
          <w:color w:val="000000" w:themeColor="text1"/>
          <w14:textFill>
            <w14:solidFill>
              <w14:schemeClr w14:val="tx1"/>
            </w14:solidFill>
          </w14:textFill>
        </w:rPr>
      </w:pPr>
    </w:p>
    <w:p>
      <w:pPr>
        <w:pStyle w:val="18"/>
        <w:ind w:firstLine="0"/>
        <w:jc w:val="center"/>
        <w:rPr>
          <w:rFonts w:hint="eastAsia" w:ascii="宋体" w:hAnsi="宋体" w:cs="宋体"/>
          <w:b/>
          <w:bCs/>
          <w:color w:val="000000" w:themeColor="text1"/>
          <w:sz w:val="32"/>
          <w:szCs w:val="32"/>
          <w14:textFill>
            <w14:solidFill>
              <w14:schemeClr w14:val="tx1"/>
            </w14:solidFill>
          </w14:textFill>
        </w:rPr>
      </w:pPr>
    </w:p>
    <w:p>
      <w:pPr>
        <w:pStyle w:val="18"/>
        <w:ind w:firstLine="0"/>
        <w:jc w:val="center"/>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江苏省常州监狱竹箦分监狱</w:t>
      </w:r>
    </w:p>
    <w:p>
      <w:pPr>
        <w:pStyle w:val="8"/>
        <w:spacing w:line="360" w:lineRule="auto"/>
        <w:jc w:val="center"/>
      </w:pPr>
      <w:r>
        <w:rPr>
          <w:rFonts w:ascii="宋体" w:hAnsi="宋体" w:cs="宋体"/>
          <w:kern w:val="0"/>
          <w:sz w:val="28"/>
          <w:szCs w:val="28"/>
        </w:rPr>
        <w:t>202</w:t>
      </w:r>
      <w:r>
        <w:rPr>
          <w:rFonts w:hint="eastAsia" w:ascii="宋体" w:hAnsi="宋体" w:cs="宋体"/>
          <w:kern w:val="0"/>
          <w:sz w:val="28"/>
          <w:szCs w:val="28"/>
        </w:rPr>
        <w:t>5年5月</w:t>
      </w:r>
    </w:p>
    <w:p>
      <w:pPr>
        <w:spacing w:line="400" w:lineRule="exact"/>
        <w:ind w:firstLine="482" w:firstLineChars="200"/>
        <w:rPr>
          <w:rFonts w:hint="eastAsia" w:cs="宋体"/>
          <w:b/>
          <w:bCs/>
          <w:color w:val="000000" w:themeColor="text1"/>
          <w:sz w:val="24"/>
          <w:szCs w:val="24"/>
          <w14:textFill>
            <w14:solidFill>
              <w14:schemeClr w14:val="tx1"/>
            </w14:solidFill>
          </w14:textFill>
        </w:rPr>
      </w:pPr>
    </w:p>
    <w:p>
      <w:pPr>
        <w:spacing w:line="400" w:lineRule="exact"/>
        <w:ind w:firstLine="482" w:firstLineChars="200"/>
        <w:rPr>
          <w:rFonts w:hint="eastAsia" w:cs="宋体"/>
          <w:b/>
          <w:bCs/>
          <w:color w:val="000000" w:themeColor="text1"/>
          <w:sz w:val="24"/>
          <w:szCs w:val="24"/>
          <w14:textFill>
            <w14:solidFill>
              <w14:schemeClr w14:val="tx1"/>
            </w14:solidFill>
          </w14:textFill>
        </w:rPr>
      </w:pPr>
    </w:p>
    <w:p>
      <w:pPr>
        <w:spacing w:line="400" w:lineRule="exact"/>
        <w:ind w:firstLine="482" w:firstLineChars="200"/>
        <w:rPr>
          <w:rFonts w:hint="eastAsia" w:cs="宋体"/>
          <w:b/>
          <w:bCs/>
          <w:color w:val="000000" w:themeColor="text1"/>
          <w:sz w:val="24"/>
          <w:szCs w:val="24"/>
          <w14:textFill>
            <w14:solidFill>
              <w14:schemeClr w14:val="tx1"/>
            </w14:solidFill>
          </w14:textFill>
        </w:rPr>
      </w:pP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18"/>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项目名称：竹箦分监狱医院东、西楼梯口门禁增补工程项目</w:t>
      </w:r>
    </w:p>
    <w:p>
      <w:pPr>
        <w:pStyle w:val="18"/>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项目编号：CZ-ZZ-JY-2025-008</w:t>
      </w:r>
    </w:p>
    <w:p>
      <w:pPr>
        <w:pStyle w:val="18"/>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18"/>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采购需求：竹箦分监狱医院东、西楼梯口门禁增补工程项目</w:t>
      </w:r>
    </w:p>
    <w:p>
      <w:pPr>
        <w:pStyle w:val="18"/>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预算金额：本项目控制价为人民币</w:t>
      </w:r>
      <w:r>
        <w:rPr>
          <w:rFonts w:hint="eastAsia"/>
        </w:rPr>
        <w:t>8642.50元</w:t>
      </w:r>
      <w:r>
        <w:rPr>
          <w:rFonts w:hint="eastAsia"/>
          <w:color w:val="000000" w:themeColor="text1"/>
          <w14:textFill>
            <w14:solidFill>
              <w14:schemeClr w14:val="tx1"/>
            </w14:solidFill>
          </w14:textFill>
        </w:rPr>
        <w:t>（使用行政资金）</w:t>
      </w:r>
    </w:p>
    <w:p>
      <w:pPr>
        <w:pStyle w:val="18"/>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最高限价：报价超过控制价的为无效报价，按照无效响应处理。</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2、具有良好的商业信誉和健全的财务会计制度</w:t>
      </w:r>
      <w:r>
        <w:rPr>
          <w:rFonts w:hint="eastAsia" w:ascii="宋体" w:hAnsi="宋体" w:cs="宋体"/>
          <w:b/>
          <w:bCs/>
          <w:sz w:val="24"/>
          <w:szCs w:val="24"/>
        </w:rPr>
        <w:t>（提供参加本次采购活动前的会计报表）（成立不满一年不需提供）</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r>
        <w:rPr>
          <w:rFonts w:hint="eastAsia" w:ascii="宋体" w:hAnsi="宋体" w:cs="宋体"/>
          <w:b/>
          <w:bCs/>
          <w:sz w:val="24"/>
          <w:szCs w:val="24"/>
        </w:rPr>
        <w:t>（提供参加本次采购活动前半年内（至少一个月）依法缴纳税收和社会保障资金的相关材料）</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5、参加采购活动前三年内，在经营活动中没有重大违法记录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（二）特定资格条件：</w:t>
      </w:r>
    </w:p>
    <w:p>
      <w:pPr>
        <w:adjustRightInd w:val="0"/>
        <w:snapToGrid w:val="0"/>
        <w:spacing w:line="380" w:lineRule="exact"/>
        <w:ind w:firstLine="480" w:firstLineChars="200"/>
        <w:jc w:val="left"/>
        <w:rPr>
          <w:rFonts w:ascii="宋体" w:hAnsi="宋体"/>
          <w:sz w:val="24"/>
          <w:szCs w:val="24"/>
        </w:rPr>
      </w:pPr>
      <w:r>
        <w:rPr>
          <w:rFonts w:ascii="宋体" w:hAnsi="宋体"/>
          <w:sz w:val="24"/>
          <w:szCs w:val="24"/>
        </w:rPr>
        <w:t>（1）具备</w:t>
      </w:r>
      <w:r>
        <w:rPr>
          <w:rFonts w:hint="eastAsia" w:ascii="宋体" w:hAnsi="宋体"/>
          <w:sz w:val="24"/>
          <w:szCs w:val="24"/>
        </w:rPr>
        <w:t>专业承包电子与智能化工程二级(含)以上资质</w:t>
      </w:r>
      <w:r>
        <w:rPr>
          <w:rFonts w:ascii="宋体" w:hAnsi="宋体"/>
          <w:sz w:val="24"/>
          <w:szCs w:val="24"/>
        </w:rPr>
        <w:t>，</w:t>
      </w:r>
      <w:r>
        <w:rPr>
          <w:rFonts w:hint="eastAsia" w:ascii="宋体" w:hAnsi="宋体"/>
          <w:sz w:val="24"/>
          <w:szCs w:val="24"/>
        </w:rPr>
        <w:t>同时</w:t>
      </w:r>
      <w:r>
        <w:rPr>
          <w:rFonts w:ascii="宋体" w:hAnsi="宋体"/>
          <w:sz w:val="24"/>
          <w:szCs w:val="24"/>
        </w:rPr>
        <w:t>具有有效的安全生产许可证。</w:t>
      </w:r>
      <w:r>
        <w:rPr>
          <w:rFonts w:hint="eastAsia" w:ascii="宋体" w:hAnsi="宋体"/>
          <w:sz w:val="24"/>
          <w:szCs w:val="24"/>
        </w:rPr>
        <w:t>（提供相关证书复印件加盖公章）；</w:t>
      </w:r>
    </w:p>
    <w:p>
      <w:pPr>
        <w:adjustRightInd w:val="0"/>
        <w:snapToGrid w:val="0"/>
        <w:spacing w:line="380" w:lineRule="exact"/>
        <w:ind w:firstLine="480" w:firstLineChars="200"/>
        <w:jc w:val="left"/>
        <w:rPr>
          <w:rFonts w:ascii="宋体" w:hAnsi="宋体"/>
          <w:sz w:val="24"/>
          <w:szCs w:val="24"/>
        </w:rPr>
      </w:pPr>
      <w:r>
        <w:rPr>
          <w:rFonts w:ascii="宋体" w:hAnsi="宋体"/>
          <w:sz w:val="24"/>
          <w:szCs w:val="24"/>
        </w:rPr>
        <w:t>（2）项目负责人须具有</w:t>
      </w:r>
      <w:r>
        <w:rPr>
          <w:rFonts w:hint="eastAsia" w:ascii="宋体" w:hAnsi="宋体"/>
          <w:sz w:val="24"/>
          <w:szCs w:val="24"/>
        </w:rPr>
        <w:t>注册建造师证机电工程二级(含)以上</w:t>
      </w:r>
      <w:r>
        <w:rPr>
          <w:rFonts w:ascii="宋体" w:hAnsi="宋体"/>
          <w:sz w:val="24"/>
          <w:szCs w:val="24"/>
        </w:rPr>
        <w:t>资质</w:t>
      </w:r>
      <w:r>
        <w:rPr>
          <w:rFonts w:hint="eastAsia" w:ascii="宋体" w:hAnsi="宋体"/>
          <w:sz w:val="24"/>
          <w:szCs w:val="24"/>
        </w:rPr>
        <w:t>，同时</w:t>
      </w:r>
      <w:r>
        <w:rPr>
          <w:rFonts w:ascii="宋体" w:hAnsi="宋体"/>
          <w:sz w:val="24"/>
          <w:szCs w:val="24"/>
        </w:rPr>
        <w:t>具有有效的安全生产考核合格证（B</w:t>
      </w:r>
      <w:r>
        <w:rPr>
          <w:rFonts w:hint="eastAsia" w:ascii="宋体" w:hAnsi="宋体"/>
          <w:sz w:val="24"/>
          <w:szCs w:val="24"/>
        </w:rPr>
        <w:t>类</w:t>
      </w:r>
      <w:r>
        <w:rPr>
          <w:rFonts w:ascii="宋体" w:hAnsi="宋体"/>
          <w:sz w:val="24"/>
          <w:szCs w:val="24"/>
        </w:rPr>
        <w:t>证）。</w:t>
      </w:r>
      <w:r>
        <w:rPr>
          <w:rFonts w:hint="eastAsia" w:ascii="宋体" w:hAnsi="宋体"/>
          <w:sz w:val="24"/>
          <w:szCs w:val="24"/>
        </w:rPr>
        <w:t>（提供相关证书复印件加盖公章）；</w:t>
      </w:r>
    </w:p>
    <w:p>
      <w:pPr>
        <w:adjustRightInd w:val="0"/>
        <w:snapToGrid w:val="0"/>
        <w:spacing w:line="380" w:lineRule="exact"/>
        <w:ind w:firstLine="480" w:firstLineChars="200"/>
        <w:jc w:val="left"/>
        <w:rPr>
          <w:rFonts w:ascii="宋体" w:hAnsi="宋体"/>
          <w:sz w:val="24"/>
          <w:szCs w:val="24"/>
        </w:rPr>
      </w:pPr>
      <w:r>
        <w:rPr>
          <w:rFonts w:hint="eastAsia" w:ascii="宋体" w:hAnsi="宋体"/>
          <w:sz w:val="24"/>
          <w:szCs w:val="24"/>
        </w:rPr>
        <w:t>（3）</w:t>
      </w:r>
      <w:r>
        <w:rPr>
          <w:rFonts w:hint="eastAsia" w:ascii="宋体" w:hAnsi="宋体" w:cs="宋体"/>
          <w:bCs/>
          <w:color w:val="000000"/>
          <w:sz w:val="24"/>
          <w:szCs w:val="24"/>
          <w:lang w:val="zh-CN"/>
        </w:rPr>
        <w:t>项目经理无在建工程</w:t>
      </w:r>
      <w:r>
        <w:rPr>
          <w:rFonts w:hint="eastAsia" w:ascii="宋体" w:hAnsi="宋体" w:cs="宋体"/>
          <w:bCs/>
          <w:sz w:val="24"/>
          <w:szCs w:val="24"/>
        </w:rPr>
        <w:t>（提供书面承诺书）。</w:t>
      </w:r>
    </w:p>
    <w:p>
      <w:pPr>
        <w:spacing w:line="400" w:lineRule="exact"/>
        <w:ind w:firstLine="480" w:firstLineChars="200"/>
        <w:rPr>
          <w:rFonts w:ascii="宋体" w:hAnsi="宋体" w:cs="宋体"/>
          <w:b/>
          <w:bCs/>
          <w:sz w:val="24"/>
          <w:szCs w:val="24"/>
        </w:rPr>
      </w:pPr>
      <w:r>
        <w:rPr>
          <w:rFonts w:ascii="宋体" w:hAnsi="宋体"/>
          <w:sz w:val="24"/>
          <w:szCs w:val="24"/>
        </w:rPr>
        <w:t>（</w:t>
      </w:r>
      <w:r>
        <w:rPr>
          <w:rFonts w:hint="eastAsia" w:ascii="宋体" w:hAnsi="宋体"/>
          <w:sz w:val="24"/>
          <w:szCs w:val="24"/>
        </w:rPr>
        <w:t>4</w:t>
      </w:r>
      <w:r>
        <w:rPr>
          <w:rFonts w:ascii="宋体" w:hAnsi="宋体"/>
          <w:sz w:val="24"/>
          <w:szCs w:val="24"/>
        </w:rPr>
        <w:t>）</w:t>
      </w:r>
      <w:r>
        <w:rPr>
          <w:rFonts w:hint="eastAsia" w:ascii="宋体" w:hAnsi="宋体"/>
          <w:sz w:val="24"/>
          <w:szCs w:val="24"/>
        </w:rPr>
        <w:t>为确保整体系统建设的兼容性和稳定性，本次投标所投监控设备相关产品，须无缝纳入现有在用相关管理平台统一管理，投标人需提供承诺函。（提供加盖公章的承诺函原件。）</w:t>
      </w:r>
      <w:r>
        <w:rPr>
          <w:rFonts w:hint="eastAsia" w:ascii="宋体" w:hAnsi="宋体" w:cs="宋体"/>
          <w:b/>
          <w:bCs/>
          <w:sz w:val="24"/>
          <w:szCs w:val="24"/>
        </w:rPr>
        <w:t>。</w:t>
      </w:r>
    </w:p>
    <w:p>
      <w:pPr>
        <w:spacing w:line="380" w:lineRule="exact"/>
        <w:ind w:firstLine="432"/>
        <w:rPr>
          <w:rFonts w:ascii="宋体" w:hAnsi="宋体"/>
          <w:b/>
          <w:color w:val="000000"/>
        </w:rPr>
      </w:pPr>
      <w:r>
        <w:rPr>
          <w:rFonts w:hint="eastAsia" w:ascii="宋体" w:hAnsi="宋体"/>
          <w:sz w:val="24"/>
          <w:szCs w:val="24"/>
        </w:rPr>
        <w:t>（三）</w:t>
      </w:r>
      <w:r>
        <w:rPr>
          <w:rFonts w:ascii="宋体" w:hAnsi="宋体"/>
          <w:b/>
          <w:bCs/>
          <w:color w:val="000000"/>
        </w:rPr>
        <w:t xml:space="preserve"> </w:t>
      </w:r>
      <w:r>
        <w:rPr>
          <w:rFonts w:hint="eastAsia" w:ascii="宋体" w:hAnsi="宋体"/>
          <w:b/>
          <w:bCs/>
          <w:color w:val="000000"/>
        </w:rPr>
        <w:t>拒绝下述供应商参加本次采购活动：</w:t>
      </w:r>
    </w:p>
    <w:p>
      <w:pPr>
        <w:spacing w:line="380" w:lineRule="exact"/>
        <w:ind w:firstLine="43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1）供应商单位负责人为同一人或者存在直接控股、管理关系的不同供应商，不得参加同一合同项下的政府采购活动。</w:t>
      </w:r>
    </w:p>
    <w:p>
      <w:pPr>
        <w:spacing w:line="380" w:lineRule="exact"/>
        <w:ind w:firstLine="432"/>
      </w:pPr>
      <w:r>
        <w:rPr>
          <w:rFonts w:hint="eastAsia" w:ascii="宋体" w:hAnsi="宋体"/>
          <w:color w:val="000000"/>
          <w:sz w:val="24"/>
          <w:szCs w:val="24"/>
        </w:rPr>
        <w:t>（</w:t>
      </w:r>
      <w:r>
        <w:rPr>
          <w:rFonts w:ascii="宋体" w:hAnsi="宋体"/>
          <w:color w:val="000000"/>
          <w:sz w:val="24"/>
          <w:szCs w:val="24"/>
        </w:rPr>
        <w:t>2）凡为采购项目提供整体设计、规范编制或者项目管理、监理、检测等服务的供应商，不得再参加本项目的采购活动。</w:t>
      </w:r>
    </w:p>
    <w:p>
      <w:pPr>
        <w:spacing w:line="400" w:lineRule="exact"/>
        <w:ind w:firstLine="480" w:firstLineChars="200"/>
        <w:rPr>
          <w:rFonts w:ascii="宋体" w:hAnsi="宋体" w:cs="宋体"/>
          <w:sz w:val="24"/>
          <w:szCs w:val="24"/>
        </w:rPr>
      </w:pPr>
      <w:r>
        <w:rPr>
          <w:rFonts w:hint="eastAsia" w:ascii="宋体" w:hAnsi="宋体" w:cs="宋体"/>
          <w:sz w:val="24"/>
          <w:szCs w:val="24"/>
        </w:rPr>
        <w:t>（四）其他资格条件：未被“信用中国”网站（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（五）本项目不接受联合体参与询价；</w:t>
      </w:r>
    </w:p>
    <w:p>
      <w:pPr>
        <w:spacing w:line="400" w:lineRule="exact"/>
        <w:ind w:firstLine="480" w:firstLineChars="200"/>
        <w:rPr>
          <w:rFonts w:ascii="宋体" w:hAnsi="宋体" w:cs="宋体"/>
          <w:b/>
          <w:bCs/>
          <w:sz w:val="24"/>
          <w:szCs w:val="24"/>
        </w:rPr>
      </w:pPr>
      <w:r>
        <w:rPr>
          <w:rFonts w:hint="eastAsia" w:ascii="宋体" w:hAnsi="宋体" w:cs="宋体"/>
          <w:sz w:val="24"/>
          <w:szCs w:val="24"/>
        </w:rPr>
        <w:t>（六）本项目不接受供应商使用进口产品参与询价；</w:t>
      </w:r>
    </w:p>
    <w:p>
      <w:pPr>
        <w:pStyle w:val="18"/>
        <w:spacing w:line="400" w:lineRule="exact"/>
        <w:ind w:firstLine="422" w:firstLineChars="175"/>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以上文件均需加盖响应人公章。</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三、项目需求</w:t>
      </w:r>
    </w:p>
    <w:p>
      <w:pPr>
        <w:spacing w:line="400" w:lineRule="exact"/>
        <w:ind w:firstLine="480" w:firstLineChars="200"/>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 </w:t>
      </w:r>
      <w:r>
        <w:rPr>
          <w:rFonts w:hint="eastAsia" w:ascii="Arial" w:hAnsi="Arial" w:cs="Arial"/>
          <w:b/>
          <w:bCs/>
          <w:color w:val="000000" w:themeColor="text1"/>
          <w:kern w:val="0"/>
          <w:sz w:val="24"/>
          <w:szCs w:val="24"/>
          <w14:textFill>
            <w14:solidFill>
              <w14:schemeClr w14:val="tx1"/>
            </w14:solidFill>
          </w14:textFill>
        </w:rPr>
        <w:t>详见项目清单</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五、服务要求</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工期：10天</w:t>
      </w:r>
    </w:p>
    <w:p>
      <w:pPr>
        <w:spacing w:line="400" w:lineRule="exact"/>
        <w:ind w:firstLine="420" w:firstLineChars="200"/>
        <w:rPr>
          <w:rFonts w:ascii="Arial" w:hAnsi="Arial" w:cs="Arial"/>
          <w:b/>
          <w:bCs/>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六、报价文件的组成</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1、资格文件</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2、询（报）价单（原件，格式，附件一，及附件二分项清单报价加盖响应人公章）</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七、报价要求</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1、本项目预算金额为人民币8642.50元，最后报价超过预算的为无效报价，按照无效响应处理；</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 xml:space="preserve">2、报价为含物品、运费、税费、安装(含基础施工）、装卸、调试等费用；      </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3、询价单必须加盖单位公章，法人代表或被授权人签字，否则视为无效报价；</w:t>
      </w:r>
    </w:p>
    <w:p>
      <w:pPr>
        <w:autoSpaceDE w:val="0"/>
        <w:autoSpaceDN w:val="0"/>
        <w:adjustRightInd w:val="0"/>
        <w:spacing w:line="400" w:lineRule="exact"/>
        <w:ind w:firstLine="42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宋体" w:hAnsi="宋体" w:cs="宋体"/>
          <w:bCs/>
          <w:kern w:val="0"/>
          <w:sz w:val="24"/>
        </w:rPr>
        <w:t>中小企业政策</w:t>
      </w:r>
      <w:r>
        <w:rPr>
          <w:rFonts w:hint="eastAsia" w:ascii="宋体" w:hAnsi="宋体" w:cs="宋体"/>
          <w:b/>
          <w:kern w:val="0"/>
          <w:sz w:val="24"/>
        </w:rPr>
        <w:t>（适用于使用行政资金项目）</w:t>
      </w:r>
      <w:r>
        <w:rPr>
          <w:rFonts w:hint="eastAsia" w:ascii="宋体" w:hAnsi="宋体" w:cs="宋体"/>
          <w:bCs/>
          <w:kern w:val="0"/>
          <w:sz w:val="24"/>
        </w:rPr>
        <w:t>：</w:t>
      </w:r>
      <w:r>
        <w:rPr>
          <w:rFonts w:ascii="宋体" w:hAnsi="宋体" w:cs="宋体"/>
          <w:bCs/>
          <w:kern w:val="0"/>
          <w:sz w:val="24"/>
        </w:rPr>
        <w:t>执行《政府采购促进中小企业发展暂行办法》(财库[2011]181号)第五条和</w:t>
      </w:r>
      <w:r>
        <w:rPr>
          <w:rFonts w:hint="eastAsia" w:cs="宋体"/>
          <w:sz w:val="24"/>
          <w:szCs w:val="24"/>
        </w:rPr>
        <w:t>苏财购【2021】34号文</w:t>
      </w:r>
      <w:r>
        <w:rPr>
          <w:rFonts w:ascii="宋体" w:hAnsi="宋体" w:cs="宋体"/>
          <w:bCs/>
          <w:kern w:val="0"/>
          <w:sz w:val="24"/>
        </w:rPr>
        <w:t>规定，对小型和微型企业产品的价格给予</w:t>
      </w:r>
      <w:r>
        <w:rPr>
          <w:rFonts w:hint="eastAsia" w:ascii="宋体" w:hAnsi="宋体" w:cs="宋体"/>
          <w:bCs/>
          <w:kern w:val="0"/>
          <w:sz w:val="24"/>
        </w:rPr>
        <w:t>5</w:t>
      </w:r>
      <w:r>
        <w:rPr>
          <w:rFonts w:ascii="宋体" w:hAnsi="宋体" w:cs="宋体"/>
          <w:bCs/>
          <w:kern w:val="0"/>
          <w:sz w:val="24"/>
        </w:rPr>
        <w:t>%的扣除，用扣除后的价格参与评审。执行《关于政府采购支持监狱企业发展有关问题的通知》(财库[20</w:t>
      </w:r>
      <w:r>
        <w:rPr>
          <w:rFonts w:hint="eastAsia" w:ascii="宋体" w:hAnsi="宋体" w:cs="宋体"/>
          <w:bCs/>
          <w:kern w:val="0"/>
          <w:sz w:val="24"/>
        </w:rPr>
        <w:t>1</w:t>
      </w:r>
      <w:r>
        <w:rPr>
          <w:rFonts w:ascii="宋体" w:hAnsi="宋体" w:cs="宋体"/>
          <w:bCs/>
          <w:kern w:val="0"/>
          <w:sz w:val="24"/>
        </w:rPr>
        <w:t>4</w:t>
      </w:r>
      <w:r>
        <w:rPr>
          <w:rFonts w:hint="eastAsia" w:ascii="宋体" w:hAnsi="宋体" w:cs="宋体"/>
          <w:bCs/>
          <w:kern w:val="0"/>
          <w:sz w:val="24"/>
        </w:rPr>
        <w:t>]</w:t>
      </w:r>
      <w:r>
        <w:rPr>
          <w:rFonts w:ascii="宋体" w:hAnsi="宋体" w:cs="宋体"/>
          <w:bCs/>
          <w:kern w:val="0"/>
          <w:sz w:val="24"/>
        </w:rPr>
        <w:t>68号)第二条规定，监狱企业视同小型、微型企业，享受预留份额、评审中价格扣除等政府采购促进中小企业发展的政府采购政策。执行《财政部、民政部、中国残疾人联合会关于促进残疾人就业政府采购政策的通知》(财库[2</w:t>
      </w:r>
      <w:r>
        <w:rPr>
          <w:rFonts w:hint="eastAsia" w:ascii="宋体" w:hAnsi="宋体" w:cs="宋体"/>
          <w:bCs/>
          <w:kern w:val="0"/>
          <w:sz w:val="24"/>
        </w:rPr>
        <w:t>0</w:t>
      </w:r>
      <w:r>
        <w:rPr>
          <w:rFonts w:ascii="宋体" w:hAnsi="宋体" w:cs="宋体"/>
          <w:bCs/>
          <w:kern w:val="0"/>
          <w:sz w:val="24"/>
        </w:rPr>
        <w:t>17]141号)的规定，落实支持残疾人福利性单位发展政策，在政府采购活动中，残疾人福利性单位视同小型、微型企业，享受预留份额、评审中价格扣除等促进中小企业发展的政府采购政策。但残疾人福利性单位本身属于小型、微型企业的，不重复享受政策</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响应人如满足以上情况，必须提供企业声明函（格式）以及县级以上相关部门出具的证明材料或国家相关网站上的截图（响应人需盖章）。</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5、</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八、报价文件的递交</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1、报价文件（正本、副本各一份）均必须装袋密封，封口处加盖单位印章，封面注明采购单位名称，邮寄或送至常州市溧阳市竹箦镇西常州监狱竹箦分监狱生产办。（韩舟先生收，0519-</w:t>
      </w:r>
      <w:r>
        <w:rPr>
          <w:rFonts w:hint="eastAsia" w:ascii="Arial" w:hAnsi="Arial" w:cs="Arial"/>
          <w:color w:val="000000"/>
          <w:kern w:val="0"/>
          <w:sz w:val="24"/>
        </w:rPr>
        <w:t>87710076</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rPr>
          <w:rFonts w:ascii="Arial" w:hAnsi="Arial" w:cs="Arial"/>
          <w:color w:val="FF0000"/>
          <w:kern w:val="0"/>
          <w:sz w:val="24"/>
          <w:szCs w:val="24"/>
        </w:rPr>
      </w:pPr>
      <w:r>
        <w:rPr>
          <w:rFonts w:hint="eastAsia" w:ascii="Arial" w:hAnsi="Arial" w:cs="Arial"/>
          <w:color w:val="000000" w:themeColor="text1"/>
          <w:kern w:val="0"/>
          <w:sz w:val="24"/>
          <w:szCs w:val="24"/>
          <w14:textFill>
            <w14:solidFill>
              <w14:schemeClr w14:val="tx1"/>
            </w14:solidFill>
          </w14:textFill>
        </w:rPr>
        <w:t>2、询价文件接收截止时间：2025年</w:t>
      </w:r>
      <w:r>
        <w:rPr>
          <w:rFonts w:hint="eastAsia" w:ascii="Arial" w:hAnsi="Arial" w:cs="Arial"/>
          <w:color w:val="000000" w:themeColor="text1"/>
          <w:kern w:val="0"/>
          <w:sz w:val="24"/>
          <w:szCs w:val="24"/>
          <w:lang w:val="en-US" w:eastAsia="zh-CN"/>
          <w14:textFill>
            <w14:solidFill>
              <w14:schemeClr w14:val="tx1"/>
            </w14:solidFill>
          </w14:textFill>
        </w:rPr>
        <w:t>0</w:t>
      </w:r>
      <w:r>
        <w:rPr>
          <w:rFonts w:hint="eastAsia" w:ascii="Arial" w:hAnsi="Arial" w:cs="Arial"/>
          <w:color w:val="000000" w:themeColor="text1"/>
          <w:kern w:val="0"/>
          <w:sz w:val="24"/>
          <w:szCs w:val="24"/>
          <w14:textFill>
            <w14:solidFill>
              <w14:schemeClr w14:val="tx1"/>
            </w14:solidFill>
          </w14:textFill>
        </w:rPr>
        <w:t>6月</w:t>
      </w:r>
      <w:r>
        <w:rPr>
          <w:rFonts w:hint="eastAsia" w:ascii="Arial" w:hAnsi="Arial" w:cs="Arial"/>
          <w:color w:val="000000" w:themeColor="text1"/>
          <w:kern w:val="0"/>
          <w:sz w:val="24"/>
          <w:szCs w:val="24"/>
          <w:lang w:val="en-US" w:eastAsia="zh-CN"/>
          <w14:textFill>
            <w14:solidFill>
              <w14:schemeClr w14:val="tx1"/>
            </w14:solidFill>
          </w14:textFill>
        </w:rPr>
        <w:t>04</w:t>
      </w:r>
      <w:r>
        <w:rPr>
          <w:rFonts w:hint="eastAsia" w:ascii="Arial" w:hAnsi="Arial" w:cs="Arial"/>
          <w:kern w:val="0"/>
          <w:sz w:val="24"/>
          <w:szCs w:val="24"/>
        </w:rPr>
        <w:t>日</w:t>
      </w:r>
      <w:r>
        <w:rPr>
          <w:rFonts w:hint="eastAsia" w:ascii="Arial" w:hAnsi="Arial" w:cs="Arial"/>
          <w:kern w:val="0"/>
          <w:sz w:val="24"/>
          <w:szCs w:val="24"/>
          <w:lang w:val="en-US" w:eastAsia="zh-CN"/>
        </w:rPr>
        <w:t>0</w:t>
      </w:r>
      <w:r>
        <w:rPr>
          <w:rFonts w:hint="eastAsia" w:ascii="Arial" w:hAnsi="Arial" w:cs="Arial"/>
          <w:kern w:val="0"/>
          <w:sz w:val="24"/>
          <w:szCs w:val="24"/>
        </w:rPr>
        <w:t>9：00</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九、评审方法</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1、对符合资格条件的响应人，服务均能满足采购文件实质性响应（包含</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项）要求且报价最低的原则确定成交供应商。</w:t>
      </w:r>
    </w:p>
    <w:p>
      <w:pPr>
        <w:spacing w:line="400" w:lineRule="exact"/>
        <w:ind w:firstLine="420" w:firstLineChars="200"/>
        <w:rPr>
          <w:rFonts w:ascii="Arial" w:hAnsi="Arial" w:cs="Arial"/>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项为实质性响应项，未实质性响应为无效投标。</w:t>
      </w:r>
    </w:p>
    <w:p>
      <w:pPr>
        <w:spacing w:line="400" w:lineRule="exact"/>
        <w:ind w:firstLine="480" w:firstLineChars="200"/>
        <w:rPr>
          <w:rFonts w:ascii="宋体" w:hAnsi="宋体" w:cs="宋体"/>
          <w:sz w:val="24"/>
          <w:szCs w:val="24"/>
        </w:rPr>
      </w:pPr>
      <w:r>
        <w:rPr>
          <w:rFonts w:hint="eastAsia" w:ascii="宋体" w:hAnsi="宋体" w:cs="宋体"/>
          <w:sz w:val="24"/>
          <w:szCs w:val="24"/>
        </w:rPr>
        <w:t>2、采购人根据询价小组</w:t>
      </w:r>
      <w:r>
        <w:rPr>
          <w:rFonts w:hint="eastAsia" w:cs="宋体"/>
          <w:sz w:val="24"/>
          <w:szCs w:val="24"/>
        </w:rPr>
        <w:t>将从质量和服务均能满足采购文件实质性响应要求的供应商中，按照最后报价由低到高顺序推荐</w:t>
      </w:r>
      <w:r>
        <w:rPr>
          <w:sz w:val="24"/>
          <w:szCs w:val="24"/>
        </w:rPr>
        <w:t>3</w:t>
      </w:r>
      <w:r>
        <w:rPr>
          <w:rFonts w:hint="eastAsia" w:cs="宋体"/>
          <w:sz w:val="24"/>
          <w:szCs w:val="24"/>
        </w:rPr>
        <w:t>名成交候选供应商</w:t>
      </w:r>
      <w:r>
        <w:rPr>
          <w:rFonts w:hint="eastAsia" w:ascii="宋体" w:hAnsi="宋体" w:cs="宋体"/>
          <w:sz w:val="24"/>
          <w:szCs w:val="24"/>
        </w:rPr>
        <w:t>，</w:t>
      </w:r>
      <w:r>
        <w:rPr>
          <w:rFonts w:hint="eastAsia" w:cs="宋体"/>
          <w:sz w:val="24"/>
          <w:szCs w:val="24"/>
        </w:rPr>
        <w:t>并编写评审报告。采购人从评审报告提出的成交候选供应商中，根据质量和服务均能满足采购文件实质性响应要求且最后报价最低的原则确定成交供应商。</w:t>
      </w:r>
      <w:r>
        <w:rPr>
          <w:rFonts w:hint="eastAsia" w:ascii="宋体" w:hAnsi="宋体" w:cs="宋体"/>
          <w:sz w:val="24"/>
          <w:szCs w:val="24"/>
        </w:rPr>
        <w:t>采购人确定成交供应商后，将在</w:t>
      </w:r>
      <w:r>
        <w:rPr>
          <w:rFonts w:hint="eastAsia" w:ascii="宋体" w:hAnsi="宋体"/>
          <w:sz w:val="24"/>
        </w:rPr>
        <w:t>江苏监狱</w:t>
      </w:r>
      <w:r>
        <w:rPr>
          <w:rFonts w:hint="eastAsia" w:ascii="宋体" w:hAnsi="宋体" w:cs="宋体"/>
          <w:sz w:val="24"/>
          <w:szCs w:val="24"/>
        </w:rPr>
        <w:t>网发布成交结果公告，公告期限为1个工作日。</w:t>
      </w:r>
    </w:p>
    <w:p>
      <w:pPr>
        <w:snapToGrid w:val="0"/>
        <w:spacing w:line="40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（2）供应商在报价时采用选择性报价；</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（3）供应商不具备询价文件中规定资格要求的；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（4）不符合法律、法规和询价文件中规定的其他实质性要求和条件的（本询价文件中加粗部分为实质性要求和条件）；</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（5）其他法律、法规及本询价文件规定的属未实质性响应的响应文件的情形。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00" w:lineRule="exact"/>
        <w:ind w:firstLine="482" w:firstLineChars="200"/>
        <w:rPr>
          <w:rFonts w:ascii="宋体" w:cs="宋体"/>
          <w:b/>
          <w:bCs/>
          <w:sz w:val="24"/>
          <w:szCs w:val="24"/>
        </w:rPr>
      </w:pPr>
      <w:r>
        <w:rPr>
          <w:rFonts w:hint="eastAsia" w:ascii="宋体" w:hAnsi="宋体" w:cs="宋体"/>
          <w:b/>
          <w:bCs/>
          <w:sz w:val="24"/>
          <w:szCs w:val="24"/>
        </w:rPr>
        <w:t>十、合同签订相关事项</w:t>
      </w:r>
    </w:p>
    <w:p>
      <w:pPr>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00" w:lineRule="exact"/>
        <w:ind w:firstLine="480" w:firstLineChars="200"/>
        <w:rPr>
          <w:rFonts w:asci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0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00" w:lineRule="exact"/>
        <w:ind w:firstLine="480" w:firstLineChars="200"/>
        <w:rPr>
          <w:rFonts w:ascii="宋体" w:cs="宋体"/>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十一、付款方式</w:t>
      </w:r>
    </w:p>
    <w:p>
      <w:pPr>
        <w:spacing w:line="400" w:lineRule="exact"/>
        <w:ind w:firstLine="482" w:firstLineChars="200"/>
        <w:jc w:val="left"/>
        <w:rPr>
          <w:rFonts w:ascii="Arial" w:hAnsi="Arial" w:cs="Arial"/>
          <w:color w:val="000000" w:themeColor="text1"/>
          <w:kern w:val="0"/>
          <w:sz w:val="24"/>
          <w:szCs w:val="24"/>
          <w14:textFill>
            <w14:solidFill>
              <w14:schemeClr w14:val="tx1"/>
            </w14:solidFill>
          </w14:textFill>
        </w:rPr>
      </w:pPr>
      <w:r>
        <w:rPr>
          <w:rFonts w:hint="eastAsia" w:ascii="Times New Roman" w:hAnsi="宋体"/>
          <w:b/>
          <w:sz w:val="24"/>
          <w:szCs w:val="24"/>
        </w:rPr>
        <w:t>工程竣工验收合格后付至合同价格的80%，</w:t>
      </w:r>
      <w:r>
        <w:rPr>
          <w:rFonts w:hint="eastAsia" w:ascii="Times New Roman" w:hAnsi="宋体"/>
          <w:sz w:val="24"/>
          <w:szCs w:val="24"/>
        </w:rPr>
        <w:t>审计结束后付至审计价格97%，3%为质保金，质保周期一年</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江苏省常州监狱</w:t>
      </w:r>
    </w:p>
    <w:p>
      <w:pPr>
        <w:spacing w:line="400" w:lineRule="exact"/>
        <w:ind w:firstLine="480" w:firstLineChars="200"/>
        <w:jc w:val="right"/>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xml:space="preserve">  2025年5月</w:t>
      </w:r>
    </w:p>
    <w:p>
      <w:pPr>
        <w:rPr>
          <w:rFonts w:ascii="Arial" w:hAnsi="Arial" w:cs="Arial"/>
          <w:color w:val="000000" w:themeColor="text1"/>
          <w:kern w:val="0"/>
          <w:sz w:val="24"/>
          <w:szCs w:val="24"/>
          <w14:textFill>
            <w14:solidFill>
              <w14:schemeClr w14:val="tx1"/>
            </w14:solidFill>
          </w14:textFill>
        </w:rPr>
      </w:pPr>
    </w:p>
    <w:p>
      <w:pPr>
        <w:pStyle w:val="3"/>
        <w:spacing w:line="440" w:lineRule="exact"/>
        <w:ind w:firstLine="1988" w:firstLineChars="450"/>
        <w:jc w:val="both"/>
        <w:rPr>
          <w:rFonts w:ascii="黑体" w:eastAsia="黑体" w:cs="Times New Roman"/>
        </w:rPr>
      </w:pP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p>
    <w:p>
      <w:pPr>
        <w:spacing w:line="44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40" w:lineRule="exact"/>
        <w:jc w:val="center"/>
        <w:outlineLvl w:val="0"/>
        <w:rPr>
          <w:rFonts w:ascii="宋体" w:cs="宋体"/>
          <w:b/>
          <w:bCs/>
          <w:sz w:val="30"/>
          <w:szCs w:val="30"/>
        </w:rPr>
      </w:pPr>
      <w:r>
        <w:rPr>
          <w:rFonts w:hint="eastAsia" w:ascii="宋体" w:hAnsi="宋体" w:cs="宋体"/>
          <w:b/>
          <w:bCs/>
          <w:sz w:val="30"/>
          <w:szCs w:val="30"/>
        </w:rPr>
        <w:t>工程合同</w:t>
      </w:r>
    </w:p>
    <w:p>
      <w:pPr>
        <w:pStyle w:val="7"/>
        <w:snapToGrid w:val="0"/>
        <w:spacing w:before="120" w:after="120" w:line="44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7"/>
        <w:snapToGrid w:val="0"/>
        <w:spacing w:before="120" w:after="120" w:line="44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7"/>
        <w:snapToGrid w:val="0"/>
        <w:spacing w:before="120" w:after="120" w:line="44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7"/>
        <w:snapToGrid w:val="0"/>
        <w:spacing w:before="120" w:after="120" w:line="440" w:lineRule="exact"/>
        <w:ind w:firstLine="470" w:firstLineChars="196"/>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项目询价的结果，签署本合同。</w:t>
      </w:r>
    </w:p>
    <w:p>
      <w:pPr>
        <w:pStyle w:val="7"/>
        <w:snapToGrid w:val="0"/>
        <w:spacing w:before="120" w:after="120" w:line="440" w:lineRule="exact"/>
        <w:ind w:firstLine="482" w:firstLineChars="200"/>
        <w:rPr>
          <w:rFonts w:hAnsi="宋体" w:cs="Times New Roman"/>
          <w:b/>
          <w:bCs/>
          <w:sz w:val="24"/>
          <w:szCs w:val="24"/>
        </w:rPr>
      </w:pPr>
      <w:r>
        <w:rPr>
          <w:rFonts w:hint="eastAsia" w:hAnsi="宋体"/>
          <w:b/>
          <w:bCs/>
          <w:sz w:val="24"/>
          <w:szCs w:val="24"/>
        </w:rPr>
        <w:t>一、工程内容</w:t>
      </w:r>
    </w:p>
    <w:p>
      <w:pPr>
        <w:pStyle w:val="7"/>
        <w:snapToGrid w:val="0"/>
        <w:spacing w:before="120" w:after="120" w:line="440" w:lineRule="exact"/>
        <w:ind w:firstLine="480" w:firstLineChars="200"/>
        <w:rPr>
          <w:rFonts w:hAnsi="宋体"/>
          <w:sz w:val="24"/>
          <w:szCs w:val="24"/>
        </w:rPr>
      </w:pPr>
      <w:r>
        <w:rPr>
          <w:rFonts w:hint="eastAsia" w:hAnsi="宋体"/>
          <w:sz w:val="24"/>
          <w:szCs w:val="24"/>
        </w:rPr>
        <w:t>详见工程量清单及施工要求</w:t>
      </w:r>
    </w:p>
    <w:p>
      <w:pPr>
        <w:pStyle w:val="7"/>
        <w:snapToGrid w:val="0"/>
        <w:spacing w:before="120" w:after="120" w:line="440" w:lineRule="exact"/>
        <w:ind w:firstLine="482" w:firstLineChars="200"/>
        <w:rPr>
          <w:rFonts w:hAnsi="宋体" w:cs="Times New Roman"/>
          <w:b/>
          <w:bCs/>
          <w:sz w:val="24"/>
          <w:szCs w:val="24"/>
        </w:rPr>
      </w:pPr>
      <w:r>
        <w:rPr>
          <w:rFonts w:hint="eastAsia" w:hAnsi="宋体"/>
          <w:b/>
          <w:bCs/>
          <w:sz w:val="24"/>
          <w:szCs w:val="24"/>
        </w:rPr>
        <w:t>二、合同金额</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 xml:space="preserve">2.1 </w:t>
      </w:r>
      <w:r>
        <w:rPr>
          <w:rFonts w:hint="eastAsia" w:hAnsi="宋体"/>
          <w:sz w:val="24"/>
          <w:szCs w:val="24"/>
        </w:rPr>
        <w:t>本合同金额为（大写）：</w:t>
      </w:r>
      <w:r>
        <w:rPr>
          <w:rFonts w:hAnsi="宋体"/>
          <w:sz w:val="24"/>
          <w:szCs w:val="24"/>
        </w:rPr>
        <w:t>_________</w:t>
      </w:r>
      <w:r>
        <w:rPr>
          <w:rFonts w:hint="eastAsia" w:hAnsi="宋体"/>
          <w:sz w:val="24"/>
          <w:szCs w:val="24"/>
        </w:rPr>
        <w:t>元整（￥</w:t>
      </w:r>
      <w:r>
        <w:rPr>
          <w:rFonts w:hAnsi="宋体"/>
          <w:sz w:val="24"/>
          <w:szCs w:val="24"/>
        </w:rPr>
        <w:t>_______</w:t>
      </w:r>
      <w:r>
        <w:rPr>
          <w:rFonts w:hint="eastAsia" w:hAnsi="宋体"/>
          <w:sz w:val="24"/>
          <w:szCs w:val="24"/>
        </w:rPr>
        <w:t>元）人民币。本合同价款包含所有乙方提供合同约定产品和服务的报酬及乙方提供合同中产品和服务所支出的必要费用，甲方在上述合同价款之外不再向乙方支付其他任何费用。</w:t>
      </w:r>
    </w:p>
    <w:p>
      <w:pPr>
        <w:pStyle w:val="7"/>
        <w:snapToGrid w:val="0"/>
        <w:spacing w:before="120" w:after="120" w:line="440" w:lineRule="exact"/>
        <w:ind w:firstLine="482" w:firstLineChars="200"/>
        <w:rPr>
          <w:rFonts w:hAnsi="宋体" w:cs="Times New Roman"/>
          <w:b/>
          <w:bCs/>
          <w:sz w:val="24"/>
          <w:szCs w:val="24"/>
        </w:rPr>
      </w:pPr>
      <w:r>
        <w:rPr>
          <w:rFonts w:hint="eastAsia" w:hAnsi="宋体"/>
          <w:b/>
          <w:bCs/>
          <w:sz w:val="24"/>
          <w:szCs w:val="24"/>
        </w:rPr>
        <w:t>三、技术资料</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3.1</w:t>
      </w:r>
      <w:r>
        <w:rPr>
          <w:rFonts w:hint="eastAsia" w:hAnsi="宋体"/>
          <w:sz w:val="24"/>
          <w:szCs w:val="24"/>
        </w:rPr>
        <w:t>乙方应按谈判文件规定的时间向甲方提供使用货物的有关技术资料。</w:t>
      </w:r>
    </w:p>
    <w:p>
      <w:pPr>
        <w:pStyle w:val="7"/>
        <w:snapToGrid w:val="0"/>
        <w:spacing w:before="120" w:after="120" w:line="440" w:lineRule="exact"/>
        <w:rPr>
          <w:rFonts w:hAnsi="宋体" w:cs="Times New Roman"/>
          <w:sz w:val="24"/>
          <w:szCs w:val="24"/>
        </w:rPr>
      </w:pPr>
      <w:r>
        <w:rPr>
          <w:rFonts w:hAnsi="宋体"/>
          <w:sz w:val="24"/>
          <w:szCs w:val="24"/>
        </w:rPr>
        <w:t xml:space="preserve">    3.2</w:t>
      </w:r>
      <w:r>
        <w:rPr>
          <w:rFonts w:hint="eastAsia" w:hAnsi="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napToGrid w:val="0"/>
        <w:spacing w:before="120" w:after="120" w:line="440" w:lineRule="exact"/>
        <w:ind w:firstLine="590" w:firstLineChars="245"/>
        <w:rPr>
          <w:rFonts w:hAnsi="宋体" w:cs="Times New Roman"/>
          <w:b/>
          <w:bCs/>
          <w:sz w:val="24"/>
          <w:szCs w:val="24"/>
        </w:rPr>
      </w:pPr>
      <w:r>
        <w:rPr>
          <w:rFonts w:hint="eastAsia" w:hAnsi="宋体"/>
          <w:b/>
          <w:bCs/>
          <w:sz w:val="24"/>
          <w:szCs w:val="24"/>
        </w:rPr>
        <w:t>四、知识产权</w:t>
      </w:r>
    </w:p>
    <w:p>
      <w:pPr>
        <w:spacing w:line="44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方应保证甲方在使用、接受本合同或其任何一部分时不受第三方提出侵犯其专利权、版权、商标权和工业设计权等知识产权的起诉。一旦出现侵权，由乙方负全部责任。</w:t>
      </w:r>
    </w:p>
    <w:p>
      <w:pPr>
        <w:pStyle w:val="7"/>
        <w:snapToGrid w:val="0"/>
        <w:spacing w:before="120" w:after="120" w:line="440" w:lineRule="exact"/>
        <w:ind w:firstLine="482" w:firstLineChars="200"/>
        <w:rPr>
          <w:rFonts w:hAnsi="宋体" w:cs="Times New Roman"/>
          <w:sz w:val="24"/>
          <w:szCs w:val="24"/>
          <w:u w:val="single"/>
        </w:rPr>
      </w:pPr>
      <w:r>
        <w:rPr>
          <w:rFonts w:hint="eastAsia" w:hAnsi="宋体"/>
          <w:b/>
          <w:bCs/>
          <w:sz w:val="24"/>
          <w:szCs w:val="24"/>
        </w:rPr>
        <w:t>五、产权担保</w:t>
      </w:r>
    </w:p>
    <w:p>
      <w:pPr>
        <w:pStyle w:val="7"/>
        <w:snapToGrid w:val="0"/>
        <w:spacing w:before="120" w:after="120" w:line="440" w:lineRule="exact"/>
        <w:ind w:left="408"/>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7"/>
        <w:snapToGrid w:val="0"/>
        <w:spacing w:before="120" w:after="120" w:line="440" w:lineRule="exact"/>
        <w:ind w:firstLine="472" w:firstLineChars="196"/>
        <w:rPr>
          <w:rFonts w:hAnsi="宋体" w:cs="Times New Roman"/>
          <w:b/>
          <w:bCs/>
          <w:sz w:val="24"/>
          <w:szCs w:val="24"/>
        </w:rPr>
      </w:pPr>
      <w:r>
        <w:rPr>
          <w:rFonts w:hint="eastAsia" w:hAnsi="宋体"/>
          <w:b/>
          <w:bCs/>
          <w:sz w:val="24"/>
          <w:szCs w:val="24"/>
        </w:rPr>
        <w:t>六、履约保证金</w:t>
      </w:r>
    </w:p>
    <w:p>
      <w:pPr>
        <w:pStyle w:val="7"/>
        <w:snapToGrid w:val="0"/>
        <w:spacing w:before="120" w:after="120" w:line="440" w:lineRule="exact"/>
        <w:ind w:firstLine="465" w:firstLineChars="194"/>
        <w:rPr>
          <w:rFonts w:hAnsi="宋体" w:cs="Times New Roman"/>
          <w:sz w:val="24"/>
          <w:szCs w:val="24"/>
        </w:rPr>
      </w:pPr>
      <w:r>
        <w:rPr>
          <w:rFonts w:hAnsi="宋体"/>
          <w:sz w:val="24"/>
          <w:szCs w:val="24"/>
        </w:rPr>
        <w:t xml:space="preserve">6.1 </w:t>
      </w:r>
      <w:r>
        <w:rPr>
          <w:rFonts w:hint="eastAsia" w:hAnsi="宋体"/>
          <w:sz w:val="24"/>
          <w:szCs w:val="24"/>
        </w:rPr>
        <w:t>乙方交纳的投标保证金直接转为履约保证金。</w:t>
      </w:r>
    </w:p>
    <w:p>
      <w:pPr>
        <w:pStyle w:val="7"/>
        <w:snapToGrid w:val="0"/>
        <w:spacing w:before="120" w:after="120" w:line="440" w:lineRule="exact"/>
        <w:ind w:firstLine="465" w:firstLineChars="194"/>
        <w:rPr>
          <w:rFonts w:hAnsi="宋体"/>
          <w:sz w:val="24"/>
          <w:szCs w:val="24"/>
        </w:rPr>
      </w:pPr>
      <w:r>
        <w:rPr>
          <w:rFonts w:hint="eastAsia" w:hAnsi="宋体"/>
          <w:sz w:val="24"/>
          <w:szCs w:val="24"/>
        </w:rPr>
        <w:t>乙方交纳中标价10%（中小微5%）的人民币作为本合同的履约保证金，金额为</w:t>
      </w:r>
      <w:r>
        <w:rPr>
          <w:rFonts w:hint="eastAsia" w:hAnsi="宋体"/>
          <w:sz w:val="24"/>
          <w:szCs w:val="24"/>
          <w:u w:val="single"/>
        </w:rPr>
        <w:t xml:space="preserve">      </w:t>
      </w:r>
      <w:r>
        <w:rPr>
          <w:rFonts w:hint="eastAsia" w:hAnsi="宋体"/>
          <w:sz w:val="24"/>
          <w:szCs w:val="24"/>
        </w:rPr>
        <w:t>元</w:t>
      </w:r>
    </w:p>
    <w:p>
      <w:pPr>
        <w:pStyle w:val="7"/>
        <w:snapToGrid w:val="0"/>
        <w:spacing w:before="120" w:after="120" w:line="440" w:lineRule="exact"/>
        <w:ind w:firstLine="465" w:firstLineChars="194"/>
        <w:rPr>
          <w:rFonts w:hAnsi="宋体" w:cs="Times New Roman"/>
          <w:sz w:val="24"/>
          <w:szCs w:val="24"/>
        </w:rPr>
      </w:pPr>
      <w:r>
        <w:rPr>
          <w:rFonts w:hAnsi="宋体"/>
          <w:sz w:val="24"/>
          <w:szCs w:val="24"/>
        </w:rPr>
        <w:t>6.2</w:t>
      </w:r>
      <w:r>
        <w:rPr>
          <w:rFonts w:hint="eastAsia" w:hAnsi="宋体"/>
          <w:sz w:val="24"/>
          <w:szCs w:val="24"/>
        </w:rPr>
        <w:t>合同履行结束后，乙方凭采购人签署的同意退还履约保证金的证明（格式见谈判文件附件《履约保证金退还申请》</w:t>
      </w:r>
      <w:r>
        <w:rPr>
          <w:rFonts w:hAnsi="宋体"/>
          <w:sz w:val="24"/>
          <w:szCs w:val="24"/>
        </w:rPr>
        <w:t>,</w:t>
      </w:r>
      <w:r>
        <w:rPr>
          <w:rFonts w:hint="eastAsia" w:hAnsi="宋体"/>
          <w:sz w:val="24"/>
          <w:szCs w:val="24"/>
        </w:rPr>
        <w:t>加盖采购单位公章），办理保证金退还手续（无息退还）。</w:t>
      </w:r>
    </w:p>
    <w:p>
      <w:pPr>
        <w:pStyle w:val="7"/>
        <w:snapToGrid w:val="0"/>
        <w:spacing w:before="120" w:after="120" w:line="440" w:lineRule="exact"/>
        <w:ind w:firstLine="467" w:firstLineChars="194"/>
        <w:rPr>
          <w:rFonts w:hAnsi="宋体" w:cs="Times New Roman"/>
          <w:b/>
          <w:bCs/>
          <w:sz w:val="24"/>
          <w:szCs w:val="24"/>
        </w:rPr>
      </w:pPr>
      <w:r>
        <w:rPr>
          <w:rFonts w:hint="eastAsia" w:hAnsi="宋体"/>
          <w:b/>
          <w:bCs/>
          <w:sz w:val="24"/>
          <w:szCs w:val="24"/>
        </w:rPr>
        <w:t>七、转包或分包</w:t>
      </w:r>
    </w:p>
    <w:p>
      <w:pPr>
        <w:snapToGrid w:val="0"/>
        <w:spacing w:before="156" w:beforeLines="50" w:after="156" w:afterLines="50" w:line="440" w:lineRule="exact"/>
        <w:ind w:firstLine="480" w:firstLineChars="200"/>
        <w:rPr>
          <w:rFonts w:ascii="宋体" w:hAnsi="宋体" w:eastAsia="仿宋_GB2312"/>
          <w:sz w:val="24"/>
          <w:szCs w:val="24"/>
        </w:rPr>
      </w:pPr>
      <w:r>
        <w:rPr>
          <w:rFonts w:ascii="宋体" w:hAnsi="宋体" w:cs="宋体"/>
          <w:sz w:val="24"/>
          <w:szCs w:val="24"/>
        </w:rPr>
        <w:t>7.1</w:t>
      </w:r>
      <w:r>
        <w:rPr>
          <w:rFonts w:hint="eastAsia" w:ascii="宋体" w:hAnsi="宋体" w:cs="宋体"/>
          <w:sz w:val="24"/>
          <w:szCs w:val="24"/>
        </w:rPr>
        <w:t>本合同范围的货物，应由乙方直接供应，不得转让他人供应；</w:t>
      </w:r>
    </w:p>
    <w:p>
      <w:pPr>
        <w:snapToGrid w:val="0"/>
        <w:spacing w:before="156" w:beforeLines="50" w:after="156" w:afterLines="50" w:line="440" w:lineRule="exact"/>
        <w:ind w:firstLine="480" w:firstLineChars="200"/>
        <w:rPr>
          <w:rFonts w:ascii="宋体" w:hAnsi="宋体" w:eastAsia="仿宋_GB2312"/>
          <w:sz w:val="24"/>
          <w:szCs w:val="24"/>
        </w:rPr>
      </w:pPr>
      <w:r>
        <w:rPr>
          <w:rFonts w:ascii="宋体" w:hAnsi="宋体" w:cs="宋体"/>
          <w:sz w:val="24"/>
          <w:szCs w:val="24"/>
        </w:rPr>
        <w:t xml:space="preserve">7.2 </w:t>
      </w:r>
      <w:r>
        <w:rPr>
          <w:rFonts w:hint="eastAsia" w:ascii="宋体" w:hAnsi="宋体" w:cs="宋体"/>
          <w:sz w:val="24"/>
          <w:szCs w:val="24"/>
        </w:rPr>
        <w:t>除非得到甲方的书面同意，乙方不得部分分包给他人供应。</w:t>
      </w:r>
    </w:p>
    <w:p>
      <w:pPr>
        <w:snapToGrid w:val="0"/>
        <w:spacing w:before="156" w:beforeLines="50" w:after="156" w:afterLines="50" w:line="440" w:lineRule="exact"/>
        <w:ind w:firstLine="480" w:firstLineChars="200"/>
        <w:rPr>
          <w:rFonts w:ascii="宋体" w:hAnsi="宋体" w:eastAsia="仿宋_GB2312"/>
          <w:sz w:val="24"/>
          <w:szCs w:val="24"/>
        </w:rPr>
      </w:pPr>
      <w:r>
        <w:rPr>
          <w:rFonts w:ascii="宋体" w:hAnsi="宋体" w:cs="宋体"/>
          <w:sz w:val="24"/>
          <w:szCs w:val="24"/>
        </w:rPr>
        <w:t>7.3</w:t>
      </w:r>
      <w:r>
        <w:rPr>
          <w:rFonts w:hint="eastAsia" w:ascii="宋体" w:hAnsi="宋体" w:cs="宋体"/>
          <w:sz w:val="24"/>
          <w:szCs w:val="24"/>
        </w:rPr>
        <w:t>如有转让和未经甲方同意的分包行为，甲方有权给予终止合同。</w:t>
      </w:r>
    </w:p>
    <w:p>
      <w:pPr>
        <w:pStyle w:val="7"/>
        <w:snapToGrid w:val="0"/>
        <w:spacing w:before="120" w:after="120" w:line="440" w:lineRule="exact"/>
        <w:ind w:firstLine="482" w:firstLineChars="200"/>
        <w:rPr>
          <w:rFonts w:hAnsi="宋体" w:cs="Times New Roman"/>
          <w:sz w:val="24"/>
          <w:szCs w:val="24"/>
        </w:rPr>
      </w:pPr>
      <w:r>
        <w:rPr>
          <w:rFonts w:hint="eastAsia" w:hAnsi="宋体"/>
          <w:b/>
          <w:bCs/>
          <w:sz w:val="24"/>
          <w:szCs w:val="24"/>
        </w:rPr>
        <w:t>八、质保期</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 xml:space="preserve">8.1 </w:t>
      </w:r>
      <w:r>
        <w:rPr>
          <w:rFonts w:hint="eastAsia" w:hAnsi="宋体"/>
          <w:sz w:val="24"/>
          <w:szCs w:val="24"/>
        </w:rPr>
        <w:t>质保期</w:t>
      </w:r>
      <w:r>
        <w:rPr>
          <w:rFonts w:hint="eastAsia" w:hAnsi="宋体"/>
          <w:sz w:val="24"/>
          <w:szCs w:val="24"/>
          <w:u w:val="single"/>
        </w:rPr>
        <w:t>一</w:t>
      </w:r>
      <w:r>
        <w:rPr>
          <w:rFonts w:hint="eastAsia" w:hAnsi="宋体"/>
          <w:sz w:val="24"/>
          <w:szCs w:val="24"/>
        </w:rPr>
        <w:t>年。（自交货验收合格之日起计）</w:t>
      </w:r>
    </w:p>
    <w:p>
      <w:pPr>
        <w:pStyle w:val="7"/>
        <w:snapToGrid w:val="0"/>
        <w:spacing w:before="120" w:after="120" w:line="44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九、工期、验收方式及工程地点</w:t>
      </w:r>
    </w:p>
    <w:p>
      <w:pPr>
        <w:pStyle w:val="7"/>
        <w:snapToGrid w:val="0"/>
        <w:spacing w:before="120" w:after="120" w:line="440" w:lineRule="exact"/>
        <w:ind w:firstLine="420" w:firstLineChars="175"/>
        <w:rPr>
          <w:rFonts w:hAnsi="宋体" w:cs="Times New Roman"/>
          <w:color w:val="FF0000"/>
          <w:sz w:val="24"/>
          <w:szCs w:val="24"/>
        </w:rPr>
      </w:pPr>
      <w:r>
        <w:rPr>
          <w:rFonts w:hAnsi="宋体"/>
          <w:sz w:val="24"/>
          <w:szCs w:val="24"/>
        </w:rPr>
        <w:t>9.1</w:t>
      </w:r>
      <w:r>
        <w:rPr>
          <w:rFonts w:hint="eastAsia" w:hAnsi="宋体"/>
          <w:sz w:val="24"/>
          <w:szCs w:val="24"/>
        </w:rPr>
        <w:t>工期：10天</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9.2</w:t>
      </w:r>
      <w:r>
        <w:rPr>
          <w:rFonts w:hint="eastAsia" w:hAnsi="宋体"/>
          <w:sz w:val="24"/>
          <w:szCs w:val="24"/>
        </w:rPr>
        <w:t>验收方式：现场验收</w:t>
      </w:r>
    </w:p>
    <w:p>
      <w:pPr>
        <w:pStyle w:val="7"/>
        <w:snapToGrid w:val="0"/>
        <w:spacing w:before="120" w:after="120" w:line="440" w:lineRule="exact"/>
        <w:ind w:firstLine="480" w:firstLineChars="200"/>
        <w:rPr>
          <w:rFonts w:hAnsi="宋体" w:cs="Times New Roman"/>
          <w:b/>
          <w:bCs/>
          <w:sz w:val="24"/>
          <w:szCs w:val="24"/>
        </w:rPr>
      </w:pPr>
      <w:r>
        <w:rPr>
          <w:rFonts w:hAnsi="宋体"/>
          <w:sz w:val="24"/>
          <w:szCs w:val="24"/>
        </w:rPr>
        <w:t xml:space="preserve">9.3 </w:t>
      </w:r>
      <w:r>
        <w:rPr>
          <w:rFonts w:hint="eastAsia" w:hAnsi="宋体"/>
          <w:sz w:val="24"/>
          <w:szCs w:val="24"/>
        </w:rPr>
        <w:t>工程地点：竹箦分监狱</w:t>
      </w:r>
    </w:p>
    <w:p>
      <w:pPr>
        <w:pStyle w:val="7"/>
        <w:snapToGrid w:val="0"/>
        <w:spacing w:before="120" w:after="120" w:line="440" w:lineRule="exact"/>
        <w:ind w:firstLine="482" w:firstLineChars="200"/>
        <w:rPr>
          <w:rFonts w:ascii="Times New Roman" w:hAnsi="Times New Roman" w:cs="Times New Roman"/>
          <w:b/>
          <w:bCs/>
          <w:sz w:val="24"/>
          <w:szCs w:val="24"/>
        </w:rPr>
      </w:pPr>
      <w:r>
        <w:rPr>
          <w:rFonts w:hint="eastAsia" w:ascii="Times New Roman" w:hAnsi="宋体"/>
          <w:b/>
          <w:bCs/>
          <w:sz w:val="24"/>
          <w:szCs w:val="24"/>
        </w:rPr>
        <w:t>十、合同款支付</w:t>
      </w:r>
    </w:p>
    <w:p>
      <w:pPr>
        <w:pStyle w:val="7"/>
        <w:snapToGrid w:val="0"/>
        <w:spacing w:before="120" w:after="120"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10.1 </w:t>
      </w:r>
      <w:r>
        <w:rPr>
          <w:rFonts w:hint="eastAsia" w:ascii="Times New Roman" w:hAnsi="宋体"/>
          <w:sz w:val="24"/>
          <w:szCs w:val="24"/>
        </w:rPr>
        <w:t>付款方式：工程竣工验收后付至合同价格的80%，审计结束后付至审计价格97%，3%为质保金，质保周期一年。</w:t>
      </w:r>
    </w:p>
    <w:p>
      <w:pPr>
        <w:snapToGrid w:val="0"/>
        <w:spacing w:before="156" w:beforeLines="50" w:after="156" w:afterLines="50" w:line="440" w:lineRule="exact"/>
        <w:ind w:firstLine="482" w:firstLineChars="200"/>
        <w:rPr>
          <w:b/>
          <w:bCs/>
          <w:sz w:val="24"/>
          <w:szCs w:val="24"/>
        </w:rPr>
      </w:pPr>
      <w:r>
        <w:rPr>
          <w:rFonts w:hint="eastAsia" w:hAnsi="宋体" w:cs="宋体"/>
          <w:b/>
          <w:bCs/>
          <w:sz w:val="24"/>
          <w:szCs w:val="24"/>
        </w:rPr>
        <w:t>十一</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440" w:lineRule="exact"/>
        <w:ind w:firstLine="480" w:firstLineChars="200"/>
        <w:rPr>
          <w:rFonts w:ascii="宋体" w:hAnsi="宋体" w:eastAsia="仿宋_GB2312"/>
          <w:sz w:val="24"/>
          <w:szCs w:val="24"/>
        </w:rPr>
      </w:pPr>
      <w:r>
        <w:rPr>
          <w:rFonts w:ascii="宋体" w:hAnsi="宋体" w:cs="宋体"/>
          <w:sz w:val="24"/>
          <w:szCs w:val="24"/>
        </w:rPr>
        <w:t>11.1</w:t>
      </w:r>
      <w:r>
        <w:rPr>
          <w:rFonts w:hint="eastAsia" w:ascii="宋体" w:hAnsi="宋体" w:cs="宋体"/>
          <w:sz w:val="24"/>
          <w:szCs w:val="24"/>
        </w:rPr>
        <w:t>本合同执行中相关的一切税费均由乙方负担。</w:t>
      </w:r>
    </w:p>
    <w:p>
      <w:pPr>
        <w:pStyle w:val="7"/>
        <w:snapToGrid w:val="0"/>
        <w:spacing w:before="120" w:after="120" w:line="440" w:lineRule="exact"/>
        <w:ind w:firstLine="472" w:firstLineChars="196"/>
        <w:rPr>
          <w:rFonts w:hAnsi="宋体" w:cs="Times New Roman"/>
          <w:sz w:val="24"/>
          <w:szCs w:val="24"/>
        </w:rPr>
      </w:pPr>
      <w:r>
        <w:rPr>
          <w:rFonts w:hint="eastAsia" w:hAnsi="宋体"/>
          <w:b/>
          <w:bCs/>
          <w:sz w:val="24"/>
          <w:szCs w:val="24"/>
        </w:rPr>
        <w:t>十二、质量保证及售后服务</w:t>
      </w:r>
    </w:p>
    <w:p>
      <w:pPr>
        <w:pStyle w:val="7"/>
        <w:snapToGrid w:val="0"/>
        <w:spacing w:before="120" w:after="120" w:line="440" w:lineRule="exact"/>
        <w:ind w:firstLine="420" w:firstLineChars="175"/>
        <w:rPr>
          <w:rFonts w:hAnsi="宋体" w:cs="Times New Roman"/>
          <w:sz w:val="24"/>
          <w:szCs w:val="24"/>
        </w:rPr>
      </w:pPr>
      <w:r>
        <w:rPr>
          <w:rFonts w:hAnsi="宋体"/>
          <w:sz w:val="24"/>
          <w:szCs w:val="24"/>
        </w:rPr>
        <w:t xml:space="preserve">12.1 </w:t>
      </w:r>
      <w:r>
        <w:rPr>
          <w:rFonts w:hint="eastAsia" w:hAnsi="宋体"/>
          <w:sz w:val="24"/>
          <w:szCs w:val="24"/>
        </w:rPr>
        <w:t>乙方应按采购文件规定的施工要求、货物性能、技术要求、质量标准向甲方提供未经使用的全新产品。</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12.</w:t>
      </w:r>
      <w:r>
        <w:rPr>
          <w:rFonts w:hint="eastAsia" w:hAnsi="宋体"/>
          <w:sz w:val="24"/>
          <w:szCs w:val="24"/>
        </w:rPr>
        <w:t>2</w:t>
      </w:r>
      <w:r>
        <w:rPr>
          <w:rFonts w:hAnsi="宋体"/>
          <w:sz w:val="24"/>
          <w:szCs w:val="24"/>
        </w:rPr>
        <w:t xml:space="preserve"> </w:t>
      </w:r>
      <w:r>
        <w:rPr>
          <w:rFonts w:hint="eastAsia" w:hAnsi="宋体"/>
          <w:sz w:val="24"/>
          <w:szCs w:val="24"/>
        </w:rPr>
        <w:t>在质保期内，乙方应对工程出现的质量及安全问题负责处理解决并承担一切费用。</w:t>
      </w:r>
    </w:p>
    <w:p>
      <w:pPr>
        <w:pStyle w:val="7"/>
        <w:snapToGrid w:val="0"/>
        <w:spacing w:before="120" w:after="120" w:line="440" w:lineRule="exact"/>
        <w:ind w:firstLine="472" w:firstLineChars="196"/>
        <w:rPr>
          <w:rFonts w:hAnsi="宋体" w:cs="Times New Roman"/>
          <w:b/>
          <w:bCs/>
          <w:sz w:val="24"/>
          <w:szCs w:val="24"/>
        </w:rPr>
      </w:pPr>
      <w:r>
        <w:rPr>
          <w:rFonts w:hint="eastAsia" w:hAnsi="宋体"/>
          <w:b/>
          <w:bCs/>
          <w:sz w:val="24"/>
          <w:szCs w:val="24"/>
        </w:rPr>
        <w:t>十三、验收</w:t>
      </w:r>
    </w:p>
    <w:p>
      <w:pPr>
        <w:pStyle w:val="7"/>
        <w:snapToGrid w:val="0"/>
        <w:spacing w:before="120" w:after="120" w:line="440" w:lineRule="exact"/>
        <w:ind w:firstLine="420" w:firstLineChars="175"/>
        <w:rPr>
          <w:rFonts w:hAnsi="宋体" w:cs="Times New Roman"/>
          <w:sz w:val="24"/>
          <w:szCs w:val="24"/>
        </w:rPr>
      </w:pPr>
      <w:r>
        <w:rPr>
          <w:rFonts w:hAnsi="宋体"/>
          <w:sz w:val="24"/>
          <w:szCs w:val="24"/>
        </w:rPr>
        <w:t>13.1</w:t>
      </w:r>
      <w:r>
        <w:rPr>
          <w:rFonts w:hint="eastAsia" w:hAnsi="宋体"/>
          <w:sz w:val="24"/>
          <w:szCs w:val="24"/>
        </w:rPr>
        <w:t>工程竣工依据采购文件上的技术规格要求和国家有关质量标准进行现场验收，外观、说明书符合采购文件技术要求的，给予验收。</w:t>
      </w:r>
    </w:p>
    <w:p>
      <w:pPr>
        <w:pStyle w:val="7"/>
        <w:snapToGrid w:val="0"/>
        <w:spacing w:before="120" w:after="120" w:line="440" w:lineRule="exact"/>
        <w:ind w:firstLine="420" w:firstLineChars="175"/>
        <w:rPr>
          <w:rFonts w:hAnsi="宋体" w:cs="Times New Roman"/>
          <w:sz w:val="24"/>
          <w:szCs w:val="24"/>
        </w:rPr>
      </w:pPr>
      <w:r>
        <w:rPr>
          <w:rFonts w:hAnsi="宋体"/>
          <w:sz w:val="24"/>
          <w:szCs w:val="24"/>
        </w:rPr>
        <w:t>13.</w:t>
      </w:r>
      <w:r>
        <w:rPr>
          <w:rFonts w:hint="eastAsia" w:hAnsi="宋体"/>
          <w:sz w:val="24"/>
          <w:szCs w:val="24"/>
        </w:rPr>
        <w:t>2</w:t>
      </w:r>
      <w:r>
        <w:rPr>
          <w:rFonts w:hAnsi="宋体"/>
          <w:sz w:val="24"/>
          <w:szCs w:val="24"/>
        </w:rPr>
        <w:t xml:space="preserve"> </w:t>
      </w:r>
      <w:r>
        <w:rPr>
          <w:rFonts w:hint="eastAsia" w:hAnsi="宋体"/>
          <w:sz w:val="24"/>
          <w:szCs w:val="24"/>
        </w:rPr>
        <w:t>验收时乙方必须在现场，验收完毕后作出验收结果报告；采购文件规定以外的验收费用由甲乙双方协商解决。</w:t>
      </w:r>
    </w:p>
    <w:p>
      <w:pPr>
        <w:pStyle w:val="7"/>
        <w:snapToGrid w:val="0"/>
        <w:spacing w:before="120" w:after="120" w:line="440" w:lineRule="exact"/>
        <w:ind w:firstLine="482" w:firstLineChars="200"/>
        <w:rPr>
          <w:rFonts w:hAnsi="宋体" w:cs="Times New Roman"/>
          <w:b/>
          <w:bCs/>
          <w:sz w:val="24"/>
          <w:szCs w:val="24"/>
        </w:rPr>
      </w:pPr>
      <w:r>
        <w:rPr>
          <w:rFonts w:hint="eastAsia" w:hAnsi="宋体"/>
          <w:b/>
          <w:bCs/>
          <w:sz w:val="24"/>
          <w:szCs w:val="24"/>
        </w:rPr>
        <w:t>十四、违约责任</w:t>
      </w:r>
    </w:p>
    <w:p>
      <w:pPr>
        <w:pStyle w:val="7"/>
        <w:snapToGrid w:val="0"/>
        <w:spacing w:before="120" w:after="120" w:line="440" w:lineRule="exact"/>
        <w:rPr>
          <w:rFonts w:hAnsi="宋体" w:cs="Times New Roman"/>
          <w:sz w:val="24"/>
          <w:szCs w:val="24"/>
        </w:rPr>
      </w:pPr>
      <w:r>
        <w:rPr>
          <w:rFonts w:hAnsi="宋体"/>
          <w:sz w:val="24"/>
          <w:szCs w:val="24"/>
        </w:rPr>
        <w:t xml:space="preserve">   1</w:t>
      </w:r>
      <w:r>
        <w:rPr>
          <w:rFonts w:hint="eastAsia" w:hAnsi="宋体"/>
          <w:sz w:val="24"/>
          <w:szCs w:val="24"/>
        </w:rPr>
        <w:t>4</w:t>
      </w:r>
      <w:r>
        <w:rPr>
          <w:rFonts w:hAnsi="宋体"/>
          <w:sz w:val="24"/>
          <w:szCs w:val="24"/>
        </w:rPr>
        <w:t>.</w:t>
      </w:r>
      <w:r>
        <w:rPr>
          <w:rFonts w:hint="eastAsia" w:hAnsi="宋体"/>
          <w:sz w:val="24"/>
          <w:szCs w:val="24"/>
        </w:rPr>
        <w:t>1</w:t>
      </w:r>
      <w:r>
        <w:rPr>
          <w:rFonts w:hAnsi="宋体"/>
          <w:sz w:val="24"/>
          <w:szCs w:val="24"/>
        </w:rPr>
        <w:t xml:space="preserve">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7"/>
        <w:snapToGrid w:val="0"/>
        <w:spacing w:before="120" w:after="120" w:line="440" w:lineRule="exact"/>
        <w:rPr>
          <w:rFonts w:hAnsi="宋体"/>
          <w:sz w:val="24"/>
          <w:szCs w:val="24"/>
        </w:rPr>
      </w:pPr>
      <w:r>
        <w:rPr>
          <w:rFonts w:hAnsi="宋体"/>
          <w:sz w:val="24"/>
          <w:szCs w:val="24"/>
        </w:rPr>
        <w:t xml:space="preserve">    1</w:t>
      </w:r>
      <w:r>
        <w:rPr>
          <w:rFonts w:hint="eastAsia" w:hAnsi="宋体"/>
          <w:sz w:val="24"/>
          <w:szCs w:val="24"/>
        </w:rPr>
        <w:t>4</w:t>
      </w:r>
      <w:r>
        <w:rPr>
          <w:rFonts w:hAnsi="宋体"/>
          <w:sz w:val="24"/>
          <w:szCs w:val="24"/>
        </w:rPr>
        <w:t>.</w:t>
      </w:r>
      <w:r>
        <w:rPr>
          <w:rFonts w:hint="eastAsia" w:hAnsi="宋体"/>
          <w:sz w:val="24"/>
          <w:szCs w:val="24"/>
        </w:rPr>
        <w:t>2</w:t>
      </w:r>
      <w:r>
        <w:rPr>
          <w:rFonts w:hAnsi="宋体"/>
          <w:sz w:val="24"/>
          <w:szCs w:val="24"/>
        </w:rPr>
        <w:t xml:space="preserve"> </w:t>
      </w:r>
      <w:r>
        <w:rPr>
          <w:rFonts w:hint="eastAsia" w:hAnsi="宋体"/>
          <w:sz w:val="24"/>
          <w:szCs w:val="24"/>
        </w:rPr>
        <w:t>乙方逾期交付的，乙方应按逾期合同金额每日千分之六向甲方支付违约金，由甲方从待付货款中扣除。逾期超过约定日期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7"/>
        <w:snapToGrid w:val="0"/>
        <w:spacing w:before="120" w:after="120" w:line="440" w:lineRule="exact"/>
        <w:rPr>
          <w:rFonts w:hAnsi="宋体" w:cs="Times New Roman"/>
          <w:sz w:val="24"/>
          <w:szCs w:val="24"/>
        </w:rPr>
      </w:pPr>
      <w:r>
        <w:rPr>
          <w:rFonts w:hAnsi="宋体"/>
          <w:sz w:val="24"/>
          <w:szCs w:val="24"/>
        </w:rPr>
        <w:t xml:space="preserve">    1</w:t>
      </w:r>
      <w:r>
        <w:rPr>
          <w:rFonts w:hint="eastAsia" w:hAnsi="宋体"/>
          <w:sz w:val="24"/>
          <w:szCs w:val="24"/>
        </w:rPr>
        <w:t>4</w:t>
      </w:r>
      <w:r>
        <w:rPr>
          <w:rFonts w:hAnsi="宋体"/>
          <w:sz w:val="24"/>
          <w:szCs w:val="24"/>
        </w:rPr>
        <w:t>.</w:t>
      </w:r>
      <w:r>
        <w:rPr>
          <w:rFonts w:hint="eastAsia" w:hAnsi="宋体"/>
          <w:sz w:val="24"/>
          <w:szCs w:val="24"/>
        </w:rPr>
        <w:t>3</w:t>
      </w:r>
      <w:r>
        <w:rPr>
          <w:rFonts w:hAnsi="宋体"/>
          <w:sz w:val="24"/>
          <w:szCs w:val="24"/>
        </w:rPr>
        <w:t xml:space="preserve"> </w:t>
      </w:r>
      <w:r>
        <w:rPr>
          <w:rFonts w:hint="eastAsia" w:hAnsi="宋体"/>
          <w:sz w:val="24"/>
          <w:szCs w:val="24"/>
        </w:rPr>
        <w:t>乙方使用的材料品种、型号、规格、技术参数、质量不符合合同规定及采购文件规定标准的，甲方有权拒收该材料，乙方愿意更换材料但逾期的，按乙方逾期处理。乙方拒绝更换材料的，甲方可单方面解除合同。</w:t>
      </w:r>
    </w:p>
    <w:p>
      <w:pPr>
        <w:pStyle w:val="8"/>
        <w:rPr>
          <w:rFonts w:hAnsi="宋体"/>
          <w:b/>
          <w:bCs/>
        </w:rPr>
      </w:pPr>
      <w:r>
        <w:rPr>
          <w:rFonts w:hint="eastAsia" w:hAnsi="宋体"/>
          <w:b/>
          <w:bCs/>
        </w:rPr>
        <w:t>十五、不可抗力事件处理</w:t>
      </w:r>
    </w:p>
    <w:p>
      <w:pPr>
        <w:pStyle w:val="7"/>
        <w:snapToGrid w:val="0"/>
        <w:spacing w:before="120" w:after="120" w:line="440" w:lineRule="exact"/>
        <w:ind w:firstLine="420" w:firstLineChars="175"/>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7"/>
        <w:snapToGrid w:val="0"/>
        <w:spacing w:before="120" w:after="120" w:line="440" w:lineRule="exact"/>
        <w:ind w:firstLine="482" w:firstLineChars="200"/>
        <w:rPr>
          <w:rFonts w:hAnsi="宋体" w:cs="Times New Roman"/>
          <w:b/>
          <w:bCs/>
          <w:sz w:val="24"/>
          <w:szCs w:val="24"/>
        </w:rPr>
      </w:pPr>
      <w:r>
        <w:rPr>
          <w:rFonts w:hint="eastAsia" w:hAnsi="宋体"/>
          <w:b/>
          <w:bCs/>
          <w:sz w:val="24"/>
          <w:szCs w:val="24"/>
        </w:rPr>
        <w:t>十六、诉讼</w:t>
      </w:r>
    </w:p>
    <w:p>
      <w:pPr>
        <w:pStyle w:val="7"/>
        <w:snapToGrid w:val="0"/>
        <w:spacing w:before="120" w:after="120" w:line="440" w:lineRule="exact"/>
        <w:rPr>
          <w:rFonts w:hAnsi="宋体" w:cs="Times New Roman"/>
          <w:sz w:val="24"/>
          <w:szCs w:val="24"/>
        </w:rPr>
      </w:pPr>
      <w:r>
        <w:rPr>
          <w:rFonts w:hAnsi="宋体"/>
          <w:sz w:val="24"/>
          <w:szCs w:val="24"/>
        </w:rPr>
        <w:t xml:space="preserve">    1</w:t>
      </w:r>
      <w:r>
        <w:rPr>
          <w:rFonts w:hint="eastAsia" w:hAnsi="宋体"/>
          <w:sz w:val="24"/>
          <w:szCs w:val="24"/>
        </w:rPr>
        <w:t>6</w:t>
      </w:r>
      <w:r>
        <w:rPr>
          <w:rFonts w:hAnsi="宋体"/>
          <w:sz w:val="24"/>
          <w:szCs w:val="24"/>
        </w:rPr>
        <w:t xml:space="preserve">.1 </w:t>
      </w:r>
      <w:r>
        <w:rPr>
          <w:rFonts w:hint="eastAsia" w:hAnsi="宋体"/>
          <w:sz w:val="24"/>
          <w:szCs w:val="24"/>
        </w:rPr>
        <w:t>双方在执行合同中所发生的一切争议，应通过协商解决。如协商不成，可向合同签订地法院起诉，合同签订地在此约定为溧阳。</w:t>
      </w:r>
    </w:p>
    <w:p>
      <w:pPr>
        <w:pStyle w:val="7"/>
        <w:snapToGrid w:val="0"/>
        <w:spacing w:before="120" w:after="120" w:line="440" w:lineRule="exact"/>
        <w:ind w:firstLine="482" w:firstLineChars="200"/>
        <w:rPr>
          <w:rFonts w:hAnsi="宋体" w:cs="Times New Roman"/>
          <w:b/>
          <w:bCs/>
          <w:sz w:val="24"/>
          <w:szCs w:val="24"/>
        </w:rPr>
      </w:pPr>
      <w:r>
        <w:rPr>
          <w:rFonts w:hint="eastAsia" w:hAnsi="宋体"/>
          <w:b/>
          <w:bCs/>
          <w:sz w:val="24"/>
          <w:szCs w:val="24"/>
        </w:rPr>
        <w:t>十七、合同生效及其它</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.1 </w:t>
      </w:r>
      <w:r>
        <w:rPr>
          <w:rFonts w:hint="eastAsia" w:hAnsi="宋体"/>
          <w:sz w:val="24"/>
          <w:szCs w:val="24"/>
        </w:rPr>
        <w:t>合同经双方法定代表人或授权委托代表人签字并加盖单位公章后生效。</w:t>
      </w:r>
    </w:p>
    <w:p>
      <w:pPr>
        <w:spacing w:line="440" w:lineRule="exact"/>
        <w:ind w:firstLine="480" w:firstLineChars="200"/>
        <w:rPr>
          <w:rFonts w:ascii="宋体" w:hAnsi="宋体" w:cs="宋体"/>
          <w:sz w:val="24"/>
          <w:szCs w:val="24"/>
        </w:rPr>
      </w:pPr>
      <w:r>
        <w:rPr>
          <w:rFonts w:hint="eastAsia" w:ascii="宋体" w:hAnsi="宋体" w:cs="宋体"/>
          <w:sz w:val="24"/>
          <w:szCs w:val="24"/>
        </w:rPr>
        <w:t>17.2 工程造价决算由甲方委托江苏中宁建筑设计研究院有限公司或由其按省局规定确定的审计中介进行审计，乙方需配合甲方进行审计并认可审计结果。</w:t>
      </w:r>
    </w:p>
    <w:p>
      <w:pPr>
        <w:spacing w:line="440" w:lineRule="exact"/>
        <w:ind w:firstLine="480" w:firstLineChars="200"/>
        <w:rPr>
          <w:rFonts w:ascii="宋体" w:hAnsi="宋体" w:cs="宋体"/>
          <w:sz w:val="24"/>
          <w:szCs w:val="24"/>
        </w:rPr>
      </w:pPr>
      <w:r>
        <w:rPr>
          <w:rFonts w:hint="eastAsia" w:ascii="宋体" w:hAnsi="宋体" w:cs="宋体"/>
          <w:sz w:val="24"/>
          <w:szCs w:val="24"/>
        </w:rPr>
        <w:t>17.3 工程造价审计费用按</w:t>
      </w:r>
      <w:r>
        <w:rPr>
          <w:rFonts w:hint="eastAsia" w:ascii="宋体" w:hAnsi="宋体" w:cs="宋体"/>
          <w:b/>
          <w:sz w:val="24"/>
          <w:szCs w:val="24"/>
        </w:rPr>
        <w:t>审计核减额的5%收取（暂定，甲方与中宁或中介有协议的按协议</w:t>
      </w:r>
      <w:r>
        <w:rPr>
          <w:rFonts w:hint="eastAsia" w:ascii="宋体" w:hAnsi="宋体" w:cs="宋体"/>
          <w:sz w:val="24"/>
          <w:szCs w:val="24"/>
        </w:rPr>
        <w:t>）。审计费用的承担根据实际核减率来确定，核减率为审计核减的工程决算金额与乙方报送的工程决算之间的比。造价审计费用承担的具体计算方法如下：核减率在5%以下（不含5%）时，所有审计费用由甲方全额承担；核减率在5%-10%（不含10%）时，所有审计费用由</w:t>
      </w:r>
      <w:r>
        <w:rPr>
          <w:rFonts w:hint="eastAsia" w:ascii="宋体" w:hAnsi="宋体" w:cs="宋体"/>
          <w:b/>
          <w:sz w:val="24"/>
          <w:szCs w:val="24"/>
        </w:rPr>
        <w:t>甲、乙双方平摊</w:t>
      </w:r>
      <w:r>
        <w:rPr>
          <w:rFonts w:hint="eastAsia" w:ascii="宋体" w:hAnsi="宋体" w:cs="宋体"/>
          <w:sz w:val="24"/>
          <w:szCs w:val="24"/>
        </w:rPr>
        <w:t>；核减率在10%（含10%）以上时，所有审计费用</w:t>
      </w:r>
      <w:r>
        <w:rPr>
          <w:rFonts w:hint="eastAsia" w:ascii="宋体" w:hAnsi="宋体" w:cs="宋体"/>
          <w:b/>
          <w:sz w:val="24"/>
          <w:szCs w:val="24"/>
        </w:rPr>
        <w:t>由乙方全额承担</w:t>
      </w:r>
      <w:r>
        <w:rPr>
          <w:rFonts w:hint="eastAsia" w:ascii="宋体" w:hAnsi="宋体" w:cs="宋体"/>
          <w:sz w:val="24"/>
          <w:szCs w:val="24"/>
        </w:rPr>
        <w:t>。</w:t>
      </w:r>
    </w:p>
    <w:p>
      <w:pPr>
        <w:pStyle w:val="7"/>
        <w:snapToGrid w:val="0"/>
        <w:spacing w:before="120" w:after="120" w:line="440" w:lineRule="exact"/>
        <w:ind w:firstLine="480" w:firstLineChars="200"/>
        <w:rPr>
          <w:rFonts w:hAnsi="宋体"/>
          <w:sz w:val="24"/>
          <w:szCs w:val="24"/>
        </w:rPr>
      </w:pPr>
      <w:r>
        <w:rPr>
          <w:rFonts w:hint="eastAsia" w:hAnsi="宋体"/>
          <w:sz w:val="24"/>
          <w:szCs w:val="24"/>
        </w:rPr>
        <w:t>17.4</w:t>
      </w:r>
      <w:r>
        <w:rPr>
          <w:rFonts w:hint="eastAsia" w:hAnsi="宋体"/>
          <w:b/>
          <w:sz w:val="24"/>
          <w:szCs w:val="24"/>
        </w:rPr>
        <w:t>乙方在审计前提供税务开票资料，乙方承担的审计费用需在领取相关审计报告前一次性支付给审计单位</w:t>
      </w:r>
      <w:r>
        <w:rPr>
          <w:rFonts w:hint="eastAsia" w:hAnsi="宋体"/>
          <w:sz w:val="24"/>
          <w:szCs w:val="24"/>
        </w:rPr>
        <w:t xml:space="preserve">。 </w:t>
      </w:r>
      <w:r>
        <w:rPr>
          <w:rFonts w:hint="eastAsia"/>
          <w:sz w:val="28"/>
          <w:szCs w:val="28"/>
        </w:rPr>
        <w:t xml:space="preserve"> </w:t>
      </w:r>
    </w:p>
    <w:p>
      <w:pPr>
        <w:pStyle w:val="7"/>
        <w:snapToGrid w:val="0"/>
        <w:spacing w:before="120" w:after="120"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w:t>
      </w:r>
      <w:r>
        <w:rPr>
          <w:rFonts w:hint="eastAsia" w:hAnsi="宋体"/>
          <w:sz w:val="24"/>
          <w:szCs w:val="24"/>
        </w:rPr>
        <w:t>5本合同未尽事宜，遵照《民法典》有关条文执行。</w:t>
      </w:r>
    </w:p>
    <w:p>
      <w:pPr>
        <w:pStyle w:val="7"/>
        <w:snapToGrid w:val="0"/>
        <w:spacing w:before="120" w:after="120" w:line="440" w:lineRule="exact"/>
        <w:ind w:left="48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w:t>
      </w:r>
      <w:r>
        <w:rPr>
          <w:rFonts w:hint="eastAsia" w:hAnsi="宋体"/>
          <w:sz w:val="24"/>
          <w:szCs w:val="24"/>
        </w:rPr>
        <w:t>6</w:t>
      </w:r>
      <w:r>
        <w:rPr>
          <w:rFonts w:hAnsi="宋体"/>
          <w:sz w:val="24"/>
          <w:szCs w:val="24"/>
        </w:rPr>
        <w:t xml:space="preserve"> </w:t>
      </w:r>
      <w:r>
        <w:rPr>
          <w:rFonts w:hint="eastAsia" w:hAnsi="宋体"/>
          <w:sz w:val="24"/>
          <w:szCs w:val="24"/>
        </w:rPr>
        <w:t>本合同正本一式肆份，具有同等法律效力，甲方、乙方各执贰份。</w:t>
      </w:r>
    </w:p>
    <w:p>
      <w:pPr>
        <w:pStyle w:val="7"/>
        <w:snapToGrid w:val="0"/>
        <w:spacing w:before="120" w:after="120" w:line="440" w:lineRule="exact"/>
        <w:ind w:left="480" w:hanging="480" w:hangingChars="200"/>
        <w:rPr>
          <w:rFonts w:hAnsi="宋体"/>
          <w:sz w:val="24"/>
          <w:szCs w:val="24"/>
        </w:rPr>
      </w:pPr>
      <w:r>
        <w:rPr>
          <w:rFonts w:hAnsi="宋体"/>
          <w:sz w:val="24"/>
          <w:szCs w:val="24"/>
        </w:rPr>
        <w:t xml:space="preserve">  </w:t>
      </w:r>
      <w:r>
        <w:rPr>
          <w:rFonts w:hint="eastAsia" w:hAnsi="宋体"/>
          <w:sz w:val="24"/>
          <w:szCs w:val="24"/>
        </w:rPr>
        <w:t>甲方：</w:t>
      </w:r>
      <w:r>
        <w:rPr>
          <w:rFonts w:hAnsi="宋体"/>
          <w:sz w:val="24"/>
          <w:szCs w:val="24"/>
        </w:rPr>
        <w:t xml:space="preserve">                                   </w:t>
      </w:r>
      <w:r>
        <w:rPr>
          <w:rFonts w:hint="eastAsia" w:hAnsi="宋体"/>
          <w:sz w:val="24"/>
          <w:szCs w:val="24"/>
        </w:rPr>
        <w:t>乙方：</w:t>
      </w:r>
      <w:r>
        <w:rPr>
          <w:rFonts w:hAnsi="宋体"/>
          <w:sz w:val="24"/>
          <w:szCs w:val="24"/>
        </w:rPr>
        <w:t xml:space="preserve"> </w:t>
      </w:r>
    </w:p>
    <w:p>
      <w:pPr>
        <w:pStyle w:val="7"/>
        <w:snapToGrid w:val="0"/>
        <w:spacing w:before="120" w:after="120" w:line="440" w:lineRule="exact"/>
        <w:rPr>
          <w:rFonts w:hAnsi="宋体"/>
          <w:sz w:val="24"/>
          <w:szCs w:val="24"/>
        </w:rPr>
      </w:pPr>
      <w:r>
        <w:rPr>
          <w:rFonts w:hAnsi="宋体"/>
          <w:sz w:val="24"/>
          <w:szCs w:val="24"/>
        </w:rPr>
        <w:t xml:space="preserve">  </w:t>
      </w:r>
      <w:r>
        <w:rPr>
          <w:rFonts w:hint="eastAsia" w:hAnsi="宋体"/>
          <w:sz w:val="24"/>
          <w:szCs w:val="24"/>
        </w:rPr>
        <w:t>地址：</w:t>
      </w:r>
      <w:r>
        <w:rPr>
          <w:rFonts w:hAnsi="宋体"/>
          <w:sz w:val="24"/>
          <w:szCs w:val="24"/>
        </w:rPr>
        <w:t xml:space="preserve">                                   </w:t>
      </w:r>
      <w:r>
        <w:rPr>
          <w:rFonts w:hint="eastAsia" w:hAnsi="宋体"/>
          <w:sz w:val="24"/>
          <w:szCs w:val="24"/>
        </w:rPr>
        <w:t>地址：</w:t>
      </w:r>
      <w:r>
        <w:rPr>
          <w:rFonts w:hAnsi="宋体"/>
          <w:sz w:val="24"/>
          <w:szCs w:val="24"/>
        </w:rPr>
        <w:t xml:space="preserve"> </w:t>
      </w:r>
    </w:p>
    <w:p>
      <w:pPr>
        <w:pStyle w:val="7"/>
        <w:snapToGrid w:val="0"/>
        <w:spacing w:before="120" w:after="120" w:line="440" w:lineRule="exact"/>
        <w:rPr>
          <w:rFonts w:hAnsi="宋体" w:cs="Times New Roman"/>
          <w:sz w:val="24"/>
          <w:szCs w:val="24"/>
        </w:rPr>
      </w:pPr>
      <w:r>
        <w:rPr>
          <w:rFonts w:hAnsi="宋体"/>
          <w:sz w:val="24"/>
          <w:szCs w:val="24"/>
        </w:rPr>
        <w:t xml:space="preserve">  </w:t>
      </w:r>
      <w:r>
        <w:rPr>
          <w:rFonts w:hint="eastAsia" w:hAnsi="宋体"/>
          <w:sz w:val="24"/>
          <w:szCs w:val="24"/>
        </w:rPr>
        <w:t>法定代表人或授权代表：</w:t>
      </w:r>
      <w:r>
        <w:rPr>
          <w:rFonts w:hAnsi="宋体"/>
          <w:sz w:val="24"/>
          <w:szCs w:val="24"/>
        </w:rPr>
        <w:t xml:space="preserve">                   </w:t>
      </w:r>
      <w:r>
        <w:rPr>
          <w:rFonts w:hint="eastAsia" w:hAnsi="宋体"/>
          <w:sz w:val="24"/>
          <w:szCs w:val="24"/>
        </w:rPr>
        <w:t>法定代表人或授权代表：</w:t>
      </w:r>
    </w:p>
    <w:p>
      <w:pPr>
        <w:pStyle w:val="7"/>
        <w:snapToGrid w:val="0"/>
        <w:spacing w:before="120" w:after="120" w:line="440" w:lineRule="exact"/>
        <w:rPr>
          <w:rFonts w:hAnsi="宋体" w:cs="Times New Roman"/>
          <w:sz w:val="24"/>
          <w:szCs w:val="24"/>
        </w:rPr>
      </w:pPr>
      <w:r>
        <w:rPr>
          <w:rFonts w:hAnsi="宋体"/>
          <w:sz w:val="24"/>
          <w:szCs w:val="24"/>
        </w:rPr>
        <w:t xml:space="preserve">  </w:t>
      </w:r>
      <w:r>
        <w:rPr>
          <w:rFonts w:hint="eastAsia" w:hAnsi="宋体"/>
          <w:sz w:val="24"/>
          <w:szCs w:val="24"/>
        </w:rPr>
        <w:t>联系电话：</w:t>
      </w:r>
      <w:r>
        <w:rPr>
          <w:rFonts w:hAnsi="宋体"/>
          <w:sz w:val="24"/>
          <w:szCs w:val="24"/>
        </w:rPr>
        <w:t xml:space="preserve">                               </w:t>
      </w:r>
      <w:r>
        <w:rPr>
          <w:rFonts w:hint="eastAsia" w:hAnsi="宋体"/>
          <w:sz w:val="24"/>
          <w:szCs w:val="24"/>
        </w:rPr>
        <w:t>联系电话：</w:t>
      </w:r>
    </w:p>
    <w:p>
      <w:pPr>
        <w:pStyle w:val="7"/>
        <w:snapToGrid w:val="0"/>
        <w:spacing w:before="120" w:after="120" w:line="440" w:lineRule="exact"/>
        <w:ind w:firstLine="120" w:firstLineChars="50"/>
        <w:rPr>
          <w:rFonts w:hAnsi="宋体" w:cs="Times New Roman"/>
          <w:sz w:val="24"/>
          <w:szCs w:val="24"/>
        </w:rPr>
      </w:pPr>
      <w:r>
        <w:rPr>
          <w:rFonts w:hAnsi="宋体"/>
          <w:sz w:val="24"/>
          <w:szCs w:val="24"/>
        </w:rPr>
        <w:t xml:space="preserve"> </w:t>
      </w: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pPr>
        <w:spacing w:line="520" w:lineRule="exact"/>
        <w:ind w:firstLine="480" w:firstLineChars="200"/>
        <w:jc w:val="left"/>
        <w:rPr>
          <w:rFonts w:ascii="Arial" w:hAnsi="Arial" w:cs="Arial"/>
          <w:color w:val="000000" w:themeColor="text1"/>
          <w:kern w:val="0"/>
          <w:sz w:val="24"/>
          <w:szCs w:val="24"/>
          <w14:textFill>
            <w14:solidFill>
              <w14:schemeClr w14:val="tx1"/>
            </w14:solidFill>
          </w14:textFill>
        </w:rPr>
      </w:pPr>
    </w:p>
    <w:p>
      <w:pPr>
        <w:spacing w:line="520" w:lineRule="exact"/>
        <w:ind w:firstLine="480" w:firstLineChars="200"/>
        <w:jc w:val="left"/>
        <w:rPr>
          <w:rFonts w:ascii="Arial" w:hAnsi="Arial" w:cs="Arial"/>
          <w:color w:val="000000" w:themeColor="text1"/>
          <w:kern w:val="0"/>
          <w:sz w:val="24"/>
          <w:szCs w:val="24"/>
          <w14:textFill>
            <w14:solidFill>
              <w14:schemeClr w14:val="tx1"/>
            </w14:solidFill>
          </w14:textFill>
        </w:rPr>
      </w:pPr>
    </w:p>
    <w:p>
      <w:pPr>
        <w:pStyle w:val="2"/>
        <w:rPr>
          <w:rFonts w:ascii="Arial" w:hAnsi="Arial" w:cs="Arial"/>
          <w:color w:val="000000" w:themeColor="text1"/>
          <w:kern w:val="0"/>
          <w:sz w:val="24"/>
          <w:szCs w:val="24"/>
          <w14:textFill>
            <w14:solidFill>
              <w14:schemeClr w14:val="tx1"/>
            </w14:solidFill>
          </w14:textFill>
        </w:rPr>
      </w:pPr>
    </w:p>
    <w:p>
      <w:pPr>
        <w:rPr>
          <w:rFonts w:ascii="Arial" w:hAnsi="Arial" w:cs="Arial"/>
          <w:color w:val="000000" w:themeColor="text1"/>
          <w:kern w:val="0"/>
          <w:sz w:val="24"/>
          <w:szCs w:val="24"/>
          <w14:textFill>
            <w14:solidFill>
              <w14:schemeClr w14:val="tx1"/>
            </w14:solidFill>
          </w14:textFill>
        </w:rPr>
      </w:pPr>
    </w:p>
    <w:p>
      <w:pPr>
        <w:pStyle w:val="2"/>
        <w:rPr>
          <w:rFonts w:ascii="Arial" w:hAnsi="Arial" w:cs="Arial"/>
          <w:color w:val="000000" w:themeColor="text1"/>
          <w:kern w:val="0"/>
          <w:sz w:val="24"/>
          <w:szCs w:val="24"/>
          <w14:textFill>
            <w14:solidFill>
              <w14:schemeClr w14:val="tx1"/>
            </w14:solidFill>
          </w14:textFill>
        </w:rPr>
      </w:pPr>
    </w:p>
    <w:p>
      <w:pPr>
        <w:rPr>
          <w:rFonts w:ascii="Arial" w:hAnsi="Arial" w:cs="Arial"/>
          <w:color w:val="000000" w:themeColor="text1"/>
          <w:kern w:val="0"/>
          <w:sz w:val="24"/>
          <w:szCs w:val="24"/>
          <w14:textFill>
            <w14:solidFill>
              <w14:schemeClr w14:val="tx1"/>
            </w14:solidFill>
          </w14:textFill>
        </w:rPr>
      </w:pPr>
    </w:p>
    <w:p>
      <w:pPr>
        <w:pStyle w:val="2"/>
      </w:pPr>
    </w:p>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kern w:val="36"/>
          <w:sz w:val="32"/>
          <w:szCs w:val="32"/>
        </w:rPr>
      </w:pPr>
      <w:r>
        <w:rPr>
          <w:rFonts w:hint="eastAsia"/>
          <w:b/>
          <w:sz w:val="32"/>
          <w:szCs w:val="32"/>
        </w:rPr>
        <w:t>保密协议书</w:t>
      </w:r>
    </w:p>
    <w:p>
      <w:pPr>
        <w:adjustRightInd w:val="0"/>
        <w:snapToGrid w:val="0"/>
        <w:spacing w:line="560" w:lineRule="exact"/>
        <w:ind w:firstLine="562" w:firstLineChars="200"/>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b/>
          <w:bCs/>
          <w:sz w:val="28"/>
          <w:szCs w:val="28"/>
        </w:rPr>
        <w:t>甲    方：</w:t>
      </w:r>
      <w:r>
        <w:rPr>
          <w:rFonts w:hint="eastAsia" w:ascii="方正仿宋_GBK" w:hAnsi="方正仿宋_GBK" w:eastAsia="方正仿宋_GBK" w:cs="方正仿宋_GBK"/>
          <w:b/>
          <w:bCs/>
          <w:sz w:val="28"/>
          <w:szCs w:val="28"/>
          <w:u w:val="single"/>
        </w:rPr>
        <w:t xml:space="preserve">                                </w:t>
      </w:r>
    </w:p>
    <w:p>
      <w:pPr>
        <w:adjustRightInd w:val="0"/>
        <w:snapToGrid w:val="0"/>
        <w:spacing w:line="5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乙    方：</w:t>
      </w:r>
      <w:r>
        <w:rPr>
          <w:rFonts w:hint="eastAsia" w:ascii="方正仿宋_GBK" w:hAnsi="方正仿宋_GBK" w:eastAsia="方正仿宋_GBK" w:cs="方正仿宋_GBK"/>
          <w:b/>
          <w:bCs/>
          <w:sz w:val="28"/>
          <w:szCs w:val="28"/>
          <w:u w:val="single"/>
        </w:rPr>
        <w:t xml:space="preserve">                                </w:t>
      </w:r>
    </w:p>
    <w:p>
      <w:pPr>
        <w:adjustRightInd w:val="0"/>
        <w:snapToGrid w:val="0"/>
        <w:spacing w:line="5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r>
        <w:rPr>
          <w:rFonts w:hint="eastAsia" w:ascii="方正仿宋_GBK" w:hAnsi="方正仿宋_GBK" w:eastAsia="方正仿宋_GBK" w:cs="方正仿宋_GBK"/>
          <w:b/>
          <w:bCs/>
          <w:sz w:val="28"/>
          <w:szCs w:val="28"/>
          <w:u w:val="single"/>
        </w:rPr>
        <w:t xml:space="preserve">              </w:t>
      </w:r>
    </w:p>
    <w:p>
      <w:pPr>
        <w:widowControl/>
        <w:adjustRightInd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napToGrid w:val="0"/>
          <w:kern w:val="0"/>
          <w:sz w:val="28"/>
          <w:szCs w:val="28"/>
        </w:rPr>
        <w:t>根据中华人民共和国有关法律、法规，经甲乙双方协商一致，就甲方委托乙方进行</w:t>
      </w:r>
      <w:r>
        <w:rPr>
          <w:rFonts w:hint="eastAsia" w:ascii="方正仿宋_GBK" w:hAnsi="方正仿宋_GBK" w:eastAsia="方正仿宋_GBK" w:cs="方正仿宋_GBK"/>
          <w:snapToGrid w:val="0"/>
          <w:kern w:val="0"/>
          <w:sz w:val="28"/>
          <w:szCs w:val="28"/>
          <w:u w:val="single"/>
        </w:rPr>
        <w:t xml:space="preserve">                            </w:t>
      </w:r>
      <w:r>
        <w:rPr>
          <w:rFonts w:hint="eastAsia" w:ascii="方正仿宋_GBK" w:hAnsi="方正仿宋_GBK" w:eastAsia="方正仿宋_GBK" w:cs="方正仿宋_GBK"/>
          <w:snapToGrid w:val="0"/>
          <w:kern w:val="0"/>
          <w:sz w:val="28"/>
          <w:szCs w:val="28"/>
        </w:rPr>
        <w:t>（下称“本次项目”）所涉及的秘密信息（资料、数据、技术等）事宜，双方达成协议如下：</w:t>
      </w:r>
    </w:p>
    <w:p>
      <w:pPr>
        <w:widowControl/>
        <w:numPr>
          <w:ilvl w:val="0"/>
          <w:numId w:val="1"/>
        </w:numPr>
        <w:tabs>
          <w:tab w:val="left" w:pos="840"/>
        </w:tabs>
        <w:spacing w:line="560" w:lineRule="exact"/>
        <w:ind w:left="0" w:firstLine="560" w:firstLineChars="200"/>
        <w:jc w:val="lef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乙方在履行合同过程中，应遵守甲方在安全和保密方面的相关规定。乙方应确保项目实施过程中产生、加工、交互的信息安全，严禁乙方在合同允许范围外使用或者披露甲方的信息，以防止信息被非授权的使用。 </w:t>
      </w:r>
    </w:p>
    <w:p>
      <w:pPr>
        <w:widowControl/>
        <w:numPr>
          <w:ilvl w:val="0"/>
          <w:numId w:val="1"/>
        </w:numPr>
        <w:tabs>
          <w:tab w:val="left" w:pos="840"/>
        </w:tabs>
        <w:spacing w:line="560" w:lineRule="exact"/>
        <w:ind w:left="0" w:firstLine="560" w:firstLineChars="200"/>
        <w:jc w:val="lef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乙方同意，在合同谈判和履行过程中可能需要接触、了解甲方的保密信息，这些信息对甲方来说非常重要，一旦泄露，将使甲方丧失竞争优势或处于不利地位，因此，乙方保证对其在工作中知悉到的（不论是甲方提供的还是自己偶然获得的）任何甲方的保密信息负有严格的保密义务，未经甲方事先的书面许可，不得向任何第三方及乙方的非参与本项目的员工透露，亦不得用于本合同所涉及的之外的任何其他用途。</w:t>
      </w:r>
    </w:p>
    <w:p>
      <w:pPr>
        <w:widowControl/>
        <w:numPr>
          <w:ilvl w:val="0"/>
          <w:numId w:val="1"/>
        </w:numPr>
        <w:tabs>
          <w:tab w:val="left" w:pos="840"/>
        </w:tabs>
        <w:spacing w:line="560" w:lineRule="exact"/>
        <w:ind w:left="0" w:firstLine="560" w:firstLineChars="200"/>
        <w:jc w:val="lef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乙方应采取必要的有效措施保证其参与本项目之雇员无论是在职中或离职后都能够履行本合同项下的保密义务，若乙方员工违反本条规定，乙方应承担连带责任，使甲方得到充分有效的赔偿。</w:t>
      </w:r>
    </w:p>
    <w:p>
      <w:pPr>
        <w:widowControl/>
        <w:numPr>
          <w:ilvl w:val="0"/>
          <w:numId w:val="1"/>
        </w:numPr>
        <w:tabs>
          <w:tab w:val="left" w:pos="840"/>
        </w:tabs>
        <w:spacing w:line="560" w:lineRule="exact"/>
        <w:ind w:left="0" w:firstLine="560" w:firstLineChars="200"/>
        <w:jc w:val="lef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如果乙方违反保密义务，甲方有权立即终止合同并且要求违约方支付不低于合同金额10%的违约金。上述违约金不足以弥补甲方损失的，乙方应当补偿甲方的所有损失，包括（但不限于）：法院诉讼的费用、合理的律师酬金和费用、所有损失或损害等。</w:t>
      </w:r>
    </w:p>
    <w:p>
      <w:pPr>
        <w:widowControl/>
        <w:numPr>
          <w:ilvl w:val="0"/>
          <w:numId w:val="1"/>
        </w:numPr>
        <w:tabs>
          <w:tab w:val="left" w:pos="840"/>
        </w:tabs>
        <w:spacing w:line="560" w:lineRule="exact"/>
        <w:ind w:left="0" w:firstLine="560" w:firstLineChars="200"/>
        <w:jc w:val="lef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凡涉及执行本合同及相关附件所需一切资料均为双方的保密资料，除了应国家有关部门监管要求提供外，必须经双方书面同意才可作为例外。为避免歧义，甲方就本项目作为乙方客户、乙方就本项目作为甲方供应商/服务商的事实双方均可如实对外披露。</w:t>
      </w:r>
    </w:p>
    <w:p>
      <w:pPr>
        <w:widowControl/>
        <w:numPr>
          <w:ilvl w:val="0"/>
          <w:numId w:val="1"/>
        </w:numPr>
        <w:tabs>
          <w:tab w:val="left" w:pos="840"/>
        </w:tabs>
        <w:spacing w:line="560" w:lineRule="exact"/>
        <w:ind w:left="0" w:firstLine="560" w:firstLineChars="200"/>
        <w:jc w:val="lef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保密期限自透露方书面通知接收方保密义务终止，或保密信息已合法进入公知领域。</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p>
    <w:tbl>
      <w:tblPr>
        <w:tblStyle w:val="11"/>
        <w:tblW w:w="8438" w:type="dxa"/>
        <w:jc w:val="center"/>
        <w:tblLayout w:type="autofit"/>
        <w:tblCellMar>
          <w:top w:w="0" w:type="dxa"/>
          <w:left w:w="108" w:type="dxa"/>
          <w:bottom w:w="0" w:type="dxa"/>
          <w:right w:w="108" w:type="dxa"/>
        </w:tblCellMar>
      </w:tblPr>
      <w:tblGrid>
        <w:gridCol w:w="4023"/>
        <w:gridCol w:w="4415"/>
      </w:tblGrid>
      <w:tr>
        <w:tblPrEx>
          <w:tblCellMar>
            <w:top w:w="0" w:type="dxa"/>
            <w:left w:w="108" w:type="dxa"/>
            <w:bottom w:w="0" w:type="dxa"/>
            <w:right w:w="108" w:type="dxa"/>
          </w:tblCellMar>
        </w:tblPrEx>
        <w:trPr>
          <w:trHeight w:val="381" w:hRule="atLeast"/>
          <w:jc w:val="center"/>
        </w:trPr>
        <w:tc>
          <w:tcPr>
            <w:tcW w:w="4023" w:type="dxa"/>
            <w:vAlign w:val="center"/>
          </w:tcPr>
          <w:p>
            <w:pPr>
              <w:pStyle w:val="7"/>
              <w:snapToGrid w:val="0"/>
              <w:spacing w:line="56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甲方：</w:t>
            </w:r>
            <w:r>
              <w:rPr>
                <w:rFonts w:ascii="方正仿宋_GBK" w:hAnsi="方正仿宋_GBK" w:eastAsia="方正仿宋_GBK" w:cs="方正仿宋_GBK"/>
                <w:bCs/>
                <w:kern w:val="0"/>
                <w:sz w:val="28"/>
                <w:szCs w:val="28"/>
              </w:rPr>
              <w:t xml:space="preserve"> </w:t>
            </w:r>
          </w:p>
        </w:tc>
        <w:tc>
          <w:tcPr>
            <w:tcW w:w="4415" w:type="dxa"/>
            <w:vAlign w:val="center"/>
          </w:tcPr>
          <w:p>
            <w:pPr>
              <w:pStyle w:val="7"/>
              <w:snapToGrid w:val="0"/>
              <w:spacing w:line="56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乙方：</w:t>
            </w:r>
          </w:p>
        </w:tc>
      </w:tr>
      <w:tr>
        <w:tblPrEx>
          <w:tblCellMar>
            <w:top w:w="0" w:type="dxa"/>
            <w:left w:w="108" w:type="dxa"/>
            <w:bottom w:w="0" w:type="dxa"/>
            <w:right w:w="108" w:type="dxa"/>
          </w:tblCellMar>
        </w:tblPrEx>
        <w:trPr>
          <w:trHeight w:val="555" w:hRule="atLeast"/>
          <w:jc w:val="center"/>
        </w:trPr>
        <w:tc>
          <w:tcPr>
            <w:tcW w:w="4023" w:type="dxa"/>
            <w:vAlign w:val="center"/>
          </w:tcPr>
          <w:p>
            <w:pPr>
              <w:pStyle w:val="7"/>
              <w:snapToGrid w:val="0"/>
              <w:spacing w:line="56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地址：</w:t>
            </w:r>
          </w:p>
        </w:tc>
        <w:tc>
          <w:tcPr>
            <w:tcW w:w="4415" w:type="dxa"/>
            <w:vAlign w:val="center"/>
          </w:tcPr>
          <w:p>
            <w:pPr>
              <w:spacing w:line="56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地址：</w:t>
            </w:r>
          </w:p>
        </w:tc>
      </w:tr>
      <w:tr>
        <w:tblPrEx>
          <w:tblCellMar>
            <w:top w:w="0" w:type="dxa"/>
            <w:left w:w="108" w:type="dxa"/>
            <w:bottom w:w="0" w:type="dxa"/>
            <w:right w:w="108" w:type="dxa"/>
          </w:tblCellMar>
        </w:tblPrEx>
        <w:trPr>
          <w:trHeight w:val="555" w:hRule="atLeast"/>
          <w:jc w:val="center"/>
        </w:trPr>
        <w:tc>
          <w:tcPr>
            <w:tcW w:w="4023" w:type="dxa"/>
            <w:vAlign w:val="center"/>
          </w:tcPr>
          <w:p>
            <w:pPr>
              <w:pStyle w:val="7"/>
              <w:snapToGrid w:val="0"/>
              <w:spacing w:line="56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法定代表人或授权代表：</w:t>
            </w:r>
          </w:p>
        </w:tc>
        <w:tc>
          <w:tcPr>
            <w:tcW w:w="4415" w:type="dxa"/>
            <w:vAlign w:val="center"/>
          </w:tcPr>
          <w:p>
            <w:pPr>
              <w:pStyle w:val="7"/>
              <w:snapToGrid w:val="0"/>
              <w:spacing w:line="56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法定代表人或授权代表：</w:t>
            </w:r>
          </w:p>
        </w:tc>
      </w:tr>
      <w:tr>
        <w:tblPrEx>
          <w:tblCellMar>
            <w:top w:w="0" w:type="dxa"/>
            <w:left w:w="108" w:type="dxa"/>
            <w:bottom w:w="0" w:type="dxa"/>
            <w:right w:w="108" w:type="dxa"/>
          </w:tblCellMar>
        </w:tblPrEx>
        <w:trPr>
          <w:trHeight w:val="574" w:hRule="atLeast"/>
          <w:jc w:val="center"/>
        </w:trPr>
        <w:tc>
          <w:tcPr>
            <w:tcW w:w="4023" w:type="dxa"/>
            <w:vAlign w:val="center"/>
          </w:tcPr>
          <w:p>
            <w:pPr>
              <w:pStyle w:val="7"/>
              <w:snapToGrid w:val="0"/>
              <w:spacing w:line="56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联系电话：</w:t>
            </w:r>
          </w:p>
        </w:tc>
        <w:tc>
          <w:tcPr>
            <w:tcW w:w="4415" w:type="dxa"/>
            <w:vAlign w:val="center"/>
          </w:tcPr>
          <w:p>
            <w:pPr>
              <w:pStyle w:val="7"/>
              <w:snapToGrid w:val="0"/>
              <w:spacing w:line="56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联系电话：</w:t>
            </w:r>
          </w:p>
        </w:tc>
      </w:tr>
    </w:tbl>
    <w:p>
      <w:pPr>
        <w:pStyle w:val="7"/>
        <w:snapToGrid w:val="0"/>
        <w:spacing w:line="560" w:lineRule="exact"/>
        <w:ind w:firstLine="560" w:firstLineChars="200"/>
        <w:rPr>
          <w:rFonts w:ascii="方正仿宋_GBK" w:hAnsi="方正仿宋_GBK" w:eastAsia="方正仿宋_GBK" w:cs="方正仿宋_GBK"/>
          <w:bCs/>
          <w:kern w:val="0"/>
          <w:sz w:val="28"/>
          <w:szCs w:val="28"/>
        </w:rPr>
      </w:pPr>
    </w:p>
    <w:p>
      <w:pPr>
        <w:spacing w:line="560" w:lineRule="exact"/>
        <w:ind w:firstLine="560" w:firstLineChars="200"/>
        <w:jc w:val="righ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    签订日期：      年    月   日</w:t>
      </w:r>
    </w:p>
    <w:p>
      <w:pPr>
        <w:spacing w:line="560" w:lineRule="exact"/>
        <w:ind w:firstLine="560" w:firstLineChars="200"/>
        <w:rPr>
          <w:rFonts w:ascii="方正仿宋_GBK" w:hAnsi="方正仿宋_GBK" w:eastAsia="方正仿宋_GBK" w:cs="方正仿宋_GBK"/>
          <w:bCs/>
          <w:kern w:val="0"/>
          <w:sz w:val="28"/>
          <w:szCs w:val="28"/>
        </w:rPr>
      </w:pPr>
    </w:p>
    <w:p>
      <w:pPr>
        <w:pStyle w:val="2"/>
      </w:pPr>
    </w:p>
    <w:p/>
    <w:p>
      <w:pPr>
        <w:pStyle w:val="2"/>
      </w:pPr>
    </w:p>
    <w:p/>
    <w:p>
      <w:pPr>
        <w:pStyle w:val="2"/>
      </w:pPr>
    </w:p>
    <w:p/>
    <w:p>
      <w:pPr>
        <w:pStyle w:val="2"/>
      </w:pPr>
    </w:p>
    <w:p/>
    <w:p>
      <w:pPr>
        <w:pStyle w:val="2"/>
      </w:pPr>
    </w:p>
    <w:p/>
    <w:p>
      <w:pPr>
        <w:pStyle w:val="6"/>
        <w:spacing w:after="0" w:line="560" w:lineRule="exact"/>
        <w:ind w:left="0" w:leftChars="0" w:right="0" w:rightChars="0"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附：</w:t>
      </w:r>
    </w:p>
    <w:p>
      <w:pPr>
        <w:adjustRightInd w:val="0"/>
        <w:snapToGrid w:val="0"/>
        <w:spacing w:line="560" w:lineRule="exact"/>
        <w:ind w:firstLine="643" w:firstLineChars="200"/>
        <w:jc w:val="center"/>
        <w:rPr>
          <w:rFonts w:ascii="方正仿宋_GBK" w:hAnsi="方正仿宋_GBK" w:eastAsia="方正仿宋_GBK" w:cs="方正仿宋_GBK"/>
          <w:b/>
          <w:bCs/>
          <w:sz w:val="32"/>
          <w:szCs w:val="32"/>
          <w:u w:val="single"/>
        </w:rPr>
      </w:pPr>
      <w:r>
        <w:rPr>
          <w:rFonts w:hint="eastAsia" w:ascii="方正仿宋_GBK" w:hAnsi="方正仿宋_GBK" w:eastAsia="方正仿宋_GBK" w:cs="方正仿宋_GBK"/>
          <w:b/>
          <w:bCs/>
          <w:sz w:val="32"/>
          <w:szCs w:val="32"/>
          <w:u w:val="single"/>
        </w:rPr>
        <w:t>廉洁合同</w:t>
      </w:r>
    </w:p>
    <w:p>
      <w:pPr>
        <w:pStyle w:val="6"/>
        <w:spacing w:after="0" w:line="560" w:lineRule="exact"/>
        <w:ind w:left="0" w:leftChars="0" w:right="0" w:rightChars="0" w:firstLine="560" w:firstLineChars="200"/>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（项目名称及编号：                               ）</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甲方：</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乙方：</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为防止国有资源交易活动中各种不正当行为发生，确保项目交易公开、公正、公平，根据廉政建设的相关规定，结合国有资源交易工作特点，特订立本合同如下：</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一、甲乙双方应当自觉遵守国家和所在地区关于招投标及政府采购的相关规定和廉政建设的各项规定。</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二、甲方及相关工作人员不得以任何形式向乙方索要和收受回扣等好处费。</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三、甲方相关工作人员应当保持与乙方的正常业务交往，不得接受乙方的礼金、有价证券和贵重物品，不得在乙方报销任何应由个人支付的费用，不得参加可能对公正履约有影响的宴请和娱乐活动。</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四、甲方相关工作人员不得要求或者接受乙方为其住房装修、婚丧嫁娶、家属和子女的工作安排以及出国提供方便或服务。</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五、甲方相关工作人员不得向乙方介绍家属或者亲友从事与甲方招标（采购）有关的服务、货物供应、工程分包等经济活动。</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六、乙方应当通过正常途径开展相对业务工作，不得为获取某些不正当利益而向甲方相关工作人员赠送礼金、有价证券和贵重物品等。</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七、乙方不得为谋取私利与甲方相关工作人员就中标（成交）甲方招标（采购）项目等进行私下商谈或者达成默契。</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八、乙方不得以洽谈业务、签订经济合同为借口，邀请甲方相关工作人员外出旅游和进入营业性高档娱乐场所。</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九、乙方不得为甲方单位和个人购置或者提供通讯工具、交通工具、家电、高档办公用品等物品。</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十、乙方发现甲方相关工作人员有违反上述协议者，应及时向甲方纪检监察部门或者甲方上级单位反映，有义务积极支持配合甲方纪检监察部门调查处理工作。</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十一、甲方发现乙方有违反本协议或者采取不正当的手段行贿甲方相关工作人员，甲方可以根据具体情节和造成的后果采取以下措施：</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1.责令乙方限期整改；</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2.终止与乙方的合作；</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3.终止合同，将乙方列入本单位招标“黑名单”。</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十二、本廉洁合同作为项目成交合同的附件，与成交合同具有同等法律效力。经协议双方签署后立即生效。</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十三、本合同一式二份，甲、乙双方各持一份。</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甲方(公章)：</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法定代表人或委托代理人(签字)：</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签订日期:     年     月    日</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乙方(公章)：</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法定代表人或委托代理人(签字)：</w:t>
      </w:r>
    </w:p>
    <w:p>
      <w:pPr>
        <w:pStyle w:val="6"/>
        <w:spacing w:after="0" w:line="560" w:lineRule="exact"/>
        <w:ind w:left="0" w:leftChars="0" w:right="0" w:rightChars="0"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签订日期:     年     月    日</w:t>
      </w:r>
    </w:p>
    <w:p>
      <w:pPr>
        <w:autoSpaceDN w:val="0"/>
        <w:spacing w:line="560" w:lineRule="exact"/>
        <w:ind w:firstLine="562" w:firstLineChars="200"/>
        <w:jc w:val="center"/>
        <w:rPr>
          <w:rFonts w:ascii="方正仿宋_GBK" w:hAnsi="方正仿宋_GBK" w:eastAsia="方正仿宋_GBK" w:cs="方正仿宋_GBK"/>
          <w:b/>
          <w:color w:val="000000"/>
          <w:sz w:val="28"/>
          <w:szCs w:val="28"/>
        </w:rPr>
      </w:pPr>
    </w:p>
    <w:p>
      <w:pPr>
        <w:pStyle w:val="6"/>
        <w:ind w:left="1470" w:right="1470"/>
      </w:pPr>
    </w:p>
    <w:p>
      <w:pPr>
        <w:pStyle w:val="6"/>
        <w:ind w:left="1470" w:right="1470"/>
      </w:pPr>
    </w:p>
    <w:p>
      <w:pPr>
        <w:pStyle w:val="6"/>
        <w:ind w:left="1470" w:right="1470"/>
      </w:pPr>
    </w:p>
    <w:p>
      <w:pPr>
        <w:pStyle w:val="6"/>
        <w:ind w:left="1470" w:right="1470"/>
      </w:pPr>
    </w:p>
    <w:p>
      <w:pPr>
        <w:adjustRightInd w:val="0"/>
        <w:snapToGrid w:val="0"/>
        <w:spacing w:line="420" w:lineRule="exact"/>
        <w:ind w:firstLine="643" w:firstLineChars="200"/>
        <w:jc w:val="center"/>
        <w:rPr>
          <w:rFonts w:ascii="方正仿宋_GBK" w:hAnsi="方正仿宋_GBK" w:eastAsia="方正仿宋_GBK" w:cs="方正仿宋_GBK"/>
          <w:b/>
          <w:bCs/>
          <w:sz w:val="32"/>
          <w:szCs w:val="32"/>
          <w:u w:val="single"/>
        </w:rPr>
      </w:pPr>
      <w:r>
        <w:rPr>
          <w:rFonts w:ascii="方正仿宋_GBK" w:hAnsi="方正仿宋_GBK" w:eastAsia="方正仿宋_GBK" w:cs="方正仿宋_GBK"/>
          <w:b/>
          <w:bCs/>
          <w:sz w:val="32"/>
          <w:szCs w:val="32"/>
          <w:u w:val="single"/>
        </w:rPr>
        <w:t>安全生产协议</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甲方：</w:t>
      </w:r>
      <w:r>
        <w:rPr>
          <w:rFonts w:hint="eastAsia" w:ascii="方正仿宋_GBK" w:hAnsi="方正仿宋_GBK" w:eastAsia="方正仿宋_GBK" w:cs="方正仿宋_GBK"/>
          <w:color w:val="000000"/>
          <w:sz w:val="28"/>
          <w:szCs w:val="28"/>
          <w:u w:val="single"/>
        </w:rPr>
        <w:t xml:space="preserve">               </w:t>
      </w:r>
    </w:p>
    <w:p>
      <w:pPr>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乙方：</w:t>
      </w:r>
      <w:r>
        <w:rPr>
          <w:rFonts w:hint="eastAsia" w:ascii="方正仿宋_GBK" w:hAnsi="方正仿宋_GBK" w:eastAsia="方正仿宋_GBK" w:cs="方正仿宋_GBK"/>
          <w:color w:val="000000"/>
          <w:sz w:val="28"/>
          <w:szCs w:val="28"/>
          <w:u w:val="single"/>
        </w:rPr>
        <w:t xml:space="preserve">                </w:t>
      </w:r>
    </w:p>
    <w:p>
      <w:pPr>
        <w:autoSpaceDN w:val="0"/>
        <w:spacing w:line="420" w:lineRule="exact"/>
        <w:ind w:firstLine="560" w:firstLineChars="200"/>
        <w:jc w:val="left"/>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甲、乙双方经友好协商，就</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（项目名称）</w:t>
      </w:r>
      <w:r>
        <w:rPr>
          <w:rFonts w:ascii="方正仿宋_GBK" w:hAnsi="方正仿宋_GBK" w:eastAsia="方正仿宋_GBK" w:cs="方正仿宋_GBK"/>
          <w:color w:val="000000"/>
          <w:sz w:val="28"/>
          <w:szCs w:val="28"/>
        </w:rPr>
        <w:t>中的安全事宜，达成如下协议：</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一、甲方的权利及义务</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1、按照《安全生产法》、《江苏省安全生产条例》、《森林防火条例》等法律、法规及规定的要求，依法对乙方实施安全监督；</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2、当乙方发生危险及事故时，应当在人员、车辆等方面给予救援或救助，配合乙方抢救伤员，努力减少损失，避免事态扩大。</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二、乙方的权利及义务</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1、乙方必须具有相应的资质，并向甲方提供真实的、有效的相关资质证明及复印件；</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2、乙方必须认真贯彻执行《安全生产法》、《江苏省安全生产条例》、《环保法》、《特种设备安全管理条例》、《森林防火条例》等有关法律法规及规定；</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3、乙方必须配备具有安全管理资质的人员从事现场安全管理；特种作业人员必须具备相应资质且做到持证上岗；</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4、乙方在施工前应当进行危险源辨识和评价，制定相应的控制、防范措施，并报甲方备案；</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5、乙方在施工中登高作业以及从事危险性较大作业的，要严格执行登高等危险作业的具体规定和要求；</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6、乙方机动车辆必须证照齐全、手续完备，严格执行道路行驶有关规定，禁止超速行驶、超载以及乱停乱放；</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7、乙方应负责现场安全检查、巡逻，设置明显警示和提示标志；禁止无关人员进入施工现场（区域）；</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8、乙方</w:t>
      </w:r>
      <w:r>
        <w:rPr>
          <w:rFonts w:hint="eastAsia" w:ascii="方正仿宋_GBK" w:hAnsi="方正仿宋_GBK" w:eastAsia="方正仿宋_GBK" w:cs="方正仿宋_GBK"/>
          <w:color w:val="000000"/>
          <w:sz w:val="28"/>
          <w:szCs w:val="28"/>
        </w:rPr>
        <w:t>工作</w:t>
      </w:r>
      <w:r>
        <w:rPr>
          <w:rFonts w:ascii="方正仿宋_GBK" w:hAnsi="方正仿宋_GBK" w:eastAsia="方正仿宋_GBK" w:cs="方正仿宋_GBK"/>
          <w:color w:val="000000"/>
          <w:sz w:val="28"/>
          <w:szCs w:val="28"/>
        </w:rPr>
        <w:t>人员不得在施工区域吸烟；</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9、乙方施工过程中确需用电的，应当到甲方办理相应手续，按规范要求设置动力线路，严格执行用电规定和要求；</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10、乙方进入现场的施工人员必须按规定穿戴必要的防护用品，加强安全教育，按规定为有关作业人员办理人身保险；施工现场严禁违章指挥、违章作业和违规操作。</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11、乙方在施工过程中发生的一切安全问题均有乙方承担；</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12、乙方在作业过程中因乙方责任造成甲方人员伤害、伤亡或财产损失的，均有乙方承担；</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13、乙方施工过程应当服从甲方及甲方上级主管部门的安全检查，检查过程中发现乙方施工存在安全隐患的，有权要求整改，如乙方不及时或不予整改的，甲方有权扣除乙方交纳的安全保证金（200-2000元/次）</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责令乙方停止施工</w:t>
      </w:r>
      <w:r>
        <w:rPr>
          <w:rFonts w:hint="eastAsia" w:ascii="方正仿宋_GBK" w:hAnsi="方正仿宋_GBK" w:eastAsia="方正仿宋_GBK" w:cs="方正仿宋_GBK"/>
          <w:color w:val="000000"/>
          <w:sz w:val="28"/>
          <w:szCs w:val="28"/>
        </w:rPr>
        <w:t>或</w:t>
      </w:r>
      <w:r>
        <w:rPr>
          <w:rFonts w:ascii="方正仿宋_GBK" w:hAnsi="方正仿宋_GBK" w:eastAsia="方正仿宋_GBK" w:cs="方正仿宋_GBK"/>
          <w:color w:val="000000"/>
          <w:sz w:val="28"/>
          <w:szCs w:val="28"/>
        </w:rPr>
        <w:t>终止合同，由此造成的损失由乙方承担。</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三、本协议未尽事宜，由甲、乙双方另行协商解决。</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四、双方在执行协议中所发生的一切争议，通过协商解决；如协商不成，应向常州仲裁委员会提交仲裁。</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五、本协议一式两份，甲、乙双方各执一份。</w:t>
      </w: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六、本协议经双方签字盖章后生效。</w:t>
      </w:r>
    </w:p>
    <w:p>
      <w:pPr>
        <w:autoSpaceDN w:val="0"/>
        <w:spacing w:line="420" w:lineRule="exact"/>
        <w:ind w:firstLine="560" w:firstLineChars="200"/>
        <w:rPr>
          <w:rFonts w:ascii="方正仿宋_GBK" w:hAnsi="方正仿宋_GBK" w:eastAsia="方正仿宋_GBK" w:cs="方正仿宋_GBK"/>
          <w:color w:val="000000"/>
          <w:sz w:val="28"/>
          <w:szCs w:val="28"/>
        </w:rPr>
      </w:pP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甲方（盖章 ）：</w:t>
      </w:r>
      <w:r>
        <w:rPr>
          <w:rFonts w:hint="eastAsia" w:ascii="方正仿宋_GBK" w:hAnsi="方正仿宋_GBK" w:eastAsia="方正仿宋_GBK" w:cs="方正仿宋_GBK"/>
          <w:color w:val="000000"/>
          <w:sz w:val="28"/>
          <w:szCs w:val="28"/>
        </w:rPr>
        <w:t xml:space="preserve">                   </w:t>
      </w:r>
    </w:p>
    <w:p>
      <w:pPr>
        <w:autoSpaceDN w:val="0"/>
        <w:spacing w:line="420" w:lineRule="exact"/>
        <w:ind w:firstLine="560" w:firstLineChars="200"/>
        <w:rPr>
          <w:rFonts w:ascii="方正仿宋_GBK" w:hAnsi="方正仿宋_GBK" w:eastAsia="方正仿宋_GBK" w:cs="方正仿宋_GBK"/>
          <w:color w:val="000000"/>
          <w:sz w:val="28"/>
          <w:szCs w:val="28"/>
        </w:rPr>
      </w:pP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甲方代表签字：</w:t>
      </w:r>
      <w:r>
        <w:rPr>
          <w:rFonts w:hint="eastAsia" w:ascii="方正仿宋_GBK" w:hAnsi="方正仿宋_GBK" w:eastAsia="方正仿宋_GBK" w:cs="方正仿宋_GBK"/>
          <w:color w:val="000000"/>
          <w:sz w:val="28"/>
          <w:szCs w:val="28"/>
        </w:rPr>
        <w:t xml:space="preserve">              </w:t>
      </w:r>
    </w:p>
    <w:p>
      <w:pPr>
        <w:autoSpaceDN w:val="0"/>
        <w:spacing w:line="420" w:lineRule="exact"/>
        <w:ind w:firstLine="560" w:firstLineChars="200"/>
        <w:rPr>
          <w:rFonts w:ascii="方正仿宋_GBK" w:hAnsi="方正仿宋_GBK" w:eastAsia="方正仿宋_GBK" w:cs="方正仿宋_GBK"/>
          <w:color w:val="000000"/>
          <w:sz w:val="28"/>
          <w:szCs w:val="28"/>
        </w:rPr>
      </w:pPr>
    </w:p>
    <w:p>
      <w:pPr>
        <w:autoSpaceDN w:val="0"/>
        <w:spacing w:line="42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w:t>
      </w:r>
      <w:r>
        <w:rPr>
          <w:rFonts w:ascii="方正仿宋_GBK" w:hAnsi="方正仿宋_GBK" w:eastAsia="方正仿宋_GBK" w:cs="方正仿宋_GBK"/>
          <w:color w:val="000000"/>
          <w:sz w:val="28"/>
          <w:szCs w:val="28"/>
        </w:rPr>
        <w:t>方（盖章 ）：</w:t>
      </w:r>
      <w:r>
        <w:rPr>
          <w:rFonts w:hint="eastAsia" w:ascii="方正仿宋_GBK" w:hAnsi="方正仿宋_GBK" w:eastAsia="方正仿宋_GBK" w:cs="方正仿宋_GBK"/>
          <w:color w:val="000000"/>
          <w:sz w:val="28"/>
          <w:szCs w:val="28"/>
        </w:rPr>
        <w:t xml:space="preserve"> </w:t>
      </w:r>
    </w:p>
    <w:p>
      <w:pPr>
        <w:autoSpaceDN w:val="0"/>
        <w:spacing w:line="420" w:lineRule="exact"/>
        <w:ind w:firstLine="560" w:firstLineChars="200"/>
        <w:rPr>
          <w:rFonts w:ascii="方正仿宋_GBK" w:hAnsi="方正仿宋_GBK" w:eastAsia="方正仿宋_GBK" w:cs="方正仿宋_GBK"/>
          <w:color w:val="000000"/>
          <w:sz w:val="28"/>
          <w:szCs w:val="28"/>
        </w:rPr>
      </w:pPr>
    </w:p>
    <w:p>
      <w:pPr>
        <w:autoSpaceDN w:val="0"/>
        <w:spacing w:line="42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w:t>
      </w:r>
      <w:r>
        <w:rPr>
          <w:rFonts w:ascii="方正仿宋_GBK" w:hAnsi="方正仿宋_GBK" w:eastAsia="方正仿宋_GBK" w:cs="方正仿宋_GBK"/>
          <w:color w:val="000000"/>
          <w:sz w:val="28"/>
          <w:szCs w:val="28"/>
        </w:rPr>
        <w:t>方代表签字：</w:t>
      </w:r>
      <w:r>
        <w:rPr>
          <w:rFonts w:hint="eastAsia" w:ascii="方正仿宋_GBK" w:hAnsi="方正仿宋_GBK" w:eastAsia="方正仿宋_GBK" w:cs="方正仿宋_GBK"/>
          <w:color w:val="000000"/>
          <w:sz w:val="28"/>
          <w:szCs w:val="28"/>
        </w:rPr>
        <w:t xml:space="preserve">              </w:t>
      </w:r>
    </w:p>
    <w:p>
      <w:pPr>
        <w:autoSpaceDN w:val="0"/>
        <w:spacing w:line="420" w:lineRule="exact"/>
        <w:ind w:firstLine="560" w:firstLineChars="200"/>
        <w:rPr>
          <w:rFonts w:ascii="方正仿宋_GBK" w:hAnsi="方正仿宋_GBK" w:eastAsia="方正仿宋_GBK" w:cs="方正仿宋_GBK"/>
          <w:color w:val="000000"/>
          <w:sz w:val="28"/>
          <w:szCs w:val="28"/>
        </w:rPr>
      </w:pPr>
    </w:p>
    <w:p>
      <w:pPr>
        <w:autoSpaceDN w:val="0"/>
        <w:spacing w:line="42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日</w:t>
      </w:r>
      <w:r>
        <w:rPr>
          <w:rFonts w:hint="eastAsia" w:ascii="方正仿宋_GBK" w:hAnsi="方正仿宋_GBK" w:eastAsia="方正仿宋_GBK" w:cs="方正仿宋_GBK"/>
          <w:color w:val="000000"/>
          <w:sz w:val="28"/>
          <w:szCs w:val="28"/>
        </w:rPr>
        <w:t xml:space="preserve">             </w:t>
      </w:r>
    </w:p>
    <w:p>
      <w:pPr>
        <w:pStyle w:val="2"/>
      </w:pPr>
    </w:p>
    <w:p/>
    <w:p>
      <w:pPr>
        <w:pStyle w:val="2"/>
      </w:pPr>
    </w:p>
    <w:p/>
    <w:p>
      <w:pPr>
        <w:pStyle w:val="2"/>
      </w:pPr>
    </w:p>
    <w:p/>
    <w:p>
      <w:pPr>
        <w:pStyle w:val="2"/>
      </w:pPr>
    </w:p>
    <w:p>
      <w:pPr>
        <w:pStyle w:val="2"/>
        <w:spacing w:line="440" w:lineRule="exact"/>
        <w:jc w:val="center"/>
        <w:rPr>
          <w:rFonts w:ascii="黑体" w:hAnsi="宋体" w:eastAsia="黑体"/>
          <w:b w:val="0"/>
          <w:bCs w:val="0"/>
          <w:sz w:val="30"/>
          <w:szCs w:val="30"/>
        </w:rPr>
      </w:pP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center"/>
        <w:rPr>
          <w:rFonts w:ascii="宋体" w:hAnsi="宋体" w:cs="宋体"/>
          <w:sz w:val="24"/>
          <w:szCs w:val="24"/>
        </w:rPr>
      </w:pPr>
    </w:p>
    <w:p>
      <w:pPr>
        <w:pStyle w:val="2"/>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 xml:space="preserve"> 3 </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rPr>
          <w:rFonts w:ascii="宋体" w:cs="宋体"/>
          <w:b/>
          <w:bCs/>
          <w:sz w:val="44"/>
          <w:szCs w:val="44"/>
        </w:rPr>
      </w:pPr>
      <w:r>
        <w:rPr>
          <w:rFonts w:ascii="宋体" w:hAnsi="宋体" w:cs="宋体"/>
          <w:b/>
          <w:bCs/>
          <w:sz w:val="44"/>
          <w:szCs w:val="44"/>
        </w:rPr>
        <w:t xml:space="preserve">                   </w:t>
      </w: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rPr>
          <w:rFonts w:ascii="宋体" w:cs="宋体"/>
          <w:sz w:val="24"/>
          <w:szCs w:val="24"/>
        </w:rPr>
      </w:pPr>
      <w:r>
        <w:rPr>
          <w:rFonts w:ascii="宋体" w:hAnsi="宋体" w:cs="宋体"/>
          <w:b/>
          <w:bCs/>
          <w:sz w:val="24"/>
          <w:szCs w:val="24"/>
        </w:rPr>
        <w:t xml:space="preserve">    </w:t>
      </w: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360" w:lineRule="auto"/>
        <w:jc w:val="center"/>
        <w:rPr>
          <w:rFonts w:ascii="宋体" w:hAnsi="宋体" w:cs="宋体"/>
          <w:b/>
          <w:bCs/>
          <w:sz w:val="32"/>
          <w:szCs w:val="32"/>
        </w:rPr>
      </w:pPr>
    </w:p>
    <w:p>
      <w:pPr>
        <w:pStyle w:val="2"/>
      </w:pPr>
    </w:p>
    <w:p/>
    <w:p>
      <w:pPr>
        <w:pStyle w:val="2"/>
      </w:pPr>
    </w:p>
    <w:p/>
    <w:p>
      <w:pPr>
        <w:pStyle w:val="2"/>
      </w:pPr>
    </w:p>
    <w:p/>
    <w:p>
      <w:pPr>
        <w:spacing w:line="360" w:lineRule="auto"/>
        <w:rPr>
          <w:rFonts w:ascii="宋体" w:hAnsi="宋体"/>
          <w:b/>
          <w:bCs/>
          <w:color w:val="000000"/>
        </w:rPr>
      </w:pPr>
    </w:p>
    <w:p>
      <w:pPr>
        <w:pStyle w:val="2"/>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ascii="宋体" w:hAnsi="宋体"/>
          <w:b/>
          <w:bCs/>
          <w:color w:val="000000"/>
        </w:rPr>
      </w:pPr>
      <w:r>
        <w:rPr>
          <w:rFonts w:hint="eastAsia" w:ascii="宋体" w:hAnsi="宋体"/>
          <w:b/>
          <w:bCs/>
          <w:color w:val="000000"/>
        </w:rPr>
        <w:t>企业声明函格式</w:t>
      </w:r>
    </w:p>
    <w:p>
      <w:pPr>
        <w:spacing w:line="360" w:lineRule="auto"/>
        <w:ind w:firstLine="562" w:firstLineChars="200"/>
        <w:jc w:val="center"/>
        <w:rPr>
          <w:rFonts w:ascii="宋体" w:hAnsi="宋体"/>
          <w:bCs/>
          <w:color w:val="000000"/>
        </w:rPr>
      </w:pPr>
      <w:r>
        <w:rPr>
          <w:rFonts w:hint="eastAsia" w:ascii="宋体" w:hAnsi="宋体"/>
          <w:b/>
          <w:bCs/>
          <w:color w:val="000000"/>
          <w:sz w:val="28"/>
          <w:szCs w:val="28"/>
        </w:rPr>
        <w:t>中小企业声明函（工程、服务）</w:t>
      </w:r>
      <w:r>
        <w:rPr>
          <w:rFonts w:hint="eastAsia" w:ascii="宋体" w:hAnsi="宋体"/>
          <w:bCs/>
          <w:color w:val="000000"/>
        </w:rPr>
        <w:t xml:space="preserve"> </w:t>
      </w:r>
    </w:p>
    <w:p>
      <w:pPr>
        <w:spacing w:line="360" w:lineRule="auto"/>
        <w:ind w:firstLine="420" w:firstLineChars="200"/>
        <w:jc w:val="left"/>
        <w:rPr>
          <w:rFonts w:ascii="宋体" w:hAnsi="宋体"/>
          <w:bCs/>
          <w:color w:val="000000"/>
        </w:rPr>
      </w:pPr>
      <w:r>
        <w:rPr>
          <w:rFonts w:hint="eastAsia" w:ascii="宋体" w:hAnsi="宋体"/>
          <w:bCs/>
          <w:color w:val="000000"/>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spacing w:line="360" w:lineRule="auto"/>
        <w:ind w:firstLine="420" w:firstLineChars="200"/>
        <w:jc w:val="left"/>
        <w:rPr>
          <w:rFonts w:ascii="宋体" w:hAnsi="宋体"/>
          <w:bCs/>
          <w:color w:val="000000"/>
        </w:rPr>
      </w:pPr>
      <w:r>
        <w:rPr>
          <w:rFonts w:hint="eastAsia" w:ascii="宋体" w:hAnsi="宋体"/>
          <w:bCs/>
          <w:color w:val="000000"/>
        </w:rPr>
        <w:t xml:space="preserve">1.         （标的名称），属于      （采购文件中明确的所属行业）；承建（承接）企业为        （企业名称），从业人员    人，营业收入为    万元，资产总额为    万元1，属于（中型企业、小型企业、微型企业）； </w:t>
      </w:r>
    </w:p>
    <w:p>
      <w:pPr>
        <w:spacing w:line="360" w:lineRule="auto"/>
        <w:ind w:firstLine="420" w:firstLineChars="200"/>
        <w:jc w:val="left"/>
        <w:rPr>
          <w:rFonts w:ascii="宋体" w:hAnsi="宋体"/>
          <w:bCs/>
          <w:color w:val="000000"/>
        </w:rPr>
      </w:pPr>
      <w:r>
        <w:rPr>
          <w:rFonts w:hint="eastAsia" w:ascii="宋体" w:hAnsi="宋体"/>
          <w:bCs/>
          <w:color w:val="000000"/>
        </w:rPr>
        <w:t xml:space="preserve">2.       （标的名称），属于        （采购文件中明确的所属行业）；承建（承接）企业为       （企业名称），从业人员    人，营业收入为    万元，资产总额为    万元，属于（中型企业、小型企业、微型企业）； </w:t>
      </w:r>
    </w:p>
    <w:p>
      <w:pPr>
        <w:spacing w:line="360" w:lineRule="auto"/>
        <w:ind w:firstLine="420" w:firstLineChars="200"/>
        <w:jc w:val="left"/>
        <w:rPr>
          <w:rFonts w:ascii="宋体" w:hAnsi="宋体"/>
          <w:bCs/>
          <w:color w:val="000000"/>
        </w:rPr>
      </w:pPr>
      <w:r>
        <w:rPr>
          <w:rFonts w:hint="eastAsia" w:ascii="宋体" w:hAnsi="宋体"/>
          <w:bCs/>
          <w:color w:val="000000"/>
        </w:rPr>
        <w:t>……</w:t>
      </w:r>
      <w:r>
        <w:rPr>
          <w:rFonts w:ascii="宋体" w:hAnsi="宋体"/>
          <w:bCs/>
          <w:color w:val="000000"/>
        </w:rPr>
        <w:t xml:space="preserve"> </w:t>
      </w:r>
    </w:p>
    <w:p>
      <w:pPr>
        <w:spacing w:line="360" w:lineRule="auto"/>
        <w:ind w:firstLine="420" w:firstLineChars="200"/>
        <w:jc w:val="left"/>
        <w:rPr>
          <w:rFonts w:ascii="宋体" w:hAnsi="宋体"/>
          <w:bCs/>
          <w:color w:val="000000"/>
        </w:rPr>
      </w:pPr>
      <w:r>
        <w:rPr>
          <w:rFonts w:hint="eastAsia" w:ascii="宋体" w:hAnsi="宋体"/>
          <w:bCs/>
          <w:color w:val="000000"/>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bCs/>
          <w:color w:val="000000"/>
        </w:rPr>
      </w:pPr>
      <w:r>
        <w:rPr>
          <w:rFonts w:hint="eastAsia" w:ascii="宋体" w:hAnsi="宋体"/>
          <w:bCs/>
          <w:color w:val="000000"/>
        </w:rPr>
        <w:t xml:space="preserve">本企业对上述声明内容的真实性负责。如有虚假，将依法承担相应责任。 </w:t>
      </w:r>
    </w:p>
    <w:p>
      <w:pPr>
        <w:spacing w:line="360" w:lineRule="auto"/>
        <w:ind w:firstLine="420" w:firstLineChars="200"/>
        <w:jc w:val="left"/>
        <w:rPr>
          <w:rFonts w:ascii="宋体" w:hAnsi="宋体"/>
          <w:bCs/>
          <w:color w:val="000000"/>
        </w:rPr>
      </w:pPr>
      <w:r>
        <w:rPr>
          <w:rFonts w:hint="eastAsia" w:ascii="宋体" w:hAnsi="宋体"/>
          <w:bCs/>
          <w:color w:val="000000"/>
        </w:rPr>
        <w:t xml:space="preserve">企业名称（盖章）： </w:t>
      </w:r>
    </w:p>
    <w:p>
      <w:pPr>
        <w:spacing w:line="360" w:lineRule="auto"/>
        <w:ind w:firstLine="420" w:firstLineChars="200"/>
        <w:jc w:val="left"/>
        <w:rPr>
          <w:rFonts w:ascii="宋体" w:hAnsi="宋体"/>
          <w:bCs/>
          <w:color w:val="000000"/>
        </w:rPr>
      </w:pPr>
      <w:r>
        <w:rPr>
          <w:rFonts w:hint="eastAsia" w:ascii="宋体" w:hAnsi="宋体"/>
          <w:bCs/>
          <w:color w:val="000000"/>
        </w:rPr>
        <w:t>日 期：</w:t>
      </w:r>
    </w:p>
    <w:p>
      <w:pPr>
        <w:spacing w:line="360" w:lineRule="auto"/>
        <w:ind w:firstLine="420" w:firstLineChars="200"/>
        <w:jc w:val="left"/>
        <w:rPr>
          <w:rFonts w:ascii="宋体" w:hAnsi="宋体"/>
          <w:bCs/>
          <w:color w:val="000000"/>
        </w:rPr>
      </w:pPr>
      <w:r>
        <w:rPr>
          <w:rFonts w:hint="eastAsia" w:ascii="宋体" w:hAnsi="宋体"/>
          <w:bCs/>
          <w:color w:val="000000"/>
        </w:rPr>
        <w:t>1从业人员、营业收入、资产总额填报上一年度数据，无上一年度数据的新成立企业可不填报。</w:t>
      </w:r>
    </w:p>
    <w:p>
      <w:pPr>
        <w:spacing w:line="360" w:lineRule="auto"/>
        <w:ind w:firstLine="420" w:firstLineChars="200"/>
        <w:jc w:val="left"/>
        <w:rPr>
          <w:rFonts w:ascii="宋体" w:hAnsi="宋体"/>
          <w:bCs/>
          <w:color w:val="000000"/>
        </w:rPr>
      </w:pPr>
      <w:r>
        <w:rPr>
          <w:rFonts w:hint="eastAsia" w:ascii="宋体" w:hAnsi="宋体"/>
          <w:bCs/>
          <w:color w:val="000000"/>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pPr>
        <w:spacing w:line="360" w:lineRule="auto"/>
        <w:ind w:firstLine="420" w:firstLineChars="200"/>
        <w:jc w:val="left"/>
        <w:rPr>
          <w:rFonts w:ascii="宋体" w:hAnsi="宋体"/>
          <w:bCs/>
          <w:color w:val="000000"/>
        </w:rPr>
      </w:pPr>
      <w:r>
        <w:rPr>
          <w:rFonts w:hint="eastAsia" w:ascii="宋体" w:hAnsi="宋体"/>
          <w:bCs/>
          <w:color w:val="000000"/>
        </w:rPr>
        <w:t>2.供应商未按上述要求提供声明函的，价格将不做相应扣除。</w:t>
      </w:r>
    </w:p>
    <w:p>
      <w:pPr>
        <w:spacing w:line="360" w:lineRule="auto"/>
        <w:ind w:firstLine="420" w:firstLineChars="200"/>
        <w:jc w:val="left"/>
        <w:rPr>
          <w:rFonts w:ascii="宋体" w:hAnsi="宋体"/>
          <w:bCs/>
          <w:color w:val="000000"/>
        </w:rPr>
      </w:pPr>
      <w:r>
        <w:rPr>
          <w:rFonts w:hint="eastAsia" w:ascii="宋体" w:hAnsi="宋体"/>
          <w:bCs/>
          <w:color w:val="000000"/>
        </w:rPr>
        <w:t>3.服务采购项目：服务由中小企业承接，即提供服务的人员为中小企业按照《中华人民共和国劳动民法典》订立劳动合同的从业人员，享受中小企业扶持政策。</w:t>
      </w:r>
    </w:p>
    <w:p>
      <w:pPr>
        <w:spacing w:line="360" w:lineRule="auto"/>
        <w:ind w:firstLine="420" w:firstLineChars="200"/>
        <w:jc w:val="left"/>
        <w:rPr>
          <w:rFonts w:ascii="宋体" w:hAnsi="宋体" w:cs="宋体"/>
          <w:bCs/>
        </w:rPr>
      </w:pPr>
      <w:r>
        <w:rPr>
          <w:rFonts w:hint="eastAsia" w:ascii="宋体" w:hAnsi="宋体"/>
          <w:bCs/>
          <w:color w:val="000000"/>
        </w:rPr>
        <w:t>4.中标、中标供应商享受本办法规定的中小企业扶持政策的，《中小企业声明函》将随中标、成交结果公开，中小企业应对其声明内容的真实性负责，声明函内容不实的，属于提供虚假材料谋取中标、成交，将依照《中华人民共和国政府采购法》等国家有关规定追究相应责任。</w:t>
      </w:r>
    </w:p>
    <w:p>
      <w:pPr>
        <w:pStyle w:val="2"/>
      </w:pPr>
    </w:p>
    <w:p>
      <w:pPr>
        <w:spacing w:line="360" w:lineRule="auto"/>
        <w:ind w:firstLine="643" w:firstLineChars="200"/>
        <w:jc w:val="center"/>
        <w:rPr>
          <w:rFonts w:ascii="宋体" w:cs="宋体"/>
          <w:b/>
          <w:bCs/>
          <w:sz w:val="32"/>
          <w:szCs w:val="32"/>
        </w:rPr>
      </w:pPr>
      <w:r>
        <w:rPr>
          <w:rFonts w:hint="eastAsia" w:ascii="宋体" w:hAnsi="宋体" w:cs="宋体"/>
          <w:b/>
          <w:bCs/>
          <w:sz w:val="32"/>
          <w:szCs w:val="32"/>
        </w:rPr>
        <w:t>附件</w:t>
      </w:r>
      <w:r>
        <w:rPr>
          <w:rFonts w:ascii="宋体" w:hAnsi="宋体" w:cs="宋体"/>
          <w:b/>
          <w:bCs/>
          <w:sz w:val="32"/>
          <w:szCs w:val="32"/>
        </w:rPr>
        <w:t xml:space="preserve">   </w:t>
      </w:r>
      <w:r>
        <w:rPr>
          <w:rFonts w:hint="eastAsia" w:ascii="宋体" w:hAnsi="宋体" w:cs="宋体"/>
          <w:b/>
          <w:bCs/>
          <w:sz w:val="32"/>
          <w:szCs w:val="32"/>
        </w:rPr>
        <w:t>履约保证金退还申请</w:t>
      </w:r>
    </w:p>
    <w:p>
      <w:pPr>
        <w:spacing w:line="360" w:lineRule="auto"/>
        <w:ind w:firstLine="480" w:firstLineChars="200"/>
        <w:rPr>
          <w:rFonts w:ascii="宋体" w:cs="宋体"/>
          <w:sz w:val="24"/>
          <w:szCs w:val="24"/>
        </w:rPr>
      </w:pPr>
      <w:r>
        <w:rPr>
          <w:rFonts w:hint="eastAsia" w:ascii="宋体" w:hAnsi="宋体" w:cs="宋体"/>
          <w:sz w:val="24"/>
          <w:szCs w:val="24"/>
        </w:rPr>
        <w:t>采购人：</w:t>
      </w:r>
    </w:p>
    <w:p>
      <w:pPr>
        <w:spacing w:line="360" w:lineRule="auto"/>
        <w:ind w:firstLine="480" w:firstLineChars="200"/>
        <w:rPr>
          <w:rFonts w:ascii="宋体" w:cs="宋体"/>
          <w:sz w:val="24"/>
          <w:szCs w:val="24"/>
        </w:rPr>
      </w:pPr>
      <w:r>
        <w:rPr>
          <w:rFonts w:hint="eastAsia" w:ascii="宋体" w:hAnsi="宋体" w:cs="宋体"/>
          <w:sz w:val="24"/>
          <w:szCs w:val="24"/>
        </w:rPr>
        <w:t>我单位成交了贵单位组织实施的采购编号为</w:t>
      </w:r>
      <w:r>
        <w:rPr>
          <w:rFonts w:ascii="宋体" w:hAnsi="宋体" w:cs="宋体"/>
          <w:sz w:val="24"/>
          <w:szCs w:val="24"/>
        </w:rPr>
        <w:t xml:space="preserve">       </w:t>
      </w:r>
      <w:r>
        <w:rPr>
          <w:rFonts w:hint="eastAsia" w:ascii="宋体" w:hAnsi="宋体" w:cs="宋体"/>
          <w:sz w:val="24"/>
          <w:szCs w:val="24"/>
        </w:rPr>
        <w:t>的</w:t>
      </w:r>
      <w:r>
        <w:rPr>
          <w:rFonts w:ascii="宋体" w:hAnsi="宋体" w:cs="宋体"/>
          <w:sz w:val="24"/>
          <w:szCs w:val="24"/>
        </w:rPr>
        <w:t xml:space="preserve">          </w:t>
      </w:r>
      <w:r>
        <w:rPr>
          <w:rFonts w:hint="eastAsia" w:ascii="宋体" w:hAnsi="宋体" w:cs="宋体"/>
          <w:sz w:val="24"/>
          <w:szCs w:val="24"/>
        </w:rPr>
        <w:t>（项目名称）。目前，我单位已按采购文件规定履行完相关义务，符合保证金退还的条件，现向你单位申请退还我单位交纳的本项目履约保证金</w:t>
      </w:r>
      <w:r>
        <w:rPr>
          <w:rFonts w:ascii="宋体" w:hAnsi="宋体" w:cs="宋体"/>
          <w:sz w:val="24"/>
          <w:szCs w:val="24"/>
        </w:rPr>
        <w:t xml:space="preserve">    </w:t>
      </w:r>
      <w:r>
        <w:rPr>
          <w:rFonts w:hint="eastAsia" w:ascii="宋体" w:hAnsi="宋体" w:cs="宋体"/>
          <w:sz w:val="24"/>
          <w:szCs w:val="24"/>
        </w:rPr>
        <w:t>万元。</w:t>
      </w:r>
    </w:p>
    <w:p>
      <w:pPr>
        <w:spacing w:line="360" w:lineRule="auto"/>
        <w:ind w:firstLine="480" w:firstLineChars="200"/>
        <w:rPr>
          <w:rFonts w:ascii="宋体" w:cs="宋体"/>
          <w:sz w:val="24"/>
          <w:szCs w:val="24"/>
        </w:rPr>
      </w:pPr>
      <w:r>
        <w:rPr>
          <w:rFonts w:hint="eastAsia" w:ascii="宋体" w:hAnsi="宋体" w:cs="宋体"/>
          <w:sz w:val="24"/>
          <w:szCs w:val="24"/>
        </w:rPr>
        <w:t>采购人确认：（盖章）</w:t>
      </w:r>
      <w:r>
        <w:rPr>
          <w:rFonts w:ascii="宋体" w:hAnsi="宋体" w:cs="宋体"/>
          <w:sz w:val="24"/>
          <w:szCs w:val="24"/>
        </w:rPr>
        <w:t xml:space="preserve">                  </w:t>
      </w:r>
      <w:r>
        <w:rPr>
          <w:rFonts w:hint="eastAsia" w:ascii="宋体" w:hAnsi="宋体" w:cs="宋体"/>
          <w:sz w:val="24"/>
          <w:szCs w:val="24"/>
        </w:rPr>
        <w:t>申请单位：</w:t>
      </w:r>
      <w:bookmarkStart w:id="0" w:name="_Hlt26671343"/>
      <w:bookmarkEnd w:id="0"/>
      <w:bookmarkStart w:id="1" w:name="_Hlt26955056"/>
      <w:bookmarkEnd w:id="1"/>
      <w:bookmarkStart w:id="2" w:name="_Hlt26580838"/>
      <w:bookmarkEnd w:id="2"/>
      <w:bookmarkStart w:id="3" w:name="_Hlt26609391"/>
      <w:bookmarkEnd w:id="3"/>
      <w:bookmarkStart w:id="4" w:name="_Hlt26671372"/>
      <w:bookmarkEnd w:id="4"/>
      <w:bookmarkStart w:id="5" w:name="_Hlt26782999"/>
      <w:bookmarkEnd w:id="5"/>
      <w:bookmarkStart w:id="6" w:name="_Hlt26955064"/>
      <w:bookmarkEnd w:id="6"/>
      <w:bookmarkStart w:id="7" w:name="_Hlt24879081"/>
      <w:bookmarkEnd w:id="7"/>
      <w:r>
        <w:rPr>
          <w:rFonts w:hint="eastAsia" w:ascii="宋体" w:hAnsi="宋体" w:cs="宋体"/>
          <w:sz w:val="24"/>
          <w:szCs w:val="24"/>
        </w:rPr>
        <w:t>（盖公章）</w:t>
      </w:r>
    </w:p>
    <w:p>
      <w:pPr>
        <w:spacing w:line="360" w:lineRule="auto"/>
        <w:ind w:firstLine="480" w:firstLineChars="200"/>
        <w:rPr>
          <w:rFonts w:ascii="宋体" w:cs="宋体"/>
          <w:sz w:val="24"/>
          <w:szCs w:val="24"/>
        </w:rPr>
      </w:pPr>
      <w:r>
        <w:rPr>
          <w:rFonts w:hint="eastAsia" w:ascii="宋体" w:hAnsi="宋体" w:cs="宋体"/>
          <w:sz w:val="24"/>
          <w:szCs w:val="24"/>
        </w:rPr>
        <w:t>联</w:t>
      </w:r>
      <w:bookmarkStart w:id="8" w:name="_Hlt26609389"/>
      <w:bookmarkEnd w:id="8"/>
      <w:bookmarkStart w:id="9" w:name="_Hlt26671374"/>
      <w:bookmarkEnd w:id="9"/>
      <w:bookmarkStart w:id="10" w:name="_Hlt26955066"/>
      <w:bookmarkEnd w:id="10"/>
      <w:bookmarkStart w:id="11" w:name="_Toc462564146"/>
      <w:r>
        <w:rPr>
          <w:rFonts w:hint="eastAsia" w:ascii="宋体" w:hAnsi="宋体" w:cs="宋体"/>
          <w:sz w:val="24"/>
          <w:szCs w:val="24"/>
        </w:rPr>
        <w:t>系人</w:t>
      </w:r>
      <w:bookmarkEnd w:id="11"/>
      <w:bookmarkStart w:id="12" w:name="_格式2__法定代表人授权书"/>
      <w:bookmarkEnd w:id="12"/>
      <w:r>
        <w:rPr>
          <w:rFonts w:hint="eastAsia" w:ascii="宋体" w:hAnsi="宋体" w:cs="宋体"/>
          <w:sz w:val="24"/>
          <w:szCs w:val="24"/>
        </w:rPr>
        <w:t>：</w:t>
      </w:r>
    </w:p>
    <w:p>
      <w:pPr>
        <w:spacing w:line="360" w:lineRule="auto"/>
        <w:ind w:firstLine="480" w:firstLineChars="200"/>
        <w:rPr>
          <w:rFonts w:ascii="宋体" w:cs="宋体"/>
          <w:sz w:val="24"/>
          <w:szCs w:val="24"/>
        </w:rPr>
      </w:pPr>
      <w:r>
        <w:rPr>
          <w:rFonts w:hint="eastAsia" w:ascii="宋体" w:hAnsi="宋体" w:cs="宋体"/>
          <w:sz w:val="24"/>
          <w:szCs w:val="24"/>
        </w:rPr>
        <w:t>联系电话：</w:t>
      </w:r>
    </w:p>
    <w:p>
      <w:pPr>
        <w:spacing w:line="360" w:lineRule="auto"/>
        <w:ind w:firstLine="480" w:firstLineChars="200"/>
        <w:rPr>
          <w:rFonts w:ascii="宋体" w:cs="宋体"/>
          <w:sz w:val="24"/>
          <w:szCs w:val="24"/>
        </w:rPr>
      </w:pPr>
      <w:r>
        <w:rPr>
          <w:rFonts w:hint="eastAsia" w:ascii="宋体" w:hAnsi="宋体" w:cs="宋体"/>
          <w:sz w:val="24"/>
          <w:szCs w:val="24"/>
        </w:rPr>
        <w:t>时间：</w:t>
      </w:r>
      <w:r>
        <w:rPr>
          <w:rFonts w:ascii="宋体" w:hAnsi="宋体" w:cs="宋体"/>
          <w:sz w:val="24"/>
          <w:szCs w:val="24"/>
        </w:rPr>
        <w:t xml:space="preserve">                                   </w:t>
      </w:r>
      <w:r>
        <w:rPr>
          <w:rFonts w:hint="eastAsia" w:ascii="宋体" w:hAnsi="宋体" w:cs="宋体"/>
          <w:sz w:val="24"/>
          <w:szCs w:val="24"/>
        </w:rPr>
        <w:t>联系人：</w:t>
      </w:r>
    </w:p>
    <w:p>
      <w:pPr>
        <w:spacing w:line="360" w:lineRule="auto"/>
        <w:ind w:firstLine="480" w:firstLineChars="200"/>
        <w:jc w:val="center"/>
        <w:rPr>
          <w:rFonts w:ascii="宋体" w:cs="宋体"/>
          <w:sz w:val="24"/>
          <w:szCs w:val="24"/>
        </w:rPr>
      </w:pPr>
      <w:r>
        <w:rPr>
          <w:rFonts w:hint="eastAsia" w:ascii="宋体" w:hAnsi="宋体" w:cs="宋体"/>
          <w:sz w:val="24"/>
          <w:szCs w:val="24"/>
        </w:rPr>
        <w:t>联系方式（手机）：</w:t>
      </w:r>
    </w:p>
    <w:p>
      <w:pPr>
        <w:spacing w:line="360" w:lineRule="auto"/>
        <w:ind w:firstLine="480" w:firstLineChars="200"/>
        <w:jc w:val="center"/>
        <w:rPr>
          <w:rFonts w:ascii="宋体" w:cs="宋体"/>
          <w:sz w:val="24"/>
          <w:szCs w:val="24"/>
        </w:rPr>
      </w:pPr>
      <w:r>
        <w:rPr>
          <w:rFonts w:hint="eastAsia" w:ascii="宋体" w:hAnsi="宋体" w:cs="宋体"/>
          <w:sz w:val="24"/>
          <w:szCs w:val="24"/>
        </w:rPr>
        <w:t>开户行及账号：</w:t>
      </w:r>
    </w:p>
    <w:p>
      <w:pPr>
        <w:pStyle w:val="2"/>
        <w:sectPr>
          <w:footerReference r:id="rId3" w:type="default"/>
          <w:pgSz w:w="11906" w:h="16838"/>
          <w:pgMar w:top="1270" w:right="1349" w:bottom="1270" w:left="1315" w:header="851" w:footer="992" w:gutter="0"/>
          <w:cols w:space="425" w:num="1"/>
          <w:docGrid w:type="lines" w:linePitch="312" w:charSpace="0"/>
        </w:sectPr>
      </w:pPr>
    </w:p>
    <w:p>
      <w:pPr>
        <w:spacing w:line="440" w:lineRule="exact"/>
        <w:jc w:val="left"/>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附件一：</w:t>
      </w:r>
    </w:p>
    <w:p>
      <w:pPr>
        <w:spacing w:line="440" w:lineRule="exact"/>
        <w:jc w:val="left"/>
        <w:rPr>
          <w:rFonts w:ascii="Arial" w:hAnsi="Arial" w:cs="Arial"/>
          <w:color w:val="000000" w:themeColor="text1"/>
          <w:kern w:val="0"/>
          <w:sz w:val="24"/>
          <w:szCs w:val="24"/>
          <w14:textFill>
            <w14:solidFill>
              <w14:schemeClr w14:val="tx1"/>
            </w14:solidFill>
          </w14:textFill>
        </w:rPr>
      </w:pP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11"/>
        <w:tblW w:w="14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2"/>
        <w:gridCol w:w="1068"/>
        <w:gridCol w:w="360"/>
        <w:gridCol w:w="226"/>
        <w:gridCol w:w="1137"/>
        <w:gridCol w:w="2293"/>
        <w:gridCol w:w="236"/>
        <w:gridCol w:w="1401"/>
        <w:gridCol w:w="1243"/>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4"/>
          </w:tcPr>
          <w:p>
            <w:pPr>
              <w:rPr>
                <w:rFonts w:ascii="黑体" w:hAnsi="宋体" w:eastAsia="黑体"/>
                <w:sz w:val="28"/>
                <w:szCs w:val="28"/>
              </w:rPr>
            </w:pPr>
            <w:r>
              <w:rPr>
                <w:rFonts w:hint="eastAsia" w:ascii="黑体" w:hAnsi="宋体" w:eastAsia="黑体"/>
                <w:sz w:val="28"/>
                <w:szCs w:val="28"/>
              </w:rPr>
              <w:t>2025年</w:t>
            </w:r>
            <w:r>
              <w:rPr>
                <w:rFonts w:hint="eastAsia" w:ascii="黑体" w:hAnsi="宋体" w:eastAsia="黑体"/>
                <w:sz w:val="28"/>
                <w:szCs w:val="28"/>
                <w:lang w:val="en-US" w:eastAsia="zh-CN"/>
              </w:rPr>
              <w:t>0</w:t>
            </w:r>
            <w:r>
              <w:rPr>
                <w:rFonts w:hint="eastAsia" w:ascii="黑体" w:hAnsi="宋体" w:eastAsia="黑体"/>
                <w:sz w:val="28"/>
                <w:szCs w:val="28"/>
              </w:rPr>
              <w:t>5月2</w:t>
            </w:r>
            <w:r>
              <w:rPr>
                <w:rFonts w:hint="eastAsia" w:ascii="黑体" w:hAnsi="宋体" w:eastAsia="黑体"/>
                <w:sz w:val="28"/>
                <w:szCs w:val="28"/>
                <w:lang w:val="en-US" w:eastAsia="zh-CN"/>
              </w:rPr>
              <w:t>7</w:t>
            </w:r>
            <w:r>
              <w:rPr>
                <w:rFonts w:hint="eastAsia" w:ascii="黑体" w:hAnsi="宋体" w:eastAsia="黑体"/>
                <w:sz w:val="28"/>
                <w:szCs w:val="28"/>
              </w:rPr>
              <w:t>日</w:t>
            </w:r>
          </w:p>
        </w:tc>
        <w:tc>
          <w:tcPr>
            <w:tcW w:w="236" w:type="dxa"/>
            <w:vMerge w:val="restart"/>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2"/>
          </w:tcPr>
          <w:p>
            <w:pPr>
              <w:rPr>
                <w:rFonts w:ascii="黑体" w:hAnsi="宋体" w:eastAsia="黑体"/>
                <w:sz w:val="28"/>
                <w:szCs w:val="28"/>
              </w:rPr>
            </w:pPr>
            <w:r>
              <w:rPr>
                <w:rFonts w:hint="eastAsia" w:ascii="黑体" w:hAnsi="宋体" w:eastAsia="黑体"/>
                <w:sz w:val="28"/>
                <w:szCs w:val="28"/>
              </w:rPr>
              <w:t>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4"/>
          </w:tcPr>
          <w:p>
            <w:pPr>
              <w:rPr>
                <w:rFonts w:ascii="黑体" w:hAnsi="宋体" w:eastAsia="黑体"/>
                <w:sz w:val="28"/>
                <w:szCs w:val="28"/>
              </w:rPr>
            </w:pPr>
            <w:r>
              <w:rPr>
                <w:rFonts w:hint="eastAsia" w:ascii="黑体" w:hAnsi="宋体" w:eastAsia="黑体"/>
                <w:sz w:val="28"/>
                <w:szCs w:val="28"/>
              </w:rPr>
              <w:t>江苏省常州监狱</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2"/>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4"/>
            <w:vAlign w:val="center"/>
          </w:tcPr>
          <w:p>
            <w:pPr>
              <w:jc w:val="center"/>
              <w:rPr>
                <w:rFonts w:ascii="黑体" w:hAnsi="宋体" w:eastAsia="黑体"/>
                <w:sz w:val="28"/>
                <w:szCs w:val="28"/>
              </w:rPr>
            </w:pPr>
            <w:r>
              <w:rPr>
                <w:rFonts w:hint="eastAsia" w:ascii="黑体" w:hAnsi="宋体" w:eastAsia="黑体"/>
                <w:sz w:val="24"/>
                <w:szCs w:val="28"/>
              </w:rPr>
              <w:t>江苏常州溧阳竹箦镇西竹箦茶场</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2"/>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Pr>
          <w:p>
            <w:pPr>
              <w:rPr>
                <w:rFonts w:ascii="黑体" w:hAnsi="宋体" w:eastAsia="黑体"/>
                <w:sz w:val="28"/>
                <w:szCs w:val="28"/>
              </w:rPr>
            </w:pPr>
            <w:r>
              <w:rPr>
                <w:rFonts w:hint="eastAsia" w:ascii="黑体" w:hAnsi="宋体" w:eastAsia="黑体"/>
                <w:sz w:val="28"/>
                <w:szCs w:val="28"/>
              </w:rPr>
              <w:t>经办人</w:t>
            </w:r>
          </w:p>
        </w:tc>
        <w:tc>
          <w:tcPr>
            <w:tcW w:w="1800" w:type="dxa"/>
            <w:gridSpan w:val="2"/>
            <w:vAlign w:val="center"/>
          </w:tcPr>
          <w:p>
            <w:pPr>
              <w:jc w:val="center"/>
              <w:rPr>
                <w:rFonts w:ascii="黑体" w:hAnsi="宋体" w:eastAsia="黑体"/>
                <w:sz w:val="28"/>
                <w:szCs w:val="28"/>
              </w:rPr>
            </w:pPr>
            <w:r>
              <w:rPr>
                <w:rFonts w:hint="eastAsia" w:ascii="黑体" w:hAnsi="宋体" w:eastAsia="黑体"/>
                <w:sz w:val="28"/>
                <w:szCs w:val="28"/>
              </w:rPr>
              <w:t>李军</w:t>
            </w:r>
          </w:p>
        </w:tc>
        <w:tc>
          <w:tcPr>
            <w:tcW w:w="1723" w:type="dxa"/>
            <w:gridSpan w:val="3"/>
          </w:tcPr>
          <w:p>
            <w:pPr>
              <w:rPr>
                <w:rFonts w:ascii="黑体" w:hAnsi="宋体" w:eastAsia="黑体"/>
                <w:sz w:val="28"/>
                <w:szCs w:val="28"/>
              </w:rPr>
            </w:pPr>
            <w:r>
              <w:rPr>
                <w:rFonts w:hint="eastAsia" w:ascii="黑体" w:hAnsi="宋体" w:eastAsia="黑体"/>
                <w:sz w:val="28"/>
                <w:szCs w:val="28"/>
              </w:rPr>
              <w:t>电话、传真</w:t>
            </w:r>
          </w:p>
        </w:tc>
        <w:tc>
          <w:tcPr>
            <w:tcW w:w="2293" w:type="dxa"/>
            <w:vAlign w:val="center"/>
          </w:tcPr>
          <w:p>
            <w:pPr>
              <w:jc w:val="center"/>
              <w:rPr>
                <w:rFonts w:ascii="黑体" w:hAnsi="宋体" w:eastAsia="黑体"/>
                <w:sz w:val="28"/>
                <w:szCs w:val="28"/>
              </w:rPr>
            </w:pPr>
            <w:r>
              <w:rPr>
                <w:rFonts w:hint="eastAsia" w:ascii="黑体" w:hAnsi="宋体" w:eastAsia="黑体"/>
                <w:sz w:val="28"/>
                <w:szCs w:val="28"/>
              </w:rPr>
              <w:t>0519-87710272</w:t>
            </w:r>
          </w:p>
        </w:tc>
        <w:tc>
          <w:tcPr>
            <w:tcW w:w="236" w:type="dxa"/>
            <w:vMerge w:val="continue"/>
          </w:tcPr>
          <w:p>
            <w:pPr>
              <w:rPr>
                <w:rFonts w:ascii="黑体" w:hAnsi="宋体" w:eastAsia="黑体"/>
                <w:sz w:val="28"/>
                <w:szCs w:val="28"/>
              </w:rPr>
            </w:pPr>
          </w:p>
        </w:tc>
        <w:tc>
          <w:tcPr>
            <w:tcW w:w="1401" w:type="dxa"/>
          </w:tcPr>
          <w:p>
            <w:pPr>
              <w:rPr>
                <w:rFonts w:ascii="黑体" w:hAnsi="宋体" w:eastAsia="黑体"/>
                <w:sz w:val="28"/>
                <w:szCs w:val="28"/>
              </w:rPr>
            </w:pPr>
            <w:r>
              <w:rPr>
                <w:rFonts w:hint="eastAsia" w:ascii="黑体" w:hAnsi="宋体" w:eastAsia="黑体"/>
                <w:sz w:val="28"/>
                <w:szCs w:val="28"/>
              </w:rPr>
              <w:t>联系人</w:t>
            </w:r>
          </w:p>
        </w:tc>
        <w:tc>
          <w:tcPr>
            <w:tcW w:w="1243" w:type="dxa"/>
            <w:vAlign w:val="center"/>
          </w:tcPr>
          <w:p>
            <w:pPr>
              <w:jc w:val="center"/>
              <w:rPr>
                <w:rFonts w:ascii="黑体" w:hAnsi="宋体" w:eastAsia="黑体"/>
                <w:sz w:val="28"/>
                <w:szCs w:val="28"/>
              </w:rPr>
            </w:pPr>
          </w:p>
        </w:tc>
        <w:tc>
          <w:tcPr>
            <w:tcW w:w="1620" w:type="dxa"/>
          </w:tcPr>
          <w:p>
            <w:pPr>
              <w:rPr>
                <w:rFonts w:ascii="黑体" w:hAnsi="宋体" w:eastAsia="黑体"/>
                <w:sz w:val="28"/>
                <w:szCs w:val="28"/>
              </w:rPr>
            </w:pPr>
            <w:r>
              <w:rPr>
                <w:rFonts w:hint="eastAsia" w:ascii="黑体" w:hAnsi="宋体" w:eastAsia="黑体"/>
                <w:sz w:val="28"/>
                <w:szCs w:val="28"/>
              </w:rPr>
              <w:t>联系电话</w:t>
            </w:r>
          </w:p>
        </w:tc>
        <w:tc>
          <w:tcPr>
            <w:tcW w:w="2630" w:type="dxa"/>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920" w:type="dxa"/>
            <w:gridSpan w:val="2"/>
            <w:vAlign w:val="center"/>
          </w:tcPr>
          <w:p>
            <w:pPr>
              <w:jc w:val="center"/>
              <w:rPr>
                <w:rFonts w:ascii="黑体" w:hAnsi="宋体" w:eastAsia="黑体"/>
              </w:rPr>
            </w:pPr>
            <w:r>
              <w:rPr>
                <w:rFonts w:hint="eastAsia" w:ascii="黑体" w:hAnsi="宋体" w:eastAsia="黑体"/>
              </w:rPr>
              <w:t>项目名称</w:t>
            </w:r>
          </w:p>
        </w:tc>
        <w:tc>
          <w:tcPr>
            <w:tcW w:w="1654" w:type="dxa"/>
            <w:gridSpan w:val="3"/>
            <w:vAlign w:val="center"/>
          </w:tcPr>
          <w:p>
            <w:pPr>
              <w:jc w:val="center"/>
              <w:rPr>
                <w:rFonts w:ascii="黑体" w:hAnsi="宋体" w:eastAsia="黑体"/>
              </w:rPr>
            </w:pPr>
            <w:r>
              <w:rPr>
                <w:rFonts w:hint="eastAsia" w:ascii="黑体" w:hAnsi="宋体" w:eastAsia="黑体"/>
              </w:rPr>
              <w:t>项目清单</w:t>
            </w:r>
          </w:p>
        </w:tc>
        <w:tc>
          <w:tcPr>
            <w:tcW w:w="1137" w:type="dxa"/>
            <w:vAlign w:val="center"/>
          </w:tcPr>
          <w:p>
            <w:pPr>
              <w:jc w:val="center"/>
              <w:rPr>
                <w:rFonts w:ascii="黑体" w:hAnsi="宋体" w:eastAsia="黑体"/>
              </w:rPr>
            </w:pPr>
            <w:r>
              <w:rPr>
                <w:rFonts w:hint="eastAsia" w:ascii="黑体" w:hAnsi="宋体" w:eastAsia="黑体"/>
              </w:rPr>
              <w:t>工期</w:t>
            </w:r>
          </w:p>
        </w:tc>
        <w:tc>
          <w:tcPr>
            <w:tcW w:w="2293" w:type="dxa"/>
            <w:vAlign w:val="center"/>
          </w:tcPr>
          <w:p>
            <w:pPr>
              <w:jc w:val="center"/>
              <w:rPr>
                <w:rFonts w:ascii="黑体" w:hAnsi="宋体" w:eastAsia="黑体"/>
              </w:rPr>
            </w:pPr>
            <w:r>
              <w:rPr>
                <w:rFonts w:hint="eastAsia" w:ascii="黑体" w:hAnsi="宋体" w:eastAsia="黑体"/>
              </w:rPr>
              <w:t>地点</w:t>
            </w:r>
          </w:p>
        </w:tc>
        <w:tc>
          <w:tcPr>
            <w:tcW w:w="236" w:type="dxa"/>
            <w:vMerge w:val="continue"/>
            <w:vAlign w:val="center"/>
          </w:tcPr>
          <w:p>
            <w:pPr>
              <w:jc w:val="center"/>
              <w:rPr>
                <w:rFonts w:ascii="黑体" w:hAnsi="宋体" w:eastAsia="黑体"/>
              </w:rPr>
            </w:pPr>
          </w:p>
        </w:tc>
        <w:tc>
          <w:tcPr>
            <w:tcW w:w="2644" w:type="dxa"/>
            <w:gridSpan w:val="2"/>
            <w:vAlign w:val="center"/>
          </w:tcPr>
          <w:p>
            <w:pPr>
              <w:jc w:val="center"/>
              <w:rPr>
                <w:rFonts w:ascii="黑体" w:hAnsi="宋体" w:eastAsia="黑体"/>
              </w:rPr>
            </w:pPr>
            <w:r>
              <w:rPr>
                <w:rFonts w:hint="eastAsia" w:ascii="黑体" w:hAnsi="宋体" w:eastAsia="黑体"/>
              </w:rPr>
              <w:t>项目名称</w:t>
            </w:r>
          </w:p>
        </w:tc>
        <w:tc>
          <w:tcPr>
            <w:tcW w:w="4250" w:type="dxa"/>
            <w:gridSpan w:val="2"/>
            <w:vAlign w:val="center"/>
          </w:tcPr>
          <w:p>
            <w:pPr>
              <w:jc w:val="center"/>
              <w:rPr>
                <w:rFonts w:ascii="黑体" w:hAnsi="宋体" w:eastAsia="黑体"/>
                <w:sz w:val="18"/>
                <w:szCs w:val="18"/>
              </w:rPr>
            </w:pPr>
            <w:r>
              <w:rPr>
                <w:rFonts w:hint="eastAsia" w:ascii="黑体" w:hAnsi="宋体" w:eastAsia="黑体"/>
              </w:rPr>
              <w:t>竹箦分监狱医院东、西楼梯口门禁增补工程项目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20" w:type="dxa"/>
            <w:gridSpan w:val="2"/>
            <w:vAlign w:val="center"/>
          </w:tcPr>
          <w:p>
            <w:pPr>
              <w:tabs>
                <w:tab w:val="left" w:pos="1418"/>
              </w:tabs>
              <w:jc w:val="center"/>
              <w:rPr>
                <w:rFonts w:ascii="黑体" w:hAnsi="宋体" w:eastAsia="黑体"/>
                <w:sz w:val="24"/>
              </w:rPr>
            </w:pPr>
            <w:r>
              <w:rPr>
                <w:rFonts w:hint="eastAsia" w:ascii="黑体" w:hAnsi="宋体" w:eastAsia="黑体"/>
                <w:sz w:val="16"/>
              </w:rPr>
              <w:t>竹箦分监狱医院东、西楼梯口门禁增补工程</w:t>
            </w:r>
          </w:p>
        </w:tc>
        <w:tc>
          <w:tcPr>
            <w:tcW w:w="1654" w:type="dxa"/>
            <w:gridSpan w:val="3"/>
            <w:vAlign w:val="center"/>
          </w:tcPr>
          <w:p>
            <w:pPr>
              <w:jc w:val="center"/>
              <w:rPr>
                <w:rFonts w:ascii="黑体" w:hAnsi="宋体" w:eastAsia="黑体"/>
                <w:sz w:val="28"/>
                <w:szCs w:val="28"/>
              </w:rPr>
            </w:pPr>
            <w:r>
              <w:rPr>
                <w:rFonts w:hint="eastAsia" w:ascii="黑体" w:hAnsi="宋体" w:eastAsia="黑体"/>
                <w:sz w:val="24"/>
              </w:rPr>
              <w:t>详见清单</w:t>
            </w:r>
          </w:p>
        </w:tc>
        <w:tc>
          <w:tcPr>
            <w:tcW w:w="1137" w:type="dxa"/>
            <w:vAlign w:val="center"/>
          </w:tcPr>
          <w:p>
            <w:pPr>
              <w:jc w:val="center"/>
              <w:rPr>
                <w:rFonts w:ascii="黑体" w:hAnsi="宋体" w:eastAsia="黑体"/>
              </w:rPr>
            </w:pPr>
            <w:r>
              <w:rPr>
                <w:rFonts w:hint="eastAsia" w:ascii="黑体" w:hAnsi="宋体" w:eastAsia="黑体"/>
              </w:rPr>
              <w:t>10天</w:t>
            </w:r>
          </w:p>
        </w:tc>
        <w:tc>
          <w:tcPr>
            <w:tcW w:w="2293" w:type="dxa"/>
            <w:vAlign w:val="center"/>
          </w:tcPr>
          <w:p>
            <w:pPr>
              <w:jc w:val="center"/>
              <w:rPr>
                <w:rFonts w:ascii="黑体" w:hAnsi="宋体" w:eastAsia="黑体"/>
              </w:rPr>
            </w:pPr>
            <w:r>
              <w:rPr>
                <w:rFonts w:hint="eastAsia" w:ascii="黑体" w:hAnsi="宋体" w:eastAsia="黑体"/>
              </w:rPr>
              <w:t>竹箦</w:t>
            </w:r>
            <w:bookmarkStart w:id="13" w:name="_GoBack"/>
            <w:bookmarkEnd w:id="13"/>
            <w:r>
              <w:rPr>
                <w:rFonts w:hint="eastAsia" w:ascii="黑体" w:hAnsi="宋体" w:eastAsia="黑体"/>
              </w:rPr>
              <w:t>分监狱</w:t>
            </w:r>
          </w:p>
        </w:tc>
        <w:tc>
          <w:tcPr>
            <w:tcW w:w="236" w:type="dxa"/>
            <w:vMerge w:val="continue"/>
            <w:vAlign w:val="center"/>
          </w:tcPr>
          <w:p>
            <w:pPr>
              <w:jc w:val="center"/>
              <w:rPr>
                <w:rFonts w:ascii="黑体" w:hAnsi="宋体" w:eastAsia="黑体"/>
              </w:rPr>
            </w:pPr>
          </w:p>
        </w:tc>
        <w:tc>
          <w:tcPr>
            <w:tcW w:w="2644" w:type="dxa"/>
            <w:gridSpan w:val="2"/>
            <w:vAlign w:val="center"/>
          </w:tcPr>
          <w:p>
            <w:pPr>
              <w:jc w:val="center"/>
              <w:rPr>
                <w:rFonts w:ascii="黑体" w:hAnsi="宋体" w:eastAsia="黑体"/>
              </w:rPr>
            </w:pPr>
            <w:r>
              <w:rPr>
                <w:rFonts w:hint="eastAsia" w:ascii="黑体" w:hAnsi="宋体" w:eastAsia="黑体"/>
              </w:rPr>
              <w:t>报价</w:t>
            </w:r>
          </w:p>
        </w:tc>
        <w:tc>
          <w:tcPr>
            <w:tcW w:w="4250" w:type="dxa"/>
            <w:gridSpan w:val="2"/>
            <w:vAlign w:val="center"/>
          </w:tcPr>
          <w:p>
            <w:pPr>
              <w:jc w:val="center"/>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920" w:type="dxa"/>
            <w:gridSpan w:val="2"/>
            <w:vAlign w:val="center"/>
          </w:tcPr>
          <w:p>
            <w:pPr>
              <w:jc w:val="center"/>
              <w:rPr>
                <w:rFonts w:ascii="黑体" w:eastAsia="黑体"/>
                <w:sz w:val="28"/>
                <w:szCs w:val="28"/>
              </w:rPr>
            </w:pPr>
            <w:r>
              <w:rPr>
                <w:rFonts w:hint="eastAsia" w:ascii="黑体" w:hAnsi="宋体" w:eastAsia="黑体"/>
                <w:sz w:val="24"/>
              </w:rPr>
              <w:t>服务要求</w:t>
            </w:r>
          </w:p>
        </w:tc>
        <w:tc>
          <w:tcPr>
            <w:tcW w:w="5084" w:type="dxa"/>
            <w:gridSpan w:val="5"/>
            <w:vAlign w:val="center"/>
          </w:tcPr>
          <w:p>
            <w:pPr>
              <w:jc w:val="center"/>
              <w:rPr>
                <w:rFonts w:ascii="黑体" w:hAnsi="宋体" w:eastAsia="黑体"/>
                <w:sz w:val="28"/>
                <w:szCs w:val="28"/>
              </w:rPr>
            </w:pPr>
            <w:r>
              <w:rPr>
                <w:rFonts w:hint="eastAsia" w:ascii="宋体" w:hAnsi="宋体" w:eastAsia="黑体"/>
              </w:rPr>
              <w:t>详见询价文件</w:t>
            </w:r>
          </w:p>
        </w:tc>
        <w:tc>
          <w:tcPr>
            <w:tcW w:w="236" w:type="dxa"/>
            <w:vMerge w:val="continue"/>
          </w:tcPr>
          <w:p>
            <w:pPr>
              <w:rPr>
                <w:rFonts w:ascii="黑体" w:eastAsia="黑体"/>
                <w:sz w:val="28"/>
                <w:szCs w:val="28"/>
              </w:rPr>
            </w:pPr>
          </w:p>
        </w:tc>
        <w:tc>
          <w:tcPr>
            <w:tcW w:w="6894" w:type="dxa"/>
            <w:gridSpan w:val="4"/>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4"/>
          </w:tcPr>
          <w:p>
            <w:pPr>
              <w:rPr>
                <w:rFonts w:ascii="黑体" w:eastAsia="黑体"/>
                <w:sz w:val="28"/>
                <w:szCs w:val="28"/>
              </w:rPr>
            </w:pPr>
            <w:r>
              <w:rPr>
                <w:rFonts w:hint="eastAsia" w:ascii="黑体" w:eastAsia="黑体"/>
                <w:sz w:val="28"/>
                <w:szCs w:val="28"/>
              </w:rPr>
              <w:t>要求供应商报价截止日期</w:t>
            </w:r>
          </w:p>
        </w:tc>
        <w:tc>
          <w:tcPr>
            <w:tcW w:w="3656" w:type="dxa"/>
            <w:gridSpan w:val="3"/>
          </w:tcPr>
          <w:p>
            <w:pPr>
              <w:rPr>
                <w:rFonts w:ascii="黑体" w:eastAsia="黑体"/>
                <w:sz w:val="28"/>
                <w:szCs w:val="28"/>
              </w:rPr>
            </w:pPr>
            <w:r>
              <w:rPr>
                <w:rFonts w:hint="eastAsia" w:ascii="黑体" w:eastAsia="黑体"/>
                <w:color w:val="000000"/>
                <w:sz w:val="28"/>
                <w:szCs w:val="28"/>
              </w:rPr>
              <w:t>2025年</w:t>
            </w:r>
            <w:r>
              <w:rPr>
                <w:rFonts w:hint="eastAsia" w:ascii="黑体" w:eastAsia="黑体"/>
                <w:color w:val="000000"/>
                <w:sz w:val="28"/>
                <w:szCs w:val="28"/>
                <w:lang w:val="en-US" w:eastAsia="zh-CN"/>
              </w:rPr>
              <w:t>0</w:t>
            </w:r>
            <w:r>
              <w:rPr>
                <w:rFonts w:hint="eastAsia" w:ascii="黑体" w:eastAsia="黑体"/>
                <w:color w:val="000000"/>
                <w:sz w:val="28"/>
                <w:szCs w:val="28"/>
              </w:rPr>
              <w:t>6月</w:t>
            </w:r>
            <w:r>
              <w:rPr>
                <w:rFonts w:hint="eastAsia" w:ascii="黑体" w:eastAsia="黑体"/>
                <w:color w:val="000000"/>
                <w:sz w:val="28"/>
                <w:szCs w:val="28"/>
                <w:lang w:val="en-US" w:eastAsia="zh-CN"/>
              </w:rPr>
              <w:t>04</w:t>
            </w:r>
            <w:r>
              <w:rPr>
                <w:rFonts w:hint="eastAsia" w:ascii="黑体" w:eastAsia="黑体"/>
                <w:color w:val="000000"/>
                <w:sz w:val="28"/>
                <w:szCs w:val="28"/>
              </w:rPr>
              <w:t>日</w:t>
            </w:r>
            <w:r>
              <w:rPr>
                <w:rFonts w:hint="eastAsia" w:ascii="黑体" w:eastAsia="黑体"/>
                <w:color w:val="000000"/>
                <w:sz w:val="28"/>
                <w:szCs w:val="28"/>
                <w:lang w:val="en-US" w:eastAsia="zh-CN"/>
              </w:rPr>
              <w:t>0</w:t>
            </w:r>
            <w:r>
              <w:rPr>
                <w:rFonts w:hint="eastAsia" w:ascii="黑体" w:eastAsia="黑体"/>
                <w:color w:val="000000"/>
                <w:sz w:val="28"/>
                <w:szCs w:val="28"/>
              </w:rPr>
              <w:t>9时前</w:t>
            </w:r>
          </w:p>
        </w:tc>
        <w:tc>
          <w:tcPr>
            <w:tcW w:w="236" w:type="dxa"/>
            <w:vMerge w:val="continue"/>
          </w:tcPr>
          <w:p>
            <w:pPr>
              <w:rPr>
                <w:rFonts w:ascii="黑体" w:eastAsia="黑体"/>
                <w:sz w:val="28"/>
                <w:szCs w:val="28"/>
              </w:rPr>
            </w:pPr>
          </w:p>
        </w:tc>
        <w:tc>
          <w:tcPr>
            <w:tcW w:w="1401" w:type="dxa"/>
          </w:tcPr>
          <w:p>
            <w:pPr>
              <w:rPr>
                <w:rFonts w:ascii="黑体" w:eastAsia="黑体"/>
                <w:sz w:val="28"/>
                <w:szCs w:val="28"/>
              </w:rPr>
            </w:pPr>
            <w:r>
              <w:rPr>
                <w:rFonts w:hint="eastAsia" w:ascii="黑体" w:eastAsia="黑体"/>
                <w:sz w:val="28"/>
                <w:szCs w:val="28"/>
              </w:rPr>
              <w:t>备注</w:t>
            </w:r>
          </w:p>
        </w:tc>
        <w:tc>
          <w:tcPr>
            <w:tcW w:w="5493" w:type="dxa"/>
            <w:gridSpan w:val="3"/>
          </w:tcPr>
          <w:p>
            <w:pPr>
              <w:rPr>
                <w:rFonts w:ascii="黑体" w:eastAsia="黑体"/>
                <w:sz w:val="28"/>
                <w:szCs w:val="28"/>
              </w:rPr>
            </w:pPr>
          </w:p>
        </w:tc>
      </w:tr>
    </w:tbl>
    <w:p/>
    <w:sectPr>
      <w:pgSz w:w="16838" w:h="11906" w:orient="landscape"/>
      <w:pgMar w:top="1315" w:right="1270" w:bottom="134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Fonts w:cs="Times New Roman"/>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9"/>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E2C97"/>
    <w:multiLevelType w:val="singleLevel"/>
    <w:tmpl w:val="DD8E2C97"/>
    <w:lvl w:ilvl="0" w:tentative="0">
      <w:start w:val="1"/>
      <w:numFmt w:val="decimal"/>
      <w:lvlText w:val="%1."/>
      <w:lvlJc w:val="left"/>
      <w:pPr>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1355F"/>
    <w:rsid w:val="00027800"/>
    <w:rsid w:val="0005487E"/>
    <w:rsid w:val="00063E3A"/>
    <w:rsid w:val="000B500B"/>
    <w:rsid w:val="000C055B"/>
    <w:rsid w:val="000C0D7A"/>
    <w:rsid w:val="000E3C2E"/>
    <w:rsid w:val="000E4B94"/>
    <w:rsid w:val="00165252"/>
    <w:rsid w:val="001728C8"/>
    <w:rsid w:val="001866F1"/>
    <w:rsid w:val="001F24FD"/>
    <w:rsid w:val="00286D05"/>
    <w:rsid w:val="002878D3"/>
    <w:rsid w:val="002B5CD4"/>
    <w:rsid w:val="002F5BD9"/>
    <w:rsid w:val="003242A1"/>
    <w:rsid w:val="003440C7"/>
    <w:rsid w:val="003479D9"/>
    <w:rsid w:val="00395CAF"/>
    <w:rsid w:val="003E57CA"/>
    <w:rsid w:val="003E5ED2"/>
    <w:rsid w:val="003E7334"/>
    <w:rsid w:val="00461B1B"/>
    <w:rsid w:val="00464ED3"/>
    <w:rsid w:val="004D3713"/>
    <w:rsid w:val="005167E2"/>
    <w:rsid w:val="00564A69"/>
    <w:rsid w:val="005C0B00"/>
    <w:rsid w:val="005D3A19"/>
    <w:rsid w:val="005D5B9B"/>
    <w:rsid w:val="005F7549"/>
    <w:rsid w:val="006108B5"/>
    <w:rsid w:val="0063634B"/>
    <w:rsid w:val="006411F5"/>
    <w:rsid w:val="006566CD"/>
    <w:rsid w:val="00670B30"/>
    <w:rsid w:val="00672246"/>
    <w:rsid w:val="00696B91"/>
    <w:rsid w:val="006A5110"/>
    <w:rsid w:val="006F604F"/>
    <w:rsid w:val="00724049"/>
    <w:rsid w:val="00750AB5"/>
    <w:rsid w:val="0078157C"/>
    <w:rsid w:val="007A3639"/>
    <w:rsid w:val="007A668D"/>
    <w:rsid w:val="00825106"/>
    <w:rsid w:val="00827FEA"/>
    <w:rsid w:val="00846B02"/>
    <w:rsid w:val="008550C7"/>
    <w:rsid w:val="008754C9"/>
    <w:rsid w:val="008829B3"/>
    <w:rsid w:val="0089286B"/>
    <w:rsid w:val="008951BC"/>
    <w:rsid w:val="008B0478"/>
    <w:rsid w:val="008B2A57"/>
    <w:rsid w:val="008B5FB5"/>
    <w:rsid w:val="008E2BBE"/>
    <w:rsid w:val="00920648"/>
    <w:rsid w:val="00941F21"/>
    <w:rsid w:val="009A3273"/>
    <w:rsid w:val="009B3203"/>
    <w:rsid w:val="009E3497"/>
    <w:rsid w:val="00A27958"/>
    <w:rsid w:val="00A35693"/>
    <w:rsid w:val="00A754F8"/>
    <w:rsid w:val="00A94546"/>
    <w:rsid w:val="00A95B9A"/>
    <w:rsid w:val="00AA2E53"/>
    <w:rsid w:val="00AD2493"/>
    <w:rsid w:val="00AE2929"/>
    <w:rsid w:val="00AF31A1"/>
    <w:rsid w:val="00B41E2A"/>
    <w:rsid w:val="00B5043D"/>
    <w:rsid w:val="00B55337"/>
    <w:rsid w:val="00B67BC3"/>
    <w:rsid w:val="00B97D23"/>
    <w:rsid w:val="00BA4975"/>
    <w:rsid w:val="00BD05D6"/>
    <w:rsid w:val="00BD6580"/>
    <w:rsid w:val="00BD6C3F"/>
    <w:rsid w:val="00BE4534"/>
    <w:rsid w:val="00C54776"/>
    <w:rsid w:val="00C72493"/>
    <w:rsid w:val="00C728A4"/>
    <w:rsid w:val="00C963CD"/>
    <w:rsid w:val="00CA0CB7"/>
    <w:rsid w:val="00CA6097"/>
    <w:rsid w:val="00CB5240"/>
    <w:rsid w:val="00CD0563"/>
    <w:rsid w:val="00D0704B"/>
    <w:rsid w:val="00D726D8"/>
    <w:rsid w:val="00D95BC5"/>
    <w:rsid w:val="00DB33B5"/>
    <w:rsid w:val="00DB689A"/>
    <w:rsid w:val="00DE034F"/>
    <w:rsid w:val="00DF257E"/>
    <w:rsid w:val="00E13B14"/>
    <w:rsid w:val="00E272CA"/>
    <w:rsid w:val="00E66C01"/>
    <w:rsid w:val="00E725C6"/>
    <w:rsid w:val="00E87F97"/>
    <w:rsid w:val="00E9342D"/>
    <w:rsid w:val="00EC5153"/>
    <w:rsid w:val="00ED2DC1"/>
    <w:rsid w:val="00EF2A36"/>
    <w:rsid w:val="00F3052B"/>
    <w:rsid w:val="00F35F7F"/>
    <w:rsid w:val="00FD65AB"/>
    <w:rsid w:val="00FF00B4"/>
    <w:rsid w:val="018416C1"/>
    <w:rsid w:val="019966B7"/>
    <w:rsid w:val="01D75D1E"/>
    <w:rsid w:val="02794B6A"/>
    <w:rsid w:val="034A6E63"/>
    <w:rsid w:val="042334D0"/>
    <w:rsid w:val="04B84CD3"/>
    <w:rsid w:val="053C7A9D"/>
    <w:rsid w:val="07307F41"/>
    <w:rsid w:val="07F36510"/>
    <w:rsid w:val="09A0314C"/>
    <w:rsid w:val="0A88509B"/>
    <w:rsid w:val="0B112EC6"/>
    <w:rsid w:val="0FBB484E"/>
    <w:rsid w:val="0FED2A8A"/>
    <w:rsid w:val="10FF3E3C"/>
    <w:rsid w:val="120211DB"/>
    <w:rsid w:val="129A5046"/>
    <w:rsid w:val="12E86A9F"/>
    <w:rsid w:val="131751D7"/>
    <w:rsid w:val="13717F5A"/>
    <w:rsid w:val="197E4767"/>
    <w:rsid w:val="1A5128BA"/>
    <w:rsid w:val="1CAE4574"/>
    <w:rsid w:val="1CB17CA0"/>
    <w:rsid w:val="21B6011C"/>
    <w:rsid w:val="21DD18FB"/>
    <w:rsid w:val="27494ABB"/>
    <w:rsid w:val="29425E22"/>
    <w:rsid w:val="2B2137B7"/>
    <w:rsid w:val="2E397815"/>
    <w:rsid w:val="2E903010"/>
    <w:rsid w:val="337D6EA1"/>
    <w:rsid w:val="34362343"/>
    <w:rsid w:val="36441DF4"/>
    <w:rsid w:val="380E3A76"/>
    <w:rsid w:val="395662CB"/>
    <w:rsid w:val="39E41F51"/>
    <w:rsid w:val="3AD83AFB"/>
    <w:rsid w:val="3B7D7745"/>
    <w:rsid w:val="3D153D4F"/>
    <w:rsid w:val="3E3C2844"/>
    <w:rsid w:val="409F595E"/>
    <w:rsid w:val="4161573E"/>
    <w:rsid w:val="42A75103"/>
    <w:rsid w:val="448D089E"/>
    <w:rsid w:val="44DF43D1"/>
    <w:rsid w:val="44FB058F"/>
    <w:rsid w:val="4925096B"/>
    <w:rsid w:val="49BA763E"/>
    <w:rsid w:val="4C632393"/>
    <w:rsid w:val="4D153489"/>
    <w:rsid w:val="4E7635FF"/>
    <w:rsid w:val="4E8D10E5"/>
    <w:rsid w:val="50C85E1B"/>
    <w:rsid w:val="50F4774C"/>
    <w:rsid w:val="51055A48"/>
    <w:rsid w:val="51F8140A"/>
    <w:rsid w:val="522A0F0C"/>
    <w:rsid w:val="554B73EE"/>
    <w:rsid w:val="57717228"/>
    <w:rsid w:val="59182B2C"/>
    <w:rsid w:val="5A6D7992"/>
    <w:rsid w:val="5AD83979"/>
    <w:rsid w:val="5D47571E"/>
    <w:rsid w:val="5EC31A05"/>
    <w:rsid w:val="60A3199A"/>
    <w:rsid w:val="62884DBA"/>
    <w:rsid w:val="63236D37"/>
    <w:rsid w:val="63BC45C4"/>
    <w:rsid w:val="67156473"/>
    <w:rsid w:val="67BC2C59"/>
    <w:rsid w:val="67F348F8"/>
    <w:rsid w:val="6B3F26D7"/>
    <w:rsid w:val="6B4954C8"/>
    <w:rsid w:val="6E0E562A"/>
    <w:rsid w:val="6F677D6F"/>
    <w:rsid w:val="6F866B7B"/>
    <w:rsid w:val="6FDD740A"/>
    <w:rsid w:val="6FF325D1"/>
    <w:rsid w:val="702D1DF2"/>
    <w:rsid w:val="716832BD"/>
    <w:rsid w:val="751B10DF"/>
    <w:rsid w:val="780F5893"/>
    <w:rsid w:val="78F455ED"/>
    <w:rsid w:val="7B5E4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4"/>
    <w:qFormat/>
    <w:locked/>
    <w:uiPriority w:val="99"/>
    <w:pPr>
      <w:keepNext/>
      <w:keepLines/>
      <w:spacing w:before="260" w:after="260" w:line="416" w:lineRule="auto"/>
      <w:jc w:val="center"/>
      <w:outlineLvl w:val="1"/>
    </w:pPr>
    <w:rPr>
      <w:rFonts w:ascii="Arial" w:hAnsi="Arial" w:eastAsia="幼圆" w:cs="Arial"/>
      <w:b/>
      <w:bCs/>
      <w:sz w:val="44"/>
      <w:szCs w:val="44"/>
    </w:rPr>
  </w:style>
  <w:style w:type="paragraph" w:styleId="2">
    <w:name w:val="heading 3"/>
    <w:basedOn w:val="1"/>
    <w:next w:val="1"/>
    <w:qFormat/>
    <w:locked/>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Body Text"/>
    <w:basedOn w:val="1"/>
    <w:qFormat/>
    <w:uiPriority w:val="0"/>
    <w:pPr>
      <w:spacing w:after="120"/>
    </w:pPr>
  </w:style>
  <w:style w:type="paragraph" w:styleId="6">
    <w:name w:val="Block Text"/>
    <w:basedOn w:val="1"/>
    <w:semiHidden/>
    <w:unhideWhenUsed/>
    <w:qFormat/>
    <w:uiPriority w:val="0"/>
    <w:pPr>
      <w:spacing w:after="120"/>
      <w:ind w:left="1440" w:leftChars="700" w:right="1440" w:rightChars="700"/>
    </w:pPr>
    <w:rPr>
      <w:rFonts w:ascii="Times New Roman" w:hAnsi="Times New Roman" w:cs="Times New Roman"/>
      <w:szCs w:val="24"/>
    </w:rPr>
  </w:style>
  <w:style w:type="paragraph" w:styleId="7">
    <w:name w:val="Plain Text"/>
    <w:basedOn w:val="1"/>
    <w:link w:val="19"/>
    <w:qFormat/>
    <w:uiPriority w:val="0"/>
    <w:rPr>
      <w:rFonts w:ascii="宋体" w:hAnsi="Courier New" w:cs="宋体"/>
    </w:rPr>
  </w:style>
  <w:style w:type="paragraph" w:styleId="8">
    <w:name w:val="Date"/>
    <w:basedOn w:val="1"/>
    <w:next w:val="1"/>
    <w:link w:val="17"/>
    <w:semiHidden/>
    <w:qFormat/>
    <w:uiPriority w:val="99"/>
    <w:rPr>
      <w:rFonts w:ascii="Times New Roman" w:hAnsi="Times New Roman" w:cs="Times New Roman"/>
      <w:sz w:val="24"/>
      <w:szCs w:val="24"/>
    </w:rPr>
  </w:style>
  <w:style w:type="paragraph" w:styleId="9">
    <w:name w:val="footer"/>
    <w:basedOn w:val="1"/>
    <w:link w:val="16"/>
    <w:semiHidden/>
    <w:qFormat/>
    <w:uiPriority w:val="99"/>
    <w:pPr>
      <w:tabs>
        <w:tab w:val="center" w:pos="4153"/>
        <w:tab w:val="right" w:pos="8306"/>
      </w:tabs>
      <w:snapToGrid w:val="0"/>
      <w:jc w:val="left"/>
    </w:pPr>
    <w:rPr>
      <w:sz w:val="18"/>
      <w:szCs w:val="18"/>
    </w:rPr>
  </w:style>
  <w:style w:type="paragraph" w:styleId="10">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99"/>
  </w:style>
  <w:style w:type="character" w:customStyle="1" w:styleId="15">
    <w:name w:val="页眉 Char"/>
    <w:basedOn w:val="13"/>
    <w:link w:val="10"/>
    <w:semiHidden/>
    <w:qFormat/>
    <w:locked/>
    <w:uiPriority w:val="99"/>
    <w:rPr>
      <w:sz w:val="18"/>
      <w:szCs w:val="18"/>
    </w:rPr>
  </w:style>
  <w:style w:type="character" w:customStyle="1" w:styleId="16">
    <w:name w:val="页脚 Char"/>
    <w:basedOn w:val="13"/>
    <w:link w:val="9"/>
    <w:semiHidden/>
    <w:qFormat/>
    <w:locked/>
    <w:uiPriority w:val="99"/>
    <w:rPr>
      <w:sz w:val="18"/>
      <w:szCs w:val="18"/>
    </w:rPr>
  </w:style>
  <w:style w:type="character" w:customStyle="1" w:styleId="17">
    <w:name w:val="日期 Char"/>
    <w:basedOn w:val="13"/>
    <w:link w:val="8"/>
    <w:semiHidden/>
    <w:qFormat/>
    <w:locked/>
    <w:uiPriority w:val="99"/>
    <w:rPr>
      <w:rFonts w:ascii="Times New Roman" w:hAnsi="Times New Roman" w:eastAsia="宋体" w:cs="Times New Roman"/>
      <w:sz w:val="20"/>
      <w:szCs w:val="20"/>
    </w:rPr>
  </w:style>
  <w:style w:type="paragraph" w:customStyle="1" w:styleId="18">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character" w:customStyle="1" w:styleId="19">
    <w:name w:val="纯文本 Char"/>
    <w:basedOn w:val="13"/>
    <w:link w:val="7"/>
    <w:qFormat/>
    <w:uiPriority w:val="0"/>
    <w:rPr>
      <w:rFonts w:ascii="宋体" w:hAnsi="Courier New"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1763</Words>
  <Characters>10050</Characters>
  <Lines>83</Lines>
  <Paragraphs>23</Paragraphs>
  <TotalTime>76</TotalTime>
  <ScaleCrop>false</ScaleCrop>
  <LinksUpToDate>false</LinksUpToDate>
  <CharactersWithSpaces>11790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czjylss</cp:lastModifiedBy>
  <cp:lastPrinted>2024-10-25T06:42:00Z</cp:lastPrinted>
  <dcterms:modified xsi:type="dcterms:W3CDTF">2025-05-27T06:18:19Z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463D793A1D494238BEE8393B34AE67C4</vt:lpwstr>
  </property>
</Properties>
</file>