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Cs/>
          <w:spacing w:val="20"/>
          <w:sz w:val="52"/>
          <w:szCs w:val="52"/>
          <w:lang w:eastAsia="zh-CN"/>
        </w:rPr>
      </w:pPr>
    </w:p>
    <w:p>
      <w:pPr>
        <w:jc w:val="left"/>
        <w:rPr>
          <w:rFonts w:ascii="宋体" w:hAnsi="宋体"/>
          <w:bCs/>
          <w:spacing w:val="20"/>
          <w:kern w:val="0"/>
          <w:sz w:val="52"/>
          <w:szCs w:val="52"/>
          <w:lang w:eastAsia="en-US"/>
        </w:rPr>
      </w:pPr>
    </w:p>
    <w:p>
      <w:pPr>
        <w:jc w:val="left"/>
        <w:rPr>
          <w:rFonts w:ascii="宋体" w:hAnsi="宋体"/>
          <w:bCs/>
          <w:spacing w:val="20"/>
          <w:kern w:val="0"/>
          <w:sz w:val="52"/>
          <w:szCs w:val="52"/>
          <w:lang w:eastAsia="en-US"/>
        </w:rPr>
      </w:pPr>
    </w:p>
    <w:p>
      <w:pPr>
        <w:jc w:val="left"/>
        <w:rPr>
          <w:rFonts w:ascii="宋体" w:hAnsi="宋体"/>
          <w:bCs/>
          <w:spacing w:val="20"/>
          <w:kern w:val="0"/>
          <w:sz w:val="52"/>
          <w:szCs w:val="52"/>
          <w:lang w:eastAsia="en-US"/>
        </w:rPr>
      </w:pPr>
    </w:p>
    <w:p>
      <w:pPr>
        <w:rPr>
          <w:rFonts w:ascii="宋体" w:hAnsi="宋体"/>
          <w:bCs/>
          <w:sz w:val="30"/>
        </w:rPr>
      </w:pPr>
    </w:p>
    <w:p>
      <w:pPr>
        <w:snapToGrid w:val="0"/>
        <w:jc w:val="left"/>
        <w:rPr>
          <w:sz w:val="18"/>
          <w:szCs w:val="18"/>
        </w:rPr>
      </w:pPr>
    </w:p>
    <w:p>
      <w:pPr>
        <w:rPr>
          <w:rFonts w:ascii="宋体" w:hAnsi="宋体"/>
          <w:bCs/>
          <w:sz w:val="30"/>
        </w:rPr>
      </w:pPr>
    </w:p>
    <w:p>
      <w:pPr>
        <w:jc w:val="center"/>
        <w:rPr>
          <w:rFonts w:ascii="宋体" w:hAnsi="宋体"/>
          <w:bCs/>
          <w:spacing w:val="20"/>
          <w:sz w:val="52"/>
          <w:szCs w:val="52"/>
        </w:rPr>
      </w:pPr>
      <w:r>
        <w:rPr>
          <w:rFonts w:hint="eastAsia" w:ascii="宋体" w:hAnsi="宋体"/>
          <w:bCs/>
          <w:spacing w:val="20"/>
          <w:sz w:val="52"/>
          <w:szCs w:val="52"/>
        </w:rPr>
        <w:t>竞 争 性</w:t>
      </w:r>
    </w:p>
    <w:p>
      <w:pPr>
        <w:jc w:val="center"/>
        <w:rPr>
          <w:rFonts w:ascii="宋体" w:hAnsi="宋体"/>
          <w:bCs/>
          <w:spacing w:val="20"/>
          <w:sz w:val="52"/>
          <w:szCs w:val="52"/>
        </w:rPr>
      </w:pPr>
      <w:r>
        <w:rPr>
          <w:rFonts w:ascii="宋体" w:hAnsi="宋体"/>
          <w:bCs/>
          <w:spacing w:val="20"/>
          <w:sz w:val="52"/>
          <w:szCs w:val="52"/>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198120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15.6pt;height:0pt;width:0.05pt;z-index:251659264;mso-width-relative:page;mso-height-relative:page;" filled="f" stroked="t" coordsize="21600,21600" o:allowincell="f"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C/iiep2wEAAKADAAAOAAAAZHJzL2Uyb0RvYy54bWytU0uO&#10;EzEQ3SNxB8t70knQjKCVziwmDBsEkYADVPzptuSfXJ50cgkugMQOVizZcxuGY1B2MmFm2CBEL9zl&#10;cvlVvdevFxc7Z9lWJTTBd3w2mXKmvAjS+L7j799dPXnGGWbwEmzwquN7hfxi+fjRYoytmochWKkS&#10;IxCP7Rg7PuQc26ZBMSgHOAlReTrUITnItE19IxOMhO5sM59Oz5sxJBlTEAqRsqvDIV9WfK2VyG+0&#10;RpWZ7TjNluua6ropa7NcQNsniIMRxzHgH6ZwYDw1PUGtIAO7TuYPKGdEChh0nojgmqC1EapyIDaz&#10;6QM2bweIqnIhcTCeZML/Byteb9eJGdnxOWceHH2im4/ffnz4/PP7J1pvvn5h8yLSGLGl2ku/Tscd&#10;xnUqjHc6ufImLmxXhd2fhFW7zAQlz5+ecSZu883vSzFhfqmCYyXouDW+8IUWtq8wUyMqvS0paevZ&#10;2PHnZ/MCB2QXbSFT6CIRQN/XuxiskVfG2nIDU7+5tIltoRigPoUO4d4rK01WgMOhrh4drDEokC+8&#10;ZHkfSRpPHuZlBKckZ1aR5UtEgNBmMPZvKqm19eWCqvY88iz6HhQt0SbIPX2W65hMP5AuszpzOSEb&#10;1OmPli0+u7un+O6Ptf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C/f+tcAAAAJAQAADwAAAAAA&#10;AAABACAAAAAiAAAAZHJzL2Rvd25yZXYueG1sUEsBAhQAFAAAAAgAh07iQL+KJ6nbAQAAoAMAAA4A&#10;AAAAAAAAAQAgAAAAJgEAAGRycy9lMm9Eb2MueG1sUEsFBgAAAAAGAAYAWQEAAHMFAAAAAA==&#10;">
                <v:fill on="f" focussize="0,0"/>
                <v:stroke color="#000000" joinstyle="round"/>
                <v:imagedata o:title=""/>
                <o:lock v:ext="edit" aspectratio="f"/>
              </v:line>
            </w:pict>
          </mc:Fallback>
        </mc:AlternateContent>
      </w:r>
      <w:r>
        <w:rPr>
          <w:rFonts w:hint="eastAsia" w:ascii="宋体" w:hAnsi="宋体"/>
          <w:bCs/>
          <w:spacing w:val="20"/>
          <w:sz w:val="52"/>
          <w:szCs w:val="52"/>
        </w:rPr>
        <w:t>磋 商 文 件</w:t>
      </w:r>
    </w:p>
    <w:p>
      <w:pPr>
        <w:rPr>
          <w:rFonts w:ascii="宋体" w:hAnsi="宋体"/>
          <w:bCs/>
          <w:sz w:val="30"/>
        </w:rPr>
      </w:pPr>
    </w:p>
    <w:p>
      <w:pPr>
        <w:jc w:val="left"/>
        <w:rPr>
          <w:rFonts w:ascii="宋体" w:hAnsi="宋体"/>
          <w:bCs/>
          <w:sz w:val="30"/>
        </w:rPr>
      </w:pPr>
    </w:p>
    <w:p>
      <w:pPr>
        <w:spacing w:line="480" w:lineRule="auto"/>
        <w:ind w:firstLine="1575" w:firstLineChars="525"/>
        <w:rPr>
          <w:rFonts w:ascii="宋体" w:hAnsi="宋体"/>
          <w:bCs/>
          <w:sz w:val="30"/>
          <w:szCs w:val="30"/>
        </w:rPr>
      </w:pPr>
    </w:p>
    <w:p>
      <w:pPr>
        <w:snapToGrid w:val="0"/>
        <w:spacing w:line="360" w:lineRule="auto"/>
        <w:ind w:left="2314" w:leftChars="142" w:hanging="2016" w:hangingChars="700"/>
        <w:rPr>
          <w:rFonts w:ascii="宋体" w:hAnsi="宋体"/>
          <w:bCs/>
          <w:snapToGrid w:val="0"/>
          <w:spacing w:val="-6"/>
          <w:kern w:val="0"/>
          <w:sz w:val="30"/>
          <w:szCs w:val="30"/>
        </w:rPr>
      </w:pPr>
      <w:r>
        <w:rPr>
          <w:rFonts w:hint="eastAsia" w:ascii="宋体" w:hAnsi="宋体"/>
          <w:bCs/>
          <w:spacing w:val="-6"/>
          <w:sz w:val="30"/>
          <w:szCs w:val="30"/>
        </w:rPr>
        <w:t>采购项目名称：</w:t>
      </w:r>
      <w:r>
        <w:rPr>
          <w:rFonts w:hint="eastAsia" w:ascii="宋体" w:hAnsi="宋体"/>
          <w:bCs/>
          <w:snapToGrid w:val="0"/>
          <w:color w:val="FF0000"/>
          <w:spacing w:val="-6"/>
          <w:kern w:val="0"/>
          <w:sz w:val="30"/>
          <w:szCs w:val="30"/>
        </w:rPr>
        <w:t>202</w:t>
      </w:r>
      <w:r>
        <w:rPr>
          <w:rFonts w:hint="eastAsia" w:ascii="宋体" w:hAnsi="宋体"/>
          <w:bCs/>
          <w:snapToGrid w:val="0"/>
          <w:color w:val="FF0000"/>
          <w:spacing w:val="-6"/>
          <w:kern w:val="0"/>
          <w:sz w:val="30"/>
          <w:szCs w:val="30"/>
          <w:lang w:val="en-US" w:eastAsia="zh-CN"/>
        </w:rPr>
        <w:t>5</w:t>
      </w:r>
      <w:r>
        <w:rPr>
          <w:rFonts w:hint="eastAsia" w:ascii="宋体" w:hAnsi="宋体"/>
          <w:bCs/>
          <w:snapToGrid w:val="0"/>
          <w:spacing w:val="-6"/>
          <w:kern w:val="0"/>
          <w:sz w:val="30"/>
          <w:szCs w:val="30"/>
        </w:rPr>
        <w:t>年度民警、职工健康体检项目</w:t>
      </w:r>
    </w:p>
    <w:p>
      <w:pPr>
        <w:widowControl/>
        <w:spacing w:line="360" w:lineRule="auto"/>
        <w:ind w:left="1948" w:leftChars="142" w:hanging="1650" w:hangingChars="550"/>
        <w:jc w:val="left"/>
        <w:rPr>
          <w:rFonts w:hint="eastAsia" w:ascii="宋体" w:hAnsi="宋体"/>
          <w:bCs/>
          <w:sz w:val="30"/>
          <w:szCs w:val="30"/>
          <w:highlight w:val="yellow"/>
        </w:rPr>
      </w:pPr>
      <w:r>
        <w:rPr>
          <w:rFonts w:hint="eastAsia" w:ascii="宋体" w:hAnsi="宋体"/>
          <w:bCs/>
          <w:sz w:val="30"/>
          <w:szCs w:val="30"/>
        </w:rPr>
        <w:t>采购编号：</w:t>
      </w:r>
      <w:r>
        <w:rPr>
          <w:rFonts w:hint="eastAsia" w:ascii="宋体" w:hAnsi="宋体"/>
          <w:bCs/>
          <w:sz w:val="30"/>
          <w:szCs w:val="30"/>
          <w:highlight w:val="yellow"/>
        </w:rPr>
        <w:t>无锡监狱-JY-2025-117</w:t>
      </w:r>
    </w:p>
    <w:p>
      <w:pPr>
        <w:widowControl/>
        <w:spacing w:line="360" w:lineRule="auto"/>
        <w:ind w:left="1948" w:leftChars="142" w:hanging="1650" w:hangingChars="550"/>
        <w:jc w:val="left"/>
        <w:rPr>
          <w:rFonts w:ascii="宋体" w:hAnsi="宋体"/>
          <w:bCs/>
          <w:sz w:val="30"/>
          <w:szCs w:val="30"/>
        </w:rPr>
      </w:pPr>
      <w:r>
        <w:rPr>
          <w:rFonts w:hint="eastAsia" w:ascii="宋体" w:hAnsi="宋体"/>
          <w:bCs/>
          <w:sz w:val="30"/>
          <w:szCs w:val="30"/>
        </w:rPr>
        <w:t>采   购   人：江苏省无锡监狱</w:t>
      </w:r>
    </w:p>
    <w:p>
      <w:pPr>
        <w:widowControl/>
        <w:spacing w:line="360" w:lineRule="auto"/>
        <w:ind w:left="1948" w:leftChars="142" w:hanging="1650" w:hangingChars="550"/>
        <w:jc w:val="left"/>
        <w:rPr>
          <w:rFonts w:ascii="宋体" w:hAnsi="宋体"/>
          <w:bCs/>
          <w:sz w:val="30"/>
          <w:szCs w:val="30"/>
        </w:rPr>
      </w:pPr>
      <w:r>
        <w:rPr>
          <w:rFonts w:hint="eastAsia" w:ascii="宋体" w:hAnsi="宋体"/>
          <w:bCs/>
          <w:sz w:val="30"/>
          <w:szCs w:val="30"/>
        </w:rPr>
        <w:t>采购代理机构：江苏信中天工程咨询有限公司</w:t>
      </w:r>
    </w:p>
    <w:p>
      <w:pPr>
        <w:jc w:val="center"/>
        <w:rPr>
          <w:rFonts w:ascii="宋体" w:hAnsi="宋体"/>
          <w:bCs/>
          <w:sz w:val="32"/>
        </w:rPr>
      </w:pPr>
    </w:p>
    <w:p>
      <w:pPr>
        <w:jc w:val="center"/>
        <w:rPr>
          <w:rFonts w:ascii="宋体" w:hAnsi="宋体"/>
          <w:bCs/>
          <w:sz w:val="44"/>
          <w:szCs w:val="44"/>
        </w:rPr>
      </w:pPr>
    </w:p>
    <w:p>
      <w:pPr>
        <w:jc w:val="center"/>
        <w:rPr>
          <w:rFonts w:ascii="宋体" w:hAnsi="宋体"/>
          <w:bCs/>
          <w:sz w:val="44"/>
          <w:szCs w:val="44"/>
        </w:rPr>
      </w:pPr>
    </w:p>
    <w:p>
      <w:pPr>
        <w:rPr>
          <w:rFonts w:ascii="仿宋_GB2312" w:eastAsia="仿宋_GB2312"/>
          <w:sz w:val="28"/>
        </w:rPr>
      </w:pPr>
    </w:p>
    <w:p>
      <w:pPr>
        <w:jc w:val="center"/>
        <w:rPr>
          <w:rFonts w:ascii="宋体" w:hAnsi="宋体"/>
          <w:bCs/>
          <w:sz w:val="44"/>
          <w:szCs w:val="44"/>
        </w:rPr>
      </w:pPr>
      <w:r>
        <w:rPr>
          <w:rFonts w:hint="eastAsia" w:ascii="宋体" w:hAnsi="宋体"/>
          <w:bCs/>
          <w:sz w:val="44"/>
          <w:szCs w:val="44"/>
          <w:lang w:val="en-US" w:eastAsia="zh-CN"/>
        </w:rPr>
        <w:t xml:space="preserve">        </w:t>
      </w:r>
      <w:r>
        <w:rPr>
          <w:rFonts w:hint="eastAsia" w:ascii="宋体" w:hAnsi="宋体"/>
          <w:bCs/>
          <w:sz w:val="44"/>
          <w:szCs w:val="44"/>
        </w:rPr>
        <w:t>202</w:t>
      </w:r>
      <w:r>
        <w:rPr>
          <w:rFonts w:hint="eastAsia" w:ascii="宋体" w:hAnsi="宋体"/>
          <w:bCs/>
          <w:sz w:val="44"/>
          <w:szCs w:val="44"/>
          <w:lang w:val="en-US" w:eastAsia="zh-CN"/>
        </w:rPr>
        <w:t>5</w:t>
      </w:r>
      <w:r>
        <w:rPr>
          <w:rFonts w:hint="eastAsia" w:ascii="宋体" w:hAnsi="宋体"/>
          <w:bCs/>
          <w:sz w:val="44"/>
          <w:szCs w:val="44"/>
        </w:rPr>
        <w:t>年0</w:t>
      </w:r>
      <w:r>
        <w:rPr>
          <w:rFonts w:hint="eastAsia" w:ascii="宋体" w:hAnsi="宋体"/>
          <w:bCs/>
          <w:sz w:val="44"/>
          <w:szCs w:val="44"/>
          <w:lang w:val="en-US" w:eastAsia="zh-CN"/>
        </w:rPr>
        <w:t>5</w:t>
      </w:r>
      <w:r>
        <w:rPr>
          <w:rFonts w:hint="eastAsia" w:ascii="宋体" w:hAnsi="宋体"/>
          <w:bCs/>
          <w:sz w:val="44"/>
          <w:szCs w:val="44"/>
        </w:rPr>
        <w:t>月</w:t>
      </w:r>
    </w:p>
    <w:p>
      <w:pPr>
        <w:jc w:val="center"/>
        <w:rPr>
          <w:rFonts w:ascii="宋体" w:hAnsi="宋体"/>
          <w:bCs/>
          <w:sz w:val="44"/>
          <w:szCs w:val="44"/>
        </w:rPr>
      </w:pPr>
    </w:p>
    <w:p>
      <w:pPr>
        <w:jc w:val="center"/>
        <w:rPr>
          <w:rStyle w:val="10"/>
          <w:rFonts w:ascii="宋体" w:hAnsi="宋体"/>
          <w:bCs/>
          <w:sz w:val="48"/>
        </w:rPr>
      </w:pPr>
    </w:p>
    <w:p>
      <w:pPr>
        <w:jc w:val="center"/>
        <w:rPr>
          <w:rStyle w:val="10"/>
          <w:rFonts w:ascii="宋体" w:hAnsi="宋体"/>
          <w:bCs/>
          <w:sz w:val="48"/>
        </w:rPr>
      </w:pPr>
      <w:r>
        <w:rPr>
          <w:rStyle w:val="10"/>
          <w:rFonts w:hint="eastAsia" w:ascii="宋体" w:hAnsi="宋体"/>
          <w:bCs/>
          <w:sz w:val="48"/>
        </w:rPr>
        <w:br w:type="page"/>
      </w:r>
      <w:r>
        <w:rPr>
          <w:rStyle w:val="10"/>
          <w:rFonts w:hint="eastAsia" w:ascii="宋体" w:hAnsi="宋体"/>
          <w:bCs/>
          <w:sz w:val="48"/>
        </w:rPr>
        <w:t>目   录</w:t>
      </w:r>
    </w:p>
    <w:p>
      <w:pPr>
        <w:jc w:val="center"/>
        <w:rPr>
          <w:rFonts w:ascii="宋体" w:hAnsi="宋体"/>
          <w:bCs/>
          <w:sz w:val="30"/>
        </w:rPr>
      </w:pPr>
    </w:p>
    <w:p>
      <w:pPr>
        <w:spacing w:line="720" w:lineRule="auto"/>
        <w:ind w:firstLine="630" w:firstLineChars="210"/>
        <w:rPr>
          <w:rFonts w:ascii="宋体" w:hAnsi="宋体"/>
          <w:bCs/>
          <w:sz w:val="30"/>
          <w:szCs w:val="30"/>
        </w:rPr>
      </w:pPr>
      <w:r>
        <w:rPr>
          <w:rFonts w:hint="eastAsia" w:ascii="宋体" w:hAnsi="宋体"/>
          <w:bCs/>
          <w:sz w:val="30"/>
          <w:szCs w:val="30"/>
        </w:rPr>
        <w:t>一、磋商邀请</w:t>
      </w:r>
    </w:p>
    <w:p>
      <w:pPr>
        <w:spacing w:line="720" w:lineRule="auto"/>
        <w:ind w:firstLine="630" w:firstLineChars="210"/>
        <w:rPr>
          <w:rFonts w:ascii="宋体" w:hAnsi="宋体"/>
          <w:bCs/>
          <w:sz w:val="30"/>
          <w:szCs w:val="30"/>
        </w:rPr>
      </w:pPr>
      <w:r>
        <w:rPr>
          <w:rFonts w:hint="eastAsia" w:ascii="宋体" w:hAnsi="宋体"/>
          <w:bCs/>
          <w:sz w:val="30"/>
          <w:szCs w:val="30"/>
        </w:rPr>
        <w:t>二．供应商须知</w:t>
      </w:r>
    </w:p>
    <w:p>
      <w:pPr>
        <w:spacing w:line="720" w:lineRule="auto"/>
        <w:ind w:firstLine="630" w:firstLineChars="210"/>
        <w:rPr>
          <w:rFonts w:hint="eastAsia" w:ascii="宋体" w:hAnsi="宋体"/>
          <w:bCs/>
          <w:sz w:val="30"/>
          <w:szCs w:val="30"/>
        </w:rPr>
      </w:pPr>
      <w:r>
        <w:rPr>
          <w:rFonts w:hint="eastAsia" w:ascii="宋体" w:hAnsi="宋体"/>
          <w:bCs/>
          <w:sz w:val="30"/>
          <w:szCs w:val="30"/>
        </w:rPr>
        <w:t>三．采购需求</w:t>
      </w:r>
    </w:p>
    <w:p>
      <w:pPr>
        <w:pStyle w:val="2"/>
      </w:pPr>
    </w:p>
    <w:p>
      <w:pPr>
        <w:spacing w:line="720" w:lineRule="auto"/>
        <w:ind w:firstLine="630" w:firstLineChars="210"/>
        <w:rPr>
          <w:rFonts w:ascii="宋体" w:hAnsi="宋体"/>
          <w:bCs/>
          <w:sz w:val="30"/>
          <w:szCs w:val="30"/>
        </w:rPr>
      </w:pPr>
      <w:r>
        <w:rPr>
          <w:rFonts w:hint="eastAsia" w:ascii="宋体" w:hAnsi="宋体"/>
          <w:bCs/>
          <w:sz w:val="30"/>
          <w:szCs w:val="30"/>
        </w:rPr>
        <w:t>四．合同条款及格式</w:t>
      </w:r>
    </w:p>
    <w:p>
      <w:pPr>
        <w:spacing w:line="720" w:lineRule="auto"/>
        <w:ind w:firstLine="630" w:firstLineChars="210"/>
        <w:rPr>
          <w:rFonts w:ascii="宋体" w:hAnsi="宋体"/>
          <w:bCs/>
          <w:sz w:val="28"/>
          <w:szCs w:val="28"/>
        </w:rPr>
      </w:pPr>
      <w:r>
        <w:rPr>
          <w:rFonts w:hint="eastAsia" w:ascii="宋体" w:hAnsi="宋体"/>
          <w:bCs/>
          <w:sz w:val="30"/>
          <w:szCs w:val="30"/>
        </w:rPr>
        <w:t>五. 附件</w:t>
      </w:r>
    </w:p>
    <w:p>
      <w:pPr>
        <w:spacing w:line="440" w:lineRule="exact"/>
        <w:jc w:val="center"/>
        <w:rPr>
          <w:rFonts w:ascii="宋体" w:hAnsi="宋体"/>
          <w:sz w:val="32"/>
          <w:szCs w:val="32"/>
        </w:rPr>
      </w:pPr>
      <w:bookmarkStart w:id="0" w:name="报价方须知前附表"/>
      <w:bookmarkEnd w:id="0"/>
      <w:r>
        <w:rPr>
          <w:rFonts w:ascii="宋体" w:hAnsi="宋体"/>
          <w:bCs/>
          <w:sz w:val="30"/>
        </w:rPr>
        <w:br w:type="page"/>
      </w:r>
      <w:r>
        <w:rPr>
          <w:rFonts w:hint="eastAsia" w:ascii="宋体" w:hAnsi="宋体"/>
          <w:sz w:val="32"/>
          <w:szCs w:val="32"/>
        </w:rPr>
        <w:t>一、磋商邀请</w:t>
      </w:r>
    </w:p>
    <w:p>
      <w:pPr>
        <w:tabs>
          <w:tab w:val="left" w:pos="4005"/>
        </w:tabs>
        <w:spacing w:line="440" w:lineRule="exact"/>
        <w:ind w:firstLine="480" w:firstLineChars="200"/>
        <w:rPr>
          <w:rFonts w:ascii="宋体" w:hAnsi="宋体"/>
          <w:bCs/>
          <w:sz w:val="24"/>
        </w:rPr>
      </w:pPr>
      <w:r>
        <w:rPr>
          <w:rFonts w:hint="eastAsia" w:ascii="宋体" w:hAnsi="宋体"/>
          <w:bCs/>
          <w:sz w:val="24"/>
        </w:rPr>
        <w:t>江苏信中天工程咨询有限公司受江苏省无锡监狱</w:t>
      </w:r>
      <w:r>
        <w:rPr>
          <w:rFonts w:hint="eastAsia" w:ascii="宋体" w:hAnsi="宋体"/>
          <w:bCs/>
          <w:color w:val="FF0000"/>
          <w:sz w:val="24"/>
          <w:lang w:eastAsia="zh-CN"/>
        </w:rPr>
        <w:t>及下属单位无锡大运服饰有限责任公司</w:t>
      </w:r>
      <w:r>
        <w:rPr>
          <w:rFonts w:hint="eastAsia" w:ascii="宋体" w:hAnsi="宋体"/>
          <w:bCs/>
          <w:sz w:val="24"/>
        </w:rPr>
        <w:t>委托就</w:t>
      </w:r>
      <w:r>
        <w:rPr>
          <w:rFonts w:hint="eastAsia" w:ascii="宋体" w:hAnsi="宋体"/>
          <w:bCs/>
          <w:color w:val="FF0000"/>
          <w:sz w:val="24"/>
        </w:rPr>
        <w:t>202</w:t>
      </w:r>
      <w:r>
        <w:rPr>
          <w:rFonts w:hint="eastAsia" w:ascii="宋体" w:hAnsi="宋体"/>
          <w:bCs/>
          <w:color w:val="FF0000"/>
          <w:sz w:val="24"/>
          <w:lang w:val="en-US" w:eastAsia="zh-CN"/>
        </w:rPr>
        <w:t>5</w:t>
      </w:r>
      <w:r>
        <w:rPr>
          <w:rFonts w:hint="eastAsia" w:ascii="宋体" w:hAnsi="宋体"/>
          <w:bCs/>
          <w:sz w:val="24"/>
        </w:rPr>
        <w:t>年度民警、职工健康体检项目进行竞争性磋商，欢迎你单位参加磋商并提请注意下列附表中的相关事项：</w:t>
      </w:r>
      <w:r>
        <w:rPr>
          <w:rFonts w:ascii="宋体" w:hAnsi="宋体"/>
          <w:bCs/>
          <w:sz w:val="24"/>
        </w:rPr>
        <w:tab/>
      </w:r>
    </w:p>
    <w:tbl>
      <w:tblPr>
        <w:tblStyle w:val="8"/>
        <w:tblW w:w="10189"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9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ign w:val="top"/>
          </w:tcPr>
          <w:p>
            <w:pPr>
              <w:spacing w:line="420" w:lineRule="exact"/>
              <w:jc w:val="center"/>
              <w:rPr>
                <w:rFonts w:ascii="宋体" w:hAnsi="宋体"/>
                <w:bCs/>
                <w:sz w:val="24"/>
              </w:rPr>
            </w:pPr>
            <w:r>
              <w:rPr>
                <w:rFonts w:hint="eastAsia" w:ascii="宋体" w:hAnsi="宋体"/>
                <w:bCs/>
                <w:sz w:val="24"/>
              </w:rPr>
              <w:t>序号</w:t>
            </w:r>
          </w:p>
        </w:tc>
        <w:tc>
          <w:tcPr>
            <w:tcW w:w="9378" w:type="dxa"/>
            <w:noWrap/>
            <w:vAlign w:val="top"/>
          </w:tcPr>
          <w:p>
            <w:pPr>
              <w:spacing w:line="420" w:lineRule="exact"/>
              <w:jc w:val="center"/>
              <w:rPr>
                <w:rFonts w:ascii="宋体" w:hAnsi="宋体"/>
                <w:bCs/>
                <w:sz w:val="24"/>
              </w:rPr>
            </w:pPr>
            <w:r>
              <w:rPr>
                <w:rFonts w:hint="eastAsia" w:ascii="宋体" w:hAnsi="宋体"/>
                <w:bCs/>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ign w:val="center"/>
          </w:tcPr>
          <w:p>
            <w:pPr>
              <w:spacing w:line="420" w:lineRule="exact"/>
              <w:jc w:val="center"/>
              <w:rPr>
                <w:rFonts w:ascii="宋体" w:hAnsi="宋体"/>
                <w:bCs/>
                <w:sz w:val="24"/>
              </w:rPr>
            </w:pPr>
            <w:r>
              <w:rPr>
                <w:rFonts w:hint="eastAsia" w:ascii="宋体" w:hAnsi="宋体"/>
                <w:bCs/>
                <w:sz w:val="24"/>
              </w:rPr>
              <w:t>1</w:t>
            </w:r>
          </w:p>
        </w:tc>
        <w:tc>
          <w:tcPr>
            <w:tcW w:w="9378" w:type="dxa"/>
            <w:noWrap/>
            <w:vAlign w:val="top"/>
          </w:tcPr>
          <w:p>
            <w:pPr>
              <w:widowControl/>
              <w:topLinePunct/>
              <w:spacing w:line="360" w:lineRule="auto"/>
              <w:rPr>
                <w:rFonts w:ascii="宋体" w:hAnsi="宋体"/>
                <w:sz w:val="24"/>
              </w:rPr>
            </w:pPr>
            <w:r>
              <w:rPr>
                <w:rFonts w:hint="eastAsia" w:ascii="宋体" w:hAnsi="宋体"/>
                <w:sz w:val="24"/>
              </w:rPr>
              <w:t>采购项目名称：</w:t>
            </w:r>
            <w:r>
              <w:rPr>
                <w:rFonts w:hint="eastAsia" w:ascii="宋体" w:hAnsi="宋体"/>
                <w:color w:val="FF0000"/>
                <w:sz w:val="24"/>
              </w:rPr>
              <w:t>202</w:t>
            </w:r>
            <w:r>
              <w:rPr>
                <w:rFonts w:hint="eastAsia" w:ascii="宋体" w:hAnsi="宋体"/>
                <w:color w:val="FF0000"/>
                <w:sz w:val="24"/>
                <w:lang w:val="en-US" w:eastAsia="zh-CN"/>
              </w:rPr>
              <w:t>5</w:t>
            </w:r>
            <w:r>
              <w:rPr>
                <w:rFonts w:hint="eastAsia" w:ascii="宋体" w:hAnsi="宋体"/>
                <w:sz w:val="24"/>
              </w:rPr>
              <w:t>年度民警、职工健康体检项目</w:t>
            </w:r>
          </w:p>
          <w:p>
            <w:pPr>
              <w:widowControl/>
              <w:topLinePunct/>
              <w:spacing w:line="360" w:lineRule="auto"/>
              <w:rPr>
                <w:rFonts w:hint="default" w:ascii="宋体" w:hAnsi="宋体" w:eastAsia="宋体"/>
                <w:sz w:val="24"/>
                <w:lang w:val="en-US" w:eastAsia="zh-CN"/>
              </w:rPr>
            </w:pPr>
            <w:r>
              <w:rPr>
                <w:rFonts w:hint="eastAsia" w:ascii="宋体" w:hAnsi="宋体"/>
                <w:sz w:val="24"/>
              </w:rPr>
              <w:t>采购项目编号：</w:t>
            </w:r>
            <w:r>
              <w:rPr>
                <w:rFonts w:hint="eastAsia" w:ascii="宋体" w:hAnsi="宋体"/>
                <w:sz w:val="24"/>
                <w:highlight w:val="yellow"/>
              </w:rPr>
              <w:t>无锡监狱-JY-2025-117</w:t>
            </w:r>
            <w:bookmarkStart w:id="2" w:name="_GoBack"/>
            <w:bookmarkEnd w:id="2"/>
          </w:p>
          <w:p>
            <w:pPr>
              <w:widowControl/>
              <w:topLinePunct/>
              <w:spacing w:line="360" w:lineRule="auto"/>
              <w:rPr>
                <w:rFonts w:ascii="宋体" w:hAnsi="宋体"/>
                <w:sz w:val="24"/>
              </w:rPr>
            </w:pPr>
            <w:r>
              <w:rPr>
                <w:rFonts w:hint="eastAsia" w:ascii="宋体" w:hAnsi="宋体"/>
                <w:sz w:val="24"/>
              </w:rPr>
              <w:t>采购方式：竞争性磋商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ign w:val="center"/>
          </w:tcPr>
          <w:p>
            <w:pPr>
              <w:spacing w:line="420" w:lineRule="exact"/>
              <w:jc w:val="center"/>
              <w:rPr>
                <w:rFonts w:ascii="宋体" w:hAnsi="宋体"/>
                <w:bCs/>
                <w:sz w:val="24"/>
              </w:rPr>
            </w:pPr>
            <w:r>
              <w:rPr>
                <w:rFonts w:hint="eastAsia" w:ascii="宋体" w:hAnsi="宋体"/>
                <w:bCs/>
                <w:sz w:val="24"/>
              </w:rPr>
              <w:t>2</w:t>
            </w:r>
          </w:p>
        </w:tc>
        <w:tc>
          <w:tcPr>
            <w:tcW w:w="9378" w:type="dxa"/>
            <w:noWrap/>
            <w:vAlign w:val="top"/>
          </w:tcPr>
          <w:p>
            <w:pPr>
              <w:widowControl/>
              <w:topLinePunct/>
              <w:spacing w:line="360" w:lineRule="auto"/>
              <w:rPr>
                <w:rFonts w:ascii="宋体" w:hAnsi="宋体"/>
                <w:sz w:val="24"/>
              </w:rPr>
            </w:pPr>
            <w:r>
              <w:rPr>
                <w:rFonts w:hint="eastAsia" w:ascii="宋体" w:hAnsi="宋体"/>
                <w:sz w:val="24"/>
              </w:rPr>
              <w:t>采 购 人：江苏省无锡监狱</w:t>
            </w:r>
          </w:p>
          <w:p>
            <w:pPr>
              <w:widowControl/>
              <w:topLinePunct/>
              <w:spacing w:line="360" w:lineRule="auto"/>
              <w:rPr>
                <w:rFonts w:ascii="宋体" w:hAnsi="宋体"/>
                <w:sz w:val="24"/>
              </w:rPr>
            </w:pPr>
            <w:r>
              <w:rPr>
                <w:rFonts w:hint="eastAsia" w:ascii="宋体" w:hAnsi="宋体"/>
                <w:sz w:val="24"/>
              </w:rPr>
              <w:t xml:space="preserve">采购人地址：无锡市吴桥西路121号 </w:t>
            </w:r>
          </w:p>
          <w:p>
            <w:pPr>
              <w:widowControl/>
              <w:topLinePunct/>
              <w:spacing w:line="360" w:lineRule="auto"/>
              <w:rPr>
                <w:rFonts w:ascii="宋体" w:hAnsi="宋体"/>
                <w:sz w:val="24"/>
              </w:rPr>
            </w:pPr>
            <w:r>
              <w:rPr>
                <w:rFonts w:hint="eastAsia" w:ascii="宋体" w:hAnsi="宋体"/>
                <w:sz w:val="24"/>
              </w:rPr>
              <w:t>采购代理机构：江苏信中天工程咨询有限公司</w:t>
            </w:r>
          </w:p>
          <w:p>
            <w:pPr>
              <w:widowControl/>
              <w:topLinePunct/>
              <w:spacing w:line="360" w:lineRule="auto"/>
              <w:rPr>
                <w:rFonts w:ascii="宋体" w:hAnsi="宋体"/>
                <w:sz w:val="24"/>
              </w:rPr>
            </w:pPr>
            <w:r>
              <w:rPr>
                <w:rFonts w:hint="eastAsia" w:ascii="宋体" w:hAnsi="宋体"/>
                <w:sz w:val="24"/>
              </w:rPr>
              <w:t>采购代理机构地址：无锡市滨湖区太湖大道2288号华仁大厦5楼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ign w:val="center"/>
          </w:tcPr>
          <w:p>
            <w:pPr>
              <w:spacing w:line="420" w:lineRule="exact"/>
              <w:ind w:left="120" w:hanging="120" w:hangingChars="50"/>
              <w:jc w:val="center"/>
              <w:rPr>
                <w:rFonts w:ascii="宋体" w:hAnsi="宋体"/>
                <w:bCs/>
                <w:sz w:val="24"/>
                <w:lang w:val="zh-CN"/>
              </w:rPr>
            </w:pPr>
            <w:r>
              <w:rPr>
                <w:rFonts w:hint="eastAsia" w:ascii="宋体" w:hAnsi="宋体"/>
                <w:bCs/>
                <w:sz w:val="24"/>
                <w:lang w:val="zh-CN"/>
              </w:rPr>
              <w:t>3</w:t>
            </w:r>
          </w:p>
        </w:tc>
        <w:tc>
          <w:tcPr>
            <w:tcW w:w="9378" w:type="dxa"/>
            <w:noWrap/>
            <w:vAlign w:val="top"/>
          </w:tcPr>
          <w:p>
            <w:pPr>
              <w:widowControl/>
              <w:topLinePunct/>
              <w:spacing w:line="360" w:lineRule="auto"/>
              <w:rPr>
                <w:rFonts w:ascii="宋体" w:hAnsi="宋体"/>
                <w:sz w:val="24"/>
              </w:rPr>
            </w:pPr>
            <w:r>
              <w:rPr>
                <w:rFonts w:hint="eastAsia" w:ascii="宋体" w:hAnsi="宋体"/>
                <w:sz w:val="24"/>
              </w:rPr>
              <w:t>招标项目简要说明及预算金额、最高限价</w:t>
            </w:r>
          </w:p>
          <w:p>
            <w:pPr>
              <w:widowControl/>
              <w:topLinePunct/>
              <w:spacing w:line="360" w:lineRule="auto"/>
              <w:rPr>
                <w:rFonts w:ascii="宋体" w:hAnsi="宋体"/>
                <w:sz w:val="24"/>
              </w:rPr>
            </w:pPr>
            <w:r>
              <w:rPr>
                <w:rFonts w:hint="eastAsia" w:ascii="宋体" w:hAnsi="宋体"/>
                <w:sz w:val="24"/>
              </w:rPr>
              <w:t>（一）招标项目简要说明</w:t>
            </w:r>
          </w:p>
          <w:p>
            <w:pPr>
              <w:widowControl/>
              <w:topLinePunct/>
              <w:spacing w:line="360" w:lineRule="auto"/>
              <w:rPr>
                <w:rFonts w:ascii="宋体" w:hAnsi="宋体"/>
                <w:bCs/>
                <w:sz w:val="24"/>
                <w:lang w:val="zh-CN"/>
              </w:rPr>
            </w:pPr>
            <w:r>
              <w:rPr>
                <w:rFonts w:hint="eastAsia" w:ascii="宋体" w:hAnsi="宋体"/>
                <w:sz w:val="24"/>
              </w:rPr>
              <w:t>1.采购范围：拟于</w:t>
            </w:r>
            <w:r>
              <w:rPr>
                <w:rFonts w:hint="eastAsia" w:ascii="宋体" w:hAnsi="宋体"/>
                <w:color w:val="FF0000"/>
                <w:sz w:val="24"/>
                <w:lang w:val="en-US" w:eastAsia="zh-CN"/>
              </w:rPr>
              <w:t>7</w:t>
            </w:r>
            <w:r>
              <w:rPr>
                <w:rFonts w:hint="eastAsia" w:ascii="宋体" w:hAnsi="宋体"/>
                <w:color w:val="FF0000"/>
                <w:sz w:val="24"/>
              </w:rPr>
              <w:t>-1</w:t>
            </w:r>
            <w:r>
              <w:rPr>
                <w:rFonts w:hint="eastAsia" w:ascii="宋体" w:hAnsi="宋体"/>
                <w:color w:val="FF0000"/>
                <w:sz w:val="24"/>
                <w:lang w:val="en-US" w:eastAsia="zh-CN"/>
              </w:rPr>
              <w:t>0</w:t>
            </w:r>
            <w:r>
              <w:rPr>
                <w:rFonts w:hint="eastAsia" w:ascii="宋体" w:hAnsi="宋体"/>
                <w:sz w:val="24"/>
              </w:rPr>
              <w:t>月份组织全体在职民警职工和离退休民警职工共计</w:t>
            </w:r>
            <w:r>
              <w:rPr>
                <w:rFonts w:hint="eastAsia" w:ascii="宋体" w:hAnsi="宋体"/>
                <w:color w:val="FF0000"/>
                <w:sz w:val="24"/>
                <w:lang w:val="en-US" w:eastAsia="zh-CN"/>
              </w:rPr>
              <w:t>889</w:t>
            </w:r>
            <w:r>
              <w:rPr>
                <w:rFonts w:hint="eastAsia" w:ascii="宋体" w:hAnsi="宋体"/>
                <w:sz w:val="24"/>
              </w:rPr>
              <w:t>人进行一次体检</w:t>
            </w:r>
            <w:r>
              <w:rPr>
                <w:rFonts w:hint="eastAsia" w:ascii="宋体" w:hAnsi="宋体"/>
                <w:bCs/>
                <w:sz w:val="24"/>
                <w:lang w:val="zh-CN"/>
              </w:rPr>
              <w:t>；</w:t>
            </w:r>
          </w:p>
          <w:p>
            <w:pPr>
              <w:widowControl/>
              <w:topLinePunct/>
              <w:spacing w:line="360" w:lineRule="auto"/>
              <w:rPr>
                <w:rFonts w:ascii="宋体" w:hAnsi="宋体"/>
                <w:sz w:val="24"/>
              </w:rPr>
            </w:pPr>
            <w:r>
              <w:rPr>
                <w:rFonts w:hint="eastAsia" w:ascii="宋体" w:hAnsi="宋体"/>
                <w:sz w:val="24"/>
              </w:rPr>
              <w:t>2.服务期限：具体以合同签订后双方约定的体检时间为准；</w:t>
            </w:r>
          </w:p>
          <w:p>
            <w:pPr>
              <w:widowControl/>
              <w:topLinePunct/>
              <w:spacing w:line="360" w:lineRule="auto"/>
              <w:rPr>
                <w:rFonts w:ascii="宋体" w:hAnsi="宋体"/>
                <w:sz w:val="24"/>
              </w:rPr>
            </w:pPr>
            <w:r>
              <w:rPr>
                <w:rFonts w:hint="eastAsia" w:ascii="宋体" w:hAnsi="宋体" w:cs="宋体"/>
                <w:bCs/>
                <w:kern w:val="0"/>
                <w:sz w:val="24"/>
              </w:rPr>
              <w:t>3</w:t>
            </w:r>
            <w:r>
              <w:rPr>
                <w:rFonts w:hint="eastAsia" w:ascii="宋体" w:hAnsi="宋体" w:cs="宋体"/>
                <w:bCs/>
                <w:kern w:val="0"/>
                <w:sz w:val="24"/>
                <w:lang w:val="zh-CN"/>
              </w:rPr>
              <w:t>.质量标准：</w:t>
            </w:r>
            <w:r>
              <w:rPr>
                <w:rFonts w:hint="eastAsia" w:ascii="宋体" w:hAnsi="宋体" w:cs="宋体"/>
                <w:kern w:val="0"/>
                <w:sz w:val="24"/>
              </w:rPr>
              <w:t>满足采购人要求</w:t>
            </w:r>
            <w:r>
              <w:rPr>
                <w:rFonts w:hint="eastAsia" w:ascii="宋体" w:hAnsi="宋体" w:cs="宋体"/>
                <w:bCs/>
                <w:kern w:val="0"/>
                <w:sz w:val="24"/>
                <w:lang w:val="zh-CN"/>
              </w:rPr>
              <w:t>；</w:t>
            </w:r>
          </w:p>
          <w:p>
            <w:pPr>
              <w:widowControl/>
              <w:topLinePunct/>
              <w:spacing w:line="360" w:lineRule="auto"/>
              <w:rPr>
                <w:rFonts w:ascii="宋体" w:hAnsi="宋体"/>
                <w:sz w:val="24"/>
              </w:rPr>
            </w:pPr>
            <w:r>
              <w:rPr>
                <w:rFonts w:hint="eastAsia" w:ascii="宋体" w:hAnsi="宋体"/>
                <w:sz w:val="24"/>
              </w:rPr>
              <w:t>4.本项目所属行业：其他未列明行业；</w:t>
            </w:r>
          </w:p>
          <w:p>
            <w:pPr>
              <w:widowControl/>
              <w:topLinePunct/>
              <w:spacing w:line="360" w:lineRule="auto"/>
              <w:rPr>
                <w:rFonts w:ascii="宋体" w:hAnsi="宋体"/>
                <w:sz w:val="24"/>
              </w:rPr>
            </w:pPr>
            <w:r>
              <w:rPr>
                <w:rFonts w:hint="eastAsia" w:ascii="宋体" w:hAnsi="宋体"/>
                <w:sz w:val="24"/>
              </w:rPr>
              <w:t>5.</w:t>
            </w:r>
            <w:r>
              <w:rPr>
                <w:rFonts w:hint="eastAsia"/>
              </w:rPr>
              <w:t xml:space="preserve"> </w:t>
            </w:r>
            <w:r>
              <w:rPr>
                <w:rFonts w:hint="eastAsia" w:ascii="宋体" w:hAnsi="宋体"/>
                <w:sz w:val="24"/>
              </w:rPr>
              <w:t>本项目是否专门面向中小企业（含监狱企业、残疾人福利性单位）：否。</w:t>
            </w:r>
          </w:p>
          <w:p>
            <w:pPr>
              <w:widowControl/>
              <w:topLinePunct/>
              <w:spacing w:line="360" w:lineRule="auto"/>
              <w:rPr>
                <w:rFonts w:ascii="宋体" w:hAnsi="宋体"/>
                <w:sz w:val="24"/>
              </w:rPr>
            </w:pPr>
            <w:r>
              <w:rPr>
                <w:rFonts w:hint="eastAsia" w:ascii="宋体" w:hAnsi="宋体"/>
                <w:sz w:val="24"/>
              </w:rPr>
              <w:t>（二）本项目预算价：</w:t>
            </w:r>
            <w:r>
              <w:rPr>
                <w:rFonts w:hint="eastAsia" w:ascii="宋体" w:hAnsi="宋体"/>
                <w:color w:val="FF0000"/>
                <w:sz w:val="24"/>
                <w:lang w:val="en-US" w:eastAsia="zh-CN"/>
              </w:rPr>
              <w:t>110</w:t>
            </w:r>
            <w:r>
              <w:rPr>
                <w:rFonts w:hint="eastAsia" w:ascii="宋体" w:hAnsi="宋体"/>
                <w:sz w:val="24"/>
              </w:rPr>
              <w:t>万元；供应商总价超过预算价的，均作无效报价文件处理。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ign w:val="center"/>
          </w:tcPr>
          <w:p>
            <w:pPr>
              <w:spacing w:line="420" w:lineRule="exact"/>
              <w:jc w:val="center"/>
              <w:rPr>
                <w:rFonts w:ascii="宋体" w:hAnsi="宋体"/>
                <w:bCs/>
                <w:sz w:val="24"/>
              </w:rPr>
            </w:pPr>
            <w:r>
              <w:rPr>
                <w:rFonts w:hint="eastAsia" w:ascii="宋体" w:hAnsi="宋体"/>
                <w:bCs/>
                <w:sz w:val="24"/>
              </w:rPr>
              <w:t>4</w:t>
            </w:r>
          </w:p>
        </w:tc>
        <w:tc>
          <w:tcPr>
            <w:tcW w:w="9378" w:type="dxa"/>
            <w:noWrap/>
            <w:vAlign w:val="top"/>
          </w:tcPr>
          <w:p>
            <w:pPr>
              <w:widowControl/>
              <w:topLinePunct/>
              <w:spacing w:line="460" w:lineRule="exact"/>
              <w:rPr>
                <w:rFonts w:ascii="宋体" w:hAnsi="宋体" w:cs="宋体"/>
                <w:bCs/>
                <w:kern w:val="0"/>
                <w:sz w:val="24"/>
                <w:lang w:val="zh-CN"/>
              </w:rPr>
            </w:pPr>
            <w:r>
              <w:rPr>
                <w:rFonts w:hint="eastAsia" w:ascii="宋体" w:hAnsi="宋体" w:cs="宋体"/>
                <w:bCs/>
                <w:kern w:val="0"/>
                <w:sz w:val="24"/>
                <w:lang w:val="zh-CN"/>
              </w:rPr>
              <w:t>供应商资格要求：</w:t>
            </w:r>
          </w:p>
          <w:p>
            <w:pPr>
              <w:widowControl/>
              <w:topLinePunct/>
              <w:spacing w:line="360" w:lineRule="auto"/>
              <w:rPr>
                <w:rFonts w:ascii="宋体" w:hAnsi="宋体"/>
                <w:sz w:val="24"/>
              </w:rPr>
            </w:pPr>
            <w:r>
              <w:rPr>
                <w:rFonts w:hint="eastAsia" w:ascii="宋体" w:hAnsi="宋体"/>
                <w:sz w:val="24"/>
              </w:rPr>
              <w:t>（一）</w:t>
            </w:r>
            <w:r>
              <w:rPr>
                <w:rFonts w:hint="eastAsia" w:ascii="宋体" w:hAnsi="宋体" w:cs="宋体"/>
                <w:sz w:val="24"/>
                <w:lang w:val="zh-CN"/>
              </w:rPr>
              <w:t>符合政府采购法第二十二条第一款规定的条件，并提供下列材料</w:t>
            </w:r>
            <w:r>
              <w:rPr>
                <w:rFonts w:hint="eastAsia" w:ascii="宋体" w:hAnsi="宋体"/>
                <w:sz w:val="24"/>
              </w:rPr>
              <w:t>；</w:t>
            </w:r>
          </w:p>
          <w:p>
            <w:pPr>
              <w:widowControl/>
              <w:topLinePunct/>
              <w:spacing w:line="360" w:lineRule="auto"/>
              <w:rPr>
                <w:rFonts w:ascii="宋体" w:hAnsi="宋体"/>
                <w:sz w:val="24"/>
              </w:rPr>
            </w:pPr>
            <w:r>
              <w:rPr>
                <w:rFonts w:hint="eastAsia" w:ascii="宋体" w:hAnsi="宋体"/>
                <w:sz w:val="24"/>
              </w:rPr>
              <w:t>1、法人或者其他组织的营业执照、资质证书等证明文件；</w:t>
            </w:r>
          </w:p>
          <w:p>
            <w:pPr>
              <w:widowControl/>
              <w:topLinePunct/>
              <w:spacing w:line="360" w:lineRule="auto"/>
              <w:rPr>
                <w:rFonts w:ascii="宋体" w:hAnsi="宋体"/>
                <w:sz w:val="24"/>
              </w:rPr>
            </w:pPr>
            <w:r>
              <w:rPr>
                <w:rFonts w:hint="eastAsia" w:ascii="宋体" w:hAnsi="宋体"/>
                <w:sz w:val="24"/>
              </w:rPr>
              <w:t>2、供应商</w:t>
            </w:r>
            <w:r>
              <w:rPr>
                <w:rFonts w:hint="eastAsia" w:ascii="宋体" w:hAnsi="宋体"/>
                <w:color w:val="FF0000"/>
                <w:sz w:val="24"/>
              </w:rPr>
              <w:t>202</w:t>
            </w:r>
            <w:r>
              <w:rPr>
                <w:rFonts w:hint="eastAsia" w:ascii="宋体" w:hAnsi="宋体"/>
                <w:color w:val="FF0000"/>
                <w:sz w:val="24"/>
                <w:lang w:val="en-US" w:eastAsia="zh-CN"/>
              </w:rPr>
              <w:t>4</w:t>
            </w:r>
            <w:r>
              <w:rPr>
                <w:rFonts w:hint="eastAsia" w:ascii="宋体" w:hAnsi="宋体"/>
                <w:sz w:val="24"/>
              </w:rPr>
              <w:t>年度财务审计报告或者近三个月任意一个月财务报表；</w:t>
            </w:r>
          </w:p>
          <w:p>
            <w:pPr>
              <w:widowControl/>
              <w:topLinePunct/>
              <w:spacing w:line="360" w:lineRule="auto"/>
              <w:rPr>
                <w:rFonts w:ascii="宋体" w:hAnsi="宋体"/>
                <w:sz w:val="24"/>
              </w:rPr>
            </w:pPr>
            <w:r>
              <w:rPr>
                <w:rFonts w:hint="eastAsia" w:ascii="宋体" w:hAnsi="宋体"/>
                <w:sz w:val="24"/>
              </w:rPr>
              <w:t>3、依法缴纳税收和社会保障资金的相关材料；</w:t>
            </w:r>
          </w:p>
          <w:p>
            <w:pPr>
              <w:widowControl/>
              <w:topLinePunct/>
              <w:spacing w:line="360" w:lineRule="auto"/>
              <w:rPr>
                <w:rFonts w:ascii="宋体" w:hAnsi="宋体"/>
                <w:sz w:val="24"/>
              </w:rPr>
            </w:pPr>
            <w:r>
              <w:rPr>
                <w:rFonts w:hint="eastAsia" w:ascii="宋体" w:hAnsi="宋体"/>
                <w:sz w:val="24"/>
              </w:rPr>
              <w:t>4、参加采购活动前3年内在经营活动中没有重大违法记录的书面声明；</w:t>
            </w:r>
          </w:p>
          <w:p>
            <w:pPr>
              <w:widowControl/>
              <w:topLinePunct/>
              <w:spacing w:line="360" w:lineRule="auto"/>
              <w:rPr>
                <w:rFonts w:ascii="宋体" w:hAnsi="宋体"/>
                <w:sz w:val="24"/>
              </w:rPr>
            </w:pPr>
            <w:r>
              <w:rPr>
                <w:rFonts w:hint="eastAsia" w:ascii="宋体" w:hAnsi="宋体"/>
                <w:sz w:val="24"/>
              </w:rPr>
              <w:t>5、参加采购活动前1年内无作为被执行人被申请强制执行记录的书面声明。</w:t>
            </w:r>
          </w:p>
          <w:p>
            <w:pPr>
              <w:widowControl/>
              <w:topLinePunct/>
              <w:spacing w:line="360" w:lineRule="auto"/>
              <w:rPr>
                <w:rFonts w:ascii="宋体" w:hAnsi="宋体"/>
                <w:sz w:val="24"/>
              </w:rPr>
            </w:pPr>
            <w:r>
              <w:rPr>
                <w:rFonts w:hint="eastAsia" w:ascii="宋体" w:hAnsi="宋体"/>
                <w:sz w:val="24"/>
              </w:rPr>
              <w:t>（二）其他资格要求：</w:t>
            </w:r>
          </w:p>
          <w:p>
            <w:pPr>
              <w:widowControl/>
              <w:topLinePunct/>
              <w:spacing w:line="360" w:lineRule="auto"/>
              <w:rPr>
                <w:rFonts w:ascii="宋体" w:hAnsi="宋体"/>
                <w:sz w:val="24"/>
              </w:rPr>
            </w:pPr>
            <w:r>
              <w:rPr>
                <w:rFonts w:hint="eastAsia" w:ascii="宋体" w:hAnsi="宋体"/>
                <w:sz w:val="24"/>
              </w:rPr>
              <w:t>1、</w:t>
            </w:r>
            <w:r>
              <w:rPr>
                <w:rFonts w:hint="eastAsia" w:ascii="宋体" w:hAnsi="宋体"/>
                <w:sz w:val="24"/>
                <w:highlight w:val="cyan"/>
              </w:rPr>
              <w:t>具有《医疗机构执业许可证》的医疗机构，且许可证副本备注栏办理了健康体检执业登记手续。</w:t>
            </w:r>
            <w:r>
              <w:rPr>
                <w:rFonts w:hint="eastAsia" w:ascii="宋体" w:hAnsi="宋体"/>
                <w:sz w:val="24"/>
              </w:rPr>
              <w:t>编制内的军队医院应取得卫生行政主管部门颁发的医疗机构执业许可证或相关证明，应取得有偿服务相关证明。</w:t>
            </w:r>
          </w:p>
          <w:p>
            <w:pPr>
              <w:widowControl/>
              <w:topLinePunct/>
              <w:spacing w:line="360" w:lineRule="auto"/>
              <w:rPr>
                <w:rFonts w:ascii="宋体" w:hAnsi="宋体"/>
                <w:sz w:val="24"/>
              </w:rPr>
            </w:pPr>
            <w:r>
              <w:rPr>
                <w:rFonts w:hint="eastAsia" w:ascii="宋体" w:hAnsi="宋体"/>
                <w:sz w:val="24"/>
              </w:rPr>
              <w:t>2、授权委托人与企业签订的劳动合同和《职工养老保险手册》（内附</w:t>
            </w:r>
            <w:r>
              <w:rPr>
                <w:rFonts w:hint="eastAsia" w:ascii="宋体" w:hAnsi="宋体"/>
                <w:color w:val="FF0000"/>
                <w:sz w:val="24"/>
              </w:rPr>
              <w:t>202</w:t>
            </w:r>
            <w:r>
              <w:rPr>
                <w:rFonts w:hint="eastAsia" w:ascii="宋体" w:hAnsi="宋体"/>
                <w:color w:val="FF0000"/>
                <w:sz w:val="24"/>
                <w:lang w:val="en-US" w:eastAsia="zh-CN"/>
              </w:rPr>
              <w:t>5</w:t>
            </w:r>
            <w:r>
              <w:rPr>
                <w:rFonts w:hint="eastAsia" w:ascii="宋体" w:hAnsi="宋体"/>
                <w:color w:val="FF0000"/>
                <w:sz w:val="24"/>
              </w:rPr>
              <w:t>年</w:t>
            </w:r>
            <w:r>
              <w:rPr>
                <w:rFonts w:hint="eastAsia" w:ascii="宋体" w:hAnsi="宋体"/>
                <w:color w:val="FF0000"/>
                <w:sz w:val="24"/>
                <w:lang w:val="en-US" w:eastAsia="zh-CN"/>
              </w:rPr>
              <w:t>2</w:t>
            </w:r>
            <w:r>
              <w:rPr>
                <w:rFonts w:hint="eastAsia" w:ascii="宋体" w:hAnsi="宋体"/>
                <w:color w:val="FF0000"/>
                <w:sz w:val="24"/>
              </w:rPr>
              <w:t>月至202</w:t>
            </w:r>
            <w:r>
              <w:rPr>
                <w:rFonts w:hint="eastAsia" w:ascii="宋体" w:hAnsi="宋体"/>
                <w:color w:val="FF0000"/>
                <w:sz w:val="24"/>
                <w:lang w:val="en-US" w:eastAsia="zh-CN"/>
              </w:rPr>
              <w:t>5</w:t>
            </w:r>
            <w:r>
              <w:rPr>
                <w:rFonts w:hint="eastAsia" w:ascii="宋体" w:hAnsi="宋体"/>
                <w:color w:val="FF0000"/>
                <w:sz w:val="24"/>
              </w:rPr>
              <w:t>年</w:t>
            </w:r>
            <w:r>
              <w:rPr>
                <w:rFonts w:hint="eastAsia" w:ascii="宋体" w:hAnsi="宋体"/>
                <w:color w:val="FF0000"/>
                <w:sz w:val="24"/>
                <w:lang w:val="en-US" w:eastAsia="zh-CN"/>
              </w:rPr>
              <w:t>4</w:t>
            </w:r>
            <w:r>
              <w:rPr>
                <w:rFonts w:hint="eastAsia" w:ascii="宋体" w:hAnsi="宋体"/>
                <w:color w:val="FF0000"/>
                <w:sz w:val="24"/>
              </w:rPr>
              <w:t>月</w:t>
            </w:r>
            <w:r>
              <w:rPr>
                <w:rFonts w:hint="eastAsia" w:ascii="宋体" w:hAnsi="宋体" w:cs="宋体"/>
                <w:sz w:val="24"/>
                <w:lang w:val="zh-CN"/>
              </w:rPr>
              <w:t>中任意一个月的</w:t>
            </w:r>
            <w:r>
              <w:rPr>
                <w:rFonts w:hint="eastAsia" w:ascii="宋体" w:hAnsi="宋体"/>
                <w:sz w:val="24"/>
              </w:rPr>
              <w:t>由社保局出具的缴费证明）或由社保机构出具的</w:t>
            </w:r>
            <w:r>
              <w:rPr>
                <w:rFonts w:hint="eastAsia" w:ascii="宋体" w:hAnsi="宋体"/>
                <w:color w:val="FF0000"/>
                <w:sz w:val="24"/>
              </w:rPr>
              <w:t>202</w:t>
            </w:r>
            <w:r>
              <w:rPr>
                <w:rFonts w:hint="eastAsia" w:ascii="宋体" w:hAnsi="宋体"/>
                <w:color w:val="FF0000"/>
                <w:sz w:val="24"/>
                <w:lang w:val="en-US" w:eastAsia="zh-CN"/>
              </w:rPr>
              <w:t>5</w:t>
            </w:r>
            <w:r>
              <w:rPr>
                <w:rFonts w:hint="eastAsia" w:ascii="宋体" w:hAnsi="宋体"/>
                <w:color w:val="FF0000"/>
                <w:sz w:val="24"/>
              </w:rPr>
              <w:t>年</w:t>
            </w:r>
            <w:r>
              <w:rPr>
                <w:rFonts w:hint="eastAsia" w:ascii="宋体" w:hAnsi="宋体"/>
                <w:color w:val="FF0000"/>
                <w:sz w:val="24"/>
                <w:lang w:val="en-US" w:eastAsia="zh-CN"/>
              </w:rPr>
              <w:t>2</w:t>
            </w:r>
            <w:r>
              <w:rPr>
                <w:rFonts w:hint="eastAsia" w:ascii="宋体" w:hAnsi="宋体"/>
                <w:color w:val="FF0000"/>
                <w:sz w:val="24"/>
              </w:rPr>
              <w:t>月至202</w:t>
            </w:r>
            <w:r>
              <w:rPr>
                <w:rFonts w:hint="eastAsia" w:ascii="宋体" w:hAnsi="宋体"/>
                <w:color w:val="FF0000"/>
                <w:sz w:val="24"/>
                <w:lang w:val="en-US" w:eastAsia="zh-CN"/>
              </w:rPr>
              <w:t>5</w:t>
            </w:r>
            <w:r>
              <w:rPr>
                <w:rFonts w:hint="eastAsia" w:ascii="宋体" w:hAnsi="宋体"/>
                <w:color w:val="FF0000"/>
                <w:sz w:val="24"/>
              </w:rPr>
              <w:t>年</w:t>
            </w:r>
            <w:r>
              <w:rPr>
                <w:rFonts w:hint="eastAsia" w:ascii="宋体" w:hAnsi="宋体"/>
                <w:color w:val="FF0000"/>
                <w:sz w:val="24"/>
                <w:lang w:val="en-US" w:eastAsia="zh-CN"/>
              </w:rPr>
              <w:t>4</w:t>
            </w:r>
            <w:r>
              <w:rPr>
                <w:rFonts w:hint="eastAsia" w:ascii="宋体" w:hAnsi="宋体"/>
                <w:color w:val="FF0000"/>
                <w:sz w:val="24"/>
              </w:rPr>
              <w:t>月</w:t>
            </w:r>
            <w:r>
              <w:rPr>
                <w:rFonts w:hint="eastAsia" w:ascii="宋体" w:hAnsi="宋体" w:cs="宋体"/>
                <w:sz w:val="24"/>
                <w:lang w:val="zh-CN"/>
              </w:rPr>
              <w:t>中任意一个月的</w:t>
            </w:r>
            <w:r>
              <w:rPr>
                <w:rFonts w:hint="eastAsia" w:ascii="宋体" w:hAnsi="宋体"/>
                <w:sz w:val="24"/>
              </w:rPr>
              <w:t>缴费证明。</w:t>
            </w:r>
          </w:p>
          <w:p>
            <w:pPr>
              <w:widowControl/>
              <w:topLinePunct/>
              <w:spacing w:line="360" w:lineRule="auto"/>
              <w:rPr>
                <w:rFonts w:ascii="宋体" w:hAnsi="宋体"/>
                <w:sz w:val="24"/>
              </w:rPr>
            </w:pPr>
            <w:r>
              <w:rPr>
                <w:rFonts w:hint="eastAsia" w:ascii="宋体" w:hAnsi="宋体"/>
                <w:sz w:val="24"/>
              </w:rPr>
              <w:t>3、未被“信用中国”网站列入失信被执行人、重大税收违法案件当事人名单、严重失信行为记录名单。</w:t>
            </w:r>
          </w:p>
          <w:p>
            <w:pPr>
              <w:widowControl/>
              <w:topLinePunct/>
              <w:spacing w:line="360" w:lineRule="auto"/>
              <w:rPr>
                <w:rFonts w:ascii="宋体" w:hAnsi="宋体"/>
                <w:sz w:val="24"/>
              </w:rPr>
            </w:pPr>
            <w:r>
              <w:rPr>
                <w:rFonts w:hint="eastAsia" w:ascii="宋体" w:hAnsi="宋体"/>
                <w:sz w:val="24"/>
              </w:rPr>
              <w:t>（三）本项目</w:t>
            </w:r>
            <w:r>
              <w:rPr>
                <w:rFonts w:hint="eastAsia" w:ascii="宋体" w:hAnsi="宋体"/>
                <w:sz w:val="24"/>
                <w:u w:val="single"/>
              </w:rPr>
              <w:t xml:space="preserve">  不接受  </w:t>
            </w:r>
            <w:r>
              <w:rPr>
                <w:rFonts w:hint="eastAsia" w:ascii="宋体" w:hAnsi="宋体"/>
                <w:sz w:val="24"/>
              </w:rPr>
              <w:t>联合体磋商（接受/不接受）；</w:t>
            </w:r>
          </w:p>
          <w:p>
            <w:pPr>
              <w:widowControl/>
              <w:topLinePunct/>
              <w:spacing w:line="360" w:lineRule="auto"/>
              <w:rPr>
                <w:rFonts w:ascii="宋体" w:hAnsi="宋体"/>
                <w:sz w:val="24"/>
              </w:rPr>
            </w:pPr>
            <w:r>
              <w:rPr>
                <w:rFonts w:hint="eastAsia" w:ascii="宋体" w:hAnsi="宋体"/>
                <w:sz w:val="24"/>
              </w:rPr>
              <w:t>（四）本项目</w:t>
            </w:r>
            <w:r>
              <w:rPr>
                <w:rFonts w:hint="eastAsia" w:ascii="宋体" w:hAnsi="宋体"/>
                <w:sz w:val="24"/>
                <w:u w:val="single"/>
              </w:rPr>
              <w:t xml:space="preserve">  不接受  </w:t>
            </w:r>
            <w:r>
              <w:rPr>
                <w:rFonts w:hint="eastAsia" w:ascii="宋体" w:hAnsi="宋体"/>
                <w:sz w:val="24"/>
              </w:rPr>
              <w:t>进口产品磋商（接受/不接受）；</w:t>
            </w:r>
          </w:p>
          <w:p>
            <w:pPr>
              <w:widowControl/>
              <w:topLinePunct/>
              <w:spacing w:line="360" w:lineRule="auto"/>
              <w:rPr>
                <w:rFonts w:ascii="宋体" w:hAnsi="宋体" w:cs="宋体"/>
                <w:bCs/>
                <w:kern w:val="0"/>
                <w:sz w:val="24"/>
              </w:rPr>
            </w:pPr>
            <w:r>
              <w:rPr>
                <w:rFonts w:hint="eastAsia" w:ascii="宋体" w:hAnsi="宋体"/>
                <w:sz w:val="24"/>
                <w:lang w:val="zh-CN"/>
              </w:rPr>
              <w:t>注：采购人及采购代理机构有权对以上资格条件进行核查，如供应商有弄虚作假行为或不具备以上条件的将取消</w:t>
            </w:r>
            <w:r>
              <w:rPr>
                <w:rFonts w:hint="eastAsia" w:ascii="宋体" w:hAnsi="宋体"/>
                <w:sz w:val="24"/>
              </w:rPr>
              <w:t>磋商</w:t>
            </w:r>
            <w:r>
              <w:rPr>
                <w:rFonts w:hint="eastAsia" w:ascii="宋体" w:hAnsi="宋体"/>
                <w:sz w:val="24"/>
                <w:lang w:val="zh-CN"/>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ign w:val="center"/>
          </w:tcPr>
          <w:p>
            <w:pPr>
              <w:spacing w:line="420" w:lineRule="exact"/>
              <w:jc w:val="center"/>
              <w:rPr>
                <w:rFonts w:ascii="宋体" w:hAnsi="宋体"/>
                <w:bCs/>
                <w:sz w:val="24"/>
              </w:rPr>
            </w:pPr>
            <w:r>
              <w:rPr>
                <w:rFonts w:hint="eastAsia" w:ascii="宋体" w:hAnsi="宋体"/>
                <w:bCs/>
                <w:sz w:val="24"/>
              </w:rPr>
              <w:t>5</w:t>
            </w:r>
          </w:p>
        </w:tc>
        <w:tc>
          <w:tcPr>
            <w:tcW w:w="9378" w:type="dxa"/>
            <w:noWrap/>
            <w:vAlign w:val="center"/>
          </w:tcPr>
          <w:p>
            <w:pPr>
              <w:widowControl/>
              <w:topLinePunct/>
              <w:spacing w:line="360" w:lineRule="auto"/>
              <w:rPr>
                <w:rFonts w:ascii="宋体" w:hAnsi="宋体"/>
                <w:sz w:val="24"/>
              </w:rPr>
            </w:pPr>
            <w:r>
              <w:rPr>
                <w:rFonts w:hint="eastAsia" w:ascii="宋体" w:hAnsi="宋体"/>
                <w:sz w:val="24"/>
              </w:rPr>
              <w:t>获取磋商文件时间：本项目</w:t>
            </w:r>
            <w:r>
              <w:rPr>
                <w:rFonts w:ascii="宋体" w:hAnsi="宋体"/>
                <w:sz w:val="24"/>
              </w:rPr>
              <w:t>采购公告发布之日起五个工作日内</w:t>
            </w:r>
            <w:r>
              <w:rPr>
                <w:rFonts w:hint="eastAsia" w:ascii="宋体" w:hAnsi="宋体"/>
                <w:sz w:val="24"/>
              </w:rPr>
              <w:t>(</w:t>
            </w:r>
            <w:r>
              <w:rPr>
                <w:rFonts w:hint="eastAsia" w:ascii="宋体" w:hAnsi="宋体" w:cs="宋体"/>
                <w:sz w:val="24"/>
                <w:lang w:val="zh-CN"/>
              </w:rPr>
              <w:t>法定假日休息)，每天9:00-11:30，13:30-16：00 时</w:t>
            </w:r>
            <w:r>
              <w:rPr>
                <w:rFonts w:hint="eastAsia" w:ascii="宋体" w:hAnsi="宋体"/>
                <w:sz w:val="24"/>
              </w:rPr>
              <w:t>。售价：叁佰圆/份，现金支付，磋商文件售后不退；</w:t>
            </w:r>
          </w:p>
          <w:p>
            <w:pPr>
              <w:widowControl/>
              <w:topLinePunct/>
              <w:spacing w:line="360" w:lineRule="auto"/>
              <w:rPr>
                <w:rFonts w:ascii="宋体" w:hAnsi="宋体"/>
                <w:sz w:val="24"/>
              </w:rPr>
            </w:pPr>
            <w:r>
              <w:rPr>
                <w:rFonts w:hint="eastAsia" w:ascii="宋体" w:hAnsi="宋体"/>
                <w:sz w:val="24"/>
              </w:rPr>
              <w:t>获取磋商文件地点：</w:t>
            </w:r>
          </w:p>
          <w:p>
            <w:pPr>
              <w:widowControl/>
              <w:topLinePunct/>
              <w:spacing w:line="360" w:lineRule="auto"/>
              <w:rPr>
                <w:rFonts w:ascii="宋体" w:hAnsi="宋体"/>
                <w:sz w:val="24"/>
              </w:rPr>
            </w:pPr>
            <w:r>
              <w:rPr>
                <w:rFonts w:hint="eastAsia" w:ascii="宋体" w:hAnsi="宋体"/>
                <w:sz w:val="24"/>
              </w:rPr>
              <w:t>供应商应承担其编制响应文件以及递交响应文件所涉及的一切费用。无论报价结果如何，采购人对上述费用不负任何责任。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ign w:val="center"/>
          </w:tcPr>
          <w:p>
            <w:pPr>
              <w:widowControl/>
              <w:topLinePunct/>
              <w:jc w:val="center"/>
              <w:rPr>
                <w:rFonts w:ascii="宋体" w:hAnsi="宋体"/>
                <w:sz w:val="24"/>
              </w:rPr>
            </w:pPr>
            <w:r>
              <w:rPr>
                <w:rFonts w:hint="eastAsia" w:ascii="宋体" w:hAnsi="宋体"/>
                <w:sz w:val="24"/>
              </w:rPr>
              <w:t>6</w:t>
            </w:r>
          </w:p>
        </w:tc>
        <w:tc>
          <w:tcPr>
            <w:tcW w:w="9378" w:type="dxa"/>
            <w:noWrap/>
            <w:vAlign w:val="center"/>
          </w:tcPr>
          <w:p>
            <w:pPr>
              <w:widowControl/>
              <w:topLinePunct/>
              <w:spacing w:line="360" w:lineRule="auto"/>
              <w:rPr>
                <w:rFonts w:ascii="宋体" w:hAnsi="宋体"/>
                <w:sz w:val="24"/>
              </w:rPr>
            </w:pPr>
            <w:r>
              <w:rPr>
                <w:rFonts w:hint="eastAsia" w:ascii="宋体" w:hAnsi="宋体"/>
                <w:sz w:val="24"/>
              </w:rPr>
              <w:t>勘察现场：各拟供应商自行对项目现场和周围环境进行自行踏勘，在随后的采购中，对现场资料和数据所作出的推论、解释和结论及由此造成的后果由供应商负责。</w:t>
            </w:r>
          </w:p>
          <w:p>
            <w:pPr>
              <w:widowControl/>
              <w:topLinePunct/>
              <w:spacing w:line="360" w:lineRule="auto"/>
              <w:rPr>
                <w:rFonts w:ascii="宋体" w:hAnsi="宋体"/>
                <w:sz w:val="24"/>
              </w:rPr>
            </w:pPr>
            <w:r>
              <w:rPr>
                <w:rFonts w:hint="eastAsia" w:ascii="宋体" w:hAnsi="宋体"/>
                <w:sz w:val="24"/>
              </w:rPr>
              <w:t>提疑截止时间：</w:t>
            </w:r>
            <w:r>
              <w:rPr>
                <w:rFonts w:hint="eastAsia" w:ascii="宋体" w:hAnsi="宋体"/>
                <w:color w:val="FF0000"/>
                <w:sz w:val="24"/>
              </w:rPr>
              <w:t>202</w:t>
            </w:r>
            <w:r>
              <w:rPr>
                <w:rFonts w:hint="eastAsia" w:ascii="宋体" w:hAnsi="宋体"/>
                <w:color w:val="FF0000"/>
                <w:sz w:val="24"/>
                <w:lang w:val="en-US" w:eastAsia="zh-CN"/>
              </w:rPr>
              <w:t>5</w:t>
            </w:r>
            <w:r>
              <w:rPr>
                <w:rFonts w:hint="eastAsia" w:ascii="宋体" w:hAnsi="宋体"/>
                <w:sz w:val="24"/>
              </w:rPr>
              <w:t>年</w:t>
            </w:r>
            <w:r>
              <w:rPr>
                <w:rFonts w:hint="eastAsia" w:ascii="宋体" w:hAnsi="宋体" w:cs="宋体"/>
                <w:sz w:val="24"/>
              </w:rPr>
              <w:t xml:space="preserve"> 月 日11时</w:t>
            </w:r>
            <w:r>
              <w:rPr>
                <w:rFonts w:hint="eastAsia" w:ascii="宋体" w:hAnsi="宋体"/>
                <w:sz w:val="24"/>
              </w:rPr>
              <w:t>，以书面形式和电子邮件形式发送给采购人。</w:t>
            </w:r>
          </w:p>
          <w:p>
            <w:pPr>
              <w:widowControl/>
              <w:topLinePunct/>
              <w:spacing w:line="360" w:lineRule="auto"/>
              <w:rPr>
                <w:rFonts w:ascii="宋体" w:hAnsi="宋体"/>
                <w:sz w:val="24"/>
              </w:rPr>
            </w:pPr>
            <w:r>
              <w:rPr>
                <w:rFonts w:hint="eastAsia" w:ascii="宋体" w:hAnsi="宋体"/>
                <w:sz w:val="24"/>
              </w:rPr>
              <w:t>答疑时间：</w:t>
            </w:r>
            <w:r>
              <w:rPr>
                <w:rFonts w:hint="eastAsia" w:ascii="宋体" w:hAnsi="宋体"/>
                <w:color w:val="FF0000"/>
                <w:sz w:val="24"/>
              </w:rPr>
              <w:t>202</w:t>
            </w:r>
            <w:r>
              <w:rPr>
                <w:rFonts w:hint="eastAsia" w:ascii="宋体" w:hAnsi="宋体"/>
                <w:color w:val="FF0000"/>
                <w:sz w:val="24"/>
                <w:lang w:val="en-US" w:eastAsia="zh-CN"/>
              </w:rPr>
              <w:t>5</w:t>
            </w:r>
            <w:r>
              <w:rPr>
                <w:rFonts w:hint="eastAsia" w:ascii="宋体" w:hAnsi="宋体"/>
                <w:sz w:val="24"/>
              </w:rPr>
              <w:t>年</w:t>
            </w:r>
            <w:r>
              <w:rPr>
                <w:rFonts w:hint="eastAsia" w:ascii="宋体" w:hAnsi="宋体" w:cs="宋体"/>
                <w:sz w:val="24"/>
              </w:rPr>
              <w:t xml:space="preserve"> 月 日17</w:t>
            </w:r>
            <w:r>
              <w:rPr>
                <w:rFonts w:hint="eastAsia" w:ascii="宋体" w:hAnsi="宋体"/>
                <w:sz w:val="24"/>
              </w:rPr>
              <w:t>时前，以书面(或电子稿)形式发送给各报名供应商。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ign w:val="center"/>
          </w:tcPr>
          <w:p>
            <w:pPr>
              <w:widowControl/>
              <w:topLinePunct/>
              <w:jc w:val="center"/>
              <w:rPr>
                <w:rFonts w:ascii="宋体" w:hAnsi="宋体"/>
                <w:sz w:val="24"/>
              </w:rPr>
            </w:pPr>
            <w:r>
              <w:rPr>
                <w:rFonts w:hint="eastAsia" w:ascii="宋体" w:hAnsi="宋体"/>
                <w:sz w:val="24"/>
              </w:rPr>
              <w:t>7</w:t>
            </w:r>
          </w:p>
        </w:tc>
        <w:tc>
          <w:tcPr>
            <w:tcW w:w="9378" w:type="dxa"/>
            <w:noWrap/>
            <w:vAlign w:val="center"/>
          </w:tcPr>
          <w:p>
            <w:pPr>
              <w:widowControl/>
              <w:topLinePunct/>
              <w:spacing w:line="360" w:lineRule="auto"/>
              <w:rPr>
                <w:rFonts w:ascii="宋体" w:hAnsi="宋体"/>
                <w:sz w:val="24"/>
              </w:rPr>
            </w:pPr>
            <w:r>
              <w:rPr>
                <w:rFonts w:hint="eastAsia" w:ascii="宋体" w:hAnsi="宋体"/>
                <w:sz w:val="24"/>
              </w:rPr>
              <w:t>磋商有效期：磋商截止日期之日起90天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ign w:val="center"/>
          </w:tcPr>
          <w:p>
            <w:pPr>
              <w:widowControl/>
              <w:topLinePunct/>
              <w:jc w:val="center"/>
              <w:rPr>
                <w:rFonts w:ascii="宋体" w:hAnsi="宋体"/>
                <w:sz w:val="24"/>
              </w:rPr>
            </w:pPr>
            <w:r>
              <w:rPr>
                <w:rFonts w:hint="eastAsia" w:ascii="宋体" w:hAnsi="宋体"/>
                <w:sz w:val="24"/>
              </w:rPr>
              <w:t>8</w:t>
            </w:r>
          </w:p>
        </w:tc>
        <w:tc>
          <w:tcPr>
            <w:tcW w:w="9378" w:type="dxa"/>
            <w:noWrap/>
            <w:vAlign w:val="center"/>
          </w:tcPr>
          <w:p>
            <w:pPr>
              <w:widowControl/>
              <w:topLinePunct/>
              <w:spacing w:line="360" w:lineRule="auto"/>
              <w:rPr>
                <w:rFonts w:ascii="宋体" w:hAnsi="宋体"/>
                <w:sz w:val="24"/>
              </w:rPr>
            </w:pPr>
            <w:r>
              <w:rPr>
                <w:rFonts w:hint="eastAsia" w:ascii="宋体" w:hAnsi="宋体"/>
                <w:sz w:val="24"/>
              </w:rPr>
              <w:t>响应文件开始接收时间：</w:t>
            </w:r>
            <w:r>
              <w:rPr>
                <w:rFonts w:hint="eastAsia" w:ascii="宋体" w:hAnsi="宋体"/>
                <w:color w:val="FF0000"/>
                <w:sz w:val="24"/>
              </w:rPr>
              <w:t>202</w:t>
            </w:r>
            <w:r>
              <w:rPr>
                <w:rFonts w:hint="eastAsia" w:ascii="宋体" w:hAnsi="宋体"/>
                <w:color w:val="FF0000"/>
                <w:sz w:val="24"/>
                <w:lang w:val="en-US" w:eastAsia="zh-CN"/>
              </w:rPr>
              <w:t>5</w:t>
            </w:r>
            <w:r>
              <w:rPr>
                <w:rFonts w:hint="eastAsia" w:ascii="宋体" w:hAnsi="宋体"/>
                <w:sz w:val="24"/>
              </w:rPr>
              <w:t>年</w:t>
            </w:r>
            <w:r>
              <w:rPr>
                <w:rFonts w:hint="eastAsia" w:ascii="宋体" w:hAnsi="宋体" w:cs="宋体"/>
                <w:sz w:val="24"/>
              </w:rPr>
              <w:t xml:space="preserve"> 月 日9:00</w:t>
            </w:r>
            <w:r>
              <w:rPr>
                <w:rFonts w:hint="eastAsia" w:ascii="宋体" w:hAnsi="宋体"/>
                <w:sz w:val="24"/>
              </w:rPr>
              <w:t>时始。</w:t>
            </w:r>
          </w:p>
          <w:p>
            <w:pPr>
              <w:widowControl/>
              <w:topLinePunct/>
              <w:spacing w:line="360" w:lineRule="auto"/>
              <w:rPr>
                <w:rFonts w:ascii="宋体" w:hAnsi="宋体"/>
                <w:sz w:val="24"/>
              </w:rPr>
            </w:pPr>
            <w:r>
              <w:rPr>
                <w:rFonts w:hint="eastAsia" w:ascii="宋体" w:hAnsi="宋体"/>
                <w:sz w:val="24"/>
              </w:rPr>
              <w:t>响应文件接受截止时间：</w:t>
            </w:r>
            <w:r>
              <w:rPr>
                <w:rFonts w:hint="eastAsia" w:ascii="宋体" w:hAnsi="宋体"/>
                <w:color w:val="FF0000"/>
                <w:sz w:val="24"/>
              </w:rPr>
              <w:t>202</w:t>
            </w:r>
            <w:r>
              <w:rPr>
                <w:rFonts w:hint="eastAsia" w:ascii="宋体" w:hAnsi="宋体"/>
                <w:color w:val="FF0000"/>
                <w:sz w:val="24"/>
                <w:lang w:val="en-US" w:eastAsia="zh-CN"/>
              </w:rPr>
              <w:t>5</w:t>
            </w:r>
            <w:r>
              <w:rPr>
                <w:rFonts w:hint="eastAsia" w:ascii="宋体" w:hAnsi="宋体"/>
                <w:sz w:val="24"/>
              </w:rPr>
              <w:t>年</w:t>
            </w:r>
            <w:r>
              <w:rPr>
                <w:rFonts w:hint="eastAsia" w:ascii="宋体" w:hAnsi="宋体" w:cs="宋体"/>
                <w:sz w:val="24"/>
              </w:rPr>
              <w:t xml:space="preserve"> 月 日9:30</w:t>
            </w:r>
            <w:r>
              <w:rPr>
                <w:rFonts w:hint="eastAsia" w:ascii="宋体" w:hAnsi="宋体"/>
                <w:sz w:val="24"/>
              </w:rPr>
              <w:t>时止。截止期后的响应文件恕不接受。</w:t>
            </w:r>
          </w:p>
          <w:p>
            <w:pPr>
              <w:widowControl/>
              <w:topLinePunct/>
              <w:spacing w:line="360" w:lineRule="auto"/>
              <w:rPr>
                <w:rFonts w:ascii="宋体" w:hAnsi="宋体"/>
                <w:sz w:val="24"/>
              </w:rPr>
            </w:pPr>
            <w:r>
              <w:rPr>
                <w:rFonts w:hint="eastAsia" w:ascii="宋体" w:hAnsi="宋体"/>
                <w:sz w:val="24"/>
              </w:rPr>
              <w:t>响应文件接受地点：</w:t>
            </w:r>
            <w:r>
              <w:rPr>
                <w:rFonts w:hint="eastAsia" w:ascii="宋体" w:hAnsi="宋体" w:cs="宋体"/>
                <w:color w:val="000000"/>
                <w:sz w:val="24"/>
              </w:rPr>
              <w:t>无锡市滨湖区太湖大道2288号华仁大厦5楼开标室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ign w:val="center"/>
          </w:tcPr>
          <w:p>
            <w:pPr>
              <w:widowControl/>
              <w:topLinePunct/>
              <w:jc w:val="center"/>
              <w:rPr>
                <w:rFonts w:ascii="宋体" w:hAnsi="宋体"/>
                <w:sz w:val="24"/>
              </w:rPr>
            </w:pPr>
            <w:r>
              <w:rPr>
                <w:rFonts w:hint="eastAsia" w:ascii="宋体" w:hAnsi="宋体"/>
                <w:sz w:val="24"/>
              </w:rPr>
              <w:t>9</w:t>
            </w:r>
          </w:p>
        </w:tc>
        <w:tc>
          <w:tcPr>
            <w:tcW w:w="9378" w:type="dxa"/>
            <w:noWrap/>
            <w:vAlign w:val="center"/>
          </w:tcPr>
          <w:p>
            <w:pPr>
              <w:widowControl/>
              <w:topLinePunct/>
              <w:spacing w:line="360" w:lineRule="auto"/>
              <w:rPr>
                <w:rFonts w:ascii="宋体" w:hAnsi="宋体"/>
                <w:sz w:val="24"/>
              </w:rPr>
            </w:pPr>
            <w:r>
              <w:rPr>
                <w:rFonts w:hint="eastAsia" w:ascii="宋体" w:hAnsi="宋体"/>
                <w:sz w:val="24"/>
              </w:rPr>
              <w:t>磋商时间：</w:t>
            </w:r>
            <w:r>
              <w:rPr>
                <w:rFonts w:hint="eastAsia" w:ascii="宋体" w:hAnsi="宋体"/>
                <w:color w:val="FF0000"/>
                <w:sz w:val="24"/>
              </w:rPr>
              <w:t>202</w:t>
            </w:r>
            <w:r>
              <w:rPr>
                <w:rFonts w:hint="eastAsia" w:ascii="宋体" w:hAnsi="宋体"/>
                <w:color w:val="FF0000"/>
                <w:sz w:val="24"/>
                <w:lang w:val="en-US" w:eastAsia="zh-CN"/>
              </w:rPr>
              <w:t>5</w:t>
            </w:r>
            <w:r>
              <w:rPr>
                <w:rFonts w:hint="eastAsia" w:ascii="宋体" w:hAnsi="宋体"/>
                <w:sz w:val="24"/>
              </w:rPr>
              <w:t>年</w:t>
            </w:r>
            <w:r>
              <w:rPr>
                <w:rFonts w:hint="eastAsia" w:ascii="宋体" w:hAnsi="宋体" w:cs="宋体"/>
                <w:sz w:val="24"/>
              </w:rPr>
              <w:t xml:space="preserve"> 月 日9:30</w:t>
            </w:r>
            <w:r>
              <w:rPr>
                <w:rFonts w:hint="eastAsia" w:ascii="宋体" w:hAnsi="宋体"/>
                <w:sz w:val="24"/>
              </w:rPr>
              <w:t>时</w:t>
            </w:r>
          </w:p>
          <w:p>
            <w:pPr>
              <w:widowControl/>
              <w:topLinePunct/>
              <w:spacing w:line="360" w:lineRule="auto"/>
              <w:rPr>
                <w:rFonts w:ascii="宋体" w:hAnsi="宋体"/>
                <w:sz w:val="24"/>
              </w:rPr>
            </w:pPr>
            <w:r>
              <w:rPr>
                <w:rFonts w:hint="eastAsia" w:ascii="宋体" w:hAnsi="宋体"/>
                <w:sz w:val="24"/>
              </w:rPr>
              <w:t>磋商地点</w:t>
            </w:r>
            <w:r>
              <w:rPr>
                <w:rFonts w:hint="eastAsia" w:ascii="宋体" w:hAnsi="宋体" w:cs="宋体"/>
                <w:sz w:val="24"/>
              </w:rPr>
              <w:t>：</w:t>
            </w:r>
            <w:r>
              <w:rPr>
                <w:rFonts w:hint="eastAsia" w:ascii="宋体" w:hAnsi="宋体" w:cs="宋体"/>
                <w:color w:val="000000"/>
                <w:sz w:val="24"/>
              </w:rPr>
              <w:t>无锡市滨湖区太湖大道2288号华仁大厦5楼开标室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ign w:val="center"/>
          </w:tcPr>
          <w:p>
            <w:pPr>
              <w:widowControl/>
              <w:topLinePunct/>
              <w:jc w:val="center"/>
              <w:rPr>
                <w:rFonts w:ascii="宋体" w:hAnsi="宋体"/>
                <w:sz w:val="24"/>
              </w:rPr>
            </w:pPr>
            <w:r>
              <w:rPr>
                <w:rFonts w:hint="eastAsia" w:ascii="宋体" w:hAnsi="宋体"/>
                <w:sz w:val="24"/>
              </w:rPr>
              <w:t>10</w:t>
            </w:r>
          </w:p>
        </w:tc>
        <w:tc>
          <w:tcPr>
            <w:tcW w:w="9378" w:type="dxa"/>
            <w:noWrap/>
            <w:vAlign w:val="center"/>
          </w:tcPr>
          <w:p>
            <w:pPr>
              <w:widowControl/>
              <w:topLinePunct/>
              <w:spacing w:line="360" w:lineRule="auto"/>
              <w:rPr>
                <w:rFonts w:ascii="宋体" w:hAnsi="宋体" w:cs="宋体"/>
                <w:color w:val="000000"/>
                <w:sz w:val="24"/>
              </w:rPr>
            </w:pPr>
            <w:r>
              <w:rPr>
                <w:rFonts w:hint="eastAsia" w:ascii="宋体" w:hAnsi="宋体" w:cs="宋体"/>
                <w:color w:val="000000"/>
                <w:sz w:val="24"/>
              </w:rPr>
              <w:t>确定成交单位时间：</w:t>
            </w:r>
            <w:r>
              <w:rPr>
                <w:rFonts w:hint="eastAsia" w:ascii="宋体" w:hAnsi="宋体" w:cs="宋体"/>
                <w:color w:val="FF0000"/>
                <w:sz w:val="24"/>
              </w:rPr>
              <w:t>202</w:t>
            </w:r>
            <w:r>
              <w:rPr>
                <w:rFonts w:hint="eastAsia" w:ascii="宋体" w:hAnsi="宋体" w:cs="宋体"/>
                <w:color w:val="FF0000"/>
                <w:sz w:val="24"/>
                <w:lang w:val="en-US" w:eastAsia="zh-CN"/>
              </w:rPr>
              <w:t>5</w:t>
            </w:r>
            <w:r>
              <w:rPr>
                <w:rFonts w:hint="eastAsia" w:ascii="宋体" w:hAnsi="宋体" w:cs="宋体"/>
                <w:color w:val="000000"/>
                <w:sz w:val="24"/>
              </w:rPr>
              <w:t>年</w:t>
            </w:r>
            <w:r>
              <w:rPr>
                <w:rFonts w:hint="eastAsia" w:ascii="宋体" w:hAnsi="宋体" w:cs="宋体"/>
                <w:sz w:val="24"/>
              </w:rPr>
              <w:t xml:space="preserve"> 月 日</w:t>
            </w:r>
          </w:p>
          <w:p>
            <w:pPr>
              <w:widowControl/>
              <w:topLinePunct/>
              <w:spacing w:line="360" w:lineRule="auto"/>
              <w:rPr>
                <w:rFonts w:ascii="宋体" w:hAnsi="宋体" w:cs="宋体"/>
                <w:color w:val="000000"/>
                <w:sz w:val="24"/>
              </w:rPr>
            </w:pPr>
            <w:r>
              <w:rPr>
                <w:rFonts w:hint="eastAsia" w:ascii="宋体" w:hAnsi="宋体" w:cs="宋体"/>
                <w:color w:val="000000"/>
                <w:sz w:val="24"/>
              </w:rPr>
              <w:t>确定成交单位地点：无锡市滨湖区太湖大道2288号华仁大厦5楼评标室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ign w:val="center"/>
          </w:tcPr>
          <w:p>
            <w:pPr>
              <w:widowControl/>
              <w:topLinePunct/>
              <w:jc w:val="center"/>
              <w:rPr>
                <w:rFonts w:ascii="宋体" w:hAnsi="宋体"/>
                <w:sz w:val="24"/>
              </w:rPr>
            </w:pPr>
            <w:r>
              <w:rPr>
                <w:rFonts w:hint="eastAsia" w:ascii="宋体" w:hAnsi="宋体"/>
                <w:sz w:val="24"/>
              </w:rPr>
              <w:t>11</w:t>
            </w:r>
          </w:p>
        </w:tc>
        <w:tc>
          <w:tcPr>
            <w:tcW w:w="9378" w:type="dxa"/>
            <w:noWrap/>
            <w:vAlign w:val="center"/>
          </w:tcPr>
          <w:p>
            <w:pPr>
              <w:widowControl/>
              <w:topLinePunct/>
              <w:spacing w:line="360" w:lineRule="auto"/>
              <w:rPr>
                <w:rFonts w:ascii="宋体" w:hAnsi="宋体" w:cs="宋体"/>
                <w:color w:val="000000"/>
                <w:sz w:val="24"/>
              </w:rPr>
            </w:pPr>
            <w:r>
              <w:rPr>
                <w:rFonts w:hint="eastAsia" w:ascii="宋体" w:hAnsi="宋体" w:cs="宋体"/>
                <w:color w:val="000000"/>
                <w:sz w:val="24"/>
              </w:rPr>
              <w:t>响应文件份数：正本1份，副本2份；响应文件电子U盘1份；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ign w:val="center"/>
          </w:tcPr>
          <w:p>
            <w:pPr>
              <w:widowControl/>
              <w:topLinePunct/>
              <w:jc w:val="center"/>
              <w:rPr>
                <w:rFonts w:ascii="宋体" w:hAnsi="宋体"/>
                <w:sz w:val="24"/>
              </w:rPr>
            </w:pPr>
            <w:r>
              <w:rPr>
                <w:rFonts w:hint="eastAsia" w:ascii="宋体" w:hAnsi="宋体"/>
                <w:sz w:val="24"/>
              </w:rPr>
              <w:t>12</w:t>
            </w:r>
          </w:p>
        </w:tc>
        <w:tc>
          <w:tcPr>
            <w:tcW w:w="9378" w:type="dxa"/>
            <w:noWrap/>
            <w:vAlign w:val="center"/>
          </w:tcPr>
          <w:p>
            <w:pPr>
              <w:widowControl/>
              <w:topLinePunct/>
              <w:spacing w:line="360" w:lineRule="auto"/>
              <w:rPr>
                <w:rFonts w:ascii="宋体" w:hAnsi="宋体" w:cs="宋体"/>
                <w:sz w:val="24"/>
              </w:rPr>
            </w:pPr>
            <w:r>
              <w:rPr>
                <w:rFonts w:hint="eastAsia" w:ascii="宋体" w:hAnsi="宋体" w:cs="宋体"/>
                <w:sz w:val="24"/>
              </w:rPr>
              <w:t>采购人：江苏省无锡监狱</w:t>
            </w:r>
          </w:p>
          <w:p>
            <w:pPr>
              <w:widowControl/>
              <w:topLinePunct/>
              <w:spacing w:line="360" w:lineRule="auto"/>
              <w:rPr>
                <w:rFonts w:ascii="宋体" w:hAnsi="宋体" w:cs="宋体"/>
                <w:sz w:val="24"/>
              </w:rPr>
            </w:pPr>
            <w:r>
              <w:rPr>
                <w:rFonts w:hint="eastAsia" w:ascii="宋体" w:hAnsi="宋体" w:cs="宋体"/>
                <w:sz w:val="24"/>
              </w:rPr>
              <w:t>采购人地址：无锡市吴桥西路121号</w:t>
            </w:r>
          </w:p>
          <w:p>
            <w:pPr>
              <w:widowControl/>
              <w:topLinePunct/>
              <w:spacing w:line="360" w:lineRule="auto"/>
              <w:rPr>
                <w:rFonts w:ascii="宋体" w:hAnsi="宋体" w:cs="宋体"/>
                <w:sz w:val="24"/>
              </w:rPr>
            </w:pPr>
            <w:r>
              <w:rPr>
                <w:rFonts w:hint="eastAsia" w:ascii="宋体" w:hAnsi="宋体" w:cs="宋体"/>
                <w:sz w:val="24"/>
              </w:rPr>
              <w:t>联系人：庞艳凯</w:t>
            </w:r>
          </w:p>
          <w:p>
            <w:pPr>
              <w:widowControl/>
              <w:topLinePunct/>
              <w:spacing w:line="360" w:lineRule="auto"/>
              <w:rPr>
                <w:rFonts w:ascii="宋体" w:hAnsi="宋体" w:cs="宋体"/>
                <w:sz w:val="24"/>
              </w:rPr>
            </w:pPr>
            <w:r>
              <w:rPr>
                <w:rFonts w:hint="eastAsia" w:ascii="宋体" w:hAnsi="宋体" w:cs="宋体"/>
                <w:sz w:val="24"/>
              </w:rPr>
              <w:t>联系电话：0510-81182057</w:t>
            </w:r>
          </w:p>
          <w:p>
            <w:pPr>
              <w:widowControl/>
              <w:topLinePunct/>
              <w:spacing w:line="360" w:lineRule="auto"/>
              <w:rPr>
                <w:rFonts w:ascii="宋体" w:hAnsi="宋体" w:cs="宋体"/>
                <w:sz w:val="24"/>
              </w:rPr>
            </w:pPr>
            <w:r>
              <w:rPr>
                <w:rFonts w:hint="eastAsia" w:ascii="宋体" w:hAnsi="宋体" w:cs="宋体"/>
                <w:sz w:val="24"/>
              </w:rPr>
              <w:t>采购代理机构：江苏信中天工程咨询有限公司</w:t>
            </w:r>
          </w:p>
          <w:p>
            <w:pPr>
              <w:widowControl/>
              <w:topLinePunct/>
              <w:spacing w:line="360" w:lineRule="auto"/>
              <w:rPr>
                <w:rFonts w:ascii="宋体" w:hAnsi="宋体"/>
                <w:sz w:val="24"/>
              </w:rPr>
            </w:pPr>
            <w:r>
              <w:rPr>
                <w:rFonts w:hint="eastAsia" w:ascii="宋体" w:hAnsi="宋体"/>
                <w:sz w:val="24"/>
              </w:rPr>
              <w:t>联系人：</w:t>
            </w:r>
            <w:r>
              <w:rPr>
                <w:rFonts w:hint="eastAsia" w:ascii="宋体" w:hAnsi="宋体" w:cs="宋体"/>
                <w:kern w:val="0"/>
                <w:sz w:val="24"/>
              </w:rPr>
              <w:t>袁丽萍、张成东、曹佶</w:t>
            </w:r>
          </w:p>
          <w:p>
            <w:pPr>
              <w:widowControl/>
              <w:topLinePunct/>
              <w:spacing w:line="360" w:lineRule="auto"/>
              <w:rPr>
                <w:rFonts w:hint="eastAsia" w:ascii="宋体" w:hAnsi="宋体"/>
                <w:sz w:val="24"/>
              </w:rPr>
            </w:pPr>
            <w:r>
              <w:rPr>
                <w:rFonts w:hint="eastAsia" w:ascii="宋体" w:hAnsi="宋体"/>
                <w:sz w:val="24"/>
              </w:rPr>
              <w:t>联系电话、</w:t>
            </w:r>
            <w:r>
              <w:rPr>
                <w:rFonts w:hint="eastAsia" w:ascii="宋体" w:hAnsi="宋体" w:cs="宋体"/>
                <w:sz w:val="24"/>
              </w:rPr>
              <w:t>0510-85886808</w:t>
            </w:r>
          </w:p>
          <w:p>
            <w:pPr>
              <w:widowControl/>
              <w:topLinePunct/>
              <w:spacing w:line="360" w:lineRule="auto"/>
              <w:rPr>
                <w:rFonts w:ascii="宋体" w:hAnsi="宋体"/>
                <w:sz w:val="24"/>
              </w:rPr>
            </w:pPr>
            <w:r>
              <w:rPr>
                <w:rFonts w:hint="eastAsia" w:ascii="宋体" w:hAnsi="宋体"/>
                <w:sz w:val="24"/>
              </w:rPr>
              <w:t>联系邮箱：</w:t>
            </w:r>
            <w:r>
              <w:rPr>
                <w:rFonts w:hint="eastAsia" w:ascii="宋体" w:hAnsi="宋体" w:cs="宋体"/>
                <w:sz w:val="24"/>
              </w:rPr>
              <w:t>wxztzb@163.com</w:t>
            </w:r>
          </w:p>
          <w:p>
            <w:pPr>
              <w:widowControl/>
              <w:topLinePunct/>
              <w:spacing w:line="360" w:lineRule="auto"/>
              <w:rPr>
                <w:rFonts w:hint="eastAsia" w:ascii="宋体" w:hAnsi="宋体"/>
                <w:sz w:val="24"/>
              </w:rPr>
            </w:pPr>
            <w:r>
              <w:rPr>
                <w:rFonts w:hint="eastAsia" w:ascii="宋体" w:hAnsi="宋体"/>
                <w:sz w:val="24"/>
              </w:rPr>
              <w:t>联系地址：无锡市滨湖区太湖大道2288号华仁大厦5楼</w:t>
            </w:r>
          </w:p>
          <w:p>
            <w:pPr>
              <w:widowControl/>
              <w:topLinePunct/>
              <w:spacing w:line="360" w:lineRule="auto"/>
              <w:rPr>
                <w:rFonts w:ascii="宋体" w:hAnsi="宋体"/>
                <w:sz w:val="24"/>
              </w:rPr>
            </w:pPr>
            <w:r>
              <w:rPr>
                <w:rFonts w:hint="eastAsia" w:ascii="宋体" w:hAnsi="宋体" w:cs="宋体"/>
                <w:sz w:val="24"/>
              </w:rPr>
              <w:t>有关本次磋商活动方面的问题,可来人、来函或电话联系。</w:t>
            </w:r>
          </w:p>
        </w:tc>
      </w:tr>
    </w:tbl>
    <w:p>
      <w:pPr>
        <w:spacing w:line="440" w:lineRule="exact"/>
        <w:jc w:val="center"/>
        <w:rPr>
          <w:rFonts w:ascii="宋体" w:hAnsi="宋体"/>
          <w:sz w:val="32"/>
          <w:szCs w:val="32"/>
        </w:rPr>
      </w:pPr>
      <w:bookmarkStart w:id="1" w:name="二．报价方须知"/>
      <w:bookmarkEnd w:id="1"/>
    </w:p>
    <w:p>
      <w:pPr>
        <w:spacing w:line="440" w:lineRule="exact"/>
        <w:jc w:val="center"/>
        <w:rPr>
          <w:rFonts w:ascii="宋体" w:hAnsi="宋体"/>
          <w:sz w:val="32"/>
          <w:szCs w:val="32"/>
        </w:rPr>
      </w:pPr>
      <w:r>
        <w:rPr>
          <w:rFonts w:hint="eastAsia" w:ascii="宋体" w:hAnsi="宋体"/>
          <w:sz w:val="32"/>
          <w:szCs w:val="32"/>
        </w:rPr>
        <w:br w:type="page"/>
      </w:r>
      <w:r>
        <w:rPr>
          <w:rFonts w:hint="eastAsia" w:ascii="宋体" w:hAnsi="宋体"/>
          <w:sz w:val="32"/>
          <w:szCs w:val="32"/>
        </w:rPr>
        <w:t>二．供应商须知</w:t>
      </w:r>
    </w:p>
    <w:p>
      <w:pPr>
        <w:spacing w:line="360" w:lineRule="auto"/>
        <w:ind w:firstLine="240" w:firstLineChars="100"/>
        <w:outlineLvl w:val="0"/>
        <w:rPr>
          <w:rFonts w:ascii="宋体" w:hAnsi="宋体"/>
          <w:sz w:val="24"/>
        </w:rPr>
      </w:pPr>
      <w:r>
        <w:rPr>
          <w:rFonts w:hint="eastAsia" w:ascii="宋体" w:hAnsi="宋体"/>
          <w:sz w:val="24"/>
        </w:rPr>
        <w:t>(一)遵循原则：</w:t>
      </w:r>
    </w:p>
    <w:p>
      <w:pPr>
        <w:spacing w:line="360" w:lineRule="auto"/>
        <w:ind w:firstLine="240" w:firstLineChars="100"/>
        <w:rPr>
          <w:rFonts w:ascii="宋体" w:hAnsi="宋体"/>
          <w:sz w:val="24"/>
        </w:rPr>
      </w:pPr>
      <w:r>
        <w:rPr>
          <w:rFonts w:hint="eastAsia" w:ascii="宋体" w:hAnsi="宋体"/>
          <w:sz w:val="24"/>
        </w:rPr>
        <w:t>公开透明原则、公平竞争原则、公正原则和诚实信用原则。</w:t>
      </w:r>
    </w:p>
    <w:p>
      <w:pPr>
        <w:spacing w:line="360" w:lineRule="auto"/>
        <w:ind w:firstLine="240" w:firstLineChars="100"/>
        <w:outlineLvl w:val="0"/>
        <w:rPr>
          <w:rFonts w:ascii="宋体" w:hAnsi="宋体"/>
          <w:sz w:val="24"/>
        </w:rPr>
      </w:pPr>
      <w:r>
        <w:rPr>
          <w:rFonts w:hint="eastAsia" w:ascii="宋体" w:hAnsi="宋体"/>
          <w:sz w:val="24"/>
        </w:rPr>
        <w:t>(二)磋商文件：</w:t>
      </w:r>
    </w:p>
    <w:p>
      <w:pPr>
        <w:spacing w:line="360" w:lineRule="auto"/>
        <w:ind w:firstLine="360" w:firstLineChars="150"/>
        <w:rPr>
          <w:rFonts w:ascii="宋体" w:hAnsi="宋体"/>
          <w:sz w:val="24"/>
        </w:rPr>
      </w:pPr>
      <w:r>
        <w:rPr>
          <w:rFonts w:hint="eastAsia" w:ascii="宋体" w:hAnsi="宋体"/>
          <w:sz w:val="24"/>
        </w:rPr>
        <w:t>1．磋商文件包括文件目录所列全部内容，供应商应仔细阅读，并在响应文件中充分反映磋商文件的所有要求。</w:t>
      </w:r>
    </w:p>
    <w:p>
      <w:pPr>
        <w:spacing w:line="360" w:lineRule="auto"/>
        <w:ind w:firstLine="360" w:firstLineChars="150"/>
        <w:rPr>
          <w:rFonts w:ascii="宋体" w:hAnsi="宋体"/>
          <w:sz w:val="24"/>
        </w:rPr>
      </w:pPr>
      <w:r>
        <w:rPr>
          <w:rFonts w:hint="eastAsia" w:ascii="宋体" w:hAnsi="宋体"/>
          <w:sz w:val="24"/>
        </w:rPr>
        <w:t>2．供应商应向江苏信中天工程咨询有限公司购买文件及有关资料，按磋商文件要求提交全部资料并对磋商文件各项内容做出实质性响应，否则该供应商的报价无效。</w:t>
      </w:r>
    </w:p>
    <w:p>
      <w:pPr>
        <w:spacing w:line="360" w:lineRule="auto"/>
        <w:ind w:firstLine="360" w:firstLineChars="150"/>
        <w:rPr>
          <w:rFonts w:ascii="宋体" w:hAnsi="宋体"/>
          <w:sz w:val="24"/>
        </w:rPr>
      </w:pPr>
      <w:r>
        <w:rPr>
          <w:rFonts w:hint="eastAsia" w:ascii="宋体" w:hAnsi="宋体"/>
          <w:sz w:val="24"/>
        </w:rPr>
        <w:t>3．供应商一旦参加本项目，即表明承诺接受了本磋商文件中所有条件和规定。</w:t>
      </w:r>
    </w:p>
    <w:p>
      <w:pPr>
        <w:spacing w:line="360" w:lineRule="auto"/>
        <w:ind w:firstLine="360" w:firstLineChars="150"/>
        <w:rPr>
          <w:rFonts w:ascii="宋体" w:hAnsi="宋体"/>
          <w:sz w:val="24"/>
        </w:rPr>
      </w:pPr>
      <w:r>
        <w:rPr>
          <w:rFonts w:hint="eastAsia" w:ascii="宋体" w:hAnsi="宋体"/>
          <w:sz w:val="24"/>
        </w:rPr>
        <w:t>4．磋商文件一经售出、一律不退，且仅作为本次采购使用。</w:t>
      </w:r>
    </w:p>
    <w:p>
      <w:pPr>
        <w:spacing w:line="360" w:lineRule="auto"/>
        <w:ind w:firstLine="240" w:firstLineChars="100"/>
        <w:outlineLvl w:val="0"/>
        <w:rPr>
          <w:rFonts w:ascii="宋体" w:hAnsi="宋体"/>
          <w:sz w:val="24"/>
        </w:rPr>
      </w:pPr>
      <w:r>
        <w:rPr>
          <w:rFonts w:hint="eastAsia" w:ascii="宋体" w:hAnsi="宋体"/>
          <w:sz w:val="24"/>
        </w:rPr>
        <w:t>(三)磋商文件的解释：</w:t>
      </w:r>
    </w:p>
    <w:p>
      <w:pPr>
        <w:spacing w:line="360" w:lineRule="auto"/>
        <w:ind w:firstLine="240" w:firstLineChars="100"/>
        <w:rPr>
          <w:rFonts w:ascii="宋体" w:hAnsi="宋体"/>
          <w:sz w:val="24"/>
        </w:rPr>
      </w:pPr>
      <w:r>
        <w:rPr>
          <w:rFonts w:hint="eastAsia" w:ascii="宋体" w:hAnsi="宋体"/>
          <w:sz w:val="24"/>
        </w:rPr>
        <w:t>1．供应商如有需要对磋商文件要求澄清的问题，请以电子邮件和书面方式提出，并按“供应商须知前附表”第6项规定的时间送至江苏信中天工程咨询有限公司（无锡市滨湖区太湖大道2288号华仁大厦5楼），联系方式详见供应商须知前附表第12项。</w:t>
      </w:r>
    </w:p>
    <w:p>
      <w:pPr>
        <w:spacing w:line="360" w:lineRule="auto"/>
        <w:ind w:firstLine="240" w:firstLineChars="100"/>
        <w:rPr>
          <w:rFonts w:ascii="宋体" w:hAnsi="宋体"/>
          <w:sz w:val="24"/>
        </w:rPr>
      </w:pPr>
      <w:r>
        <w:rPr>
          <w:rFonts w:hint="eastAsia" w:ascii="宋体" w:hAnsi="宋体"/>
          <w:sz w:val="24"/>
        </w:rPr>
        <w:t>2．采购人、江苏信中天工程咨询有限公司将按“磋商邀请”第6项规定的时间对供应商针对磋商文件书面提出的要求澄清的问题进行书面答疑。</w:t>
      </w:r>
    </w:p>
    <w:p>
      <w:pPr>
        <w:spacing w:line="360" w:lineRule="auto"/>
        <w:ind w:firstLine="240" w:firstLineChars="100"/>
        <w:rPr>
          <w:rFonts w:ascii="宋体" w:hAnsi="宋体"/>
          <w:bCs/>
          <w:sz w:val="24"/>
        </w:rPr>
      </w:pPr>
      <w:r>
        <w:rPr>
          <w:rFonts w:hint="eastAsia" w:ascii="宋体" w:hAnsi="宋体"/>
          <w:sz w:val="24"/>
        </w:rPr>
        <w:t>3．本文件的最终解释权归采购人。</w:t>
      </w:r>
    </w:p>
    <w:p>
      <w:pPr>
        <w:spacing w:line="360" w:lineRule="auto"/>
        <w:ind w:firstLine="420" w:firstLineChars="175"/>
        <w:rPr>
          <w:rFonts w:ascii="宋体" w:hAnsi="宋体"/>
          <w:bCs/>
          <w:sz w:val="24"/>
        </w:rPr>
      </w:pPr>
      <w:r>
        <w:rPr>
          <w:rFonts w:hint="eastAsia" w:ascii="宋体" w:hAnsi="宋体"/>
          <w:bCs/>
          <w:sz w:val="24"/>
        </w:rPr>
        <w:t>（四） 磋商文件的补充或修正：</w:t>
      </w:r>
    </w:p>
    <w:p>
      <w:pPr>
        <w:spacing w:line="360" w:lineRule="auto"/>
        <w:ind w:firstLine="480" w:firstLineChars="200"/>
        <w:rPr>
          <w:rFonts w:ascii="宋体" w:hAnsi="宋体"/>
          <w:sz w:val="24"/>
        </w:rPr>
      </w:pPr>
      <w:r>
        <w:rPr>
          <w:rFonts w:hint="eastAsia" w:ascii="宋体" w:hAnsi="宋体"/>
          <w:sz w:val="24"/>
        </w:rPr>
        <w:t>1．磋商截止时间五日前江苏信中天工程咨询有限公司征得采购人同意可对磋商文件进行必要的澄清或者修改,并视具体情况，延长磋商时间。</w:t>
      </w:r>
    </w:p>
    <w:p>
      <w:pPr>
        <w:tabs>
          <w:tab w:val="left" w:pos="525"/>
          <w:tab w:val="left" w:pos="1050"/>
        </w:tabs>
        <w:adjustRightInd w:val="0"/>
        <w:snapToGrid w:val="0"/>
        <w:spacing w:line="360" w:lineRule="auto"/>
        <w:ind w:firstLine="480" w:firstLineChars="200"/>
        <w:rPr>
          <w:rFonts w:ascii="宋体" w:hAnsi="宋体"/>
          <w:bCs/>
          <w:sz w:val="24"/>
        </w:rPr>
      </w:pPr>
      <w:r>
        <w:rPr>
          <w:rFonts w:hint="eastAsia" w:ascii="宋体" w:hAnsi="宋体"/>
          <w:sz w:val="24"/>
        </w:rPr>
        <w:t>2．如需对磋商文件进行补充或修正，江苏信中天工程咨询有限公司将在</w:t>
      </w:r>
      <w:r>
        <w:rPr>
          <w:rFonts w:hint="eastAsia" w:ascii="宋体" w:hAnsi="宋体" w:cs="宋体"/>
          <w:sz w:val="24"/>
        </w:rPr>
        <w:t>http://jssjyglj.jiangsu.gov.cn/</w:t>
      </w:r>
      <w:r>
        <w:rPr>
          <w:rFonts w:hint="eastAsia" w:ascii="宋体" w:hAnsi="宋体"/>
          <w:sz w:val="24"/>
        </w:rPr>
        <w:t>、江苏招标投标公共服务平台（https://www.jszbtb.com/#/newindex）上发布更正公告，并用书面形式通知所有供应商，其作为磋商文件的一部分，与磋商文件具有同等约束力，供应商应立即以书面形式回复</w:t>
      </w:r>
      <w:r>
        <w:rPr>
          <w:rFonts w:hint="eastAsia" w:ascii="宋体" w:hAnsi="宋体"/>
          <w:bCs/>
          <w:sz w:val="24"/>
        </w:rPr>
        <w:t>江苏信中天工程咨询有限公司</w:t>
      </w:r>
      <w:r>
        <w:rPr>
          <w:rFonts w:hint="eastAsia" w:ascii="宋体" w:hAnsi="宋体"/>
          <w:sz w:val="24"/>
        </w:rPr>
        <w:t>，确认已收到修改文件，未予回复的视为已知悉更正公告及修改文件内容。</w:t>
      </w:r>
    </w:p>
    <w:p>
      <w:pPr>
        <w:numPr>
          <w:ilvl w:val="0"/>
          <w:numId w:val="1"/>
        </w:numPr>
        <w:spacing w:line="360" w:lineRule="auto"/>
        <w:ind w:firstLine="420" w:firstLineChars="175"/>
        <w:rPr>
          <w:rFonts w:ascii="宋体" w:hAnsi="宋体"/>
          <w:bCs/>
          <w:sz w:val="24"/>
        </w:rPr>
      </w:pPr>
      <w:r>
        <w:rPr>
          <w:rFonts w:hint="eastAsia" w:ascii="宋体" w:hAnsi="宋体"/>
          <w:bCs/>
          <w:sz w:val="24"/>
        </w:rPr>
        <w:t>响应文件的组成：</w:t>
      </w:r>
    </w:p>
    <w:p>
      <w:pPr>
        <w:overflowPunct w:val="0"/>
        <w:spacing w:line="360" w:lineRule="auto"/>
        <w:ind w:firstLine="477" w:firstLineChars="198"/>
        <w:rPr>
          <w:rFonts w:ascii="宋体" w:hAnsi="宋体" w:cs="宋体"/>
          <w:b/>
          <w:color w:val="000000"/>
          <w:sz w:val="24"/>
        </w:rPr>
      </w:pPr>
      <w:r>
        <w:rPr>
          <w:rFonts w:hint="eastAsia" w:ascii="宋体" w:hAnsi="宋体" w:cs="宋体"/>
          <w:b/>
          <w:color w:val="000000"/>
          <w:sz w:val="24"/>
        </w:rPr>
        <w:t>响应文件由证明文件部分、响应函部分、报价部分、服务方案部分共四部分组成。（需装订成一册）同时还需提供响应文件U盘（包含所有响应资料）一份。</w:t>
      </w:r>
    </w:p>
    <w:p>
      <w:pPr>
        <w:overflowPunct w:val="0"/>
        <w:spacing w:line="360" w:lineRule="auto"/>
        <w:ind w:firstLine="477" w:firstLineChars="198"/>
        <w:rPr>
          <w:rFonts w:ascii="宋体" w:hAnsi="宋体" w:cs="宋体"/>
          <w:b/>
          <w:color w:val="000000"/>
          <w:sz w:val="24"/>
        </w:rPr>
      </w:pPr>
      <w:r>
        <w:rPr>
          <w:rFonts w:hint="eastAsia" w:ascii="宋体" w:hAnsi="宋体" w:cs="宋体"/>
          <w:b/>
          <w:color w:val="000000"/>
          <w:sz w:val="24"/>
        </w:rPr>
        <w:t>1.证明文件部分：</w:t>
      </w:r>
    </w:p>
    <w:p>
      <w:pPr>
        <w:widowControl/>
        <w:tabs>
          <w:tab w:val="left" w:pos="0"/>
        </w:tabs>
        <w:spacing w:line="360" w:lineRule="auto"/>
        <w:ind w:firstLine="424" w:firstLineChars="177"/>
        <w:jc w:val="left"/>
        <w:rPr>
          <w:rFonts w:ascii="宋体" w:hAnsi="宋体" w:cs="宋体"/>
          <w:color w:val="000000"/>
          <w:sz w:val="24"/>
        </w:rPr>
      </w:pPr>
      <w:r>
        <w:rPr>
          <w:rFonts w:hint="eastAsia" w:ascii="宋体" w:hAnsi="宋体" w:cs="宋体"/>
          <w:color w:val="000000"/>
          <w:sz w:val="24"/>
        </w:rPr>
        <w:t>1.1资格、资信证明文件</w:t>
      </w:r>
    </w:p>
    <w:p>
      <w:pPr>
        <w:numPr>
          <w:ilvl w:val="1"/>
          <w:numId w:val="2"/>
        </w:numPr>
        <w:tabs>
          <w:tab w:val="left" w:pos="0"/>
          <w:tab w:val="left" w:pos="1130"/>
          <w:tab w:val="clear" w:pos="1129"/>
        </w:tabs>
        <w:spacing w:line="360" w:lineRule="auto"/>
        <w:ind w:left="0" w:firstLine="424" w:firstLineChars="177"/>
        <w:rPr>
          <w:rFonts w:ascii="宋体" w:hAnsi="宋体" w:cs="宋体"/>
          <w:sz w:val="24"/>
        </w:rPr>
      </w:pPr>
      <w:r>
        <w:rPr>
          <w:rFonts w:hint="eastAsia" w:ascii="宋体" w:hAnsi="宋体" w:cs="宋体"/>
          <w:sz w:val="24"/>
        </w:rPr>
        <w:t>关于资格的声明函（格式见附件）；</w:t>
      </w:r>
    </w:p>
    <w:p>
      <w:pPr>
        <w:numPr>
          <w:ilvl w:val="1"/>
          <w:numId w:val="2"/>
        </w:numPr>
        <w:tabs>
          <w:tab w:val="left" w:pos="0"/>
          <w:tab w:val="left" w:pos="1130"/>
          <w:tab w:val="clear" w:pos="1129"/>
        </w:tabs>
        <w:spacing w:line="360" w:lineRule="auto"/>
        <w:ind w:left="0" w:firstLine="424" w:firstLineChars="177"/>
        <w:rPr>
          <w:rFonts w:ascii="宋体" w:hAnsi="宋体" w:cs="宋体"/>
          <w:sz w:val="24"/>
        </w:rPr>
      </w:pPr>
      <w:r>
        <w:rPr>
          <w:rFonts w:hint="eastAsia" w:ascii="宋体" w:hAnsi="宋体" w:cs="宋体"/>
          <w:sz w:val="24"/>
        </w:rPr>
        <w:t>供应商有效期内企业法人营业执照副本、组织机构代码证、税务登记证复印件加盖公章</w:t>
      </w:r>
      <w:r>
        <w:rPr>
          <w:rFonts w:hint="eastAsia" w:ascii="宋体" w:hAnsi="宋体" w:cs="宋体"/>
          <w:kern w:val="0"/>
          <w:sz w:val="24"/>
        </w:rPr>
        <w:t>（三证合一的单位只需提供营业执照即可）；</w:t>
      </w:r>
    </w:p>
    <w:p>
      <w:pPr>
        <w:numPr>
          <w:ilvl w:val="1"/>
          <w:numId w:val="2"/>
        </w:numPr>
        <w:tabs>
          <w:tab w:val="left" w:pos="0"/>
          <w:tab w:val="left" w:pos="1130"/>
          <w:tab w:val="clear" w:pos="1129"/>
        </w:tabs>
        <w:spacing w:line="360" w:lineRule="auto"/>
        <w:ind w:left="0" w:firstLine="424" w:firstLineChars="177"/>
        <w:rPr>
          <w:rFonts w:ascii="宋体" w:hAnsi="宋体" w:cs="宋体"/>
          <w:sz w:val="24"/>
        </w:rPr>
      </w:pPr>
      <w:r>
        <w:rPr>
          <w:rFonts w:hint="eastAsia" w:ascii="宋体" w:hAnsi="宋体" w:cs="宋体"/>
          <w:bCs/>
          <w:kern w:val="0"/>
          <w:sz w:val="24"/>
          <w:lang w:val="zh-CN"/>
        </w:rPr>
        <w:t>具有《医疗机构执业许可证》且许可证副本备注栏办理了健康体检执业登记手续，提供复印件加盖公章。编制内的军队医院应取得卫生行政主管部门颁发的医疗机构执业许可证或相关证明，应取得有偿服务相关证明复印件并加盖公章；</w:t>
      </w:r>
    </w:p>
    <w:p>
      <w:pPr>
        <w:numPr>
          <w:ilvl w:val="1"/>
          <w:numId w:val="2"/>
        </w:numPr>
        <w:tabs>
          <w:tab w:val="left" w:pos="0"/>
          <w:tab w:val="left" w:pos="1130"/>
          <w:tab w:val="clear" w:pos="1129"/>
        </w:tabs>
        <w:spacing w:line="360" w:lineRule="auto"/>
        <w:ind w:left="0" w:firstLine="424" w:firstLineChars="177"/>
        <w:rPr>
          <w:rFonts w:ascii="宋体" w:hAnsi="宋体" w:cs="宋体"/>
          <w:sz w:val="24"/>
        </w:rPr>
      </w:pPr>
      <w:r>
        <w:rPr>
          <w:rFonts w:hint="eastAsia" w:ascii="宋体" w:hAnsi="宋体" w:cs="宋体"/>
          <w:sz w:val="24"/>
        </w:rPr>
        <w:t>供应商法定代表人授权委托书（格式见附件，法定代表人亲自参加的除外）；</w:t>
      </w:r>
    </w:p>
    <w:p>
      <w:pPr>
        <w:numPr>
          <w:ilvl w:val="1"/>
          <w:numId w:val="2"/>
        </w:numPr>
        <w:tabs>
          <w:tab w:val="left" w:pos="0"/>
          <w:tab w:val="left" w:pos="1130"/>
          <w:tab w:val="clear" w:pos="1129"/>
        </w:tabs>
        <w:spacing w:line="360" w:lineRule="auto"/>
        <w:ind w:left="0" w:firstLine="424" w:firstLineChars="177"/>
        <w:rPr>
          <w:rFonts w:ascii="宋体" w:hAnsi="宋体" w:cs="宋体"/>
          <w:sz w:val="24"/>
        </w:rPr>
      </w:pPr>
      <w:r>
        <w:rPr>
          <w:rFonts w:hint="eastAsia" w:ascii="宋体" w:hAnsi="宋体" w:cs="宋体"/>
          <w:sz w:val="24"/>
        </w:rPr>
        <w:t>供应商法定代表人身份证复印件及法定代表人授权代表身份证复印件（</w:t>
      </w:r>
      <w:r>
        <w:rPr>
          <w:rFonts w:hint="eastAsia" w:ascii="宋体" w:hAnsi="宋体" w:cs="宋体"/>
          <w:kern w:val="0"/>
          <w:sz w:val="24"/>
        </w:rPr>
        <w:t>磋商时</w:t>
      </w:r>
      <w:r>
        <w:rPr>
          <w:rFonts w:hint="eastAsia" w:ascii="宋体" w:hAnsi="宋体" w:cs="宋体"/>
          <w:sz w:val="24"/>
        </w:rPr>
        <w:t>必须携带法定代表人身份证或法定代表人授权代表身份证原件）；</w:t>
      </w:r>
    </w:p>
    <w:p>
      <w:pPr>
        <w:numPr>
          <w:ilvl w:val="1"/>
          <w:numId w:val="2"/>
        </w:numPr>
        <w:tabs>
          <w:tab w:val="left" w:pos="0"/>
          <w:tab w:val="left" w:pos="1130"/>
          <w:tab w:val="clear" w:pos="1129"/>
        </w:tabs>
        <w:spacing w:line="360" w:lineRule="auto"/>
        <w:ind w:left="0" w:firstLine="424" w:firstLineChars="177"/>
        <w:rPr>
          <w:rFonts w:ascii="宋体" w:hAnsi="宋体" w:cs="宋体"/>
          <w:kern w:val="0"/>
          <w:sz w:val="24"/>
        </w:rPr>
      </w:pPr>
      <w:r>
        <w:rPr>
          <w:rFonts w:hint="eastAsia" w:ascii="宋体" w:hAnsi="宋体" w:cs="宋体"/>
          <w:kern w:val="0"/>
          <w:sz w:val="24"/>
        </w:rPr>
        <w:t>授权委托人与企业签订的劳动合同复印件加盖公章（</w:t>
      </w:r>
      <w:r>
        <w:rPr>
          <w:rFonts w:hint="eastAsia" w:ascii="宋体" w:hAnsi="宋体" w:cs="宋体"/>
          <w:sz w:val="24"/>
        </w:rPr>
        <w:t>法定代表人亲自参加的除外</w:t>
      </w:r>
      <w:r>
        <w:rPr>
          <w:rFonts w:hint="eastAsia" w:ascii="宋体" w:hAnsi="宋体" w:cs="宋体"/>
          <w:kern w:val="0"/>
          <w:sz w:val="24"/>
        </w:rPr>
        <w:t>）；</w:t>
      </w:r>
    </w:p>
    <w:p>
      <w:pPr>
        <w:numPr>
          <w:ilvl w:val="1"/>
          <w:numId w:val="2"/>
        </w:numPr>
        <w:tabs>
          <w:tab w:val="left" w:pos="0"/>
          <w:tab w:val="left" w:pos="1130"/>
          <w:tab w:val="clear" w:pos="1129"/>
        </w:tabs>
        <w:spacing w:line="360" w:lineRule="auto"/>
        <w:ind w:left="0" w:firstLine="424" w:firstLineChars="177"/>
        <w:rPr>
          <w:rFonts w:ascii="宋体" w:hAnsi="宋体" w:cs="宋体"/>
          <w:kern w:val="0"/>
          <w:sz w:val="24"/>
        </w:rPr>
      </w:pPr>
      <w:r>
        <w:rPr>
          <w:rFonts w:hint="eastAsia" w:ascii="宋体" w:hAnsi="宋体" w:cs="宋体"/>
          <w:kern w:val="0"/>
          <w:sz w:val="24"/>
        </w:rPr>
        <w:t>授权委托人的《职工养老保险手册》（内附</w:t>
      </w:r>
      <w:r>
        <w:rPr>
          <w:rFonts w:hint="eastAsia" w:ascii="宋体" w:hAnsi="宋体" w:cs="宋体"/>
          <w:color w:val="FF0000"/>
          <w:kern w:val="0"/>
          <w:sz w:val="24"/>
        </w:rPr>
        <w:t>202</w:t>
      </w:r>
      <w:r>
        <w:rPr>
          <w:rFonts w:hint="eastAsia" w:ascii="宋体" w:hAnsi="宋体" w:cs="宋体"/>
          <w:color w:val="FF0000"/>
          <w:kern w:val="0"/>
          <w:sz w:val="24"/>
          <w:lang w:val="en-US" w:eastAsia="zh-CN"/>
        </w:rPr>
        <w:t>5</w:t>
      </w:r>
      <w:r>
        <w:rPr>
          <w:rFonts w:hint="eastAsia" w:ascii="宋体" w:hAnsi="宋体" w:cs="宋体"/>
          <w:color w:val="FF0000"/>
          <w:kern w:val="0"/>
          <w:sz w:val="24"/>
        </w:rPr>
        <w:t>年</w:t>
      </w:r>
      <w:r>
        <w:rPr>
          <w:rFonts w:hint="eastAsia" w:ascii="宋体" w:hAnsi="宋体" w:cs="宋体"/>
          <w:color w:val="FF0000"/>
          <w:kern w:val="0"/>
          <w:sz w:val="24"/>
          <w:lang w:val="en-US" w:eastAsia="zh-CN"/>
        </w:rPr>
        <w:t>2</w:t>
      </w:r>
      <w:r>
        <w:rPr>
          <w:rFonts w:hint="eastAsia" w:ascii="宋体" w:hAnsi="宋体" w:cs="宋体"/>
          <w:color w:val="FF0000"/>
          <w:kern w:val="0"/>
          <w:sz w:val="24"/>
        </w:rPr>
        <w:t>月至202</w:t>
      </w:r>
      <w:r>
        <w:rPr>
          <w:rFonts w:hint="eastAsia" w:ascii="宋体" w:hAnsi="宋体" w:cs="宋体"/>
          <w:color w:val="FF0000"/>
          <w:kern w:val="0"/>
          <w:sz w:val="24"/>
          <w:lang w:val="en-US" w:eastAsia="zh-CN"/>
        </w:rPr>
        <w:t>5</w:t>
      </w:r>
      <w:r>
        <w:rPr>
          <w:rFonts w:hint="eastAsia" w:ascii="宋体" w:hAnsi="宋体" w:cs="宋体"/>
          <w:color w:val="FF0000"/>
          <w:kern w:val="0"/>
          <w:sz w:val="24"/>
        </w:rPr>
        <w:t>年</w:t>
      </w:r>
      <w:r>
        <w:rPr>
          <w:rFonts w:hint="eastAsia" w:ascii="宋体" w:hAnsi="宋体" w:cs="宋体"/>
          <w:color w:val="FF0000"/>
          <w:kern w:val="0"/>
          <w:sz w:val="24"/>
          <w:lang w:val="en-US" w:eastAsia="zh-CN"/>
        </w:rPr>
        <w:t>4</w:t>
      </w:r>
      <w:r>
        <w:rPr>
          <w:rFonts w:hint="eastAsia" w:ascii="宋体" w:hAnsi="宋体" w:cs="宋体"/>
          <w:color w:val="FF0000"/>
          <w:kern w:val="0"/>
          <w:sz w:val="24"/>
        </w:rPr>
        <w:t>月</w:t>
      </w:r>
      <w:r>
        <w:rPr>
          <w:rFonts w:hint="eastAsia" w:ascii="宋体" w:hAnsi="宋体" w:cs="宋体"/>
          <w:sz w:val="24"/>
          <w:lang w:val="zh-CN"/>
        </w:rPr>
        <w:t>中任意一个月</w:t>
      </w:r>
      <w:r>
        <w:rPr>
          <w:rFonts w:hint="eastAsia" w:ascii="宋体" w:hAnsi="宋体" w:cs="宋体"/>
          <w:sz w:val="24"/>
        </w:rPr>
        <w:t>的</w:t>
      </w:r>
      <w:r>
        <w:rPr>
          <w:rFonts w:hint="eastAsia" w:ascii="宋体" w:hAnsi="宋体" w:cs="宋体"/>
          <w:kern w:val="0"/>
          <w:sz w:val="24"/>
        </w:rPr>
        <w:t>缴费清单）或由社保机构出具的</w:t>
      </w:r>
      <w:r>
        <w:rPr>
          <w:rFonts w:hint="eastAsia" w:ascii="宋体" w:hAnsi="宋体" w:cs="宋体"/>
          <w:color w:val="FF0000"/>
          <w:kern w:val="0"/>
          <w:sz w:val="24"/>
        </w:rPr>
        <w:t>202</w:t>
      </w:r>
      <w:r>
        <w:rPr>
          <w:rFonts w:hint="eastAsia" w:ascii="宋体" w:hAnsi="宋体" w:cs="宋体"/>
          <w:color w:val="FF0000"/>
          <w:kern w:val="0"/>
          <w:sz w:val="24"/>
          <w:lang w:val="en-US" w:eastAsia="zh-CN"/>
        </w:rPr>
        <w:t>5</w:t>
      </w:r>
      <w:r>
        <w:rPr>
          <w:rFonts w:hint="eastAsia" w:ascii="宋体" w:hAnsi="宋体" w:cs="宋体"/>
          <w:color w:val="FF0000"/>
          <w:kern w:val="0"/>
          <w:sz w:val="24"/>
        </w:rPr>
        <w:t>年</w:t>
      </w:r>
      <w:r>
        <w:rPr>
          <w:rFonts w:hint="eastAsia" w:ascii="宋体" w:hAnsi="宋体" w:cs="宋体"/>
          <w:color w:val="FF0000"/>
          <w:kern w:val="0"/>
          <w:sz w:val="24"/>
          <w:lang w:val="en-US" w:eastAsia="zh-CN"/>
        </w:rPr>
        <w:t>2</w:t>
      </w:r>
      <w:r>
        <w:rPr>
          <w:rFonts w:hint="eastAsia" w:ascii="宋体" w:hAnsi="宋体" w:cs="宋体"/>
          <w:color w:val="FF0000"/>
          <w:kern w:val="0"/>
          <w:sz w:val="24"/>
        </w:rPr>
        <w:t>月至202</w:t>
      </w:r>
      <w:r>
        <w:rPr>
          <w:rFonts w:hint="eastAsia" w:ascii="宋体" w:hAnsi="宋体" w:cs="宋体"/>
          <w:color w:val="FF0000"/>
          <w:kern w:val="0"/>
          <w:sz w:val="24"/>
          <w:lang w:val="en-US" w:eastAsia="zh-CN"/>
        </w:rPr>
        <w:t>5</w:t>
      </w:r>
      <w:r>
        <w:rPr>
          <w:rFonts w:hint="eastAsia" w:ascii="宋体" w:hAnsi="宋体" w:cs="宋体"/>
          <w:color w:val="FF0000"/>
          <w:kern w:val="0"/>
          <w:sz w:val="24"/>
        </w:rPr>
        <w:t>年</w:t>
      </w:r>
      <w:r>
        <w:rPr>
          <w:rFonts w:hint="eastAsia" w:ascii="宋体" w:hAnsi="宋体" w:cs="宋体"/>
          <w:color w:val="FF0000"/>
          <w:kern w:val="0"/>
          <w:sz w:val="24"/>
          <w:lang w:val="en-US" w:eastAsia="zh-CN"/>
        </w:rPr>
        <w:t>4</w:t>
      </w:r>
      <w:r>
        <w:rPr>
          <w:rFonts w:hint="eastAsia" w:ascii="宋体" w:hAnsi="宋体" w:cs="宋体"/>
          <w:kern w:val="0"/>
          <w:sz w:val="24"/>
        </w:rPr>
        <w:t>月</w:t>
      </w:r>
      <w:r>
        <w:rPr>
          <w:rFonts w:hint="eastAsia" w:ascii="宋体" w:hAnsi="宋体" w:cs="宋体"/>
          <w:sz w:val="24"/>
          <w:lang w:val="zh-CN"/>
        </w:rPr>
        <w:t>中任意一个月</w:t>
      </w:r>
      <w:r>
        <w:rPr>
          <w:rFonts w:hint="eastAsia" w:ascii="宋体" w:hAnsi="宋体" w:cs="宋体"/>
          <w:sz w:val="24"/>
        </w:rPr>
        <w:t>的</w:t>
      </w:r>
      <w:r>
        <w:rPr>
          <w:rFonts w:hint="eastAsia" w:ascii="宋体" w:hAnsi="宋体" w:cs="宋体"/>
          <w:kern w:val="0"/>
          <w:sz w:val="24"/>
        </w:rPr>
        <w:t>的缴费证明复印件加盖公章（</w:t>
      </w:r>
      <w:r>
        <w:rPr>
          <w:rFonts w:hint="eastAsia" w:ascii="宋体" w:hAnsi="宋体" w:cs="宋体"/>
          <w:sz w:val="24"/>
        </w:rPr>
        <w:t>法定代表人亲自参加的除外</w:t>
      </w:r>
      <w:r>
        <w:rPr>
          <w:rFonts w:hint="eastAsia" w:ascii="宋体" w:hAnsi="宋体" w:cs="宋体"/>
          <w:kern w:val="0"/>
          <w:sz w:val="24"/>
        </w:rPr>
        <w:t>）；</w:t>
      </w:r>
    </w:p>
    <w:p>
      <w:pPr>
        <w:numPr>
          <w:ilvl w:val="1"/>
          <w:numId w:val="2"/>
        </w:numPr>
        <w:tabs>
          <w:tab w:val="left" w:pos="0"/>
          <w:tab w:val="left" w:pos="1130"/>
          <w:tab w:val="clear" w:pos="1129"/>
        </w:tabs>
        <w:spacing w:line="360" w:lineRule="auto"/>
        <w:ind w:left="0" w:firstLine="424" w:firstLineChars="177"/>
        <w:rPr>
          <w:rFonts w:ascii="宋体" w:hAnsi="宋体" w:cs="宋体"/>
          <w:kern w:val="0"/>
          <w:sz w:val="24"/>
        </w:rPr>
      </w:pPr>
      <w:r>
        <w:rPr>
          <w:rFonts w:hint="eastAsia" w:ascii="宋体" w:hAnsi="宋体" w:cs="宋体"/>
          <w:kern w:val="0"/>
          <w:sz w:val="24"/>
        </w:rPr>
        <w:t>供应商</w:t>
      </w:r>
      <w:r>
        <w:rPr>
          <w:rFonts w:hint="eastAsia" w:ascii="宋体" w:hAnsi="宋体" w:cs="宋体"/>
          <w:color w:val="FF0000"/>
          <w:kern w:val="0"/>
          <w:sz w:val="24"/>
        </w:rPr>
        <w:t>202</w:t>
      </w:r>
      <w:r>
        <w:rPr>
          <w:rFonts w:hint="eastAsia" w:ascii="宋体" w:hAnsi="宋体" w:cs="宋体"/>
          <w:color w:val="FF0000"/>
          <w:kern w:val="0"/>
          <w:sz w:val="24"/>
          <w:lang w:val="en-US" w:eastAsia="zh-CN"/>
        </w:rPr>
        <w:t>4</w:t>
      </w:r>
      <w:r>
        <w:rPr>
          <w:rFonts w:hint="eastAsia" w:ascii="宋体" w:hAnsi="宋体" w:cs="宋体"/>
          <w:kern w:val="0"/>
          <w:sz w:val="24"/>
        </w:rPr>
        <w:t>年度财务审计报告或者近三个月任意一个月</w:t>
      </w:r>
      <w:r>
        <w:rPr>
          <w:rFonts w:hint="eastAsia" w:ascii="宋体" w:hAnsi="宋体" w:cs="宋体"/>
          <w:sz w:val="24"/>
        </w:rPr>
        <w:t>(不含磋商当月)</w:t>
      </w:r>
      <w:r>
        <w:rPr>
          <w:rFonts w:hint="eastAsia" w:ascii="宋体" w:hAnsi="宋体" w:cs="宋体"/>
          <w:kern w:val="0"/>
          <w:sz w:val="24"/>
        </w:rPr>
        <w:t>财务报表复印件并加盖公章；</w:t>
      </w:r>
    </w:p>
    <w:p>
      <w:pPr>
        <w:numPr>
          <w:ilvl w:val="1"/>
          <w:numId w:val="2"/>
        </w:numPr>
        <w:tabs>
          <w:tab w:val="left" w:pos="0"/>
          <w:tab w:val="left" w:pos="1130"/>
          <w:tab w:val="clear" w:pos="1129"/>
        </w:tabs>
        <w:spacing w:line="360" w:lineRule="auto"/>
        <w:ind w:left="0" w:firstLine="424" w:firstLineChars="177"/>
        <w:rPr>
          <w:rFonts w:ascii="宋体" w:hAnsi="宋体" w:cs="宋体"/>
          <w:kern w:val="0"/>
          <w:sz w:val="24"/>
        </w:rPr>
      </w:pPr>
      <w:r>
        <w:rPr>
          <w:rFonts w:hint="eastAsia" w:ascii="宋体" w:hAnsi="宋体" w:cs="宋体"/>
          <w:sz w:val="24"/>
        </w:rPr>
        <w:t>供应商近三个月中任意一个月份(不含磋商当月)的依法缴纳税收的相关材料（提供相关主管部门证明或银行代扣证明）复印件加盖公章；</w:t>
      </w:r>
    </w:p>
    <w:p>
      <w:pPr>
        <w:numPr>
          <w:ilvl w:val="1"/>
          <w:numId w:val="2"/>
        </w:numPr>
        <w:tabs>
          <w:tab w:val="left" w:pos="0"/>
          <w:tab w:val="left" w:pos="1130"/>
          <w:tab w:val="clear" w:pos="1129"/>
        </w:tabs>
        <w:spacing w:line="360" w:lineRule="auto"/>
        <w:ind w:left="0" w:firstLine="424" w:firstLineChars="177"/>
        <w:rPr>
          <w:rFonts w:ascii="宋体" w:hAnsi="宋体" w:cs="宋体"/>
          <w:kern w:val="0"/>
          <w:sz w:val="24"/>
        </w:rPr>
      </w:pPr>
      <w:r>
        <w:rPr>
          <w:rFonts w:hint="eastAsia" w:ascii="宋体" w:hAnsi="宋体" w:cs="宋体"/>
          <w:kern w:val="0"/>
          <w:sz w:val="24"/>
        </w:rPr>
        <w:t>承诺书  (格式见附件）；</w:t>
      </w:r>
    </w:p>
    <w:p>
      <w:pPr>
        <w:widowControl/>
        <w:tabs>
          <w:tab w:val="left" w:pos="0"/>
        </w:tabs>
        <w:spacing w:line="360" w:lineRule="auto"/>
        <w:ind w:firstLine="426" w:firstLineChars="177"/>
        <w:jc w:val="left"/>
        <w:rPr>
          <w:rFonts w:ascii="宋体" w:hAnsi="宋体" w:cs="宋体"/>
          <w:b/>
          <w:bCs/>
          <w:sz w:val="24"/>
        </w:rPr>
      </w:pPr>
      <w:r>
        <w:rPr>
          <w:rFonts w:hint="eastAsia" w:ascii="宋体" w:hAnsi="宋体" w:cs="宋体"/>
          <w:b/>
          <w:bCs/>
          <w:sz w:val="24"/>
        </w:rPr>
        <w:t>上述证明文件中的资格、资信证明文件必须全部提供。其中要求提交的原件或公证件必须与响应文件同时提交，如果原件正在年检（或换证），则必须提供法定年检（或换证）单位出具的有效证明原件。供应商法定代表人或被授权代表为外籍、港、澳、台地区人士的，其身份证明须提供有效的护照或港澳同胞来往内地通行证、台湾同胞来往大陆通行证，或其它可在中国大陆有效居留的许可证明。否则必须提供原件或公证件来予以证明。供应商所提交的证明文件的完整与否，将直接影响其响应文件的审核和评分结果。</w:t>
      </w:r>
    </w:p>
    <w:p>
      <w:pPr>
        <w:widowControl/>
        <w:tabs>
          <w:tab w:val="left" w:pos="0"/>
        </w:tabs>
        <w:spacing w:line="360" w:lineRule="auto"/>
        <w:ind w:firstLine="424" w:firstLineChars="177"/>
        <w:jc w:val="left"/>
        <w:rPr>
          <w:rFonts w:ascii="宋体" w:hAnsi="宋体" w:cs="宋体"/>
          <w:kern w:val="0"/>
          <w:sz w:val="24"/>
        </w:rPr>
      </w:pPr>
      <w:r>
        <w:rPr>
          <w:rFonts w:hint="eastAsia" w:ascii="宋体" w:hAnsi="宋体"/>
          <w:sz w:val="24"/>
        </w:rPr>
        <w:t>1.2</w:t>
      </w:r>
      <w:r>
        <w:rPr>
          <w:rFonts w:hint="eastAsia" w:ascii="宋体" w:hAnsi="宋体" w:cs="宋体"/>
          <w:kern w:val="0"/>
          <w:sz w:val="24"/>
        </w:rPr>
        <w:t>补充证明文件：</w:t>
      </w:r>
    </w:p>
    <w:p>
      <w:pPr>
        <w:numPr>
          <w:ilvl w:val="0"/>
          <w:numId w:val="3"/>
        </w:numPr>
        <w:spacing w:line="360" w:lineRule="auto"/>
        <w:ind w:firstLine="480" w:firstLineChars="200"/>
        <w:rPr>
          <w:rFonts w:ascii="宋体" w:hAnsi="宋体" w:cs="宋体"/>
          <w:bCs/>
          <w:color w:val="000000"/>
          <w:sz w:val="24"/>
        </w:rPr>
      </w:pPr>
      <w:r>
        <w:rPr>
          <w:rFonts w:hint="eastAsia" w:ascii="宋体" w:hAnsi="宋体" w:cs="宋体"/>
          <w:bCs/>
          <w:color w:val="000000"/>
          <w:sz w:val="24"/>
        </w:rPr>
        <w:t>供应商简介和经营情况说明</w:t>
      </w:r>
      <w:r>
        <w:rPr>
          <w:rFonts w:hint="eastAsia" w:ascii="宋体" w:hAnsi="宋体" w:cs="宋体"/>
          <w:kern w:val="0"/>
          <w:sz w:val="24"/>
        </w:rPr>
        <w:t>（格式见附件）</w:t>
      </w:r>
      <w:r>
        <w:rPr>
          <w:rFonts w:hint="eastAsia" w:ascii="宋体" w:hAnsi="宋体" w:cs="宋体"/>
          <w:bCs/>
          <w:color w:val="000000"/>
          <w:sz w:val="24"/>
        </w:rPr>
        <w:t>；</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2）供应商中小企业声明函（格式见附件）或残疾人福利性单位声明函（供应商为残疾人福利性单位的提供，格式见附件）或由省级以上监狱管理局、戒毒管理局出具的属于监狱、戒毒企业的证明文件（供应商如为监狱、戒毒企业的提供）；</w:t>
      </w:r>
    </w:p>
    <w:p>
      <w:pPr>
        <w:spacing w:line="360" w:lineRule="auto"/>
        <w:ind w:firstLine="480" w:firstLineChars="200"/>
      </w:pPr>
      <w:r>
        <w:rPr>
          <w:rFonts w:hint="eastAsia" w:ascii="宋体" w:hAnsi="宋体" w:cs="宋体"/>
          <w:bCs/>
          <w:color w:val="000000"/>
          <w:sz w:val="24"/>
        </w:rPr>
        <w:t>（3）供应商按磋商文件要求必须提供的其他证明材料（详见评分标准要求）；</w:t>
      </w:r>
    </w:p>
    <w:p>
      <w:pPr>
        <w:spacing w:line="360" w:lineRule="auto"/>
        <w:ind w:firstLine="482" w:firstLineChars="200"/>
        <w:rPr>
          <w:rFonts w:ascii="宋体" w:hAnsi="宋体" w:cs="宋体"/>
          <w:b/>
          <w:bCs/>
          <w:sz w:val="24"/>
        </w:rPr>
      </w:pPr>
      <w:r>
        <w:rPr>
          <w:rFonts w:hint="eastAsia" w:ascii="宋体" w:hAnsi="宋体" w:cs="宋体"/>
          <w:b/>
          <w:bCs/>
          <w:sz w:val="24"/>
        </w:rPr>
        <w:t>2．响应函部分（格式见附件）：</w:t>
      </w:r>
    </w:p>
    <w:p>
      <w:pPr>
        <w:spacing w:line="360" w:lineRule="auto"/>
        <w:ind w:firstLine="480" w:firstLineChars="200"/>
        <w:rPr>
          <w:rFonts w:ascii="宋体" w:hAnsi="宋体"/>
          <w:bCs/>
          <w:sz w:val="24"/>
        </w:rPr>
      </w:pPr>
      <w:r>
        <w:rPr>
          <w:rFonts w:hint="eastAsia" w:ascii="宋体" w:hAnsi="宋体"/>
          <w:bCs/>
          <w:sz w:val="24"/>
        </w:rPr>
        <w:t>2.1响应函；</w:t>
      </w:r>
    </w:p>
    <w:p>
      <w:pPr>
        <w:spacing w:line="360" w:lineRule="auto"/>
        <w:ind w:firstLine="480" w:firstLineChars="200"/>
        <w:rPr>
          <w:rFonts w:ascii="宋体" w:hAnsi="宋体"/>
          <w:bCs/>
          <w:sz w:val="24"/>
        </w:rPr>
      </w:pPr>
      <w:r>
        <w:rPr>
          <w:rFonts w:hint="eastAsia" w:ascii="宋体" w:hAnsi="宋体"/>
          <w:bCs/>
          <w:sz w:val="24"/>
        </w:rPr>
        <w:t>2.2响应</w:t>
      </w:r>
      <w:r>
        <w:rPr>
          <w:rFonts w:ascii="宋体" w:hAnsi="宋体"/>
          <w:bCs/>
          <w:sz w:val="24"/>
        </w:rPr>
        <w:t>函附录；</w:t>
      </w:r>
    </w:p>
    <w:p>
      <w:pPr>
        <w:spacing w:line="360" w:lineRule="auto"/>
        <w:ind w:firstLine="482" w:firstLineChars="200"/>
        <w:rPr>
          <w:rFonts w:ascii="宋体" w:hAnsi="宋体" w:cs="宋体"/>
          <w:b/>
          <w:bCs/>
          <w:sz w:val="24"/>
        </w:rPr>
      </w:pPr>
      <w:r>
        <w:rPr>
          <w:rFonts w:hint="eastAsia" w:ascii="宋体" w:hAnsi="宋体" w:cs="宋体"/>
          <w:b/>
          <w:bCs/>
          <w:sz w:val="24"/>
        </w:rPr>
        <w:t>3.报价部分（格式见附件）；</w:t>
      </w:r>
    </w:p>
    <w:p>
      <w:pPr>
        <w:spacing w:line="360" w:lineRule="auto"/>
        <w:ind w:firstLine="480" w:firstLineChars="200"/>
        <w:rPr>
          <w:rFonts w:ascii="宋体" w:hAnsi="宋体"/>
          <w:bCs/>
          <w:sz w:val="24"/>
        </w:rPr>
      </w:pPr>
      <w:r>
        <w:rPr>
          <w:rFonts w:hint="eastAsia" w:ascii="宋体" w:hAnsi="宋体"/>
          <w:bCs/>
          <w:sz w:val="24"/>
        </w:rPr>
        <w:t>3.1明细报价表</w:t>
      </w:r>
    </w:p>
    <w:p>
      <w:pPr>
        <w:spacing w:line="360" w:lineRule="auto"/>
        <w:ind w:firstLine="480" w:firstLineChars="200"/>
        <w:rPr>
          <w:rFonts w:ascii="宋体" w:hAnsi="宋体"/>
          <w:bCs/>
          <w:sz w:val="24"/>
        </w:rPr>
      </w:pPr>
      <w:r>
        <w:rPr>
          <w:rFonts w:hint="eastAsia" w:ascii="宋体" w:hAnsi="宋体"/>
          <w:bCs/>
          <w:sz w:val="24"/>
        </w:rPr>
        <w:t>3.2磋商偏离表</w:t>
      </w:r>
    </w:p>
    <w:p>
      <w:pPr>
        <w:tabs>
          <w:tab w:val="left" w:pos="0"/>
        </w:tabs>
        <w:adjustRightInd w:val="0"/>
        <w:snapToGrid w:val="0"/>
        <w:spacing w:line="360" w:lineRule="auto"/>
        <w:ind w:firstLine="482" w:firstLineChars="200"/>
        <w:rPr>
          <w:rFonts w:ascii="宋体" w:hAnsi="宋体"/>
          <w:b/>
          <w:bCs/>
          <w:sz w:val="24"/>
        </w:rPr>
      </w:pPr>
      <w:r>
        <w:rPr>
          <w:rFonts w:hint="eastAsia" w:ascii="宋体" w:hAnsi="宋体" w:cs="宋体"/>
          <w:b/>
          <w:bCs/>
          <w:sz w:val="24"/>
        </w:rPr>
        <w:t>4.服务方案</w:t>
      </w:r>
      <w:r>
        <w:rPr>
          <w:rFonts w:hint="eastAsia" w:ascii="宋体" w:hAnsi="宋体"/>
          <w:b/>
          <w:bCs/>
          <w:sz w:val="24"/>
        </w:rPr>
        <w:t>；</w:t>
      </w:r>
    </w:p>
    <w:p>
      <w:pPr>
        <w:spacing w:line="360" w:lineRule="auto"/>
        <w:outlineLvl w:val="0"/>
        <w:rPr>
          <w:rFonts w:ascii="宋体" w:hAnsi="宋体"/>
          <w:sz w:val="24"/>
        </w:rPr>
      </w:pPr>
      <w:r>
        <w:rPr>
          <w:rFonts w:hint="eastAsia" w:ascii="宋体" w:hAnsi="宋体"/>
          <w:sz w:val="24"/>
        </w:rPr>
        <w:t>（六）响应文件的要求：</w:t>
      </w:r>
    </w:p>
    <w:p>
      <w:pPr>
        <w:spacing w:line="360" w:lineRule="auto"/>
        <w:ind w:firstLine="480" w:firstLineChars="200"/>
        <w:rPr>
          <w:rFonts w:ascii="宋体" w:hAnsi="宋体" w:cs="宋体"/>
          <w:sz w:val="24"/>
          <w:szCs w:val="28"/>
        </w:rPr>
      </w:pPr>
      <w:r>
        <w:rPr>
          <w:rFonts w:hint="eastAsia" w:ascii="宋体" w:hAnsi="宋体" w:cs="宋体"/>
          <w:sz w:val="24"/>
          <w:szCs w:val="28"/>
        </w:rPr>
        <w:t>1.供应商应当按照磋商文件的要求编制响应文件，并对其提交的响应文件的真实性、合法性承担法律责任。</w:t>
      </w:r>
    </w:p>
    <w:p>
      <w:pPr>
        <w:spacing w:line="360" w:lineRule="auto"/>
        <w:ind w:firstLine="480" w:firstLineChars="200"/>
        <w:rPr>
          <w:rFonts w:ascii="宋体" w:hAnsi="宋体" w:cs="宋体"/>
          <w:sz w:val="24"/>
          <w:szCs w:val="28"/>
        </w:rPr>
      </w:pPr>
      <w:r>
        <w:rPr>
          <w:rFonts w:hint="eastAsia" w:ascii="宋体" w:hAnsi="宋体" w:cs="宋体"/>
          <w:sz w:val="24"/>
          <w:szCs w:val="28"/>
        </w:rPr>
        <w:t>2.所有文件、往来函件均应使用简体中文（规格、型号辅助符号除外）。</w:t>
      </w:r>
    </w:p>
    <w:p>
      <w:pPr>
        <w:spacing w:line="360" w:lineRule="auto"/>
        <w:ind w:firstLine="480" w:firstLineChars="200"/>
        <w:rPr>
          <w:rFonts w:ascii="宋体" w:hAnsi="宋体" w:cs="宋体"/>
          <w:sz w:val="24"/>
          <w:szCs w:val="28"/>
        </w:rPr>
      </w:pPr>
      <w:r>
        <w:rPr>
          <w:rFonts w:hint="eastAsia" w:ascii="宋体" w:hAnsi="宋体" w:cs="宋体"/>
          <w:sz w:val="24"/>
          <w:szCs w:val="28"/>
        </w:rPr>
        <w:t>3.响应文件由供应商按给定格式如实填写（编写），须有法人（盖章）、法定代表人或法定代表人授权代表签字或盖章，方为有效，未尽事宜可自行补充。</w:t>
      </w:r>
    </w:p>
    <w:p>
      <w:pPr>
        <w:spacing w:line="360" w:lineRule="auto"/>
        <w:ind w:firstLine="480" w:firstLineChars="200"/>
        <w:rPr>
          <w:rFonts w:ascii="宋体" w:hAnsi="宋体" w:cs="宋体"/>
          <w:sz w:val="24"/>
          <w:szCs w:val="28"/>
        </w:rPr>
      </w:pPr>
      <w:r>
        <w:rPr>
          <w:rFonts w:hint="eastAsia" w:ascii="宋体" w:hAnsi="宋体" w:cs="宋体"/>
          <w:sz w:val="24"/>
          <w:szCs w:val="28"/>
        </w:rPr>
        <w:t>4.供应商报价一律以人民币为报价结算货币，结算单位为“元”。</w:t>
      </w:r>
    </w:p>
    <w:p>
      <w:pPr>
        <w:spacing w:line="360" w:lineRule="auto"/>
        <w:ind w:firstLine="480" w:firstLineChars="200"/>
        <w:rPr>
          <w:rFonts w:ascii="宋体" w:hAnsi="宋体" w:cs="宋体"/>
          <w:sz w:val="24"/>
          <w:szCs w:val="28"/>
        </w:rPr>
      </w:pPr>
      <w:r>
        <w:rPr>
          <w:rFonts w:hint="eastAsia" w:ascii="宋体" w:hAnsi="宋体" w:cs="宋体"/>
          <w:sz w:val="24"/>
          <w:szCs w:val="28"/>
        </w:rPr>
        <w:t>5.响应文件格式部分，应由供应商按给定格式提供，不得更改。</w:t>
      </w:r>
    </w:p>
    <w:p>
      <w:pPr>
        <w:spacing w:line="360" w:lineRule="auto"/>
        <w:ind w:firstLine="480" w:firstLineChars="200"/>
        <w:rPr>
          <w:rFonts w:ascii="宋体" w:hAnsi="宋体" w:cs="宋体"/>
          <w:sz w:val="24"/>
          <w:szCs w:val="28"/>
        </w:rPr>
      </w:pPr>
      <w:r>
        <w:rPr>
          <w:rFonts w:hint="eastAsia" w:ascii="宋体" w:hAnsi="宋体" w:cs="宋体"/>
          <w:sz w:val="24"/>
          <w:szCs w:val="28"/>
        </w:rPr>
        <w:t>6.响应文件应用不褪色的墨水书写或打印。</w:t>
      </w:r>
    </w:p>
    <w:p>
      <w:pPr>
        <w:spacing w:line="360" w:lineRule="auto"/>
        <w:ind w:firstLine="480" w:firstLineChars="200"/>
        <w:rPr>
          <w:rFonts w:ascii="宋体" w:hAnsi="宋体"/>
          <w:sz w:val="24"/>
        </w:rPr>
      </w:pPr>
      <w:r>
        <w:rPr>
          <w:rFonts w:hint="eastAsia" w:ascii="宋体" w:hAnsi="宋体" w:cs="宋体"/>
          <w:sz w:val="24"/>
          <w:szCs w:val="28"/>
        </w:rPr>
        <w:t>7.响应文件统一采用A4纸，按照响应函格式中的顺序制作，并编制目录及页码。</w:t>
      </w:r>
    </w:p>
    <w:p>
      <w:pPr>
        <w:spacing w:line="360" w:lineRule="auto"/>
        <w:ind w:firstLine="482" w:firstLineChars="200"/>
        <w:rPr>
          <w:rFonts w:ascii="宋体" w:hAnsi="宋体"/>
          <w:b/>
          <w:sz w:val="24"/>
        </w:rPr>
      </w:pPr>
      <w:r>
        <w:rPr>
          <w:rFonts w:hint="eastAsia" w:ascii="宋体" w:hAnsi="宋体" w:cs="宋体"/>
          <w:b/>
          <w:bCs/>
          <w:sz w:val="24"/>
          <w:szCs w:val="28"/>
        </w:rPr>
        <w:t>8</w:t>
      </w:r>
      <w:r>
        <w:rPr>
          <w:rFonts w:hint="eastAsia" w:ascii="宋体" w:hAnsi="宋体" w:cs="宋体"/>
          <w:sz w:val="24"/>
          <w:szCs w:val="28"/>
        </w:rPr>
        <w:t>.</w:t>
      </w:r>
      <w:r>
        <w:rPr>
          <w:rFonts w:hint="eastAsia" w:ascii="宋体" w:hAnsi="宋体"/>
          <w:b/>
          <w:sz w:val="24"/>
        </w:rPr>
        <w:t>响应文件的份数：一正二副，响应文件电子U盘一份；供应商应将响应文件正本及响应文件电子标书密封在一个封袋中并在封袋上清楚地标明“正本”，将响应文件所有副本密封在另一个封袋中并在密封袋上清楚地标明</w:t>
      </w:r>
      <w:r>
        <w:rPr>
          <w:rFonts w:ascii="宋体" w:hAnsi="宋体"/>
          <w:b/>
          <w:sz w:val="24"/>
        </w:rPr>
        <w:t xml:space="preserve"> “</w:t>
      </w:r>
      <w:r>
        <w:rPr>
          <w:rFonts w:hint="eastAsia" w:ascii="宋体" w:hAnsi="宋体"/>
          <w:b/>
          <w:sz w:val="24"/>
        </w:rPr>
        <w:t>副本</w:t>
      </w:r>
      <w:r>
        <w:rPr>
          <w:rFonts w:ascii="宋体" w:hAnsi="宋体"/>
          <w:b/>
          <w:sz w:val="24"/>
        </w:rPr>
        <w:t>”</w:t>
      </w:r>
      <w:r>
        <w:rPr>
          <w:rFonts w:hint="eastAsia" w:ascii="宋体" w:hAnsi="宋体"/>
          <w:b/>
          <w:sz w:val="24"/>
        </w:rPr>
        <w:t>。磋商文件中资格证明文件部分及评标办法中所需提供的原件资料需单独密封在一个封袋中（身份证可随身携带），并在密封袋上清楚地标明“原件资料”。所有响应文件封袋的封口处应加盖供应商印章。密封袋上还均应注明采购编号、项目名称、供应商名称。</w:t>
      </w:r>
    </w:p>
    <w:p>
      <w:pPr>
        <w:spacing w:line="360" w:lineRule="auto"/>
        <w:ind w:firstLine="480" w:firstLineChars="200"/>
        <w:rPr>
          <w:rFonts w:ascii="宋体" w:hAnsi="宋体" w:cs="宋体"/>
          <w:sz w:val="24"/>
          <w:szCs w:val="28"/>
        </w:rPr>
      </w:pPr>
      <w:r>
        <w:rPr>
          <w:rFonts w:hint="eastAsia" w:ascii="宋体" w:hAnsi="宋体" w:cs="宋体"/>
          <w:sz w:val="24"/>
          <w:szCs w:val="28"/>
        </w:rPr>
        <w:t>9.响应文件不应有涂改、增删和潦草之处，如有必须修改时，修改处必须有法人、法定代表人或法定代表人授权代表的签章。</w:t>
      </w:r>
    </w:p>
    <w:p>
      <w:pPr>
        <w:spacing w:line="360" w:lineRule="auto"/>
        <w:ind w:firstLine="480" w:firstLineChars="200"/>
        <w:rPr>
          <w:rFonts w:ascii="宋体" w:hAnsi="宋体" w:cs="宋体"/>
          <w:sz w:val="24"/>
          <w:szCs w:val="28"/>
        </w:rPr>
      </w:pPr>
      <w:r>
        <w:rPr>
          <w:rFonts w:hint="eastAsia" w:ascii="宋体" w:hAnsi="宋体" w:cs="宋体"/>
          <w:sz w:val="24"/>
          <w:szCs w:val="28"/>
        </w:rPr>
        <w:t>10.磋商费用自理。</w:t>
      </w:r>
    </w:p>
    <w:p>
      <w:pPr>
        <w:spacing w:line="360" w:lineRule="auto"/>
        <w:ind w:firstLine="240" w:firstLineChars="100"/>
        <w:outlineLvl w:val="0"/>
        <w:rPr>
          <w:rFonts w:ascii="宋体" w:hAnsi="宋体"/>
          <w:sz w:val="24"/>
        </w:rPr>
      </w:pPr>
      <w:r>
        <w:rPr>
          <w:rFonts w:hint="eastAsia" w:ascii="宋体" w:hAnsi="宋体"/>
          <w:sz w:val="24"/>
        </w:rPr>
        <w:t>(七)无效响应文件的确认：</w:t>
      </w:r>
    </w:p>
    <w:p>
      <w:pPr>
        <w:spacing w:line="360" w:lineRule="auto"/>
        <w:ind w:firstLine="480" w:firstLineChars="200"/>
        <w:rPr>
          <w:rFonts w:ascii="宋体" w:hAnsi="宋体"/>
          <w:sz w:val="24"/>
        </w:rPr>
      </w:pPr>
      <w:r>
        <w:rPr>
          <w:rFonts w:hint="eastAsia" w:ascii="宋体" w:hAnsi="宋体"/>
          <w:sz w:val="24"/>
        </w:rPr>
        <w:t>供应商有下列情况之一者，其响应文件无效：</w:t>
      </w:r>
    </w:p>
    <w:p>
      <w:pPr>
        <w:numPr>
          <w:ilvl w:val="0"/>
          <w:numId w:val="4"/>
          <w:numberingChange w:id="0" w:author="朱绍龙" w:date="2021-12-02T16:28:00Z" w:original="%1:1:0:."/>
        </w:numPr>
        <w:tabs>
          <w:tab w:val="left" w:pos="0"/>
          <w:tab w:val="clear" w:pos="900"/>
        </w:tabs>
        <w:spacing w:line="360" w:lineRule="auto"/>
        <w:ind w:left="0" w:firstLine="480"/>
        <w:rPr>
          <w:sz w:val="24"/>
        </w:rPr>
      </w:pPr>
      <w:r>
        <w:rPr>
          <w:rFonts w:hint="eastAsia" w:ascii="宋体" w:hAnsi="宋体"/>
          <w:sz w:val="24"/>
        </w:rPr>
        <w:t>响应文件未按规定的期限、地点送达的；</w:t>
      </w:r>
    </w:p>
    <w:p>
      <w:pPr>
        <w:numPr>
          <w:ilvl w:val="0"/>
          <w:numId w:val="4"/>
          <w:numberingChange w:id="1" w:author="朱绍龙" w:date="2021-12-02T16:28:00Z" w:original="%1:2:0:."/>
        </w:numPr>
        <w:tabs>
          <w:tab w:val="left" w:pos="0"/>
          <w:tab w:val="clear" w:pos="900"/>
        </w:tabs>
        <w:spacing w:line="360" w:lineRule="auto"/>
        <w:ind w:left="0" w:firstLine="480"/>
        <w:rPr>
          <w:sz w:val="24"/>
        </w:rPr>
      </w:pPr>
      <w:r>
        <w:rPr>
          <w:rFonts w:hint="eastAsia" w:ascii="宋体" w:hAnsi="宋体"/>
          <w:sz w:val="24"/>
        </w:rPr>
        <w:t>响应文件未按要求签署、盖章的；</w:t>
      </w:r>
    </w:p>
    <w:p>
      <w:pPr>
        <w:numPr>
          <w:ilvl w:val="0"/>
          <w:numId w:val="4"/>
          <w:numberingChange w:id="2" w:author="朱绍龙" w:date="2021-12-02T16:28:00Z" w:original="%1:3:0:."/>
        </w:numPr>
        <w:tabs>
          <w:tab w:val="left" w:pos="0"/>
          <w:tab w:val="clear" w:pos="900"/>
        </w:tabs>
        <w:spacing w:line="360" w:lineRule="auto"/>
        <w:ind w:left="0" w:firstLine="480"/>
        <w:rPr>
          <w:sz w:val="24"/>
        </w:rPr>
      </w:pPr>
      <w:r>
        <w:rPr>
          <w:rFonts w:hint="eastAsia" w:ascii="宋体" w:hAnsi="宋体"/>
          <w:sz w:val="24"/>
          <w:szCs w:val="20"/>
        </w:rPr>
        <w:t>供应商的法定代表人或法定代表人授权代表，未准时参加磋商会议的</w:t>
      </w:r>
      <w:r>
        <w:rPr>
          <w:rFonts w:hint="eastAsia" w:ascii="宋体" w:hAnsi="宋体"/>
          <w:sz w:val="24"/>
        </w:rPr>
        <w:t>；</w:t>
      </w:r>
    </w:p>
    <w:p>
      <w:pPr>
        <w:numPr>
          <w:ilvl w:val="0"/>
          <w:numId w:val="4"/>
          <w:numberingChange w:id="3" w:author="朱绍龙" w:date="2021-12-02T16:28:00Z" w:original="%1:4:0:."/>
        </w:numPr>
        <w:tabs>
          <w:tab w:val="left" w:pos="0"/>
          <w:tab w:val="clear" w:pos="900"/>
        </w:tabs>
        <w:spacing w:line="360" w:lineRule="auto"/>
        <w:ind w:left="0" w:firstLine="480"/>
        <w:rPr>
          <w:sz w:val="24"/>
        </w:rPr>
      </w:pPr>
      <w:r>
        <w:rPr>
          <w:rFonts w:hint="eastAsia" w:ascii="宋体" w:hAnsi="宋体"/>
          <w:sz w:val="24"/>
          <w:szCs w:val="20"/>
        </w:rPr>
        <w:t>供应商的法定代表人授权代表无法定代表人授权委托书的</w:t>
      </w:r>
      <w:r>
        <w:rPr>
          <w:rFonts w:hint="eastAsia" w:ascii="宋体" w:hAnsi="宋体"/>
          <w:sz w:val="24"/>
        </w:rPr>
        <w:t>；</w:t>
      </w:r>
    </w:p>
    <w:p>
      <w:pPr>
        <w:numPr>
          <w:ilvl w:val="0"/>
          <w:numId w:val="4"/>
          <w:numberingChange w:id="4" w:author="朱绍龙" w:date="2021-12-02T16:28:00Z" w:original="%1:5:0:."/>
        </w:numPr>
        <w:tabs>
          <w:tab w:val="left" w:pos="0"/>
          <w:tab w:val="clear" w:pos="900"/>
        </w:tabs>
        <w:spacing w:line="360" w:lineRule="auto"/>
        <w:ind w:left="0" w:firstLine="480"/>
        <w:rPr>
          <w:sz w:val="24"/>
        </w:rPr>
      </w:pPr>
      <w:r>
        <w:rPr>
          <w:rFonts w:hint="eastAsia" w:ascii="宋体" w:hAnsi="宋体"/>
          <w:sz w:val="24"/>
        </w:rPr>
        <w:t>不具备磋商文件中规定的资格要求的；</w:t>
      </w:r>
    </w:p>
    <w:p>
      <w:pPr>
        <w:numPr>
          <w:ilvl w:val="0"/>
          <w:numId w:val="4"/>
          <w:numberingChange w:id="5" w:author="朱绍龙" w:date="2021-12-02T16:28:00Z" w:original="%1:6:0:."/>
        </w:numPr>
        <w:tabs>
          <w:tab w:val="left" w:pos="0"/>
          <w:tab w:val="clear" w:pos="900"/>
        </w:tabs>
        <w:spacing w:line="360" w:lineRule="auto"/>
        <w:ind w:left="0" w:firstLine="480"/>
        <w:rPr>
          <w:sz w:val="24"/>
        </w:rPr>
      </w:pPr>
      <w:r>
        <w:rPr>
          <w:rFonts w:hint="eastAsia" w:ascii="宋体" w:hAnsi="宋体"/>
          <w:sz w:val="24"/>
        </w:rPr>
        <w:t>响应文件未按磋商文件规定的格式、内容和要求填写、制作的；</w:t>
      </w:r>
    </w:p>
    <w:p>
      <w:pPr>
        <w:numPr>
          <w:ilvl w:val="0"/>
          <w:numId w:val="4"/>
          <w:numberingChange w:id="6" w:author="朱绍龙" w:date="2021-12-02T16:28:00Z" w:original="%1:7:0:."/>
        </w:numPr>
        <w:tabs>
          <w:tab w:val="left" w:pos="0"/>
          <w:tab w:val="clear" w:pos="900"/>
        </w:tabs>
        <w:spacing w:line="360" w:lineRule="auto"/>
        <w:ind w:left="0" w:firstLine="480"/>
        <w:rPr>
          <w:rFonts w:ascii="宋体" w:hAnsi="宋体"/>
          <w:sz w:val="24"/>
        </w:rPr>
      </w:pPr>
      <w:r>
        <w:rPr>
          <w:rFonts w:hint="eastAsia" w:ascii="宋体" w:hAnsi="宋体"/>
          <w:sz w:val="24"/>
        </w:rPr>
        <w:t>响应文件书写潦草、字迹模糊不清、无法辨认的；</w:t>
      </w:r>
    </w:p>
    <w:p>
      <w:pPr>
        <w:numPr>
          <w:ilvl w:val="0"/>
          <w:numId w:val="4"/>
          <w:numberingChange w:id="7" w:author="朱绍龙" w:date="2021-12-02T16:28:00Z" w:original="%1:8:0:."/>
        </w:numPr>
        <w:tabs>
          <w:tab w:val="left" w:pos="0"/>
          <w:tab w:val="clear" w:pos="900"/>
        </w:tabs>
        <w:spacing w:line="360" w:lineRule="auto"/>
        <w:ind w:left="0" w:firstLine="480"/>
        <w:rPr>
          <w:rFonts w:ascii="宋体" w:hAnsi="宋体"/>
          <w:sz w:val="24"/>
        </w:rPr>
      </w:pPr>
      <w:r>
        <w:rPr>
          <w:rFonts w:hint="eastAsia" w:ascii="宋体" w:hAnsi="宋体"/>
          <w:sz w:val="24"/>
        </w:rPr>
        <w:t>响应文件中有磋商文件未允许提供的选择性内容的；</w:t>
      </w:r>
    </w:p>
    <w:p>
      <w:pPr>
        <w:numPr>
          <w:ilvl w:val="0"/>
          <w:numId w:val="4"/>
          <w:numberingChange w:id="8" w:author="朱绍龙" w:date="2021-12-02T16:28:00Z" w:original="%1:9:0:."/>
        </w:numPr>
        <w:tabs>
          <w:tab w:val="left" w:pos="0"/>
          <w:tab w:val="clear" w:pos="900"/>
        </w:tabs>
        <w:spacing w:line="360" w:lineRule="auto"/>
        <w:ind w:left="0" w:firstLine="480"/>
        <w:rPr>
          <w:rFonts w:ascii="宋体" w:hAnsi="宋体"/>
          <w:sz w:val="24"/>
        </w:rPr>
      </w:pPr>
      <w:r>
        <w:rPr>
          <w:rFonts w:hint="eastAsia" w:ascii="宋体" w:hAnsi="宋体"/>
          <w:sz w:val="24"/>
        </w:rPr>
        <w:t>恶意串通其他供应商，故意哄抬价格或压价的；</w:t>
      </w:r>
    </w:p>
    <w:p>
      <w:pPr>
        <w:numPr>
          <w:ilvl w:val="0"/>
          <w:numId w:val="4"/>
          <w:numberingChange w:id="9" w:author="朱绍龙" w:date="2021-12-02T16:28:00Z" w:original="%1:10:0:."/>
        </w:numPr>
        <w:tabs>
          <w:tab w:val="left" w:pos="0"/>
          <w:tab w:val="clear" w:pos="900"/>
        </w:tabs>
        <w:spacing w:line="360" w:lineRule="auto"/>
        <w:ind w:left="0" w:firstLine="480"/>
        <w:rPr>
          <w:rFonts w:ascii="宋体" w:hAnsi="宋体"/>
          <w:sz w:val="24"/>
        </w:rPr>
      </w:pPr>
      <w:r>
        <w:rPr>
          <w:rFonts w:hint="eastAsia" w:ascii="宋体" w:hAnsi="宋体"/>
          <w:sz w:val="24"/>
        </w:rPr>
        <w:t>提供虚假材料的（包括工商营业执照、财务报表、资格、资信证明文件等）；</w:t>
      </w:r>
    </w:p>
    <w:p>
      <w:pPr>
        <w:numPr>
          <w:ilvl w:val="0"/>
          <w:numId w:val="4"/>
          <w:numberingChange w:id="10" w:author="朱绍龙" w:date="2021-12-02T16:28:00Z" w:original="%1:11:0:."/>
        </w:numPr>
        <w:tabs>
          <w:tab w:val="left" w:pos="0"/>
          <w:tab w:val="clear" w:pos="900"/>
        </w:tabs>
        <w:spacing w:line="360" w:lineRule="auto"/>
        <w:ind w:left="0" w:firstLine="480"/>
        <w:rPr>
          <w:rFonts w:ascii="宋体" w:hAnsi="宋体"/>
          <w:sz w:val="24"/>
        </w:rPr>
      </w:pPr>
      <w:r>
        <w:rPr>
          <w:rFonts w:hint="eastAsia" w:ascii="宋体" w:hAnsi="宋体"/>
          <w:sz w:val="24"/>
        </w:rPr>
        <w:t>供应商为本项目提供整体设计、规范编制或者项目管理、检测等服务的；</w:t>
      </w:r>
    </w:p>
    <w:p>
      <w:pPr>
        <w:numPr>
          <w:ilvl w:val="0"/>
          <w:numId w:val="4"/>
          <w:numberingChange w:id="11" w:author="朱绍龙" w:date="2021-12-02T16:28:00Z" w:original="%1:12:0:."/>
        </w:numPr>
        <w:tabs>
          <w:tab w:val="left" w:pos="0"/>
          <w:tab w:val="clear" w:pos="900"/>
        </w:tabs>
        <w:spacing w:line="360" w:lineRule="auto"/>
        <w:ind w:left="0" w:firstLine="480"/>
        <w:rPr>
          <w:rFonts w:ascii="宋体" w:hAnsi="宋体"/>
          <w:sz w:val="24"/>
        </w:rPr>
      </w:pPr>
      <w:r>
        <w:rPr>
          <w:rFonts w:hint="eastAsia" w:ascii="宋体" w:hAnsi="宋体"/>
          <w:sz w:val="24"/>
        </w:rPr>
        <w:t>响应文件中同一方案有选择性报价且未声明以哪一个为准的；</w:t>
      </w:r>
    </w:p>
    <w:p>
      <w:pPr>
        <w:numPr>
          <w:ilvl w:val="0"/>
          <w:numId w:val="4"/>
          <w:numberingChange w:id="12" w:author="朱绍龙" w:date="2021-12-02T16:28:00Z" w:original="%1:13:0:."/>
        </w:numPr>
        <w:tabs>
          <w:tab w:val="left" w:pos="0"/>
          <w:tab w:val="clear" w:pos="900"/>
        </w:tabs>
        <w:spacing w:line="360" w:lineRule="auto"/>
        <w:ind w:left="0" w:firstLine="480"/>
        <w:rPr>
          <w:rFonts w:ascii="宋体" w:hAnsi="宋体"/>
          <w:sz w:val="24"/>
        </w:rPr>
      </w:pPr>
      <w:r>
        <w:rPr>
          <w:rFonts w:hint="eastAsia" w:ascii="宋体" w:hAnsi="宋体"/>
          <w:sz w:val="24"/>
        </w:rPr>
        <w:t>未按要求提供响应文件电子U盘或响应文件电子U盘内容不全、格式不符要求的；</w:t>
      </w:r>
    </w:p>
    <w:p>
      <w:pPr>
        <w:numPr>
          <w:ilvl w:val="0"/>
          <w:numId w:val="4"/>
          <w:numberingChange w:id="13" w:author="朱绍龙" w:date="2021-12-02T16:28:00Z" w:original="%1:14:0:."/>
        </w:numPr>
        <w:tabs>
          <w:tab w:val="left" w:pos="0"/>
          <w:tab w:val="clear" w:pos="900"/>
        </w:tabs>
        <w:spacing w:line="360" w:lineRule="auto"/>
        <w:ind w:left="0" w:firstLine="480"/>
        <w:rPr>
          <w:rFonts w:ascii="宋体" w:hAnsi="宋体"/>
          <w:sz w:val="24"/>
        </w:rPr>
      </w:pPr>
      <w:r>
        <w:rPr>
          <w:rFonts w:hint="eastAsia" w:ascii="宋体" w:hAnsi="宋体"/>
          <w:sz w:val="24"/>
        </w:rPr>
        <w:t>报价超过磋商文件中规定的预算金额及最高限价的；</w:t>
      </w:r>
    </w:p>
    <w:p>
      <w:pPr>
        <w:numPr>
          <w:ilvl w:val="0"/>
          <w:numId w:val="4"/>
          <w:numberingChange w:id="14" w:author="朱绍龙" w:date="2021-12-02T16:28:00Z" w:original="%1:15:0:."/>
        </w:numPr>
        <w:tabs>
          <w:tab w:val="left" w:pos="0"/>
          <w:tab w:val="clear" w:pos="900"/>
        </w:tabs>
        <w:spacing w:line="360" w:lineRule="auto"/>
        <w:ind w:left="0" w:firstLine="480"/>
        <w:rPr>
          <w:rFonts w:ascii="宋体" w:hAnsi="宋体"/>
          <w:sz w:val="24"/>
        </w:rPr>
      </w:pPr>
      <w:r>
        <w:rPr>
          <w:rFonts w:hint="eastAsia" w:ascii="宋体" w:hAnsi="宋体"/>
          <w:sz w:val="24"/>
        </w:rPr>
        <w:t>经磋商小组认定供应商的报价明显低于其他通过符合性审查供应商的报价（有可能影响产品质量或者不能诚信履约的），且供应商未能磋商小组提出质疑后一小时内提供书面说明或相关证明材料的证明其报价合理性的；</w:t>
      </w:r>
      <w:r>
        <w:rPr>
          <w:rFonts w:hint="eastAsia" w:ascii="宋体" w:hAnsi="宋体"/>
          <w:sz w:val="24"/>
          <w:szCs w:val="20"/>
        </w:rPr>
        <w:t>供应商</w:t>
      </w:r>
      <w:r>
        <w:rPr>
          <w:rFonts w:hint="eastAsia" w:ascii="宋体" w:hAnsi="宋体"/>
          <w:sz w:val="24"/>
        </w:rPr>
        <w:t>的报价畸高或畸低，但总报价与各分项报价不能相互对应，在询标时没有合理的解释或者不能提供计算依据和报价依据的。</w:t>
      </w:r>
    </w:p>
    <w:p>
      <w:pPr>
        <w:numPr>
          <w:ilvl w:val="0"/>
          <w:numId w:val="4"/>
          <w:numberingChange w:id="15" w:author="朱绍龙" w:date="2021-12-02T16:28:00Z" w:original="%1:16:0:."/>
        </w:numPr>
        <w:tabs>
          <w:tab w:val="left" w:pos="0"/>
          <w:tab w:val="clear" w:pos="900"/>
        </w:tabs>
        <w:spacing w:line="360" w:lineRule="auto"/>
        <w:ind w:left="0" w:firstLine="480"/>
        <w:rPr>
          <w:rFonts w:ascii="宋体" w:hAnsi="宋体"/>
          <w:sz w:val="24"/>
        </w:rPr>
      </w:pPr>
      <w:r>
        <w:rPr>
          <w:rFonts w:hint="eastAsia" w:ascii="宋体" w:hAnsi="宋体"/>
          <w:sz w:val="24"/>
        </w:rPr>
        <w:t>未通过响应文件资格性检查、响应文件符合性检查的；</w:t>
      </w:r>
    </w:p>
    <w:p>
      <w:pPr>
        <w:numPr>
          <w:ilvl w:val="0"/>
          <w:numId w:val="4"/>
          <w:numberingChange w:id="16" w:author="朱绍龙" w:date="2021-12-02T16:28:00Z" w:original="%1:17:0:."/>
        </w:numPr>
        <w:tabs>
          <w:tab w:val="left" w:pos="0"/>
          <w:tab w:val="clear" w:pos="900"/>
        </w:tabs>
        <w:spacing w:line="360" w:lineRule="auto"/>
        <w:ind w:left="0" w:firstLine="480"/>
        <w:rPr>
          <w:rFonts w:ascii="宋体" w:hAnsi="宋体"/>
          <w:sz w:val="24"/>
        </w:rPr>
      </w:pPr>
      <w:r>
        <w:rPr>
          <w:rFonts w:hint="eastAsia" w:ascii="宋体" w:hAnsi="宋体" w:cs="宋体"/>
          <w:sz w:val="24"/>
        </w:rPr>
        <w:t>列入失信被执行人、重大税收违法案件当事人名单、政府采购严重违法失信行为记录名单、</w:t>
      </w:r>
      <w:r>
        <w:rPr>
          <w:rFonts w:hint="eastAsia" w:ascii="宋体" w:hAnsi="宋体" w:cs="宋体"/>
          <w:bCs/>
          <w:sz w:val="24"/>
        </w:rPr>
        <w:t>参加采购活动前1年内作为被执行人被申请强制执行</w:t>
      </w:r>
      <w:r>
        <w:rPr>
          <w:rFonts w:hint="eastAsia" w:ascii="宋体" w:hAnsi="宋体" w:cs="宋体"/>
          <w:sz w:val="24"/>
        </w:rPr>
        <w:t>及其他不符合《中华人民共和国政府采购法》第二十二条规定条件的</w:t>
      </w:r>
      <w:r>
        <w:rPr>
          <w:rFonts w:hint="eastAsia" w:ascii="宋体" w:hAnsi="宋体"/>
          <w:sz w:val="24"/>
        </w:rPr>
        <w:t>；</w:t>
      </w:r>
    </w:p>
    <w:p>
      <w:pPr>
        <w:numPr>
          <w:ilvl w:val="0"/>
          <w:numId w:val="4"/>
        </w:numPr>
        <w:tabs>
          <w:tab w:val="left" w:pos="0"/>
          <w:tab w:val="clear" w:pos="900"/>
        </w:tabs>
        <w:spacing w:line="360" w:lineRule="auto"/>
        <w:ind w:left="0" w:firstLine="480"/>
        <w:rPr>
          <w:rFonts w:ascii="宋体" w:hAnsi="宋体"/>
          <w:sz w:val="24"/>
        </w:rPr>
      </w:pPr>
      <w:r>
        <w:rPr>
          <w:rFonts w:hint="eastAsia" w:ascii="宋体" w:hAnsi="宋体"/>
          <w:sz w:val="24"/>
        </w:rPr>
        <w:t>不同</w:t>
      </w:r>
      <w:r>
        <w:rPr>
          <w:rFonts w:hint="eastAsia" w:ascii="宋体" w:hAnsi="宋体"/>
          <w:sz w:val="24"/>
          <w:szCs w:val="20"/>
        </w:rPr>
        <w:t>供应商</w:t>
      </w:r>
      <w:r>
        <w:rPr>
          <w:rFonts w:hint="eastAsia" w:ascii="宋体" w:hAnsi="宋体"/>
          <w:sz w:val="24"/>
        </w:rPr>
        <w:t>的响应文件的装订形式、纸张情况、目录序号、排版格式、文字风格等存在明显的相似性或一致性，特征显示由同一单位或者个人编制的；</w:t>
      </w:r>
    </w:p>
    <w:p>
      <w:pPr>
        <w:numPr>
          <w:ilvl w:val="0"/>
          <w:numId w:val="4"/>
        </w:numPr>
        <w:tabs>
          <w:tab w:val="left" w:pos="0"/>
          <w:tab w:val="clear" w:pos="900"/>
        </w:tabs>
        <w:spacing w:line="360" w:lineRule="auto"/>
        <w:ind w:left="0" w:firstLine="480"/>
        <w:rPr>
          <w:rFonts w:ascii="宋体" w:hAnsi="宋体"/>
          <w:sz w:val="24"/>
        </w:rPr>
      </w:pPr>
      <w:r>
        <w:rPr>
          <w:rFonts w:hint="eastAsia" w:ascii="宋体" w:hAnsi="宋体"/>
          <w:sz w:val="24"/>
        </w:rPr>
        <w:t>不同</w:t>
      </w:r>
      <w:r>
        <w:rPr>
          <w:rFonts w:hint="eastAsia" w:ascii="宋体" w:hAnsi="宋体"/>
          <w:sz w:val="24"/>
          <w:szCs w:val="20"/>
        </w:rPr>
        <w:t>供应商</w:t>
      </w:r>
      <w:r>
        <w:rPr>
          <w:rFonts w:hint="eastAsia" w:ascii="宋体" w:hAnsi="宋体"/>
          <w:sz w:val="24"/>
        </w:rPr>
        <w:t>响应文件中错误（或异常）一致或雷同、电子文档信息一致或雷同的；</w:t>
      </w:r>
    </w:p>
    <w:p>
      <w:pPr>
        <w:numPr>
          <w:ilvl w:val="0"/>
          <w:numId w:val="4"/>
        </w:numPr>
        <w:tabs>
          <w:tab w:val="left" w:pos="0"/>
          <w:tab w:val="clear" w:pos="900"/>
        </w:tabs>
        <w:spacing w:line="360" w:lineRule="auto"/>
        <w:ind w:left="0" w:firstLine="480"/>
        <w:rPr>
          <w:rFonts w:ascii="宋体" w:hAnsi="宋体"/>
          <w:sz w:val="24"/>
        </w:rPr>
      </w:pPr>
      <w:r>
        <w:rPr>
          <w:rFonts w:hint="eastAsia" w:ascii="宋体" w:hAnsi="宋体"/>
          <w:sz w:val="24"/>
        </w:rPr>
        <w:t>不同</w:t>
      </w:r>
      <w:r>
        <w:rPr>
          <w:rFonts w:hint="eastAsia" w:ascii="宋体" w:hAnsi="宋体"/>
          <w:sz w:val="24"/>
          <w:szCs w:val="20"/>
        </w:rPr>
        <w:t>供应商</w:t>
      </w:r>
      <w:r>
        <w:rPr>
          <w:rFonts w:hint="eastAsia" w:ascii="宋体" w:hAnsi="宋体"/>
          <w:sz w:val="24"/>
        </w:rPr>
        <w:t>的授权委托人、项目负责人以及其他相关人员有在同一个单位缴纳社会保险的；</w:t>
      </w:r>
    </w:p>
    <w:p>
      <w:pPr>
        <w:numPr>
          <w:ilvl w:val="0"/>
          <w:numId w:val="4"/>
        </w:numPr>
        <w:tabs>
          <w:tab w:val="left" w:pos="0"/>
          <w:tab w:val="clear" w:pos="900"/>
        </w:tabs>
        <w:spacing w:line="360" w:lineRule="auto"/>
        <w:ind w:left="0" w:firstLine="480"/>
        <w:rPr>
          <w:rFonts w:ascii="宋体" w:hAnsi="宋体"/>
          <w:sz w:val="24"/>
        </w:rPr>
      </w:pPr>
      <w:r>
        <w:rPr>
          <w:rFonts w:hint="eastAsia" w:ascii="宋体" w:hAnsi="宋体"/>
          <w:sz w:val="24"/>
        </w:rPr>
        <w:t>供应商未遵循公平竞争的原则，恶意串通，妨碍其他供应商的竞争行为，损害采购人或者其他供应商的合法权益；</w:t>
      </w:r>
    </w:p>
    <w:p>
      <w:pPr>
        <w:numPr>
          <w:ilvl w:val="0"/>
          <w:numId w:val="4"/>
        </w:numPr>
        <w:tabs>
          <w:tab w:val="left" w:pos="0"/>
          <w:tab w:val="clear" w:pos="900"/>
        </w:tabs>
        <w:spacing w:line="360" w:lineRule="auto"/>
        <w:ind w:left="0" w:firstLine="480"/>
        <w:rPr>
          <w:rFonts w:ascii="宋体" w:hAnsi="宋体"/>
          <w:sz w:val="24"/>
        </w:rPr>
      </w:pPr>
      <w:r>
        <w:rPr>
          <w:rFonts w:hint="eastAsia" w:ascii="宋体" w:hAnsi="宋体"/>
          <w:sz w:val="24"/>
        </w:rPr>
        <w:t>不同供应商的响应文件载明的项目管理成员或者联系人员为同一人；</w:t>
      </w:r>
    </w:p>
    <w:p>
      <w:pPr>
        <w:numPr>
          <w:ilvl w:val="0"/>
          <w:numId w:val="4"/>
        </w:numPr>
        <w:tabs>
          <w:tab w:val="left" w:pos="0"/>
          <w:tab w:val="clear" w:pos="900"/>
        </w:tabs>
        <w:spacing w:line="360" w:lineRule="auto"/>
        <w:ind w:left="0" w:firstLine="480"/>
        <w:rPr>
          <w:rFonts w:ascii="宋体" w:hAnsi="宋体"/>
          <w:sz w:val="24"/>
        </w:rPr>
      </w:pPr>
      <w:r>
        <w:rPr>
          <w:rFonts w:hint="eastAsia" w:ascii="宋体" w:hAnsi="宋体"/>
          <w:sz w:val="24"/>
        </w:rPr>
        <w:t>不同供应商聘请同一人为其磋商提供技术或经济咨询服务的；</w:t>
      </w:r>
    </w:p>
    <w:p>
      <w:pPr>
        <w:numPr>
          <w:ilvl w:val="0"/>
          <w:numId w:val="4"/>
        </w:numPr>
        <w:tabs>
          <w:tab w:val="left" w:pos="0"/>
          <w:tab w:val="clear" w:pos="900"/>
        </w:tabs>
        <w:spacing w:line="360" w:lineRule="auto"/>
        <w:ind w:left="0" w:firstLine="480"/>
        <w:rPr>
          <w:rFonts w:ascii="宋体" w:hAnsi="宋体"/>
          <w:sz w:val="24"/>
        </w:rPr>
      </w:pPr>
      <w:r>
        <w:rPr>
          <w:rFonts w:hint="eastAsia" w:ascii="宋体" w:hAnsi="宋体"/>
          <w:sz w:val="24"/>
        </w:rPr>
        <w:t>不同供应商的单位负责人为同一人或者存在直接控股、管理关系的；</w:t>
      </w:r>
    </w:p>
    <w:p>
      <w:pPr>
        <w:numPr>
          <w:ilvl w:val="0"/>
          <w:numId w:val="4"/>
        </w:numPr>
        <w:tabs>
          <w:tab w:val="left" w:pos="0"/>
          <w:tab w:val="clear" w:pos="900"/>
        </w:tabs>
        <w:spacing w:line="360" w:lineRule="auto"/>
        <w:ind w:left="0" w:firstLine="480"/>
        <w:rPr>
          <w:rFonts w:ascii="宋体" w:hAnsi="宋体"/>
          <w:sz w:val="24"/>
        </w:rPr>
      </w:pPr>
      <w:r>
        <w:rPr>
          <w:rFonts w:hint="eastAsia" w:ascii="宋体" w:hAnsi="宋体"/>
          <w:sz w:val="24"/>
        </w:rPr>
        <w:t>不同供应商委托同一单位或者个人办理磋商事宜；</w:t>
      </w:r>
    </w:p>
    <w:p>
      <w:pPr>
        <w:numPr>
          <w:ilvl w:val="0"/>
          <w:numId w:val="4"/>
        </w:numPr>
        <w:tabs>
          <w:tab w:val="left" w:pos="0"/>
          <w:tab w:val="clear" w:pos="900"/>
        </w:tabs>
        <w:spacing w:line="360" w:lineRule="auto"/>
        <w:ind w:left="0" w:firstLine="480"/>
        <w:rPr>
          <w:rFonts w:ascii="宋体" w:hAnsi="宋体"/>
          <w:sz w:val="24"/>
        </w:rPr>
      </w:pPr>
      <w:r>
        <w:rPr>
          <w:rFonts w:hint="eastAsia" w:ascii="宋体" w:hAnsi="宋体"/>
          <w:sz w:val="24"/>
        </w:rPr>
        <w:t>不同供应商的响应文件异常一致或者报价呈规律性差异；</w:t>
      </w:r>
    </w:p>
    <w:p>
      <w:pPr>
        <w:numPr>
          <w:ilvl w:val="0"/>
          <w:numId w:val="4"/>
        </w:numPr>
        <w:tabs>
          <w:tab w:val="left" w:pos="0"/>
          <w:tab w:val="clear" w:pos="900"/>
        </w:tabs>
        <w:spacing w:line="360" w:lineRule="auto"/>
        <w:ind w:left="0" w:firstLine="480"/>
        <w:rPr>
          <w:rFonts w:ascii="宋体" w:hAnsi="宋体"/>
          <w:sz w:val="24"/>
        </w:rPr>
      </w:pPr>
      <w:r>
        <w:rPr>
          <w:rFonts w:hint="eastAsia" w:ascii="宋体" w:hAnsi="宋体"/>
          <w:sz w:val="24"/>
        </w:rPr>
        <w:t>不同供应商的响应文件相互混装；</w:t>
      </w:r>
    </w:p>
    <w:p>
      <w:pPr>
        <w:numPr>
          <w:ilvl w:val="0"/>
          <w:numId w:val="4"/>
        </w:numPr>
        <w:tabs>
          <w:tab w:val="left" w:pos="0"/>
          <w:tab w:val="clear" w:pos="900"/>
        </w:tabs>
        <w:spacing w:line="360" w:lineRule="auto"/>
        <w:ind w:left="0" w:firstLine="480"/>
        <w:rPr>
          <w:rFonts w:ascii="宋体" w:hAnsi="宋体"/>
          <w:sz w:val="24"/>
        </w:rPr>
      </w:pPr>
      <w:r>
        <w:rPr>
          <w:rFonts w:hint="eastAsia" w:ascii="宋体" w:hAnsi="宋体"/>
          <w:sz w:val="24"/>
        </w:rPr>
        <w:t>响应文件</w:t>
      </w:r>
      <w:r>
        <w:rPr>
          <w:rFonts w:ascii="宋体" w:hAnsi="宋体"/>
          <w:sz w:val="24"/>
        </w:rPr>
        <w:t>中含有采购人不能接受的附加条件的</w:t>
      </w:r>
      <w:r>
        <w:rPr>
          <w:rFonts w:hint="eastAsia" w:ascii="宋体" w:hAnsi="宋体"/>
          <w:sz w:val="24"/>
        </w:rPr>
        <w:t>；</w:t>
      </w:r>
    </w:p>
    <w:p>
      <w:pPr>
        <w:numPr>
          <w:ilvl w:val="0"/>
          <w:numId w:val="4"/>
        </w:numPr>
        <w:tabs>
          <w:tab w:val="left" w:pos="0"/>
          <w:tab w:val="clear" w:pos="900"/>
        </w:tabs>
        <w:spacing w:line="360" w:lineRule="auto"/>
        <w:ind w:left="0" w:firstLine="480"/>
        <w:rPr>
          <w:rFonts w:ascii="宋体" w:hAnsi="宋体"/>
          <w:sz w:val="24"/>
        </w:rPr>
      </w:pPr>
      <w:r>
        <w:rPr>
          <w:rFonts w:hint="eastAsia" w:ascii="宋体" w:hAnsi="宋体"/>
          <w:sz w:val="24"/>
        </w:rPr>
        <w:t>同一响应文件中单位名称落款与公章不是同一单位的；</w:t>
      </w:r>
    </w:p>
    <w:p>
      <w:pPr>
        <w:numPr>
          <w:ilvl w:val="0"/>
          <w:numId w:val="4"/>
        </w:numPr>
        <w:tabs>
          <w:tab w:val="left" w:pos="0"/>
          <w:tab w:val="clear" w:pos="900"/>
        </w:tabs>
        <w:spacing w:line="360" w:lineRule="auto"/>
        <w:ind w:left="0" w:firstLine="480"/>
        <w:rPr>
          <w:rFonts w:ascii="宋体" w:hAnsi="宋体"/>
          <w:sz w:val="24"/>
        </w:rPr>
      </w:pPr>
      <w:r>
        <w:rPr>
          <w:rFonts w:hint="eastAsia" w:ascii="宋体" w:hAnsi="宋体"/>
          <w:sz w:val="24"/>
        </w:rPr>
        <w:t>响应文件内容不全或不符合法律、法规和磋商文件中规定的其他无效情形的；</w:t>
      </w:r>
    </w:p>
    <w:p>
      <w:pPr>
        <w:numPr>
          <w:ilvl w:val="0"/>
          <w:numId w:val="4"/>
        </w:numPr>
        <w:tabs>
          <w:tab w:val="left" w:pos="0"/>
          <w:tab w:val="clear" w:pos="900"/>
        </w:tabs>
        <w:spacing w:line="360" w:lineRule="auto"/>
        <w:ind w:left="0" w:firstLine="480"/>
        <w:rPr>
          <w:rFonts w:ascii="宋体" w:hAnsi="宋体"/>
          <w:sz w:val="24"/>
        </w:rPr>
      </w:pPr>
      <w:r>
        <w:rPr>
          <w:rFonts w:hint="eastAsia" w:ascii="宋体" w:hAnsi="宋体"/>
          <w:sz w:val="24"/>
        </w:rPr>
        <w:t>法律、法规和磋商文件规定的其他无效情形。</w:t>
      </w:r>
    </w:p>
    <w:p>
      <w:pPr>
        <w:spacing w:line="360" w:lineRule="auto"/>
        <w:ind w:firstLine="240" w:firstLineChars="100"/>
        <w:outlineLvl w:val="0"/>
        <w:rPr>
          <w:rFonts w:ascii="宋体" w:hAnsi="宋体"/>
          <w:sz w:val="24"/>
        </w:rPr>
      </w:pPr>
      <w:r>
        <w:rPr>
          <w:rFonts w:hint="eastAsia" w:ascii="宋体" w:hAnsi="宋体"/>
          <w:sz w:val="24"/>
        </w:rPr>
        <w:t xml:space="preserve"> (八)</w:t>
      </w:r>
      <w:r>
        <w:rPr>
          <w:rFonts w:hint="eastAsia" w:ascii="宋体" w:hAnsi="宋体" w:cs="宋体"/>
          <w:sz w:val="24"/>
          <w:szCs w:val="28"/>
        </w:rPr>
        <w:t xml:space="preserve"> 评审程序、方法和标准</w:t>
      </w:r>
      <w:r>
        <w:rPr>
          <w:rFonts w:hint="eastAsia" w:ascii="宋体" w:hAnsi="宋体"/>
          <w:sz w:val="24"/>
        </w:rPr>
        <w:t>：</w:t>
      </w:r>
    </w:p>
    <w:p>
      <w:pPr>
        <w:tabs>
          <w:tab w:val="left" w:pos="525"/>
          <w:tab w:val="left" w:pos="1050"/>
          <w:tab w:val="left" w:pos="1146"/>
          <w:tab w:val="left" w:pos="1770"/>
        </w:tabs>
        <w:spacing w:line="360" w:lineRule="auto"/>
        <w:ind w:firstLine="480" w:firstLineChars="200"/>
        <w:rPr>
          <w:rFonts w:ascii="宋体" w:hAnsi="宋体"/>
          <w:sz w:val="24"/>
        </w:rPr>
      </w:pPr>
      <w:r>
        <w:rPr>
          <w:rFonts w:hint="eastAsia" w:ascii="宋体" w:hAnsi="宋体"/>
          <w:sz w:val="24"/>
        </w:rPr>
        <w:t>1.由专家组成磋商小组，并实行回避制度。</w:t>
      </w:r>
    </w:p>
    <w:p>
      <w:pPr>
        <w:tabs>
          <w:tab w:val="left" w:pos="525"/>
          <w:tab w:val="left" w:pos="1050"/>
          <w:tab w:val="left" w:pos="1146"/>
          <w:tab w:val="left" w:pos="1770"/>
        </w:tabs>
        <w:spacing w:line="360" w:lineRule="auto"/>
        <w:ind w:firstLine="480" w:firstLineChars="200"/>
        <w:rPr>
          <w:rFonts w:ascii="宋体" w:hAnsi="宋体"/>
          <w:sz w:val="24"/>
        </w:rPr>
      </w:pPr>
      <w:r>
        <w:rPr>
          <w:rFonts w:hint="eastAsia" w:ascii="宋体" w:hAnsi="宋体"/>
          <w:sz w:val="24"/>
        </w:rPr>
        <w:t>2.响应文件的评审依据：</w:t>
      </w:r>
    </w:p>
    <w:p>
      <w:pPr>
        <w:tabs>
          <w:tab w:val="left" w:pos="0"/>
          <w:tab w:val="left" w:pos="525"/>
        </w:tabs>
        <w:spacing w:line="360" w:lineRule="auto"/>
        <w:ind w:firstLine="630"/>
        <w:rPr>
          <w:rFonts w:ascii="宋体" w:hAnsi="宋体"/>
          <w:sz w:val="24"/>
        </w:rPr>
      </w:pPr>
      <w:r>
        <w:rPr>
          <w:rFonts w:hint="eastAsia" w:ascii="宋体" w:hAnsi="宋体"/>
          <w:sz w:val="24"/>
        </w:rPr>
        <w:t>2.1</w:t>
      </w:r>
      <w:r>
        <w:rPr>
          <w:rFonts w:hint="eastAsia" w:ascii="宋体" w:hAnsi="宋体"/>
          <w:bCs/>
          <w:sz w:val="24"/>
        </w:rPr>
        <w:t>商务标和技术标的纸质文件,正本与副本不符，以正本为准；</w:t>
      </w:r>
    </w:p>
    <w:p>
      <w:pPr>
        <w:tabs>
          <w:tab w:val="left" w:pos="0"/>
          <w:tab w:val="left" w:pos="525"/>
        </w:tabs>
        <w:spacing w:line="360" w:lineRule="auto"/>
        <w:ind w:firstLine="630"/>
        <w:rPr>
          <w:rFonts w:ascii="宋体" w:hAnsi="宋体"/>
          <w:bCs/>
          <w:sz w:val="24"/>
        </w:rPr>
      </w:pPr>
      <w:r>
        <w:rPr>
          <w:rFonts w:hint="eastAsia" w:ascii="宋体" w:hAnsi="宋体"/>
          <w:bCs/>
          <w:sz w:val="24"/>
        </w:rPr>
        <w:t>2.2响应文件报价出现前后不一致的，按照下列规定修正：</w:t>
      </w:r>
    </w:p>
    <w:p>
      <w:pPr>
        <w:tabs>
          <w:tab w:val="left" w:pos="0"/>
          <w:tab w:val="left" w:pos="525"/>
        </w:tabs>
        <w:spacing w:line="360" w:lineRule="auto"/>
        <w:ind w:firstLine="630"/>
        <w:rPr>
          <w:rFonts w:ascii="宋体" w:hAnsi="宋体"/>
          <w:bCs/>
          <w:sz w:val="24"/>
        </w:rPr>
      </w:pPr>
      <w:r>
        <w:rPr>
          <w:rFonts w:hint="eastAsia" w:ascii="宋体" w:hAnsi="宋体"/>
          <w:bCs/>
          <w:sz w:val="24"/>
        </w:rPr>
        <w:t>2.2.1响应文件中响应函附录内容与响应文件中相应内容不一致的，以响应函附录为准；</w:t>
      </w:r>
    </w:p>
    <w:p>
      <w:pPr>
        <w:tabs>
          <w:tab w:val="left" w:pos="0"/>
          <w:tab w:val="left" w:pos="525"/>
        </w:tabs>
        <w:spacing w:line="360" w:lineRule="auto"/>
        <w:ind w:firstLine="630"/>
        <w:rPr>
          <w:rFonts w:ascii="宋体" w:hAnsi="宋体"/>
          <w:bCs/>
          <w:sz w:val="24"/>
        </w:rPr>
      </w:pPr>
      <w:r>
        <w:rPr>
          <w:rFonts w:hint="eastAsia" w:ascii="宋体" w:hAnsi="宋体"/>
          <w:bCs/>
          <w:sz w:val="24"/>
        </w:rPr>
        <w:t>2.2.2大写金额和小写金额不一致的，以大写金额为准；</w:t>
      </w:r>
    </w:p>
    <w:p>
      <w:pPr>
        <w:tabs>
          <w:tab w:val="left" w:pos="0"/>
          <w:tab w:val="left" w:pos="525"/>
        </w:tabs>
        <w:spacing w:line="360" w:lineRule="auto"/>
        <w:ind w:firstLine="630"/>
        <w:rPr>
          <w:rFonts w:ascii="宋体" w:hAnsi="宋体"/>
          <w:bCs/>
          <w:sz w:val="24"/>
        </w:rPr>
      </w:pPr>
      <w:r>
        <w:rPr>
          <w:rFonts w:hint="eastAsia" w:ascii="宋体" w:hAnsi="宋体"/>
          <w:bCs/>
          <w:sz w:val="24"/>
        </w:rPr>
        <w:t>2.2.3单价金额小数点或者百分比有明显错位的，以响应函附录的总价为准，并修改单价；</w:t>
      </w:r>
    </w:p>
    <w:p>
      <w:pPr>
        <w:tabs>
          <w:tab w:val="left" w:pos="0"/>
          <w:tab w:val="left" w:pos="525"/>
        </w:tabs>
        <w:spacing w:line="360" w:lineRule="auto"/>
        <w:ind w:firstLine="630"/>
        <w:rPr>
          <w:rFonts w:ascii="宋体" w:hAnsi="宋体"/>
          <w:bCs/>
          <w:sz w:val="24"/>
        </w:rPr>
      </w:pPr>
      <w:r>
        <w:rPr>
          <w:rFonts w:hint="eastAsia" w:ascii="宋体" w:hAnsi="宋体"/>
          <w:bCs/>
          <w:sz w:val="24"/>
        </w:rPr>
        <w:t>2.2.4总价金额与按单价汇总金额不一致的，以单价金额计算结果为准。</w:t>
      </w:r>
    </w:p>
    <w:p>
      <w:pPr>
        <w:tabs>
          <w:tab w:val="left" w:pos="525"/>
          <w:tab w:val="left" w:pos="840"/>
          <w:tab w:val="left" w:pos="1050"/>
          <w:tab w:val="left" w:pos="1146"/>
          <w:tab w:val="left" w:pos="1770"/>
        </w:tabs>
        <w:spacing w:line="360" w:lineRule="auto"/>
        <w:ind w:firstLine="480" w:firstLineChars="200"/>
        <w:rPr>
          <w:rFonts w:ascii="宋体" w:hAnsi="宋体" w:cs="宋体"/>
          <w:b/>
          <w:sz w:val="24"/>
          <w:szCs w:val="28"/>
        </w:rPr>
      </w:pPr>
      <w:r>
        <w:rPr>
          <w:rFonts w:hint="eastAsia" w:ascii="宋体" w:hAnsi="宋体"/>
          <w:sz w:val="24"/>
        </w:rPr>
        <w:t>3.</w:t>
      </w:r>
      <w:r>
        <w:rPr>
          <w:rFonts w:hint="eastAsia" w:ascii="宋体" w:hAnsi="宋体" w:cs="宋体"/>
          <w:sz w:val="24"/>
          <w:szCs w:val="28"/>
        </w:rPr>
        <w:t xml:space="preserve"> 磋商开始工作程序</w:t>
      </w:r>
    </w:p>
    <w:p>
      <w:pPr>
        <w:tabs>
          <w:tab w:val="left" w:pos="840"/>
          <w:tab w:val="left" w:pos="1050"/>
        </w:tabs>
        <w:spacing w:line="360" w:lineRule="auto"/>
        <w:ind w:firstLine="628" w:firstLineChars="262"/>
        <w:rPr>
          <w:rFonts w:ascii="宋体" w:hAnsi="宋体" w:cs="宋体"/>
          <w:sz w:val="24"/>
          <w:szCs w:val="28"/>
        </w:rPr>
      </w:pPr>
      <w:r>
        <w:rPr>
          <w:rFonts w:hint="eastAsia" w:ascii="宋体" w:hAnsi="宋体" w:cs="宋体"/>
          <w:sz w:val="24"/>
          <w:szCs w:val="28"/>
        </w:rPr>
        <w:t>3.1 密封性审查：</w:t>
      </w:r>
    </w:p>
    <w:p>
      <w:pPr>
        <w:tabs>
          <w:tab w:val="left" w:pos="840"/>
          <w:tab w:val="left" w:pos="1050"/>
        </w:tabs>
        <w:spacing w:line="360" w:lineRule="auto"/>
        <w:ind w:firstLine="628" w:firstLineChars="262"/>
        <w:rPr>
          <w:rFonts w:ascii="宋体" w:hAnsi="宋体" w:cs="宋体"/>
          <w:sz w:val="24"/>
          <w:szCs w:val="28"/>
        </w:rPr>
      </w:pPr>
      <w:r>
        <w:rPr>
          <w:rFonts w:hint="eastAsia" w:ascii="宋体" w:hAnsi="宋体" w:cs="宋体"/>
          <w:sz w:val="24"/>
          <w:szCs w:val="28"/>
        </w:rPr>
        <w:t>由供应商或其推选的代表检查响应文件的密封、签署、盖章情况，也可以由公证人员检查并公证；</w:t>
      </w:r>
    </w:p>
    <w:p>
      <w:pPr>
        <w:tabs>
          <w:tab w:val="left" w:pos="840"/>
          <w:tab w:val="left" w:pos="1050"/>
        </w:tabs>
        <w:spacing w:line="360" w:lineRule="auto"/>
        <w:ind w:firstLine="628" w:firstLineChars="262"/>
        <w:rPr>
          <w:rFonts w:ascii="宋体" w:hAnsi="宋体" w:cs="宋体"/>
          <w:sz w:val="24"/>
          <w:szCs w:val="28"/>
        </w:rPr>
      </w:pPr>
      <w:r>
        <w:rPr>
          <w:rFonts w:hint="eastAsia" w:ascii="宋体" w:hAnsi="宋体" w:cs="宋体"/>
          <w:sz w:val="24"/>
          <w:szCs w:val="28"/>
        </w:rPr>
        <w:t>3.2初步资格性审查：</w:t>
      </w:r>
    </w:p>
    <w:p>
      <w:pPr>
        <w:tabs>
          <w:tab w:val="left" w:pos="840"/>
          <w:tab w:val="left" w:pos="1050"/>
        </w:tabs>
        <w:spacing w:line="360" w:lineRule="auto"/>
        <w:ind w:firstLine="628" w:firstLineChars="262"/>
        <w:rPr>
          <w:rFonts w:ascii="宋体" w:hAnsi="宋体" w:cs="宋体"/>
          <w:sz w:val="24"/>
          <w:szCs w:val="28"/>
        </w:rPr>
      </w:pPr>
      <w:r>
        <w:rPr>
          <w:rFonts w:hint="eastAsia" w:ascii="宋体" w:hAnsi="宋体" w:cs="宋体"/>
          <w:sz w:val="24"/>
          <w:szCs w:val="28"/>
        </w:rPr>
        <w:t>由工作人员在公证或监督下，按照供应商签到时间顺序进行。审查内容有：</w:t>
      </w:r>
    </w:p>
    <w:p>
      <w:pPr>
        <w:tabs>
          <w:tab w:val="left" w:pos="840"/>
          <w:tab w:val="left" w:pos="1050"/>
        </w:tabs>
        <w:spacing w:line="360" w:lineRule="auto"/>
        <w:ind w:left="629" w:leftChars="229" w:hanging="148" w:hangingChars="62"/>
        <w:rPr>
          <w:rFonts w:ascii="宋体" w:hAnsi="宋体"/>
          <w:bCs/>
          <w:sz w:val="24"/>
        </w:rPr>
      </w:pPr>
      <w:r>
        <w:rPr>
          <w:rFonts w:hint="eastAsia" w:ascii="宋体" w:hAnsi="宋体"/>
          <w:bCs/>
          <w:sz w:val="24"/>
        </w:rPr>
        <w:t>3.2.1 供应商的响应文件是否按规定的期限、地点送达；</w:t>
      </w:r>
    </w:p>
    <w:p>
      <w:pPr>
        <w:tabs>
          <w:tab w:val="left" w:pos="840"/>
          <w:tab w:val="left" w:pos="1050"/>
        </w:tabs>
        <w:spacing w:line="360" w:lineRule="auto"/>
        <w:ind w:left="629" w:leftChars="229" w:hanging="148" w:hangingChars="62"/>
        <w:rPr>
          <w:rFonts w:ascii="宋体" w:hAnsi="宋体"/>
          <w:bCs/>
          <w:sz w:val="24"/>
        </w:rPr>
      </w:pPr>
      <w:r>
        <w:rPr>
          <w:rFonts w:hint="eastAsia" w:ascii="宋体" w:hAnsi="宋体"/>
          <w:bCs/>
          <w:sz w:val="24"/>
        </w:rPr>
        <w:t>3.2.2供应商的法定代表人或授权代表是否准时参加开标会议；</w:t>
      </w:r>
    </w:p>
    <w:p>
      <w:pPr>
        <w:tabs>
          <w:tab w:val="left" w:pos="840"/>
          <w:tab w:val="left" w:pos="1050"/>
        </w:tabs>
        <w:spacing w:line="360" w:lineRule="auto"/>
        <w:ind w:firstLine="480" w:firstLineChars="200"/>
        <w:rPr>
          <w:rFonts w:ascii="宋体" w:hAnsi="宋体"/>
          <w:bCs/>
          <w:sz w:val="24"/>
        </w:rPr>
      </w:pPr>
      <w:r>
        <w:rPr>
          <w:rFonts w:hint="eastAsia" w:ascii="宋体" w:hAnsi="宋体"/>
          <w:bCs/>
          <w:sz w:val="24"/>
        </w:rPr>
        <w:t>3.2.3供应商的法定代表人授权代表是否提供有效的身份证明和法定代表人授权委托书；</w:t>
      </w:r>
    </w:p>
    <w:p>
      <w:pPr>
        <w:tabs>
          <w:tab w:val="left" w:pos="840"/>
          <w:tab w:val="left" w:pos="1050"/>
        </w:tabs>
        <w:spacing w:line="360" w:lineRule="auto"/>
        <w:ind w:firstLine="480" w:firstLineChars="200"/>
        <w:rPr>
          <w:rFonts w:ascii="宋体" w:hAnsi="宋体"/>
          <w:bCs/>
          <w:sz w:val="24"/>
        </w:rPr>
      </w:pPr>
      <w:r>
        <w:rPr>
          <w:rFonts w:hint="eastAsia" w:ascii="宋体" w:hAnsi="宋体"/>
          <w:bCs/>
          <w:sz w:val="24"/>
        </w:rPr>
        <w:t>4.信用信息查询</w:t>
      </w:r>
    </w:p>
    <w:p>
      <w:pPr>
        <w:tabs>
          <w:tab w:val="left" w:pos="840"/>
          <w:tab w:val="left" w:pos="1050"/>
        </w:tabs>
        <w:spacing w:line="360" w:lineRule="auto"/>
        <w:ind w:firstLine="480" w:firstLineChars="200"/>
        <w:rPr>
          <w:rFonts w:ascii="宋体" w:hAnsi="宋体"/>
          <w:bCs/>
          <w:sz w:val="24"/>
        </w:rPr>
      </w:pPr>
      <w:r>
        <w:rPr>
          <w:rFonts w:hint="eastAsia" w:ascii="宋体" w:hAnsi="宋体"/>
          <w:bCs/>
          <w:sz w:val="24"/>
        </w:rPr>
        <w:t>采购人或采购代理机构在磋商截止前通过“信用中国”网站(www.creditchina.gov.cn)、中国政府采购网(www.ccgp.gov.cn)、</w:t>
      </w:r>
      <w:r>
        <w:rPr>
          <w:rFonts w:hint="eastAsia" w:ascii="宋体" w:hAnsi="宋体" w:cs="宋体"/>
          <w:bCs/>
          <w:sz w:val="24"/>
        </w:rPr>
        <w:t>中国执行信息公开网（zxgk.court.gov.cn/shixin）</w:t>
      </w:r>
      <w:r>
        <w:rPr>
          <w:rFonts w:hint="eastAsia" w:ascii="宋体" w:hAnsi="宋体"/>
          <w:bCs/>
          <w:sz w:val="24"/>
        </w:rPr>
        <w:t>等渠道查询相关供应商主体信用记录，对列入失信被执行人、重大税收违法案件当事人名单、严重违法失信行为记录名单、</w:t>
      </w:r>
      <w:r>
        <w:rPr>
          <w:rFonts w:hint="eastAsia" w:ascii="宋体" w:hAnsi="宋体" w:cs="宋体"/>
          <w:bCs/>
          <w:sz w:val="24"/>
        </w:rPr>
        <w:t>参加采购活动前1年内作为被执行人被申请强制执行</w:t>
      </w:r>
      <w:r>
        <w:rPr>
          <w:rFonts w:hint="eastAsia" w:ascii="宋体" w:hAnsi="宋体"/>
          <w:bCs/>
          <w:sz w:val="24"/>
        </w:rPr>
        <w:t>及</w:t>
      </w:r>
      <w:r>
        <w:rPr>
          <w:rFonts w:hint="eastAsia" w:ascii="宋体" w:hAnsi="宋体" w:cs="宋体"/>
          <w:bCs/>
          <w:sz w:val="24"/>
        </w:rPr>
        <w:t>其他不符合《中华人民共和国政府采购法》第二十二条规定条件的供应商，拒绝其参与政府采购活动</w:t>
      </w:r>
      <w:r>
        <w:rPr>
          <w:rFonts w:hint="eastAsia" w:ascii="宋体" w:hAnsi="宋体"/>
          <w:bCs/>
          <w:sz w:val="24"/>
        </w:rPr>
        <w:t>。</w:t>
      </w:r>
    </w:p>
    <w:p>
      <w:pPr>
        <w:tabs>
          <w:tab w:val="left" w:pos="840"/>
          <w:tab w:val="left" w:pos="1050"/>
        </w:tabs>
        <w:spacing w:line="360" w:lineRule="auto"/>
        <w:ind w:firstLine="600" w:firstLineChars="250"/>
        <w:rPr>
          <w:rFonts w:ascii="宋体" w:hAnsi="宋体"/>
          <w:sz w:val="24"/>
        </w:rPr>
      </w:pPr>
      <w:r>
        <w:rPr>
          <w:rFonts w:hint="eastAsia" w:ascii="宋体" w:hAnsi="宋体"/>
          <w:bCs/>
          <w:sz w:val="24"/>
        </w:rPr>
        <w:t>采购人或采购代理机构通过相关渠道查询的供应商主体信用记录，与项目其他采购资料一并保存。</w:t>
      </w:r>
    </w:p>
    <w:p>
      <w:pPr>
        <w:tabs>
          <w:tab w:val="left" w:pos="840"/>
          <w:tab w:val="left" w:pos="1050"/>
        </w:tabs>
        <w:spacing w:line="360" w:lineRule="auto"/>
        <w:ind w:left="630"/>
        <w:rPr>
          <w:rFonts w:ascii="宋体" w:hAnsi="宋体"/>
          <w:sz w:val="24"/>
        </w:rPr>
      </w:pPr>
      <w:r>
        <w:rPr>
          <w:rFonts w:hint="eastAsia" w:ascii="宋体" w:hAnsi="宋体"/>
          <w:sz w:val="24"/>
        </w:rPr>
        <w:t>5.</w:t>
      </w:r>
      <w:r>
        <w:rPr>
          <w:rFonts w:hint="eastAsia" w:ascii="宋体" w:hAnsi="宋体" w:cs="宋体"/>
          <w:sz w:val="24"/>
          <w:szCs w:val="28"/>
        </w:rPr>
        <w:t xml:space="preserve"> 评审</w:t>
      </w:r>
      <w:r>
        <w:rPr>
          <w:rFonts w:hint="eastAsia" w:ascii="宋体" w:hAnsi="宋体"/>
          <w:sz w:val="24"/>
        </w:rPr>
        <w:t>工作程序：</w:t>
      </w:r>
    </w:p>
    <w:p>
      <w:pPr>
        <w:tabs>
          <w:tab w:val="left" w:pos="1365"/>
        </w:tabs>
        <w:spacing w:line="360" w:lineRule="auto"/>
        <w:ind w:firstLine="600" w:firstLineChars="250"/>
        <w:rPr>
          <w:rFonts w:ascii="宋体" w:hAnsi="宋体" w:cs="宋体"/>
          <w:sz w:val="24"/>
          <w:szCs w:val="28"/>
        </w:rPr>
      </w:pPr>
      <w:r>
        <w:rPr>
          <w:rFonts w:hint="eastAsia" w:ascii="宋体" w:hAnsi="宋体" w:cs="宋体"/>
          <w:sz w:val="24"/>
          <w:szCs w:val="28"/>
        </w:rPr>
        <w:t>5.1磋商小组对响应文件的有效性、完整性和响应程度进行检查。</w:t>
      </w:r>
    </w:p>
    <w:p>
      <w:pPr>
        <w:tabs>
          <w:tab w:val="left" w:pos="525"/>
        </w:tabs>
        <w:spacing w:line="360" w:lineRule="auto"/>
        <w:ind w:firstLine="600" w:firstLineChars="250"/>
        <w:rPr>
          <w:rFonts w:ascii="宋体" w:hAnsi="宋体" w:cs="宋体"/>
          <w:sz w:val="24"/>
          <w:szCs w:val="28"/>
        </w:rPr>
      </w:pPr>
      <w:r>
        <w:rPr>
          <w:rFonts w:hint="eastAsia" w:ascii="宋体" w:hAnsi="宋体" w:cs="宋体"/>
          <w:sz w:val="24"/>
          <w:szCs w:val="28"/>
        </w:rPr>
        <w:t>5.1.1磋商小组依据法律法规和磋商文件的规定，对响应文件中的资格证明等进行审查，以确定供应商提供资格证明的合法性、真实性，是否具备磋商资格。</w:t>
      </w:r>
    </w:p>
    <w:p>
      <w:pPr>
        <w:tabs>
          <w:tab w:val="left" w:pos="1365"/>
        </w:tabs>
        <w:spacing w:line="360" w:lineRule="auto"/>
        <w:ind w:firstLine="600" w:firstLineChars="250"/>
        <w:rPr>
          <w:rFonts w:ascii="宋体" w:hAnsi="宋体" w:cs="宋体"/>
          <w:sz w:val="24"/>
          <w:szCs w:val="28"/>
        </w:rPr>
      </w:pPr>
      <w:r>
        <w:rPr>
          <w:rFonts w:hint="eastAsia" w:ascii="宋体" w:hAnsi="宋体" w:cs="宋体"/>
          <w:sz w:val="24"/>
          <w:szCs w:val="28"/>
        </w:rPr>
        <w:t>5.1.2对意见难以统一或出现争议的事项，磋商小组按照少数服从多数的原则，全体成员进行表决。</w:t>
      </w:r>
    </w:p>
    <w:p>
      <w:pPr>
        <w:tabs>
          <w:tab w:val="left" w:pos="525"/>
        </w:tabs>
        <w:spacing w:line="360" w:lineRule="auto"/>
        <w:ind w:firstLine="600" w:firstLineChars="250"/>
        <w:rPr>
          <w:rFonts w:ascii="宋体" w:hAnsi="宋体" w:cs="宋体"/>
          <w:sz w:val="24"/>
          <w:szCs w:val="28"/>
        </w:rPr>
      </w:pPr>
      <w:r>
        <w:rPr>
          <w:rFonts w:hint="eastAsia" w:ascii="宋体" w:hAnsi="宋体" w:cs="宋体"/>
          <w:sz w:val="24"/>
          <w:szCs w:val="28"/>
        </w:rPr>
        <w:t>5.1.3磋商小组对响应文件的有效性、完整性和对磋商文件要求的符合性进行审查，以确定是否对磋商文件的实质性要求做出响应。</w:t>
      </w:r>
    </w:p>
    <w:p>
      <w:pPr>
        <w:tabs>
          <w:tab w:val="left" w:pos="525"/>
        </w:tabs>
        <w:spacing w:line="360" w:lineRule="auto"/>
        <w:ind w:firstLine="600" w:firstLineChars="250"/>
        <w:rPr>
          <w:rFonts w:ascii="宋体" w:hAnsi="宋体" w:cs="宋体"/>
          <w:sz w:val="24"/>
          <w:szCs w:val="28"/>
        </w:rPr>
      </w:pPr>
      <w:r>
        <w:rPr>
          <w:rFonts w:hint="eastAsia" w:ascii="宋体" w:hAnsi="宋体" w:cs="宋体"/>
          <w:sz w:val="24"/>
          <w:szCs w:val="28"/>
        </w:rPr>
        <w:t>5.1.4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525"/>
        </w:tabs>
        <w:spacing w:line="360" w:lineRule="auto"/>
        <w:ind w:firstLine="600" w:firstLineChars="250"/>
        <w:rPr>
          <w:rFonts w:ascii="宋体" w:hAnsi="宋体" w:cs="宋体"/>
          <w:sz w:val="24"/>
          <w:szCs w:val="28"/>
        </w:rPr>
      </w:pPr>
      <w:r>
        <w:rPr>
          <w:rFonts w:hint="eastAsia" w:ascii="宋体" w:hAnsi="宋体" w:cs="宋体"/>
          <w:sz w:val="24"/>
          <w:szCs w:val="28"/>
        </w:rPr>
        <w:t>5.1.5磋商小组要求供应商澄清、说明或者更正响应文件应当以书面形式作出。供应商的澄清、说明或者更正应当由法定代表人或其授权代表签字或者加盖公章。由授权代表签字的，应当附法定代表人授权书。</w:t>
      </w:r>
    </w:p>
    <w:p>
      <w:pPr>
        <w:tabs>
          <w:tab w:val="left" w:pos="525"/>
        </w:tabs>
        <w:spacing w:line="360" w:lineRule="auto"/>
        <w:ind w:firstLine="600" w:firstLineChars="250"/>
        <w:rPr>
          <w:rFonts w:ascii="宋体" w:hAnsi="宋体" w:cs="宋体"/>
          <w:sz w:val="24"/>
          <w:szCs w:val="28"/>
        </w:rPr>
      </w:pPr>
      <w:r>
        <w:rPr>
          <w:rFonts w:hint="eastAsia" w:ascii="宋体" w:hAnsi="宋体" w:cs="宋体"/>
          <w:sz w:val="24"/>
          <w:szCs w:val="28"/>
        </w:rPr>
        <w:t>5.1.6磋商小组所有成员应当集中与单一供应商分别按签到顺序进行磋商，并给予所有参加磋商的供应商平等的磋商机会。</w:t>
      </w:r>
    </w:p>
    <w:p>
      <w:pPr>
        <w:tabs>
          <w:tab w:val="left" w:pos="525"/>
        </w:tabs>
        <w:spacing w:line="360" w:lineRule="auto"/>
        <w:ind w:firstLine="600" w:firstLineChars="250"/>
        <w:rPr>
          <w:rFonts w:ascii="宋体" w:hAnsi="宋体" w:cs="宋体"/>
          <w:sz w:val="24"/>
          <w:szCs w:val="28"/>
        </w:rPr>
      </w:pPr>
      <w:r>
        <w:rPr>
          <w:rFonts w:hint="eastAsia" w:ascii="宋体" w:hAnsi="宋体" w:cs="宋体"/>
          <w:sz w:val="24"/>
          <w:szCs w:val="28"/>
        </w:rPr>
        <w:t>5.1.7在磋商过程中，磋商小组可以根据磋商文件和磋商情况实质性变动采购需求中的内容和要求、合同草案条款，但不得变动磋商文件中的其他内容。实质性变动的内容，须经采购人代表确认。</w:t>
      </w:r>
    </w:p>
    <w:p>
      <w:pPr>
        <w:tabs>
          <w:tab w:val="left" w:pos="525"/>
        </w:tabs>
        <w:spacing w:line="360" w:lineRule="auto"/>
        <w:ind w:firstLine="600" w:firstLineChars="250"/>
        <w:rPr>
          <w:rFonts w:ascii="宋体" w:hAnsi="宋体" w:cs="宋体"/>
          <w:sz w:val="24"/>
          <w:szCs w:val="28"/>
        </w:rPr>
      </w:pPr>
      <w:r>
        <w:rPr>
          <w:rFonts w:hint="eastAsia" w:ascii="宋体" w:hAnsi="宋体" w:cs="宋体"/>
          <w:sz w:val="24"/>
          <w:szCs w:val="28"/>
        </w:rPr>
        <w:t>对磋商文件作出的实质性变动是磋商文件的有效组成部分，磋商小组应当及时以书面形式同时通知所有参加磋商的供应商。</w:t>
      </w:r>
    </w:p>
    <w:p>
      <w:pPr>
        <w:tabs>
          <w:tab w:val="left" w:pos="525"/>
        </w:tabs>
        <w:spacing w:line="360" w:lineRule="auto"/>
        <w:ind w:firstLine="600" w:firstLineChars="250"/>
        <w:rPr>
          <w:rFonts w:ascii="宋体" w:hAnsi="宋体" w:cs="宋体"/>
          <w:sz w:val="24"/>
          <w:szCs w:val="28"/>
        </w:rPr>
      </w:pPr>
      <w:r>
        <w:rPr>
          <w:rFonts w:hint="eastAsia" w:ascii="宋体" w:hAnsi="宋体" w:cs="宋体"/>
          <w:sz w:val="24"/>
          <w:szCs w:val="28"/>
        </w:rPr>
        <w:t>供应商应当按照磋商文件的变动情况和磋商小组的要求重新提交响应文件，并由其法定代表人或授权代表签字或者加盖公章。由授权代表签字的，应当附法定代表人授权书。</w:t>
      </w:r>
    </w:p>
    <w:p>
      <w:pPr>
        <w:tabs>
          <w:tab w:val="left" w:pos="525"/>
        </w:tabs>
        <w:spacing w:line="360" w:lineRule="auto"/>
        <w:ind w:firstLine="600" w:firstLineChars="250"/>
        <w:rPr>
          <w:rFonts w:ascii="宋体" w:hAnsi="宋体" w:cs="宋体"/>
          <w:sz w:val="24"/>
          <w:szCs w:val="28"/>
        </w:rPr>
      </w:pPr>
      <w:r>
        <w:rPr>
          <w:rFonts w:hint="eastAsia" w:ascii="宋体" w:hAnsi="宋体" w:cs="宋体"/>
          <w:sz w:val="24"/>
          <w:szCs w:val="28"/>
        </w:rPr>
        <w:t>5.1.8磋商结束后，磋商小组要求所有实质性响应的供应商在规定时间内提交最后报价，提交最后报价的供应商不得少于3家。</w:t>
      </w:r>
    </w:p>
    <w:p>
      <w:pPr>
        <w:tabs>
          <w:tab w:val="left" w:pos="525"/>
        </w:tabs>
        <w:spacing w:line="360" w:lineRule="auto"/>
        <w:ind w:firstLine="600" w:firstLineChars="250"/>
        <w:rPr>
          <w:rFonts w:ascii="宋体" w:hAnsi="宋体" w:cs="宋体"/>
          <w:sz w:val="24"/>
          <w:szCs w:val="28"/>
        </w:rPr>
      </w:pPr>
      <w:r>
        <w:rPr>
          <w:rFonts w:hint="eastAsia" w:ascii="宋体" w:hAnsi="宋体" w:cs="宋体"/>
          <w:sz w:val="24"/>
          <w:szCs w:val="28"/>
        </w:rPr>
        <w:t>最后报价是供应商响应文件的有效组成部分。</w:t>
      </w:r>
    </w:p>
    <w:p>
      <w:pPr>
        <w:tabs>
          <w:tab w:val="left" w:pos="525"/>
        </w:tabs>
        <w:spacing w:line="360" w:lineRule="auto"/>
        <w:ind w:firstLine="600" w:firstLineChars="250"/>
        <w:rPr>
          <w:rFonts w:ascii="宋体" w:hAnsi="宋体" w:cs="宋体"/>
          <w:sz w:val="24"/>
          <w:szCs w:val="28"/>
        </w:rPr>
      </w:pPr>
      <w:r>
        <w:rPr>
          <w:rFonts w:hint="eastAsia" w:ascii="宋体" w:hAnsi="宋体" w:cs="宋体"/>
          <w:sz w:val="24"/>
          <w:szCs w:val="28"/>
        </w:rPr>
        <w:t>5.1.9经磋商确定最终采购需求和提交最后报价的供应商后，由磋商小组采用综合评分法对提交最后报价的供应商的响应文件和最后报价进行综合评分。</w:t>
      </w:r>
    </w:p>
    <w:p>
      <w:pPr>
        <w:tabs>
          <w:tab w:val="left" w:pos="525"/>
          <w:tab w:val="left" w:pos="945"/>
          <w:tab w:val="left" w:pos="1155"/>
        </w:tabs>
        <w:spacing w:line="360" w:lineRule="auto"/>
        <w:ind w:firstLine="600" w:firstLineChars="250"/>
        <w:rPr>
          <w:rFonts w:ascii="宋体" w:hAnsi="宋体" w:cs="宋体"/>
          <w:sz w:val="24"/>
          <w:szCs w:val="28"/>
        </w:rPr>
      </w:pPr>
      <w:r>
        <w:rPr>
          <w:rFonts w:hint="eastAsia" w:ascii="宋体" w:hAnsi="宋体" w:cs="宋体"/>
          <w:sz w:val="24"/>
          <w:szCs w:val="28"/>
        </w:rPr>
        <w:t>5</w:t>
      </w:r>
      <w:r>
        <w:rPr>
          <w:rFonts w:ascii="宋体" w:hAnsi="宋体" w:cs="宋体"/>
          <w:sz w:val="24"/>
          <w:szCs w:val="28"/>
        </w:rPr>
        <w:t>.2 比较与评价</w:t>
      </w:r>
    </w:p>
    <w:p>
      <w:pPr>
        <w:tabs>
          <w:tab w:val="left" w:pos="525"/>
          <w:tab w:val="left" w:pos="945"/>
          <w:tab w:val="left" w:pos="1155"/>
        </w:tabs>
        <w:spacing w:line="360" w:lineRule="auto"/>
        <w:ind w:firstLine="600" w:firstLineChars="250"/>
        <w:rPr>
          <w:rFonts w:ascii="宋体" w:hAnsi="宋体" w:cs="宋体"/>
          <w:sz w:val="24"/>
          <w:szCs w:val="28"/>
        </w:rPr>
      </w:pPr>
      <w:r>
        <w:rPr>
          <w:rFonts w:hint="eastAsia" w:ascii="宋体" w:hAnsi="宋体" w:cs="宋体"/>
          <w:sz w:val="24"/>
          <w:szCs w:val="28"/>
        </w:rPr>
        <w:t>5</w:t>
      </w:r>
      <w:r>
        <w:rPr>
          <w:rFonts w:ascii="宋体" w:hAnsi="宋体" w:cs="宋体"/>
          <w:sz w:val="24"/>
          <w:szCs w:val="28"/>
        </w:rPr>
        <w:t>.2.1本项目对磋商小组对确定最终采购需求和提交最后报价的供应商采用综合评分法进行比较与评价。经评审有效的响应文件按</w:t>
      </w:r>
      <w:r>
        <w:rPr>
          <w:rFonts w:hint="eastAsia" w:ascii="宋体" w:hAnsi="宋体" w:cs="宋体"/>
          <w:sz w:val="24"/>
          <w:szCs w:val="28"/>
        </w:rPr>
        <w:t>磋商文件</w:t>
      </w:r>
      <w:r>
        <w:rPr>
          <w:rFonts w:ascii="宋体" w:hAnsi="宋体" w:cs="宋体"/>
          <w:sz w:val="24"/>
          <w:szCs w:val="28"/>
        </w:rPr>
        <w:t>中规定的评标方法和标准，由磋商小组进行比较与评价。综合评分法，是指响应文件满足磋商文件全部实质性要求且按评审因素的量化指标评审得分最高的供应商为成交候选供应商的评审方法。</w:t>
      </w:r>
    </w:p>
    <w:p>
      <w:pPr>
        <w:tabs>
          <w:tab w:val="left" w:pos="525"/>
          <w:tab w:val="left" w:pos="945"/>
          <w:tab w:val="left" w:pos="1155"/>
        </w:tabs>
        <w:spacing w:line="360" w:lineRule="auto"/>
        <w:ind w:firstLine="600" w:firstLineChars="250"/>
        <w:rPr>
          <w:rFonts w:ascii="宋体" w:hAnsi="宋体" w:cs="宋体"/>
          <w:sz w:val="24"/>
          <w:szCs w:val="28"/>
        </w:rPr>
      </w:pPr>
      <w:r>
        <w:rPr>
          <w:rFonts w:hint="eastAsia" w:ascii="宋体" w:hAnsi="宋体" w:cs="宋体"/>
          <w:sz w:val="24"/>
          <w:szCs w:val="28"/>
        </w:rPr>
        <w:t>5</w:t>
      </w:r>
      <w:r>
        <w:rPr>
          <w:rFonts w:ascii="宋体" w:hAnsi="宋体" w:cs="宋体"/>
          <w:sz w:val="24"/>
          <w:szCs w:val="28"/>
        </w:rPr>
        <w:t>.2.2磋商小组各成员独立对每个有效响应的文件进行评价、打分，然后汇总每个供应商每项评分因素的得分。</w:t>
      </w:r>
    </w:p>
    <w:p>
      <w:pPr>
        <w:tabs>
          <w:tab w:val="left" w:pos="525"/>
          <w:tab w:val="left" w:pos="945"/>
          <w:tab w:val="left" w:pos="1155"/>
        </w:tabs>
        <w:spacing w:line="360" w:lineRule="auto"/>
        <w:ind w:firstLine="600" w:firstLineChars="250"/>
        <w:rPr>
          <w:rFonts w:ascii="宋体" w:hAnsi="宋体" w:cs="宋体"/>
          <w:sz w:val="24"/>
          <w:szCs w:val="28"/>
        </w:rPr>
      </w:pPr>
      <w:r>
        <w:rPr>
          <w:rFonts w:hint="eastAsia" w:ascii="宋体" w:hAnsi="宋体" w:cs="宋体"/>
          <w:sz w:val="24"/>
          <w:szCs w:val="28"/>
        </w:rPr>
        <w:t>5</w:t>
      </w:r>
      <w:r>
        <w:rPr>
          <w:rFonts w:ascii="宋体" w:hAnsi="宋体" w:cs="宋体"/>
          <w:sz w:val="24"/>
          <w:szCs w:val="28"/>
        </w:rPr>
        <w:t>.2.3评审全部结束后，由工作人员在公证或监督下，在评标室当场核对、汇总各供应商得分，确定各供应商总分和最终排序。</w:t>
      </w:r>
    </w:p>
    <w:p>
      <w:pPr>
        <w:spacing w:line="360" w:lineRule="auto"/>
        <w:ind w:firstLine="600" w:firstLineChars="250"/>
        <w:rPr>
          <w:rFonts w:ascii="宋体" w:hAnsi="宋体"/>
          <w:bCs/>
          <w:sz w:val="24"/>
        </w:rPr>
      </w:pPr>
      <w:r>
        <w:rPr>
          <w:rFonts w:hint="eastAsia" w:ascii="宋体" w:hAnsi="宋体" w:cs="宋体"/>
          <w:sz w:val="24"/>
          <w:szCs w:val="28"/>
        </w:rPr>
        <w:t>5</w:t>
      </w:r>
      <w:r>
        <w:rPr>
          <w:rFonts w:ascii="宋体" w:hAnsi="宋体" w:cs="宋体"/>
          <w:sz w:val="24"/>
          <w:szCs w:val="28"/>
        </w:rPr>
        <w:t>.2.4磋商小组应当根据综合评分情况，按照评审得分，由高到低顺序推荐三名</w:t>
      </w:r>
      <w:r>
        <w:rPr>
          <w:rFonts w:hint="eastAsia" w:ascii="宋体" w:hAnsi="宋体" w:cs="宋体"/>
          <w:sz w:val="24"/>
          <w:szCs w:val="28"/>
        </w:rPr>
        <w:t>及</w:t>
      </w:r>
      <w:r>
        <w:rPr>
          <w:rFonts w:ascii="宋体" w:hAnsi="宋体" w:cs="宋体"/>
          <w:sz w:val="24"/>
          <w:szCs w:val="28"/>
        </w:rPr>
        <w:t>以上成交候选供应商，并编写评审报告，评审得分相同的，按照最后报价由低到高的顺序推荐。评审得分且最后报价相同的，按照</w:t>
      </w:r>
      <w:r>
        <w:rPr>
          <w:rFonts w:hint="eastAsia" w:ascii="宋体" w:hAnsi="宋体"/>
          <w:bCs/>
          <w:sz w:val="24"/>
        </w:rPr>
        <w:t>服务方案得分由高到低的顺序排列</w:t>
      </w:r>
      <w:r>
        <w:rPr>
          <w:rFonts w:ascii="宋体" w:hAnsi="宋体" w:cs="宋体"/>
          <w:sz w:val="24"/>
          <w:szCs w:val="28"/>
        </w:rPr>
        <w:t>。</w:t>
      </w:r>
    </w:p>
    <w:p>
      <w:pPr>
        <w:spacing w:line="360" w:lineRule="auto"/>
        <w:ind w:firstLine="600" w:firstLineChars="250"/>
        <w:rPr>
          <w:rFonts w:ascii="宋体" w:hAnsi="宋体"/>
          <w:bCs/>
          <w:sz w:val="24"/>
        </w:rPr>
      </w:pPr>
      <w:r>
        <w:rPr>
          <w:rFonts w:hint="eastAsia" w:ascii="宋体" w:hAnsi="宋体"/>
          <w:bCs/>
          <w:sz w:val="24"/>
        </w:rPr>
        <w:t>5.3.6评标方法和主要因素：</w:t>
      </w:r>
    </w:p>
    <w:p>
      <w:pPr>
        <w:spacing w:line="360" w:lineRule="auto"/>
        <w:ind w:firstLine="602" w:firstLineChars="250"/>
        <w:rPr>
          <w:rFonts w:ascii="宋体" w:hAnsi="宋体"/>
          <w:bCs/>
          <w:sz w:val="24"/>
        </w:rPr>
      </w:pPr>
      <w:r>
        <w:rPr>
          <w:rFonts w:hint="eastAsia" w:ascii="宋体" w:hAnsi="宋体"/>
          <w:b/>
          <w:sz w:val="24"/>
        </w:rPr>
        <w:t>本次评标采用综合评分法的，评标结果按评审后得分由高到低顺序排列。响应文件满足磋商文件全部实质性要求，且按照评审因素的量化指标评审得分排名前</w:t>
      </w:r>
      <w:r>
        <w:rPr>
          <w:rFonts w:hint="eastAsia" w:ascii="宋体" w:hAnsi="宋体"/>
          <w:b/>
          <w:color w:val="FF0000"/>
          <w:sz w:val="24"/>
        </w:rPr>
        <w:t>3</w:t>
      </w:r>
      <w:r>
        <w:rPr>
          <w:rFonts w:hint="eastAsia" w:ascii="宋体" w:hAnsi="宋体"/>
          <w:b/>
          <w:sz w:val="24"/>
        </w:rPr>
        <w:t>名报价人作为成交供应商。</w:t>
      </w:r>
    </w:p>
    <w:p>
      <w:pPr>
        <w:spacing w:line="360" w:lineRule="auto"/>
        <w:ind w:firstLine="600" w:firstLineChars="250"/>
        <w:rPr>
          <w:rFonts w:ascii="宋体" w:hAnsi="宋体"/>
          <w:bCs/>
          <w:sz w:val="24"/>
        </w:rPr>
      </w:pPr>
      <w:r>
        <w:rPr>
          <w:rFonts w:hint="eastAsia" w:ascii="宋体" w:hAnsi="宋体"/>
          <w:bCs/>
          <w:sz w:val="24"/>
        </w:rPr>
        <w:t>6. 评标方法</w:t>
      </w:r>
    </w:p>
    <w:p>
      <w:pPr>
        <w:spacing w:line="360" w:lineRule="auto"/>
        <w:ind w:firstLine="600" w:firstLineChars="250"/>
        <w:rPr>
          <w:rFonts w:ascii="宋体" w:hAnsi="宋体"/>
          <w:bCs/>
          <w:sz w:val="24"/>
        </w:rPr>
      </w:pPr>
      <w:r>
        <w:rPr>
          <w:rFonts w:hint="eastAsia" w:ascii="宋体" w:hAnsi="宋体"/>
          <w:bCs/>
          <w:sz w:val="24"/>
        </w:rPr>
        <w:t>供应商通过初审的，方可进入比较与评价程序。</w:t>
      </w:r>
    </w:p>
    <w:p>
      <w:pPr>
        <w:spacing w:line="360" w:lineRule="auto"/>
        <w:ind w:firstLine="600" w:firstLineChars="250"/>
        <w:rPr>
          <w:rFonts w:ascii="宋体" w:hAnsi="宋体"/>
          <w:bCs/>
          <w:sz w:val="24"/>
        </w:rPr>
      </w:pPr>
      <w:r>
        <w:rPr>
          <w:rFonts w:hint="eastAsia" w:ascii="宋体" w:hAnsi="宋体"/>
          <w:bCs/>
          <w:sz w:val="24"/>
        </w:rPr>
        <w:t>比较与评价采用综合评分法（计分均保留2位小数）。</w:t>
      </w:r>
    </w:p>
    <w:p>
      <w:pPr>
        <w:spacing w:line="360" w:lineRule="auto"/>
        <w:ind w:firstLine="600" w:firstLineChars="250"/>
        <w:rPr>
          <w:rFonts w:ascii="宋体" w:hAnsi="宋体"/>
          <w:bCs/>
          <w:sz w:val="24"/>
          <w:highlight w:val="cyan"/>
        </w:rPr>
      </w:pPr>
      <w:r>
        <w:rPr>
          <w:rFonts w:hint="eastAsia" w:ascii="宋体" w:hAnsi="宋体"/>
          <w:bCs/>
          <w:sz w:val="24"/>
        </w:rPr>
        <w:t>磋商小组遵循公平、公正、择优原则，独立按照评分标准评定供应商的分值；各</w:t>
      </w:r>
      <w:r>
        <w:rPr>
          <w:rFonts w:hint="eastAsia" w:ascii="宋体" w:hAnsi="宋体"/>
          <w:bCs/>
          <w:sz w:val="24"/>
          <w:highlight w:val="cyan"/>
        </w:rPr>
        <w:t>供应商的最终得分为各评委所评定分值的平均值，并按高低顺序排列，</w:t>
      </w:r>
      <w:r>
        <w:rPr>
          <w:rFonts w:hint="eastAsia" w:ascii="宋体" w:hAnsi="宋体"/>
          <w:b/>
          <w:sz w:val="24"/>
          <w:highlight w:val="cyan"/>
        </w:rPr>
        <w:t>确定3家成交供应商</w:t>
      </w:r>
      <w:r>
        <w:rPr>
          <w:rFonts w:hint="eastAsia" w:ascii="宋体" w:hAnsi="宋体"/>
          <w:bCs/>
          <w:sz w:val="24"/>
          <w:highlight w:val="cyan"/>
        </w:rPr>
        <w:t>。若得分相同，按报价增值率由高到低顺序排列；得分且报价相同，按服务方案得分由高到低的顺序排列。</w:t>
      </w:r>
    </w:p>
    <w:p>
      <w:pPr>
        <w:adjustRightInd w:val="0"/>
        <w:snapToGrid w:val="0"/>
        <w:spacing w:line="360" w:lineRule="auto"/>
        <w:ind w:firstLine="523" w:firstLineChars="218"/>
        <w:rPr>
          <w:rFonts w:ascii="宋体" w:hAnsi="宋体"/>
          <w:sz w:val="24"/>
        </w:rPr>
      </w:pPr>
      <w:r>
        <w:rPr>
          <w:rFonts w:hint="eastAsia" w:ascii="宋体" w:hAnsi="宋体"/>
          <w:sz w:val="24"/>
        </w:rPr>
        <w:t>7.评标标准和主要因素</w:t>
      </w:r>
    </w:p>
    <w:p>
      <w:pPr>
        <w:adjustRightInd w:val="0"/>
        <w:snapToGrid w:val="0"/>
        <w:spacing w:line="360" w:lineRule="auto"/>
        <w:ind w:firstLine="525" w:firstLineChars="218"/>
        <w:rPr>
          <w:rFonts w:ascii="宋体" w:hAnsi="宋体"/>
          <w:b/>
          <w:bCs/>
          <w:sz w:val="24"/>
        </w:rPr>
      </w:pPr>
      <w:r>
        <w:rPr>
          <w:rFonts w:hint="eastAsia" w:ascii="宋体" w:hAnsi="宋体"/>
          <w:b/>
          <w:bCs/>
          <w:sz w:val="24"/>
        </w:rPr>
        <w:t>7.1评分项目及总分（总分100分）</w:t>
      </w:r>
    </w:p>
    <w:tbl>
      <w:tblPr>
        <w:tblStyle w:val="8"/>
        <w:tblW w:w="9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08"/>
        <w:gridCol w:w="905"/>
        <w:gridCol w:w="6190"/>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0" w:type="dxa"/>
            <w:noWrap/>
            <w:vAlign w:val="center"/>
          </w:tcPr>
          <w:p>
            <w:pPr>
              <w:spacing w:line="440" w:lineRule="exact"/>
              <w:jc w:val="center"/>
              <w:rPr>
                <w:rFonts w:ascii="宋体" w:hAnsi="宋体" w:cs="宋体"/>
                <w:sz w:val="24"/>
              </w:rPr>
            </w:pPr>
            <w:r>
              <w:rPr>
                <w:rFonts w:hint="eastAsia" w:ascii="宋体" w:hAnsi="宋体" w:cs="宋体"/>
                <w:sz w:val="24"/>
              </w:rPr>
              <w:t>序号</w:t>
            </w:r>
          </w:p>
        </w:tc>
        <w:tc>
          <w:tcPr>
            <w:tcW w:w="1208" w:type="dxa"/>
            <w:noWrap/>
            <w:vAlign w:val="center"/>
          </w:tcPr>
          <w:p>
            <w:pPr>
              <w:spacing w:line="440" w:lineRule="exact"/>
              <w:jc w:val="center"/>
              <w:rPr>
                <w:rFonts w:ascii="宋体" w:hAnsi="宋体" w:cs="宋体"/>
                <w:sz w:val="24"/>
              </w:rPr>
            </w:pPr>
            <w:r>
              <w:rPr>
                <w:rFonts w:hint="eastAsia" w:ascii="宋体" w:hAnsi="宋体" w:cs="宋体"/>
                <w:sz w:val="24"/>
              </w:rPr>
              <w:t>项目</w:t>
            </w:r>
          </w:p>
        </w:tc>
        <w:tc>
          <w:tcPr>
            <w:tcW w:w="905" w:type="dxa"/>
            <w:noWrap/>
            <w:vAlign w:val="center"/>
          </w:tcPr>
          <w:p>
            <w:pPr>
              <w:spacing w:line="440" w:lineRule="exact"/>
              <w:jc w:val="center"/>
              <w:rPr>
                <w:rFonts w:ascii="宋体" w:hAnsi="宋体" w:cs="宋体"/>
                <w:sz w:val="24"/>
              </w:rPr>
            </w:pPr>
            <w:r>
              <w:rPr>
                <w:rFonts w:hint="eastAsia" w:ascii="宋体" w:hAnsi="宋体" w:cs="宋体"/>
                <w:sz w:val="24"/>
              </w:rPr>
              <w:t>总分</w:t>
            </w:r>
          </w:p>
        </w:tc>
        <w:tc>
          <w:tcPr>
            <w:tcW w:w="6190" w:type="dxa"/>
            <w:noWrap/>
            <w:vAlign w:val="center"/>
          </w:tcPr>
          <w:p>
            <w:pPr>
              <w:spacing w:line="440" w:lineRule="exact"/>
              <w:jc w:val="center"/>
              <w:rPr>
                <w:rFonts w:ascii="宋体" w:hAnsi="宋体" w:cs="宋体"/>
                <w:sz w:val="24"/>
              </w:rPr>
            </w:pPr>
            <w:r>
              <w:rPr>
                <w:rFonts w:hint="eastAsia" w:ascii="宋体" w:hAnsi="宋体" w:cs="宋体"/>
                <w:sz w:val="24"/>
              </w:rPr>
              <w:t>评分标准</w:t>
            </w:r>
          </w:p>
        </w:tc>
        <w:tc>
          <w:tcPr>
            <w:tcW w:w="911" w:type="dxa"/>
            <w:noWrap/>
            <w:vAlign w:val="center"/>
          </w:tcPr>
          <w:p>
            <w:pPr>
              <w:spacing w:line="440" w:lineRule="exact"/>
              <w:jc w:val="center"/>
              <w:rPr>
                <w:rFonts w:ascii="宋体" w:hAnsi="宋体" w:cs="宋体"/>
                <w:sz w:val="24"/>
              </w:rPr>
            </w:pPr>
            <w:r>
              <w:rPr>
                <w:rFonts w:hint="eastAsia" w:ascii="宋体" w:hAnsi="宋体" w:cs="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4" w:type="dxa"/>
            <w:gridSpan w:val="5"/>
            <w:noWrap/>
            <w:vAlign w:val="center"/>
          </w:tcPr>
          <w:p>
            <w:pPr>
              <w:spacing w:line="440" w:lineRule="exact"/>
              <w:rPr>
                <w:rFonts w:ascii="宋体" w:hAnsi="宋体" w:cs="宋体"/>
                <w:sz w:val="24"/>
              </w:rPr>
            </w:pPr>
            <w:r>
              <w:rPr>
                <w:rFonts w:hint="eastAsia" w:ascii="宋体" w:hAnsi="宋体" w:cs="宋体"/>
                <w:sz w:val="24"/>
              </w:rPr>
              <w:t>一、报价部分：20分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ign w:val="center"/>
          </w:tcPr>
          <w:p>
            <w:pPr>
              <w:spacing w:line="440" w:lineRule="exact"/>
              <w:jc w:val="center"/>
              <w:rPr>
                <w:rFonts w:ascii="宋体" w:hAnsi="宋体" w:cs="宋体"/>
                <w:sz w:val="24"/>
              </w:rPr>
            </w:pPr>
            <w:r>
              <w:rPr>
                <w:rFonts w:hint="eastAsia" w:ascii="宋体" w:hAnsi="宋体" w:cs="宋体"/>
                <w:sz w:val="24"/>
              </w:rPr>
              <w:t>1</w:t>
            </w:r>
          </w:p>
        </w:tc>
        <w:tc>
          <w:tcPr>
            <w:tcW w:w="1208" w:type="dxa"/>
            <w:noWrap/>
            <w:vAlign w:val="center"/>
          </w:tcPr>
          <w:p>
            <w:pPr>
              <w:spacing w:line="440" w:lineRule="exact"/>
              <w:jc w:val="center"/>
              <w:rPr>
                <w:rFonts w:ascii="宋体" w:hAnsi="宋体" w:cs="宋体"/>
                <w:sz w:val="24"/>
              </w:rPr>
            </w:pPr>
            <w:r>
              <w:rPr>
                <w:rFonts w:hint="eastAsia" w:ascii="宋体" w:hAnsi="宋体" w:cs="宋体"/>
                <w:sz w:val="24"/>
              </w:rPr>
              <w:t>磋商报价</w:t>
            </w:r>
          </w:p>
        </w:tc>
        <w:tc>
          <w:tcPr>
            <w:tcW w:w="905" w:type="dxa"/>
            <w:noWrap/>
            <w:vAlign w:val="center"/>
          </w:tcPr>
          <w:p>
            <w:pPr>
              <w:spacing w:line="440" w:lineRule="exact"/>
              <w:jc w:val="center"/>
              <w:rPr>
                <w:rFonts w:ascii="宋体" w:hAnsi="宋体" w:cs="宋体"/>
                <w:sz w:val="24"/>
              </w:rPr>
            </w:pPr>
            <w:r>
              <w:rPr>
                <w:rFonts w:hint="eastAsia" w:ascii="宋体" w:hAnsi="宋体" w:cs="宋体"/>
                <w:sz w:val="24"/>
              </w:rPr>
              <w:t>20</w:t>
            </w:r>
          </w:p>
        </w:tc>
        <w:tc>
          <w:tcPr>
            <w:tcW w:w="6190" w:type="dxa"/>
            <w:noWrap/>
            <w:vAlign w:val="center"/>
          </w:tcPr>
          <w:p>
            <w:pPr>
              <w:spacing w:line="440" w:lineRule="exact"/>
              <w:rPr>
                <w:rFonts w:ascii="宋体" w:hAnsi="宋体" w:cs="宋体"/>
                <w:sz w:val="24"/>
              </w:rPr>
            </w:pPr>
            <w:r>
              <w:rPr>
                <w:rFonts w:hint="eastAsia" w:ascii="宋体" w:hAnsi="宋体" w:cs="宋体"/>
                <w:sz w:val="24"/>
              </w:rPr>
              <w:t>采用低价优先法计算，即满足招标文件要求且投标价格最低的投标报价为评标基准价，其价格分为满分。其他投标人的价格分统一按照下列公式计算：</w:t>
            </w:r>
          </w:p>
          <w:p>
            <w:pPr>
              <w:spacing w:line="440" w:lineRule="exact"/>
              <w:rPr>
                <w:rFonts w:ascii="宋体" w:hAnsi="宋体" w:cs="宋体"/>
                <w:sz w:val="24"/>
              </w:rPr>
            </w:pPr>
            <w:r>
              <w:rPr>
                <w:rFonts w:hint="eastAsia" w:ascii="宋体" w:hAnsi="宋体" w:cs="宋体"/>
                <w:sz w:val="24"/>
              </w:rPr>
              <w:t>投标报价得分=(评标基准价／投标报价)×价格权值×100。</w:t>
            </w:r>
          </w:p>
          <w:p>
            <w:pPr>
              <w:spacing w:line="440" w:lineRule="exact"/>
              <w:rPr>
                <w:rFonts w:ascii="宋体" w:hAnsi="宋体" w:cs="宋体"/>
                <w:sz w:val="24"/>
              </w:rPr>
            </w:pPr>
            <w:r>
              <w:rPr>
                <w:rFonts w:hint="eastAsia" w:ascii="宋体" w:hAnsi="宋体" w:cs="宋体"/>
                <w:sz w:val="24"/>
              </w:rPr>
              <w:t>价格扣除：</w:t>
            </w:r>
          </w:p>
          <w:p>
            <w:pPr>
              <w:spacing w:line="440" w:lineRule="exact"/>
              <w:rPr>
                <w:rFonts w:ascii="宋体" w:hAnsi="宋体" w:cs="宋体"/>
                <w:sz w:val="24"/>
              </w:rPr>
            </w:pPr>
            <w:r>
              <w:rPr>
                <w:rFonts w:hint="eastAsia" w:ascii="宋体" w:hAnsi="宋体" w:cs="宋体"/>
                <w:sz w:val="24"/>
              </w:rPr>
              <w:t>A、对小型和微型企业产品的价格给予10%的扣除，用扣除后的价格进行评审。参加投标（报价）的中小企业，应当按照《政府采购促进中小企业发展管理办法》（财库﹝2020﹞46号）的规定提供《中小企业声明函》（中小企业划型标准详见《关于印发中小企业划型标准规定的通知》工信部联企业〔2011〕300号）。</w:t>
            </w:r>
          </w:p>
          <w:p>
            <w:pPr>
              <w:spacing w:line="440" w:lineRule="exact"/>
              <w:rPr>
                <w:rFonts w:ascii="宋体" w:hAnsi="宋体" w:cs="宋体"/>
                <w:sz w:val="24"/>
              </w:rPr>
            </w:pPr>
            <w:r>
              <w:rPr>
                <w:rFonts w:hint="eastAsia" w:ascii="宋体" w:hAnsi="宋体" w:cs="宋体"/>
                <w:sz w:val="24"/>
              </w:rPr>
              <w:t>B、按照《财政部司法部关于政府采购支持监狱企业发展有关问题的通知》（财库[2014]68号）文件规定，在政府采购活动中，监狱企业视同小型、微型企业，享受评审中价格扣除的政府采购政策。</w:t>
            </w:r>
          </w:p>
          <w:p>
            <w:pPr>
              <w:spacing w:line="440" w:lineRule="exact"/>
              <w:rPr>
                <w:rFonts w:ascii="宋体" w:hAnsi="宋体" w:cs="宋体"/>
                <w:sz w:val="24"/>
              </w:rPr>
            </w:pPr>
            <w:r>
              <w:rPr>
                <w:rFonts w:hint="eastAsia" w:ascii="宋体" w:hAnsi="宋体" w:cs="宋体"/>
                <w:sz w:val="24"/>
              </w:rPr>
              <w:t>C、按照《财政部民政部中国残疾人联合会关于促进残疾人就业政府采购政策的通知》，残疾人福利性单位视同小型、微型企业，享受评审中价格扣除的政府采购政策，残疾人福利性单位属于小型、微型企业的。</w:t>
            </w:r>
          </w:p>
          <w:p>
            <w:pPr>
              <w:spacing w:line="440" w:lineRule="exact"/>
              <w:rPr>
                <w:rFonts w:ascii="宋体" w:hAnsi="宋体" w:cs="宋体"/>
                <w:sz w:val="24"/>
              </w:rPr>
            </w:pPr>
            <w:r>
              <w:rPr>
                <w:rFonts w:hint="eastAsia" w:ascii="宋体" w:hAnsi="宋体" w:cs="宋体"/>
                <w:sz w:val="24"/>
              </w:rPr>
              <w:t>供应商企业性质如按上述文件规定，同时属于可享受价格扣除的两类或两类以上企业，不享受重复价格扣除。</w:t>
            </w:r>
          </w:p>
        </w:tc>
        <w:tc>
          <w:tcPr>
            <w:tcW w:w="911" w:type="dxa"/>
            <w:noWrap/>
            <w:vAlign w:val="center"/>
          </w:tcPr>
          <w:p>
            <w:pPr>
              <w:spacing w:line="440" w:lineRule="exact"/>
              <w:jc w:val="center"/>
              <w:rPr>
                <w:rFonts w:ascii="宋体" w:hAnsi="宋体" w:cs="宋体"/>
                <w:sz w:val="24"/>
              </w:rPr>
            </w:pPr>
            <w:r>
              <w:rPr>
                <w:rFonts w:hint="eastAsia" w:ascii="宋体" w:hAnsi="宋体" w:cs="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4" w:type="dxa"/>
            <w:gridSpan w:val="5"/>
            <w:noWrap/>
            <w:vAlign w:val="center"/>
          </w:tcPr>
          <w:p>
            <w:pPr>
              <w:adjustRightInd w:val="0"/>
              <w:snapToGrid w:val="0"/>
              <w:spacing w:line="440" w:lineRule="exact"/>
              <w:rPr>
                <w:rFonts w:ascii="宋体" w:hAnsi="宋体" w:cs="宋体"/>
                <w:sz w:val="24"/>
              </w:rPr>
            </w:pPr>
            <w:r>
              <w:rPr>
                <w:rFonts w:hint="eastAsia" w:ascii="宋体" w:hAnsi="宋体" w:cs="宋体"/>
                <w:sz w:val="24"/>
              </w:rPr>
              <w:t>二、商务部分：60分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noWrap/>
            <w:vAlign w:val="center"/>
          </w:tcPr>
          <w:p>
            <w:pPr>
              <w:spacing w:line="440" w:lineRule="exact"/>
              <w:jc w:val="center"/>
              <w:rPr>
                <w:rFonts w:ascii="宋体" w:hAnsi="宋体" w:cs="宋体"/>
                <w:sz w:val="24"/>
              </w:rPr>
            </w:pPr>
            <w:r>
              <w:rPr>
                <w:rFonts w:hint="eastAsia" w:ascii="宋体" w:hAnsi="宋体" w:cs="宋体"/>
                <w:sz w:val="24"/>
              </w:rPr>
              <w:t>2.1</w:t>
            </w:r>
          </w:p>
        </w:tc>
        <w:tc>
          <w:tcPr>
            <w:tcW w:w="1208" w:type="dxa"/>
            <w:noWrap/>
            <w:vAlign w:val="center"/>
          </w:tcPr>
          <w:p>
            <w:pPr>
              <w:spacing w:line="440" w:lineRule="exact"/>
              <w:jc w:val="center"/>
              <w:rPr>
                <w:rFonts w:ascii="宋体" w:hAnsi="宋体" w:cs="宋体"/>
                <w:sz w:val="24"/>
              </w:rPr>
            </w:pPr>
            <w:r>
              <w:rPr>
                <w:rFonts w:hint="eastAsia" w:ascii="宋体" w:hAnsi="宋体" w:cs="宋体"/>
                <w:sz w:val="24"/>
              </w:rPr>
              <w:t>业绩</w:t>
            </w:r>
          </w:p>
        </w:tc>
        <w:tc>
          <w:tcPr>
            <w:tcW w:w="905" w:type="dxa"/>
            <w:noWrap/>
            <w:vAlign w:val="center"/>
          </w:tcPr>
          <w:p>
            <w:pPr>
              <w:spacing w:line="440" w:lineRule="exact"/>
              <w:jc w:val="center"/>
              <w:rPr>
                <w:rFonts w:ascii="宋体" w:hAnsi="宋体" w:cs="宋体"/>
                <w:sz w:val="24"/>
              </w:rPr>
            </w:pPr>
            <w:r>
              <w:rPr>
                <w:rFonts w:hint="eastAsia" w:ascii="宋体" w:hAnsi="宋体" w:cs="宋体"/>
                <w:sz w:val="24"/>
              </w:rPr>
              <w:t>10</w:t>
            </w:r>
          </w:p>
        </w:tc>
        <w:tc>
          <w:tcPr>
            <w:tcW w:w="6190" w:type="dxa"/>
            <w:noWrap/>
            <w:vAlign w:val="top"/>
          </w:tcPr>
          <w:p>
            <w:pPr>
              <w:tabs>
                <w:tab w:val="left" w:pos="360"/>
              </w:tabs>
              <w:spacing w:line="440" w:lineRule="exact"/>
              <w:rPr>
                <w:rFonts w:ascii="宋体" w:hAnsi="宋体" w:cs="宋体"/>
                <w:sz w:val="24"/>
              </w:rPr>
            </w:pPr>
            <w:r>
              <w:rPr>
                <w:rFonts w:hint="eastAsia" w:ascii="宋体" w:hAnsi="宋体" w:cs="宋体"/>
                <w:sz w:val="24"/>
              </w:rPr>
              <w:t>供</w:t>
            </w:r>
            <w:r>
              <w:rPr>
                <w:rFonts w:hint="eastAsia" w:ascii="宋体" w:hAnsi="宋体" w:cs="宋体"/>
                <w:sz w:val="24"/>
                <w:highlight w:val="cyan"/>
              </w:rPr>
              <w:t>应商自2021年1月1日至今承接过类似业绩的；有一个，得2分，累计得10分。</w:t>
            </w:r>
            <w:r>
              <w:rPr>
                <w:rFonts w:hint="eastAsia" w:ascii="宋体" w:hAnsi="宋体" w:cs="宋体"/>
                <w:b/>
                <w:bCs/>
                <w:sz w:val="24"/>
              </w:rPr>
              <w:t>（以合同签订日期为准，响应文件中提供合同复印件加盖公章，磋商时另提供原件，提供不全或者未提供的不得分）</w:t>
            </w:r>
          </w:p>
        </w:tc>
        <w:tc>
          <w:tcPr>
            <w:tcW w:w="911" w:type="dxa"/>
            <w:noWrap/>
            <w:vAlign w:val="center"/>
          </w:tcPr>
          <w:p>
            <w:pPr>
              <w:spacing w:line="440" w:lineRule="exact"/>
              <w:jc w:val="center"/>
              <w:rPr>
                <w:rFonts w:ascii="宋体" w:hAnsi="宋体" w:cs="宋体"/>
                <w:sz w:val="24"/>
              </w:rPr>
            </w:pPr>
            <w:r>
              <w:rPr>
                <w:rFonts w:hint="eastAsia" w:ascii="宋体" w:hAnsi="宋体"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50" w:type="dxa"/>
            <w:vMerge w:val="restart"/>
            <w:noWrap/>
            <w:vAlign w:val="center"/>
          </w:tcPr>
          <w:p>
            <w:pPr>
              <w:spacing w:line="440" w:lineRule="exact"/>
              <w:jc w:val="center"/>
              <w:rPr>
                <w:rFonts w:ascii="宋体" w:hAnsi="宋体" w:cs="宋体"/>
                <w:sz w:val="24"/>
              </w:rPr>
            </w:pPr>
            <w:r>
              <w:rPr>
                <w:rFonts w:hint="eastAsia" w:ascii="宋体" w:hAnsi="宋体" w:cs="宋体"/>
                <w:sz w:val="24"/>
              </w:rPr>
              <w:t>2.2</w:t>
            </w:r>
          </w:p>
        </w:tc>
        <w:tc>
          <w:tcPr>
            <w:tcW w:w="1208" w:type="dxa"/>
            <w:vMerge w:val="restart"/>
            <w:noWrap/>
            <w:vAlign w:val="center"/>
          </w:tcPr>
          <w:p>
            <w:pPr>
              <w:tabs>
                <w:tab w:val="left" w:pos="360"/>
              </w:tabs>
              <w:spacing w:line="440" w:lineRule="exact"/>
              <w:jc w:val="center"/>
              <w:rPr>
                <w:rFonts w:ascii="宋体" w:hAnsi="宋体" w:cs="宋体"/>
                <w:sz w:val="24"/>
              </w:rPr>
            </w:pPr>
            <w:r>
              <w:rPr>
                <w:rFonts w:hint="eastAsia" w:ascii="宋体" w:hAnsi="宋体" w:cs="宋体"/>
                <w:sz w:val="24"/>
              </w:rPr>
              <w:t>拟配备的人员实</w:t>
            </w:r>
          </w:p>
          <w:p>
            <w:pPr>
              <w:tabs>
                <w:tab w:val="left" w:pos="360"/>
              </w:tabs>
              <w:spacing w:line="440" w:lineRule="exact"/>
              <w:jc w:val="center"/>
              <w:rPr>
                <w:rFonts w:ascii="宋体" w:hAnsi="宋体" w:cs="宋体"/>
                <w:sz w:val="24"/>
              </w:rPr>
            </w:pPr>
            <w:r>
              <w:rPr>
                <w:rFonts w:hint="eastAsia" w:ascii="宋体" w:hAnsi="宋体" w:cs="宋体"/>
                <w:sz w:val="24"/>
              </w:rPr>
              <w:t>力</w:t>
            </w:r>
          </w:p>
        </w:tc>
        <w:tc>
          <w:tcPr>
            <w:tcW w:w="905" w:type="dxa"/>
            <w:vMerge w:val="restart"/>
            <w:noWrap/>
            <w:vAlign w:val="center"/>
          </w:tcPr>
          <w:p>
            <w:pPr>
              <w:spacing w:line="440" w:lineRule="exact"/>
              <w:jc w:val="center"/>
              <w:rPr>
                <w:rFonts w:ascii="宋体" w:hAnsi="宋体" w:cs="宋体"/>
                <w:color w:val="000000"/>
                <w:sz w:val="24"/>
                <w:u w:val="single"/>
              </w:rPr>
            </w:pPr>
            <w:r>
              <w:rPr>
                <w:rFonts w:hint="eastAsia" w:ascii="宋体" w:hAnsi="宋体" w:cs="宋体"/>
                <w:sz w:val="24"/>
              </w:rPr>
              <w:t>23</w:t>
            </w:r>
          </w:p>
        </w:tc>
        <w:tc>
          <w:tcPr>
            <w:tcW w:w="6190" w:type="dxa"/>
            <w:noWrap/>
            <w:vAlign w:val="center"/>
          </w:tcPr>
          <w:p>
            <w:pPr>
              <w:tabs>
                <w:tab w:val="left" w:pos="360"/>
              </w:tabs>
              <w:spacing w:line="440" w:lineRule="exact"/>
              <w:jc w:val="left"/>
              <w:rPr>
                <w:rFonts w:ascii="宋体" w:hAnsi="宋体" w:cs="宋体"/>
                <w:sz w:val="24"/>
              </w:rPr>
            </w:pPr>
            <w:r>
              <w:rPr>
                <w:rFonts w:hint="eastAsia" w:ascii="宋体" w:hAnsi="宋体" w:cs="宋体"/>
                <w:sz w:val="24"/>
              </w:rPr>
              <w:t>（1）体检</w:t>
            </w:r>
            <w:r>
              <w:rPr>
                <w:rFonts w:hint="eastAsia" w:ascii="宋体" w:hAnsi="宋体" w:cs="宋体"/>
                <w:sz w:val="24"/>
                <w:highlight w:val="cyan"/>
              </w:rPr>
              <w:t>主检</w:t>
            </w:r>
            <w:r>
              <w:rPr>
                <w:rFonts w:hint="eastAsia" w:ascii="宋体" w:hAnsi="宋体" w:cs="宋体"/>
                <w:sz w:val="24"/>
              </w:rPr>
              <w:t>医师情况（4分）：负责本次体检项目的主检医师为主任医师职称的得4分，副主任医师职称的得2分，其他或不符合要求的不得分。</w:t>
            </w:r>
          </w:p>
        </w:tc>
        <w:tc>
          <w:tcPr>
            <w:tcW w:w="911" w:type="dxa"/>
            <w:noWrap/>
            <w:vAlign w:val="center"/>
          </w:tcPr>
          <w:p>
            <w:pPr>
              <w:spacing w:line="440" w:lineRule="exact"/>
              <w:jc w:val="center"/>
              <w:rPr>
                <w:rFonts w:ascii="宋体" w:hAnsi="宋体" w:cs="宋体"/>
                <w:sz w:val="24"/>
              </w:rPr>
            </w:pPr>
            <w:r>
              <w:rPr>
                <w:rFonts w:hint="eastAsia" w:ascii="宋体" w:hAnsi="宋体" w:cs="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50" w:type="dxa"/>
            <w:vMerge w:val="continue"/>
            <w:noWrap/>
            <w:vAlign w:val="center"/>
          </w:tcPr>
          <w:p>
            <w:pPr>
              <w:spacing w:line="440" w:lineRule="exact"/>
              <w:jc w:val="center"/>
            </w:pPr>
          </w:p>
        </w:tc>
        <w:tc>
          <w:tcPr>
            <w:tcW w:w="1208" w:type="dxa"/>
            <w:vMerge w:val="continue"/>
            <w:noWrap/>
            <w:vAlign w:val="center"/>
          </w:tcPr>
          <w:p>
            <w:pPr>
              <w:spacing w:line="440" w:lineRule="exact"/>
              <w:jc w:val="center"/>
            </w:pPr>
          </w:p>
        </w:tc>
        <w:tc>
          <w:tcPr>
            <w:tcW w:w="905" w:type="dxa"/>
            <w:vMerge w:val="continue"/>
            <w:noWrap/>
            <w:vAlign w:val="center"/>
          </w:tcPr>
          <w:p>
            <w:pPr>
              <w:spacing w:line="440" w:lineRule="exact"/>
              <w:jc w:val="center"/>
            </w:pPr>
          </w:p>
        </w:tc>
        <w:tc>
          <w:tcPr>
            <w:tcW w:w="6190" w:type="dxa"/>
            <w:noWrap/>
            <w:vAlign w:val="center"/>
          </w:tcPr>
          <w:p>
            <w:pPr>
              <w:tabs>
                <w:tab w:val="left" w:pos="360"/>
              </w:tabs>
              <w:spacing w:line="440" w:lineRule="exact"/>
              <w:jc w:val="left"/>
              <w:rPr>
                <w:rFonts w:ascii="宋体" w:hAnsi="宋体" w:cs="宋体"/>
                <w:sz w:val="24"/>
              </w:rPr>
            </w:pPr>
            <w:r>
              <w:rPr>
                <w:rFonts w:hint="eastAsia" w:ascii="宋体" w:hAnsi="宋体" w:cs="宋体"/>
                <w:sz w:val="24"/>
              </w:rPr>
              <w:t>（2）医师职称情况（19分）：本项目</w:t>
            </w:r>
            <w:r>
              <w:rPr>
                <w:rFonts w:hint="eastAsia" w:ascii="宋体" w:hAnsi="宋体" w:cs="宋体"/>
                <w:sz w:val="24"/>
                <w:highlight w:val="cyan"/>
              </w:rPr>
              <w:t>参检</w:t>
            </w:r>
            <w:r>
              <w:rPr>
                <w:rFonts w:hint="eastAsia" w:ascii="宋体" w:hAnsi="宋体" w:cs="宋体"/>
                <w:sz w:val="24"/>
              </w:rPr>
              <w:t>医师专业性强、经验丰富、技术过硬，参检医师中具有副主任医师职称的，每个得2分；具有主任医师职称的，每个得3分，本项最高得19分。</w:t>
            </w:r>
          </w:p>
        </w:tc>
        <w:tc>
          <w:tcPr>
            <w:tcW w:w="911" w:type="dxa"/>
            <w:noWrap/>
            <w:vAlign w:val="center"/>
          </w:tcPr>
          <w:p>
            <w:pPr>
              <w:spacing w:line="440" w:lineRule="exact"/>
              <w:jc w:val="center"/>
              <w:rPr>
                <w:rFonts w:ascii="宋体" w:hAnsi="宋体" w:cs="宋体"/>
                <w:sz w:val="24"/>
              </w:rPr>
            </w:pPr>
            <w:r>
              <w:rPr>
                <w:rFonts w:hint="eastAsia" w:ascii="宋体" w:hAnsi="宋体" w:cs="宋体"/>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50" w:type="dxa"/>
            <w:vMerge w:val="continue"/>
            <w:noWrap/>
            <w:vAlign w:val="center"/>
          </w:tcPr>
          <w:p>
            <w:pPr>
              <w:spacing w:line="440" w:lineRule="exact"/>
              <w:jc w:val="center"/>
            </w:pPr>
          </w:p>
        </w:tc>
        <w:tc>
          <w:tcPr>
            <w:tcW w:w="1208" w:type="dxa"/>
            <w:vMerge w:val="continue"/>
            <w:noWrap/>
            <w:vAlign w:val="center"/>
          </w:tcPr>
          <w:p>
            <w:pPr>
              <w:spacing w:line="440" w:lineRule="exact"/>
              <w:jc w:val="center"/>
            </w:pPr>
          </w:p>
        </w:tc>
        <w:tc>
          <w:tcPr>
            <w:tcW w:w="905" w:type="dxa"/>
            <w:vMerge w:val="continue"/>
            <w:noWrap/>
            <w:vAlign w:val="center"/>
          </w:tcPr>
          <w:p>
            <w:pPr>
              <w:spacing w:line="440" w:lineRule="exact"/>
              <w:jc w:val="center"/>
            </w:pPr>
          </w:p>
        </w:tc>
        <w:tc>
          <w:tcPr>
            <w:tcW w:w="7101" w:type="dxa"/>
            <w:gridSpan w:val="2"/>
            <w:noWrap/>
            <w:vAlign w:val="center"/>
          </w:tcPr>
          <w:p>
            <w:pPr>
              <w:spacing w:line="440" w:lineRule="exact"/>
              <w:jc w:val="left"/>
              <w:rPr>
                <w:rFonts w:ascii="宋体" w:hAnsi="宋体" w:cs="宋体"/>
                <w:b/>
                <w:bCs/>
                <w:sz w:val="24"/>
              </w:rPr>
            </w:pPr>
            <w:r>
              <w:rPr>
                <w:rFonts w:hint="eastAsia" w:ascii="宋体" w:hAnsi="宋体" w:cs="宋体"/>
                <w:b/>
                <w:bCs/>
                <w:sz w:val="24"/>
              </w:rPr>
              <w:t>上述医师应均为与本单位签订聘用合同或者劳动合同、退休返聘合同或者退休返聘协议的人员。与本单位签订聘用合同或者劳动合同者，需提供本企业为其缴纳</w:t>
            </w:r>
            <w:r>
              <w:rPr>
                <w:rFonts w:hint="eastAsia" w:ascii="宋体" w:hAnsi="宋体" w:cs="宋体"/>
                <w:b/>
                <w:bCs/>
                <w:color w:val="FF0000"/>
                <w:sz w:val="24"/>
              </w:rPr>
              <w:t>202</w:t>
            </w:r>
            <w:r>
              <w:rPr>
                <w:rFonts w:hint="eastAsia" w:ascii="宋体" w:hAnsi="宋体" w:cs="宋体"/>
                <w:b/>
                <w:bCs/>
                <w:color w:val="FF0000"/>
                <w:sz w:val="24"/>
                <w:lang w:val="en-US" w:eastAsia="zh-CN"/>
              </w:rPr>
              <w:t>5</w:t>
            </w:r>
            <w:r>
              <w:rPr>
                <w:rFonts w:hint="eastAsia" w:ascii="宋体" w:hAnsi="宋体" w:cs="宋体"/>
                <w:b/>
                <w:bCs/>
                <w:color w:val="FF0000"/>
                <w:sz w:val="24"/>
              </w:rPr>
              <w:t>年</w:t>
            </w:r>
            <w:r>
              <w:rPr>
                <w:rFonts w:hint="eastAsia" w:ascii="宋体" w:hAnsi="宋体" w:cs="宋体"/>
                <w:b/>
                <w:bCs/>
                <w:color w:val="FF0000"/>
                <w:sz w:val="24"/>
                <w:lang w:val="en-US" w:eastAsia="zh-CN"/>
              </w:rPr>
              <w:t>2</w:t>
            </w:r>
            <w:r>
              <w:rPr>
                <w:rFonts w:hint="eastAsia" w:ascii="宋体" w:hAnsi="宋体" w:cs="宋体"/>
                <w:b/>
                <w:bCs/>
                <w:color w:val="FF0000"/>
                <w:sz w:val="24"/>
              </w:rPr>
              <w:t>月～202</w:t>
            </w:r>
            <w:r>
              <w:rPr>
                <w:rFonts w:hint="eastAsia" w:ascii="宋体" w:hAnsi="宋体" w:cs="宋体"/>
                <w:b/>
                <w:bCs/>
                <w:color w:val="FF0000"/>
                <w:sz w:val="24"/>
                <w:lang w:val="en-US" w:eastAsia="zh-CN"/>
              </w:rPr>
              <w:t>5</w:t>
            </w:r>
            <w:r>
              <w:rPr>
                <w:rFonts w:hint="eastAsia" w:ascii="宋体" w:hAnsi="宋体" w:cs="宋体"/>
                <w:b/>
                <w:bCs/>
                <w:color w:val="FF0000"/>
                <w:sz w:val="24"/>
              </w:rPr>
              <w:t>年</w:t>
            </w:r>
            <w:r>
              <w:rPr>
                <w:rFonts w:hint="eastAsia" w:ascii="宋体" w:hAnsi="宋体" w:cs="宋体"/>
                <w:b/>
                <w:bCs/>
                <w:color w:val="FF0000"/>
                <w:sz w:val="24"/>
                <w:lang w:val="en-US" w:eastAsia="zh-CN"/>
              </w:rPr>
              <w:t>4</w:t>
            </w:r>
            <w:r>
              <w:rPr>
                <w:rFonts w:hint="eastAsia" w:ascii="宋体" w:hAnsi="宋体" w:cs="宋体"/>
                <w:b/>
                <w:bCs/>
                <w:color w:val="FF0000"/>
                <w:sz w:val="24"/>
              </w:rPr>
              <w:t>月</w:t>
            </w:r>
            <w:r>
              <w:rPr>
                <w:rFonts w:hint="eastAsia" w:ascii="宋体" w:hAnsi="宋体" w:cs="宋体"/>
                <w:b/>
                <w:bCs/>
                <w:sz w:val="24"/>
              </w:rPr>
              <w:t>中任意一个月的社保证明（退休返聘人员提供与本企业签订的返聘合同或退休返聘协议，退休返聘占比不得超过 15 %，且最高年龄不得超过65周岁），上述人员需同时提供医师资格证书、执业证书（须有显示执业地点的页面，且执业地点与体检机构/门店一致）。响应文件中须提供上述材料复印件加盖公章，磋商时另提供原件，提供不全或不提供者，不得分。</w:t>
            </w:r>
          </w:p>
          <w:p>
            <w:pPr>
              <w:spacing w:line="440" w:lineRule="exact"/>
              <w:jc w:val="left"/>
              <w:rPr>
                <w:rFonts w:ascii="宋体" w:hAnsi="宋体" w:cs="宋体"/>
                <w:sz w:val="24"/>
              </w:rPr>
            </w:pPr>
            <w:r>
              <w:rPr>
                <w:rFonts w:hint="eastAsia" w:ascii="宋体" w:hAnsi="宋体" w:cs="宋体"/>
                <w:b/>
                <w:bCs/>
                <w:sz w:val="24"/>
              </w:rPr>
              <w:t>注：连锁型体检机构须明确用以开展本项目体检服务的门店情况，涉及多个不同体检门店的，仅以其中一个门店的人员配置情况作为评分依据。多个门店人员的汇总不作为评分依据。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50" w:type="dxa"/>
            <w:vMerge w:val="restart"/>
            <w:noWrap/>
            <w:vAlign w:val="center"/>
          </w:tcPr>
          <w:p>
            <w:pPr>
              <w:spacing w:line="440" w:lineRule="exact"/>
              <w:jc w:val="center"/>
              <w:rPr>
                <w:rFonts w:ascii="宋体" w:hAnsi="宋体" w:cs="宋体"/>
                <w:sz w:val="24"/>
              </w:rPr>
            </w:pPr>
            <w:r>
              <w:rPr>
                <w:rFonts w:hint="eastAsia" w:ascii="宋体" w:hAnsi="宋体" w:cs="宋体"/>
                <w:sz w:val="24"/>
              </w:rPr>
              <w:t>2.3</w:t>
            </w:r>
          </w:p>
        </w:tc>
        <w:tc>
          <w:tcPr>
            <w:tcW w:w="1208" w:type="dxa"/>
            <w:vMerge w:val="restart"/>
            <w:noWrap/>
            <w:vAlign w:val="center"/>
          </w:tcPr>
          <w:p>
            <w:pPr>
              <w:spacing w:line="440" w:lineRule="exact"/>
              <w:jc w:val="center"/>
              <w:rPr>
                <w:rFonts w:ascii="宋体" w:hAnsi="宋体" w:cs="宋体"/>
                <w:sz w:val="24"/>
              </w:rPr>
            </w:pPr>
            <w:r>
              <w:rPr>
                <w:rFonts w:hint="eastAsia" w:ascii="宋体" w:hAnsi="宋体" w:cs="宋体"/>
                <w:sz w:val="24"/>
              </w:rPr>
              <w:t>设备</w:t>
            </w:r>
          </w:p>
        </w:tc>
        <w:tc>
          <w:tcPr>
            <w:tcW w:w="905" w:type="dxa"/>
            <w:vMerge w:val="restart"/>
            <w:noWrap/>
            <w:vAlign w:val="center"/>
          </w:tcPr>
          <w:p>
            <w:pPr>
              <w:spacing w:line="440" w:lineRule="exact"/>
              <w:jc w:val="center"/>
              <w:rPr>
                <w:rFonts w:ascii="宋体" w:hAnsi="宋体" w:cs="宋体"/>
                <w:sz w:val="24"/>
              </w:rPr>
            </w:pPr>
            <w:r>
              <w:rPr>
                <w:rFonts w:hint="eastAsia" w:ascii="宋体" w:hAnsi="宋体" w:cs="宋体"/>
                <w:sz w:val="24"/>
              </w:rPr>
              <w:t>17</w:t>
            </w:r>
          </w:p>
        </w:tc>
        <w:tc>
          <w:tcPr>
            <w:tcW w:w="6190" w:type="dxa"/>
            <w:noWrap/>
            <w:vAlign w:val="center"/>
          </w:tcPr>
          <w:p>
            <w:pPr>
              <w:numPr>
                <w:ilvl w:val="0"/>
                <w:numId w:val="5"/>
              </w:numPr>
              <w:tabs>
                <w:tab w:val="left" w:pos="360"/>
              </w:tabs>
              <w:spacing w:line="440" w:lineRule="exact"/>
              <w:rPr>
                <w:rFonts w:ascii="宋体" w:hAnsi="宋体" w:cs="宋体"/>
                <w:sz w:val="24"/>
              </w:rPr>
            </w:pPr>
            <w:r>
              <w:rPr>
                <w:rFonts w:hint="eastAsia" w:ascii="宋体" w:hAnsi="宋体" w:cs="宋体"/>
                <w:sz w:val="24"/>
              </w:rPr>
              <w:t>供应商具有</w:t>
            </w:r>
            <w:r>
              <w:rPr>
                <w:rFonts w:hint="eastAsia" w:ascii="宋体" w:hAnsi="宋体" w:cs="宋体"/>
                <w:sz w:val="24"/>
                <w:highlight w:val="cyan"/>
              </w:rPr>
              <w:t>体检的以下设备</w:t>
            </w:r>
            <w:r>
              <w:rPr>
                <w:rFonts w:hint="eastAsia" w:ascii="宋体" w:hAnsi="宋体" w:cs="宋体"/>
                <w:sz w:val="24"/>
              </w:rPr>
              <w:t>（12分）：</w:t>
            </w:r>
            <w:r>
              <w:rPr>
                <w:rFonts w:hint="eastAsia" w:ascii="宋体" w:hAnsi="宋体" w:cs="宋体"/>
                <w:sz w:val="24"/>
                <w:highlight w:val="cyan"/>
              </w:rPr>
              <w:t>①CT设备满足2台以上的前提下，每增加一台得2分；②彩色B超设备满足6台以上的前提下，每增加一台得2分。</w:t>
            </w:r>
            <w:r>
              <w:rPr>
                <w:rFonts w:hint="eastAsia" w:ascii="宋体" w:hAnsi="宋体" w:cs="宋体"/>
                <w:sz w:val="24"/>
              </w:rPr>
              <w:t>本项最高得12分，不满足不得分。</w:t>
            </w:r>
          </w:p>
          <w:p>
            <w:pPr>
              <w:tabs>
                <w:tab w:val="left" w:pos="360"/>
              </w:tabs>
              <w:spacing w:line="440" w:lineRule="exact"/>
              <w:rPr>
                <w:rFonts w:ascii="宋体" w:hAnsi="宋体" w:cs="宋体"/>
                <w:sz w:val="24"/>
              </w:rPr>
            </w:pPr>
            <w:r>
              <w:rPr>
                <w:rFonts w:hint="eastAsia" w:ascii="宋体" w:hAnsi="宋体" w:cs="宋体"/>
                <w:b/>
                <w:bCs/>
                <w:sz w:val="24"/>
              </w:rPr>
              <w:t>（响应文件中提供购买合同或租赁合同复印件加盖公章，设备发票复印件加盖公章，磋商时另提供原件，提供不全或者未提供的不得分）</w:t>
            </w:r>
          </w:p>
        </w:tc>
        <w:tc>
          <w:tcPr>
            <w:tcW w:w="911" w:type="dxa"/>
            <w:noWrap/>
            <w:vAlign w:val="center"/>
          </w:tcPr>
          <w:p>
            <w:pPr>
              <w:tabs>
                <w:tab w:val="left" w:pos="360"/>
              </w:tabs>
              <w:spacing w:line="440" w:lineRule="exact"/>
              <w:jc w:val="center"/>
              <w:rPr>
                <w:rFonts w:ascii="宋体" w:hAnsi="宋体" w:cs="宋体"/>
                <w:sz w:val="24"/>
              </w:rPr>
            </w:pPr>
            <w:r>
              <w:rPr>
                <w:rFonts w:hint="eastAsia" w:ascii="宋体" w:hAnsi="宋体" w:cs="宋体"/>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750" w:type="dxa"/>
            <w:vMerge w:val="continue"/>
            <w:noWrap/>
            <w:vAlign w:val="center"/>
          </w:tcPr>
          <w:p>
            <w:pPr>
              <w:tabs>
                <w:tab w:val="left" w:pos="360"/>
              </w:tabs>
              <w:spacing w:line="440" w:lineRule="exact"/>
              <w:jc w:val="center"/>
              <w:rPr>
                <w:rFonts w:ascii="宋体" w:hAnsi="宋体" w:cs="宋体"/>
                <w:sz w:val="24"/>
              </w:rPr>
            </w:pPr>
          </w:p>
        </w:tc>
        <w:tc>
          <w:tcPr>
            <w:tcW w:w="1208" w:type="dxa"/>
            <w:vMerge w:val="continue"/>
            <w:noWrap/>
            <w:vAlign w:val="center"/>
          </w:tcPr>
          <w:p>
            <w:pPr>
              <w:tabs>
                <w:tab w:val="left" w:pos="360"/>
              </w:tabs>
              <w:spacing w:line="440" w:lineRule="exact"/>
              <w:jc w:val="center"/>
              <w:rPr>
                <w:rFonts w:ascii="宋体" w:hAnsi="宋体" w:cs="宋体"/>
                <w:sz w:val="24"/>
              </w:rPr>
            </w:pPr>
          </w:p>
        </w:tc>
        <w:tc>
          <w:tcPr>
            <w:tcW w:w="905" w:type="dxa"/>
            <w:vMerge w:val="continue"/>
            <w:noWrap/>
            <w:vAlign w:val="center"/>
          </w:tcPr>
          <w:p>
            <w:pPr>
              <w:tabs>
                <w:tab w:val="left" w:pos="360"/>
              </w:tabs>
              <w:spacing w:line="440" w:lineRule="exact"/>
              <w:jc w:val="center"/>
              <w:rPr>
                <w:rFonts w:ascii="宋体" w:hAnsi="宋体" w:cs="宋体"/>
                <w:sz w:val="24"/>
              </w:rPr>
            </w:pPr>
          </w:p>
        </w:tc>
        <w:tc>
          <w:tcPr>
            <w:tcW w:w="6190" w:type="dxa"/>
            <w:noWrap/>
            <w:vAlign w:val="center"/>
          </w:tcPr>
          <w:p>
            <w:pPr>
              <w:tabs>
                <w:tab w:val="left" w:pos="360"/>
              </w:tabs>
              <w:spacing w:line="440" w:lineRule="exact"/>
              <w:rPr>
                <w:rFonts w:ascii="宋体" w:hAnsi="宋体" w:cs="宋体"/>
                <w:sz w:val="24"/>
              </w:rPr>
            </w:pPr>
            <w:r>
              <w:rPr>
                <w:rFonts w:hint="eastAsia" w:ascii="宋体" w:hAnsi="宋体" w:cs="宋体"/>
                <w:sz w:val="24"/>
              </w:rPr>
              <w:t>（2）供应商具有化学发光免疫分析设备的，得3分，使用与设备同品牌配套封闭试剂完成</w:t>
            </w:r>
            <w:r>
              <w:rPr>
                <w:rFonts w:hint="eastAsia" w:ascii="宋体" w:hAnsi="宋体" w:cs="宋体"/>
                <w:sz w:val="24"/>
                <w:highlight w:val="cyan"/>
              </w:rPr>
              <w:t>肿瘤标志物项目检测的，得2分，本项最高得5分</w:t>
            </w:r>
            <w:r>
              <w:rPr>
                <w:rFonts w:hint="eastAsia" w:ascii="宋体" w:hAnsi="宋体" w:cs="宋体"/>
                <w:sz w:val="24"/>
              </w:rPr>
              <w:t>。</w:t>
            </w:r>
            <w:r>
              <w:rPr>
                <w:rFonts w:hint="eastAsia" w:ascii="宋体" w:hAnsi="宋体" w:cs="宋体"/>
                <w:b/>
                <w:bCs/>
                <w:sz w:val="24"/>
              </w:rPr>
              <w:t>（响应文件中提供购买合同或租赁合同复印件加盖公章，设备发票复印件加盖公章，有效期内的计量检测证书、相关试剂的采购凭证复印件以及现场照片并加盖公章，磋商时另提供原件，提供不全或者未提供的不得分）</w:t>
            </w:r>
          </w:p>
        </w:tc>
        <w:tc>
          <w:tcPr>
            <w:tcW w:w="911" w:type="dxa"/>
            <w:noWrap/>
            <w:vAlign w:val="center"/>
          </w:tcPr>
          <w:p>
            <w:pPr>
              <w:tabs>
                <w:tab w:val="left" w:pos="360"/>
              </w:tabs>
              <w:spacing w:line="440" w:lineRule="exact"/>
              <w:jc w:val="center"/>
              <w:rPr>
                <w:rFonts w:ascii="宋体" w:hAnsi="宋体" w:cs="宋体"/>
                <w:sz w:val="24"/>
              </w:rPr>
            </w:pPr>
            <w:r>
              <w:rPr>
                <w:rFonts w:hint="eastAsia" w:ascii="宋体" w:hAnsi="宋体" w:cs="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750" w:type="dxa"/>
            <w:vMerge w:val="continue"/>
            <w:noWrap/>
            <w:vAlign w:val="center"/>
          </w:tcPr>
          <w:p>
            <w:pPr>
              <w:tabs>
                <w:tab w:val="left" w:pos="360"/>
              </w:tabs>
              <w:spacing w:line="440" w:lineRule="exact"/>
              <w:jc w:val="center"/>
            </w:pPr>
          </w:p>
        </w:tc>
        <w:tc>
          <w:tcPr>
            <w:tcW w:w="1208" w:type="dxa"/>
            <w:vMerge w:val="continue"/>
            <w:noWrap/>
            <w:vAlign w:val="center"/>
          </w:tcPr>
          <w:p>
            <w:pPr>
              <w:tabs>
                <w:tab w:val="left" w:pos="360"/>
              </w:tabs>
              <w:spacing w:line="440" w:lineRule="exact"/>
              <w:jc w:val="center"/>
            </w:pPr>
          </w:p>
        </w:tc>
        <w:tc>
          <w:tcPr>
            <w:tcW w:w="905" w:type="dxa"/>
            <w:vMerge w:val="continue"/>
            <w:noWrap/>
            <w:vAlign w:val="center"/>
          </w:tcPr>
          <w:p>
            <w:pPr>
              <w:tabs>
                <w:tab w:val="left" w:pos="360"/>
              </w:tabs>
              <w:spacing w:line="440" w:lineRule="exact"/>
              <w:jc w:val="center"/>
            </w:pPr>
          </w:p>
        </w:tc>
        <w:tc>
          <w:tcPr>
            <w:tcW w:w="7101" w:type="dxa"/>
            <w:gridSpan w:val="2"/>
            <w:noWrap/>
            <w:vAlign w:val="center"/>
          </w:tcPr>
          <w:p>
            <w:pPr>
              <w:tabs>
                <w:tab w:val="left" w:pos="360"/>
              </w:tabs>
              <w:spacing w:line="440" w:lineRule="exact"/>
              <w:jc w:val="left"/>
              <w:rPr>
                <w:rFonts w:ascii="宋体" w:hAnsi="宋体" w:cs="宋体"/>
                <w:sz w:val="24"/>
              </w:rPr>
            </w:pPr>
            <w:r>
              <w:rPr>
                <w:rFonts w:hint="eastAsia" w:ascii="宋体" w:hAnsi="宋体" w:cs="宋体"/>
                <w:b/>
                <w:bCs/>
                <w:sz w:val="24"/>
              </w:rPr>
              <w:t>注：连锁型体检机构须明确用以开展本项目体检服务的门店情况，涉及多个不同体检门店的，仅以其中一个门店的设备配置情况作为评分依据，多个门店设备数量的汇总不作为评分依据。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50" w:type="dxa"/>
            <w:noWrap/>
            <w:vAlign w:val="center"/>
          </w:tcPr>
          <w:p>
            <w:pPr>
              <w:spacing w:line="440" w:lineRule="exact"/>
              <w:jc w:val="center"/>
              <w:rPr>
                <w:rFonts w:ascii="宋体" w:hAnsi="宋体" w:cs="宋体"/>
                <w:sz w:val="24"/>
              </w:rPr>
            </w:pPr>
            <w:r>
              <w:rPr>
                <w:rFonts w:hint="eastAsia" w:ascii="宋体" w:hAnsi="宋体" w:cs="宋体"/>
                <w:sz w:val="24"/>
              </w:rPr>
              <w:t>2.4</w:t>
            </w:r>
          </w:p>
        </w:tc>
        <w:tc>
          <w:tcPr>
            <w:tcW w:w="1208" w:type="dxa"/>
            <w:noWrap/>
            <w:vAlign w:val="center"/>
          </w:tcPr>
          <w:p>
            <w:pPr>
              <w:spacing w:line="440" w:lineRule="exact"/>
              <w:jc w:val="center"/>
              <w:rPr>
                <w:rFonts w:ascii="宋体" w:hAnsi="宋体" w:cs="宋体"/>
                <w:sz w:val="24"/>
              </w:rPr>
            </w:pPr>
            <w:r>
              <w:rPr>
                <w:rFonts w:hint="eastAsia" w:ascii="宋体" w:hAnsi="宋体" w:cs="宋体"/>
                <w:sz w:val="24"/>
              </w:rPr>
              <w:t>体检安排时间</w:t>
            </w:r>
          </w:p>
        </w:tc>
        <w:tc>
          <w:tcPr>
            <w:tcW w:w="905" w:type="dxa"/>
            <w:noWrap/>
            <w:vAlign w:val="center"/>
          </w:tcPr>
          <w:p>
            <w:pPr>
              <w:spacing w:line="440" w:lineRule="exact"/>
              <w:jc w:val="center"/>
              <w:rPr>
                <w:rFonts w:ascii="宋体" w:hAnsi="宋体" w:cs="宋体"/>
                <w:sz w:val="24"/>
              </w:rPr>
            </w:pPr>
            <w:r>
              <w:rPr>
                <w:rFonts w:hint="eastAsia" w:ascii="宋体" w:hAnsi="宋体" w:cs="宋体"/>
                <w:sz w:val="24"/>
              </w:rPr>
              <w:t>6</w:t>
            </w:r>
          </w:p>
        </w:tc>
        <w:tc>
          <w:tcPr>
            <w:tcW w:w="6190" w:type="dxa"/>
            <w:noWrap/>
            <w:vAlign w:val="center"/>
          </w:tcPr>
          <w:p>
            <w:pPr>
              <w:adjustRightInd w:val="0"/>
              <w:snapToGrid w:val="0"/>
              <w:spacing w:line="440" w:lineRule="exact"/>
              <w:outlineLvl w:val="0"/>
              <w:rPr>
                <w:rFonts w:ascii="宋体" w:hAnsi="宋体" w:cs="宋体"/>
                <w:sz w:val="24"/>
              </w:rPr>
            </w:pPr>
            <w:r>
              <w:rPr>
                <w:rFonts w:hint="eastAsia" w:ascii="宋体" w:hAnsi="宋体" w:cs="宋体"/>
                <w:sz w:val="24"/>
              </w:rPr>
              <w:t>对供应商体检安排情况进行打分</w:t>
            </w:r>
            <w:r>
              <w:rPr>
                <w:rFonts w:hint="eastAsia" w:ascii="宋体" w:hAnsi="宋体" w:cs="宋体"/>
                <w:sz w:val="24"/>
                <w:highlight w:val="cyan"/>
              </w:rPr>
              <w:t>，</w:t>
            </w:r>
            <w:r>
              <w:rPr>
                <w:rFonts w:hint="eastAsia" w:ascii="宋体" w:hAnsi="宋体" w:cs="宋体"/>
                <w:b/>
                <w:bCs/>
                <w:color w:val="FF0000"/>
                <w:sz w:val="24"/>
                <w:highlight w:val="cyan"/>
                <w:lang w:val="en-US" w:eastAsia="zh-CN"/>
              </w:rPr>
              <w:t>7</w:t>
            </w:r>
            <w:r>
              <w:rPr>
                <w:rFonts w:hint="eastAsia" w:ascii="宋体" w:hAnsi="宋体" w:cs="宋体"/>
                <w:sz w:val="24"/>
                <w:highlight w:val="cyan"/>
              </w:rPr>
              <w:t>月即可开始体检得6 分，</w:t>
            </w:r>
            <w:r>
              <w:rPr>
                <w:rFonts w:hint="eastAsia" w:ascii="宋体" w:hAnsi="宋体" w:cs="宋体"/>
                <w:b/>
                <w:bCs/>
                <w:color w:val="FF0000"/>
                <w:sz w:val="24"/>
                <w:highlight w:val="cyan"/>
                <w:lang w:val="en-US" w:eastAsia="zh-CN"/>
              </w:rPr>
              <w:t>8</w:t>
            </w:r>
            <w:r>
              <w:rPr>
                <w:rFonts w:hint="eastAsia" w:ascii="宋体" w:hAnsi="宋体" w:cs="宋体"/>
                <w:sz w:val="24"/>
                <w:highlight w:val="cyan"/>
              </w:rPr>
              <w:t>月开始体检得3分，</w:t>
            </w:r>
            <w:r>
              <w:rPr>
                <w:rFonts w:hint="eastAsia" w:ascii="宋体" w:hAnsi="宋体" w:cs="宋体"/>
                <w:b/>
                <w:bCs/>
                <w:color w:val="FF0000"/>
                <w:sz w:val="24"/>
                <w:highlight w:val="cyan"/>
                <w:lang w:val="en-US" w:eastAsia="zh-CN"/>
              </w:rPr>
              <w:t>9</w:t>
            </w:r>
            <w:r>
              <w:rPr>
                <w:rFonts w:hint="eastAsia" w:ascii="宋体" w:hAnsi="宋体" w:cs="宋体"/>
                <w:sz w:val="24"/>
                <w:highlight w:val="cyan"/>
              </w:rPr>
              <w:t>月开始体检得1分，</w:t>
            </w:r>
            <w:r>
              <w:rPr>
                <w:rFonts w:hint="eastAsia" w:ascii="宋体" w:hAnsi="宋体" w:cs="宋体"/>
                <w:sz w:val="24"/>
              </w:rPr>
              <w:t>其余不得分。响应文件中提供承诺书（格式自拟）并加盖公章，否则不得分。</w:t>
            </w:r>
          </w:p>
        </w:tc>
        <w:tc>
          <w:tcPr>
            <w:tcW w:w="911" w:type="dxa"/>
            <w:noWrap/>
            <w:vAlign w:val="center"/>
          </w:tcPr>
          <w:p>
            <w:pPr>
              <w:tabs>
                <w:tab w:val="left" w:pos="360"/>
              </w:tabs>
              <w:spacing w:line="440" w:lineRule="exact"/>
              <w:jc w:val="center"/>
              <w:rPr>
                <w:rFonts w:ascii="宋体" w:hAnsi="宋体" w:cs="宋体"/>
                <w:sz w:val="24"/>
              </w:rPr>
            </w:pPr>
            <w:r>
              <w:rPr>
                <w:rFonts w:hint="eastAsia" w:ascii="宋体" w:hAnsi="宋体" w:cs="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50" w:type="dxa"/>
            <w:noWrap/>
            <w:vAlign w:val="center"/>
          </w:tcPr>
          <w:p>
            <w:pPr>
              <w:tabs>
                <w:tab w:val="left" w:pos="360"/>
              </w:tabs>
              <w:spacing w:line="440" w:lineRule="exact"/>
              <w:rPr>
                <w:rFonts w:ascii="宋体" w:hAnsi="宋体" w:cs="宋体"/>
                <w:sz w:val="24"/>
              </w:rPr>
            </w:pPr>
            <w:r>
              <w:rPr>
                <w:rFonts w:hint="eastAsia" w:ascii="宋体" w:hAnsi="宋体" w:cs="宋体"/>
                <w:sz w:val="24"/>
              </w:rPr>
              <w:t>2.5</w:t>
            </w:r>
          </w:p>
        </w:tc>
        <w:tc>
          <w:tcPr>
            <w:tcW w:w="1208" w:type="dxa"/>
            <w:noWrap/>
            <w:vAlign w:val="center"/>
          </w:tcPr>
          <w:p>
            <w:pPr>
              <w:tabs>
                <w:tab w:val="left" w:pos="360"/>
              </w:tabs>
              <w:spacing w:line="440" w:lineRule="exact"/>
              <w:jc w:val="center"/>
              <w:rPr>
                <w:rFonts w:ascii="宋体" w:hAnsi="宋体" w:cs="宋体"/>
                <w:sz w:val="24"/>
              </w:rPr>
            </w:pPr>
            <w:r>
              <w:rPr>
                <w:rFonts w:hint="eastAsia" w:ascii="宋体" w:hAnsi="宋体" w:cs="宋体"/>
                <w:sz w:val="24"/>
              </w:rPr>
              <w:t>交通便捷程度</w:t>
            </w:r>
          </w:p>
        </w:tc>
        <w:tc>
          <w:tcPr>
            <w:tcW w:w="905" w:type="dxa"/>
            <w:noWrap/>
            <w:vAlign w:val="center"/>
          </w:tcPr>
          <w:p>
            <w:pPr>
              <w:tabs>
                <w:tab w:val="left" w:pos="360"/>
              </w:tabs>
              <w:spacing w:line="440" w:lineRule="exact"/>
              <w:jc w:val="center"/>
              <w:rPr>
                <w:rFonts w:ascii="宋体" w:hAnsi="宋体" w:cs="宋体"/>
                <w:sz w:val="24"/>
              </w:rPr>
            </w:pPr>
            <w:r>
              <w:rPr>
                <w:rFonts w:hint="eastAsia" w:ascii="宋体" w:hAnsi="宋体" w:cs="宋体"/>
                <w:sz w:val="24"/>
              </w:rPr>
              <w:t>4</w:t>
            </w:r>
          </w:p>
        </w:tc>
        <w:tc>
          <w:tcPr>
            <w:tcW w:w="6190" w:type="dxa"/>
            <w:noWrap/>
            <w:vAlign w:val="center"/>
          </w:tcPr>
          <w:p>
            <w:pPr>
              <w:tabs>
                <w:tab w:val="left" w:pos="360"/>
              </w:tabs>
              <w:spacing w:line="440" w:lineRule="exact"/>
              <w:rPr>
                <w:rFonts w:ascii="宋体" w:hAnsi="宋体" w:cs="宋体"/>
                <w:sz w:val="24"/>
              </w:rPr>
            </w:pPr>
            <w:r>
              <w:rPr>
                <w:rFonts w:hint="eastAsia" w:ascii="宋体" w:hAnsi="宋体" w:cs="宋体"/>
                <w:sz w:val="24"/>
              </w:rPr>
              <w:t>根据供应商提供体检点，提供免费停车场的，得2分，提供免费大巴接送的，得2分。本项最高得4分。响应文件中提供承诺书（格式自拟）并加盖公章，否则不得分。</w:t>
            </w:r>
          </w:p>
        </w:tc>
        <w:tc>
          <w:tcPr>
            <w:tcW w:w="911" w:type="dxa"/>
            <w:noWrap/>
            <w:vAlign w:val="center"/>
          </w:tcPr>
          <w:p>
            <w:pPr>
              <w:tabs>
                <w:tab w:val="left" w:pos="360"/>
              </w:tabs>
              <w:spacing w:line="440" w:lineRule="exact"/>
              <w:jc w:val="center"/>
              <w:rPr>
                <w:rFonts w:ascii="宋体" w:hAnsi="宋体" w:cs="宋体"/>
                <w:sz w:val="24"/>
              </w:rPr>
            </w:pPr>
            <w:r>
              <w:rPr>
                <w:rFonts w:hint="eastAsia" w:ascii="宋体" w:hAnsi="宋体" w:cs="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964" w:type="dxa"/>
            <w:gridSpan w:val="5"/>
            <w:noWrap/>
            <w:vAlign w:val="center"/>
          </w:tcPr>
          <w:p>
            <w:pPr>
              <w:tabs>
                <w:tab w:val="left" w:pos="360"/>
              </w:tabs>
              <w:spacing w:line="440" w:lineRule="exact"/>
              <w:rPr>
                <w:rFonts w:ascii="宋体" w:hAnsi="宋体" w:cs="宋体"/>
                <w:sz w:val="24"/>
              </w:rPr>
            </w:pPr>
            <w:r>
              <w:rPr>
                <w:rFonts w:hint="eastAsia" w:ascii="宋体" w:hAnsi="宋体" w:cs="宋体"/>
                <w:sz w:val="24"/>
              </w:rPr>
              <w:t>三、服务方案：20分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50" w:type="dxa"/>
            <w:vMerge w:val="restart"/>
            <w:noWrap/>
            <w:vAlign w:val="center"/>
          </w:tcPr>
          <w:p>
            <w:pPr>
              <w:spacing w:line="440" w:lineRule="exact"/>
              <w:jc w:val="center"/>
              <w:rPr>
                <w:rFonts w:ascii="宋体" w:hAnsi="宋体" w:cs="宋体"/>
                <w:sz w:val="24"/>
              </w:rPr>
            </w:pPr>
            <w:r>
              <w:rPr>
                <w:rFonts w:hint="eastAsia" w:ascii="宋体" w:hAnsi="宋体" w:cs="宋体"/>
                <w:sz w:val="24"/>
              </w:rPr>
              <w:t>3.1</w:t>
            </w:r>
          </w:p>
        </w:tc>
        <w:tc>
          <w:tcPr>
            <w:tcW w:w="1208" w:type="dxa"/>
            <w:vMerge w:val="restart"/>
            <w:noWrap/>
            <w:vAlign w:val="center"/>
          </w:tcPr>
          <w:p>
            <w:pPr>
              <w:spacing w:line="440" w:lineRule="exact"/>
              <w:jc w:val="center"/>
              <w:rPr>
                <w:rFonts w:ascii="宋体" w:hAnsi="宋体" w:cs="宋体"/>
                <w:sz w:val="24"/>
              </w:rPr>
            </w:pPr>
            <w:r>
              <w:rPr>
                <w:rFonts w:hint="eastAsia" w:ascii="宋体" w:hAnsi="宋体" w:cs="宋体"/>
                <w:sz w:val="24"/>
              </w:rPr>
              <w:t>服务方案</w:t>
            </w:r>
          </w:p>
        </w:tc>
        <w:tc>
          <w:tcPr>
            <w:tcW w:w="905" w:type="dxa"/>
            <w:vMerge w:val="restart"/>
            <w:noWrap/>
            <w:vAlign w:val="center"/>
          </w:tcPr>
          <w:p>
            <w:pPr>
              <w:spacing w:line="440" w:lineRule="exact"/>
              <w:jc w:val="center"/>
              <w:rPr>
                <w:rFonts w:ascii="宋体" w:hAnsi="宋体" w:cs="宋体"/>
                <w:sz w:val="24"/>
              </w:rPr>
            </w:pPr>
            <w:r>
              <w:rPr>
                <w:rFonts w:hint="eastAsia" w:ascii="宋体" w:hAnsi="宋体" w:cs="宋体"/>
                <w:sz w:val="24"/>
              </w:rPr>
              <w:t>20</w:t>
            </w:r>
          </w:p>
        </w:tc>
        <w:tc>
          <w:tcPr>
            <w:tcW w:w="6190" w:type="dxa"/>
            <w:noWrap/>
            <w:vAlign w:val="center"/>
          </w:tcPr>
          <w:p>
            <w:pPr>
              <w:spacing w:line="440" w:lineRule="exact"/>
              <w:rPr>
                <w:rFonts w:ascii="宋体" w:hAnsi="宋体"/>
                <w:bCs/>
                <w:sz w:val="24"/>
              </w:rPr>
            </w:pPr>
            <w:r>
              <w:rPr>
                <w:rFonts w:ascii="宋体" w:hAnsi="宋体"/>
                <w:bCs/>
                <w:sz w:val="24"/>
              </w:rPr>
              <w:fldChar w:fldCharType="begin"/>
            </w:r>
            <w:r>
              <w:rPr>
                <w:rFonts w:hint="eastAsia" w:ascii="宋体" w:hAnsi="宋体"/>
                <w:bCs/>
                <w:sz w:val="24"/>
              </w:rPr>
              <w:instrText xml:space="preserve">= 1 \* GB3</w:instrText>
            </w:r>
            <w:r>
              <w:rPr>
                <w:rFonts w:ascii="宋体" w:hAnsi="宋体"/>
                <w:bCs/>
                <w:sz w:val="24"/>
              </w:rPr>
              <w:fldChar w:fldCharType="separate"/>
            </w:r>
            <w:r>
              <w:rPr>
                <w:rFonts w:hint="eastAsia" w:ascii="宋体" w:hAnsi="宋体"/>
                <w:bCs/>
                <w:sz w:val="24"/>
              </w:rPr>
              <w:t>①</w:t>
            </w:r>
            <w:r>
              <w:rPr>
                <w:rFonts w:ascii="宋体" w:hAnsi="宋体"/>
                <w:bCs/>
                <w:sz w:val="24"/>
              </w:rPr>
              <w:fldChar w:fldCharType="end"/>
            </w:r>
            <w:r>
              <w:rPr>
                <w:rFonts w:hint="eastAsia" w:ascii="宋体" w:hAnsi="宋体"/>
                <w:bCs/>
                <w:sz w:val="24"/>
              </w:rPr>
              <w:t>体检方案（8分）：</w:t>
            </w:r>
          </w:p>
          <w:p>
            <w:pPr>
              <w:spacing w:line="440" w:lineRule="exact"/>
              <w:ind w:firstLine="480" w:firstLineChars="200"/>
              <w:rPr>
                <w:rFonts w:ascii="宋体" w:hAnsi="宋体" w:cs="宋体"/>
                <w:sz w:val="24"/>
                <w:szCs w:val="28"/>
              </w:rPr>
            </w:pPr>
            <w:r>
              <w:rPr>
                <w:rFonts w:hint="eastAsia" w:ascii="宋体" w:hAnsi="宋体"/>
                <w:bCs/>
                <w:sz w:val="24"/>
              </w:rPr>
              <w:t>供应商针对本项目的具体情况和采购需求拟定详细的体检实施方案。体检方案应包含但不限于：总体体检方案、体检重难点分析、重点难点解决措施、体检准确性与及时性保障方案、</w:t>
            </w:r>
            <w:r>
              <w:rPr>
                <w:rFonts w:hint="eastAsia" w:ascii="宋体" w:hAnsi="宋体" w:cs="宋体"/>
                <w:sz w:val="24"/>
                <w:szCs w:val="28"/>
              </w:rPr>
              <w:t>体检报告及建立健康档案方案、</w:t>
            </w:r>
            <w:r>
              <w:rPr>
                <w:rFonts w:hint="eastAsia" w:ascii="宋体" w:hAnsi="宋体"/>
                <w:bCs/>
                <w:sz w:val="24"/>
              </w:rPr>
              <w:t>后续就医方案、免费就医</w:t>
            </w:r>
            <w:r>
              <w:rPr>
                <w:rFonts w:hint="eastAsia" w:hAnsi="宋体"/>
                <w:sz w:val="24"/>
              </w:rPr>
              <w:t>健康咨询指导、优惠福利及特色服务方案</w:t>
            </w:r>
            <w:r>
              <w:rPr>
                <w:rFonts w:hint="eastAsia" w:ascii="宋体" w:hAnsi="宋体" w:cs="宋体"/>
                <w:sz w:val="24"/>
                <w:szCs w:val="28"/>
              </w:rPr>
              <w:t>等。</w:t>
            </w:r>
          </w:p>
          <w:p>
            <w:pPr>
              <w:spacing w:line="440" w:lineRule="exact"/>
              <w:ind w:firstLine="480" w:firstLineChars="200"/>
            </w:pPr>
            <w:r>
              <w:rPr>
                <w:rFonts w:hint="eastAsia" w:ascii="宋体" w:hAnsi="宋体" w:cs="宋体"/>
                <w:sz w:val="24"/>
                <w:szCs w:val="28"/>
              </w:rPr>
              <w:t>根据供应商提供的体检方案进行评分。体检方案要素齐全、针对性强、优于要求的得8分；体检方案基本符合采购需求的得6分；体检方案欠合理、有缺漏的得3分；体检方案无可操作性、不合理的得1分；未提供体检方案的不得分。</w:t>
            </w:r>
          </w:p>
        </w:tc>
        <w:tc>
          <w:tcPr>
            <w:tcW w:w="911" w:type="dxa"/>
            <w:noWrap/>
            <w:vAlign w:val="center"/>
          </w:tcPr>
          <w:p>
            <w:pPr>
              <w:spacing w:line="440" w:lineRule="exact"/>
              <w:jc w:val="center"/>
              <w:rPr>
                <w:rFonts w:ascii="宋体" w:hAnsi="宋体" w:cs="宋体"/>
                <w:sz w:val="24"/>
              </w:rPr>
            </w:pPr>
            <w:r>
              <w:rPr>
                <w:rFonts w:hint="eastAsia" w:ascii="宋体" w:hAnsi="宋体" w:cs="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50" w:type="dxa"/>
            <w:vMerge w:val="continue"/>
            <w:noWrap/>
            <w:vAlign w:val="center"/>
          </w:tcPr>
          <w:p>
            <w:pPr>
              <w:spacing w:line="440" w:lineRule="exact"/>
              <w:jc w:val="center"/>
            </w:pPr>
          </w:p>
        </w:tc>
        <w:tc>
          <w:tcPr>
            <w:tcW w:w="1208" w:type="dxa"/>
            <w:vMerge w:val="continue"/>
            <w:noWrap/>
            <w:vAlign w:val="center"/>
          </w:tcPr>
          <w:p>
            <w:pPr>
              <w:spacing w:line="440" w:lineRule="exact"/>
              <w:jc w:val="center"/>
            </w:pPr>
          </w:p>
        </w:tc>
        <w:tc>
          <w:tcPr>
            <w:tcW w:w="905" w:type="dxa"/>
            <w:vMerge w:val="continue"/>
            <w:noWrap/>
            <w:vAlign w:val="center"/>
          </w:tcPr>
          <w:p>
            <w:pPr>
              <w:spacing w:line="440" w:lineRule="exact"/>
              <w:jc w:val="center"/>
            </w:pPr>
          </w:p>
        </w:tc>
        <w:tc>
          <w:tcPr>
            <w:tcW w:w="6190" w:type="dxa"/>
            <w:noWrap/>
            <w:vAlign w:val="center"/>
          </w:tcPr>
          <w:p>
            <w:pPr>
              <w:spacing w:line="440" w:lineRule="exact"/>
              <w:rPr>
                <w:rFonts w:ascii="宋体" w:hAnsi="宋体" w:cs="宋体"/>
                <w:sz w:val="24"/>
              </w:rPr>
            </w:pPr>
            <w:r>
              <w:rPr>
                <w:rFonts w:hint="eastAsia" w:ascii="宋体" w:hAnsi="宋体" w:cs="宋体"/>
                <w:sz w:val="24"/>
              </w:rPr>
              <w:t>②医疗卫生与安全保障措施（6分）：</w:t>
            </w:r>
          </w:p>
          <w:p>
            <w:pPr>
              <w:spacing w:line="440" w:lineRule="exact"/>
              <w:ind w:firstLine="480" w:firstLineChars="200"/>
              <w:rPr>
                <w:rFonts w:ascii="宋体" w:hAnsi="宋体"/>
                <w:bCs/>
                <w:sz w:val="24"/>
              </w:rPr>
            </w:pPr>
            <w:r>
              <w:rPr>
                <w:rFonts w:hint="eastAsia" w:ascii="宋体" w:hAnsi="宋体" w:cs="宋体"/>
                <w:sz w:val="24"/>
              </w:rPr>
              <w:t>供应商针对本项目的具体情况和采购需求拟定详细的医疗卫生与安全保障措施，应包括但不限于：</w:t>
            </w:r>
            <w:r>
              <w:rPr>
                <w:rFonts w:hint="eastAsia" w:ascii="宋体" w:hAnsi="宋体"/>
                <w:bCs/>
                <w:sz w:val="24"/>
              </w:rPr>
              <w:t>杜绝医疗卫生安全事件发生的方案、确保医疗卫生安全的措施、具有辐射性或对人体有一定副作用的体检项目的防护措施、可能出现的安全问题或突发情况的处理预案等。</w:t>
            </w:r>
          </w:p>
          <w:p>
            <w:pPr>
              <w:spacing w:line="440" w:lineRule="exact"/>
              <w:ind w:firstLine="480" w:firstLineChars="200"/>
              <w:rPr>
                <w:rFonts w:ascii="宋体" w:hAnsi="宋体" w:cs="宋体"/>
                <w:sz w:val="24"/>
              </w:rPr>
            </w:pPr>
            <w:r>
              <w:rPr>
                <w:rFonts w:hint="eastAsia" w:ascii="宋体" w:hAnsi="宋体" w:cs="宋体"/>
                <w:sz w:val="24"/>
                <w:szCs w:val="28"/>
              </w:rPr>
              <w:t>根据供应商提供的方案进行评分。方案要素齐全、针对性强、优于要求的得6分；方案基本符合采购需求的得4分；体检方案欠合理、有缺漏的得2分；方案无可操作性、不合理的得1分；未提供方案的不得分。</w:t>
            </w:r>
          </w:p>
        </w:tc>
        <w:tc>
          <w:tcPr>
            <w:tcW w:w="911" w:type="dxa"/>
            <w:noWrap/>
            <w:vAlign w:val="center"/>
          </w:tcPr>
          <w:p>
            <w:pPr>
              <w:spacing w:line="440" w:lineRule="exact"/>
              <w:jc w:val="center"/>
              <w:rPr>
                <w:rFonts w:ascii="宋体" w:hAnsi="宋体" w:cs="宋体"/>
                <w:sz w:val="24"/>
              </w:rPr>
            </w:pPr>
            <w:r>
              <w:rPr>
                <w:rFonts w:hint="eastAsia" w:ascii="宋体" w:hAnsi="宋体" w:cs="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50" w:type="dxa"/>
            <w:vMerge w:val="continue"/>
            <w:noWrap/>
            <w:vAlign w:val="center"/>
          </w:tcPr>
          <w:p>
            <w:pPr>
              <w:spacing w:line="440" w:lineRule="exact"/>
              <w:jc w:val="center"/>
              <w:rPr>
                <w:rFonts w:ascii="宋体" w:hAnsi="宋体" w:cs="宋体"/>
                <w:sz w:val="24"/>
              </w:rPr>
            </w:pPr>
          </w:p>
        </w:tc>
        <w:tc>
          <w:tcPr>
            <w:tcW w:w="1208" w:type="dxa"/>
            <w:vMerge w:val="continue"/>
            <w:noWrap/>
            <w:vAlign w:val="center"/>
          </w:tcPr>
          <w:p>
            <w:pPr>
              <w:spacing w:line="440" w:lineRule="exact"/>
              <w:jc w:val="center"/>
              <w:rPr>
                <w:rFonts w:ascii="宋体" w:hAnsi="宋体" w:cs="宋体"/>
                <w:sz w:val="24"/>
              </w:rPr>
            </w:pPr>
          </w:p>
        </w:tc>
        <w:tc>
          <w:tcPr>
            <w:tcW w:w="905" w:type="dxa"/>
            <w:vMerge w:val="continue"/>
            <w:noWrap/>
            <w:vAlign w:val="center"/>
          </w:tcPr>
          <w:p>
            <w:pPr>
              <w:spacing w:line="440" w:lineRule="exact"/>
              <w:jc w:val="center"/>
              <w:rPr>
                <w:rFonts w:ascii="宋体" w:hAnsi="宋体" w:cs="宋体"/>
                <w:sz w:val="24"/>
              </w:rPr>
            </w:pPr>
          </w:p>
        </w:tc>
        <w:tc>
          <w:tcPr>
            <w:tcW w:w="6190" w:type="dxa"/>
            <w:noWrap/>
            <w:vAlign w:val="center"/>
          </w:tcPr>
          <w:p>
            <w:pPr>
              <w:spacing w:line="440" w:lineRule="exact"/>
              <w:rPr>
                <w:rFonts w:ascii="宋体" w:hAnsi="宋体" w:cs="宋体"/>
                <w:sz w:val="24"/>
              </w:rPr>
            </w:pPr>
            <w:r>
              <w:rPr>
                <w:rFonts w:hint="eastAsia" w:ascii="宋体" w:hAnsi="宋体" w:cs="宋体"/>
                <w:sz w:val="24"/>
              </w:rPr>
              <w:t>③配套服务方案（6分）：</w:t>
            </w:r>
          </w:p>
          <w:p>
            <w:pPr>
              <w:spacing w:line="440" w:lineRule="exact"/>
              <w:ind w:firstLine="480" w:firstLineChars="200"/>
              <w:rPr>
                <w:rFonts w:ascii="宋体" w:hAnsi="宋体"/>
                <w:bCs/>
                <w:sz w:val="24"/>
              </w:rPr>
            </w:pPr>
            <w:r>
              <w:rPr>
                <w:rFonts w:hint="eastAsia" w:ascii="宋体" w:hAnsi="宋体" w:cs="宋体"/>
                <w:sz w:val="24"/>
              </w:rPr>
              <w:t>供应商针对本项目的具体情况和采购需求拟定详细的配套服务方案，应包括但不限于：</w:t>
            </w:r>
            <w:r>
              <w:rPr>
                <w:rFonts w:hint="eastAsia" w:ascii="宋体" w:hAnsi="宋体"/>
                <w:bCs/>
                <w:sz w:val="24"/>
              </w:rPr>
              <w:t>体检中心面积和环境简介、体检中心交通和停车场情况说明、提供体检</w:t>
            </w:r>
            <w:r>
              <w:rPr>
                <w:rFonts w:hint="eastAsia" w:ascii="宋体" w:hAnsi="宋体" w:cs="宋体"/>
                <w:sz w:val="24"/>
                <w:szCs w:val="28"/>
              </w:rPr>
              <w:t>健康早餐服务方案、体检高峰应对措施（</w:t>
            </w:r>
            <w:r>
              <w:rPr>
                <w:rFonts w:hint="eastAsia" w:ascii="宋体" w:hAnsi="宋体" w:cs="宋体"/>
                <w:bCs/>
                <w:sz w:val="24"/>
                <w:szCs w:val="28"/>
              </w:rPr>
              <w:t>B超</w:t>
            </w:r>
            <w:r>
              <w:rPr>
                <w:rFonts w:ascii="宋体" w:hAnsi="宋体" w:cs="宋体"/>
                <w:bCs/>
                <w:sz w:val="24"/>
                <w:szCs w:val="28"/>
              </w:rPr>
              <w:t>、</w:t>
            </w:r>
            <w:r>
              <w:rPr>
                <w:rFonts w:hint="eastAsia" w:ascii="宋体" w:hAnsi="宋体" w:cs="宋体"/>
                <w:bCs/>
                <w:sz w:val="24"/>
                <w:szCs w:val="28"/>
              </w:rPr>
              <w:t>CT检查等候</w:t>
            </w:r>
            <w:r>
              <w:rPr>
                <w:rFonts w:ascii="宋体" w:hAnsi="宋体" w:cs="宋体"/>
                <w:bCs/>
                <w:sz w:val="24"/>
                <w:szCs w:val="28"/>
              </w:rPr>
              <w:t>时间</w:t>
            </w:r>
            <w:r>
              <w:rPr>
                <w:rFonts w:hint="eastAsia" w:ascii="宋体" w:hAnsi="宋体" w:cs="宋体"/>
                <w:sz w:val="24"/>
                <w:szCs w:val="28"/>
              </w:rPr>
              <w:t>）等方面的服务方案</w:t>
            </w:r>
            <w:r>
              <w:rPr>
                <w:rFonts w:hint="eastAsia" w:ascii="宋体" w:hAnsi="宋体"/>
                <w:bCs/>
                <w:sz w:val="24"/>
              </w:rPr>
              <w:t>等。</w:t>
            </w:r>
          </w:p>
          <w:p>
            <w:pPr>
              <w:spacing w:line="440" w:lineRule="exact"/>
              <w:ind w:firstLine="480" w:firstLineChars="200"/>
              <w:rPr>
                <w:rFonts w:ascii="宋体" w:hAnsi="宋体" w:cs="宋体"/>
                <w:sz w:val="24"/>
              </w:rPr>
            </w:pPr>
            <w:r>
              <w:rPr>
                <w:rFonts w:hint="eastAsia" w:ascii="宋体" w:hAnsi="宋体" w:cs="宋体"/>
                <w:sz w:val="24"/>
                <w:szCs w:val="28"/>
              </w:rPr>
              <w:t>根据供应商提供的方案进行评分。方案要素齐全、针对性强、优于要求的得6分；方案基本符合采购需求的得4分；体检方案欠合理、有缺漏的得2分；方案无可操作性、不合理的得1分；未提供方案的不得分。</w:t>
            </w:r>
          </w:p>
        </w:tc>
        <w:tc>
          <w:tcPr>
            <w:tcW w:w="911" w:type="dxa"/>
            <w:noWrap/>
            <w:vAlign w:val="center"/>
          </w:tcPr>
          <w:p>
            <w:pPr>
              <w:spacing w:line="440" w:lineRule="exact"/>
              <w:jc w:val="center"/>
              <w:rPr>
                <w:rFonts w:ascii="宋体" w:hAnsi="宋体" w:cs="宋体"/>
                <w:sz w:val="24"/>
              </w:rPr>
            </w:pPr>
            <w:r>
              <w:rPr>
                <w:rFonts w:hint="eastAsia" w:ascii="宋体" w:hAnsi="宋体" w:cs="宋体"/>
                <w:sz w:val="24"/>
              </w:rPr>
              <w:t>6</w:t>
            </w:r>
          </w:p>
        </w:tc>
      </w:tr>
    </w:tbl>
    <w:p>
      <w:pPr>
        <w:spacing w:line="360" w:lineRule="auto"/>
        <w:ind w:firstLine="480" w:firstLineChars="200"/>
        <w:rPr>
          <w:rFonts w:ascii="宋体" w:hAnsi="宋体" w:cs="宋体"/>
          <w:kern w:val="0"/>
          <w:sz w:val="24"/>
        </w:rPr>
      </w:pPr>
    </w:p>
    <w:p>
      <w:pPr>
        <w:spacing w:line="360" w:lineRule="auto"/>
        <w:ind w:firstLine="480" w:firstLineChars="200"/>
        <w:outlineLvl w:val="0"/>
        <w:rPr>
          <w:rFonts w:ascii="宋体" w:hAnsi="宋体" w:cs="宋体"/>
          <w:b/>
          <w:bCs/>
          <w:kern w:val="0"/>
          <w:sz w:val="24"/>
        </w:rPr>
      </w:pPr>
      <w:r>
        <w:rPr>
          <w:rFonts w:hint="eastAsia" w:ascii="宋体" w:hAnsi="宋体" w:cs="宋体"/>
          <w:kern w:val="0"/>
          <w:sz w:val="24"/>
        </w:rPr>
        <w:t>评委为3人以上的单数（含3人）时，计算分项得分时取平均值为磋商单位的得分，各分项得分合计即为磋商单位的总得分。响应文件无相应评分内容时，该项目为零分。评委独立评分，所有评委打分的平均值为各供应商最终得分。</w:t>
      </w:r>
      <w:r>
        <w:rPr>
          <w:rFonts w:hint="eastAsia" w:ascii="宋体" w:hAnsi="宋体" w:cs="宋体"/>
          <w:b/>
          <w:bCs/>
          <w:kern w:val="0"/>
          <w:sz w:val="24"/>
        </w:rPr>
        <w:t>最终得分排名前3名的将为推</w:t>
      </w:r>
      <w:r>
        <w:rPr>
          <w:rFonts w:ascii="宋体" w:hAnsi="宋体" w:cs="宋体"/>
          <w:b/>
          <w:bCs/>
          <w:kern w:val="0"/>
          <w:sz w:val="24"/>
        </w:rPr>
        <w:t>荐</w:t>
      </w:r>
      <w:r>
        <w:rPr>
          <w:rFonts w:hint="eastAsia" w:ascii="宋体" w:hAnsi="宋体" w:cs="宋体"/>
          <w:b/>
          <w:bCs/>
          <w:kern w:val="0"/>
          <w:sz w:val="24"/>
        </w:rPr>
        <w:t>成交供应商</w:t>
      </w:r>
      <w:r>
        <w:rPr>
          <w:rFonts w:ascii="宋体" w:hAnsi="宋体" w:cs="宋体"/>
          <w:kern w:val="0"/>
          <w:sz w:val="24"/>
        </w:rPr>
        <w:t>。评分办法及评分细则的解释权属采购人。未列入本评分细则的其他条件不作为评分内容</w:t>
      </w:r>
      <w:r>
        <w:rPr>
          <w:rFonts w:hint="eastAsia" w:ascii="宋体" w:hAnsi="宋体" w:cs="宋体"/>
          <w:sz w:val="24"/>
          <w:szCs w:val="28"/>
        </w:rPr>
        <w:t>。</w:t>
      </w:r>
    </w:p>
    <w:p>
      <w:pPr>
        <w:spacing w:line="360" w:lineRule="auto"/>
        <w:outlineLvl w:val="0"/>
        <w:rPr>
          <w:rFonts w:ascii="宋体" w:hAnsi="宋体"/>
          <w:sz w:val="24"/>
        </w:rPr>
      </w:pPr>
      <w:r>
        <w:rPr>
          <w:rFonts w:hint="eastAsia" w:ascii="宋体" w:hAnsi="宋体"/>
          <w:sz w:val="24"/>
        </w:rPr>
        <w:t xml:space="preserve"> (九)定标：</w:t>
      </w:r>
    </w:p>
    <w:p>
      <w:pPr>
        <w:adjustRightInd w:val="0"/>
        <w:snapToGrid w:val="0"/>
        <w:spacing w:line="360" w:lineRule="auto"/>
        <w:ind w:firstLine="480" w:firstLineChars="200"/>
        <w:outlineLvl w:val="0"/>
        <w:rPr>
          <w:rFonts w:ascii="宋体" w:hAnsi="宋体"/>
          <w:bCs/>
          <w:sz w:val="24"/>
        </w:rPr>
      </w:pPr>
      <w:r>
        <w:rPr>
          <w:rFonts w:hint="eastAsia" w:ascii="宋体" w:hAnsi="宋体"/>
          <w:bCs/>
          <w:sz w:val="24"/>
        </w:rPr>
        <w:t>1．磋商小组对通过</w:t>
      </w:r>
      <w:r>
        <w:rPr>
          <w:rFonts w:ascii="宋体" w:hAnsi="宋体"/>
          <w:bCs/>
          <w:sz w:val="24"/>
        </w:rPr>
        <w:t>资格性检查和符合性检查</w:t>
      </w:r>
      <w:r>
        <w:rPr>
          <w:rFonts w:hint="eastAsia" w:ascii="宋体" w:hAnsi="宋体"/>
          <w:bCs/>
          <w:sz w:val="24"/>
        </w:rPr>
        <w:t>的有效响应文件，</w:t>
      </w:r>
      <w:r>
        <w:rPr>
          <w:rFonts w:hint="eastAsia" w:ascii="宋体" w:hAnsi="宋体" w:cs="宋体"/>
          <w:bCs/>
          <w:sz w:val="24"/>
        </w:rPr>
        <w:t>最终得分最高者将为推荐成交候选人</w:t>
      </w:r>
      <w:r>
        <w:rPr>
          <w:rFonts w:hint="eastAsia" w:ascii="宋体" w:hAnsi="宋体"/>
          <w:bCs/>
          <w:sz w:val="24"/>
        </w:rPr>
        <w:t>。</w:t>
      </w:r>
    </w:p>
    <w:p>
      <w:pPr>
        <w:adjustRightInd w:val="0"/>
        <w:snapToGrid w:val="0"/>
        <w:spacing w:line="360" w:lineRule="auto"/>
        <w:ind w:firstLine="480" w:firstLineChars="200"/>
        <w:outlineLvl w:val="0"/>
        <w:rPr>
          <w:rFonts w:ascii="宋体" w:hAnsi="宋体"/>
          <w:bCs/>
          <w:sz w:val="24"/>
        </w:rPr>
      </w:pPr>
      <w:r>
        <w:rPr>
          <w:rFonts w:hint="eastAsia" w:ascii="宋体" w:hAnsi="宋体"/>
          <w:bCs/>
          <w:sz w:val="24"/>
        </w:rPr>
        <w:t>2．江苏信中天工程咨询有限公司将在财政部门指定的采购信息发布媒体</w:t>
      </w:r>
      <w:r>
        <w:rPr>
          <w:rFonts w:hint="eastAsia" w:ascii="宋体" w:hAnsi="宋体" w:cs="宋体"/>
          <w:sz w:val="24"/>
        </w:rPr>
        <w:t>http://jssjyglj.jiangsu.gov.cn/</w:t>
      </w:r>
      <w:r>
        <w:rPr>
          <w:rFonts w:hint="eastAsia" w:ascii="宋体" w:hAnsi="宋体"/>
          <w:bCs/>
          <w:sz w:val="24"/>
        </w:rPr>
        <w:t>、江苏招标投标公共服务平台</w:t>
      </w:r>
      <w:r>
        <w:rPr>
          <w:rFonts w:hint="eastAsia" w:ascii="宋体" w:hAnsi="宋体"/>
          <w:sz w:val="24"/>
        </w:rPr>
        <w:t>（https://www.jszbtb.com/#/newindex）</w:t>
      </w:r>
      <w:r>
        <w:rPr>
          <w:rFonts w:hint="eastAsia" w:ascii="宋体" w:hAnsi="宋体"/>
          <w:bCs/>
          <w:sz w:val="24"/>
        </w:rPr>
        <w:t>发布成交公告。</w:t>
      </w:r>
      <w:r>
        <w:rPr>
          <w:rFonts w:hint="eastAsia" w:ascii="宋体" w:hAnsi="宋体" w:cs="宋体"/>
          <w:bCs/>
          <w:sz w:val="24"/>
        </w:rPr>
        <w:t>江苏信中天工程咨询有限公司和评标委员会对未中标原因不做解释。</w:t>
      </w:r>
      <w:r>
        <w:rPr>
          <w:rFonts w:hint="eastAsia" w:ascii="宋体" w:hAnsi="宋体"/>
          <w:bCs/>
          <w:color w:val="000000"/>
          <w:sz w:val="24"/>
        </w:rPr>
        <w:t>如有质疑，应在法定质疑期限内，即成交公告期限届满之日起7个工作日内，</w:t>
      </w:r>
      <w:r>
        <w:rPr>
          <w:rFonts w:hint="eastAsia" w:hAnsi="宋体" w:cs="仿宋"/>
          <w:bCs/>
          <w:sz w:val="24"/>
        </w:rPr>
        <w:t>以书面形式（原件）送达江苏信中天工程咨询有限公司，并且针对同一采购程序环节的质疑，须在法定质疑期内一次性提出。质疑函的质疑事项应具体、明确，并有必要的事实依据和法律依据（格式详见中国政府采购网《政府采购供应商质疑函范本》）。江苏信中天工程咨询有限公司将在收到符合上述要求的书面质疑后七个工作日内，对质疑内容做出答复。供应商在法定质疑期限外送达的质疑函或法定质疑期限内送达的质疑函不符合上述要求的均为无效质疑，对无效质疑不予受理。如质疑查无实据或供应商捏造事实，提供虚假材料进行恶意举报，不配合或采用不正当手段干扰政府采购质疑的，按《中华人民共和国政府采购法》、《中华人民共和国政府采购法实施条例》等有关法规处理。</w:t>
      </w:r>
    </w:p>
    <w:p>
      <w:pPr>
        <w:spacing w:line="360" w:lineRule="auto"/>
        <w:ind w:firstLine="480" w:firstLineChars="200"/>
        <w:outlineLvl w:val="0"/>
        <w:rPr>
          <w:rFonts w:ascii="宋体" w:hAnsi="宋体"/>
          <w:bCs/>
          <w:sz w:val="24"/>
        </w:rPr>
      </w:pPr>
      <w:r>
        <w:rPr>
          <w:rFonts w:hint="eastAsia" w:ascii="宋体" w:hAnsi="宋体"/>
          <w:bCs/>
          <w:sz w:val="24"/>
        </w:rPr>
        <w:t>3．报价、评审及确定成交人的整个过程均全程录音、录像。</w:t>
      </w:r>
    </w:p>
    <w:p>
      <w:pPr>
        <w:spacing w:line="360" w:lineRule="auto"/>
        <w:ind w:firstLine="480" w:firstLineChars="200"/>
        <w:outlineLvl w:val="0"/>
        <w:rPr>
          <w:rFonts w:ascii="宋体" w:hAnsi="宋体"/>
          <w:sz w:val="24"/>
        </w:rPr>
      </w:pPr>
      <w:r>
        <w:rPr>
          <w:rFonts w:hint="eastAsia" w:ascii="宋体" w:hAnsi="宋体"/>
          <w:bCs/>
          <w:sz w:val="24"/>
        </w:rPr>
        <w:t>4．未成交供应商的响应文件正本、成交人的响应文件正本及副本留存，其余响应文件副本和原件退还给各供应商。</w:t>
      </w:r>
    </w:p>
    <w:p>
      <w:pPr>
        <w:spacing w:line="360" w:lineRule="auto"/>
        <w:outlineLvl w:val="0"/>
        <w:rPr>
          <w:rFonts w:ascii="宋体" w:hAnsi="宋体"/>
          <w:bCs/>
          <w:sz w:val="24"/>
        </w:rPr>
      </w:pPr>
      <w:r>
        <w:rPr>
          <w:rFonts w:hint="eastAsia" w:ascii="宋体" w:hAnsi="宋体"/>
          <w:bCs/>
          <w:sz w:val="24"/>
        </w:rPr>
        <w:t xml:space="preserve">(十) </w:t>
      </w:r>
      <w:r>
        <w:rPr>
          <w:rFonts w:hint="eastAsia" w:ascii="宋体" w:hAnsi="宋体" w:cs="宋体"/>
          <w:sz w:val="24"/>
          <w:szCs w:val="28"/>
        </w:rPr>
        <w:t>采购项目的中止</w:t>
      </w:r>
      <w:r>
        <w:rPr>
          <w:rFonts w:hint="eastAsia" w:ascii="宋体" w:hAnsi="宋体"/>
          <w:bCs/>
          <w:sz w:val="24"/>
        </w:rPr>
        <w:t>：</w:t>
      </w:r>
    </w:p>
    <w:p>
      <w:pPr>
        <w:tabs>
          <w:tab w:val="right" w:pos="180"/>
          <w:tab w:val="left" w:pos="525"/>
          <w:tab w:val="left" w:pos="1260"/>
        </w:tabs>
        <w:spacing w:line="360" w:lineRule="auto"/>
        <w:ind w:firstLine="480" w:firstLineChars="200"/>
        <w:rPr>
          <w:rFonts w:ascii="宋体" w:hAnsi="宋体"/>
          <w:bCs/>
          <w:sz w:val="24"/>
        </w:rPr>
      </w:pPr>
      <w:r>
        <w:rPr>
          <w:rFonts w:hint="eastAsia" w:ascii="宋体" w:hAnsi="宋体"/>
          <w:bCs/>
          <w:sz w:val="24"/>
        </w:rPr>
        <w:t>出现下列情形之一的，采购人或者采购代理机构应当终止竞争性磋商采购活动，发布项目终止公告并说明原因，重新开展采购活动：</w:t>
      </w:r>
    </w:p>
    <w:p>
      <w:pPr>
        <w:tabs>
          <w:tab w:val="right" w:pos="180"/>
          <w:tab w:val="left" w:pos="525"/>
          <w:tab w:val="left" w:pos="1155"/>
          <w:tab w:val="left" w:pos="1260"/>
        </w:tabs>
        <w:spacing w:line="360" w:lineRule="auto"/>
        <w:ind w:firstLine="480" w:firstLineChars="200"/>
        <w:rPr>
          <w:rFonts w:ascii="宋体" w:hAnsi="宋体"/>
          <w:bCs/>
          <w:sz w:val="24"/>
        </w:rPr>
      </w:pPr>
      <w:r>
        <w:rPr>
          <w:rFonts w:hint="eastAsia" w:ascii="宋体" w:hAnsi="宋体"/>
          <w:bCs/>
          <w:sz w:val="24"/>
        </w:rPr>
        <w:t>（1）因情况变化，不再符合规定的竞争性磋商采购方式适用情形的；</w:t>
      </w:r>
    </w:p>
    <w:p>
      <w:pPr>
        <w:tabs>
          <w:tab w:val="right" w:pos="180"/>
          <w:tab w:val="left" w:pos="525"/>
          <w:tab w:val="left" w:pos="1155"/>
          <w:tab w:val="left" w:pos="1260"/>
        </w:tabs>
        <w:spacing w:line="360" w:lineRule="auto"/>
        <w:ind w:firstLine="480" w:firstLineChars="200"/>
        <w:rPr>
          <w:rFonts w:ascii="宋体" w:hAnsi="宋体"/>
          <w:bCs/>
          <w:sz w:val="24"/>
        </w:rPr>
      </w:pPr>
      <w:r>
        <w:rPr>
          <w:rFonts w:hint="eastAsia" w:ascii="宋体" w:hAnsi="宋体"/>
          <w:bCs/>
          <w:sz w:val="24"/>
        </w:rPr>
        <w:t>（2）出现影响采购公正的违法、违规行为的；</w:t>
      </w:r>
    </w:p>
    <w:p>
      <w:pPr>
        <w:tabs>
          <w:tab w:val="right" w:pos="180"/>
          <w:tab w:val="left" w:pos="525"/>
          <w:tab w:val="left" w:pos="1155"/>
          <w:tab w:val="left" w:pos="1260"/>
        </w:tabs>
        <w:spacing w:line="360" w:lineRule="auto"/>
        <w:ind w:firstLine="480" w:firstLineChars="200"/>
        <w:rPr>
          <w:rFonts w:ascii="宋体" w:hAnsi="宋体"/>
          <w:bCs/>
          <w:sz w:val="24"/>
        </w:rPr>
      </w:pPr>
      <w:r>
        <w:rPr>
          <w:rFonts w:hint="eastAsia" w:ascii="宋体" w:hAnsi="宋体"/>
          <w:bCs/>
          <w:sz w:val="24"/>
        </w:rPr>
        <w:t>（3）除相关法律法规规定的情形外，在采购过程中符合要求的供应商或者报价未超过采购预算的供应商不足3家的。</w:t>
      </w:r>
    </w:p>
    <w:p>
      <w:pPr>
        <w:spacing w:line="360" w:lineRule="auto"/>
        <w:outlineLvl w:val="0"/>
        <w:rPr>
          <w:rFonts w:ascii="宋体" w:hAnsi="宋体"/>
          <w:bCs/>
          <w:sz w:val="24"/>
        </w:rPr>
      </w:pPr>
      <w:r>
        <w:rPr>
          <w:rFonts w:hint="eastAsia" w:ascii="宋体" w:hAnsi="宋体"/>
          <w:bCs/>
          <w:sz w:val="24"/>
        </w:rPr>
        <w:t>（十一） 围标与串标的确认：</w:t>
      </w:r>
    </w:p>
    <w:p>
      <w:pPr>
        <w:spacing w:line="360" w:lineRule="auto"/>
        <w:ind w:firstLine="480" w:firstLineChars="200"/>
        <w:outlineLvl w:val="0"/>
        <w:rPr>
          <w:rFonts w:ascii="宋体" w:hAnsi="宋体"/>
          <w:bCs/>
          <w:sz w:val="24"/>
        </w:rPr>
      </w:pPr>
      <w:r>
        <w:rPr>
          <w:rFonts w:hint="eastAsia" w:ascii="宋体" w:hAnsi="宋体"/>
          <w:bCs/>
          <w:sz w:val="24"/>
        </w:rPr>
        <w:t>1.供应商在采购活动中有下列情形之一的，认定其有围标、串标行为：</w:t>
      </w:r>
    </w:p>
    <w:p>
      <w:pPr>
        <w:spacing w:line="360" w:lineRule="auto"/>
        <w:ind w:firstLine="480" w:firstLineChars="200"/>
        <w:outlineLvl w:val="0"/>
        <w:rPr>
          <w:rFonts w:ascii="宋体" w:hAnsi="宋体"/>
          <w:bCs/>
          <w:sz w:val="24"/>
        </w:rPr>
      </w:pPr>
      <w:r>
        <w:rPr>
          <w:rFonts w:hint="eastAsia" w:ascii="宋体" w:hAnsi="宋体"/>
          <w:bCs/>
          <w:sz w:val="24"/>
        </w:rPr>
        <w:t>（1）由同一人或分别由几个有利害关系人携带两个以上（含两个）供应商的企业资料报名、领取磋商资料，或代表两个以上（含两个）供应商开标的；</w:t>
      </w:r>
    </w:p>
    <w:p>
      <w:pPr>
        <w:spacing w:line="360" w:lineRule="auto"/>
        <w:ind w:firstLine="480" w:firstLineChars="200"/>
        <w:outlineLvl w:val="0"/>
        <w:rPr>
          <w:rFonts w:ascii="宋体" w:hAnsi="宋体"/>
          <w:bCs/>
          <w:sz w:val="24"/>
        </w:rPr>
      </w:pPr>
      <w:r>
        <w:rPr>
          <w:rFonts w:hint="eastAsia" w:ascii="宋体" w:hAnsi="宋体"/>
          <w:bCs/>
          <w:sz w:val="24"/>
        </w:rPr>
        <w:t>（2）不同供应商的法定代表人、委托代理人等人员有在同一个单位缴纳社会保险的；</w:t>
      </w:r>
    </w:p>
    <w:p>
      <w:pPr>
        <w:spacing w:line="360" w:lineRule="auto"/>
        <w:ind w:firstLine="480" w:firstLineChars="200"/>
        <w:outlineLvl w:val="0"/>
        <w:rPr>
          <w:rFonts w:ascii="宋体" w:hAnsi="宋体"/>
          <w:bCs/>
          <w:sz w:val="24"/>
        </w:rPr>
      </w:pPr>
      <w:r>
        <w:rPr>
          <w:rFonts w:hint="eastAsia" w:ascii="宋体" w:hAnsi="宋体"/>
          <w:bCs/>
          <w:sz w:val="24"/>
        </w:rPr>
        <w:t>（3）递交响应文件截止时间开始至评标结束，供应商撤回响应文件的；</w:t>
      </w:r>
    </w:p>
    <w:p>
      <w:pPr>
        <w:spacing w:line="360" w:lineRule="auto"/>
        <w:ind w:firstLine="480" w:firstLineChars="200"/>
        <w:outlineLvl w:val="0"/>
        <w:rPr>
          <w:rFonts w:ascii="宋体" w:hAnsi="宋体"/>
          <w:bCs/>
          <w:sz w:val="24"/>
        </w:rPr>
      </w:pPr>
      <w:r>
        <w:rPr>
          <w:rFonts w:hint="eastAsia" w:ascii="宋体" w:hAnsi="宋体"/>
          <w:bCs/>
          <w:sz w:val="24"/>
        </w:rPr>
        <w:t>（4）不同供应商的响应文件中项目组成员出现同一人的；</w:t>
      </w:r>
    </w:p>
    <w:p>
      <w:pPr>
        <w:spacing w:line="360" w:lineRule="auto"/>
        <w:ind w:firstLine="480" w:firstLineChars="200"/>
        <w:outlineLvl w:val="0"/>
        <w:rPr>
          <w:rFonts w:ascii="宋体" w:hAnsi="宋体"/>
          <w:bCs/>
          <w:sz w:val="24"/>
        </w:rPr>
      </w:pPr>
      <w:r>
        <w:rPr>
          <w:rFonts w:hint="eastAsia" w:ascii="宋体" w:hAnsi="宋体"/>
          <w:bCs/>
          <w:sz w:val="24"/>
        </w:rPr>
        <w:t>（5）不同供应商的响应文件内容存在非正常一致的；</w:t>
      </w:r>
    </w:p>
    <w:p>
      <w:pPr>
        <w:spacing w:line="360" w:lineRule="auto"/>
        <w:ind w:firstLine="480" w:firstLineChars="200"/>
        <w:outlineLvl w:val="0"/>
        <w:rPr>
          <w:rFonts w:ascii="宋体" w:hAnsi="宋体"/>
          <w:bCs/>
          <w:sz w:val="24"/>
        </w:rPr>
      </w:pPr>
      <w:r>
        <w:rPr>
          <w:rFonts w:hint="eastAsia" w:ascii="宋体" w:hAnsi="宋体"/>
          <w:bCs/>
          <w:sz w:val="24"/>
        </w:rPr>
        <w:t>（6）在资格审查或磋商时不同供应商的响应资料相互混装的；</w:t>
      </w:r>
    </w:p>
    <w:p>
      <w:pPr>
        <w:spacing w:line="360" w:lineRule="auto"/>
        <w:ind w:firstLine="480" w:firstLineChars="200"/>
        <w:outlineLvl w:val="0"/>
        <w:rPr>
          <w:rFonts w:ascii="宋体" w:hAnsi="宋体"/>
          <w:bCs/>
          <w:sz w:val="24"/>
        </w:rPr>
      </w:pPr>
      <w:r>
        <w:rPr>
          <w:rFonts w:hint="eastAsia" w:ascii="宋体" w:hAnsi="宋体"/>
          <w:bCs/>
          <w:sz w:val="24"/>
        </w:rPr>
        <w:t>（7）法律法规规定的其他围标、串标行为。</w:t>
      </w:r>
    </w:p>
    <w:p>
      <w:pPr>
        <w:spacing w:line="360" w:lineRule="auto"/>
        <w:ind w:firstLine="480" w:firstLineChars="200"/>
        <w:outlineLvl w:val="0"/>
        <w:rPr>
          <w:rFonts w:ascii="宋体" w:hAnsi="宋体"/>
          <w:bCs/>
          <w:sz w:val="24"/>
        </w:rPr>
      </w:pPr>
      <w:r>
        <w:rPr>
          <w:rFonts w:hint="eastAsia" w:ascii="宋体" w:hAnsi="宋体"/>
          <w:bCs/>
          <w:sz w:val="24"/>
        </w:rPr>
        <w:t>2.在评标过程中磋商小组发现供应商除（八）无效响应文件的确认规定的围标、串标行为外，另有下列情形之一的，认定其有围标、串标行为，否决其报价：</w:t>
      </w:r>
    </w:p>
    <w:p>
      <w:pPr>
        <w:spacing w:line="360" w:lineRule="auto"/>
        <w:ind w:firstLine="480" w:firstLineChars="200"/>
        <w:outlineLvl w:val="0"/>
        <w:rPr>
          <w:rFonts w:ascii="宋体" w:hAnsi="宋体"/>
          <w:bCs/>
          <w:sz w:val="24"/>
        </w:rPr>
      </w:pPr>
      <w:r>
        <w:rPr>
          <w:rFonts w:hint="eastAsia" w:ascii="宋体" w:hAnsi="宋体"/>
          <w:bCs/>
          <w:sz w:val="24"/>
        </w:rPr>
        <w:t>（1）不同供应商的总报价相近且各分项报价、综合单价分析表内容混乱不能相互对应、乱调乱压或乱抬的，而在询标时没有合理的解释或者不能提供计算依据和报价依据的；</w:t>
      </w:r>
    </w:p>
    <w:p>
      <w:pPr>
        <w:spacing w:line="360" w:lineRule="auto"/>
        <w:ind w:firstLine="480" w:firstLineChars="200"/>
        <w:outlineLvl w:val="0"/>
        <w:rPr>
          <w:rFonts w:ascii="宋体" w:hAnsi="宋体"/>
          <w:bCs/>
          <w:sz w:val="24"/>
        </w:rPr>
      </w:pPr>
      <w:r>
        <w:rPr>
          <w:rFonts w:hint="eastAsia" w:ascii="宋体" w:hAnsi="宋体"/>
          <w:bCs/>
          <w:sz w:val="24"/>
        </w:rPr>
        <w:t>（2）磋商小组依法认定的有其他明显违规行为情形的。</w:t>
      </w:r>
    </w:p>
    <w:p>
      <w:pPr>
        <w:spacing w:line="360" w:lineRule="auto"/>
        <w:ind w:firstLine="480" w:firstLineChars="200"/>
        <w:outlineLvl w:val="0"/>
        <w:rPr>
          <w:rFonts w:ascii="宋体" w:hAnsi="宋体"/>
          <w:bCs/>
          <w:sz w:val="24"/>
        </w:rPr>
      </w:pPr>
      <w:r>
        <w:rPr>
          <w:rFonts w:hint="eastAsia" w:ascii="宋体" w:hAnsi="宋体"/>
          <w:bCs/>
          <w:sz w:val="24"/>
        </w:rPr>
        <w:t>如出现上述围标、串标的行为，将及时拟报财政部门，进行相应的处罚。</w:t>
      </w:r>
    </w:p>
    <w:p>
      <w:pPr>
        <w:spacing w:line="360" w:lineRule="auto"/>
        <w:ind w:firstLine="120" w:firstLineChars="50"/>
        <w:outlineLvl w:val="0"/>
        <w:rPr>
          <w:rFonts w:ascii="宋体" w:hAnsi="宋体"/>
          <w:bCs/>
          <w:sz w:val="24"/>
        </w:rPr>
      </w:pPr>
      <w:r>
        <w:rPr>
          <w:rFonts w:hint="eastAsia" w:ascii="宋体" w:hAnsi="宋体"/>
          <w:bCs/>
          <w:sz w:val="24"/>
        </w:rPr>
        <w:t>(十二)中标无效的确认：</w:t>
      </w:r>
    </w:p>
    <w:p>
      <w:pPr>
        <w:tabs>
          <w:tab w:val="left" w:pos="420"/>
          <w:tab w:val="left" w:pos="1134"/>
        </w:tabs>
        <w:adjustRightInd w:val="0"/>
        <w:snapToGrid w:val="0"/>
        <w:spacing w:line="360" w:lineRule="auto"/>
        <w:ind w:firstLine="480" w:firstLineChars="200"/>
        <w:rPr>
          <w:rFonts w:ascii="宋体" w:hAnsi="宋体"/>
          <w:bCs/>
          <w:kern w:val="0"/>
          <w:sz w:val="24"/>
          <w:szCs w:val="22"/>
        </w:rPr>
      </w:pPr>
      <w:r>
        <w:rPr>
          <w:rFonts w:hint="eastAsia" w:ascii="宋体" w:hAnsi="宋体"/>
          <w:bCs/>
          <w:kern w:val="0"/>
          <w:sz w:val="24"/>
          <w:szCs w:val="22"/>
        </w:rPr>
        <w:t>（1）提供虚假材料谋取中标的；</w:t>
      </w:r>
    </w:p>
    <w:p>
      <w:pPr>
        <w:tabs>
          <w:tab w:val="left" w:pos="420"/>
          <w:tab w:val="left" w:pos="1134"/>
        </w:tabs>
        <w:adjustRightInd w:val="0"/>
        <w:snapToGrid w:val="0"/>
        <w:spacing w:line="360" w:lineRule="auto"/>
        <w:ind w:firstLine="480" w:firstLineChars="200"/>
        <w:rPr>
          <w:rFonts w:ascii="宋体" w:hAnsi="宋体"/>
          <w:bCs/>
          <w:kern w:val="0"/>
          <w:sz w:val="24"/>
          <w:szCs w:val="22"/>
        </w:rPr>
      </w:pPr>
      <w:r>
        <w:rPr>
          <w:rFonts w:hint="eastAsia" w:ascii="宋体" w:hAnsi="宋体"/>
          <w:bCs/>
          <w:kern w:val="0"/>
          <w:sz w:val="24"/>
          <w:szCs w:val="22"/>
        </w:rPr>
        <w:t>（2）采取不正当手段诋毁、排挤其他供应商的；</w:t>
      </w:r>
    </w:p>
    <w:p>
      <w:pPr>
        <w:tabs>
          <w:tab w:val="left" w:pos="420"/>
          <w:tab w:val="left" w:pos="1134"/>
        </w:tabs>
        <w:adjustRightInd w:val="0"/>
        <w:snapToGrid w:val="0"/>
        <w:spacing w:line="360" w:lineRule="auto"/>
        <w:ind w:firstLine="480" w:firstLineChars="200"/>
        <w:rPr>
          <w:rFonts w:ascii="宋体" w:hAnsi="宋体"/>
          <w:bCs/>
          <w:kern w:val="0"/>
          <w:sz w:val="24"/>
          <w:szCs w:val="22"/>
        </w:rPr>
      </w:pPr>
      <w:r>
        <w:rPr>
          <w:rFonts w:hint="eastAsia" w:ascii="宋体" w:hAnsi="宋体"/>
          <w:bCs/>
          <w:kern w:val="0"/>
          <w:sz w:val="24"/>
          <w:szCs w:val="22"/>
        </w:rPr>
        <w:t>（3）与磋商采购单位、其他供应商恶意串通的；</w:t>
      </w:r>
    </w:p>
    <w:p>
      <w:pPr>
        <w:tabs>
          <w:tab w:val="left" w:pos="735"/>
          <w:tab w:val="left" w:pos="1134"/>
          <w:tab w:val="left" w:pos="1365"/>
        </w:tabs>
        <w:adjustRightInd w:val="0"/>
        <w:snapToGrid w:val="0"/>
        <w:spacing w:line="360" w:lineRule="auto"/>
        <w:ind w:firstLine="480" w:firstLineChars="200"/>
        <w:rPr>
          <w:rFonts w:ascii="宋体" w:hAnsi="宋体"/>
          <w:bCs/>
          <w:sz w:val="24"/>
        </w:rPr>
      </w:pPr>
      <w:r>
        <w:rPr>
          <w:rFonts w:hint="eastAsia" w:ascii="宋体" w:hAnsi="宋体"/>
          <w:bCs/>
          <w:sz w:val="24"/>
        </w:rPr>
        <w:t>（4）向采购人行贿或者提供其他不正当利益的；</w:t>
      </w:r>
    </w:p>
    <w:p>
      <w:pPr>
        <w:tabs>
          <w:tab w:val="left" w:pos="735"/>
          <w:tab w:val="left" w:pos="1134"/>
          <w:tab w:val="left" w:pos="1365"/>
        </w:tabs>
        <w:adjustRightInd w:val="0"/>
        <w:snapToGrid w:val="0"/>
        <w:spacing w:line="360" w:lineRule="auto"/>
        <w:ind w:firstLine="480" w:firstLineChars="200"/>
        <w:rPr>
          <w:rFonts w:ascii="宋体" w:hAnsi="宋体"/>
          <w:bCs/>
          <w:sz w:val="24"/>
        </w:rPr>
      </w:pPr>
      <w:r>
        <w:rPr>
          <w:rFonts w:hint="eastAsia" w:ascii="宋体" w:hAnsi="宋体"/>
          <w:bCs/>
          <w:sz w:val="24"/>
        </w:rPr>
        <w:t>（5）在磋商过程中与采购人进行协商谈判、不按照磋商文件和成交供应商的响应文件订立合同，或者与采购人另行订立背离合同实质性内容的协议的；</w:t>
      </w:r>
    </w:p>
    <w:p>
      <w:pPr>
        <w:tabs>
          <w:tab w:val="left" w:pos="735"/>
          <w:tab w:val="left" w:pos="1134"/>
          <w:tab w:val="left" w:pos="1365"/>
        </w:tabs>
        <w:adjustRightInd w:val="0"/>
        <w:snapToGrid w:val="0"/>
        <w:spacing w:line="360" w:lineRule="auto"/>
        <w:ind w:firstLine="480" w:firstLineChars="200"/>
        <w:rPr>
          <w:rFonts w:ascii="宋体" w:hAnsi="宋体"/>
          <w:bCs/>
          <w:sz w:val="24"/>
        </w:rPr>
      </w:pPr>
      <w:r>
        <w:rPr>
          <w:rFonts w:hint="eastAsia" w:ascii="宋体" w:hAnsi="宋体"/>
          <w:bCs/>
          <w:sz w:val="24"/>
        </w:rPr>
        <w:t>（6）拒绝有关部门监督检查或者提供虚假情况的。</w:t>
      </w:r>
    </w:p>
    <w:p>
      <w:pPr>
        <w:tabs>
          <w:tab w:val="left" w:pos="735"/>
          <w:tab w:val="left" w:pos="1134"/>
          <w:tab w:val="left" w:pos="1365"/>
        </w:tabs>
        <w:adjustRightInd w:val="0"/>
        <w:snapToGrid w:val="0"/>
        <w:spacing w:line="360" w:lineRule="auto"/>
        <w:ind w:firstLine="480" w:firstLineChars="200"/>
        <w:rPr>
          <w:rFonts w:ascii="宋体" w:hAnsi="宋体"/>
          <w:bCs/>
          <w:sz w:val="24"/>
        </w:rPr>
      </w:pPr>
      <w:r>
        <w:rPr>
          <w:rFonts w:hint="eastAsia" w:ascii="宋体" w:hAnsi="宋体"/>
          <w:bCs/>
          <w:sz w:val="24"/>
        </w:rPr>
        <w:t>供应商有上述(1)至(5)项情形之一的，中标无效。有上述(1)至(6)项情形之一的，处以采购项目中标金额万分之五以上千分之十以下的罚款，列入不良行为记录名单，在一至三年内禁止参加采购活动，并予以公告，有违法所得的，并处没收违法所得，情节严重的，由工商行政管理机构吊销营业执照；构成犯罪的，依法追究刑事责任。</w:t>
      </w:r>
    </w:p>
    <w:p>
      <w:pPr>
        <w:tabs>
          <w:tab w:val="left" w:pos="735"/>
          <w:tab w:val="left" w:pos="1365"/>
        </w:tabs>
        <w:spacing w:line="360" w:lineRule="auto"/>
        <w:ind w:firstLine="600" w:firstLineChars="250"/>
        <w:rPr>
          <w:rFonts w:ascii="宋体" w:hAnsi="宋体"/>
          <w:bCs/>
          <w:sz w:val="24"/>
        </w:rPr>
      </w:pPr>
      <w:r>
        <w:rPr>
          <w:rFonts w:hint="eastAsia" w:ascii="宋体" w:hAnsi="宋体"/>
          <w:bCs/>
          <w:sz w:val="24"/>
        </w:rPr>
        <w:t>（十三）代理服务费：</w:t>
      </w:r>
    </w:p>
    <w:p>
      <w:pPr>
        <w:tabs>
          <w:tab w:val="left" w:pos="735"/>
          <w:tab w:val="left" w:pos="1365"/>
        </w:tabs>
        <w:spacing w:line="360" w:lineRule="auto"/>
        <w:ind w:firstLine="600" w:firstLineChars="250"/>
        <w:rPr>
          <w:rFonts w:hint="eastAsia" w:ascii="宋体" w:hAnsi="宋体"/>
          <w:bCs/>
          <w:sz w:val="24"/>
        </w:rPr>
      </w:pPr>
      <w:r>
        <w:rPr>
          <w:rFonts w:hint="eastAsia" w:ascii="宋体" w:hAnsi="宋体"/>
          <w:bCs/>
          <w:sz w:val="24"/>
        </w:rPr>
        <w:t>1. 代理费由三家成交供应商平均支付，以成交价为计算基数，参照苏招协【2022】002号文代理费收费标准的68%收取。即50万元以下（含50万元）的按1万元，50万元-400万元（含400万元）按1.5%，以上部分经综合差额累计计算的结果并乘以68%的方式收取采购代理费。</w:t>
      </w:r>
    </w:p>
    <w:p>
      <w:pPr>
        <w:tabs>
          <w:tab w:val="left" w:pos="735"/>
          <w:tab w:val="left" w:pos="1365"/>
        </w:tabs>
        <w:spacing w:line="360" w:lineRule="auto"/>
        <w:ind w:firstLine="600" w:firstLineChars="250"/>
        <w:rPr>
          <w:rFonts w:ascii="宋体" w:hAnsi="宋体"/>
          <w:bCs/>
          <w:sz w:val="24"/>
        </w:rPr>
      </w:pPr>
      <w:r>
        <w:rPr>
          <w:rFonts w:hint="eastAsia" w:ascii="宋体" w:hAnsi="宋体"/>
          <w:bCs/>
          <w:sz w:val="24"/>
        </w:rPr>
        <w:t>2.成交供应商如果未按规定缴纳采购代理服务费及评委费，采购代理机构将保留诉讼的权利。</w:t>
      </w:r>
    </w:p>
    <w:p>
      <w:pPr>
        <w:tabs>
          <w:tab w:val="left" w:pos="735"/>
          <w:tab w:val="left" w:pos="1134"/>
          <w:tab w:val="left" w:pos="1365"/>
        </w:tabs>
        <w:adjustRightInd w:val="0"/>
        <w:snapToGrid w:val="0"/>
        <w:spacing w:line="360" w:lineRule="auto"/>
        <w:ind w:firstLine="480" w:firstLineChars="200"/>
        <w:rPr>
          <w:rFonts w:ascii="宋体" w:hAnsi="宋体"/>
          <w:bCs/>
          <w:sz w:val="24"/>
        </w:rPr>
      </w:pPr>
      <w:r>
        <w:rPr>
          <w:rFonts w:hint="eastAsia" w:ascii="宋体" w:hAnsi="宋体"/>
          <w:bCs/>
          <w:sz w:val="24"/>
        </w:rPr>
        <w:t>(十四)签订、履行合同：</w:t>
      </w:r>
    </w:p>
    <w:p>
      <w:pPr>
        <w:tabs>
          <w:tab w:val="left" w:pos="735"/>
          <w:tab w:val="left" w:pos="1365"/>
        </w:tabs>
        <w:spacing w:line="360" w:lineRule="auto"/>
        <w:ind w:firstLine="600" w:firstLineChars="250"/>
        <w:rPr>
          <w:rFonts w:ascii="宋体" w:hAnsi="宋体"/>
          <w:bCs/>
          <w:sz w:val="24"/>
        </w:rPr>
      </w:pPr>
      <w:r>
        <w:rPr>
          <w:rFonts w:ascii="宋体" w:hAnsi="宋体"/>
          <w:bCs/>
          <w:sz w:val="24"/>
        </w:rPr>
        <w:t>采购人应当自</w:t>
      </w:r>
      <w:r>
        <w:rPr>
          <w:rFonts w:hint="eastAsia" w:ascii="宋体" w:hAnsi="宋体"/>
          <w:bCs/>
          <w:sz w:val="24"/>
        </w:rPr>
        <w:t>成交通知书</w:t>
      </w:r>
      <w:r>
        <w:rPr>
          <w:rFonts w:ascii="宋体" w:hAnsi="宋体"/>
          <w:bCs/>
          <w:sz w:val="24"/>
        </w:rPr>
        <w:t>发出之日起三十日内，按照磋商文件和成交供应商响应文件的约定，与成交供应商签订书面合同。所签订的合同不得对磋商文件和成交供应商响应文件作实质性修改。</w:t>
      </w:r>
      <w:r>
        <w:rPr>
          <w:rFonts w:hint="eastAsia" w:ascii="宋体" w:hAnsi="宋体"/>
          <w:bCs/>
          <w:sz w:val="24"/>
        </w:rPr>
        <w:t>采购人</w:t>
      </w:r>
      <w:r>
        <w:rPr>
          <w:rFonts w:ascii="宋体" w:hAnsi="宋体"/>
          <w:bCs/>
          <w:sz w:val="24"/>
        </w:rPr>
        <w:t>不得向成交供应商提出任何不合理的要求，作为签订合同的条件，不得与成交供应商私下订立背离合同实质性内容的协议。</w:t>
      </w:r>
    </w:p>
    <w:p>
      <w:pPr>
        <w:tabs>
          <w:tab w:val="left" w:pos="735"/>
          <w:tab w:val="left" w:pos="1365"/>
        </w:tabs>
        <w:spacing w:line="360" w:lineRule="auto"/>
        <w:ind w:firstLine="480" w:firstLineChars="200"/>
        <w:rPr>
          <w:rFonts w:ascii="宋体" w:hAnsi="宋体"/>
          <w:bCs/>
          <w:sz w:val="24"/>
        </w:rPr>
      </w:pPr>
      <w:r>
        <w:rPr>
          <w:rFonts w:hint="eastAsia" w:ascii="宋体" w:hAnsi="宋体"/>
          <w:bCs/>
          <w:sz w:val="24"/>
        </w:rPr>
        <w:t>江苏信中天工程咨询有限公司监督合同的履行。成交方非因不可抗力未履行招、响应文件和合同规定的义务，一经查实，采购代理机构将根据具体情况提请采购管理部门作出相应处理。</w:t>
      </w:r>
    </w:p>
    <w:p>
      <w:pPr>
        <w:tabs>
          <w:tab w:val="left" w:pos="735"/>
          <w:tab w:val="left" w:pos="1365"/>
        </w:tabs>
        <w:spacing w:line="360" w:lineRule="auto"/>
        <w:ind w:firstLine="480" w:firstLineChars="200"/>
        <w:rPr>
          <w:rFonts w:ascii="宋体" w:hAnsi="宋体"/>
          <w:bCs/>
          <w:sz w:val="24"/>
        </w:rPr>
      </w:pPr>
      <w:r>
        <w:rPr>
          <w:rFonts w:hint="eastAsia" w:ascii="宋体" w:hAnsi="宋体"/>
          <w:bCs/>
          <w:sz w:val="24"/>
        </w:rPr>
        <w:t>（十五）其他：</w:t>
      </w:r>
    </w:p>
    <w:p>
      <w:pPr>
        <w:tabs>
          <w:tab w:val="left" w:pos="735"/>
          <w:tab w:val="left" w:pos="1365"/>
        </w:tabs>
        <w:spacing w:line="360" w:lineRule="auto"/>
        <w:ind w:firstLine="480" w:firstLineChars="200"/>
        <w:rPr>
          <w:rFonts w:ascii="宋体" w:hAnsi="宋体"/>
          <w:bCs/>
          <w:sz w:val="24"/>
        </w:rPr>
      </w:pPr>
      <w:r>
        <w:rPr>
          <w:rFonts w:hint="eastAsia" w:ascii="宋体" w:hAnsi="宋体"/>
          <w:bCs/>
          <w:sz w:val="24"/>
        </w:rPr>
        <w:t>磋商文件的条款必须认真审阅，供应商应自行检查磋商文件页数是否齐全。若有遗漏、重复或不清楚，需立刻通知采购人予以更正；凡属对条款的误解所造成的报价价格失误，由供应商自行承担。</w:t>
      </w:r>
    </w:p>
    <w:p>
      <w:pPr>
        <w:snapToGrid w:val="0"/>
        <w:spacing w:line="360" w:lineRule="auto"/>
        <w:jc w:val="center"/>
        <w:rPr>
          <w:rFonts w:ascii="宋体" w:hAnsi="宋体"/>
          <w:sz w:val="32"/>
          <w:szCs w:val="32"/>
        </w:rPr>
      </w:pPr>
      <w:r>
        <w:rPr>
          <w:rFonts w:hint="eastAsia" w:ascii="宋体" w:hAnsi="宋体"/>
          <w:sz w:val="32"/>
          <w:szCs w:val="32"/>
        </w:rPr>
        <w:br w:type="page"/>
      </w:r>
      <w:r>
        <w:rPr>
          <w:rFonts w:hint="eastAsia" w:ascii="宋体" w:hAnsi="宋体"/>
          <w:sz w:val="32"/>
          <w:szCs w:val="32"/>
        </w:rPr>
        <w:t>三．采购需求</w:t>
      </w:r>
    </w:p>
    <w:p>
      <w:pPr>
        <w:autoSpaceDE w:val="0"/>
        <w:autoSpaceDN w:val="0"/>
        <w:adjustRightInd w:val="0"/>
        <w:spacing w:line="360" w:lineRule="auto"/>
        <w:rPr>
          <w:rFonts w:ascii="宋体" w:hAnsi="宋体" w:cs="宋体"/>
          <w:b/>
          <w:bCs/>
          <w:color w:val="0000FF"/>
          <w:sz w:val="24"/>
        </w:rPr>
      </w:pPr>
      <w:r>
        <w:rPr>
          <w:rFonts w:hint="eastAsia" w:ascii="宋体" w:hAnsi="宋体" w:cs="宋体"/>
          <w:b/>
          <w:bCs/>
          <w:color w:val="0000FF"/>
          <w:sz w:val="24"/>
          <w:lang w:val="en-US" w:eastAsia="zh-CN"/>
        </w:rPr>
        <w:t xml:space="preserve">    </w:t>
      </w:r>
      <w:r>
        <w:rPr>
          <w:rFonts w:hint="eastAsia" w:ascii="宋体" w:hAnsi="宋体" w:cs="宋体"/>
          <w:b/>
          <w:bCs/>
          <w:color w:val="0000FF"/>
          <w:sz w:val="24"/>
        </w:rPr>
        <w:t>一、项目概况</w:t>
      </w:r>
    </w:p>
    <w:p>
      <w:pPr>
        <w:autoSpaceDE w:val="0"/>
        <w:autoSpaceDN w:val="0"/>
        <w:adjustRightInd w:val="0"/>
        <w:spacing w:line="360" w:lineRule="auto"/>
        <w:ind w:firstLine="480" w:firstLineChars="200"/>
        <w:rPr>
          <w:rFonts w:ascii="宋体" w:hAnsi="宋体" w:cs="宋体"/>
          <w:color w:val="0000FF"/>
          <w:sz w:val="24"/>
        </w:rPr>
      </w:pPr>
      <w:r>
        <w:rPr>
          <w:rFonts w:hint="eastAsia" w:ascii="宋体" w:hAnsi="宋体" w:cs="宋体"/>
          <w:color w:val="0000FF"/>
          <w:sz w:val="24"/>
        </w:rPr>
        <w:t>采购范围：</w:t>
      </w:r>
      <w:r>
        <w:rPr>
          <w:rFonts w:hint="eastAsia" w:ascii="宋体" w:hAnsi="宋体" w:cs="宋体"/>
          <w:color w:val="FF0000"/>
          <w:sz w:val="24"/>
        </w:rPr>
        <w:t>202</w:t>
      </w:r>
      <w:r>
        <w:rPr>
          <w:rFonts w:hint="eastAsia" w:ascii="宋体" w:hAnsi="宋体" w:cs="宋体"/>
          <w:color w:val="FF0000"/>
          <w:sz w:val="24"/>
          <w:lang w:val="en-US" w:eastAsia="zh-CN"/>
        </w:rPr>
        <w:t>5</w:t>
      </w:r>
      <w:r>
        <w:rPr>
          <w:rFonts w:hint="eastAsia" w:ascii="宋体" w:hAnsi="宋体" w:cs="宋体"/>
          <w:color w:val="0000FF"/>
          <w:sz w:val="24"/>
        </w:rPr>
        <w:t>年度民警、职工健康体检（约</w:t>
      </w:r>
      <w:r>
        <w:rPr>
          <w:rFonts w:hint="eastAsia" w:ascii="宋体" w:hAnsi="宋体" w:cs="宋体"/>
          <w:color w:val="FF0000"/>
          <w:sz w:val="24"/>
        </w:rPr>
        <w:t>8</w:t>
      </w:r>
      <w:r>
        <w:rPr>
          <w:rFonts w:hint="eastAsia" w:ascii="宋体" w:hAnsi="宋体" w:cs="宋体"/>
          <w:color w:val="FF0000"/>
          <w:sz w:val="24"/>
          <w:lang w:val="en-US" w:eastAsia="zh-CN"/>
        </w:rPr>
        <w:t>89</w:t>
      </w:r>
      <w:r>
        <w:rPr>
          <w:rFonts w:hint="eastAsia" w:ascii="宋体" w:hAnsi="宋体" w:cs="宋体"/>
          <w:color w:val="0000FF"/>
          <w:sz w:val="24"/>
        </w:rPr>
        <w:t>人次）。详见附件</w:t>
      </w:r>
      <w:r>
        <w:rPr>
          <w:rFonts w:hint="eastAsia" w:ascii="宋体" w:hAnsi="宋体" w:cs="宋体"/>
          <w:color w:val="FF0000"/>
          <w:sz w:val="24"/>
          <w:lang w:eastAsia="zh-CN"/>
        </w:rPr>
        <w:t>一、</w:t>
      </w:r>
      <w:r>
        <w:rPr>
          <w:rFonts w:hint="eastAsia" w:ascii="宋体" w:hAnsi="宋体" w:cs="宋体"/>
          <w:color w:val="FF0000"/>
          <w:sz w:val="24"/>
        </w:rPr>
        <w:t>二</w:t>
      </w:r>
      <w:r>
        <w:rPr>
          <w:rFonts w:hint="eastAsia" w:ascii="宋体" w:hAnsi="宋体" w:cs="宋体"/>
          <w:color w:val="0000FF"/>
          <w:sz w:val="24"/>
        </w:rPr>
        <w:t>。</w:t>
      </w:r>
    </w:p>
    <w:p>
      <w:pPr>
        <w:autoSpaceDE w:val="0"/>
        <w:autoSpaceDN w:val="0"/>
        <w:adjustRightInd w:val="0"/>
        <w:spacing w:line="360" w:lineRule="auto"/>
        <w:rPr>
          <w:rFonts w:ascii="宋体" w:hAnsi="宋体" w:cs="宋体"/>
          <w:bCs/>
          <w:color w:val="0000FF"/>
          <w:sz w:val="24"/>
        </w:rPr>
      </w:pPr>
      <w:r>
        <w:rPr>
          <w:rFonts w:hint="eastAsia" w:ascii="宋体" w:hAnsi="宋体" w:cs="宋体"/>
          <w:bCs/>
          <w:color w:val="0000FF"/>
          <w:sz w:val="24"/>
        </w:rPr>
        <w:t>（本项目预算金额为人民币</w:t>
      </w:r>
      <w:r>
        <w:rPr>
          <w:rFonts w:hint="eastAsia" w:ascii="宋体" w:hAnsi="宋体" w:cs="宋体"/>
          <w:bCs/>
          <w:color w:val="FF0000"/>
          <w:sz w:val="24"/>
          <w:lang w:val="en-US" w:eastAsia="zh-CN"/>
        </w:rPr>
        <w:t>110</w:t>
      </w:r>
      <w:r>
        <w:rPr>
          <w:rFonts w:hint="eastAsia" w:ascii="宋体" w:hAnsi="宋体" w:cs="宋体"/>
          <w:bCs/>
          <w:color w:val="0000FF"/>
          <w:sz w:val="24"/>
        </w:rPr>
        <w:t>万元，最后报价超过预算的为无效报价，按照无效响应处理。）</w:t>
      </w:r>
    </w:p>
    <w:p>
      <w:pPr>
        <w:spacing w:line="360" w:lineRule="auto"/>
        <w:rPr>
          <w:rFonts w:ascii="宋体" w:hAnsi="宋体" w:cs="宋体"/>
          <w:b/>
          <w:bCs/>
          <w:color w:val="0000FF"/>
          <w:sz w:val="24"/>
        </w:rPr>
      </w:pPr>
    </w:p>
    <w:p>
      <w:pPr>
        <w:spacing w:line="360" w:lineRule="auto"/>
        <w:rPr>
          <w:rFonts w:ascii="宋体" w:hAnsi="宋体" w:cs="宋体"/>
          <w:color w:val="0000FF"/>
          <w:kern w:val="0"/>
          <w:sz w:val="24"/>
        </w:rPr>
      </w:pPr>
      <w:r>
        <w:rPr>
          <w:rFonts w:hint="eastAsia" w:ascii="宋体" w:hAnsi="宋体" w:cs="宋体"/>
          <w:b/>
          <w:bCs/>
          <w:color w:val="0000FF"/>
          <w:sz w:val="24"/>
          <w:lang w:val="en-US" w:eastAsia="zh-CN"/>
        </w:rPr>
        <w:t xml:space="preserve">    </w:t>
      </w:r>
      <w:r>
        <w:rPr>
          <w:rFonts w:hint="eastAsia" w:ascii="宋体" w:hAnsi="宋体" w:cs="宋体"/>
          <w:b/>
          <w:bCs/>
          <w:color w:val="0000FF"/>
          <w:sz w:val="24"/>
        </w:rPr>
        <w:t>二、</w:t>
      </w:r>
      <w:r>
        <w:rPr>
          <w:rFonts w:hint="eastAsia" w:ascii="宋体" w:hAnsi="宋体" w:cs="宋体"/>
          <w:b/>
          <w:bCs/>
          <w:color w:val="0000FF"/>
          <w:kern w:val="0"/>
          <w:sz w:val="24"/>
        </w:rPr>
        <w:t>采购清单及要求</w:t>
      </w:r>
    </w:p>
    <w:p>
      <w:pPr>
        <w:spacing w:line="360" w:lineRule="auto"/>
        <w:ind w:firstLine="480" w:firstLineChars="200"/>
        <w:rPr>
          <w:rFonts w:ascii="宋体" w:hAnsi="宋体" w:cs="宋体"/>
          <w:color w:val="0000FF"/>
          <w:kern w:val="0"/>
          <w:sz w:val="24"/>
        </w:rPr>
      </w:pPr>
      <w:r>
        <w:rPr>
          <w:rFonts w:hint="eastAsia" w:ascii="宋体" w:hAnsi="宋体" w:cs="宋体"/>
          <w:color w:val="0000FF"/>
          <w:sz w:val="24"/>
        </w:rPr>
        <w:t>供应商所投内容必须满足以下要求，不得有负偏离</w:t>
      </w:r>
      <w:r>
        <w:rPr>
          <w:rFonts w:hint="eastAsia" w:ascii="宋体" w:hAnsi="宋体" w:cs="宋体"/>
          <w:color w:val="0000FF"/>
          <w:kern w:val="0"/>
          <w:sz w:val="24"/>
        </w:rPr>
        <w:t>。</w:t>
      </w:r>
    </w:p>
    <w:p>
      <w:pPr>
        <w:spacing w:line="360" w:lineRule="auto"/>
        <w:ind w:firstLine="482" w:firstLineChars="200"/>
        <w:rPr>
          <w:rFonts w:hint="eastAsia" w:ascii="宋体" w:hAnsi="宋体" w:cs="宋体"/>
          <w:b/>
          <w:bCs/>
          <w:color w:val="FF0000"/>
          <w:kern w:val="0"/>
          <w:sz w:val="24"/>
        </w:rPr>
      </w:pPr>
      <w:r>
        <w:rPr>
          <w:rFonts w:hint="eastAsia" w:ascii="宋体" w:hAnsi="宋体" w:cs="宋体"/>
          <w:b/>
          <w:bCs/>
          <w:color w:val="0000FF"/>
          <w:kern w:val="0"/>
          <w:sz w:val="24"/>
        </w:rPr>
        <w:t>附件一：</w:t>
      </w:r>
      <w:r>
        <w:rPr>
          <w:rFonts w:hint="eastAsia" w:ascii="宋体" w:hAnsi="宋体" w:cs="宋体"/>
          <w:b/>
          <w:bCs/>
          <w:color w:val="FF0000"/>
          <w:kern w:val="0"/>
          <w:sz w:val="24"/>
        </w:rPr>
        <w:t>202</w:t>
      </w:r>
      <w:r>
        <w:rPr>
          <w:rFonts w:hint="eastAsia" w:ascii="宋体" w:hAnsi="宋体" w:cs="宋体"/>
          <w:b/>
          <w:bCs/>
          <w:color w:val="FF0000"/>
          <w:kern w:val="0"/>
          <w:sz w:val="24"/>
          <w:lang w:val="en-US" w:eastAsia="zh-CN"/>
        </w:rPr>
        <w:t>5</w:t>
      </w:r>
      <w:r>
        <w:rPr>
          <w:rFonts w:hint="eastAsia" w:ascii="宋体" w:hAnsi="宋体" w:cs="宋体"/>
          <w:b/>
          <w:bCs/>
          <w:color w:val="FF0000"/>
          <w:kern w:val="0"/>
          <w:sz w:val="24"/>
        </w:rPr>
        <w:t>年</w:t>
      </w:r>
      <w:r>
        <w:rPr>
          <w:rFonts w:hint="eastAsia" w:ascii="宋体" w:hAnsi="宋体" w:cs="宋体"/>
          <w:b/>
          <w:bCs/>
          <w:color w:val="FF0000"/>
          <w:kern w:val="0"/>
          <w:sz w:val="24"/>
          <w:lang w:eastAsia="zh-CN"/>
        </w:rPr>
        <w:t>民警职工</w:t>
      </w:r>
      <w:r>
        <w:rPr>
          <w:rFonts w:hint="eastAsia" w:ascii="宋体" w:hAnsi="宋体" w:cs="宋体"/>
          <w:b/>
          <w:bCs/>
          <w:color w:val="FF0000"/>
          <w:kern w:val="0"/>
          <w:sz w:val="24"/>
        </w:rPr>
        <w:t>体检项目</w:t>
      </w:r>
    </w:p>
    <w:tbl>
      <w:tblPr>
        <w:tblStyle w:val="8"/>
        <w:tblW w:w="9345" w:type="dxa"/>
        <w:tblInd w:w="0" w:type="dxa"/>
        <w:shd w:val="clear" w:color="auto" w:fill="auto"/>
        <w:tblLayout w:type="autofit"/>
        <w:tblCellMar>
          <w:top w:w="0" w:type="dxa"/>
          <w:left w:w="0" w:type="dxa"/>
          <w:bottom w:w="0" w:type="dxa"/>
          <w:right w:w="0" w:type="dxa"/>
        </w:tblCellMar>
      </w:tblPr>
      <w:tblGrid>
        <w:gridCol w:w="1355"/>
        <w:gridCol w:w="1018"/>
        <w:gridCol w:w="3864"/>
        <w:gridCol w:w="1109"/>
        <w:gridCol w:w="1999"/>
      </w:tblGrid>
      <w:tr>
        <w:tblPrEx>
          <w:shd w:val="clear" w:color="auto" w:fill="auto"/>
          <w:tblCellMar>
            <w:top w:w="0" w:type="dxa"/>
            <w:left w:w="0" w:type="dxa"/>
            <w:bottom w:w="0" w:type="dxa"/>
            <w:right w:w="0" w:type="dxa"/>
          </w:tblCellMar>
        </w:tblPrEx>
        <w:trPr>
          <w:trHeight w:val="660" w:hRule="atLeast"/>
        </w:trPr>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人员</w:t>
            </w:r>
          </w:p>
        </w:tc>
        <w:tc>
          <w:tcPr>
            <w:tcW w:w="48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单项价格(元)</w:t>
            </w: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00" w:hRule="atLeast"/>
        </w:trPr>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全员</w:t>
            </w:r>
          </w:p>
        </w:tc>
        <w:tc>
          <w:tcPr>
            <w:tcW w:w="48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内科</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外科</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耳鼻咽喉</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眼科</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血常规</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尿常规</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血生化</w:t>
            </w:r>
          </w:p>
        </w:tc>
        <w:tc>
          <w:tcPr>
            <w:tcW w:w="3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血脂4项</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肝功能全套14项</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肾功能全套4项</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空腹血糖</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防癌8项</w:t>
            </w:r>
          </w:p>
        </w:tc>
        <w:tc>
          <w:tcPr>
            <w:tcW w:w="3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AFP、CEA、CA199、CA125、CA724、NSE、非小细胞肺癌抗原</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男：PSA</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女：CA153</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腹部B超（肝胆脾胰双肾）</w:t>
            </w:r>
          </w:p>
        </w:tc>
        <w:tc>
          <w:tcPr>
            <w:tcW w:w="11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甲状腺功能三项</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82"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幽门螺杆菌测定(吹气C13)</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12导联心电图</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胸部CT（薄层）</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眼底</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5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增项</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8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颈动脉彩超</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增项共11项 （由体检人员体检时自主选择2项，请投标人报价时综合考虑，其中任意2项报价合计不得超过500元)。结帐时按实际体检项目报价结算。</w:t>
            </w:r>
          </w:p>
        </w:tc>
      </w:tr>
      <w:tr>
        <w:tblPrEx>
          <w:tblCellMar>
            <w:top w:w="0" w:type="dxa"/>
            <w:left w:w="0" w:type="dxa"/>
            <w:bottom w:w="0" w:type="dxa"/>
            <w:right w:w="0" w:type="dxa"/>
          </w:tblCellMar>
        </w:tblPrEx>
        <w:trPr>
          <w:trHeight w:val="300" w:hRule="atLeast"/>
        </w:trPr>
        <w:tc>
          <w:tcPr>
            <w:tcW w:w="135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糖化血红蛋白</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5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风湿四项</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5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8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经颅多普勒TDT</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5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8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心脏彩超</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5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8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胃镜</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5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8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肠镜</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5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8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上腹部CT</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5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8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中腹部CT</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5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8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下腹部CT</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5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8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颈椎CT</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5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8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腰椎CT</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5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38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颅脑CT</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女性</w:t>
            </w:r>
          </w:p>
        </w:tc>
        <w:tc>
          <w:tcPr>
            <w:tcW w:w="48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妇科</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白带常规</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妇科肿瘤敏感指标TCT检测</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子宫附件彩超(阴超)</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乳腺彩超</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bl>
    <w:p>
      <w:pPr>
        <w:pStyle w:val="2"/>
        <w:rPr>
          <w:rFonts w:hint="eastAsia"/>
        </w:rPr>
      </w:pPr>
    </w:p>
    <w:p>
      <w:pPr>
        <w:pStyle w:val="2"/>
      </w:pPr>
    </w:p>
    <w:p>
      <w:pPr>
        <w:spacing w:line="360" w:lineRule="auto"/>
        <w:ind w:firstLine="481"/>
        <w:rPr>
          <w:rFonts w:hint="eastAsia" w:ascii="宋体" w:hAnsi="宋体" w:cs="宋体"/>
          <w:b/>
          <w:bCs/>
          <w:color w:val="FF0000"/>
          <w:kern w:val="0"/>
          <w:sz w:val="24"/>
          <w:lang w:eastAsia="zh-CN"/>
        </w:rPr>
      </w:pPr>
      <w:r>
        <w:rPr>
          <w:rFonts w:hint="eastAsia" w:ascii="宋体" w:hAnsi="宋体" w:cs="宋体"/>
          <w:b/>
          <w:bCs/>
          <w:color w:val="0000FF"/>
          <w:kern w:val="0"/>
          <w:sz w:val="24"/>
        </w:rPr>
        <w:t>附件二：</w:t>
      </w:r>
      <w:r>
        <w:rPr>
          <w:rFonts w:hint="eastAsia" w:ascii="宋体" w:hAnsi="宋体" w:cs="宋体"/>
          <w:b/>
          <w:bCs/>
          <w:color w:val="FF0000"/>
          <w:kern w:val="0"/>
          <w:sz w:val="24"/>
        </w:rPr>
        <w:t>202</w:t>
      </w:r>
      <w:r>
        <w:rPr>
          <w:rFonts w:hint="eastAsia" w:ascii="宋体" w:hAnsi="宋体" w:cs="宋体"/>
          <w:b/>
          <w:bCs/>
          <w:color w:val="FF0000"/>
          <w:kern w:val="0"/>
          <w:sz w:val="24"/>
          <w:lang w:val="en-US" w:eastAsia="zh-CN"/>
        </w:rPr>
        <w:t>5</w:t>
      </w:r>
      <w:r>
        <w:rPr>
          <w:rFonts w:hint="eastAsia" w:ascii="宋体" w:hAnsi="宋体" w:cs="宋体"/>
          <w:b/>
          <w:bCs/>
          <w:color w:val="FF0000"/>
          <w:kern w:val="0"/>
          <w:sz w:val="24"/>
        </w:rPr>
        <w:t>年民警职工健康体检</w:t>
      </w:r>
      <w:r>
        <w:rPr>
          <w:rFonts w:hint="eastAsia" w:ascii="宋体" w:hAnsi="宋体" w:cs="宋体"/>
          <w:b/>
          <w:bCs/>
          <w:color w:val="FF0000"/>
          <w:kern w:val="0"/>
          <w:sz w:val="24"/>
          <w:lang w:eastAsia="zh-CN"/>
        </w:rPr>
        <w:t>人数</w:t>
      </w:r>
    </w:p>
    <w:tbl>
      <w:tblPr>
        <w:tblStyle w:val="8"/>
        <w:tblW w:w="8640" w:type="dxa"/>
        <w:tblInd w:w="0" w:type="dxa"/>
        <w:shd w:val="clear" w:color="auto" w:fill="auto"/>
        <w:tblLayout w:type="autofit"/>
        <w:tblCellMar>
          <w:top w:w="0" w:type="dxa"/>
          <w:left w:w="0" w:type="dxa"/>
          <w:bottom w:w="0" w:type="dxa"/>
          <w:right w:w="0" w:type="dxa"/>
        </w:tblCellMar>
      </w:tblPr>
      <w:tblGrid>
        <w:gridCol w:w="1080"/>
        <w:gridCol w:w="1080"/>
        <w:gridCol w:w="1080"/>
        <w:gridCol w:w="1080"/>
        <w:gridCol w:w="1080"/>
        <w:gridCol w:w="1080"/>
        <w:gridCol w:w="1080"/>
        <w:gridCol w:w="1080"/>
      </w:tblGrid>
      <w:tr>
        <w:tblPrEx>
          <w:shd w:val="clear" w:color="auto" w:fill="auto"/>
          <w:tblCellMar>
            <w:top w:w="0" w:type="dxa"/>
            <w:left w:w="0" w:type="dxa"/>
            <w:bottom w:w="0" w:type="dxa"/>
            <w:right w:w="0"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性别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在职民警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离退民警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在职工人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退休工人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r>
      <w:tr>
        <w:tblPrEx>
          <w:tblCellMar>
            <w:top w:w="0" w:type="dxa"/>
            <w:left w:w="0" w:type="dxa"/>
            <w:bottom w:w="0" w:type="dxa"/>
            <w:right w:w="0"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全员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726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889 </w:t>
            </w:r>
          </w:p>
        </w:tc>
      </w:tr>
      <w:tr>
        <w:tblPrEx>
          <w:tblCellMar>
            <w:top w:w="0" w:type="dxa"/>
            <w:left w:w="0" w:type="dxa"/>
            <w:bottom w:w="0" w:type="dxa"/>
            <w:right w:w="0"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163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增项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218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234 </w:t>
            </w:r>
          </w:p>
        </w:tc>
      </w:tr>
      <w:tr>
        <w:tblPrEx>
          <w:tblCellMar>
            <w:top w:w="0" w:type="dxa"/>
            <w:left w:w="0" w:type="dxa"/>
            <w:bottom w:w="0" w:type="dxa"/>
            <w:right w:w="0"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 </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2"/>
        <w:ind w:firstLine="481"/>
        <w:rPr>
          <w:rFonts w:hint="eastAsia"/>
          <w:lang w:eastAsia="zh-CN"/>
        </w:rPr>
      </w:pPr>
    </w:p>
    <w:p>
      <w:pPr>
        <w:autoSpaceDE w:val="0"/>
        <w:autoSpaceDN w:val="0"/>
        <w:adjustRightInd w:val="0"/>
        <w:spacing w:line="360" w:lineRule="auto"/>
        <w:rPr>
          <w:rFonts w:ascii="宋体" w:hAnsi="宋体" w:cs="宋体"/>
          <w:b/>
          <w:bCs/>
          <w:kern w:val="0"/>
          <w:sz w:val="24"/>
        </w:rPr>
      </w:pPr>
    </w:p>
    <w:p>
      <w:pPr>
        <w:autoSpaceDE w:val="0"/>
        <w:autoSpaceDN w:val="0"/>
        <w:adjustRightInd w:val="0"/>
        <w:spacing w:line="360" w:lineRule="auto"/>
        <w:ind w:firstLine="482" w:firstLineChars="200"/>
        <w:rPr>
          <w:rFonts w:ascii="宋体" w:hAnsi="宋体" w:cs="宋体"/>
          <w:b/>
          <w:bCs/>
          <w:kern w:val="0"/>
          <w:sz w:val="24"/>
          <w:lang w:val="zh-CN"/>
        </w:rPr>
      </w:pPr>
      <w:r>
        <w:rPr>
          <w:rFonts w:hint="eastAsia" w:ascii="宋体" w:hAnsi="宋体" w:cs="宋体"/>
          <w:b/>
          <w:bCs/>
          <w:kern w:val="0"/>
          <w:sz w:val="24"/>
        </w:rPr>
        <w:t>三、报价说明</w:t>
      </w:r>
    </w:p>
    <w:p>
      <w:pPr>
        <w:tabs>
          <w:tab w:val="left" w:pos="0"/>
          <w:tab w:val="left" w:pos="312"/>
        </w:tabs>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1.供应商报价时超过</w:t>
      </w:r>
      <w:r>
        <w:rPr>
          <w:rFonts w:hint="eastAsia" w:ascii="宋体" w:hAnsi="宋体" w:cs="宋体"/>
          <w:kern w:val="0"/>
          <w:sz w:val="24"/>
        </w:rPr>
        <w:t>预算价</w:t>
      </w:r>
      <w:r>
        <w:rPr>
          <w:rFonts w:hint="eastAsia" w:ascii="宋体" w:hAnsi="宋体" w:cs="宋体"/>
          <w:kern w:val="0"/>
          <w:sz w:val="24"/>
          <w:lang w:val="zh-CN"/>
        </w:rPr>
        <w:t>视为无效响应。</w:t>
      </w:r>
    </w:p>
    <w:p>
      <w:pPr>
        <w:tabs>
          <w:tab w:val="left" w:pos="0"/>
          <w:tab w:val="left" w:pos="312"/>
        </w:tabs>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供应商报价包括但不限于人工、运输、保险、管理、维护、劳务、设备、工具及耗材、利润、风险、税金及政策性文件规定等各项应有费用，以及合同包含的所有风险、责任等采购文件已提到和采购文件虽未提到的但应该包括的完成本项目所产生的一切费用，采购人不再支付其他任何费用。</w:t>
      </w:r>
    </w:p>
    <w:p>
      <w:pPr>
        <w:tabs>
          <w:tab w:val="left" w:pos="0"/>
          <w:tab w:val="left" w:pos="312"/>
        </w:tabs>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因非可归咎于采购人的原因而发生人身伤亡或财产损失事件的，采购人不承担任何责任。</w:t>
      </w:r>
    </w:p>
    <w:p>
      <w:pPr>
        <w:tabs>
          <w:tab w:val="left" w:pos="0"/>
          <w:tab w:val="left" w:pos="312"/>
        </w:tabs>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rPr>
        <w:t>4.</w:t>
      </w:r>
      <w:r>
        <w:rPr>
          <w:rFonts w:hint="eastAsia" w:ascii="宋体" w:hAnsi="宋体" w:cs="宋体"/>
          <w:kern w:val="0"/>
          <w:sz w:val="24"/>
          <w:lang w:val="zh-CN"/>
        </w:rPr>
        <w:t>供应商应结合本企业的技术水平，管理水平和拟定的方案自主报价。</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kern w:val="0"/>
          <w:sz w:val="24"/>
          <w:lang w:val="zh-CN"/>
        </w:rPr>
        <w:t>供应商</w:t>
      </w:r>
      <w:r>
        <w:rPr>
          <w:rFonts w:hint="eastAsia" w:ascii="宋体" w:hAnsi="宋体" w:cs="宋体"/>
          <w:sz w:val="24"/>
        </w:rPr>
        <w:t>提供的服务要符合国家规定的质量要求。</w:t>
      </w:r>
    </w:p>
    <w:p>
      <w:pPr>
        <w:spacing w:line="360" w:lineRule="auto"/>
        <w:ind w:firstLine="480" w:firstLineChars="200"/>
        <w:rPr>
          <w:rFonts w:ascii="宋体" w:hAnsi="宋体" w:cs="宋体"/>
          <w:b/>
          <w:sz w:val="24"/>
        </w:rPr>
      </w:pPr>
      <w:r>
        <w:rPr>
          <w:rFonts w:hint="eastAsia" w:ascii="宋体" w:hAnsi="宋体" w:cs="宋体"/>
          <w:sz w:val="24"/>
        </w:rPr>
        <w:t>6.</w:t>
      </w:r>
      <w:r>
        <w:rPr>
          <w:rFonts w:hint="eastAsia" w:ascii="宋体" w:hAnsi="宋体" w:cs="宋体"/>
          <w:b/>
          <w:sz w:val="24"/>
        </w:rPr>
        <w:t>评审时以“全员测算总价”为计分基数，体检单价为最终结算单价依据。</w:t>
      </w:r>
    </w:p>
    <w:p>
      <w:pPr>
        <w:spacing w:line="360" w:lineRule="auto"/>
        <w:ind w:firstLine="480" w:firstLineChars="200"/>
        <w:rPr>
          <w:rFonts w:ascii="宋体" w:hAnsi="宋体" w:cs="宋体"/>
          <w:sz w:val="24"/>
        </w:rPr>
      </w:pPr>
      <w:r>
        <w:rPr>
          <w:rFonts w:hint="eastAsia" w:ascii="宋体" w:hAnsi="宋体" w:cs="宋体"/>
          <w:sz w:val="24"/>
        </w:rPr>
        <w:t>7.各项目单价为个别增减项目计价依据。</w:t>
      </w:r>
    </w:p>
    <w:p>
      <w:pPr>
        <w:widowControl/>
        <w:spacing w:line="360" w:lineRule="auto"/>
        <w:jc w:val="left"/>
        <w:rPr>
          <w:rFonts w:hint="eastAsia" w:ascii="宋体" w:hAnsi="宋体" w:eastAsia="宋体" w:cs="宋体"/>
          <w:sz w:val="24"/>
          <w:lang w:val="en-US" w:eastAsia="zh-CN"/>
        </w:rPr>
      </w:pPr>
      <w:r>
        <w:rPr>
          <w:rFonts w:hint="eastAsia" w:ascii="宋体" w:hAnsi="宋体" w:cs="宋体"/>
          <w:sz w:val="24"/>
          <w:lang w:val="en-US" w:eastAsia="zh-CN"/>
        </w:rPr>
        <w:t xml:space="preserve"> </w:t>
      </w:r>
    </w:p>
    <w:p>
      <w:pPr>
        <w:widowControl/>
        <w:spacing w:line="360" w:lineRule="auto"/>
        <w:ind w:firstLine="482" w:firstLineChars="200"/>
        <w:jc w:val="left"/>
        <w:rPr>
          <w:rFonts w:ascii="宋体" w:hAnsi="宋体" w:cs="宋体"/>
          <w:sz w:val="24"/>
        </w:rPr>
      </w:pPr>
      <w:r>
        <w:rPr>
          <w:rFonts w:hint="eastAsia" w:ascii="宋体" w:hAnsi="宋体" w:cs="宋体"/>
          <w:b/>
          <w:bCs/>
          <w:sz w:val="24"/>
        </w:rPr>
        <w:t>四、其他</w:t>
      </w:r>
    </w:p>
    <w:p>
      <w:pPr>
        <w:spacing w:line="360" w:lineRule="auto"/>
        <w:ind w:firstLine="480" w:firstLineChars="200"/>
        <w:rPr>
          <w:rFonts w:ascii="宋体" w:hAnsi="宋体" w:cs="宋体"/>
          <w:sz w:val="24"/>
        </w:rPr>
      </w:pPr>
      <w:r>
        <w:rPr>
          <w:rFonts w:hint="eastAsia" w:ascii="宋体" w:hAnsi="宋体" w:cs="宋体"/>
          <w:sz w:val="24"/>
        </w:rPr>
        <w:t>1、服务地点：无锡市；服务方式：约定时间内提供服务。</w:t>
      </w:r>
    </w:p>
    <w:p>
      <w:pPr>
        <w:widowControl/>
        <w:spacing w:line="360" w:lineRule="auto"/>
        <w:ind w:firstLine="480" w:firstLineChars="200"/>
        <w:jc w:val="left"/>
        <w:rPr>
          <w:rFonts w:ascii="宋体" w:hAnsi="宋体" w:cs="宋体"/>
          <w:sz w:val="24"/>
        </w:rPr>
      </w:pPr>
      <w:r>
        <w:rPr>
          <w:rFonts w:hint="eastAsia" w:ascii="宋体" w:hAnsi="宋体" w:cs="宋体"/>
          <w:sz w:val="24"/>
        </w:rPr>
        <w:t>2、支付方式：</w:t>
      </w:r>
      <w:r>
        <w:rPr>
          <w:rFonts w:hint="eastAsia" w:ascii="宋体" w:hAnsi="宋体" w:cs="宋体"/>
          <w:bCs/>
          <w:sz w:val="24"/>
        </w:rPr>
        <w:t>体检结束后一个月内一次性付清，</w:t>
      </w:r>
      <w:r>
        <w:rPr>
          <w:rFonts w:hint="eastAsia" w:ascii="宋体" w:hAnsi="宋体"/>
          <w:bCs/>
          <w:sz w:val="24"/>
        </w:rPr>
        <w:t>按实际体检人数支付</w:t>
      </w:r>
      <w:r>
        <w:rPr>
          <w:rFonts w:hint="eastAsia" w:ascii="宋体" w:hAnsi="宋体" w:cs="宋体"/>
          <w:sz w:val="24"/>
        </w:rPr>
        <w:t>；</w:t>
      </w:r>
    </w:p>
    <w:p>
      <w:pPr>
        <w:widowControl/>
        <w:spacing w:line="360" w:lineRule="auto"/>
        <w:ind w:firstLine="482" w:firstLineChars="200"/>
        <w:jc w:val="left"/>
        <w:rPr>
          <w:rFonts w:ascii="宋体" w:hAnsi="宋体" w:cs="宋体"/>
          <w:sz w:val="24"/>
        </w:rPr>
      </w:pPr>
      <w:r>
        <w:rPr>
          <w:rFonts w:hint="eastAsia" w:ascii="宋体" w:hAnsi="宋体" w:cs="宋体"/>
          <w:b/>
          <w:sz w:val="24"/>
          <w:highlight w:val="yellow"/>
        </w:rPr>
        <w:t>成交单位与采购人（江苏省无锡监狱、其下属单位）分别签订合同，并根据不同采购人的实际体检人数分别进行结算、分别开具发票。</w:t>
      </w:r>
    </w:p>
    <w:p>
      <w:pPr>
        <w:spacing w:line="360" w:lineRule="auto"/>
        <w:ind w:firstLine="480" w:firstLineChars="200"/>
        <w:rPr>
          <w:rFonts w:ascii="宋体" w:hAnsi="宋体" w:cs="宋体"/>
          <w:sz w:val="24"/>
        </w:rPr>
      </w:pPr>
      <w:r>
        <w:rPr>
          <w:rFonts w:hint="eastAsia" w:ascii="宋体" w:hAnsi="宋体" w:cs="宋体"/>
          <w:sz w:val="24"/>
        </w:rPr>
        <w:t>3、合同有效期为：至体检服务履行完毕。</w:t>
      </w:r>
    </w:p>
    <w:p>
      <w:pPr>
        <w:spacing w:line="360" w:lineRule="auto"/>
        <w:ind w:firstLine="480" w:firstLineChars="200"/>
        <w:rPr>
          <w:rFonts w:ascii="宋体" w:hAnsi="宋体" w:cs="宋体"/>
          <w:sz w:val="24"/>
        </w:rPr>
      </w:pPr>
      <w:r>
        <w:rPr>
          <w:rFonts w:hint="eastAsia" w:ascii="宋体" w:hAnsi="宋体" w:cs="宋体"/>
          <w:sz w:val="24"/>
        </w:rPr>
        <w:t>4、违约责任</w:t>
      </w:r>
    </w:p>
    <w:p>
      <w:pPr>
        <w:spacing w:line="360" w:lineRule="auto"/>
        <w:ind w:firstLine="480" w:firstLineChars="200"/>
        <w:rPr>
          <w:rFonts w:ascii="宋体" w:hAnsi="宋体" w:cs="宋体"/>
          <w:sz w:val="24"/>
        </w:rPr>
      </w:pPr>
      <w:r>
        <w:rPr>
          <w:rFonts w:hint="eastAsia" w:ascii="宋体" w:hAnsi="宋体" w:cs="宋体"/>
          <w:sz w:val="24"/>
        </w:rPr>
        <w:t>⑴如因卖方迟延交付服务，卖方向买方支付人民币500元/天违约金；</w:t>
      </w:r>
    </w:p>
    <w:p>
      <w:pPr>
        <w:spacing w:line="360" w:lineRule="auto"/>
        <w:ind w:firstLine="480" w:firstLineChars="200"/>
        <w:rPr>
          <w:rFonts w:ascii="宋体" w:hAnsi="宋体" w:cs="宋体"/>
          <w:sz w:val="24"/>
        </w:rPr>
      </w:pPr>
      <w:r>
        <w:rPr>
          <w:rFonts w:hint="eastAsia" w:ascii="宋体" w:hAnsi="宋体" w:cs="宋体"/>
          <w:sz w:val="24"/>
        </w:rPr>
        <w:t>⑵如因服务产品质量存在缺陷，造成买方人员产生不良反应的，事实认定后，由卖方赔偿买方因此发生的全部费用及经济损失。</w:t>
      </w:r>
    </w:p>
    <w:p>
      <w:pPr>
        <w:spacing w:line="360" w:lineRule="auto"/>
        <w:ind w:firstLine="482" w:firstLineChars="200"/>
        <w:rPr>
          <w:rFonts w:ascii="宋体" w:hAnsi="宋体" w:cs="宋体"/>
          <w:b/>
          <w:bCs/>
          <w:sz w:val="24"/>
        </w:rPr>
      </w:pPr>
      <w:r>
        <w:rPr>
          <w:rFonts w:hint="eastAsia" w:ascii="宋体" w:hAnsi="宋体" w:cs="宋体"/>
          <w:b/>
          <w:bCs/>
          <w:sz w:val="24"/>
        </w:rPr>
        <w:t>5、响应文件满足磋商文件全部实质性要求，且按照评审因素的量化指标评审得分排名</w:t>
      </w:r>
      <w:r>
        <w:rPr>
          <w:rFonts w:hint="eastAsia" w:ascii="宋体" w:hAnsi="宋体" w:cs="宋体"/>
          <w:b/>
          <w:bCs/>
          <w:sz w:val="24"/>
          <w:highlight w:val="yellow"/>
        </w:rPr>
        <w:t>前3名报价人作为成交供应商</w:t>
      </w:r>
      <w:r>
        <w:rPr>
          <w:rFonts w:hint="eastAsia" w:ascii="宋体" w:hAnsi="宋体" w:cs="宋体"/>
          <w:b/>
          <w:bCs/>
          <w:sz w:val="24"/>
        </w:rPr>
        <w:t>。</w:t>
      </w:r>
    </w:p>
    <w:p>
      <w:pPr>
        <w:spacing w:line="360" w:lineRule="auto"/>
        <w:ind w:firstLine="482" w:firstLineChars="200"/>
      </w:pPr>
      <w:r>
        <w:rPr>
          <w:rFonts w:hint="eastAsia" w:ascii="宋体" w:hAnsi="宋体" w:cs="宋体"/>
          <w:b/>
          <w:bCs/>
          <w:sz w:val="24"/>
        </w:rPr>
        <w:t>6、采购人根据各成交候选人合同的履约考核情况及项目实际需求，对其分包工作量的分配进行调整，以采购人具体实施为准，按实结算。</w:t>
      </w:r>
    </w:p>
    <w:p>
      <w:pPr>
        <w:spacing w:line="470" w:lineRule="exact"/>
        <w:ind w:firstLine="3080" w:firstLineChars="1100"/>
        <w:rPr>
          <w:rFonts w:eastAsia="黑体"/>
          <w:bCs/>
          <w:sz w:val="28"/>
          <w:szCs w:val="28"/>
        </w:rPr>
      </w:pPr>
      <w:r>
        <w:rPr>
          <w:rFonts w:eastAsia="黑体"/>
          <w:bCs/>
          <w:sz w:val="28"/>
          <w:szCs w:val="28"/>
        </w:rPr>
        <w:br w:type="page"/>
      </w:r>
      <w:r>
        <w:rPr>
          <w:rFonts w:hint="eastAsia" w:ascii="宋体" w:hAnsi="宋体" w:cs="宋体"/>
          <w:bCs/>
          <w:sz w:val="44"/>
          <w:szCs w:val="44"/>
        </w:rPr>
        <w:t>四、合同条款及格式</w:t>
      </w:r>
    </w:p>
    <w:p>
      <w:pPr>
        <w:spacing w:line="360" w:lineRule="auto"/>
        <w:rPr>
          <w:rFonts w:ascii="宋体" w:hAnsi="宋体"/>
          <w:bCs/>
          <w:sz w:val="24"/>
        </w:rPr>
      </w:pPr>
    </w:p>
    <w:p>
      <w:pPr>
        <w:spacing w:line="360" w:lineRule="auto"/>
        <w:ind w:firstLine="480" w:firstLineChars="200"/>
        <w:rPr>
          <w:rFonts w:ascii="宋体" w:hAnsi="宋体"/>
          <w:bCs/>
          <w:sz w:val="24"/>
        </w:rPr>
      </w:pPr>
      <w:r>
        <w:rPr>
          <w:rFonts w:hint="eastAsia" w:ascii="宋体" w:hAnsi="宋体"/>
          <w:bCs/>
          <w:sz w:val="24"/>
        </w:rPr>
        <w:t xml:space="preserve">根据编号磋商文件和该文件的成交通知书及乙方响应文件，甲乙双方就 </w:t>
      </w:r>
      <w:r>
        <w:rPr>
          <w:rFonts w:hint="eastAsia" w:ascii="宋体" w:hAnsi="宋体"/>
          <w:sz w:val="24"/>
        </w:rPr>
        <w:t>项目</w:t>
      </w:r>
      <w:r>
        <w:rPr>
          <w:rFonts w:hint="eastAsia" w:ascii="宋体" w:hAnsi="宋体"/>
          <w:bCs/>
          <w:sz w:val="24"/>
        </w:rPr>
        <w:t>及相关问题，同意按下列条款规定执行。</w:t>
      </w:r>
    </w:p>
    <w:p>
      <w:pPr>
        <w:tabs>
          <w:tab w:val="left" w:pos="9094"/>
        </w:tabs>
        <w:spacing w:line="360" w:lineRule="auto"/>
        <w:ind w:firstLine="525"/>
        <w:rPr>
          <w:rFonts w:ascii="宋体" w:hAnsi="宋体"/>
          <w:bCs/>
          <w:sz w:val="24"/>
        </w:rPr>
      </w:pPr>
      <w:r>
        <w:rPr>
          <w:rFonts w:hint="eastAsia" w:ascii="宋体" w:hAnsi="宋体"/>
          <w:b/>
          <w:sz w:val="24"/>
        </w:rPr>
        <w:t>一、项目概况：</w:t>
      </w:r>
    </w:p>
    <w:p>
      <w:pPr>
        <w:tabs>
          <w:tab w:val="left" w:pos="9094"/>
        </w:tabs>
        <w:spacing w:line="360" w:lineRule="auto"/>
        <w:ind w:firstLine="525"/>
        <w:rPr>
          <w:rFonts w:ascii="宋体" w:hAnsi="宋体"/>
          <w:bCs/>
          <w:sz w:val="24"/>
        </w:rPr>
      </w:pPr>
      <w:r>
        <w:rPr>
          <w:rFonts w:hint="eastAsia" w:ascii="宋体" w:hAnsi="宋体"/>
          <w:bCs/>
          <w:sz w:val="24"/>
        </w:rPr>
        <w:t>1.乙方向甲方提供。</w:t>
      </w:r>
    </w:p>
    <w:p>
      <w:pPr>
        <w:tabs>
          <w:tab w:val="left" w:pos="9094"/>
        </w:tabs>
        <w:spacing w:line="360" w:lineRule="auto"/>
        <w:ind w:firstLine="525"/>
        <w:rPr>
          <w:rFonts w:ascii="宋体" w:hAnsi="宋体" w:cs="宋体"/>
          <w:sz w:val="24"/>
        </w:rPr>
      </w:pPr>
      <w:r>
        <w:rPr>
          <w:rFonts w:hint="eastAsia" w:ascii="宋体" w:hAnsi="宋体"/>
          <w:bCs/>
          <w:sz w:val="24"/>
        </w:rPr>
        <w:t>2.服务</w:t>
      </w:r>
      <w:r>
        <w:rPr>
          <w:rFonts w:hint="eastAsia" w:ascii="宋体" w:hAnsi="宋体" w:cs="宋体"/>
          <w:sz w:val="24"/>
        </w:rPr>
        <w:t>要求及验收标准：</w:t>
      </w:r>
    </w:p>
    <w:p>
      <w:pPr>
        <w:tabs>
          <w:tab w:val="left" w:pos="9094"/>
        </w:tabs>
        <w:spacing w:line="360" w:lineRule="auto"/>
        <w:ind w:firstLine="525"/>
        <w:rPr>
          <w:rFonts w:ascii="宋体" w:hAnsi="宋体" w:cs="宋体"/>
          <w:sz w:val="24"/>
        </w:rPr>
      </w:pPr>
      <w:r>
        <w:rPr>
          <w:rFonts w:hint="eastAsia" w:ascii="宋体" w:hAnsi="宋体" w:cs="宋体"/>
          <w:sz w:val="24"/>
        </w:rPr>
        <w:t>3.服务地点：</w:t>
      </w:r>
    </w:p>
    <w:p>
      <w:pPr>
        <w:tabs>
          <w:tab w:val="left" w:pos="9094"/>
        </w:tabs>
        <w:spacing w:line="360" w:lineRule="auto"/>
        <w:ind w:firstLine="525"/>
        <w:rPr>
          <w:rFonts w:ascii="宋体" w:hAnsi="宋体"/>
          <w:bCs/>
          <w:sz w:val="24"/>
        </w:rPr>
      </w:pPr>
      <w:r>
        <w:rPr>
          <w:rFonts w:hint="eastAsia" w:ascii="宋体" w:hAnsi="宋体" w:cs="宋体"/>
          <w:sz w:val="24"/>
        </w:rPr>
        <w:t>4.服务期：</w:t>
      </w:r>
      <w:r>
        <w:rPr>
          <w:rFonts w:hint="eastAsia" w:ascii="宋体" w:hAnsi="宋体"/>
          <w:bCs/>
          <w:sz w:val="24"/>
        </w:rPr>
        <w:tab/>
      </w:r>
    </w:p>
    <w:p>
      <w:pPr>
        <w:spacing w:line="360" w:lineRule="auto"/>
        <w:ind w:firstLine="525"/>
        <w:rPr>
          <w:rFonts w:ascii="宋体" w:hAnsi="宋体"/>
          <w:b/>
          <w:sz w:val="24"/>
        </w:rPr>
      </w:pPr>
      <w:r>
        <w:rPr>
          <w:rFonts w:hint="eastAsia" w:ascii="宋体" w:hAnsi="宋体"/>
          <w:b/>
          <w:sz w:val="24"/>
        </w:rPr>
        <w:t>二、 价格及支付</w:t>
      </w:r>
    </w:p>
    <w:p>
      <w:pPr>
        <w:spacing w:line="360" w:lineRule="auto"/>
        <w:ind w:firstLine="525"/>
        <w:rPr>
          <w:rFonts w:ascii="宋体" w:hAnsi="宋体"/>
          <w:bCs/>
          <w:sz w:val="24"/>
        </w:rPr>
      </w:pPr>
      <w:r>
        <w:rPr>
          <w:rFonts w:hint="eastAsia" w:ascii="宋体" w:hAnsi="宋体"/>
          <w:bCs/>
          <w:sz w:val="24"/>
        </w:rPr>
        <w:t>1.合同总标的额为</w:t>
      </w:r>
      <w:r>
        <w:rPr>
          <w:rFonts w:hint="eastAsia" w:ascii="宋体" w:hAnsi="宋体"/>
          <w:bCs/>
          <w:sz w:val="24"/>
          <w:u w:val="single"/>
        </w:rPr>
        <w:t xml:space="preserve">    </w:t>
      </w:r>
      <w:r>
        <w:rPr>
          <w:rFonts w:hint="eastAsia" w:ascii="宋体" w:hAnsi="宋体"/>
          <w:bCs/>
          <w:sz w:val="24"/>
        </w:rPr>
        <w:t>元。</w:t>
      </w:r>
      <w:r>
        <w:rPr>
          <w:rFonts w:hint="eastAsia" w:ascii="宋体" w:hAnsi="宋体" w:cs="宋体"/>
          <w:b/>
          <w:sz w:val="24"/>
        </w:rPr>
        <w:t>最终结算按实际体检人数支付，体检单价为最终结算单价依据。</w:t>
      </w:r>
    </w:p>
    <w:p>
      <w:pPr>
        <w:spacing w:line="360" w:lineRule="auto"/>
        <w:ind w:firstLine="525"/>
        <w:rPr>
          <w:rFonts w:ascii="宋体" w:hAnsi="宋体"/>
          <w:bCs/>
          <w:sz w:val="24"/>
        </w:rPr>
      </w:pPr>
      <w:r>
        <w:rPr>
          <w:rFonts w:ascii="宋体" w:hAnsi="宋体"/>
          <w:bCs/>
          <w:sz w:val="24"/>
        </w:rPr>
        <w:t>2.</w:t>
      </w:r>
      <w:r>
        <w:rPr>
          <w:rFonts w:hint="eastAsia" w:ascii="宋体" w:hAnsi="宋体"/>
          <w:bCs/>
          <w:sz w:val="24"/>
        </w:rPr>
        <w:t>付款方式：</w:t>
      </w:r>
    </w:p>
    <w:p>
      <w:pPr>
        <w:spacing w:line="360" w:lineRule="auto"/>
        <w:ind w:firstLine="482" w:firstLineChars="200"/>
        <w:rPr>
          <w:rFonts w:ascii="宋体" w:hAnsi="宋体"/>
          <w:b/>
          <w:sz w:val="24"/>
        </w:rPr>
      </w:pPr>
      <w:r>
        <w:rPr>
          <w:rFonts w:hint="eastAsia" w:ascii="宋体" w:hAnsi="宋体"/>
          <w:b/>
          <w:sz w:val="24"/>
        </w:rPr>
        <w:t>三、下列文件为本合同不可分割部分</w:t>
      </w:r>
    </w:p>
    <w:p>
      <w:pPr>
        <w:spacing w:line="360" w:lineRule="auto"/>
        <w:ind w:firstLine="480" w:firstLineChars="200"/>
        <w:rPr>
          <w:rFonts w:ascii="宋体" w:hAnsi="宋体"/>
          <w:bCs/>
          <w:sz w:val="24"/>
        </w:rPr>
      </w:pPr>
      <w:r>
        <w:rPr>
          <w:rFonts w:hint="eastAsia" w:ascii="宋体" w:hAnsi="宋体"/>
          <w:bCs/>
          <w:sz w:val="24"/>
        </w:rPr>
        <w:t>1.成交通知书；</w:t>
      </w:r>
    </w:p>
    <w:p>
      <w:pPr>
        <w:spacing w:line="360" w:lineRule="auto"/>
        <w:ind w:firstLine="480" w:firstLineChars="200"/>
        <w:rPr>
          <w:rFonts w:ascii="宋体" w:hAnsi="宋体"/>
          <w:bCs/>
          <w:sz w:val="24"/>
        </w:rPr>
      </w:pPr>
      <w:r>
        <w:rPr>
          <w:rFonts w:hint="eastAsia" w:ascii="宋体" w:hAnsi="宋体"/>
          <w:bCs/>
          <w:sz w:val="24"/>
        </w:rPr>
        <w:t xml:space="preserve">2.竞争性磋商文件； </w:t>
      </w:r>
    </w:p>
    <w:p>
      <w:pPr>
        <w:spacing w:line="360" w:lineRule="auto"/>
        <w:ind w:firstLine="480" w:firstLineChars="200"/>
        <w:rPr>
          <w:rFonts w:ascii="宋体" w:hAnsi="宋体"/>
          <w:bCs/>
          <w:sz w:val="24"/>
        </w:rPr>
      </w:pPr>
      <w:r>
        <w:rPr>
          <w:rFonts w:hint="eastAsia" w:ascii="宋体" w:hAnsi="宋体"/>
          <w:bCs/>
          <w:sz w:val="24"/>
        </w:rPr>
        <w:t>3.乙方的响应文件；</w:t>
      </w:r>
    </w:p>
    <w:p>
      <w:pPr>
        <w:spacing w:line="360" w:lineRule="auto"/>
        <w:ind w:firstLine="480" w:firstLineChars="200"/>
        <w:rPr>
          <w:rFonts w:ascii="宋体" w:hAnsi="宋体"/>
          <w:bCs/>
          <w:sz w:val="24"/>
        </w:rPr>
      </w:pPr>
      <w:r>
        <w:rPr>
          <w:rFonts w:hint="eastAsia" w:ascii="宋体" w:hAnsi="宋体"/>
          <w:bCs/>
          <w:sz w:val="24"/>
        </w:rPr>
        <w:t>4.乙方在磋商、评审过程中所作其它有关承诺、声明、书面澄清等。</w:t>
      </w:r>
    </w:p>
    <w:p>
      <w:pPr>
        <w:spacing w:line="360" w:lineRule="auto"/>
        <w:ind w:firstLine="480" w:firstLineChars="200"/>
        <w:rPr>
          <w:rFonts w:ascii="宋体" w:hAnsi="宋体"/>
          <w:bCs/>
          <w:sz w:val="24"/>
        </w:rPr>
      </w:pPr>
      <w:r>
        <w:rPr>
          <w:rFonts w:hint="eastAsia" w:ascii="宋体" w:hAnsi="宋体"/>
          <w:bCs/>
          <w:sz w:val="24"/>
        </w:rPr>
        <w:t>以上文件均为合同不可分割的部分，与主合同具有同等法律效力。如上述文件之间有内容冲突的，按上述文件顺序进行解释。</w:t>
      </w:r>
    </w:p>
    <w:p>
      <w:pPr>
        <w:tabs>
          <w:tab w:val="left" w:pos="0"/>
          <w:tab w:val="left" w:pos="1365"/>
        </w:tabs>
        <w:spacing w:line="360" w:lineRule="auto"/>
        <w:ind w:left="525"/>
        <w:rPr>
          <w:rFonts w:ascii="宋体" w:hAnsi="宋体"/>
          <w:b/>
          <w:snapToGrid w:val="0"/>
          <w:sz w:val="24"/>
        </w:rPr>
      </w:pPr>
      <w:r>
        <w:rPr>
          <w:rFonts w:hint="eastAsia" w:ascii="宋体" w:hAnsi="宋体"/>
          <w:b/>
          <w:snapToGrid w:val="0"/>
          <w:sz w:val="24"/>
        </w:rPr>
        <w:t>四、履约保证金的缴纳和退付</w:t>
      </w:r>
    </w:p>
    <w:p>
      <w:pPr>
        <w:snapToGrid w:val="0"/>
        <w:spacing w:line="360" w:lineRule="auto"/>
        <w:ind w:firstLine="480" w:firstLineChars="200"/>
        <w:rPr>
          <w:rFonts w:ascii="宋体" w:hAnsi="宋体"/>
          <w:snapToGrid w:val="0"/>
          <w:sz w:val="24"/>
        </w:rPr>
      </w:pPr>
      <w:r>
        <w:rPr>
          <w:rFonts w:hint="eastAsia" w:ascii="宋体" w:hAnsi="宋体"/>
          <w:snapToGrid w:val="0"/>
          <w:sz w:val="24"/>
        </w:rPr>
        <w:t>1、履约保证金缴纳金额：。</w:t>
      </w:r>
    </w:p>
    <w:p>
      <w:pPr>
        <w:snapToGrid w:val="0"/>
        <w:spacing w:line="360" w:lineRule="auto"/>
        <w:ind w:firstLine="480" w:firstLineChars="200"/>
        <w:rPr>
          <w:rFonts w:ascii="宋体" w:hAnsi="宋体"/>
          <w:snapToGrid w:val="0"/>
          <w:sz w:val="24"/>
        </w:rPr>
      </w:pPr>
      <w:r>
        <w:rPr>
          <w:rFonts w:hint="eastAsia" w:ascii="宋体" w:hAnsi="宋体"/>
          <w:snapToGrid w:val="0"/>
          <w:sz w:val="24"/>
        </w:rPr>
        <w:t>2、履约保证金的缴纳时间：乙方应在合同签订前缴纳，缴纳形式：支票、 汇票、 本票、保函等非现金形式。</w:t>
      </w:r>
    </w:p>
    <w:p>
      <w:pPr>
        <w:snapToGrid w:val="0"/>
        <w:spacing w:line="360" w:lineRule="auto"/>
        <w:ind w:firstLine="480" w:firstLineChars="200"/>
        <w:rPr>
          <w:rFonts w:ascii="宋体" w:hAnsi="宋体"/>
          <w:snapToGrid w:val="0"/>
          <w:sz w:val="24"/>
        </w:rPr>
      </w:pPr>
      <w:r>
        <w:rPr>
          <w:rFonts w:hint="eastAsia" w:ascii="宋体" w:hAnsi="宋体"/>
          <w:snapToGrid w:val="0"/>
          <w:sz w:val="24"/>
        </w:rPr>
        <w:t>3、履约保证金的退付时间、方式：履约保证金（无息）将在服务期满后无息退回。</w:t>
      </w:r>
    </w:p>
    <w:p>
      <w:pPr>
        <w:spacing w:line="360" w:lineRule="auto"/>
        <w:ind w:firstLine="480" w:firstLineChars="200"/>
        <w:rPr>
          <w:rFonts w:ascii="宋体" w:hAnsi="宋体"/>
          <w:snapToGrid w:val="0"/>
          <w:sz w:val="24"/>
        </w:rPr>
      </w:pPr>
      <w:r>
        <w:rPr>
          <w:rFonts w:hint="eastAsia" w:ascii="宋体" w:hAnsi="宋体"/>
          <w:snapToGrid w:val="0"/>
          <w:sz w:val="24"/>
        </w:rPr>
        <w:t>4、履约保证金不予退还的情形：履约过程中成交供应商在服务期、质量标准、人员工资支付、将成交项目转包或分包给他人的、拒绝履行合同义务等方面发生的不履约或违背合同规定的责任和义务的行为，都可能导致采购人扣缴其部分乃至全部履约保证金。</w:t>
      </w:r>
    </w:p>
    <w:p>
      <w:pPr>
        <w:tabs>
          <w:tab w:val="left" w:pos="0"/>
          <w:tab w:val="left" w:pos="1365"/>
        </w:tabs>
        <w:spacing w:line="360" w:lineRule="auto"/>
        <w:ind w:left="525"/>
        <w:rPr>
          <w:rFonts w:ascii="宋体" w:hAnsi="宋体"/>
          <w:b/>
          <w:sz w:val="24"/>
        </w:rPr>
      </w:pPr>
      <w:r>
        <w:rPr>
          <w:rFonts w:hint="eastAsia" w:ascii="宋体" w:hAnsi="宋体"/>
          <w:b/>
          <w:sz w:val="24"/>
        </w:rPr>
        <w:t>五、知识产权</w:t>
      </w:r>
    </w:p>
    <w:p>
      <w:pPr>
        <w:tabs>
          <w:tab w:val="left" w:pos="945"/>
        </w:tabs>
        <w:spacing w:line="360" w:lineRule="auto"/>
        <w:ind w:firstLine="480" w:firstLineChars="200"/>
        <w:rPr>
          <w:rFonts w:ascii="宋体" w:hAnsi="宋体"/>
          <w:bCs/>
          <w:sz w:val="24"/>
        </w:rPr>
      </w:pPr>
      <w:r>
        <w:rPr>
          <w:rFonts w:hint="eastAsia" w:ascii="宋体" w:hAnsi="宋体"/>
          <w:bCs/>
          <w:sz w:val="24"/>
        </w:rPr>
        <w:t>乙方应保证甲方在使用其服务及其任何部分时不受到第三方关于侵犯专利权、商标权或软件著作权等知识产权的指控。任何第三方如果提出侵权指控，乙方应承担可能发生的一切法律责任和费用。</w:t>
      </w:r>
    </w:p>
    <w:p>
      <w:pPr>
        <w:tabs>
          <w:tab w:val="left" w:pos="735"/>
        </w:tabs>
        <w:spacing w:line="360" w:lineRule="auto"/>
        <w:ind w:left="456" w:leftChars="217"/>
        <w:rPr>
          <w:rFonts w:ascii="宋体" w:hAnsi="宋体"/>
          <w:b/>
          <w:sz w:val="24"/>
        </w:rPr>
      </w:pPr>
      <w:r>
        <w:rPr>
          <w:rFonts w:hint="eastAsia" w:ascii="宋体" w:hAnsi="宋体"/>
          <w:b/>
          <w:sz w:val="24"/>
        </w:rPr>
        <w:t>六、服务质量与考核</w:t>
      </w:r>
    </w:p>
    <w:p>
      <w:pPr>
        <w:tabs>
          <w:tab w:val="left" w:pos="525"/>
          <w:tab w:val="left" w:pos="1050"/>
          <w:tab w:val="left" w:pos="1155"/>
        </w:tabs>
        <w:spacing w:line="360" w:lineRule="auto"/>
        <w:ind w:firstLine="520" w:firstLineChars="217"/>
        <w:rPr>
          <w:rFonts w:ascii="宋体" w:hAnsi="宋体"/>
          <w:bCs/>
          <w:sz w:val="24"/>
        </w:rPr>
      </w:pPr>
      <w:r>
        <w:rPr>
          <w:rFonts w:hint="eastAsia" w:ascii="宋体" w:hAnsi="宋体"/>
          <w:bCs/>
          <w:sz w:val="24"/>
        </w:rPr>
        <w:t xml:space="preserve">1．乙方应严格按照磋商文件的有关规定和乙方响应文件提供服务。                                   </w:t>
      </w:r>
    </w:p>
    <w:p>
      <w:pPr>
        <w:tabs>
          <w:tab w:val="left" w:pos="1050"/>
          <w:tab w:val="left" w:pos="1155"/>
        </w:tabs>
        <w:spacing w:line="360" w:lineRule="auto"/>
        <w:ind w:firstLine="520" w:firstLineChars="217"/>
        <w:rPr>
          <w:rFonts w:ascii="宋体" w:hAnsi="宋体"/>
          <w:bCs/>
          <w:sz w:val="24"/>
        </w:rPr>
      </w:pPr>
      <w:r>
        <w:rPr>
          <w:rFonts w:hint="eastAsia" w:ascii="宋体" w:hAnsi="宋体"/>
          <w:bCs/>
          <w:sz w:val="24"/>
        </w:rPr>
        <w:t>2．如果服务不符合要求，甲方均可以拒绝接受，乙方应及时重新提供服务，且不得影响甲方正常工作，费用由乙方承担，如因重新提供服务导致甲方项目逾期，乙方还应承担逾期交付的违约责任。</w:t>
      </w:r>
    </w:p>
    <w:p>
      <w:pPr>
        <w:tabs>
          <w:tab w:val="left" w:pos="420"/>
          <w:tab w:val="left" w:pos="1050"/>
          <w:tab w:val="left" w:pos="1155"/>
        </w:tabs>
        <w:spacing w:line="360" w:lineRule="auto"/>
        <w:ind w:firstLine="520" w:firstLineChars="217"/>
        <w:rPr>
          <w:rFonts w:ascii="宋体" w:hAnsi="宋体"/>
          <w:bCs/>
          <w:sz w:val="24"/>
        </w:rPr>
      </w:pPr>
      <w:r>
        <w:rPr>
          <w:rFonts w:hint="eastAsia" w:ascii="宋体" w:hAnsi="宋体"/>
          <w:bCs/>
          <w:sz w:val="24"/>
        </w:rPr>
        <w:t>3．服务的验收：甲方将组织验收组通过开展问卷调查、查看服务过程资料等形式，对乙方的服务工作进行评估验收。</w:t>
      </w:r>
    </w:p>
    <w:p>
      <w:pPr>
        <w:tabs>
          <w:tab w:val="left" w:pos="1050"/>
          <w:tab w:val="left" w:pos="1155"/>
        </w:tabs>
        <w:spacing w:line="360" w:lineRule="auto"/>
        <w:ind w:firstLine="520" w:firstLineChars="217"/>
        <w:rPr>
          <w:rFonts w:ascii="宋体" w:hAnsi="宋体"/>
          <w:bCs/>
          <w:sz w:val="24"/>
        </w:rPr>
      </w:pPr>
      <w:r>
        <w:rPr>
          <w:rFonts w:hint="eastAsia" w:ascii="宋体" w:hAnsi="宋体"/>
          <w:bCs/>
          <w:sz w:val="24"/>
        </w:rPr>
        <w:t>4．甲方不得擅自变更招投标文件约定的要求内容，如有变更应按相关程序执行。</w:t>
      </w:r>
    </w:p>
    <w:p>
      <w:pPr>
        <w:spacing w:line="360" w:lineRule="auto"/>
        <w:ind w:firstLine="482" w:firstLineChars="200"/>
        <w:rPr>
          <w:rFonts w:ascii="宋体" w:hAnsi="宋体"/>
          <w:b/>
          <w:sz w:val="24"/>
        </w:rPr>
      </w:pPr>
      <w:r>
        <w:rPr>
          <w:rFonts w:hint="eastAsia" w:ascii="宋体" w:hAnsi="宋体"/>
          <w:b/>
          <w:sz w:val="24"/>
        </w:rPr>
        <w:t>七、违约责任</w:t>
      </w:r>
    </w:p>
    <w:p>
      <w:pPr>
        <w:numPr>
          <w:ilvl w:val="0"/>
          <w:numId w:val="6"/>
        </w:numPr>
        <w:tabs>
          <w:tab w:val="left" w:pos="0"/>
          <w:tab w:val="left" w:pos="525"/>
          <w:tab w:val="left" w:pos="945"/>
          <w:tab w:val="clear" w:pos="315"/>
        </w:tabs>
        <w:spacing w:line="360" w:lineRule="auto"/>
        <w:ind w:left="0" w:firstLine="520" w:firstLineChars="217"/>
        <w:rPr>
          <w:rFonts w:ascii="宋体" w:hAnsi="宋体"/>
          <w:bCs/>
          <w:sz w:val="24"/>
        </w:rPr>
      </w:pPr>
      <w:r>
        <w:rPr>
          <w:rFonts w:hint="eastAsia" w:ascii="宋体" w:hAnsi="宋体"/>
          <w:bCs/>
          <w:sz w:val="24"/>
        </w:rPr>
        <w:t>在履行合同的过程中，如果乙方遇到妨碍按时提供服务的情况时，应及时以书面形式将拖延的事实、可能拖延的时间和原因通知甲方。甲方在收到乙方通知后，应尽快对情况进行核实，并有权根据情况确定是否酌情延长服务时间以及是否收取逾期服务的违约金及损害赔偿金，或依照法律程序解除部分或全部合同。延期应通过签订补充合同的方式由双方认可并履行。</w:t>
      </w:r>
    </w:p>
    <w:p>
      <w:pPr>
        <w:numPr>
          <w:ilvl w:val="0"/>
          <w:numId w:val="6"/>
        </w:numPr>
        <w:tabs>
          <w:tab w:val="left" w:pos="0"/>
          <w:tab w:val="left" w:pos="525"/>
          <w:tab w:val="left" w:pos="945"/>
          <w:tab w:val="clear" w:pos="315"/>
        </w:tabs>
        <w:spacing w:line="360" w:lineRule="auto"/>
        <w:ind w:left="0" w:firstLine="520" w:firstLineChars="217"/>
        <w:rPr>
          <w:rFonts w:ascii="宋体" w:hAnsi="宋体"/>
          <w:bCs/>
          <w:sz w:val="24"/>
        </w:rPr>
      </w:pPr>
      <w:r>
        <w:rPr>
          <w:rFonts w:hint="eastAsia" w:ascii="宋体" w:hAnsi="宋体"/>
          <w:bCs/>
          <w:sz w:val="24"/>
        </w:rPr>
        <w:t>如乙方逾期提供服务且未经甲方同意延长服务时间，除不可抗力外，如因卖方迟延交付服务，卖方向买方支付人民币500元/天违约金，如给甲方造成损失的，还应赔偿损失。</w:t>
      </w:r>
    </w:p>
    <w:p>
      <w:pPr>
        <w:numPr>
          <w:ilvl w:val="0"/>
          <w:numId w:val="6"/>
        </w:numPr>
        <w:tabs>
          <w:tab w:val="left" w:pos="105"/>
          <w:tab w:val="left" w:pos="525"/>
          <w:tab w:val="left" w:pos="945"/>
          <w:tab w:val="clear" w:pos="315"/>
        </w:tabs>
        <w:spacing w:line="360" w:lineRule="auto"/>
        <w:ind w:left="0" w:firstLine="520" w:firstLineChars="217"/>
        <w:rPr>
          <w:rFonts w:ascii="宋体" w:hAnsi="宋体"/>
          <w:bCs/>
          <w:sz w:val="24"/>
        </w:rPr>
      </w:pPr>
      <w:r>
        <w:rPr>
          <w:rFonts w:hint="eastAsia" w:ascii="宋体" w:hAnsi="宋体"/>
          <w:bCs/>
          <w:sz w:val="24"/>
        </w:rPr>
        <w:t>由于乙方提供服务质量存在问题和缺陷导致任何人身、财产损害的，乙方应负责承担由此产生的责任，与甲方无关。如不可避免地造成甲方损失的，甲方有权向乙方追偿因此发生的全部费用及经济损失（该损失包括但不限于损害赔偿金、甲方为解决纠纷支付的律师费、诉讼费、差旅费等合理费用）。</w:t>
      </w:r>
    </w:p>
    <w:p>
      <w:pPr>
        <w:numPr>
          <w:ilvl w:val="0"/>
          <w:numId w:val="6"/>
        </w:numPr>
        <w:tabs>
          <w:tab w:val="left" w:pos="105"/>
          <w:tab w:val="left" w:pos="525"/>
          <w:tab w:val="left" w:pos="945"/>
          <w:tab w:val="clear" w:pos="315"/>
        </w:tabs>
        <w:spacing w:line="360" w:lineRule="auto"/>
        <w:ind w:left="0" w:firstLine="520" w:firstLineChars="217"/>
        <w:rPr>
          <w:rFonts w:ascii="宋体" w:hAnsi="宋体"/>
          <w:bCs/>
          <w:sz w:val="24"/>
        </w:rPr>
      </w:pPr>
      <w:r>
        <w:rPr>
          <w:rFonts w:hint="eastAsia" w:ascii="宋体" w:hAnsi="宋体"/>
          <w:bCs/>
          <w:sz w:val="24"/>
        </w:rPr>
        <w:t>如遭遇不可抗力事件，遭遇不可抗力的一方应尽快以书面形式将不可抗力的情况和原因通知另一方，并积极采取措施防止损失扩大。因不可抗力造成的损失，甲乙双方按照法律规定处理。</w:t>
      </w:r>
    </w:p>
    <w:p>
      <w:pPr>
        <w:numPr>
          <w:ilvl w:val="0"/>
          <w:numId w:val="6"/>
        </w:numPr>
        <w:tabs>
          <w:tab w:val="left" w:pos="105"/>
          <w:tab w:val="left" w:pos="525"/>
          <w:tab w:val="left" w:pos="945"/>
          <w:tab w:val="clear" w:pos="315"/>
        </w:tabs>
        <w:spacing w:line="360" w:lineRule="auto"/>
        <w:ind w:left="0" w:firstLine="520" w:firstLineChars="217"/>
        <w:rPr>
          <w:rFonts w:ascii="宋体" w:hAnsi="宋体"/>
          <w:bCs/>
          <w:sz w:val="24"/>
        </w:rPr>
      </w:pPr>
      <w:r>
        <w:rPr>
          <w:rFonts w:hint="eastAsia" w:ascii="宋体" w:hAnsi="宋体"/>
          <w:bCs/>
          <w:sz w:val="24"/>
        </w:rPr>
        <w:t>磋商文件及合同中所述之“不可抗力”系指不可预见、不可避免、不可克服的事件，包括但不限于：战争、洪水、台风、地震及其他法律、法规规定的事件。</w:t>
      </w:r>
    </w:p>
    <w:p>
      <w:pPr>
        <w:spacing w:line="360" w:lineRule="auto"/>
        <w:ind w:left="-2" w:leftChars="-1" w:firstLine="523" w:firstLineChars="217"/>
        <w:rPr>
          <w:rFonts w:ascii="宋体" w:hAnsi="宋体"/>
          <w:b/>
          <w:sz w:val="24"/>
        </w:rPr>
      </w:pPr>
      <w:r>
        <w:rPr>
          <w:rFonts w:hint="eastAsia" w:ascii="宋体" w:hAnsi="宋体"/>
          <w:b/>
          <w:sz w:val="24"/>
        </w:rPr>
        <w:t>八、合同生效及其它</w:t>
      </w:r>
    </w:p>
    <w:p>
      <w:pPr>
        <w:numPr>
          <w:ilvl w:val="0"/>
          <w:numId w:val="7"/>
        </w:numPr>
        <w:tabs>
          <w:tab w:val="left" w:pos="0"/>
          <w:tab w:val="left" w:pos="525"/>
          <w:tab w:val="left" w:pos="945"/>
          <w:tab w:val="clear" w:pos="315"/>
        </w:tabs>
        <w:spacing w:line="360" w:lineRule="auto"/>
        <w:ind w:left="0" w:firstLine="520" w:firstLineChars="217"/>
        <w:rPr>
          <w:rFonts w:ascii="宋体" w:hAnsi="宋体"/>
          <w:bCs/>
          <w:sz w:val="24"/>
        </w:rPr>
      </w:pPr>
      <w:r>
        <w:rPr>
          <w:rFonts w:hint="eastAsia" w:ascii="宋体" w:hAnsi="宋体"/>
          <w:bCs/>
          <w:sz w:val="24"/>
        </w:rPr>
        <w:t>合同经甲乙双方代表签字并盖章，且在见证后即生效。</w:t>
      </w:r>
    </w:p>
    <w:p>
      <w:pPr>
        <w:numPr>
          <w:ilvl w:val="0"/>
          <w:numId w:val="7"/>
        </w:numPr>
        <w:tabs>
          <w:tab w:val="left" w:pos="0"/>
          <w:tab w:val="left" w:pos="525"/>
          <w:tab w:val="left" w:pos="945"/>
          <w:tab w:val="clear" w:pos="315"/>
        </w:tabs>
        <w:spacing w:line="360" w:lineRule="auto"/>
        <w:ind w:left="0" w:firstLine="520" w:firstLineChars="217"/>
        <w:rPr>
          <w:rFonts w:ascii="宋体" w:hAnsi="宋体"/>
          <w:bCs/>
          <w:sz w:val="24"/>
        </w:rPr>
      </w:pPr>
      <w:r>
        <w:rPr>
          <w:rFonts w:hint="eastAsia" w:ascii="宋体" w:hAnsi="宋体"/>
          <w:bCs/>
          <w:sz w:val="24"/>
        </w:rPr>
        <w:t>合同签订后甲乙双方即直接产生权利与义务的关系，合同执行过程中出现的问题应按照合同约定、法律法规的规定办理。在合同履行过程中，双方如有争议，</w:t>
      </w:r>
      <w:r>
        <w:rPr>
          <w:rFonts w:hint="eastAsia" w:ascii="宋体" w:hAnsi="宋体"/>
          <w:sz w:val="24"/>
        </w:rPr>
        <w:t>由甲乙双方协商处理，若协商不成，</w:t>
      </w:r>
      <w:r>
        <w:rPr>
          <w:rFonts w:hint="eastAsia" w:ascii="宋体" w:hAnsi="宋体"/>
          <w:bCs/>
          <w:sz w:val="24"/>
        </w:rPr>
        <w:t>可选择以下方式处理：</w:t>
      </w:r>
    </w:p>
    <w:p>
      <w:pPr>
        <w:tabs>
          <w:tab w:val="left" w:pos="525"/>
          <w:tab w:val="left" w:pos="945"/>
        </w:tabs>
        <w:spacing w:line="360" w:lineRule="auto"/>
        <w:ind w:left="521"/>
        <w:rPr>
          <w:rFonts w:ascii="宋体" w:hAnsi="宋体"/>
          <w:sz w:val="24"/>
        </w:rPr>
      </w:pPr>
      <w:r>
        <w:rPr>
          <w:rFonts w:hint="eastAsia" w:ascii="宋体" w:hAnsi="宋体"/>
          <w:bCs/>
          <w:sz w:val="24"/>
        </w:rPr>
        <w:t>（1）</w:t>
      </w:r>
      <w:r>
        <w:rPr>
          <w:rFonts w:hint="eastAsia" w:ascii="宋体" w:hAnsi="宋体"/>
          <w:sz w:val="24"/>
        </w:rPr>
        <w:t>向无锡仲裁委员会申请仲裁。</w:t>
      </w:r>
    </w:p>
    <w:p>
      <w:pPr>
        <w:tabs>
          <w:tab w:val="left" w:pos="525"/>
          <w:tab w:val="left" w:pos="945"/>
        </w:tabs>
        <w:spacing w:line="360" w:lineRule="auto"/>
        <w:ind w:left="521"/>
        <w:rPr>
          <w:rFonts w:ascii="宋体" w:hAnsi="宋体"/>
          <w:bCs/>
          <w:sz w:val="24"/>
        </w:rPr>
      </w:pPr>
      <w:r>
        <w:rPr>
          <w:rFonts w:hint="eastAsia" w:ascii="宋体" w:hAnsi="宋体"/>
          <w:sz w:val="24"/>
        </w:rPr>
        <w:t>（2）向甲方所在地法院提起诉讼。</w:t>
      </w:r>
    </w:p>
    <w:p>
      <w:pPr>
        <w:numPr>
          <w:ilvl w:val="0"/>
          <w:numId w:val="7"/>
        </w:numPr>
        <w:tabs>
          <w:tab w:val="left" w:pos="0"/>
          <w:tab w:val="left" w:pos="525"/>
          <w:tab w:val="left" w:pos="945"/>
          <w:tab w:val="clear" w:pos="315"/>
        </w:tabs>
        <w:spacing w:line="360" w:lineRule="auto"/>
        <w:ind w:left="0" w:firstLine="520" w:firstLineChars="217"/>
        <w:rPr>
          <w:rFonts w:ascii="宋体" w:hAnsi="宋体"/>
          <w:bCs/>
          <w:sz w:val="24"/>
        </w:rPr>
      </w:pPr>
      <w:r>
        <w:rPr>
          <w:rFonts w:hint="eastAsia" w:ascii="宋体" w:hAnsi="宋体"/>
          <w:bCs/>
          <w:sz w:val="24"/>
        </w:rPr>
        <w:t>合同在执行过程中出现的未尽事宜，双方在不违背本合同和磋商文件的原则下协商解决，协商结果以书面形式签订补充协议，且补充协议与本合同具有同等效力。</w:t>
      </w:r>
    </w:p>
    <w:p>
      <w:pPr>
        <w:numPr>
          <w:ilvl w:val="0"/>
          <w:numId w:val="7"/>
        </w:numPr>
        <w:tabs>
          <w:tab w:val="left" w:pos="0"/>
          <w:tab w:val="left" w:pos="525"/>
          <w:tab w:val="left" w:pos="945"/>
          <w:tab w:val="clear" w:pos="315"/>
        </w:tabs>
        <w:spacing w:line="360" w:lineRule="auto"/>
        <w:ind w:left="0" w:firstLine="520" w:firstLineChars="217"/>
        <w:rPr>
          <w:rFonts w:ascii="宋体" w:hAnsi="宋体" w:cs="宋体"/>
          <w:sz w:val="24"/>
        </w:rPr>
      </w:pPr>
      <w:r>
        <w:rPr>
          <w:rFonts w:hint="eastAsia" w:ascii="宋体" w:hAnsi="宋体"/>
          <w:sz w:val="24"/>
        </w:rPr>
        <w:t>合同中未有约定的按照有关的法律法规以及国家行业标准或技术文件规定予以解决。</w:t>
      </w:r>
    </w:p>
    <w:p>
      <w:pPr>
        <w:numPr>
          <w:ilvl w:val="0"/>
          <w:numId w:val="7"/>
        </w:numPr>
        <w:tabs>
          <w:tab w:val="left" w:pos="0"/>
          <w:tab w:val="left" w:pos="525"/>
          <w:tab w:val="left" w:pos="945"/>
          <w:tab w:val="clear" w:pos="315"/>
        </w:tabs>
        <w:spacing w:line="360" w:lineRule="auto"/>
        <w:ind w:left="0" w:firstLine="520" w:firstLineChars="217"/>
        <w:rPr>
          <w:rFonts w:ascii="宋体" w:hAnsi="宋体" w:cs="宋体"/>
          <w:sz w:val="24"/>
        </w:rPr>
      </w:pPr>
      <w:r>
        <w:rPr>
          <w:rFonts w:hint="eastAsia" w:ascii="宋体" w:hAnsi="宋体"/>
          <w:bCs/>
          <w:sz w:val="24"/>
        </w:rPr>
        <w:t>甲乙双方确认：对本合同条款及后果均已知悉，一致确认不存在欺诈、胁迫、乘人之危、重大误解、显失公平等任何可能导致合同无效或被撤销的情形。</w:t>
      </w:r>
    </w:p>
    <w:p>
      <w:pPr>
        <w:spacing w:line="440" w:lineRule="exact"/>
        <w:jc w:val="center"/>
        <w:rPr>
          <w:rFonts w:ascii="宋体" w:hAnsi="宋体"/>
          <w:sz w:val="32"/>
          <w:szCs w:val="32"/>
        </w:rPr>
      </w:pPr>
    </w:p>
    <w:p>
      <w:pPr>
        <w:spacing w:line="360" w:lineRule="auto"/>
        <w:rPr>
          <w:rFonts w:ascii="宋体" w:hAnsi="宋体"/>
          <w:bCs/>
          <w:sz w:val="24"/>
          <w:u w:val="single"/>
        </w:rPr>
      </w:pPr>
      <w:r>
        <w:rPr>
          <w:rFonts w:hint="eastAsia" w:ascii="宋体" w:hAnsi="宋体"/>
          <w:bCs/>
          <w:sz w:val="24"/>
        </w:rPr>
        <w:t xml:space="preserve">甲方（采购人）：（盖章）   </w:t>
      </w:r>
      <w:r>
        <w:rPr>
          <w:rFonts w:hint="eastAsia" w:ascii="宋体" w:hAnsi="宋体"/>
          <w:bCs/>
          <w:sz w:val="24"/>
          <w:lang w:val="en-US" w:eastAsia="zh-CN"/>
        </w:rPr>
        <w:t xml:space="preserve">                </w:t>
      </w:r>
      <w:r>
        <w:rPr>
          <w:rFonts w:hint="eastAsia" w:ascii="宋体" w:hAnsi="宋体"/>
          <w:bCs/>
          <w:sz w:val="24"/>
        </w:rPr>
        <w:t>乙方（成交单位）：（盖章）</w:t>
      </w:r>
    </w:p>
    <w:p>
      <w:pPr>
        <w:spacing w:line="360" w:lineRule="auto"/>
        <w:rPr>
          <w:rFonts w:ascii="宋体" w:hAnsi="宋体"/>
          <w:bCs/>
          <w:sz w:val="24"/>
          <w:u w:val="single"/>
        </w:rPr>
      </w:pPr>
      <w:r>
        <w:rPr>
          <w:rFonts w:hint="eastAsia" w:ascii="宋体" w:hAnsi="宋体"/>
          <w:bCs/>
          <w:sz w:val="24"/>
        </w:rPr>
        <w:t xml:space="preserve">法定（授权）代表人：       </w:t>
      </w:r>
      <w:r>
        <w:rPr>
          <w:rFonts w:hint="eastAsia" w:ascii="宋体" w:hAnsi="宋体"/>
          <w:bCs/>
          <w:sz w:val="24"/>
          <w:lang w:val="en-US" w:eastAsia="zh-CN"/>
        </w:rPr>
        <w:t xml:space="preserve">         </w:t>
      </w:r>
      <w:r>
        <w:rPr>
          <w:rFonts w:hint="eastAsia" w:ascii="宋体" w:hAnsi="宋体"/>
          <w:bCs/>
          <w:sz w:val="24"/>
        </w:rPr>
        <w:t xml:space="preserve"> </w:t>
      </w:r>
      <w:r>
        <w:rPr>
          <w:rFonts w:hint="eastAsia" w:ascii="宋体" w:hAnsi="宋体"/>
          <w:bCs/>
          <w:sz w:val="24"/>
          <w:lang w:val="en-US" w:eastAsia="zh-CN"/>
        </w:rPr>
        <w:t xml:space="preserve">    </w:t>
      </w:r>
      <w:r>
        <w:rPr>
          <w:rFonts w:hint="eastAsia" w:ascii="宋体" w:hAnsi="宋体"/>
          <w:bCs/>
          <w:sz w:val="24"/>
        </w:rPr>
        <w:t>法定（授权）代表人：</w:t>
      </w:r>
    </w:p>
    <w:p>
      <w:pPr>
        <w:spacing w:line="440" w:lineRule="exact"/>
        <w:rPr>
          <w:rFonts w:ascii="宋体" w:hAnsi="宋体"/>
          <w:bCs/>
          <w:sz w:val="24"/>
          <w:u w:val="single"/>
        </w:rPr>
      </w:pPr>
      <w:r>
        <w:rPr>
          <w:rFonts w:hint="eastAsia" w:ascii="宋体" w:hAnsi="宋体"/>
          <w:bCs/>
          <w:sz w:val="24"/>
          <w:lang w:val="en-US" w:eastAsia="zh-CN"/>
        </w:rPr>
        <w:t xml:space="preserve">           </w:t>
      </w:r>
      <w:r>
        <w:rPr>
          <w:rFonts w:hint="eastAsia" w:ascii="宋体" w:hAnsi="宋体"/>
          <w:bCs/>
          <w:sz w:val="24"/>
        </w:rPr>
        <w:t>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 xml:space="preserve">日                     </w:t>
      </w:r>
      <w:r>
        <w:rPr>
          <w:rFonts w:hint="eastAsia" w:ascii="宋体" w:hAnsi="宋体"/>
          <w:bCs/>
          <w:sz w:val="24"/>
          <w:lang w:val="en-US" w:eastAsia="zh-CN"/>
        </w:rPr>
        <w:t xml:space="preserve">      </w:t>
      </w:r>
      <w:r>
        <w:rPr>
          <w:rFonts w:hint="eastAsia" w:ascii="宋体" w:hAnsi="宋体"/>
          <w:bCs/>
          <w:sz w:val="24"/>
        </w:rPr>
        <w:t xml:space="preserve"> 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日</w:t>
      </w:r>
    </w:p>
    <w:p>
      <w:pPr>
        <w:spacing w:line="440" w:lineRule="exact"/>
        <w:ind w:firstLine="6614" w:firstLineChars="2067"/>
        <w:rPr>
          <w:rFonts w:ascii="宋体"/>
          <w:bCs/>
          <w:sz w:val="24"/>
        </w:rPr>
      </w:pPr>
      <w:r>
        <w:rPr>
          <w:rFonts w:hint="eastAsia" w:ascii="宋体" w:hAnsi="宋体"/>
          <w:sz w:val="32"/>
          <w:szCs w:val="32"/>
        </w:rPr>
        <w:br w:type="page"/>
      </w:r>
    </w:p>
    <w:p>
      <w:pPr>
        <w:spacing w:line="360" w:lineRule="auto"/>
        <w:rPr>
          <w:szCs w:val="21"/>
        </w:rPr>
      </w:pPr>
    </w:p>
    <w:p>
      <w:pPr>
        <w:tabs>
          <w:tab w:val="left" w:pos="0"/>
          <w:tab w:val="left" w:pos="525"/>
          <w:tab w:val="left" w:pos="945"/>
        </w:tabs>
        <w:spacing w:line="360" w:lineRule="auto"/>
        <w:rPr>
          <w:rFonts w:ascii="宋体" w:hAnsi="宋体"/>
          <w:sz w:val="32"/>
          <w:szCs w:val="32"/>
        </w:rPr>
      </w:pPr>
      <w:r>
        <w:rPr>
          <w:rFonts w:hint="eastAsia" w:ascii="宋体" w:hAnsi="宋体"/>
          <w:sz w:val="32"/>
          <w:szCs w:val="32"/>
        </w:rPr>
        <w:t>五. 附件（响应文件格式）</w:t>
      </w:r>
    </w:p>
    <w:p>
      <w:pPr>
        <w:rPr>
          <w:rFonts w:ascii="宋体" w:hAnsi="宋体"/>
          <w:b/>
          <w:bCs/>
          <w:sz w:val="24"/>
        </w:rPr>
      </w:pPr>
    </w:p>
    <w:p>
      <w:pPr>
        <w:rPr>
          <w:rFonts w:ascii="宋体" w:hAnsi="宋体"/>
          <w:bCs/>
          <w:sz w:val="32"/>
        </w:rPr>
      </w:pPr>
    </w:p>
    <w:p>
      <w:pPr>
        <w:rPr>
          <w:rFonts w:ascii="宋体" w:hAnsi="宋体"/>
          <w:bCs/>
          <w:sz w:val="32"/>
        </w:rPr>
      </w:pPr>
    </w:p>
    <w:p>
      <w:pPr>
        <w:jc w:val="center"/>
        <w:rPr>
          <w:rFonts w:ascii="宋体" w:hAnsi="宋体"/>
          <w:bCs/>
          <w:sz w:val="52"/>
          <w:szCs w:val="52"/>
        </w:rPr>
      </w:pPr>
      <w:r>
        <w:rPr>
          <w:rFonts w:hint="eastAsia" w:ascii="宋体" w:hAnsi="宋体"/>
          <w:bCs/>
          <w:sz w:val="52"/>
          <w:szCs w:val="52"/>
        </w:rPr>
        <w:t>响</w:t>
      </w:r>
    </w:p>
    <w:p>
      <w:pPr>
        <w:jc w:val="center"/>
        <w:rPr>
          <w:rFonts w:ascii="宋体" w:hAnsi="宋体"/>
          <w:bCs/>
          <w:sz w:val="72"/>
        </w:rPr>
      </w:pPr>
    </w:p>
    <w:p>
      <w:pPr>
        <w:jc w:val="center"/>
        <w:rPr>
          <w:rFonts w:ascii="宋体" w:hAnsi="宋体"/>
          <w:bCs/>
          <w:sz w:val="52"/>
          <w:szCs w:val="52"/>
        </w:rPr>
      </w:pPr>
      <w:r>
        <w:rPr>
          <w:rFonts w:hint="eastAsia" w:ascii="宋体" w:hAnsi="宋体"/>
          <w:bCs/>
          <w:sz w:val="52"/>
          <w:szCs w:val="52"/>
        </w:rPr>
        <w:t>应</w:t>
      </w:r>
    </w:p>
    <w:p>
      <w:pPr>
        <w:jc w:val="center"/>
        <w:rPr>
          <w:rFonts w:ascii="宋体" w:hAnsi="宋体"/>
          <w:bCs/>
          <w:sz w:val="72"/>
        </w:rPr>
      </w:pPr>
    </w:p>
    <w:p>
      <w:pPr>
        <w:jc w:val="center"/>
        <w:rPr>
          <w:rFonts w:ascii="宋体" w:hAnsi="宋体"/>
          <w:bCs/>
          <w:sz w:val="52"/>
          <w:szCs w:val="52"/>
        </w:rPr>
      </w:pPr>
      <w:r>
        <w:rPr>
          <w:rFonts w:hint="eastAsia" w:ascii="宋体" w:hAnsi="宋体"/>
          <w:bCs/>
          <w:sz w:val="52"/>
          <w:szCs w:val="52"/>
        </w:rPr>
        <w:t>文</w:t>
      </w:r>
    </w:p>
    <w:p>
      <w:pPr>
        <w:jc w:val="center"/>
        <w:rPr>
          <w:rFonts w:ascii="宋体" w:hAnsi="宋体"/>
          <w:bCs/>
          <w:sz w:val="52"/>
          <w:szCs w:val="52"/>
        </w:rPr>
      </w:pPr>
    </w:p>
    <w:p>
      <w:pPr>
        <w:jc w:val="center"/>
        <w:rPr>
          <w:rFonts w:ascii="宋体" w:hAnsi="宋体"/>
          <w:bCs/>
          <w:sz w:val="52"/>
          <w:szCs w:val="52"/>
        </w:rPr>
      </w:pPr>
      <w:r>
        <w:rPr>
          <w:rFonts w:hint="eastAsia" w:ascii="宋体" w:hAnsi="宋体"/>
          <w:bCs/>
          <w:sz w:val="52"/>
          <w:szCs w:val="52"/>
        </w:rPr>
        <w:t>件</w:t>
      </w:r>
    </w:p>
    <w:p>
      <w:pPr>
        <w:rPr>
          <w:rFonts w:ascii="宋体" w:hAnsi="宋体"/>
          <w:bCs/>
          <w:sz w:val="72"/>
        </w:rPr>
      </w:pPr>
    </w:p>
    <w:p>
      <w:pPr>
        <w:rPr>
          <w:rFonts w:ascii="宋体" w:hAnsi="宋体"/>
          <w:bCs/>
          <w:sz w:val="72"/>
        </w:rPr>
      </w:pPr>
    </w:p>
    <w:p>
      <w:pPr>
        <w:rPr>
          <w:rFonts w:ascii="宋体" w:hAnsi="宋体"/>
          <w:bCs/>
          <w:sz w:val="28"/>
        </w:rPr>
      </w:pPr>
    </w:p>
    <w:p>
      <w:pPr>
        <w:ind w:firstLine="2715"/>
        <w:rPr>
          <w:rFonts w:ascii="宋体" w:hAnsi="宋体"/>
          <w:bCs/>
          <w:sz w:val="28"/>
          <w:szCs w:val="28"/>
        </w:rPr>
      </w:pPr>
      <w:r>
        <w:rPr>
          <w:rFonts w:hint="eastAsia" w:ascii="宋体" w:hAnsi="宋体"/>
          <w:bCs/>
          <w:sz w:val="28"/>
          <w:szCs w:val="28"/>
        </w:rPr>
        <w:t>采购编号：</w:t>
      </w:r>
    </w:p>
    <w:p>
      <w:pPr>
        <w:ind w:firstLine="2715"/>
        <w:rPr>
          <w:rFonts w:ascii="宋体" w:hAnsi="宋体"/>
          <w:bCs/>
          <w:sz w:val="28"/>
          <w:szCs w:val="28"/>
        </w:rPr>
      </w:pPr>
    </w:p>
    <w:p>
      <w:pPr>
        <w:ind w:firstLine="2703"/>
        <w:rPr>
          <w:rFonts w:ascii="宋体" w:hAnsi="宋体"/>
          <w:bCs/>
          <w:sz w:val="28"/>
          <w:szCs w:val="28"/>
        </w:rPr>
      </w:pPr>
      <w:r>
        <w:rPr>
          <w:rFonts w:hint="eastAsia" w:ascii="宋体" w:hAnsi="宋体"/>
          <w:bCs/>
          <w:sz w:val="28"/>
          <w:szCs w:val="28"/>
        </w:rPr>
        <w:t>采购项目名称：</w:t>
      </w:r>
    </w:p>
    <w:p>
      <w:pPr>
        <w:ind w:firstLine="2703"/>
        <w:rPr>
          <w:rFonts w:ascii="宋体" w:hAnsi="宋体"/>
          <w:bCs/>
          <w:sz w:val="28"/>
          <w:szCs w:val="28"/>
        </w:rPr>
      </w:pPr>
    </w:p>
    <w:p>
      <w:pPr>
        <w:ind w:firstLine="2703"/>
        <w:rPr>
          <w:rFonts w:ascii="宋体" w:hAnsi="宋体"/>
          <w:bCs/>
          <w:sz w:val="28"/>
          <w:szCs w:val="28"/>
        </w:rPr>
      </w:pPr>
      <w:r>
        <w:rPr>
          <w:rFonts w:hint="eastAsia" w:ascii="宋体" w:hAnsi="宋体"/>
          <w:bCs/>
          <w:sz w:val="28"/>
          <w:szCs w:val="28"/>
        </w:rPr>
        <w:t>供应商：</w:t>
      </w:r>
    </w:p>
    <w:p>
      <w:pPr>
        <w:rPr>
          <w:rFonts w:ascii="宋体" w:hAnsi="宋体"/>
          <w:bCs/>
          <w:sz w:val="32"/>
        </w:rPr>
      </w:pPr>
    </w:p>
    <w:p>
      <w:pPr>
        <w:rPr>
          <w:rFonts w:ascii="宋体" w:hAnsi="宋体"/>
          <w:bCs/>
          <w:sz w:val="32"/>
        </w:rPr>
      </w:pPr>
    </w:p>
    <w:p>
      <w:pPr>
        <w:snapToGrid w:val="0"/>
        <w:spacing w:line="360" w:lineRule="auto"/>
        <w:jc w:val="center"/>
        <w:rPr>
          <w:rFonts w:ascii="宋体" w:hAnsi="宋体"/>
          <w:b/>
          <w:sz w:val="28"/>
          <w:szCs w:val="28"/>
        </w:rPr>
      </w:pPr>
      <w:r>
        <w:rPr>
          <w:rFonts w:hint="eastAsia" w:ascii="宋体" w:hAnsi="宋体"/>
          <w:bCs/>
          <w:color w:val="FF0000"/>
          <w:sz w:val="36"/>
          <w:szCs w:val="36"/>
        </w:rPr>
        <w:t>二○二</w:t>
      </w:r>
      <w:r>
        <w:rPr>
          <w:rFonts w:hint="eastAsia" w:ascii="宋体" w:hAnsi="宋体"/>
          <w:bCs/>
          <w:color w:val="FF0000"/>
          <w:sz w:val="36"/>
          <w:szCs w:val="36"/>
          <w:lang w:eastAsia="zh-CN"/>
        </w:rPr>
        <w:t>五</w:t>
      </w:r>
      <w:r>
        <w:rPr>
          <w:rFonts w:hint="eastAsia" w:ascii="宋体" w:hAnsi="宋体"/>
          <w:bCs/>
          <w:sz w:val="36"/>
          <w:szCs w:val="36"/>
        </w:rPr>
        <w:t>年  月  日</w:t>
      </w:r>
    </w:p>
    <w:p>
      <w:pPr>
        <w:snapToGrid w:val="0"/>
        <w:spacing w:line="360" w:lineRule="auto"/>
        <w:rPr>
          <w:rFonts w:ascii="宋体" w:hAnsi="宋体"/>
          <w:b/>
          <w:sz w:val="28"/>
          <w:szCs w:val="28"/>
        </w:rPr>
      </w:pPr>
    </w:p>
    <w:p>
      <w:pPr>
        <w:rPr>
          <w:rFonts w:ascii="黑体" w:hAnsi="黑体" w:eastAsia="黑体" w:cs="黑体"/>
          <w:bCs/>
          <w:sz w:val="24"/>
        </w:rPr>
      </w:pPr>
      <w:r>
        <w:rPr>
          <w:rFonts w:hint="eastAsia" w:ascii="黑体" w:hAnsi="黑体" w:eastAsia="黑体" w:cs="黑体"/>
          <w:bCs/>
          <w:sz w:val="24"/>
        </w:rPr>
        <w:br w:type="page"/>
      </w:r>
    </w:p>
    <w:p>
      <w:pPr>
        <w:spacing w:line="360" w:lineRule="auto"/>
        <w:outlineLvl w:val="0"/>
        <w:rPr>
          <w:rFonts w:ascii="宋体" w:hAnsi="宋体"/>
          <w:b/>
          <w:sz w:val="30"/>
          <w:szCs w:val="30"/>
        </w:rPr>
      </w:pPr>
      <w:r>
        <w:rPr>
          <w:rFonts w:hint="eastAsia" w:ascii="黑体" w:hAnsi="黑体" w:eastAsia="黑体" w:cs="黑体"/>
          <w:bCs/>
          <w:sz w:val="24"/>
        </w:rPr>
        <w:t>（一）响应函（格式）</w:t>
      </w:r>
    </w:p>
    <w:p>
      <w:pPr>
        <w:spacing w:line="360" w:lineRule="auto"/>
        <w:jc w:val="center"/>
        <w:rPr>
          <w:rFonts w:ascii="宋体" w:hAnsi="宋体" w:cs="宋体"/>
          <w:b/>
          <w:sz w:val="32"/>
          <w:szCs w:val="32"/>
        </w:rPr>
      </w:pPr>
      <w:r>
        <w:rPr>
          <w:rFonts w:hint="eastAsia" w:ascii="宋体" w:hAnsi="宋体" w:cs="宋体"/>
          <w:bCs/>
          <w:sz w:val="32"/>
          <w:szCs w:val="32"/>
        </w:rPr>
        <w:t>响应函</w:t>
      </w:r>
    </w:p>
    <w:p>
      <w:pPr>
        <w:spacing w:line="360" w:lineRule="auto"/>
        <w:rPr>
          <w:rFonts w:ascii="宋体" w:hAnsi="宋体"/>
          <w:bCs/>
          <w:sz w:val="24"/>
        </w:rPr>
      </w:pPr>
      <w:r>
        <w:rPr>
          <w:rFonts w:hint="eastAsia" w:ascii="宋体" w:hAnsi="宋体"/>
          <w:bCs/>
          <w:sz w:val="24"/>
        </w:rPr>
        <w:t>致江苏信中天工程咨询有限公司：</w:t>
      </w:r>
    </w:p>
    <w:p>
      <w:pPr>
        <w:spacing w:line="360" w:lineRule="auto"/>
        <w:ind w:firstLine="480" w:firstLineChars="200"/>
        <w:rPr>
          <w:rFonts w:ascii="宋体" w:hAnsi="宋体"/>
          <w:bCs/>
          <w:sz w:val="24"/>
        </w:rPr>
      </w:pPr>
      <w:r>
        <w:rPr>
          <w:rFonts w:hint="eastAsia" w:ascii="宋体" w:hAnsi="宋体"/>
          <w:bCs/>
          <w:sz w:val="24"/>
        </w:rPr>
        <w:t>我们收到你们</w:t>
      </w:r>
      <w:r>
        <w:rPr>
          <w:rFonts w:hint="eastAsia" w:ascii="宋体" w:hAnsi="宋体"/>
          <w:bCs/>
          <w:sz w:val="24"/>
          <w:u w:val="single"/>
        </w:rPr>
        <w:t xml:space="preserve">   *****项目     </w:t>
      </w:r>
      <w:r>
        <w:rPr>
          <w:rFonts w:hint="eastAsia" w:ascii="宋体" w:hAnsi="宋体"/>
          <w:bCs/>
          <w:sz w:val="24"/>
        </w:rPr>
        <w:t>磋商文件，经仔细阅读和研究，我们决定参加此次</w:t>
      </w:r>
      <w:r>
        <w:rPr>
          <w:rFonts w:hint="eastAsia" w:ascii="宋体" w:hAnsi="宋体"/>
          <w:bCs/>
          <w:sz w:val="24"/>
          <w:u w:val="single"/>
        </w:rPr>
        <w:t xml:space="preserve">   （采购项目名称）   </w:t>
      </w:r>
      <w:r>
        <w:rPr>
          <w:rFonts w:hint="eastAsia" w:ascii="宋体" w:hAnsi="宋体"/>
          <w:bCs/>
          <w:sz w:val="24"/>
        </w:rPr>
        <w:t>项目的报价。</w:t>
      </w:r>
    </w:p>
    <w:p>
      <w:pPr>
        <w:tabs>
          <w:tab w:val="left" w:pos="420"/>
          <w:tab w:val="left" w:pos="525"/>
          <w:tab w:val="left" w:pos="945"/>
        </w:tabs>
        <w:spacing w:line="360" w:lineRule="auto"/>
        <w:ind w:firstLine="480" w:firstLineChars="200"/>
        <w:rPr>
          <w:rFonts w:ascii="宋体" w:hAnsi="宋体"/>
          <w:bCs/>
          <w:sz w:val="24"/>
        </w:rPr>
      </w:pPr>
      <w:r>
        <w:rPr>
          <w:rFonts w:hint="eastAsia" w:ascii="宋体" w:hAnsi="宋体"/>
          <w:bCs/>
          <w:sz w:val="24"/>
        </w:rPr>
        <w:t>一、我们愿意按照磋商文件的一切要求（包括付款方式），提供本项目的报价，总报价见《响应函附录》。</w:t>
      </w:r>
    </w:p>
    <w:p>
      <w:pPr>
        <w:overflowPunct w:val="0"/>
        <w:spacing w:line="540" w:lineRule="exact"/>
        <w:ind w:firstLine="475" w:firstLineChars="198"/>
        <w:rPr>
          <w:rStyle w:val="11"/>
          <w:rFonts w:ascii="黑体" w:eastAsia="黑体"/>
        </w:rPr>
      </w:pPr>
      <w:r>
        <w:rPr>
          <w:rFonts w:hint="eastAsia" w:ascii="宋体" w:hAnsi="宋体"/>
          <w:bCs/>
          <w:sz w:val="24"/>
        </w:rPr>
        <w:t>二、我们愿意提供江苏信中天工程咨询有限公司在磋商文件中要求的文件、资料</w:t>
      </w:r>
      <w:r>
        <w:rPr>
          <w:rFonts w:hint="eastAsia" w:ascii="宋体"/>
          <w:bCs/>
        </w:rPr>
        <w:t>（</w:t>
      </w:r>
      <w:r>
        <w:rPr>
          <w:rFonts w:hint="eastAsia" w:ascii="宋体" w:hAnsi="宋体"/>
          <w:bCs/>
          <w:sz w:val="24"/>
        </w:rPr>
        <w:t>具体内容如下</w:t>
      </w:r>
      <w:r>
        <w:rPr>
          <w:rFonts w:hint="eastAsia" w:ascii="宋体"/>
          <w:bCs/>
        </w:rPr>
        <w:t>）</w:t>
      </w:r>
      <w:r>
        <w:rPr>
          <w:rStyle w:val="11"/>
          <w:rFonts w:hint="eastAsia" w:ascii="黑体" w:eastAsia="黑体"/>
        </w:rPr>
        <w:t>：</w:t>
      </w:r>
    </w:p>
    <w:p>
      <w:pPr>
        <w:overflowPunct w:val="0"/>
        <w:spacing w:line="360" w:lineRule="auto"/>
        <w:ind w:firstLine="477" w:firstLineChars="198"/>
        <w:rPr>
          <w:rFonts w:ascii="宋体" w:hAnsi="宋体" w:cs="宋体"/>
          <w:b/>
          <w:color w:val="000000"/>
          <w:sz w:val="24"/>
        </w:rPr>
      </w:pPr>
      <w:r>
        <w:rPr>
          <w:rFonts w:hint="eastAsia" w:ascii="宋体" w:hAnsi="宋体" w:cs="宋体"/>
          <w:b/>
          <w:color w:val="000000"/>
          <w:sz w:val="24"/>
        </w:rPr>
        <w:t>响应文件由证明文件部分、响应函部分、报价部分、服务方案部分共四部分组成。（需装订成一册）同时还需提供响应文件U盘（包含所有响应资料）一份。</w:t>
      </w:r>
    </w:p>
    <w:p>
      <w:pPr>
        <w:overflowPunct w:val="0"/>
        <w:spacing w:line="360" w:lineRule="auto"/>
        <w:ind w:firstLine="477" w:firstLineChars="198"/>
        <w:rPr>
          <w:rFonts w:ascii="宋体" w:hAnsi="宋体" w:cs="宋体"/>
          <w:b/>
          <w:color w:val="000000"/>
          <w:sz w:val="24"/>
        </w:rPr>
      </w:pPr>
      <w:r>
        <w:rPr>
          <w:rFonts w:hint="eastAsia" w:ascii="宋体" w:hAnsi="宋体" w:cs="宋体"/>
          <w:b/>
          <w:color w:val="000000"/>
          <w:sz w:val="24"/>
        </w:rPr>
        <w:t>1.证明文件部分：</w:t>
      </w:r>
    </w:p>
    <w:p>
      <w:pPr>
        <w:widowControl/>
        <w:tabs>
          <w:tab w:val="left" w:pos="0"/>
        </w:tabs>
        <w:spacing w:line="360" w:lineRule="auto"/>
        <w:ind w:firstLine="424" w:firstLineChars="177"/>
        <w:jc w:val="left"/>
        <w:rPr>
          <w:rFonts w:ascii="宋体" w:hAnsi="宋体" w:cs="宋体"/>
          <w:color w:val="000000"/>
          <w:sz w:val="24"/>
        </w:rPr>
      </w:pPr>
      <w:r>
        <w:rPr>
          <w:rFonts w:hint="eastAsia" w:ascii="宋体" w:hAnsi="宋体" w:cs="宋体"/>
          <w:color w:val="000000"/>
          <w:sz w:val="24"/>
        </w:rPr>
        <w:t>1.1资格、资信证明文件</w:t>
      </w:r>
    </w:p>
    <w:p>
      <w:pPr>
        <w:numPr>
          <w:ilvl w:val="1"/>
          <w:numId w:val="8"/>
        </w:numPr>
        <w:tabs>
          <w:tab w:val="left" w:pos="0"/>
          <w:tab w:val="left" w:pos="1129"/>
          <w:tab w:val="left" w:pos="1130"/>
        </w:tabs>
        <w:spacing w:line="360" w:lineRule="auto"/>
        <w:ind w:left="0" w:firstLine="424" w:firstLineChars="177"/>
        <w:rPr>
          <w:rFonts w:ascii="宋体" w:hAnsi="宋体" w:cs="宋体"/>
          <w:sz w:val="24"/>
        </w:rPr>
      </w:pPr>
      <w:r>
        <w:rPr>
          <w:rFonts w:hint="eastAsia" w:ascii="宋体" w:hAnsi="宋体" w:cs="宋体"/>
          <w:sz w:val="24"/>
        </w:rPr>
        <w:t>关于资格的声明函（格式见附件）；</w:t>
      </w:r>
    </w:p>
    <w:p>
      <w:pPr>
        <w:numPr>
          <w:ilvl w:val="1"/>
          <w:numId w:val="8"/>
        </w:numPr>
        <w:tabs>
          <w:tab w:val="left" w:pos="0"/>
          <w:tab w:val="left" w:pos="1129"/>
          <w:tab w:val="left" w:pos="1130"/>
        </w:tabs>
        <w:spacing w:line="360" w:lineRule="auto"/>
        <w:ind w:left="0" w:firstLine="424" w:firstLineChars="177"/>
        <w:rPr>
          <w:rFonts w:ascii="宋体" w:hAnsi="宋体" w:cs="宋体"/>
          <w:sz w:val="24"/>
        </w:rPr>
      </w:pPr>
      <w:r>
        <w:rPr>
          <w:rFonts w:hint="eastAsia" w:ascii="宋体" w:hAnsi="宋体" w:cs="宋体"/>
          <w:sz w:val="24"/>
        </w:rPr>
        <w:t>供应商有效期内企业法人营业执照副本、组织机构代码证、税务登记证复印件加盖公章</w:t>
      </w:r>
      <w:r>
        <w:rPr>
          <w:rFonts w:hint="eastAsia" w:ascii="宋体" w:hAnsi="宋体" w:cs="宋体"/>
          <w:kern w:val="0"/>
          <w:sz w:val="24"/>
        </w:rPr>
        <w:t>（三证合一的单位只需提供营业执照即可）；</w:t>
      </w:r>
    </w:p>
    <w:p>
      <w:pPr>
        <w:numPr>
          <w:ilvl w:val="1"/>
          <w:numId w:val="8"/>
        </w:numPr>
        <w:tabs>
          <w:tab w:val="left" w:pos="0"/>
          <w:tab w:val="left" w:pos="1129"/>
          <w:tab w:val="left" w:pos="1130"/>
        </w:tabs>
        <w:spacing w:line="360" w:lineRule="auto"/>
        <w:ind w:left="0" w:firstLine="424" w:firstLineChars="177"/>
        <w:rPr>
          <w:rFonts w:ascii="宋体" w:hAnsi="宋体" w:cs="宋体"/>
          <w:sz w:val="24"/>
        </w:rPr>
      </w:pPr>
      <w:r>
        <w:rPr>
          <w:rFonts w:hint="eastAsia" w:ascii="宋体" w:hAnsi="宋体" w:cs="宋体"/>
          <w:bCs/>
          <w:kern w:val="0"/>
          <w:sz w:val="24"/>
          <w:lang w:val="zh-CN"/>
        </w:rPr>
        <w:t>具有《医疗机构执业许可证》且许可证副本备注栏办理了健康体检执业登记手续，提供复印件加盖公章。编制内的军队医院应取得卫生行政主管部门颁发的医疗机构执业许可证或相关证明，应取得有偿服务相关证明复印件并加盖公章；</w:t>
      </w:r>
    </w:p>
    <w:p>
      <w:pPr>
        <w:numPr>
          <w:ilvl w:val="1"/>
          <w:numId w:val="8"/>
        </w:numPr>
        <w:tabs>
          <w:tab w:val="left" w:pos="0"/>
          <w:tab w:val="left" w:pos="1129"/>
          <w:tab w:val="left" w:pos="1130"/>
        </w:tabs>
        <w:spacing w:line="360" w:lineRule="auto"/>
        <w:ind w:left="0" w:firstLine="424" w:firstLineChars="177"/>
        <w:rPr>
          <w:rFonts w:ascii="宋体" w:hAnsi="宋体" w:cs="宋体"/>
          <w:sz w:val="24"/>
        </w:rPr>
      </w:pPr>
      <w:r>
        <w:rPr>
          <w:rFonts w:hint="eastAsia" w:ascii="宋体" w:hAnsi="宋体" w:cs="宋体"/>
          <w:sz w:val="24"/>
        </w:rPr>
        <w:t>供应商法定代表人授权委托书（格式见附件，法定代表人亲自参加的除外）；</w:t>
      </w:r>
    </w:p>
    <w:p>
      <w:pPr>
        <w:numPr>
          <w:ilvl w:val="1"/>
          <w:numId w:val="8"/>
        </w:numPr>
        <w:tabs>
          <w:tab w:val="left" w:pos="0"/>
          <w:tab w:val="left" w:pos="1129"/>
          <w:tab w:val="left" w:pos="1130"/>
        </w:tabs>
        <w:spacing w:line="360" w:lineRule="auto"/>
        <w:ind w:left="0" w:firstLine="424" w:firstLineChars="177"/>
        <w:rPr>
          <w:rFonts w:ascii="宋体" w:hAnsi="宋体" w:cs="宋体"/>
          <w:sz w:val="24"/>
        </w:rPr>
      </w:pPr>
      <w:r>
        <w:rPr>
          <w:rFonts w:hint="eastAsia" w:ascii="宋体" w:hAnsi="宋体" w:cs="宋体"/>
          <w:sz w:val="24"/>
        </w:rPr>
        <w:t>供应商法定代表人身份证复印件及法定代表人授权代表身份证复印件（</w:t>
      </w:r>
      <w:r>
        <w:rPr>
          <w:rFonts w:hint="eastAsia" w:ascii="宋体" w:hAnsi="宋体" w:cs="宋体"/>
          <w:kern w:val="0"/>
          <w:sz w:val="24"/>
        </w:rPr>
        <w:t>磋商时</w:t>
      </w:r>
      <w:r>
        <w:rPr>
          <w:rFonts w:hint="eastAsia" w:ascii="宋体" w:hAnsi="宋体" w:cs="宋体"/>
          <w:sz w:val="24"/>
        </w:rPr>
        <w:t>必须携带法定代表人身份证或法定代表人授权代表身份证原件）；</w:t>
      </w:r>
    </w:p>
    <w:p>
      <w:pPr>
        <w:numPr>
          <w:ilvl w:val="1"/>
          <w:numId w:val="8"/>
        </w:numPr>
        <w:tabs>
          <w:tab w:val="left" w:pos="0"/>
          <w:tab w:val="left" w:pos="1129"/>
          <w:tab w:val="left" w:pos="1130"/>
        </w:tabs>
        <w:spacing w:line="360" w:lineRule="auto"/>
        <w:ind w:left="0" w:firstLine="424" w:firstLineChars="177"/>
        <w:rPr>
          <w:rFonts w:ascii="宋体" w:hAnsi="宋体" w:cs="宋体"/>
          <w:kern w:val="0"/>
          <w:sz w:val="24"/>
        </w:rPr>
      </w:pPr>
      <w:r>
        <w:rPr>
          <w:rFonts w:hint="eastAsia" w:ascii="宋体" w:hAnsi="宋体" w:cs="宋体"/>
          <w:kern w:val="0"/>
          <w:sz w:val="24"/>
        </w:rPr>
        <w:t>授权委托人与企业签订的劳动合同复印件加盖公章（</w:t>
      </w:r>
      <w:r>
        <w:rPr>
          <w:rFonts w:hint="eastAsia" w:ascii="宋体" w:hAnsi="宋体" w:cs="宋体"/>
          <w:sz w:val="24"/>
        </w:rPr>
        <w:t>法定代表人亲自参加的除外</w:t>
      </w:r>
      <w:r>
        <w:rPr>
          <w:rFonts w:hint="eastAsia" w:ascii="宋体" w:hAnsi="宋体" w:cs="宋体"/>
          <w:kern w:val="0"/>
          <w:sz w:val="24"/>
        </w:rPr>
        <w:t>）；</w:t>
      </w:r>
    </w:p>
    <w:p>
      <w:pPr>
        <w:numPr>
          <w:ilvl w:val="1"/>
          <w:numId w:val="8"/>
        </w:numPr>
        <w:tabs>
          <w:tab w:val="left" w:pos="0"/>
          <w:tab w:val="left" w:pos="1129"/>
          <w:tab w:val="left" w:pos="1130"/>
        </w:tabs>
        <w:spacing w:line="360" w:lineRule="auto"/>
        <w:ind w:left="0" w:firstLine="424" w:firstLineChars="177"/>
        <w:rPr>
          <w:rFonts w:ascii="宋体" w:hAnsi="宋体" w:cs="宋体"/>
          <w:kern w:val="0"/>
          <w:sz w:val="24"/>
        </w:rPr>
      </w:pPr>
      <w:r>
        <w:rPr>
          <w:rFonts w:hint="eastAsia" w:ascii="宋体" w:hAnsi="宋体" w:cs="宋体"/>
          <w:kern w:val="0"/>
          <w:sz w:val="24"/>
        </w:rPr>
        <w:t>授权委托人的《职工养老保险手册》（内附</w:t>
      </w:r>
      <w:r>
        <w:rPr>
          <w:rFonts w:hint="eastAsia" w:ascii="宋体" w:hAnsi="宋体" w:cs="宋体"/>
          <w:color w:val="FF0000"/>
          <w:kern w:val="0"/>
          <w:sz w:val="24"/>
        </w:rPr>
        <w:t>202</w:t>
      </w:r>
      <w:r>
        <w:rPr>
          <w:rFonts w:hint="eastAsia" w:ascii="宋体" w:hAnsi="宋体" w:cs="宋体"/>
          <w:color w:val="FF0000"/>
          <w:kern w:val="0"/>
          <w:sz w:val="24"/>
          <w:lang w:val="en-US" w:eastAsia="zh-CN"/>
        </w:rPr>
        <w:t>5</w:t>
      </w:r>
      <w:r>
        <w:rPr>
          <w:rFonts w:hint="eastAsia" w:ascii="宋体" w:hAnsi="宋体" w:cs="宋体"/>
          <w:color w:val="FF0000"/>
          <w:kern w:val="0"/>
          <w:sz w:val="24"/>
        </w:rPr>
        <w:t>年</w:t>
      </w:r>
      <w:r>
        <w:rPr>
          <w:rFonts w:hint="eastAsia" w:ascii="宋体" w:hAnsi="宋体" w:cs="宋体"/>
          <w:color w:val="FF0000"/>
          <w:kern w:val="0"/>
          <w:sz w:val="24"/>
          <w:lang w:val="en-US" w:eastAsia="zh-CN"/>
        </w:rPr>
        <w:t>2</w:t>
      </w:r>
      <w:r>
        <w:rPr>
          <w:rFonts w:hint="eastAsia" w:ascii="宋体" w:hAnsi="宋体" w:cs="宋体"/>
          <w:color w:val="FF0000"/>
          <w:kern w:val="0"/>
          <w:sz w:val="24"/>
        </w:rPr>
        <w:t>月至202</w:t>
      </w:r>
      <w:r>
        <w:rPr>
          <w:rFonts w:hint="eastAsia" w:ascii="宋体" w:hAnsi="宋体" w:cs="宋体"/>
          <w:color w:val="FF0000"/>
          <w:kern w:val="0"/>
          <w:sz w:val="24"/>
          <w:lang w:val="en-US" w:eastAsia="zh-CN"/>
        </w:rPr>
        <w:t>5</w:t>
      </w:r>
      <w:r>
        <w:rPr>
          <w:rFonts w:hint="eastAsia" w:ascii="宋体" w:hAnsi="宋体" w:cs="宋体"/>
          <w:color w:val="FF0000"/>
          <w:kern w:val="0"/>
          <w:sz w:val="24"/>
        </w:rPr>
        <w:t>年</w:t>
      </w:r>
      <w:r>
        <w:rPr>
          <w:rFonts w:hint="eastAsia" w:ascii="宋体" w:hAnsi="宋体" w:cs="宋体"/>
          <w:color w:val="FF0000"/>
          <w:kern w:val="0"/>
          <w:sz w:val="24"/>
          <w:lang w:val="en-US" w:eastAsia="zh-CN"/>
        </w:rPr>
        <w:t>4</w:t>
      </w:r>
      <w:r>
        <w:rPr>
          <w:rFonts w:hint="eastAsia" w:ascii="宋体" w:hAnsi="宋体" w:cs="宋体"/>
          <w:color w:val="FF0000"/>
          <w:kern w:val="0"/>
          <w:sz w:val="24"/>
        </w:rPr>
        <w:t>月</w:t>
      </w:r>
      <w:r>
        <w:rPr>
          <w:rFonts w:hint="eastAsia" w:ascii="宋体" w:hAnsi="宋体" w:cs="宋体"/>
          <w:sz w:val="24"/>
          <w:lang w:val="zh-CN"/>
        </w:rPr>
        <w:t>中任意一个月</w:t>
      </w:r>
      <w:r>
        <w:rPr>
          <w:rFonts w:hint="eastAsia" w:ascii="宋体" w:hAnsi="宋体" w:cs="宋体"/>
          <w:sz w:val="24"/>
        </w:rPr>
        <w:t>的</w:t>
      </w:r>
      <w:r>
        <w:rPr>
          <w:rFonts w:hint="eastAsia" w:ascii="宋体" w:hAnsi="宋体" w:cs="宋体"/>
          <w:kern w:val="0"/>
          <w:sz w:val="24"/>
        </w:rPr>
        <w:t>缴费清单）或由社保机构出具的</w:t>
      </w:r>
      <w:r>
        <w:rPr>
          <w:rFonts w:hint="eastAsia" w:ascii="宋体" w:hAnsi="宋体" w:cs="宋体"/>
          <w:color w:val="FF0000"/>
          <w:kern w:val="0"/>
          <w:sz w:val="24"/>
        </w:rPr>
        <w:t>202</w:t>
      </w:r>
      <w:r>
        <w:rPr>
          <w:rFonts w:hint="eastAsia" w:ascii="宋体" w:hAnsi="宋体" w:cs="宋体"/>
          <w:color w:val="FF0000"/>
          <w:kern w:val="0"/>
          <w:sz w:val="24"/>
          <w:lang w:val="en-US" w:eastAsia="zh-CN"/>
        </w:rPr>
        <w:t>5</w:t>
      </w:r>
      <w:r>
        <w:rPr>
          <w:rFonts w:hint="eastAsia" w:ascii="宋体" w:hAnsi="宋体" w:cs="宋体"/>
          <w:color w:val="FF0000"/>
          <w:kern w:val="0"/>
          <w:sz w:val="24"/>
        </w:rPr>
        <w:t>年</w:t>
      </w:r>
      <w:r>
        <w:rPr>
          <w:rFonts w:hint="eastAsia" w:ascii="宋体" w:hAnsi="宋体" w:cs="宋体"/>
          <w:color w:val="FF0000"/>
          <w:kern w:val="0"/>
          <w:sz w:val="24"/>
          <w:lang w:val="en-US" w:eastAsia="zh-CN"/>
        </w:rPr>
        <w:t>2</w:t>
      </w:r>
      <w:r>
        <w:rPr>
          <w:rFonts w:hint="eastAsia" w:ascii="宋体" w:hAnsi="宋体" w:cs="宋体"/>
          <w:color w:val="FF0000"/>
          <w:kern w:val="0"/>
          <w:sz w:val="24"/>
        </w:rPr>
        <w:t>月至202</w:t>
      </w:r>
      <w:r>
        <w:rPr>
          <w:rFonts w:hint="eastAsia" w:ascii="宋体" w:hAnsi="宋体" w:cs="宋体"/>
          <w:color w:val="FF0000"/>
          <w:kern w:val="0"/>
          <w:sz w:val="24"/>
          <w:lang w:val="en-US" w:eastAsia="zh-CN"/>
        </w:rPr>
        <w:t>5</w:t>
      </w:r>
      <w:r>
        <w:rPr>
          <w:rFonts w:hint="eastAsia" w:ascii="宋体" w:hAnsi="宋体" w:cs="宋体"/>
          <w:color w:val="FF0000"/>
          <w:kern w:val="0"/>
          <w:sz w:val="24"/>
        </w:rPr>
        <w:t>年</w:t>
      </w:r>
      <w:r>
        <w:rPr>
          <w:rFonts w:hint="eastAsia" w:ascii="宋体" w:hAnsi="宋体" w:cs="宋体"/>
          <w:color w:val="FF0000"/>
          <w:kern w:val="0"/>
          <w:sz w:val="24"/>
          <w:lang w:val="en-US" w:eastAsia="zh-CN"/>
        </w:rPr>
        <w:t>4</w:t>
      </w:r>
      <w:r>
        <w:rPr>
          <w:rFonts w:hint="eastAsia" w:ascii="宋体" w:hAnsi="宋体" w:cs="宋体"/>
          <w:color w:val="FF0000"/>
          <w:kern w:val="0"/>
          <w:sz w:val="24"/>
        </w:rPr>
        <w:t>月</w:t>
      </w:r>
      <w:r>
        <w:rPr>
          <w:rFonts w:hint="eastAsia" w:ascii="宋体" w:hAnsi="宋体" w:cs="宋体"/>
          <w:sz w:val="24"/>
          <w:lang w:val="zh-CN"/>
        </w:rPr>
        <w:t>中任意一个月</w:t>
      </w:r>
      <w:r>
        <w:rPr>
          <w:rFonts w:hint="eastAsia" w:ascii="宋体" w:hAnsi="宋体" w:cs="宋体"/>
          <w:sz w:val="24"/>
        </w:rPr>
        <w:t>的</w:t>
      </w:r>
      <w:r>
        <w:rPr>
          <w:rFonts w:hint="eastAsia" w:ascii="宋体" w:hAnsi="宋体" w:cs="宋体"/>
          <w:kern w:val="0"/>
          <w:sz w:val="24"/>
        </w:rPr>
        <w:t>的缴费证明复印件加盖公章（</w:t>
      </w:r>
      <w:r>
        <w:rPr>
          <w:rFonts w:hint="eastAsia" w:ascii="宋体" w:hAnsi="宋体" w:cs="宋体"/>
          <w:sz w:val="24"/>
        </w:rPr>
        <w:t>法定代表人亲自参加的除外</w:t>
      </w:r>
      <w:r>
        <w:rPr>
          <w:rFonts w:hint="eastAsia" w:ascii="宋体" w:hAnsi="宋体" w:cs="宋体"/>
          <w:kern w:val="0"/>
          <w:sz w:val="24"/>
        </w:rPr>
        <w:t>）；</w:t>
      </w:r>
    </w:p>
    <w:p>
      <w:pPr>
        <w:numPr>
          <w:ilvl w:val="1"/>
          <w:numId w:val="8"/>
        </w:numPr>
        <w:tabs>
          <w:tab w:val="left" w:pos="0"/>
          <w:tab w:val="left" w:pos="1129"/>
          <w:tab w:val="left" w:pos="1130"/>
        </w:tabs>
        <w:spacing w:line="360" w:lineRule="auto"/>
        <w:ind w:left="0" w:firstLine="424" w:firstLineChars="177"/>
        <w:rPr>
          <w:rFonts w:ascii="宋体" w:hAnsi="宋体" w:cs="宋体"/>
          <w:kern w:val="0"/>
          <w:sz w:val="24"/>
        </w:rPr>
      </w:pPr>
      <w:r>
        <w:rPr>
          <w:rFonts w:hint="eastAsia" w:ascii="宋体" w:hAnsi="宋体" w:cs="宋体"/>
          <w:kern w:val="0"/>
          <w:sz w:val="24"/>
        </w:rPr>
        <w:t>供应商</w:t>
      </w:r>
      <w:r>
        <w:rPr>
          <w:rFonts w:hint="eastAsia" w:ascii="宋体" w:hAnsi="宋体" w:cs="宋体"/>
          <w:color w:val="FF0000"/>
          <w:kern w:val="0"/>
          <w:sz w:val="24"/>
        </w:rPr>
        <w:t>202</w:t>
      </w:r>
      <w:r>
        <w:rPr>
          <w:rFonts w:hint="eastAsia" w:ascii="宋体" w:hAnsi="宋体" w:cs="宋体"/>
          <w:color w:val="FF0000"/>
          <w:kern w:val="0"/>
          <w:sz w:val="24"/>
          <w:lang w:val="en-US" w:eastAsia="zh-CN"/>
        </w:rPr>
        <w:t>4</w:t>
      </w:r>
      <w:r>
        <w:rPr>
          <w:rFonts w:hint="eastAsia" w:ascii="宋体" w:hAnsi="宋体" w:cs="宋体"/>
          <w:kern w:val="0"/>
          <w:sz w:val="24"/>
        </w:rPr>
        <w:t>年度财务审计报告或者近三个月任意一个月</w:t>
      </w:r>
      <w:r>
        <w:rPr>
          <w:rFonts w:hint="eastAsia" w:ascii="宋体" w:hAnsi="宋体" w:cs="宋体"/>
          <w:sz w:val="24"/>
        </w:rPr>
        <w:t>(不含磋商当月)</w:t>
      </w:r>
      <w:r>
        <w:rPr>
          <w:rFonts w:hint="eastAsia" w:ascii="宋体" w:hAnsi="宋体" w:cs="宋体"/>
          <w:kern w:val="0"/>
          <w:sz w:val="24"/>
        </w:rPr>
        <w:t>财务报表复印件并加盖公章；</w:t>
      </w:r>
    </w:p>
    <w:p>
      <w:pPr>
        <w:numPr>
          <w:ilvl w:val="1"/>
          <w:numId w:val="8"/>
        </w:numPr>
        <w:tabs>
          <w:tab w:val="left" w:pos="0"/>
          <w:tab w:val="left" w:pos="1129"/>
          <w:tab w:val="left" w:pos="1130"/>
        </w:tabs>
        <w:spacing w:line="360" w:lineRule="auto"/>
        <w:ind w:left="0" w:firstLine="424" w:firstLineChars="177"/>
        <w:rPr>
          <w:rFonts w:ascii="宋体" w:hAnsi="宋体" w:cs="宋体"/>
          <w:kern w:val="0"/>
          <w:sz w:val="24"/>
        </w:rPr>
      </w:pPr>
      <w:r>
        <w:rPr>
          <w:rFonts w:hint="eastAsia" w:ascii="宋体" w:hAnsi="宋体" w:cs="宋体"/>
          <w:sz w:val="24"/>
        </w:rPr>
        <w:t>供应商近三个月中任意一个月份(不含磋商当月)的依法缴纳税收的相关材料（提供相关主管部门证明或银行代扣证明）复印件加盖公章；</w:t>
      </w:r>
    </w:p>
    <w:p>
      <w:pPr>
        <w:numPr>
          <w:ilvl w:val="1"/>
          <w:numId w:val="8"/>
        </w:numPr>
        <w:tabs>
          <w:tab w:val="left" w:pos="0"/>
          <w:tab w:val="left" w:pos="1129"/>
          <w:tab w:val="left" w:pos="1130"/>
        </w:tabs>
        <w:spacing w:line="360" w:lineRule="auto"/>
        <w:ind w:left="0" w:firstLine="424" w:firstLineChars="177"/>
        <w:rPr>
          <w:rFonts w:ascii="宋体" w:hAnsi="宋体" w:cs="宋体"/>
          <w:kern w:val="0"/>
          <w:sz w:val="24"/>
        </w:rPr>
      </w:pPr>
      <w:r>
        <w:rPr>
          <w:rFonts w:hint="eastAsia" w:ascii="宋体" w:hAnsi="宋体" w:cs="宋体"/>
          <w:kern w:val="0"/>
          <w:sz w:val="24"/>
        </w:rPr>
        <w:t>承诺书  (格式见附件）；</w:t>
      </w:r>
    </w:p>
    <w:p>
      <w:pPr>
        <w:widowControl/>
        <w:tabs>
          <w:tab w:val="left" w:pos="0"/>
        </w:tabs>
        <w:spacing w:line="360" w:lineRule="auto"/>
        <w:ind w:firstLine="424" w:firstLineChars="177"/>
        <w:jc w:val="left"/>
        <w:rPr>
          <w:rFonts w:ascii="宋体" w:hAnsi="宋体" w:cs="宋体"/>
          <w:sz w:val="24"/>
        </w:rPr>
      </w:pPr>
      <w:r>
        <w:rPr>
          <w:rFonts w:hint="eastAsia" w:ascii="宋体" w:hAnsi="宋体" w:cs="宋体"/>
          <w:sz w:val="24"/>
        </w:rPr>
        <w:t>上述证明文件中的资格、资信证明文件必须全部提供。其中要求提交的原件或公证件必须与响应文件同时提交，如果原件正在年检（或换证），则必须提供法定年检（或换证）单位出具的有效证明原件。供应商法定代表人或被授权代表为外籍、港、澳、台地区人士的，其身份证明须提供有效的护照或港澳同胞来往内地通行证、台湾同胞来往大陆通行证，或其它可在中国大陆有效居留的许可证明。否则必须提供原件或公证件来予以证明。供应商所提交的证明文件的完整与否，将直接影响其响应文件的审核和评分结果。</w:t>
      </w:r>
    </w:p>
    <w:p>
      <w:pPr>
        <w:widowControl/>
        <w:tabs>
          <w:tab w:val="left" w:pos="0"/>
        </w:tabs>
        <w:spacing w:line="360" w:lineRule="auto"/>
        <w:ind w:firstLine="424" w:firstLineChars="177"/>
        <w:jc w:val="left"/>
        <w:rPr>
          <w:rFonts w:ascii="宋体" w:hAnsi="宋体" w:cs="宋体"/>
          <w:kern w:val="0"/>
          <w:sz w:val="24"/>
        </w:rPr>
      </w:pPr>
      <w:r>
        <w:rPr>
          <w:rFonts w:hint="eastAsia" w:ascii="宋体" w:hAnsi="宋体"/>
          <w:sz w:val="24"/>
        </w:rPr>
        <w:t>1.2</w:t>
      </w:r>
      <w:r>
        <w:rPr>
          <w:rFonts w:hint="eastAsia" w:ascii="宋体" w:hAnsi="宋体" w:cs="宋体"/>
          <w:kern w:val="0"/>
          <w:sz w:val="24"/>
        </w:rPr>
        <w:t>补充证明文件：</w:t>
      </w:r>
    </w:p>
    <w:p>
      <w:pPr>
        <w:widowControl/>
        <w:tabs>
          <w:tab w:val="left" w:pos="0"/>
        </w:tabs>
        <w:spacing w:line="360" w:lineRule="auto"/>
        <w:ind w:firstLine="424" w:firstLineChars="177"/>
        <w:jc w:val="left"/>
        <w:rPr>
          <w:rFonts w:ascii="宋体" w:hAnsi="宋体" w:cs="宋体"/>
          <w:bCs/>
          <w:color w:val="000000"/>
          <w:sz w:val="24"/>
        </w:rPr>
      </w:pPr>
      <w:r>
        <w:rPr>
          <w:rFonts w:hint="eastAsia" w:ascii="宋体" w:hAnsi="宋体" w:cs="宋体"/>
          <w:bCs/>
          <w:color w:val="000000"/>
          <w:sz w:val="24"/>
        </w:rPr>
        <w:t>（1）供应商简介和经营情况说明</w:t>
      </w:r>
      <w:r>
        <w:rPr>
          <w:rFonts w:hint="eastAsia" w:ascii="宋体" w:hAnsi="宋体" w:cs="宋体"/>
          <w:kern w:val="0"/>
          <w:sz w:val="24"/>
        </w:rPr>
        <w:t>（格式见附件）</w:t>
      </w:r>
      <w:r>
        <w:rPr>
          <w:rFonts w:hint="eastAsia" w:ascii="宋体" w:hAnsi="宋体" w:cs="宋体"/>
          <w:bCs/>
          <w:color w:val="000000"/>
          <w:sz w:val="24"/>
        </w:rPr>
        <w:t>；</w:t>
      </w:r>
    </w:p>
    <w:p>
      <w:pPr>
        <w:widowControl/>
        <w:tabs>
          <w:tab w:val="left" w:pos="0"/>
        </w:tabs>
        <w:spacing w:line="360" w:lineRule="auto"/>
        <w:ind w:firstLine="424" w:firstLineChars="177"/>
        <w:jc w:val="left"/>
        <w:rPr>
          <w:rFonts w:ascii="宋体" w:hAnsi="宋体" w:cs="宋体"/>
          <w:kern w:val="0"/>
          <w:sz w:val="24"/>
        </w:rPr>
      </w:pPr>
      <w:r>
        <w:rPr>
          <w:rFonts w:hint="eastAsia" w:ascii="宋体" w:hAnsi="宋体" w:cs="宋体"/>
          <w:bCs/>
          <w:color w:val="000000"/>
          <w:sz w:val="24"/>
        </w:rPr>
        <w:t>（2）</w:t>
      </w:r>
      <w:r>
        <w:rPr>
          <w:rFonts w:hint="eastAsia" w:ascii="宋体" w:hAnsi="宋体" w:cs="宋体"/>
          <w:kern w:val="0"/>
          <w:sz w:val="24"/>
        </w:rPr>
        <w:t>供应商中小企业声明函（格式见附件）或残疾人福利性单位声明函（供应商为残疾人福利性单位的提供，格式见附件）或由省级以上监狱管理局、戒毒管理局出具的属于监狱、戒毒企业的证明文件（供应商如为监狱、戒毒企业的提供）；</w:t>
      </w:r>
    </w:p>
    <w:p>
      <w:pPr>
        <w:widowControl/>
        <w:tabs>
          <w:tab w:val="left" w:pos="0"/>
        </w:tabs>
        <w:spacing w:line="360" w:lineRule="auto"/>
        <w:ind w:firstLine="424" w:firstLineChars="177"/>
        <w:jc w:val="left"/>
      </w:pPr>
      <w:r>
        <w:rPr>
          <w:rFonts w:hint="eastAsia" w:ascii="宋体" w:hAnsi="宋体" w:cs="宋体"/>
          <w:kern w:val="0"/>
          <w:sz w:val="24"/>
        </w:rPr>
        <w:t>（3）</w:t>
      </w:r>
      <w:r>
        <w:rPr>
          <w:rFonts w:hint="eastAsia" w:ascii="宋体" w:hAnsi="宋体" w:cs="宋体"/>
          <w:bCs/>
          <w:color w:val="000000"/>
          <w:sz w:val="24"/>
        </w:rPr>
        <w:t>供应商按磋商文件要求必须提供的其他证明材料（详见评分标准要求）；</w:t>
      </w:r>
    </w:p>
    <w:p>
      <w:pPr>
        <w:spacing w:line="360" w:lineRule="auto"/>
        <w:ind w:firstLine="482" w:firstLineChars="200"/>
        <w:rPr>
          <w:rFonts w:ascii="宋体" w:hAnsi="宋体" w:cs="宋体"/>
          <w:b/>
          <w:bCs/>
          <w:sz w:val="24"/>
        </w:rPr>
      </w:pPr>
      <w:r>
        <w:rPr>
          <w:rFonts w:hint="eastAsia" w:ascii="宋体" w:hAnsi="宋体" w:cs="宋体"/>
          <w:b/>
          <w:bCs/>
          <w:sz w:val="24"/>
        </w:rPr>
        <w:t>2．响应函部分（格式见附件）：</w:t>
      </w:r>
    </w:p>
    <w:p>
      <w:pPr>
        <w:spacing w:line="360" w:lineRule="auto"/>
        <w:ind w:firstLine="480" w:firstLineChars="200"/>
        <w:rPr>
          <w:rFonts w:ascii="宋体" w:hAnsi="宋体"/>
          <w:bCs/>
          <w:sz w:val="24"/>
        </w:rPr>
      </w:pPr>
      <w:r>
        <w:rPr>
          <w:rFonts w:hint="eastAsia" w:ascii="宋体" w:hAnsi="宋体"/>
          <w:bCs/>
          <w:sz w:val="24"/>
        </w:rPr>
        <w:t>2.1响应函；</w:t>
      </w:r>
    </w:p>
    <w:p>
      <w:pPr>
        <w:spacing w:line="360" w:lineRule="auto"/>
        <w:ind w:firstLine="480" w:firstLineChars="200"/>
        <w:rPr>
          <w:rFonts w:ascii="宋体" w:hAnsi="宋体"/>
          <w:bCs/>
          <w:sz w:val="24"/>
        </w:rPr>
      </w:pPr>
      <w:r>
        <w:rPr>
          <w:rFonts w:hint="eastAsia" w:ascii="宋体" w:hAnsi="宋体"/>
          <w:bCs/>
          <w:sz w:val="24"/>
        </w:rPr>
        <w:t>2.2响应</w:t>
      </w:r>
      <w:r>
        <w:rPr>
          <w:rFonts w:ascii="宋体" w:hAnsi="宋体"/>
          <w:bCs/>
          <w:sz w:val="24"/>
        </w:rPr>
        <w:t>函附录；</w:t>
      </w:r>
    </w:p>
    <w:p>
      <w:pPr>
        <w:spacing w:line="360" w:lineRule="auto"/>
        <w:ind w:firstLine="482" w:firstLineChars="200"/>
        <w:rPr>
          <w:rFonts w:ascii="宋体" w:hAnsi="宋体" w:cs="宋体"/>
          <w:b/>
          <w:bCs/>
          <w:sz w:val="24"/>
        </w:rPr>
      </w:pPr>
      <w:r>
        <w:rPr>
          <w:rFonts w:hint="eastAsia" w:ascii="宋体" w:hAnsi="宋体" w:cs="宋体"/>
          <w:b/>
          <w:bCs/>
          <w:sz w:val="24"/>
        </w:rPr>
        <w:t>3.报价部分（格式见附件）；</w:t>
      </w:r>
    </w:p>
    <w:p>
      <w:pPr>
        <w:spacing w:line="360" w:lineRule="auto"/>
        <w:ind w:firstLine="480" w:firstLineChars="200"/>
        <w:rPr>
          <w:rFonts w:ascii="宋体" w:hAnsi="宋体"/>
          <w:bCs/>
          <w:sz w:val="24"/>
        </w:rPr>
      </w:pPr>
      <w:r>
        <w:rPr>
          <w:rFonts w:hint="eastAsia" w:ascii="宋体" w:hAnsi="宋体"/>
          <w:bCs/>
          <w:sz w:val="24"/>
        </w:rPr>
        <w:t>3.1明细报价表</w:t>
      </w:r>
    </w:p>
    <w:p>
      <w:pPr>
        <w:spacing w:line="360" w:lineRule="auto"/>
        <w:ind w:firstLine="480" w:firstLineChars="200"/>
        <w:rPr>
          <w:rFonts w:ascii="宋体" w:hAnsi="宋体"/>
          <w:bCs/>
          <w:sz w:val="24"/>
        </w:rPr>
      </w:pPr>
      <w:r>
        <w:rPr>
          <w:rFonts w:hint="eastAsia" w:ascii="宋体" w:hAnsi="宋体"/>
          <w:bCs/>
          <w:sz w:val="24"/>
        </w:rPr>
        <w:t>3.2磋商偏离表</w:t>
      </w:r>
    </w:p>
    <w:p>
      <w:pPr>
        <w:tabs>
          <w:tab w:val="left" w:pos="0"/>
        </w:tabs>
        <w:adjustRightInd w:val="0"/>
        <w:snapToGrid w:val="0"/>
        <w:spacing w:line="360" w:lineRule="auto"/>
        <w:ind w:firstLine="482" w:firstLineChars="200"/>
        <w:rPr>
          <w:rFonts w:ascii="宋体" w:hAnsi="宋体"/>
          <w:b/>
          <w:bCs/>
          <w:sz w:val="24"/>
        </w:rPr>
      </w:pPr>
      <w:r>
        <w:rPr>
          <w:rFonts w:hint="eastAsia" w:ascii="宋体" w:hAnsi="宋体" w:cs="宋体"/>
          <w:b/>
          <w:bCs/>
          <w:sz w:val="24"/>
        </w:rPr>
        <w:t>4.服务方案</w:t>
      </w:r>
      <w:r>
        <w:rPr>
          <w:rFonts w:hint="eastAsia" w:ascii="宋体" w:hAnsi="宋体"/>
          <w:b/>
          <w:bCs/>
          <w:sz w:val="24"/>
        </w:rPr>
        <w:t>；</w:t>
      </w:r>
    </w:p>
    <w:p>
      <w:pPr>
        <w:spacing w:line="360" w:lineRule="auto"/>
        <w:ind w:firstLine="480" w:firstLineChars="200"/>
        <w:rPr>
          <w:rFonts w:ascii="宋体" w:hAnsi="宋体"/>
          <w:sz w:val="24"/>
        </w:rPr>
      </w:pPr>
      <w:r>
        <w:rPr>
          <w:rFonts w:hint="eastAsia" w:ascii="宋体" w:hAnsi="宋体"/>
          <w:sz w:val="24"/>
        </w:rPr>
        <w:t>八、我方同意按磋商文件中的规定，本响应文件报价的有效期限为磋商截止之日起90天。</w:t>
      </w:r>
    </w:p>
    <w:p>
      <w:pPr>
        <w:spacing w:line="360" w:lineRule="auto"/>
        <w:ind w:firstLine="480" w:firstLineChars="200"/>
        <w:rPr>
          <w:rFonts w:ascii="宋体" w:hAnsi="宋体"/>
          <w:sz w:val="24"/>
        </w:rPr>
      </w:pPr>
      <w:r>
        <w:rPr>
          <w:rFonts w:hint="eastAsia" w:ascii="宋体" w:hAnsi="宋体"/>
          <w:sz w:val="24"/>
        </w:rPr>
        <w:t>九、如果我方的响应文件被接受，我方将履行磋商文件中规定的每一项要求，按期、按质、按量，完成交货任务。</w:t>
      </w:r>
    </w:p>
    <w:p>
      <w:pPr>
        <w:spacing w:line="360" w:lineRule="auto"/>
        <w:ind w:firstLine="480" w:firstLineChars="200"/>
        <w:rPr>
          <w:rFonts w:ascii="宋体" w:hAnsi="宋体"/>
          <w:sz w:val="24"/>
        </w:rPr>
      </w:pPr>
      <w:r>
        <w:rPr>
          <w:rFonts w:hint="eastAsia" w:ascii="宋体" w:hAnsi="宋体"/>
          <w:sz w:val="24"/>
        </w:rPr>
        <w:t>十、我方认为你们有权决定成交供应商。</w:t>
      </w:r>
    </w:p>
    <w:p>
      <w:pPr>
        <w:spacing w:line="360" w:lineRule="auto"/>
        <w:ind w:firstLine="480" w:firstLineChars="200"/>
        <w:rPr>
          <w:rFonts w:ascii="宋体" w:hAnsi="宋体"/>
          <w:sz w:val="24"/>
        </w:rPr>
      </w:pPr>
      <w:r>
        <w:rPr>
          <w:rFonts w:hint="eastAsia" w:ascii="宋体" w:hAnsi="宋体"/>
          <w:sz w:val="24"/>
        </w:rPr>
        <w:t>十一、我方愿意遵守相关法律法规，并按《中华人民共和国民法典》和合同条款履行自己的全部责任。在合同履行过程中，双方如有争议，由江苏信中天工程咨询有限公司协调解决。</w:t>
      </w:r>
      <w:r>
        <w:rPr>
          <w:rFonts w:hint="eastAsia" w:ascii="宋体" w:hAnsi="宋体" w:cs="宋体"/>
          <w:sz w:val="24"/>
        </w:rPr>
        <w:t>如协商不能解决，双方可向无锡市梁溪区人民法院提起诉讼。</w:t>
      </w:r>
    </w:p>
    <w:p>
      <w:pPr>
        <w:spacing w:line="360" w:lineRule="auto"/>
        <w:ind w:firstLine="480" w:firstLineChars="200"/>
        <w:rPr>
          <w:rFonts w:ascii="宋体" w:hAnsi="宋体"/>
          <w:sz w:val="24"/>
        </w:rPr>
      </w:pPr>
      <w:r>
        <w:rPr>
          <w:rFonts w:hint="eastAsia" w:ascii="宋体" w:hAnsi="宋体"/>
          <w:sz w:val="24"/>
        </w:rPr>
        <w:t>十二、我方认可并保证遵守磋商文件的所有规定，放弃对磋商文件提出质疑的权利。</w:t>
      </w:r>
    </w:p>
    <w:p>
      <w:pPr>
        <w:spacing w:line="360" w:lineRule="auto"/>
        <w:ind w:firstLine="480" w:firstLineChars="200"/>
        <w:rPr>
          <w:rFonts w:ascii="宋体" w:hAnsi="宋体"/>
          <w:sz w:val="24"/>
        </w:rPr>
      </w:pPr>
      <w:r>
        <w:rPr>
          <w:rFonts w:hint="eastAsia" w:ascii="宋体" w:hAnsi="宋体"/>
          <w:sz w:val="24"/>
        </w:rPr>
        <w:t>十三、如果我方被确定为成交供应商，且我方如无不可抗力，又未履行磋商文件、响应文件合同条款的，一经查实，我方愿意赔偿由此而造成的一切损失，并同意接受按磋商文件的相关要求对我方进行的处理。</w:t>
      </w:r>
    </w:p>
    <w:p>
      <w:pPr>
        <w:widowControl/>
        <w:topLinePunct/>
        <w:spacing w:before="4" w:line="360" w:lineRule="auto"/>
        <w:rPr>
          <w:rFonts w:ascii="宋体" w:hAnsi="宋体"/>
          <w:sz w:val="24"/>
        </w:rPr>
      </w:pPr>
    </w:p>
    <w:p>
      <w:pPr>
        <w:widowControl/>
        <w:topLinePunct/>
        <w:spacing w:before="4" w:line="360" w:lineRule="auto"/>
        <w:rPr>
          <w:rFonts w:ascii="宋体" w:hAnsi="宋体"/>
          <w:sz w:val="24"/>
        </w:rPr>
      </w:pPr>
      <w:r>
        <w:rPr>
          <w:rFonts w:hint="eastAsia" w:ascii="宋体" w:hAnsi="宋体"/>
          <w:sz w:val="24"/>
        </w:rPr>
        <w:t>供应商：（盖章）</w:t>
      </w:r>
    </w:p>
    <w:p>
      <w:pPr>
        <w:widowControl/>
        <w:topLinePunct/>
        <w:spacing w:before="4" w:line="360" w:lineRule="auto"/>
        <w:rPr>
          <w:rFonts w:ascii="宋体" w:hAnsi="宋体"/>
          <w:sz w:val="24"/>
        </w:rPr>
      </w:pPr>
      <w:r>
        <w:rPr>
          <w:rFonts w:hint="eastAsia" w:ascii="宋体" w:hAnsi="宋体"/>
          <w:sz w:val="24"/>
        </w:rPr>
        <w:t>法定代表人或委托代理人：（签字或盖章）</w:t>
      </w:r>
    </w:p>
    <w:p>
      <w:pPr>
        <w:widowControl/>
        <w:topLinePunct/>
        <w:spacing w:before="4" w:line="360" w:lineRule="auto"/>
        <w:rPr>
          <w:rFonts w:ascii="宋体" w:hAnsi="宋体"/>
          <w:sz w:val="24"/>
        </w:rPr>
      </w:pPr>
      <w:r>
        <w:rPr>
          <w:rFonts w:hint="eastAsia" w:ascii="宋体" w:hAnsi="宋体"/>
          <w:sz w:val="24"/>
        </w:rPr>
        <w:t>电话：                   传真：</w:t>
      </w:r>
    </w:p>
    <w:p>
      <w:pPr>
        <w:widowControl/>
        <w:topLinePunct/>
        <w:spacing w:before="4" w:line="360" w:lineRule="auto"/>
        <w:rPr>
          <w:rFonts w:ascii="宋体" w:hAnsi="宋体"/>
          <w:sz w:val="24"/>
        </w:rPr>
      </w:pPr>
      <w:r>
        <w:rPr>
          <w:rFonts w:hint="eastAsia" w:ascii="宋体" w:hAnsi="宋体"/>
          <w:sz w:val="24"/>
        </w:rPr>
        <w:t>地址：                   邮编：</w:t>
      </w:r>
    </w:p>
    <w:p>
      <w:pPr>
        <w:widowControl/>
        <w:topLinePunct/>
        <w:spacing w:before="4" w:line="360" w:lineRule="auto"/>
        <w:rPr>
          <w:rFonts w:ascii="宋体" w:hAnsi="宋体"/>
          <w:sz w:val="24"/>
        </w:rPr>
      </w:pPr>
      <w:r>
        <w:rPr>
          <w:rFonts w:hint="eastAsia" w:ascii="宋体" w:hAnsi="宋体"/>
          <w:sz w:val="24"/>
        </w:rPr>
        <w:t>开户名称：</w:t>
      </w:r>
    </w:p>
    <w:p>
      <w:pPr>
        <w:widowControl/>
        <w:topLinePunct/>
        <w:spacing w:before="4" w:line="360" w:lineRule="auto"/>
        <w:rPr>
          <w:rFonts w:ascii="宋体" w:hAnsi="宋体"/>
          <w:sz w:val="24"/>
        </w:rPr>
      </w:pPr>
      <w:r>
        <w:rPr>
          <w:rFonts w:hint="eastAsia" w:ascii="宋体" w:hAnsi="宋体"/>
          <w:sz w:val="24"/>
        </w:rPr>
        <w:t>开户银行：</w:t>
      </w:r>
    </w:p>
    <w:p>
      <w:pPr>
        <w:widowControl/>
        <w:topLinePunct/>
        <w:spacing w:before="4" w:line="360" w:lineRule="auto"/>
        <w:rPr>
          <w:rFonts w:ascii="宋体" w:hAnsi="宋体"/>
          <w:sz w:val="24"/>
        </w:rPr>
      </w:pPr>
      <w:r>
        <w:rPr>
          <w:rFonts w:hint="eastAsia" w:ascii="宋体" w:hAnsi="宋体"/>
          <w:sz w:val="24"/>
        </w:rPr>
        <w:t>开户账号：</w:t>
      </w:r>
    </w:p>
    <w:p>
      <w:pPr>
        <w:spacing w:line="360" w:lineRule="auto"/>
        <w:jc w:val="left"/>
        <w:outlineLvl w:val="0"/>
        <w:rPr>
          <w:rFonts w:ascii="宋体" w:hAnsi="宋体" w:eastAsia="黑体"/>
          <w:b/>
          <w:sz w:val="30"/>
          <w:szCs w:val="30"/>
        </w:rPr>
      </w:pPr>
      <w:r>
        <w:rPr>
          <w:rFonts w:ascii="宋体" w:hAnsi="宋体"/>
          <w:b/>
          <w:sz w:val="30"/>
          <w:szCs w:val="30"/>
        </w:rPr>
        <w:br w:type="page"/>
      </w:r>
      <w:r>
        <w:rPr>
          <w:rFonts w:hint="eastAsia" w:ascii="黑体" w:hAnsi="黑体" w:eastAsia="黑体" w:cs="黑体"/>
          <w:bCs/>
          <w:sz w:val="24"/>
        </w:rPr>
        <w:t>（二）响应函附录（格式）</w:t>
      </w:r>
    </w:p>
    <w:p>
      <w:pPr>
        <w:adjustRightInd w:val="0"/>
        <w:snapToGrid w:val="0"/>
        <w:spacing w:line="300" w:lineRule="auto"/>
        <w:jc w:val="center"/>
        <w:rPr>
          <w:rFonts w:ascii="宋体" w:hAnsi="宋体" w:cs="宋体"/>
          <w:sz w:val="32"/>
          <w:szCs w:val="32"/>
        </w:rPr>
      </w:pPr>
    </w:p>
    <w:p>
      <w:pPr>
        <w:adjustRightInd w:val="0"/>
        <w:snapToGrid w:val="0"/>
        <w:spacing w:line="300" w:lineRule="auto"/>
        <w:jc w:val="center"/>
        <w:rPr>
          <w:rFonts w:ascii="宋体" w:hAnsi="宋体" w:cs="宋体"/>
          <w:sz w:val="36"/>
          <w:szCs w:val="36"/>
        </w:rPr>
      </w:pPr>
      <w:r>
        <w:rPr>
          <w:rFonts w:hint="eastAsia" w:ascii="宋体" w:hAnsi="宋体" w:cs="宋体"/>
          <w:sz w:val="32"/>
          <w:szCs w:val="32"/>
        </w:rPr>
        <w:t>响应函附录</w:t>
      </w:r>
    </w:p>
    <w:p>
      <w:pPr>
        <w:adjustRightInd w:val="0"/>
        <w:snapToGrid w:val="0"/>
        <w:spacing w:line="300" w:lineRule="auto"/>
        <w:rPr>
          <w:rFonts w:ascii="宋体" w:hAnsi="宋体"/>
          <w:sz w:val="24"/>
        </w:rPr>
      </w:pPr>
    </w:p>
    <w:p>
      <w:pPr>
        <w:adjustRightInd w:val="0"/>
        <w:snapToGrid w:val="0"/>
        <w:spacing w:line="300" w:lineRule="auto"/>
        <w:rPr>
          <w:rFonts w:ascii="宋体" w:hAnsi="宋体"/>
          <w:sz w:val="24"/>
        </w:rPr>
      </w:pPr>
      <w:r>
        <w:rPr>
          <w:rFonts w:hint="eastAsia" w:ascii="宋体" w:hAnsi="宋体"/>
          <w:sz w:val="24"/>
        </w:rPr>
        <w:t>供应商全称（加盖公章）：                                  磋商文件编号：</w:t>
      </w:r>
    </w:p>
    <w:tbl>
      <w:tblPr>
        <w:tblStyle w:val="8"/>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30" w:type="dxa"/>
            <w:noWrap/>
            <w:vAlign w:val="center"/>
          </w:tcPr>
          <w:p>
            <w:pPr>
              <w:spacing w:line="400" w:lineRule="exact"/>
              <w:jc w:val="center"/>
              <w:rPr>
                <w:color w:val="000000"/>
                <w:sz w:val="24"/>
              </w:rPr>
            </w:pPr>
            <w:r>
              <w:rPr>
                <w:color w:val="000000"/>
                <w:sz w:val="24"/>
              </w:rPr>
              <w:t>项目名称</w:t>
            </w:r>
          </w:p>
        </w:tc>
        <w:tc>
          <w:tcPr>
            <w:tcW w:w="7138" w:type="dxa"/>
            <w:noWrap/>
            <w:vAlign w:val="center"/>
          </w:tcPr>
          <w:p>
            <w:pPr>
              <w:spacing w:line="400" w:lineRule="exact"/>
              <w:jc w:val="center"/>
              <w:rPr>
                <w:color w:val="000000"/>
                <w:sz w:val="24"/>
              </w:rPr>
            </w:pPr>
            <w:r>
              <w:rPr>
                <w:rFonts w:hint="eastAsia"/>
                <w:color w:val="FF0000"/>
                <w:sz w:val="24"/>
              </w:rPr>
              <w:t>202</w:t>
            </w:r>
            <w:r>
              <w:rPr>
                <w:rFonts w:hint="eastAsia"/>
                <w:color w:val="FF0000"/>
                <w:sz w:val="24"/>
                <w:lang w:val="en-US" w:eastAsia="zh-CN"/>
              </w:rPr>
              <w:t>5</w:t>
            </w:r>
            <w:r>
              <w:rPr>
                <w:rFonts w:hint="eastAsia"/>
                <w:color w:val="000000"/>
                <w:sz w:val="24"/>
              </w:rPr>
              <w:t>年度民警职工健康体检项目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trPr>
        <w:tc>
          <w:tcPr>
            <w:tcW w:w="2830" w:type="dxa"/>
            <w:noWrap/>
            <w:vAlign w:val="center"/>
          </w:tcPr>
          <w:p>
            <w:pPr>
              <w:spacing w:line="400" w:lineRule="exact"/>
              <w:jc w:val="center"/>
              <w:rPr>
                <w:color w:val="000000"/>
                <w:sz w:val="24"/>
                <w:szCs w:val="22"/>
              </w:rPr>
            </w:pPr>
            <w:r>
              <w:rPr>
                <w:rFonts w:hint="eastAsia"/>
                <w:color w:val="000000"/>
                <w:sz w:val="24"/>
                <w:szCs w:val="22"/>
              </w:rPr>
              <w:t>项目总报价</w:t>
            </w:r>
          </w:p>
        </w:tc>
        <w:tc>
          <w:tcPr>
            <w:tcW w:w="7138" w:type="dxa"/>
            <w:noWrap/>
            <w:vAlign w:val="center"/>
          </w:tcPr>
          <w:p>
            <w:pPr>
              <w:spacing w:line="400" w:lineRule="exact"/>
              <w:ind w:firstLine="240" w:firstLineChars="100"/>
              <w:rPr>
                <w:color w:val="000000"/>
                <w:sz w:val="24"/>
              </w:rPr>
            </w:pPr>
            <w:r>
              <w:rPr>
                <w:color w:val="000000"/>
                <w:sz w:val="24"/>
              </w:rPr>
              <w:t>大写：</w:t>
            </w:r>
          </w:p>
          <w:p>
            <w:pPr>
              <w:spacing w:line="400" w:lineRule="exact"/>
              <w:ind w:firstLine="240" w:firstLineChars="100"/>
              <w:rPr>
                <w:color w:val="000000"/>
                <w:sz w:val="24"/>
              </w:rPr>
            </w:pPr>
          </w:p>
          <w:p>
            <w:pPr>
              <w:spacing w:line="400" w:lineRule="exact"/>
              <w:ind w:firstLine="240" w:firstLineChars="100"/>
              <w:rPr>
                <w:color w:val="FF0000"/>
                <w:sz w:val="24"/>
              </w:rPr>
            </w:pPr>
            <w:r>
              <w:rPr>
                <w:color w:val="000000"/>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830" w:type="dxa"/>
            <w:noWrap/>
            <w:vAlign w:val="center"/>
          </w:tcPr>
          <w:p>
            <w:pPr>
              <w:spacing w:line="400" w:lineRule="exact"/>
              <w:jc w:val="center"/>
              <w:rPr>
                <w:color w:val="000000"/>
                <w:sz w:val="24"/>
                <w:szCs w:val="22"/>
              </w:rPr>
            </w:pPr>
            <w:r>
              <w:rPr>
                <w:rFonts w:hint="eastAsia" w:ascii="宋体" w:hAnsi="宋体" w:cs="宋体"/>
                <w:sz w:val="24"/>
              </w:rPr>
              <w:t>服务期限</w:t>
            </w:r>
          </w:p>
        </w:tc>
        <w:tc>
          <w:tcPr>
            <w:tcW w:w="7138" w:type="dxa"/>
            <w:noWrap/>
            <w:vAlign w:val="center"/>
          </w:tcPr>
          <w:p>
            <w:pPr>
              <w:spacing w:line="400" w:lineRule="exact"/>
              <w:rPr>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2830" w:type="dxa"/>
            <w:noWrap/>
            <w:vAlign w:val="center"/>
          </w:tcPr>
          <w:p>
            <w:pPr>
              <w:spacing w:line="400" w:lineRule="exact"/>
              <w:jc w:val="center"/>
              <w:rPr>
                <w:color w:val="000000"/>
                <w:sz w:val="24"/>
                <w:szCs w:val="22"/>
              </w:rPr>
            </w:pPr>
            <w:r>
              <w:rPr>
                <w:rFonts w:hint="eastAsia"/>
                <w:color w:val="000000"/>
                <w:sz w:val="24"/>
                <w:szCs w:val="22"/>
              </w:rPr>
              <w:t>质量标准</w:t>
            </w:r>
          </w:p>
        </w:tc>
        <w:tc>
          <w:tcPr>
            <w:tcW w:w="7138" w:type="dxa"/>
            <w:noWrap/>
            <w:vAlign w:val="center"/>
          </w:tcPr>
          <w:p>
            <w:pPr>
              <w:spacing w:line="400" w:lineRule="exact"/>
              <w:rPr>
                <w:color w:val="000000"/>
                <w:sz w:val="24"/>
                <w:szCs w:val="22"/>
              </w:rPr>
            </w:pPr>
          </w:p>
        </w:tc>
      </w:tr>
    </w:tbl>
    <w:p>
      <w:pPr>
        <w:adjustRightInd w:val="0"/>
        <w:snapToGrid w:val="0"/>
        <w:spacing w:line="300" w:lineRule="auto"/>
        <w:rPr>
          <w:rFonts w:ascii="宋体" w:hAnsi="宋体" w:cs="宋体"/>
          <w:sz w:val="24"/>
          <w:szCs w:val="28"/>
        </w:rPr>
      </w:pPr>
      <w:r>
        <w:rPr>
          <w:rFonts w:hint="eastAsia" w:ascii="宋体" w:hAnsi="宋体"/>
          <w:sz w:val="24"/>
        </w:rPr>
        <w:t>填写说明：</w:t>
      </w:r>
      <w:r>
        <w:rPr>
          <w:rFonts w:hint="eastAsia" w:ascii="宋体" w:hAnsi="宋体"/>
          <w:bCs/>
          <w:sz w:val="24"/>
        </w:rPr>
        <w:t>响应函附录中的内容应与响应函内容一致，否则评标时一律按响应函附录中内容为准，响应函附录必须盖章及签字。</w:t>
      </w:r>
    </w:p>
    <w:p>
      <w:pPr>
        <w:overflowPunct w:val="0"/>
        <w:rPr>
          <w:rFonts w:ascii="宋体" w:hAnsi="宋体"/>
          <w:sz w:val="24"/>
        </w:rPr>
      </w:pPr>
    </w:p>
    <w:p>
      <w:pPr>
        <w:overflowPunct w:val="0"/>
        <w:rPr>
          <w:rFonts w:ascii="宋体" w:hAnsi="宋体"/>
          <w:sz w:val="24"/>
        </w:rPr>
      </w:pPr>
    </w:p>
    <w:p>
      <w:pPr>
        <w:overflowPunct w:val="0"/>
        <w:rPr>
          <w:rFonts w:ascii="宋体" w:hAnsi="宋体"/>
          <w:sz w:val="24"/>
        </w:rPr>
      </w:pPr>
      <w:r>
        <w:rPr>
          <w:rFonts w:hint="eastAsia" w:ascii="宋体" w:hAnsi="宋体"/>
          <w:sz w:val="24"/>
        </w:rPr>
        <w:t>法定代表人或授权代表签字：                          日期：   年   月   日</w:t>
      </w:r>
    </w:p>
    <w:p>
      <w:pPr>
        <w:overflowPunct w:val="0"/>
        <w:rPr>
          <w:rFonts w:ascii="宋体" w:hAnsi="宋体"/>
          <w:sz w:val="24"/>
        </w:rPr>
      </w:pPr>
    </w:p>
    <w:p>
      <w:pPr>
        <w:overflowPunct w:val="0"/>
        <w:rPr>
          <w:rFonts w:ascii="宋体" w:hAnsi="宋体"/>
          <w:sz w:val="24"/>
        </w:rPr>
      </w:pPr>
    </w:p>
    <w:p>
      <w:pPr>
        <w:overflowPunct w:val="0"/>
        <w:rPr>
          <w:rFonts w:ascii="宋体" w:hAnsi="宋体"/>
          <w:b/>
          <w:bCs/>
          <w:sz w:val="24"/>
        </w:rPr>
      </w:pPr>
    </w:p>
    <w:p>
      <w:pPr>
        <w:spacing w:line="360" w:lineRule="auto"/>
        <w:outlineLvl w:val="0"/>
        <w:rPr>
          <w:rFonts w:ascii="宋体" w:hAnsi="宋体"/>
          <w:b/>
          <w:sz w:val="30"/>
          <w:szCs w:val="30"/>
        </w:rPr>
      </w:pPr>
      <w:r>
        <w:rPr>
          <w:rFonts w:ascii="宋体" w:hAnsi="宋体"/>
          <w:b/>
          <w:bCs/>
          <w:sz w:val="24"/>
        </w:rPr>
        <w:br w:type="page"/>
      </w:r>
      <w:r>
        <w:rPr>
          <w:rFonts w:hint="eastAsia" w:ascii="黑体" w:hAnsi="黑体" w:eastAsia="黑体" w:cs="黑体"/>
          <w:bCs/>
          <w:sz w:val="24"/>
        </w:rPr>
        <w:t>（三）承诺书（格式）</w:t>
      </w:r>
    </w:p>
    <w:p>
      <w:pPr>
        <w:spacing w:line="480" w:lineRule="auto"/>
        <w:jc w:val="center"/>
        <w:rPr>
          <w:rFonts w:ascii="宋体" w:hAnsi="宋体"/>
          <w:sz w:val="32"/>
          <w:szCs w:val="32"/>
        </w:rPr>
      </w:pPr>
    </w:p>
    <w:p>
      <w:pPr>
        <w:spacing w:line="480" w:lineRule="auto"/>
        <w:jc w:val="center"/>
        <w:rPr>
          <w:rFonts w:ascii="宋体" w:hAnsi="宋体"/>
          <w:sz w:val="32"/>
          <w:szCs w:val="32"/>
        </w:rPr>
      </w:pPr>
      <w:r>
        <w:rPr>
          <w:rFonts w:hint="eastAsia" w:ascii="宋体" w:hAnsi="宋体"/>
          <w:sz w:val="32"/>
          <w:szCs w:val="32"/>
        </w:rPr>
        <w:t>承诺书</w:t>
      </w:r>
    </w:p>
    <w:p>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（采购人名称）        </w:t>
      </w:r>
    </w:p>
    <w:p>
      <w:pPr>
        <w:spacing w:line="480" w:lineRule="auto"/>
        <w:ind w:firstLine="480" w:firstLineChars="200"/>
        <w:rPr>
          <w:rFonts w:ascii="宋体"/>
          <w:sz w:val="24"/>
        </w:rPr>
      </w:pPr>
    </w:p>
    <w:p>
      <w:pPr>
        <w:spacing w:line="480" w:lineRule="auto"/>
        <w:ind w:firstLine="480" w:firstLineChars="200"/>
        <w:rPr>
          <w:rFonts w:ascii="宋体" w:hAnsi="宋体"/>
          <w:bCs/>
          <w:sz w:val="24"/>
        </w:rPr>
      </w:pPr>
      <w:r>
        <w:rPr>
          <w:rFonts w:hint="eastAsia" w:ascii="宋体" w:hAnsi="宋体" w:cs="宋体"/>
          <w:sz w:val="24"/>
        </w:rPr>
        <w:t>我公司自愿参加贵单位（公司）项目的投标，并接受对我公司的资格审查，我公司承诺：我公司未处于被责令停业、投标资格被取消或者财产被接管、冻结和破产状态，企业没有因骗取中标或者严重违约以及发生重大质量事故等问题，被有关部门暂停投标资格并在暂停期内的。根据贵单位（公司）提出的采购文件要求，本公司递交的投标文件中的内容没有隐瞒、虚假、伪造等弄虚作假行为。若发现该行为，贵公司可以拒绝我公司报价，如已中标，可取消我公司中标资格，并接受政府采购主管部门对我公司弄虚作假、违反公平和诚实信用原则做出的任何处理。</w:t>
      </w:r>
    </w:p>
    <w:p>
      <w:pPr>
        <w:spacing w:line="480" w:lineRule="auto"/>
        <w:rPr>
          <w:rFonts w:ascii="宋体"/>
          <w:sz w:val="24"/>
        </w:rPr>
      </w:pPr>
    </w:p>
    <w:p>
      <w:pPr>
        <w:spacing w:line="480" w:lineRule="auto"/>
        <w:ind w:firstLine="5400" w:firstLineChars="2250"/>
        <w:rPr>
          <w:rFonts w:ascii="宋体"/>
          <w:bCs/>
          <w:sz w:val="24"/>
        </w:rPr>
      </w:pPr>
    </w:p>
    <w:p>
      <w:pPr>
        <w:spacing w:line="480" w:lineRule="auto"/>
        <w:ind w:firstLine="3720" w:firstLineChars="1550"/>
        <w:rPr>
          <w:rFonts w:ascii="宋体" w:hAnsi="宋体"/>
          <w:bCs/>
          <w:sz w:val="24"/>
        </w:rPr>
      </w:pPr>
      <w:r>
        <w:rPr>
          <w:rFonts w:hint="eastAsia" w:ascii="宋体" w:hAnsi="宋体"/>
          <w:bCs/>
          <w:sz w:val="24"/>
        </w:rPr>
        <w:t>供应商（盖章）：</w:t>
      </w:r>
    </w:p>
    <w:p>
      <w:pPr>
        <w:spacing w:line="480" w:lineRule="auto"/>
        <w:ind w:firstLine="3720" w:firstLineChars="1550"/>
        <w:rPr>
          <w:rFonts w:ascii="宋体" w:hAnsi="宋体"/>
          <w:sz w:val="24"/>
        </w:rPr>
      </w:pPr>
      <w:r>
        <w:rPr>
          <w:rFonts w:hint="eastAsia" w:ascii="宋体" w:hAnsi="宋体"/>
          <w:bCs/>
          <w:sz w:val="24"/>
        </w:rPr>
        <w:t>法定代表人或法定代表人授权代表签字或盖章：</w:t>
      </w:r>
    </w:p>
    <w:p>
      <w:pPr>
        <w:spacing w:before="240" w:line="360" w:lineRule="auto"/>
        <w:ind w:firstLine="480"/>
        <w:jc w:val="right"/>
        <w:rPr>
          <w:rFonts w:ascii="宋体" w:hAnsi="宋体"/>
          <w:sz w:val="24"/>
        </w:rPr>
      </w:pPr>
    </w:p>
    <w:p>
      <w:pPr>
        <w:spacing w:line="360" w:lineRule="auto"/>
        <w:ind w:firstLine="480" w:firstLineChars="200"/>
        <w:rPr>
          <w:rFonts w:ascii="宋体" w:hAnsi="宋体"/>
          <w:sz w:val="24"/>
        </w:rPr>
      </w:pPr>
    </w:p>
    <w:p>
      <w:pPr>
        <w:rPr>
          <w:rFonts w:ascii="宋体" w:hAnsi="宋体"/>
          <w:bCs/>
          <w:sz w:val="30"/>
          <w:szCs w:val="30"/>
        </w:rPr>
      </w:pPr>
    </w:p>
    <w:p>
      <w:pPr>
        <w:rPr>
          <w:rFonts w:ascii="宋体" w:hAnsi="宋体"/>
        </w:rPr>
      </w:pPr>
    </w:p>
    <w:p>
      <w:pPr>
        <w:keepNext/>
        <w:outlineLvl w:val="2"/>
        <w:rPr>
          <w:rFonts w:ascii="宋体" w:hAnsi="宋体" w:cs="宋体"/>
          <w:b/>
          <w:sz w:val="28"/>
          <w:szCs w:val="28"/>
        </w:rPr>
      </w:pPr>
      <w:r>
        <w:rPr>
          <w:rFonts w:hint="eastAsia" w:ascii="宋体" w:hAnsi="宋体" w:cs="宋体"/>
          <w:b/>
          <w:sz w:val="28"/>
          <w:szCs w:val="28"/>
        </w:rPr>
        <w:br w:type="page"/>
      </w:r>
      <w:r>
        <w:rPr>
          <w:rFonts w:hint="eastAsia" w:ascii="黑体" w:hAnsi="黑体" w:eastAsia="黑体" w:cs="黑体"/>
          <w:bCs/>
          <w:sz w:val="24"/>
        </w:rPr>
        <w:t>（四）供应商简介和经营情况说明（格式）</w:t>
      </w:r>
    </w:p>
    <w:p>
      <w:pPr>
        <w:spacing w:line="460" w:lineRule="exact"/>
        <w:jc w:val="center"/>
        <w:rPr>
          <w:rFonts w:ascii="宋体" w:hAnsi="宋体" w:cs="宋体"/>
          <w:sz w:val="28"/>
          <w:szCs w:val="28"/>
        </w:rPr>
      </w:pPr>
      <w:r>
        <w:rPr>
          <w:rFonts w:hint="eastAsia" w:ascii="宋体" w:hAnsi="宋体" w:cs="宋体"/>
          <w:sz w:val="28"/>
          <w:szCs w:val="28"/>
        </w:rPr>
        <w:t>供应商情况表</w:t>
      </w:r>
    </w:p>
    <w:p>
      <w:pPr>
        <w:spacing w:line="460" w:lineRule="exact"/>
        <w:jc w:val="center"/>
        <w:rPr>
          <w:rFonts w:ascii="宋体" w:hAnsi="宋体" w:cs="宋体"/>
          <w:sz w:val="24"/>
        </w:rPr>
      </w:pPr>
      <w:r>
        <w:rPr>
          <w:rFonts w:hint="eastAsia" w:ascii="宋体" w:hAnsi="宋体" w:cs="宋体"/>
          <w:sz w:val="24"/>
        </w:rPr>
        <w:t>（内容写不完的栏目可相应扩展）</w:t>
      </w:r>
    </w:p>
    <w:tbl>
      <w:tblPr>
        <w:tblStyle w:val="8"/>
        <w:tblW w:w="0" w:type="auto"/>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510"/>
        <w:gridCol w:w="2110"/>
        <w:gridCol w:w="149"/>
        <w:gridCol w:w="1757"/>
        <w:gridCol w:w="260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c>
          <w:tcPr>
            <w:tcW w:w="2510" w:type="dxa"/>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ind w:firstLine="480"/>
              <w:jc w:val="left"/>
              <w:rPr>
                <w:rFonts w:ascii="宋体" w:hAnsi="宋体" w:cs="宋体"/>
                <w:kern w:val="0"/>
                <w:sz w:val="24"/>
                <w:szCs w:val="20"/>
              </w:rPr>
            </w:pPr>
            <w:r>
              <w:rPr>
                <w:rFonts w:hint="eastAsia" w:ascii="宋体" w:hAnsi="宋体" w:cs="宋体"/>
                <w:kern w:val="0"/>
                <w:sz w:val="24"/>
                <w:szCs w:val="20"/>
              </w:rPr>
              <w:t>法定代表人</w:t>
            </w:r>
          </w:p>
        </w:tc>
        <w:tc>
          <w:tcPr>
            <w:tcW w:w="2259" w:type="dxa"/>
            <w:gridSpan w:val="2"/>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ind w:firstLine="480"/>
              <w:jc w:val="left"/>
              <w:rPr>
                <w:rFonts w:ascii="宋体" w:hAnsi="宋体" w:cs="宋体"/>
                <w:kern w:val="0"/>
                <w:sz w:val="24"/>
                <w:szCs w:val="20"/>
              </w:rPr>
            </w:pPr>
          </w:p>
        </w:tc>
        <w:tc>
          <w:tcPr>
            <w:tcW w:w="1757" w:type="dxa"/>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ind w:firstLine="480"/>
              <w:jc w:val="left"/>
              <w:rPr>
                <w:rFonts w:ascii="宋体" w:hAnsi="宋体" w:cs="宋体"/>
                <w:kern w:val="0"/>
                <w:sz w:val="24"/>
                <w:szCs w:val="20"/>
              </w:rPr>
            </w:pPr>
            <w:r>
              <w:rPr>
                <w:rFonts w:hint="eastAsia" w:ascii="宋体" w:hAnsi="宋体" w:cs="宋体"/>
                <w:kern w:val="0"/>
                <w:sz w:val="24"/>
                <w:szCs w:val="20"/>
              </w:rPr>
              <w:t>成立日期</w:t>
            </w:r>
          </w:p>
        </w:tc>
        <w:tc>
          <w:tcPr>
            <w:tcW w:w="2601" w:type="dxa"/>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ind w:firstLine="480"/>
              <w:jc w:val="left"/>
              <w:rPr>
                <w:rFonts w:ascii="宋体" w:hAnsi="宋体" w:cs="宋体"/>
                <w:kern w:val="0"/>
                <w:sz w:val="24"/>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c>
          <w:tcPr>
            <w:tcW w:w="2510" w:type="dxa"/>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ind w:firstLine="480"/>
              <w:jc w:val="left"/>
              <w:rPr>
                <w:rFonts w:ascii="宋体" w:hAnsi="宋体" w:cs="宋体"/>
                <w:kern w:val="0"/>
                <w:sz w:val="24"/>
                <w:szCs w:val="20"/>
              </w:rPr>
            </w:pPr>
            <w:r>
              <w:rPr>
                <w:rFonts w:hint="eastAsia" w:ascii="宋体" w:hAnsi="宋体" w:cs="宋体"/>
                <w:kern w:val="0"/>
                <w:sz w:val="24"/>
                <w:szCs w:val="20"/>
              </w:rPr>
              <w:t>企业地址</w:t>
            </w:r>
          </w:p>
        </w:tc>
        <w:tc>
          <w:tcPr>
            <w:tcW w:w="2259" w:type="dxa"/>
            <w:gridSpan w:val="2"/>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ind w:firstLine="480"/>
              <w:jc w:val="left"/>
              <w:rPr>
                <w:rFonts w:ascii="宋体" w:hAnsi="宋体" w:cs="宋体"/>
                <w:kern w:val="0"/>
                <w:sz w:val="24"/>
                <w:szCs w:val="20"/>
              </w:rPr>
            </w:pPr>
          </w:p>
        </w:tc>
        <w:tc>
          <w:tcPr>
            <w:tcW w:w="1757" w:type="dxa"/>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ind w:firstLine="480"/>
              <w:jc w:val="left"/>
              <w:rPr>
                <w:rFonts w:ascii="宋体" w:hAnsi="宋体" w:cs="宋体"/>
                <w:kern w:val="0"/>
                <w:sz w:val="24"/>
                <w:szCs w:val="20"/>
              </w:rPr>
            </w:pPr>
            <w:r>
              <w:rPr>
                <w:rFonts w:hint="eastAsia" w:ascii="宋体" w:hAnsi="宋体" w:cs="宋体"/>
                <w:kern w:val="0"/>
                <w:sz w:val="24"/>
                <w:szCs w:val="20"/>
              </w:rPr>
              <w:t>注册资本</w:t>
            </w:r>
          </w:p>
        </w:tc>
        <w:tc>
          <w:tcPr>
            <w:tcW w:w="2601" w:type="dxa"/>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ind w:firstLine="840" w:firstLineChars="350"/>
              <w:jc w:val="left"/>
              <w:rPr>
                <w:rFonts w:ascii="宋体" w:hAnsi="宋体" w:cs="宋体"/>
                <w:kern w:val="0"/>
                <w:sz w:val="24"/>
                <w:szCs w:val="20"/>
              </w:rPr>
            </w:pPr>
            <w:r>
              <w:rPr>
                <w:rFonts w:hint="eastAsia" w:ascii="宋体" w:hAnsi="宋体" w:cs="宋体"/>
                <w:kern w:val="0"/>
                <w:sz w:val="24"/>
                <w:szCs w:val="20"/>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ind w:firstLine="480"/>
              <w:jc w:val="left"/>
              <w:rPr>
                <w:rFonts w:ascii="宋体" w:hAnsi="宋体" w:cs="宋体"/>
                <w:kern w:val="0"/>
                <w:sz w:val="24"/>
                <w:szCs w:val="20"/>
              </w:rPr>
            </w:pPr>
            <w:r>
              <w:rPr>
                <w:rFonts w:hint="eastAsia" w:ascii="宋体" w:hAnsi="宋体" w:cs="宋体"/>
                <w:kern w:val="0"/>
                <w:sz w:val="24"/>
                <w:szCs w:val="20"/>
              </w:rPr>
              <w:t>经营范围</w:t>
            </w:r>
          </w:p>
        </w:tc>
        <w:tc>
          <w:tcPr>
            <w:tcW w:w="6617" w:type="dxa"/>
            <w:gridSpan w:val="4"/>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ind w:firstLine="480"/>
              <w:jc w:val="left"/>
              <w:rPr>
                <w:rFonts w:ascii="宋体" w:hAnsi="宋体" w:cs="宋体"/>
                <w:kern w:val="0"/>
                <w:sz w:val="24"/>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ind w:firstLine="480"/>
              <w:jc w:val="left"/>
              <w:rPr>
                <w:rFonts w:ascii="宋体" w:hAnsi="宋体" w:cs="宋体"/>
                <w:kern w:val="0"/>
                <w:sz w:val="24"/>
                <w:szCs w:val="20"/>
              </w:rPr>
            </w:pPr>
            <w:r>
              <w:rPr>
                <w:rFonts w:hint="eastAsia" w:ascii="宋体" w:hAnsi="宋体" w:cs="宋体"/>
                <w:kern w:val="0"/>
                <w:sz w:val="24"/>
                <w:szCs w:val="20"/>
              </w:rPr>
              <w:t>职工人数</w:t>
            </w:r>
          </w:p>
        </w:tc>
        <w:tc>
          <w:tcPr>
            <w:tcW w:w="2110" w:type="dxa"/>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ind w:firstLine="480"/>
              <w:jc w:val="left"/>
              <w:rPr>
                <w:rFonts w:ascii="宋体" w:hAnsi="宋体" w:cs="宋体"/>
                <w:kern w:val="0"/>
                <w:sz w:val="24"/>
                <w:szCs w:val="20"/>
              </w:rPr>
            </w:pPr>
          </w:p>
        </w:tc>
        <w:tc>
          <w:tcPr>
            <w:tcW w:w="4507" w:type="dxa"/>
            <w:gridSpan w:val="3"/>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ind w:firstLine="480"/>
              <w:jc w:val="left"/>
              <w:rPr>
                <w:rFonts w:ascii="宋体" w:hAnsi="宋体" w:cs="宋体"/>
                <w:kern w:val="0"/>
                <w:sz w:val="24"/>
                <w:szCs w:val="20"/>
              </w:rPr>
            </w:pPr>
            <w:r>
              <w:rPr>
                <w:rFonts w:hint="eastAsia" w:ascii="宋体" w:hAnsi="宋体" w:cs="宋体"/>
                <w:kern w:val="0"/>
                <w:sz w:val="24"/>
                <w:szCs w:val="20"/>
              </w:rPr>
              <w:t>其中：</w:t>
            </w:r>
          </w:p>
          <w:p>
            <w:pPr>
              <w:widowControl/>
              <w:overflowPunct w:val="0"/>
              <w:spacing w:line="400" w:lineRule="exact"/>
              <w:ind w:left="959" w:leftChars="228" w:hanging="480" w:hangingChars="200"/>
              <w:jc w:val="left"/>
              <w:rPr>
                <w:rFonts w:ascii="宋体" w:hAnsi="宋体" w:cs="宋体"/>
                <w:kern w:val="0"/>
                <w:sz w:val="24"/>
                <w:szCs w:val="20"/>
              </w:rPr>
            </w:pPr>
            <w:r>
              <w:rPr>
                <w:rFonts w:hint="eastAsia" w:ascii="宋体" w:hAnsi="宋体" w:cs="宋体"/>
                <w:kern w:val="0"/>
                <w:sz w:val="24"/>
                <w:szCs w:val="20"/>
              </w:rPr>
              <w:t>中级职称人数、</w:t>
            </w:r>
          </w:p>
          <w:p>
            <w:pPr>
              <w:widowControl/>
              <w:overflowPunct w:val="0"/>
              <w:spacing w:line="400" w:lineRule="exact"/>
              <w:ind w:left="959" w:leftChars="228" w:hanging="480" w:hangingChars="200"/>
              <w:jc w:val="left"/>
              <w:rPr>
                <w:rFonts w:ascii="宋体" w:hAnsi="宋体" w:cs="宋体"/>
                <w:kern w:val="0"/>
                <w:sz w:val="24"/>
                <w:szCs w:val="20"/>
              </w:rPr>
            </w:pPr>
            <w:r>
              <w:rPr>
                <w:rFonts w:hint="eastAsia" w:ascii="宋体" w:hAnsi="宋体" w:cs="宋体"/>
                <w:kern w:val="0"/>
                <w:sz w:val="24"/>
                <w:szCs w:val="20"/>
              </w:rPr>
              <w:t>高级职称人数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2510" w:type="dxa"/>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jc w:val="left"/>
              <w:rPr>
                <w:rFonts w:ascii="宋体" w:hAnsi="宋体" w:cs="宋体"/>
                <w:kern w:val="0"/>
                <w:sz w:val="24"/>
                <w:szCs w:val="20"/>
              </w:rPr>
            </w:pPr>
            <w:r>
              <w:rPr>
                <w:rFonts w:hint="eastAsia" w:ascii="宋体" w:hAnsi="宋体" w:cs="宋体"/>
                <w:color w:val="FF0000"/>
                <w:kern w:val="0"/>
                <w:sz w:val="24"/>
                <w:szCs w:val="20"/>
              </w:rPr>
              <w:t>202</w:t>
            </w:r>
            <w:r>
              <w:rPr>
                <w:rFonts w:hint="eastAsia" w:ascii="宋体" w:hAnsi="宋体" w:cs="宋体"/>
                <w:color w:val="FF0000"/>
                <w:kern w:val="0"/>
                <w:sz w:val="24"/>
                <w:szCs w:val="20"/>
                <w:lang w:val="en-US" w:eastAsia="zh-CN"/>
              </w:rPr>
              <w:t>4</w:t>
            </w:r>
            <w:r>
              <w:rPr>
                <w:rFonts w:hint="eastAsia" w:ascii="宋体" w:hAnsi="宋体" w:cs="宋体"/>
                <w:kern w:val="0"/>
                <w:sz w:val="24"/>
                <w:szCs w:val="20"/>
              </w:rPr>
              <w:t>年12月资产总额</w:t>
            </w:r>
          </w:p>
        </w:tc>
        <w:tc>
          <w:tcPr>
            <w:tcW w:w="2110" w:type="dxa"/>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ind w:firstLine="480"/>
              <w:jc w:val="left"/>
              <w:rPr>
                <w:rFonts w:ascii="宋体" w:hAnsi="宋体" w:cs="宋体"/>
                <w:kern w:val="0"/>
                <w:sz w:val="24"/>
                <w:szCs w:val="20"/>
              </w:rPr>
            </w:pPr>
            <w:r>
              <w:rPr>
                <w:rFonts w:hint="eastAsia" w:ascii="宋体" w:hAnsi="宋体" w:cs="宋体"/>
                <w:kern w:val="0"/>
                <w:sz w:val="24"/>
                <w:szCs w:val="20"/>
              </w:rPr>
              <w:t xml:space="preserve">       万元</w:t>
            </w:r>
          </w:p>
        </w:tc>
        <w:tc>
          <w:tcPr>
            <w:tcW w:w="1906" w:type="dxa"/>
            <w:gridSpan w:val="2"/>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jc w:val="left"/>
              <w:rPr>
                <w:rFonts w:ascii="宋体" w:hAnsi="宋体" w:cs="宋体"/>
                <w:kern w:val="0"/>
                <w:sz w:val="24"/>
                <w:szCs w:val="20"/>
              </w:rPr>
            </w:pPr>
            <w:r>
              <w:rPr>
                <w:rFonts w:hint="eastAsia" w:ascii="宋体" w:hAnsi="宋体" w:cs="宋体"/>
                <w:kern w:val="0"/>
                <w:sz w:val="24"/>
                <w:szCs w:val="20"/>
              </w:rPr>
              <w:t>净资产</w:t>
            </w:r>
          </w:p>
        </w:tc>
        <w:tc>
          <w:tcPr>
            <w:tcW w:w="2601" w:type="dxa"/>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ind w:firstLine="480"/>
              <w:jc w:val="left"/>
              <w:rPr>
                <w:rFonts w:ascii="宋体" w:hAnsi="宋体" w:cs="宋体"/>
                <w:kern w:val="0"/>
                <w:sz w:val="24"/>
                <w:szCs w:val="20"/>
              </w:rPr>
            </w:pPr>
            <w:r>
              <w:rPr>
                <w:rFonts w:hint="eastAsia" w:ascii="宋体" w:hAnsi="宋体" w:cs="宋体"/>
                <w:kern w:val="0"/>
                <w:sz w:val="24"/>
                <w:szCs w:val="20"/>
              </w:rPr>
              <w:t xml:space="preserve">         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jc w:val="left"/>
              <w:rPr>
                <w:rFonts w:ascii="宋体" w:hAnsi="宋体" w:cs="宋体"/>
                <w:kern w:val="0"/>
                <w:sz w:val="24"/>
                <w:szCs w:val="20"/>
              </w:rPr>
            </w:pPr>
            <w:r>
              <w:rPr>
                <w:rFonts w:hint="eastAsia" w:ascii="宋体" w:hAnsi="宋体" w:cs="宋体"/>
                <w:color w:val="FF0000"/>
                <w:kern w:val="0"/>
                <w:sz w:val="24"/>
                <w:szCs w:val="20"/>
              </w:rPr>
              <w:t>202</w:t>
            </w:r>
            <w:r>
              <w:rPr>
                <w:rFonts w:hint="eastAsia" w:ascii="宋体" w:hAnsi="宋体" w:cs="宋体"/>
                <w:color w:val="FF0000"/>
                <w:kern w:val="0"/>
                <w:sz w:val="24"/>
                <w:szCs w:val="20"/>
                <w:lang w:val="en-US" w:eastAsia="zh-CN"/>
              </w:rPr>
              <w:t>4</w:t>
            </w:r>
            <w:r>
              <w:rPr>
                <w:rFonts w:hint="eastAsia" w:ascii="宋体" w:hAnsi="宋体" w:cs="宋体"/>
                <w:kern w:val="0"/>
                <w:sz w:val="24"/>
                <w:szCs w:val="20"/>
              </w:rPr>
              <w:t>年12月股东权益</w:t>
            </w:r>
          </w:p>
        </w:tc>
        <w:tc>
          <w:tcPr>
            <w:tcW w:w="2110" w:type="dxa"/>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ind w:firstLine="480"/>
              <w:jc w:val="left"/>
              <w:rPr>
                <w:rFonts w:ascii="宋体" w:hAnsi="宋体" w:cs="宋体"/>
                <w:kern w:val="0"/>
                <w:sz w:val="24"/>
                <w:szCs w:val="20"/>
              </w:rPr>
            </w:pPr>
            <w:r>
              <w:rPr>
                <w:rFonts w:hint="eastAsia" w:ascii="宋体" w:hAnsi="宋体" w:cs="宋体"/>
                <w:kern w:val="0"/>
                <w:sz w:val="24"/>
                <w:szCs w:val="20"/>
              </w:rPr>
              <w:t xml:space="preserve">       万元</w:t>
            </w:r>
          </w:p>
        </w:tc>
        <w:tc>
          <w:tcPr>
            <w:tcW w:w="1906" w:type="dxa"/>
            <w:gridSpan w:val="2"/>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jc w:val="left"/>
              <w:rPr>
                <w:rFonts w:ascii="宋体" w:hAnsi="宋体" w:cs="宋体"/>
                <w:kern w:val="0"/>
                <w:sz w:val="24"/>
                <w:szCs w:val="20"/>
              </w:rPr>
            </w:pPr>
            <w:r>
              <w:rPr>
                <w:rFonts w:hint="eastAsia" w:ascii="宋体" w:hAnsi="宋体" w:cs="宋体"/>
                <w:color w:val="FF0000"/>
                <w:kern w:val="0"/>
                <w:sz w:val="24"/>
                <w:szCs w:val="20"/>
              </w:rPr>
              <w:t>202</w:t>
            </w:r>
            <w:r>
              <w:rPr>
                <w:rFonts w:hint="eastAsia" w:ascii="宋体" w:hAnsi="宋体" w:cs="宋体"/>
                <w:color w:val="FF0000"/>
                <w:kern w:val="0"/>
                <w:sz w:val="24"/>
                <w:szCs w:val="20"/>
                <w:lang w:val="en-US" w:eastAsia="zh-CN"/>
              </w:rPr>
              <w:t>4</w:t>
            </w:r>
            <w:r>
              <w:rPr>
                <w:rFonts w:hint="eastAsia" w:ascii="宋体" w:hAnsi="宋体" w:cs="宋体"/>
                <w:kern w:val="0"/>
                <w:sz w:val="24"/>
                <w:szCs w:val="20"/>
              </w:rPr>
              <w:t>年业务收入</w:t>
            </w:r>
          </w:p>
        </w:tc>
        <w:tc>
          <w:tcPr>
            <w:tcW w:w="2601" w:type="dxa"/>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ind w:firstLine="480"/>
              <w:jc w:val="left"/>
              <w:rPr>
                <w:rFonts w:ascii="宋体" w:hAnsi="宋体" w:cs="宋体"/>
                <w:kern w:val="0"/>
                <w:sz w:val="24"/>
                <w:szCs w:val="20"/>
              </w:rPr>
            </w:pPr>
            <w:r>
              <w:rPr>
                <w:rFonts w:hint="eastAsia" w:ascii="宋体" w:hAnsi="宋体" w:cs="宋体"/>
                <w:kern w:val="0"/>
                <w:sz w:val="24"/>
                <w:szCs w:val="20"/>
              </w:rPr>
              <w:t xml:space="preserve">         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ind w:firstLine="480"/>
              <w:jc w:val="left"/>
              <w:rPr>
                <w:rFonts w:ascii="宋体" w:hAnsi="宋体" w:cs="宋体"/>
                <w:kern w:val="0"/>
                <w:sz w:val="24"/>
                <w:szCs w:val="20"/>
              </w:rPr>
            </w:pPr>
            <w:r>
              <w:rPr>
                <w:rFonts w:hint="eastAsia" w:ascii="宋体" w:hAnsi="宋体" w:cs="宋体"/>
                <w:color w:val="FF0000"/>
                <w:kern w:val="0"/>
                <w:sz w:val="24"/>
                <w:szCs w:val="20"/>
              </w:rPr>
              <w:t>202</w:t>
            </w:r>
            <w:r>
              <w:rPr>
                <w:rFonts w:hint="eastAsia" w:ascii="宋体" w:hAnsi="宋体" w:cs="宋体"/>
                <w:color w:val="FF0000"/>
                <w:kern w:val="0"/>
                <w:sz w:val="24"/>
                <w:szCs w:val="20"/>
                <w:lang w:val="en-US" w:eastAsia="zh-CN"/>
              </w:rPr>
              <w:t>4</w:t>
            </w:r>
            <w:r>
              <w:rPr>
                <w:rFonts w:hint="eastAsia" w:ascii="宋体" w:hAnsi="宋体" w:cs="宋体"/>
                <w:kern w:val="0"/>
                <w:sz w:val="24"/>
                <w:szCs w:val="20"/>
              </w:rPr>
              <w:t>年实现利润</w:t>
            </w:r>
          </w:p>
        </w:tc>
        <w:tc>
          <w:tcPr>
            <w:tcW w:w="2110" w:type="dxa"/>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ind w:firstLine="1320" w:firstLineChars="550"/>
              <w:jc w:val="left"/>
              <w:rPr>
                <w:rFonts w:ascii="宋体" w:hAnsi="宋体" w:cs="宋体"/>
                <w:kern w:val="0"/>
                <w:sz w:val="24"/>
                <w:szCs w:val="20"/>
              </w:rPr>
            </w:pPr>
            <w:r>
              <w:rPr>
                <w:rFonts w:hint="eastAsia" w:ascii="宋体" w:hAnsi="宋体" w:cs="宋体"/>
                <w:kern w:val="0"/>
                <w:sz w:val="24"/>
                <w:szCs w:val="20"/>
              </w:rPr>
              <w:t>万元</w:t>
            </w:r>
          </w:p>
        </w:tc>
        <w:tc>
          <w:tcPr>
            <w:tcW w:w="1906" w:type="dxa"/>
            <w:gridSpan w:val="2"/>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ind w:firstLine="480"/>
              <w:jc w:val="left"/>
              <w:rPr>
                <w:rFonts w:ascii="宋体" w:hAnsi="宋体" w:cs="宋体"/>
                <w:kern w:val="0"/>
                <w:sz w:val="24"/>
                <w:szCs w:val="20"/>
              </w:rPr>
            </w:pPr>
          </w:p>
        </w:tc>
        <w:tc>
          <w:tcPr>
            <w:tcW w:w="2601" w:type="dxa"/>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ind w:firstLine="480"/>
              <w:jc w:val="left"/>
              <w:rPr>
                <w:rFonts w:ascii="宋体" w:hAnsi="宋体" w:cs="宋体"/>
                <w:kern w:val="0"/>
                <w:sz w:val="24"/>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2510" w:type="dxa"/>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ind w:firstLine="480"/>
              <w:jc w:val="left"/>
              <w:rPr>
                <w:rFonts w:ascii="宋体" w:hAnsi="宋体" w:cs="宋体"/>
                <w:kern w:val="0"/>
                <w:sz w:val="24"/>
                <w:szCs w:val="20"/>
              </w:rPr>
            </w:pPr>
            <w:r>
              <w:rPr>
                <w:rFonts w:hint="eastAsia" w:ascii="宋体" w:hAnsi="宋体" w:cs="宋体"/>
                <w:kern w:val="0"/>
                <w:sz w:val="24"/>
                <w:szCs w:val="20"/>
              </w:rPr>
              <w:t>办公面积</w:t>
            </w:r>
          </w:p>
          <w:p>
            <w:pPr>
              <w:widowControl/>
              <w:overflowPunct w:val="0"/>
              <w:spacing w:line="400" w:lineRule="exact"/>
              <w:ind w:firstLine="480"/>
              <w:jc w:val="left"/>
              <w:rPr>
                <w:rFonts w:ascii="宋体" w:hAnsi="宋体" w:cs="宋体"/>
                <w:kern w:val="0"/>
                <w:sz w:val="24"/>
                <w:szCs w:val="20"/>
              </w:rPr>
            </w:pPr>
          </w:p>
        </w:tc>
        <w:tc>
          <w:tcPr>
            <w:tcW w:w="2110" w:type="dxa"/>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ind w:firstLine="480"/>
              <w:jc w:val="left"/>
              <w:rPr>
                <w:rFonts w:ascii="宋体" w:hAnsi="宋体" w:cs="宋体"/>
                <w:kern w:val="0"/>
                <w:sz w:val="24"/>
                <w:szCs w:val="20"/>
              </w:rPr>
            </w:pPr>
            <w:r>
              <w:rPr>
                <w:rFonts w:hint="eastAsia" w:ascii="宋体" w:hAnsi="宋体" w:cs="宋体"/>
                <w:kern w:val="0"/>
                <w:sz w:val="24"/>
                <w:szCs w:val="20"/>
              </w:rPr>
              <w:t xml:space="preserve">     平方米</w:t>
            </w:r>
          </w:p>
        </w:tc>
        <w:tc>
          <w:tcPr>
            <w:tcW w:w="1906" w:type="dxa"/>
            <w:gridSpan w:val="2"/>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ind w:firstLine="480"/>
              <w:jc w:val="left"/>
              <w:rPr>
                <w:rFonts w:ascii="宋体" w:hAnsi="宋体" w:cs="宋体"/>
                <w:kern w:val="0"/>
                <w:sz w:val="24"/>
                <w:szCs w:val="20"/>
              </w:rPr>
            </w:pPr>
            <w:r>
              <w:rPr>
                <w:rFonts w:hint="eastAsia" w:ascii="宋体" w:hAnsi="宋体" w:cs="宋体"/>
                <w:kern w:val="0"/>
                <w:sz w:val="24"/>
                <w:szCs w:val="20"/>
              </w:rPr>
              <w:t>其中：</w:t>
            </w:r>
          </w:p>
        </w:tc>
        <w:tc>
          <w:tcPr>
            <w:tcW w:w="2601" w:type="dxa"/>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jc w:val="left"/>
              <w:rPr>
                <w:rFonts w:ascii="宋体" w:hAnsi="宋体" w:cs="宋体"/>
                <w:kern w:val="0"/>
                <w:sz w:val="24"/>
                <w:szCs w:val="20"/>
              </w:rPr>
            </w:pPr>
            <w:r>
              <w:rPr>
                <w:rFonts w:hint="eastAsia" w:ascii="宋体" w:hAnsi="宋体" w:cs="宋体"/>
                <w:kern w:val="0"/>
                <w:sz w:val="24"/>
                <w:szCs w:val="20"/>
              </w:rPr>
              <w:t>自有面积    平方米</w:t>
            </w:r>
          </w:p>
          <w:p>
            <w:pPr>
              <w:widowControl/>
              <w:overflowPunct w:val="0"/>
              <w:spacing w:line="400" w:lineRule="exact"/>
              <w:jc w:val="left"/>
              <w:rPr>
                <w:rFonts w:ascii="宋体" w:hAnsi="宋体" w:cs="宋体"/>
                <w:kern w:val="0"/>
                <w:sz w:val="24"/>
                <w:szCs w:val="20"/>
              </w:rPr>
            </w:pPr>
            <w:r>
              <w:rPr>
                <w:rFonts w:hint="eastAsia" w:ascii="宋体" w:hAnsi="宋体" w:cs="宋体"/>
                <w:kern w:val="0"/>
                <w:sz w:val="24"/>
                <w:szCs w:val="20"/>
              </w:rPr>
              <w:t>承租面积    平方米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ind w:firstLine="480"/>
              <w:jc w:val="left"/>
              <w:rPr>
                <w:rFonts w:ascii="宋体" w:hAnsi="宋体" w:cs="宋体"/>
                <w:kern w:val="0"/>
                <w:sz w:val="24"/>
                <w:szCs w:val="20"/>
              </w:rPr>
            </w:pPr>
            <w:r>
              <w:rPr>
                <w:rFonts w:hint="eastAsia" w:ascii="宋体" w:hAnsi="宋体" w:cs="宋体"/>
                <w:kern w:val="0"/>
                <w:sz w:val="24"/>
                <w:szCs w:val="20"/>
              </w:rPr>
              <w:t>单位简历及内设机构情况</w:t>
            </w:r>
          </w:p>
        </w:tc>
        <w:tc>
          <w:tcPr>
            <w:tcW w:w="4507" w:type="dxa"/>
            <w:gridSpan w:val="3"/>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ind w:firstLine="480"/>
              <w:jc w:val="left"/>
              <w:rPr>
                <w:rFonts w:ascii="宋体" w:hAnsi="宋体" w:cs="宋体"/>
                <w:kern w:val="0"/>
                <w:sz w:val="24"/>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c>
          <w:tcPr>
            <w:tcW w:w="4620" w:type="dxa"/>
            <w:gridSpan w:val="2"/>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ind w:firstLine="480"/>
              <w:jc w:val="left"/>
              <w:rPr>
                <w:rFonts w:ascii="宋体" w:hAnsi="宋体" w:cs="宋体"/>
                <w:kern w:val="0"/>
                <w:sz w:val="24"/>
                <w:szCs w:val="20"/>
              </w:rPr>
            </w:pPr>
            <w:r>
              <w:rPr>
                <w:rFonts w:hint="eastAsia" w:ascii="宋体" w:hAnsi="宋体" w:cs="宋体"/>
                <w:kern w:val="0"/>
                <w:sz w:val="24"/>
                <w:szCs w:val="20"/>
              </w:rPr>
              <w:t>单位优势及特长</w:t>
            </w:r>
          </w:p>
        </w:tc>
        <w:tc>
          <w:tcPr>
            <w:tcW w:w="4507" w:type="dxa"/>
            <w:gridSpan w:val="3"/>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ind w:firstLine="480"/>
              <w:jc w:val="left"/>
              <w:rPr>
                <w:rFonts w:ascii="宋体" w:hAnsi="宋体" w:cs="宋体"/>
                <w:kern w:val="0"/>
                <w:sz w:val="24"/>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c>
          <w:tcPr>
            <w:tcW w:w="4620" w:type="dxa"/>
            <w:gridSpan w:val="2"/>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ind w:firstLine="480"/>
              <w:jc w:val="left"/>
              <w:rPr>
                <w:rFonts w:ascii="宋体" w:hAnsi="宋体" w:cs="宋体"/>
                <w:kern w:val="0"/>
                <w:sz w:val="24"/>
                <w:szCs w:val="20"/>
              </w:rPr>
            </w:pPr>
            <w:r>
              <w:rPr>
                <w:rFonts w:hint="eastAsia" w:ascii="宋体" w:hAnsi="宋体" w:cs="宋体"/>
                <w:kern w:val="0"/>
                <w:sz w:val="24"/>
                <w:szCs w:val="20"/>
              </w:rPr>
              <w:t>近三年来完成或正在履行的重大合同情况</w:t>
            </w:r>
          </w:p>
        </w:tc>
        <w:tc>
          <w:tcPr>
            <w:tcW w:w="4507" w:type="dxa"/>
            <w:gridSpan w:val="3"/>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ind w:firstLine="480"/>
              <w:jc w:val="left"/>
              <w:rPr>
                <w:rFonts w:ascii="宋体" w:hAnsi="宋体" w:cs="宋体"/>
                <w:kern w:val="0"/>
                <w:sz w:val="24"/>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c>
          <w:tcPr>
            <w:tcW w:w="4620" w:type="dxa"/>
            <w:gridSpan w:val="2"/>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ind w:firstLine="480"/>
              <w:jc w:val="left"/>
              <w:rPr>
                <w:rFonts w:ascii="宋体" w:hAnsi="宋体" w:cs="宋体"/>
                <w:kern w:val="0"/>
                <w:sz w:val="24"/>
                <w:szCs w:val="20"/>
              </w:rPr>
            </w:pPr>
            <w:r>
              <w:rPr>
                <w:rFonts w:hint="eastAsia" w:ascii="宋体" w:hAnsi="宋体" w:cs="宋体"/>
                <w:bCs/>
                <w:kern w:val="0"/>
                <w:sz w:val="24"/>
                <w:szCs w:val="20"/>
              </w:rPr>
              <w:t>近三年来受行发包人管部门考核评价及发包人评价意见</w:t>
            </w:r>
          </w:p>
        </w:tc>
        <w:tc>
          <w:tcPr>
            <w:tcW w:w="4507" w:type="dxa"/>
            <w:gridSpan w:val="3"/>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ind w:firstLine="480"/>
              <w:jc w:val="left"/>
              <w:rPr>
                <w:rFonts w:ascii="宋体" w:hAnsi="宋体" w:cs="宋体"/>
                <w:kern w:val="0"/>
                <w:sz w:val="24"/>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c>
          <w:tcPr>
            <w:tcW w:w="4620" w:type="dxa"/>
            <w:gridSpan w:val="2"/>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ind w:firstLine="480"/>
              <w:jc w:val="left"/>
              <w:rPr>
                <w:rFonts w:ascii="宋体" w:hAnsi="宋体" w:cs="宋体"/>
                <w:kern w:val="0"/>
                <w:sz w:val="24"/>
                <w:szCs w:val="20"/>
              </w:rPr>
            </w:pPr>
            <w:r>
              <w:rPr>
                <w:rFonts w:hint="eastAsia" w:ascii="宋体" w:hAnsi="宋体" w:cs="宋体"/>
                <w:kern w:val="0"/>
                <w:sz w:val="24"/>
                <w:szCs w:val="20"/>
              </w:rPr>
              <w:t>最近3年内有无因违纪或是其他原因被投诉或起诉的情况及说明</w:t>
            </w:r>
          </w:p>
        </w:tc>
        <w:tc>
          <w:tcPr>
            <w:tcW w:w="4507" w:type="dxa"/>
            <w:gridSpan w:val="3"/>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ind w:firstLine="480"/>
              <w:jc w:val="left"/>
              <w:rPr>
                <w:rFonts w:ascii="宋体" w:hAnsi="宋体" w:cs="宋体"/>
                <w:kern w:val="0"/>
                <w:sz w:val="24"/>
                <w:szCs w:val="20"/>
              </w:rPr>
            </w:pPr>
            <w:r>
              <w:rPr>
                <w:rFonts w:hint="eastAsia" w:ascii="宋体" w:hAnsi="宋体" w:cs="宋体"/>
                <w:kern w:val="0"/>
                <w:sz w:val="24"/>
                <w:szCs w:val="20"/>
              </w:rPr>
              <w:t>（包括解决方式和结果）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c>
          <w:tcPr>
            <w:tcW w:w="4620" w:type="dxa"/>
            <w:gridSpan w:val="2"/>
            <w:tcBorders>
              <w:top w:val="single" w:color="auto" w:sz="6" w:space="0"/>
              <w:left w:val="single" w:color="auto" w:sz="6" w:space="0"/>
              <w:bottom w:val="single" w:color="auto" w:sz="6" w:space="0"/>
              <w:right w:val="single" w:color="auto" w:sz="6" w:space="0"/>
            </w:tcBorders>
            <w:noWrap/>
            <w:vAlign w:val="top"/>
          </w:tcPr>
          <w:p>
            <w:pPr>
              <w:widowControl/>
              <w:overflowPunct w:val="0"/>
              <w:spacing w:line="400" w:lineRule="exact"/>
              <w:ind w:firstLine="480"/>
              <w:jc w:val="left"/>
              <w:rPr>
                <w:rFonts w:ascii="宋体" w:hAnsi="宋体" w:cs="宋体"/>
                <w:kern w:val="0"/>
                <w:sz w:val="24"/>
                <w:szCs w:val="20"/>
              </w:rPr>
            </w:pPr>
            <w:r>
              <w:rPr>
                <w:rFonts w:hint="eastAsia" w:ascii="宋体" w:hAnsi="宋体" w:cs="宋体"/>
                <w:kern w:val="0"/>
                <w:sz w:val="24"/>
                <w:szCs w:val="20"/>
              </w:rPr>
              <w:t>最近3年内主要负责人有无因经济犯罪被司法机关追究的情况及说明</w:t>
            </w:r>
          </w:p>
        </w:tc>
        <w:tc>
          <w:tcPr>
            <w:tcW w:w="4507" w:type="dxa"/>
            <w:gridSpan w:val="3"/>
            <w:tcBorders>
              <w:top w:val="single" w:color="auto" w:sz="6" w:space="0"/>
              <w:left w:val="single" w:color="auto" w:sz="6" w:space="0"/>
              <w:bottom w:val="single" w:color="auto" w:sz="6" w:space="0"/>
              <w:right w:val="single" w:color="auto" w:sz="6" w:space="0"/>
            </w:tcBorders>
            <w:noWrap/>
            <w:vAlign w:val="top"/>
          </w:tcPr>
          <w:p>
            <w:pPr>
              <w:spacing w:line="360" w:lineRule="auto"/>
              <w:ind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620" w:type="dxa"/>
            <w:gridSpan w:val="2"/>
            <w:tcBorders>
              <w:top w:val="single" w:color="auto" w:sz="6" w:space="0"/>
              <w:left w:val="single" w:color="auto" w:sz="6" w:space="0"/>
              <w:right w:val="single" w:color="auto" w:sz="6" w:space="0"/>
            </w:tcBorders>
            <w:noWrap/>
            <w:vAlign w:val="top"/>
          </w:tcPr>
          <w:p>
            <w:pPr>
              <w:widowControl/>
              <w:overflowPunct w:val="0"/>
              <w:spacing w:line="400" w:lineRule="exact"/>
              <w:ind w:firstLine="480"/>
              <w:jc w:val="left"/>
              <w:rPr>
                <w:rFonts w:ascii="宋体" w:hAnsi="宋体" w:cs="宋体"/>
                <w:kern w:val="0"/>
                <w:sz w:val="24"/>
                <w:szCs w:val="20"/>
              </w:rPr>
            </w:pPr>
            <w:r>
              <w:rPr>
                <w:rFonts w:hint="eastAsia" w:ascii="宋体" w:hAnsi="宋体" w:cs="宋体"/>
                <w:kern w:val="0"/>
                <w:sz w:val="24"/>
                <w:szCs w:val="20"/>
              </w:rPr>
              <w:t>其他需要说明的情况</w:t>
            </w:r>
          </w:p>
        </w:tc>
        <w:tc>
          <w:tcPr>
            <w:tcW w:w="4507" w:type="dxa"/>
            <w:gridSpan w:val="3"/>
            <w:tcBorders>
              <w:top w:val="single" w:color="auto" w:sz="6" w:space="0"/>
              <w:left w:val="single" w:color="auto" w:sz="6" w:space="0"/>
              <w:right w:val="single" w:color="auto" w:sz="6" w:space="0"/>
            </w:tcBorders>
            <w:noWrap/>
            <w:vAlign w:val="top"/>
          </w:tcPr>
          <w:p>
            <w:pPr>
              <w:widowControl/>
              <w:overflowPunct w:val="0"/>
              <w:spacing w:line="400" w:lineRule="exact"/>
              <w:ind w:firstLine="480"/>
              <w:jc w:val="left"/>
              <w:rPr>
                <w:rFonts w:ascii="宋体" w:hAnsi="宋体" w:cs="宋体"/>
                <w:kern w:val="0"/>
                <w:sz w:val="24"/>
                <w:szCs w:val="20"/>
              </w:rPr>
            </w:pPr>
          </w:p>
        </w:tc>
      </w:tr>
    </w:tbl>
    <w:p>
      <w:pPr>
        <w:overflowPunct w:val="0"/>
        <w:ind w:left="2940" w:firstLine="480"/>
        <w:rPr>
          <w:rFonts w:ascii="宋体" w:hAnsi="宋体" w:cs="宋体"/>
          <w:sz w:val="24"/>
        </w:rPr>
      </w:pPr>
    </w:p>
    <w:p>
      <w:pPr>
        <w:overflowPunct w:val="0"/>
        <w:rPr>
          <w:rFonts w:ascii="宋体" w:hAnsi="宋体" w:cs="宋体"/>
          <w:sz w:val="24"/>
        </w:rPr>
      </w:pPr>
      <w:r>
        <w:rPr>
          <w:rFonts w:hint="eastAsia" w:ascii="宋体" w:hAnsi="宋体" w:cs="宋体"/>
          <w:sz w:val="24"/>
        </w:rPr>
        <w:t>供应商名称（盖章）</w:t>
      </w:r>
    </w:p>
    <w:p>
      <w:pPr>
        <w:rPr>
          <w:rFonts w:ascii="宋体" w:hAnsi="宋体" w:cs="宋体"/>
          <w:sz w:val="24"/>
        </w:rPr>
      </w:pPr>
    </w:p>
    <w:p>
      <w:pPr>
        <w:rPr>
          <w:rFonts w:ascii="宋体" w:hAnsi="宋体" w:cs="宋体"/>
          <w:sz w:val="24"/>
        </w:rPr>
      </w:pPr>
      <w:r>
        <w:rPr>
          <w:rFonts w:hint="eastAsia" w:ascii="宋体" w:hAnsi="宋体" w:cs="宋体"/>
          <w:sz w:val="24"/>
        </w:rPr>
        <w:t>法定代表人或授权代表签字：</w:t>
      </w:r>
    </w:p>
    <w:p>
      <w:pPr>
        <w:jc w:val="center"/>
        <w:rPr>
          <w:rFonts w:ascii="宋体" w:hAnsi="宋体" w:cs="宋体"/>
          <w:sz w:val="24"/>
        </w:rPr>
      </w:pPr>
    </w:p>
    <w:p>
      <w:pPr>
        <w:rPr>
          <w:rFonts w:ascii="宋体" w:hAnsi="宋体"/>
        </w:rPr>
      </w:pPr>
    </w:p>
    <w:p>
      <w:pPr>
        <w:rPr>
          <w:rFonts w:ascii="仿宋_GB2312" w:eastAsia="仿宋_GB2312"/>
          <w:sz w:val="28"/>
        </w:rPr>
      </w:pPr>
    </w:p>
    <w:p>
      <w:pPr>
        <w:rPr>
          <w:rFonts w:ascii="宋体" w:hAnsi="宋体"/>
        </w:rPr>
      </w:pPr>
    </w:p>
    <w:p>
      <w:pPr>
        <w:rPr>
          <w:rFonts w:ascii="宋体" w:hAnsi="宋体" w:eastAsia="仿宋_GB2312"/>
          <w:sz w:val="28"/>
        </w:rPr>
      </w:pPr>
    </w:p>
    <w:p>
      <w:pPr>
        <w:autoSpaceDE w:val="0"/>
        <w:autoSpaceDN w:val="0"/>
        <w:rPr>
          <w:rFonts w:ascii="宋体" w:hAnsi="宋体" w:eastAsia="黑体"/>
          <w:b/>
          <w:sz w:val="30"/>
          <w:szCs w:val="30"/>
        </w:rPr>
      </w:pPr>
      <w:r>
        <w:rPr>
          <w:rFonts w:hint="eastAsia" w:ascii="宋体" w:hAnsi="宋体"/>
          <w:b/>
          <w:sz w:val="30"/>
          <w:szCs w:val="30"/>
        </w:rPr>
        <w:br w:type="page"/>
      </w:r>
      <w:r>
        <w:rPr>
          <w:rFonts w:hint="eastAsia" w:ascii="黑体" w:hAnsi="黑体" w:eastAsia="黑体" w:cs="黑体"/>
          <w:bCs/>
          <w:sz w:val="24"/>
        </w:rPr>
        <w:t>（五）明细报价表（格式）</w:t>
      </w:r>
    </w:p>
    <w:p>
      <w:pPr>
        <w:pStyle w:val="3"/>
        <w:rPr>
          <w:rFonts w:ascii="宋体" w:hAnsi="宋体" w:eastAsia="宋体" w:cs="宋体"/>
          <w:b/>
          <w:color w:val="000000"/>
          <w:sz w:val="24"/>
          <w:u w:val="single"/>
        </w:rPr>
      </w:pPr>
    </w:p>
    <w:p>
      <w:pPr>
        <w:pStyle w:val="3"/>
        <w:rPr>
          <w:rFonts w:hint="eastAsia" w:ascii="宋体" w:hAnsi="宋体" w:eastAsia="宋体" w:cs="宋体"/>
          <w:color w:val="000000"/>
          <w:sz w:val="24"/>
        </w:rPr>
      </w:pPr>
      <w:r>
        <w:rPr>
          <w:rFonts w:hint="eastAsia" w:ascii="宋体" w:hAnsi="宋体" w:eastAsia="宋体" w:cs="宋体"/>
          <w:b/>
          <w:color w:val="000000"/>
          <w:sz w:val="24"/>
          <w:u w:val="single"/>
        </w:rPr>
        <w:t xml:space="preserve">                  采购项目</w:t>
      </w:r>
      <w:r>
        <w:rPr>
          <w:rFonts w:hint="eastAsia" w:ascii="宋体" w:hAnsi="宋体" w:eastAsia="宋体" w:cs="宋体"/>
          <w:color w:val="000000"/>
          <w:sz w:val="24"/>
        </w:rPr>
        <w:t>投标报价表</w:t>
      </w:r>
    </w:p>
    <w:p>
      <w:pPr>
        <w:pStyle w:val="4"/>
        <w:rPr>
          <w:rFonts w:hint="eastAsia"/>
          <w:lang w:val="en-US"/>
        </w:rPr>
      </w:pPr>
    </w:p>
    <w:tbl>
      <w:tblPr>
        <w:tblStyle w:val="8"/>
        <w:tblW w:w="9435" w:type="dxa"/>
        <w:tblInd w:w="0" w:type="dxa"/>
        <w:shd w:val="clear" w:color="auto" w:fill="auto"/>
        <w:tblLayout w:type="autofit"/>
        <w:tblCellMar>
          <w:top w:w="0" w:type="dxa"/>
          <w:left w:w="0" w:type="dxa"/>
          <w:bottom w:w="0" w:type="dxa"/>
          <w:right w:w="0" w:type="dxa"/>
        </w:tblCellMar>
      </w:tblPr>
      <w:tblGrid>
        <w:gridCol w:w="1355"/>
        <w:gridCol w:w="1018"/>
        <w:gridCol w:w="3864"/>
        <w:gridCol w:w="1109"/>
        <w:gridCol w:w="2089"/>
      </w:tblGrid>
      <w:tr>
        <w:tblPrEx>
          <w:shd w:val="clear" w:color="auto" w:fill="auto"/>
          <w:tblCellMar>
            <w:top w:w="0" w:type="dxa"/>
            <w:left w:w="0" w:type="dxa"/>
            <w:bottom w:w="0" w:type="dxa"/>
            <w:right w:w="0" w:type="dxa"/>
          </w:tblCellMar>
        </w:tblPrEx>
        <w:trPr>
          <w:trHeight w:val="660" w:hRule="atLeast"/>
        </w:trPr>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4"/>
                <w:szCs w:val="24"/>
                <w:u w:val="none"/>
              </w:rPr>
            </w:pPr>
            <w:r>
              <w:rPr>
                <w:rFonts w:hint="eastAsia" w:ascii="宋体" w:hAnsi="宋体" w:eastAsia="宋体" w:cs="宋体"/>
                <w:b/>
                <w:i w:val="0"/>
                <w:color w:val="FF0000"/>
                <w:kern w:val="0"/>
                <w:sz w:val="24"/>
                <w:szCs w:val="24"/>
                <w:u w:val="none"/>
                <w:lang w:val="en-US" w:eastAsia="zh-CN" w:bidi="ar"/>
              </w:rPr>
              <w:t>人员</w:t>
            </w:r>
          </w:p>
        </w:tc>
        <w:tc>
          <w:tcPr>
            <w:tcW w:w="4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4"/>
                <w:szCs w:val="24"/>
                <w:u w:val="none"/>
              </w:rPr>
            </w:pPr>
            <w:r>
              <w:rPr>
                <w:rFonts w:hint="eastAsia" w:ascii="宋体" w:hAnsi="宋体" w:eastAsia="宋体" w:cs="宋体"/>
                <w:b/>
                <w:i w:val="0"/>
                <w:color w:val="FF0000"/>
                <w:kern w:val="0"/>
                <w:sz w:val="24"/>
                <w:szCs w:val="24"/>
                <w:u w:val="none"/>
                <w:lang w:val="en-US" w:eastAsia="zh-CN" w:bidi="ar"/>
              </w:rPr>
              <w:t>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1"/>
                <w:szCs w:val="21"/>
                <w:u w:val="none"/>
              </w:rPr>
            </w:pPr>
            <w:r>
              <w:rPr>
                <w:rFonts w:hint="eastAsia" w:ascii="宋体" w:hAnsi="宋体" w:eastAsia="宋体" w:cs="宋体"/>
                <w:b/>
                <w:i w:val="0"/>
                <w:color w:val="FF0000"/>
                <w:kern w:val="0"/>
                <w:sz w:val="21"/>
                <w:szCs w:val="21"/>
                <w:u w:val="none"/>
                <w:lang w:val="en-US" w:eastAsia="zh-CN" w:bidi="ar"/>
              </w:rPr>
              <w:t>单项价格(元)</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1"/>
                <w:szCs w:val="21"/>
                <w:u w:val="none"/>
              </w:rPr>
            </w:pPr>
            <w:r>
              <w:rPr>
                <w:rFonts w:hint="eastAsia" w:ascii="宋体" w:hAnsi="宋体" w:eastAsia="宋体" w:cs="宋体"/>
                <w:b/>
                <w:i w:val="0"/>
                <w:color w:val="FF0000"/>
                <w:kern w:val="0"/>
                <w:sz w:val="21"/>
                <w:szCs w:val="21"/>
                <w:u w:val="none"/>
                <w:lang w:val="en-US" w:eastAsia="zh-CN" w:bidi="ar"/>
              </w:rPr>
              <w:t>备注</w:t>
            </w:r>
          </w:p>
        </w:tc>
      </w:tr>
      <w:tr>
        <w:tblPrEx>
          <w:tblCellMar>
            <w:top w:w="0" w:type="dxa"/>
            <w:left w:w="0" w:type="dxa"/>
            <w:bottom w:w="0" w:type="dxa"/>
            <w:right w:w="0" w:type="dxa"/>
          </w:tblCellMar>
        </w:tblPrEx>
        <w:trPr>
          <w:trHeight w:val="300" w:hRule="atLeast"/>
        </w:trPr>
        <w:tc>
          <w:tcPr>
            <w:tcW w:w="13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全员</w:t>
            </w:r>
          </w:p>
        </w:tc>
        <w:tc>
          <w:tcPr>
            <w:tcW w:w="4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内科</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300" w:hRule="atLeast"/>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4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外科</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300" w:hRule="atLeast"/>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4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耳鼻咽喉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300" w:hRule="atLeast"/>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4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眼科</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300" w:hRule="atLeast"/>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4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血常规</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300" w:hRule="atLeast"/>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4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尿常规</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300" w:hRule="atLeast"/>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血生化</w:t>
            </w: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血脂4项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300" w:hRule="atLeast"/>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肝功能全套14项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300" w:hRule="atLeast"/>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肾功能全套4项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300" w:hRule="atLeast"/>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空腹血糖</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480" w:hRule="atLeast"/>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防癌8项</w:t>
            </w: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AFP、CEA、CA199、CA125、CA724、NSE、非小细胞肺癌抗原</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20"/>
                <w:szCs w:val="20"/>
                <w:u w:val="none"/>
              </w:rPr>
            </w:pP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300" w:hRule="atLeast"/>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男：PSA</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20"/>
                <w:szCs w:val="20"/>
                <w:u w:val="none"/>
              </w:rPr>
            </w:pP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300" w:hRule="atLeast"/>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女：CA153</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20"/>
                <w:szCs w:val="20"/>
                <w:u w:val="none"/>
              </w:rPr>
            </w:pP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300" w:hRule="atLeast"/>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4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腹部B超（肝胆脾胰双肾）</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300" w:hRule="atLeast"/>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4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甲状腺功能三项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300" w:hRule="atLeast"/>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4890"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幽门螺杆菌测定(吹气C13)</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300" w:hRule="atLeast"/>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4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12导联心电图</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300" w:hRule="atLeast"/>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4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胸部CT（薄层）</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300" w:hRule="atLeast"/>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4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眼底</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300" w:hRule="atLeast"/>
        </w:trPr>
        <w:tc>
          <w:tcPr>
            <w:tcW w:w="135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增项</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1</w:t>
            </w:r>
          </w:p>
        </w:tc>
        <w:tc>
          <w:tcPr>
            <w:tcW w:w="3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颈动脉彩超</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20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增项共11项 （由体检人员体检时自主选择2项，请投标人报价时综合考虑，其中任意2项报价合计不得超过500元)。结帐时按实际体检项目报价结算。</w:t>
            </w:r>
          </w:p>
        </w:tc>
      </w:tr>
      <w:tr>
        <w:tblPrEx>
          <w:tblCellMar>
            <w:top w:w="0" w:type="dxa"/>
            <w:left w:w="0" w:type="dxa"/>
            <w:bottom w:w="0" w:type="dxa"/>
            <w:right w:w="0" w:type="dxa"/>
          </w:tblCellMar>
        </w:tblPrEx>
        <w:trPr>
          <w:trHeight w:val="300" w:hRule="atLeast"/>
        </w:trPr>
        <w:tc>
          <w:tcPr>
            <w:tcW w:w="135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3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糖化血红蛋白</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300" w:hRule="atLeast"/>
        </w:trPr>
        <w:tc>
          <w:tcPr>
            <w:tcW w:w="135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3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风湿四项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300" w:hRule="atLeast"/>
        </w:trPr>
        <w:tc>
          <w:tcPr>
            <w:tcW w:w="135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10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2</w:t>
            </w:r>
          </w:p>
        </w:tc>
        <w:tc>
          <w:tcPr>
            <w:tcW w:w="38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经颅多普勒TDT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300" w:hRule="atLeast"/>
        </w:trPr>
        <w:tc>
          <w:tcPr>
            <w:tcW w:w="135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10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3</w:t>
            </w:r>
          </w:p>
        </w:tc>
        <w:tc>
          <w:tcPr>
            <w:tcW w:w="38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心脏彩超</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300" w:hRule="atLeast"/>
        </w:trPr>
        <w:tc>
          <w:tcPr>
            <w:tcW w:w="135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10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4</w:t>
            </w:r>
          </w:p>
        </w:tc>
        <w:tc>
          <w:tcPr>
            <w:tcW w:w="38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胃镜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300" w:hRule="atLeast"/>
        </w:trPr>
        <w:tc>
          <w:tcPr>
            <w:tcW w:w="135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10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5</w:t>
            </w:r>
          </w:p>
        </w:tc>
        <w:tc>
          <w:tcPr>
            <w:tcW w:w="38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肠镜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300" w:hRule="atLeast"/>
        </w:trPr>
        <w:tc>
          <w:tcPr>
            <w:tcW w:w="135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10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6</w:t>
            </w:r>
          </w:p>
        </w:tc>
        <w:tc>
          <w:tcPr>
            <w:tcW w:w="38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上腹部CT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300" w:hRule="atLeast"/>
        </w:trPr>
        <w:tc>
          <w:tcPr>
            <w:tcW w:w="135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10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7</w:t>
            </w:r>
          </w:p>
        </w:tc>
        <w:tc>
          <w:tcPr>
            <w:tcW w:w="38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中腹部CT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300" w:hRule="atLeast"/>
        </w:trPr>
        <w:tc>
          <w:tcPr>
            <w:tcW w:w="135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10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8</w:t>
            </w:r>
          </w:p>
        </w:tc>
        <w:tc>
          <w:tcPr>
            <w:tcW w:w="38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下腹部CT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300" w:hRule="atLeast"/>
        </w:trPr>
        <w:tc>
          <w:tcPr>
            <w:tcW w:w="135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10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9</w:t>
            </w:r>
          </w:p>
        </w:tc>
        <w:tc>
          <w:tcPr>
            <w:tcW w:w="38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颈椎CT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300" w:hRule="atLeast"/>
        </w:trPr>
        <w:tc>
          <w:tcPr>
            <w:tcW w:w="135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10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10</w:t>
            </w:r>
          </w:p>
        </w:tc>
        <w:tc>
          <w:tcPr>
            <w:tcW w:w="38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腰椎CT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300" w:hRule="atLeast"/>
        </w:trPr>
        <w:tc>
          <w:tcPr>
            <w:tcW w:w="135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10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11</w:t>
            </w:r>
          </w:p>
        </w:tc>
        <w:tc>
          <w:tcPr>
            <w:tcW w:w="38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颅脑CT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2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300" w:hRule="atLeast"/>
        </w:trPr>
        <w:tc>
          <w:tcPr>
            <w:tcW w:w="13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女性</w:t>
            </w:r>
          </w:p>
        </w:tc>
        <w:tc>
          <w:tcPr>
            <w:tcW w:w="4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妇科</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300" w:hRule="atLeast"/>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4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白带常规</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300" w:hRule="atLeast"/>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4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妇科肿瘤敏感指标TCT检测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300" w:hRule="atLeast"/>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4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子宫附件彩超(阴超)</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300" w:hRule="atLeast"/>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4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乳腺彩超</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300" w:hRule="atLeast"/>
        </w:trPr>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男性</w:t>
            </w:r>
          </w:p>
        </w:tc>
        <w:tc>
          <w:tcPr>
            <w:tcW w:w="4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前列腺彩超</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bl>
    <w:p>
      <w:pPr>
        <w:pStyle w:val="4"/>
        <w:rPr>
          <w:rFonts w:hint="eastAsia"/>
          <w:color w:val="FF0000"/>
          <w:lang w:val="en-US"/>
        </w:rPr>
      </w:pPr>
    </w:p>
    <w:p>
      <w:pPr>
        <w:pStyle w:val="4"/>
        <w:rPr>
          <w:color w:val="FF0000"/>
          <w:lang w:val="en-US"/>
        </w:rPr>
      </w:pPr>
    </w:p>
    <w:p>
      <w:pPr>
        <w:rPr>
          <w:rFonts w:ascii="黑体" w:hAnsi="黑体" w:eastAsia="黑体" w:cs="黑体"/>
          <w:b/>
          <w:color w:val="FF0000"/>
          <w:sz w:val="24"/>
        </w:rPr>
      </w:pPr>
    </w:p>
    <w:p>
      <w:pPr>
        <w:jc w:val="center"/>
        <w:rPr>
          <w:rFonts w:hint="eastAsia" w:ascii="宋体" w:hAnsi="宋体" w:cs="宋体"/>
          <w:b/>
          <w:bCs/>
          <w:color w:val="FF0000"/>
          <w:kern w:val="0"/>
          <w:sz w:val="24"/>
        </w:rPr>
      </w:pPr>
      <w:r>
        <w:rPr>
          <w:rFonts w:hint="eastAsia" w:ascii="宋体" w:hAnsi="宋体" w:cs="宋体"/>
          <w:b/>
          <w:bCs/>
          <w:color w:val="FF0000"/>
          <w:kern w:val="0"/>
          <w:sz w:val="24"/>
        </w:rPr>
        <w:t>202</w:t>
      </w:r>
      <w:r>
        <w:rPr>
          <w:rFonts w:hint="eastAsia" w:ascii="宋体" w:hAnsi="宋体" w:cs="宋体"/>
          <w:b/>
          <w:bCs/>
          <w:color w:val="FF0000"/>
          <w:kern w:val="0"/>
          <w:sz w:val="24"/>
          <w:lang w:val="en-US" w:eastAsia="zh-CN"/>
        </w:rPr>
        <w:t>5</w:t>
      </w:r>
      <w:r>
        <w:rPr>
          <w:rFonts w:hint="eastAsia" w:ascii="宋体" w:hAnsi="宋体" w:cs="宋体"/>
          <w:b/>
          <w:bCs/>
          <w:color w:val="FF0000"/>
          <w:kern w:val="0"/>
          <w:sz w:val="24"/>
        </w:rPr>
        <w:t>年民警、职工健康体检项目报价表</w:t>
      </w:r>
    </w:p>
    <w:p>
      <w:pPr>
        <w:pStyle w:val="2"/>
        <w:rPr>
          <w:rFonts w:hint="eastAsia" w:ascii="宋体" w:hAnsi="宋体" w:cs="宋体"/>
          <w:b/>
          <w:bCs/>
          <w:color w:val="0000FF"/>
          <w:kern w:val="0"/>
          <w:sz w:val="24"/>
        </w:rPr>
      </w:pPr>
    </w:p>
    <w:tbl>
      <w:tblPr>
        <w:tblStyle w:val="8"/>
        <w:tblW w:w="8940" w:type="dxa"/>
        <w:tblInd w:w="0" w:type="dxa"/>
        <w:shd w:val="clear" w:color="auto" w:fill="auto"/>
        <w:tblLayout w:type="autofit"/>
        <w:tblCellMar>
          <w:top w:w="0" w:type="dxa"/>
          <w:left w:w="0" w:type="dxa"/>
          <w:bottom w:w="0" w:type="dxa"/>
          <w:right w:w="0" w:type="dxa"/>
        </w:tblCellMar>
      </w:tblPr>
      <w:tblGrid>
        <w:gridCol w:w="1080"/>
        <w:gridCol w:w="1080"/>
        <w:gridCol w:w="1695"/>
        <w:gridCol w:w="1695"/>
        <w:gridCol w:w="1695"/>
        <w:gridCol w:w="1695"/>
      </w:tblGrid>
      <w:tr>
        <w:tblPrEx>
          <w:shd w:val="clear" w:color="auto" w:fill="auto"/>
          <w:tblCellMar>
            <w:top w:w="0" w:type="dxa"/>
            <w:left w:w="0" w:type="dxa"/>
            <w:bottom w:w="0" w:type="dxa"/>
            <w:right w:w="0"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2"/>
                <w:szCs w:val="22"/>
                <w:u w:val="none"/>
              </w:rPr>
            </w:pPr>
            <w:r>
              <w:rPr>
                <w:rFonts w:hint="eastAsia" w:ascii="宋体" w:hAnsi="宋体" w:eastAsia="宋体" w:cs="宋体"/>
                <w:b/>
                <w:i w:val="0"/>
                <w:color w:val="FF0000"/>
                <w:kern w:val="0"/>
                <w:sz w:val="22"/>
                <w:szCs w:val="22"/>
                <w:u w:val="none"/>
                <w:lang w:val="en-US" w:eastAsia="zh-CN" w:bidi="ar"/>
              </w:rPr>
              <w:t>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2"/>
                <w:szCs w:val="22"/>
                <w:u w:val="none"/>
              </w:rPr>
            </w:pPr>
            <w:r>
              <w:rPr>
                <w:rFonts w:hint="eastAsia" w:ascii="宋体" w:hAnsi="宋体" w:eastAsia="宋体" w:cs="宋体"/>
                <w:b/>
                <w:i w:val="0"/>
                <w:color w:val="FF0000"/>
                <w:kern w:val="0"/>
                <w:sz w:val="22"/>
                <w:szCs w:val="22"/>
                <w:u w:val="none"/>
                <w:lang w:val="en-US" w:eastAsia="zh-CN" w:bidi="ar"/>
              </w:rPr>
              <w:t>性别</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4"/>
                <w:szCs w:val="24"/>
                <w:u w:val="none"/>
              </w:rPr>
            </w:pPr>
            <w:r>
              <w:rPr>
                <w:rFonts w:hint="eastAsia" w:ascii="宋体" w:hAnsi="宋体" w:eastAsia="宋体" w:cs="宋体"/>
                <w:b/>
                <w:i w:val="0"/>
                <w:color w:val="FF0000"/>
                <w:kern w:val="0"/>
                <w:sz w:val="24"/>
                <w:szCs w:val="24"/>
                <w:u w:val="none"/>
                <w:lang w:val="en-US" w:eastAsia="zh-CN" w:bidi="ar"/>
              </w:rPr>
              <w:t>单价(元)</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4"/>
                <w:szCs w:val="24"/>
                <w:u w:val="none"/>
              </w:rPr>
            </w:pPr>
            <w:r>
              <w:rPr>
                <w:rFonts w:hint="eastAsia" w:ascii="宋体" w:hAnsi="宋体" w:eastAsia="宋体" w:cs="宋体"/>
                <w:b/>
                <w:i w:val="0"/>
                <w:color w:val="FF0000"/>
                <w:kern w:val="0"/>
                <w:sz w:val="24"/>
                <w:szCs w:val="24"/>
                <w:u w:val="none"/>
                <w:lang w:val="en-US" w:eastAsia="zh-CN" w:bidi="ar"/>
              </w:rPr>
              <w:t>人数(人)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4"/>
                <w:szCs w:val="24"/>
                <w:u w:val="none"/>
              </w:rPr>
            </w:pPr>
            <w:r>
              <w:rPr>
                <w:rFonts w:hint="eastAsia" w:ascii="宋体" w:hAnsi="宋体" w:eastAsia="宋体" w:cs="宋体"/>
                <w:b/>
                <w:i w:val="0"/>
                <w:color w:val="FF0000"/>
                <w:kern w:val="0"/>
                <w:sz w:val="24"/>
                <w:szCs w:val="24"/>
                <w:u w:val="none"/>
                <w:lang w:val="en-US" w:eastAsia="zh-CN" w:bidi="ar"/>
              </w:rPr>
              <w:t>总价(元)</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4"/>
                <w:szCs w:val="24"/>
                <w:u w:val="none"/>
              </w:rPr>
            </w:pPr>
            <w:r>
              <w:rPr>
                <w:rFonts w:hint="eastAsia" w:ascii="宋体" w:hAnsi="宋体" w:eastAsia="宋体" w:cs="宋体"/>
                <w:b/>
                <w:i w:val="0"/>
                <w:color w:val="FF0000"/>
                <w:kern w:val="0"/>
                <w:sz w:val="24"/>
                <w:szCs w:val="24"/>
                <w:u w:val="none"/>
                <w:lang w:val="en-US" w:eastAsia="zh-CN" w:bidi="ar"/>
              </w:rPr>
              <w:t>备注</w:t>
            </w:r>
          </w:p>
        </w:tc>
      </w:tr>
      <w:tr>
        <w:tblPrEx>
          <w:tblCellMar>
            <w:top w:w="0" w:type="dxa"/>
            <w:left w:w="0" w:type="dxa"/>
            <w:bottom w:w="0" w:type="dxa"/>
            <w:right w:w="0"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FF0000"/>
                <w:sz w:val="22"/>
                <w:szCs w:val="22"/>
                <w:u w:val="none"/>
              </w:rPr>
            </w:pPr>
            <w:r>
              <w:rPr>
                <w:rFonts w:hint="eastAsia" w:ascii="宋体" w:hAnsi="宋体" w:eastAsia="宋体" w:cs="宋体"/>
                <w:b/>
                <w:bCs/>
                <w:i w:val="0"/>
                <w:color w:val="FF0000"/>
                <w:kern w:val="0"/>
                <w:sz w:val="22"/>
                <w:szCs w:val="22"/>
                <w:u w:val="none"/>
                <w:lang w:val="en-US" w:eastAsia="zh-CN" w:bidi="ar"/>
              </w:rPr>
              <w:t>全员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FF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 xml:space="preserve">726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FF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FF0000"/>
                <w:sz w:val="24"/>
                <w:szCs w:val="24"/>
                <w:u w:val="none"/>
              </w:rPr>
            </w:pPr>
          </w:p>
        </w:tc>
      </w:tr>
      <w:tr>
        <w:tblPrEx>
          <w:tblCellMar>
            <w:top w:w="0" w:type="dxa"/>
            <w:left w:w="0" w:type="dxa"/>
            <w:bottom w:w="0" w:type="dxa"/>
            <w:right w:w="0"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i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 xml:space="preserve">163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FF0000"/>
                <w:sz w:val="22"/>
                <w:szCs w:val="22"/>
                <w:u w:val="none"/>
              </w:rPr>
            </w:pPr>
            <w:r>
              <w:rPr>
                <w:rFonts w:hint="eastAsia" w:ascii="宋体" w:hAnsi="宋体" w:eastAsia="宋体" w:cs="宋体"/>
                <w:b/>
                <w:bCs/>
                <w:i w:val="0"/>
                <w:color w:val="FF0000"/>
                <w:kern w:val="0"/>
                <w:sz w:val="22"/>
                <w:szCs w:val="22"/>
                <w:u w:val="none"/>
                <w:lang w:val="en-US" w:eastAsia="zh-CN" w:bidi="ar"/>
              </w:rPr>
              <w:t>增项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6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4"/>
                <w:szCs w:val="24"/>
                <w:u w:val="none"/>
              </w:rPr>
            </w:pPr>
            <w:r>
              <w:rPr>
                <w:rFonts w:hint="eastAsia" w:ascii="宋体" w:hAnsi="宋体" w:eastAsia="宋体" w:cs="宋体"/>
                <w:b/>
                <w:i w:val="0"/>
                <w:color w:val="FF0000"/>
                <w:kern w:val="0"/>
                <w:sz w:val="24"/>
                <w:szCs w:val="24"/>
                <w:u w:val="none"/>
                <w:lang w:val="en-US" w:eastAsia="zh-CN" w:bidi="ar"/>
              </w:rPr>
              <w:t>全员测算总价(元)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FF0000"/>
                <w:sz w:val="24"/>
                <w:szCs w:val="24"/>
                <w:u w:val="none"/>
              </w:rPr>
            </w:pPr>
          </w:p>
        </w:tc>
      </w:tr>
    </w:tbl>
    <w:p>
      <w:pPr>
        <w:rPr>
          <w:rFonts w:hint="eastAsia"/>
        </w:rPr>
      </w:pPr>
    </w:p>
    <w:p>
      <w:pPr>
        <w:pStyle w:val="2"/>
        <w:rPr>
          <w:rFonts w:hint="eastAsia" w:ascii="宋体" w:hAnsi="宋体" w:cs="宋体"/>
          <w:b/>
          <w:bCs/>
          <w:color w:val="0000FF"/>
          <w:kern w:val="0"/>
          <w:sz w:val="24"/>
        </w:rPr>
      </w:pPr>
    </w:p>
    <w:p/>
    <w:p>
      <w:pPr>
        <w:rPr>
          <w:rFonts w:ascii="黑体" w:hAnsi="黑体" w:eastAsia="黑体" w:cs="黑体"/>
          <w:bCs/>
          <w:sz w:val="24"/>
        </w:rPr>
      </w:pPr>
    </w:p>
    <w:p>
      <w:pPr>
        <w:spacing w:line="400" w:lineRule="exact"/>
        <w:rPr>
          <w:rFonts w:ascii="宋体" w:hAnsi="宋体" w:cs="宋体"/>
          <w:color w:val="000000"/>
          <w:sz w:val="24"/>
        </w:rPr>
      </w:pPr>
      <w:r>
        <w:rPr>
          <w:rFonts w:hint="eastAsia" w:ascii="宋体" w:hAnsi="宋体" w:cs="宋体"/>
          <w:color w:val="000000"/>
          <w:sz w:val="24"/>
        </w:rPr>
        <w:t>供应商：（单位盖章）</w:t>
      </w:r>
    </w:p>
    <w:p>
      <w:pPr>
        <w:spacing w:line="400" w:lineRule="exact"/>
        <w:rPr>
          <w:rFonts w:ascii="宋体" w:hAnsi="宋体" w:cs="宋体"/>
          <w:color w:val="000000"/>
          <w:sz w:val="24"/>
        </w:rPr>
      </w:pPr>
      <w:r>
        <w:rPr>
          <w:rFonts w:hint="eastAsia" w:ascii="宋体" w:hAnsi="宋体" w:cs="宋体"/>
          <w:color w:val="000000"/>
          <w:sz w:val="24"/>
        </w:rPr>
        <w:t>法定代表人或授权委托人：（签字或盖章）</w:t>
      </w:r>
    </w:p>
    <w:p>
      <w:pPr>
        <w:adjustRightInd w:val="0"/>
        <w:snapToGrid w:val="0"/>
        <w:spacing w:line="360" w:lineRule="auto"/>
        <w:jc w:val="center"/>
        <w:outlineLvl w:val="0"/>
        <w:rPr>
          <w:rFonts w:ascii="宋体" w:hAnsi="宋体" w:cs="宋体"/>
          <w:color w:val="000000"/>
          <w:sz w:val="24"/>
        </w:rPr>
      </w:pPr>
    </w:p>
    <w:p>
      <w:pPr>
        <w:spacing w:line="360" w:lineRule="auto"/>
        <w:rPr>
          <w:rFonts w:ascii="宋体" w:hAnsi="宋体" w:cs="宋体"/>
          <w:bCs/>
          <w:sz w:val="24"/>
        </w:rPr>
      </w:pPr>
      <w:r>
        <w:rPr>
          <w:rFonts w:hint="eastAsia" w:ascii="宋体" w:hAnsi="宋体" w:cs="宋体"/>
          <w:color w:val="000000"/>
          <w:sz w:val="24"/>
        </w:rPr>
        <w:t>日期：          年</w:t>
      </w:r>
      <w:r>
        <w:rPr>
          <w:rFonts w:hint="eastAsia" w:ascii="宋体" w:hAnsi="宋体" w:cs="宋体"/>
          <w:color w:val="000000"/>
          <w:sz w:val="24"/>
          <w:lang w:val="en-US" w:eastAsia="zh-CN"/>
        </w:rPr>
        <w:t xml:space="preserve">   </w:t>
      </w:r>
      <w:r>
        <w:rPr>
          <w:rFonts w:hint="eastAsia" w:ascii="宋体" w:hAnsi="宋体" w:cs="宋体"/>
          <w:color w:val="000000"/>
          <w:sz w:val="24"/>
        </w:rPr>
        <w:t xml:space="preserve"> 月</w:t>
      </w:r>
      <w:r>
        <w:rPr>
          <w:rFonts w:hint="eastAsia" w:ascii="宋体" w:hAnsi="宋体" w:cs="宋体"/>
          <w:color w:val="000000"/>
          <w:sz w:val="24"/>
          <w:lang w:val="en-US" w:eastAsia="zh-CN"/>
        </w:rPr>
        <w:t xml:space="preserve"> </w:t>
      </w:r>
      <w:r>
        <w:rPr>
          <w:rFonts w:hint="eastAsia" w:ascii="宋体" w:hAnsi="宋体" w:cs="宋体"/>
          <w:color w:val="000000"/>
          <w:sz w:val="24"/>
        </w:rPr>
        <w:t xml:space="preserve">  日</w:t>
      </w:r>
    </w:p>
    <w:p>
      <w:pPr>
        <w:spacing w:line="360" w:lineRule="auto"/>
        <w:rPr>
          <w:rFonts w:ascii="宋体" w:hAnsi="宋体" w:cs="宋体"/>
          <w:bCs/>
          <w:sz w:val="24"/>
        </w:rPr>
      </w:pPr>
      <w:r>
        <w:rPr>
          <w:rFonts w:hint="eastAsia" w:ascii="宋体" w:hAnsi="宋体" w:cs="宋体"/>
          <w:bCs/>
          <w:sz w:val="24"/>
        </w:rPr>
        <w:t>报价说明：</w:t>
      </w:r>
    </w:p>
    <w:p>
      <w:pPr>
        <w:spacing w:line="360" w:lineRule="auto"/>
        <w:rPr>
          <w:rFonts w:ascii="宋体" w:hAnsi="宋体" w:cs="宋体"/>
          <w:bCs/>
          <w:sz w:val="24"/>
        </w:rPr>
      </w:pPr>
      <w:r>
        <w:rPr>
          <w:rFonts w:hint="eastAsia" w:ascii="宋体" w:hAnsi="宋体" w:cs="宋体"/>
          <w:bCs/>
          <w:sz w:val="24"/>
        </w:rPr>
        <w:t>1.供应商报价时超过预算价视为无效响应。</w:t>
      </w:r>
    </w:p>
    <w:p>
      <w:pPr>
        <w:spacing w:line="360" w:lineRule="auto"/>
        <w:rPr>
          <w:rFonts w:ascii="宋体" w:hAnsi="宋体" w:cs="宋体"/>
          <w:bCs/>
          <w:sz w:val="24"/>
        </w:rPr>
      </w:pPr>
      <w:r>
        <w:rPr>
          <w:rFonts w:hint="eastAsia" w:ascii="宋体" w:hAnsi="宋体" w:cs="宋体"/>
          <w:bCs/>
          <w:sz w:val="24"/>
        </w:rPr>
        <w:t>2.供应商报价包括但不限于人工、运输、保险、管理、维护、劳务、设备、工具及耗材、利润、风险、税金及政策性文件规定等各项应有费用，以及合同包含的所有风险、责任等采购文件已提到和采购文件虽未提到的但应该包括的完成本项目所产生的一切费用，采购人不再支付其他任何费用。</w:t>
      </w:r>
    </w:p>
    <w:p>
      <w:pPr>
        <w:spacing w:line="360" w:lineRule="auto"/>
        <w:rPr>
          <w:rFonts w:ascii="宋体" w:hAnsi="宋体" w:cs="宋体"/>
          <w:bCs/>
          <w:sz w:val="24"/>
        </w:rPr>
      </w:pPr>
      <w:r>
        <w:rPr>
          <w:rFonts w:hint="eastAsia" w:ascii="宋体" w:hAnsi="宋体" w:cs="宋体"/>
          <w:bCs/>
          <w:sz w:val="24"/>
        </w:rPr>
        <w:t>3.因非可归咎于采购人的原因而发生人身伤亡或财产损失事件的，采购人不承担任何责任。</w:t>
      </w:r>
    </w:p>
    <w:p>
      <w:pPr>
        <w:spacing w:line="360" w:lineRule="auto"/>
        <w:rPr>
          <w:rFonts w:ascii="宋体" w:hAnsi="宋体" w:cs="宋体"/>
          <w:bCs/>
          <w:sz w:val="24"/>
        </w:rPr>
      </w:pPr>
      <w:r>
        <w:rPr>
          <w:rFonts w:hint="eastAsia" w:ascii="宋体" w:hAnsi="宋体" w:cs="宋体"/>
          <w:bCs/>
          <w:sz w:val="24"/>
        </w:rPr>
        <w:t>4.供应商应结合本企业的技术水平，管理水平和拟定的方案自主报价。</w:t>
      </w:r>
    </w:p>
    <w:p>
      <w:pPr>
        <w:spacing w:line="360" w:lineRule="auto"/>
        <w:rPr>
          <w:rFonts w:ascii="宋体" w:hAnsi="宋体" w:cs="宋体"/>
          <w:bCs/>
          <w:sz w:val="24"/>
        </w:rPr>
      </w:pPr>
      <w:r>
        <w:rPr>
          <w:rFonts w:hint="eastAsia" w:ascii="宋体" w:hAnsi="宋体" w:cs="宋体"/>
          <w:bCs/>
          <w:sz w:val="24"/>
        </w:rPr>
        <w:t>5.供应商提供的服务要符合国家规定的质量要求。</w:t>
      </w:r>
    </w:p>
    <w:p>
      <w:pPr>
        <w:spacing w:line="360" w:lineRule="auto"/>
        <w:rPr>
          <w:rFonts w:ascii="宋体" w:hAnsi="宋体" w:cs="宋体"/>
          <w:bCs/>
          <w:sz w:val="24"/>
        </w:rPr>
      </w:pPr>
      <w:r>
        <w:rPr>
          <w:rFonts w:hint="eastAsia" w:ascii="宋体" w:hAnsi="宋体" w:cs="宋体"/>
          <w:b/>
          <w:sz w:val="24"/>
        </w:rPr>
        <w:t>6.评审时以“全员测算总价”为计分基数，体检单价为最终结算单价依据。</w:t>
      </w:r>
    </w:p>
    <w:p>
      <w:pPr>
        <w:spacing w:line="360" w:lineRule="auto"/>
        <w:rPr>
          <w:rFonts w:ascii="黑体" w:hAnsi="黑体" w:eastAsia="黑体" w:cs="黑体"/>
          <w:bCs/>
          <w:sz w:val="24"/>
        </w:rPr>
      </w:pPr>
      <w:r>
        <w:rPr>
          <w:rFonts w:hint="eastAsia" w:ascii="宋体" w:hAnsi="宋体" w:cs="宋体"/>
          <w:bCs/>
          <w:sz w:val="24"/>
        </w:rPr>
        <w:t>7.各项目单价为个别增减项目计价依据。</w:t>
      </w:r>
      <w:r>
        <w:rPr>
          <w:rFonts w:hint="eastAsia" w:ascii="黑体" w:hAnsi="黑体" w:eastAsia="黑体" w:cs="黑体"/>
          <w:bCs/>
          <w:sz w:val="24"/>
        </w:rPr>
        <w:br w:type="page"/>
      </w:r>
    </w:p>
    <w:p>
      <w:pPr>
        <w:spacing w:line="360" w:lineRule="auto"/>
        <w:rPr>
          <w:rFonts w:ascii="宋体" w:hAnsi="宋体" w:eastAsia="黑体"/>
          <w:b/>
          <w:sz w:val="28"/>
          <w:szCs w:val="28"/>
        </w:rPr>
      </w:pPr>
      <w:r>
        <w:rPr>
          <w:rFonts w:hint="eastAsia" w:ascii="黑体" w:hAnsi="黑体" w:eastAsia="黑体" w:cs="黑体"/>
          <w:bCs/>
          <w:sz w:val="24"/>
        </w:rPr>
        <w:t>（六） 磋商偏离表（格式）</w:t>
      </w:r>
    </w:p>
    <w:p>
      <w:pPr>
        <w:spacing w:line="400" w:lineRule="exact"/>
        <w:jc w:val="center"/>
        <w:outlineLvl w:val="0"/>
        <w:rPr>
          <w:rFonts w:ascii="宋体" w:hAnsi="宋体"/>
          <w:bCs/>
          <w:sz w:val="28"/>
          <w:szCs w:val="28"/>
        </w:rPr>
      </w:pPr>
      <w:r>
        <w:rPr>
          <w:rFonts w:hint="eastAsia" w:ascii="宋体" w:hAnsi="宋体"/>
          <w:bCs/>
          <w:sz w:val="28"/>
          <w:szCs w:val="28"/>
        </w:rPr>
        <w:t>磋商偏离表</w:t>
      </w:r>
    </w:p>
    <w:p>
      <w:pPr>
        <w:spacing w:line="400" w:lineRule="exact"/>
        <w:jc w:val="center"/>
        <w:outlineLvl w:val="0"/>
        <w:rPr>
          <w:rFonts w:ascii="宋体" w:hAnsi="宋体"/>
          <w:bCs/>
          <w:sz w:val="28"/>
          <w:szCs w:val="28"/>
        </w:rPr>
      </w:pPr>
    </w:p>
    <w:p>
      <w:pPr>
        <w:spacing w:line="400" w:lineRule="exact"/>
        <w:rPr>
          <w:rFonts w:ascii="宋体" w:hAnsi="宋体"/>
          <w:bCs/>
          <w:sz w:val="24"/>
        </w:rPr>
      </w:pPr>
      <w:r>
        <w:rPr>
          <w:rFonts w:hint="eastAsia" w:ascii="宋体" w:hAnsi="宋体"/>
          <w:bCs/>
          <w:sz w:val="24"/>
        </w:rPr>
        <w:t>供应商名称（盖章）采购编号：</w:t>
      </w:r>
    </w:p>
    <w:tbl>
      <w:tblPr>
        <w:tblStyle w:val="8"/>
        <w:tblW w:w="0" w:type="auto"/>
        <w:tblInd w:w="0" w:type="dxa"/>
        <w:tblLayout w:type="fixed"/>
        <w:tblCellMar>
          <w:top w:w="0" w:type="dxa"/>
          <w:left w:w="0" w:type="dxa"/>
          <w:bottom w:w="0" w:type="dxa"/>
          <w:right w:w="0" w:type="dxa"/>
        </w:tblCellMar>
      </w:tblPr>
      <w:tblGrid>
        <w:gridCol w:w="1905"/>
        <w:gridCol w:w="2835"/>
        <w:gridCol w:w="2835"/>
        <w:gridCol w:w="2310"/>
      </w:tblGrid>
      <w:tr>
        <w:tblPrEx>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bCs/>
                <w:sz w:val="24"/>
              </w:rPr>
            </w:pPr>
            <w:r>
              <w:rPr>
                <w:rFonts w:hint="eastAsia" w:ascii="宋体" w:hAnsi="宋体"/>
                <w:b/>
                <w:bCs/>
                <w:sz w:val="24"/>
              </w:rPr>
              <w:t>名称</w:t>
            </w:r>
          </w:p>
        </w:tc>
        <w:tc>
          <w:tcPr>
            <w:tcW w:w="283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 w:val="24"/>
              </w:rPr>
            </w:pPr>
            <w:r>
              <w:rPr>
                <w:rFonts w:hint="eastAsia" w:ascii="宋体" w:hAnsi="宋体"/>
                <w:b/>
                <w:bCs/>
                <w:sz w:val="24"/>
              </w:rPr>
              <w:t>采购要求</w:t>
            </w:r>
          </w:p>
        </w:tc>
        <w:tc>
          <w:tcPr>
            <w:tcW w:w="283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 w:val="24"/>
              </w:rPr>
            </w:pPr>
            <w:r>
              <w:rPr>
                <w:rFonts w:hint="eastAsia" w:ascii="宋体" w:hAnsi="宋体"/>
                <w:b/>
                <w:bCs/>
                <w:sz w:val="24"/>
              </w:rPr>
              <w:t>实报内容</w:t>
            </w:r>
          </w:p>
        </w:tc>
        <w:tc>
          <w:tcPr>
            <w:tcW w:w="231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 w:val="24"/>
              </w:rPr>
            </w:pPr>
            <w:r>
              <w:rPr>
                <w:rFonts w:hint="eastAsia" w:ascii="宋体" w:hAnsi="宋体"/>
                <w:b/>
                <w:bCs/>
                <w:sz w:val="24"/>
              </w:rPr>
              <w:t>偏离说明</w:t>
            </w: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Cs/>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Cs/>
              </w:rPr>
            </w:pPr>
          </w:p>
        </w:tc>
        <w:tc>
          <w:tcPr>
            <w:tcW w:w="283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rPr>
            </w:pPr>
          </w:p>
        </w:tc>
        <w:tc>
          <w:tcPr>
            <w:tcW w:w="231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Cs/>
              </w:rPr>
            </w:pPr>
          </w:p>
        </w:tc>
      </w:tr>
    </w:tbl>
    <w:p>
      <w:pPr>
        <w:rPr>
          <w:rFonts w:ascii="宋体" w:hAnsi="宋体"/>
          <w:b/>
          <w:sz w:val="24"/>
        </w:rPr>
      </w:pPr>
    </w:p>
    <w:p>
      <w:pPr>
        <w:rPr>
          <w:rFonts w:ascii="宋体" w:hAnsi="宋体"/>
          <w:b/>
          <w:bCs/>
          <w:sz w:val="24"/>
        </w:rPr>
      </w:pPr>
      <w:r>
        <w:rPr>
          <w:rFonts w:hint="eastAsia" w:ascii="宋体" w:hAnsi="宋体"/>
          <w:b/>
          <w:bCs/>
          <w:sz w:val="24"/>
        </w:rPr>
        <w:t>法定代表人或法定代表人授权代表签字或盖章：</w:t>
      </w:r>
    </w:p>
    <w:p>
      <w:pPr>
        <w:rPr>
          <w:rFonts w:ascii="宋体" w:hAnsi="宋体"/>
          <w:bCs/>
          <w:sz w:val="30"/>
        </w:rPr>
      </w:pPr>
    </w:p>
    <w:p>
      <w:pPr>
        <w:ind w:firstLine="420" w:firstLineChars="175"/>
        <w:outlineLvl w:val="0"/>
        <w:rPr>
          <w:rFonts w:ascii="宋体" w:hAnsi="宋体"/>
          <w:bCs/>
          <w:sz w:val="24"/>
        </w:rPr>
      </w:pPr>
      <w:r>
        <w:rPr>
          <w:rFonts w:hint="eastAsia" w:ascii="宋体" w:hAnsi="宋体"/>
          <w:bCs/>
          <w:sz w:val="24"/>
        </w:rPr>
        <w:t>注：（</w:t>
      </w:r>
      <w:r>
        <w:rPr>
          <w:rFonts w:ascii="宋体" w:hAnsi="宋体"/>
          <w:bCs/>
          <w:sz w:val="24"/>
        </w:rPr>
        <w:t>1</w:t>
      </w:r>
      <w:r>
        <w:rPr>
          <w:rFonts w:hint="eastAsia" w:ascii="宋体" w:hAnsi="宋体"/>
          <w:bCs/>
          <w:sz w:val="24"/>
        </w:rPr>
        <w:t>）本表不得删除；</w:t>
      </w:r>
    </w:p>
    <w:p>
      <w:pPr>
        <w:ind w:firstLine="420" w:firstLineChars="175"/>
        <w:outlineLvl w:val="0"/>
        <w:rPr>
          <w:rFonts w:ascii="宋体" w:hAnsi="宋体"/>
          <w:bCs/>
          <w:sz w:val="24"/>
        </w:rPr>
      </w:pPr>
      <w:r>
        <w:rPr>
          <w:rFonts w:hint="eastAsia" w:ascii="宋体" w:hAnsi="宋体"/>
          <w:bCs/>
          <w:sz w:val="24"/>
        </w:rPr>
        <w:t>（</w:t>
      </w:r>
      <w:r>
        <w:rPr>
          <w:rFonts w:ascii="宋体" w:hAnsi="宋体"/>
          <w:bCs/>
          <w:sz w:val="24"/>
        </w:rPr>
        <w:t>2</w:t>
      </w:r>
      <w:r>
        <w:rPr>
          <w:rFonts w:hint="eastAsia" w:ascii="宋体" w:hAnsi="宋体"/>
          <w:bCs/>
          <w:sz w:val="24"/>
        </w:rPr>
        <w:t>）如无任何技术偏离，请于本表 “偏离说明”中注明“无偏离”；</w:t>
      </w:r>
    </w:p>
    <w:p>
      <w:pPr>
        <w:rPr>
          <w:rFonts w:ascii="宋体" w:hAnsi="宋体"/>
          <w:sz w:val="24"/>
        </w:rPr>
      </w:pPr>
      <w:r>
        <w:rPr>
          <w:rFonts w:hint="eastAsia" w:ascii="宋体" w:hAnsi="宋体"/>
          <w:bCs/>
          <w:sz w:val="24"/>
        </w:rPr>
        <w:t xml:space="preserve">   （3）如有技术偏离项，请于本表中列明偏离内容，如需要可自行延长，其余无偏离内容不须赘述。</w:t>
      </w:r>
    </w:p>
    <w:p>
      <w:pPr>
        <w:spacing w:line="360" w:lineRule="auto"/>
        <w:jc w:val="center"/>
        <w:rPr>
          <w:rFonts w:ascii="宋体" w:hAnsi="宋体"/>
          <w:b/>
          <w:sz w:val="24"/>
        </w:rPr>
      </w:pPr>
    </w:p>
    <w:p>
      <w:pPr>
        <w:jc w:val="center"/>
        <w:rPr>
          <w:rFonts w:ascii="宋体" w:hAnsi="宋体"/>
          <w:b/>
          <w:bCs/>
          <w:sz w:val="30"/>
        </w:rPr>
      </w:pPr>
    </w:p>
    <w:p>
      <w:pPr>
        <w:jc w:val="center"/>
        <w:rPr>
          <w:rFonts w:ascii="宋体" w:hAnsi="宋体"/>
          <w:b/>
          <w:bCs/>
          <w:sz w:val="30"/>
        </w:rPr>
      </w:pPr>
    </w:p>
    <w:p>
      <w:pPr>
        <w:jc w:val="center"/>
        <w:rPr>
          <w:rFonts w:ascii="宋体" w:hAnsi="宋体"/>
          <w:b/>
          <w:bCs/>
          <w:sz w:val="30"/>
        </w:rPr>
      </w:pPr>
    </w:p>
    <w:p>
      <w:pPr>
        <w:jc w:val="center"/>
        <w:rPr>
          <w:rFonts w:ascii="宋体" w:hAnsi="宋体"/>
          <w:b/>
          <w:bCs/>
          <w:sz w:val="30"/>
        </w:rPr>
      </w:pPr>
    </w:p>
    <w:p>
      <w:pPr>
        <w:jc w:val="center"/>
        <w:rPr>
          <w:rFonts w:ascii="宋体" w:hAnsi="宋体"/>
          <w:b/>
          <w:bCs/>
          <w:sz w:val="30"/>
        </w:rPr>
      </w:pPr>
    </w:p>
    <w:p>
      <w:pPr>
        <w:jc w:val="center"/>
        <w:rPr>
          <w:rFonts w:ascii="宋体" w:hAnsi="宋体"/>
          <w:b/>
          <w:bCs/>
          <w:sz w:val="30"/>
        </w:rPr>
      </w:pPr>
    </w:p>
    <w:p>
      <w:pPr>
        <w:jc w:val="center"/>
        <w:rPr>
          <w:rFonts w:ascii="宋体" w:hAnsi="宋体"/>
          <w:b/>
          <w:bCs/>
          <w:sz w:val="30"/>
        </w:rPr>
      </w:pPr>
    </w:p>
    <w:p>
      <w:pPr>
        <w:jc w:val="center"/>
        <w:rPr>
          <w:rFonts w:ascii="宋体" w:hAnsi="宋体"/>
          <w:b/>
          <w:bCs/>
          <w:sz w:val="30"/>
        </w:rPr>
      </w:pPr>
    </w:p>
    <w:p>
      <w:pPr>
        <w:jc w:val="center"/>
        <w:rPr>
          <w:rFonts w:ascii="宋体" w:hAnsi="宋体"/>
          <w:b/>
          <w:bCs/>
          <w:sz w:val="30"/>
        </w:rPr>
      </w:pPr>
    </w:p>
    <w:p>
      <w:pPr>
        <w:jc w:val="center"/>
        <w:rPr>
          <w:rFonts w:ascii="宋体" w:hAnsi="宋体"/>
          <w:b/>
          <w:bCs/>
          <w:sz w:val="30"/>
        </w:rPr>
      </w:pPr>
    </w:p>
    <w:p>
      <w:pPr>
        <w:jc w:val="center"/>
        <w:rPr>
          <w:rFonts w:ascii="宋体" w:hAnsi="宋体"/>
          <w:b/>
          <w:bCs/>
          <w:sz w:val="30"/>
        </w:rPr>
      </w:pPr>
    </w:p>
    <w:p>
      <w:pPr>
        <w:jc w:val="center"/>
        <w:rPr>
          <w:rFonts w:ascii="宋体" w:hAnsi="宋体"/>
          <w:b/>
          <w:bCs/>
          <w:sz w:val="30"/>
        </w:rPr>
      </w:pPr>
    </w:p>
    <w:p>
      <w:pPr>
        <w:jc w:val="center"/>
        <w:rPr>
          <w:rFonts w:ascii="宋体" w:hAnsi="宋体"/>
          <w:b/>
          <w:bCs/>
          <w:sz w:val="30"/>
        </w:rPr>
      </w:pPr>
    </w:p>
    <w:p>
      <w:pPr>
        <w:jc w:val="center"/>
        <w:rPr>
          <w:rFonts w:ascii="宋体" w:hAnsi="宋体"/>
          <w:b/>
          <w:bCs/>
          <w:sz w:val="30"/>
        </w:rPr>
      </w:pPr>
    </w:p>
    <w:p>
      <w:pPr>
        <w:jc w:val="center"/>
        <w:rPr>
          <w:rFonts w:ascii="宋体" w:hAnsi="宋体"/>
          <w:b/>
          <w:bCs/>
          <w:sz w:val="30"/>
        </w:rPr>
      </w:pPr>
    </w:p>
    <w:p>
      <w:pPr>
        <w:jc w:val="center"/>
        <w:rPr>
          <w:rFonts w:ascii="宋体" w:hAnsi="宋体"/>
          <w:b/>
          <w:bCs/>
          <w:sz w:val="30"/>
        </w:rPr>
      </w:pPr>
    </w:p>
    <w:p>
      <w:pPr>
        <w:keepNext/>
        <w:outlineLvl w:val="2"/>
        <w:rPr>
          <w:rFonts w:ascii="宋体" w:hAnsi="宋体"/>
          <w:bCs/>
          <w:sz w:val="30"/>
        </w:rPr>
      </w:pPr>
      <w:r>
        <w:rPr>
          <w:rFonts w:ascii="宋体" w:hAnsi="宋体"/>
          <w:bCs/>
          <w:sz w:val="30"/>
        </w:rPr>
        <w:br w:type="page"/>
      </w:r>
      <w:r>
        <w:rPr>
          <w:rFonts w:hint="eastAsia" w:ascii="黑体" w:hAnsi="黑体" w:eastAsia="黑体" w:cs="黑体"/>
          <w:bCs/>
          <w:sz w:val="24"/>
        </w:rPr>
        <w:t>（七）法定代表人授权委托书（格式）</w:t>
      </w:r>
    </w:p>
    <w:p>
      <w:pPr>
        <w:topLinePunct/>
        <w:snapToGrid w:val="0"/>
        <w:spacing w:line="360" w:lineRule="auto"/>
        <w:jc w:val="center"/>
        <w:rPr>
          <w:rFonts w:ascii="宋体" w:hAnsi="宋体"/>
          <w:sz w:val="28"/>
          <w:szCs w:val="28"/>
        </w:rPr>
      </w:pPr>
    </w:p>
    <w:p>
      <w:pPr>
        <w:topLinePunct/>
        <w:snapToGrid w:val="0"/>
        <w:spacing w:line="360" w:lineRule="auto"/>
        <w:jc w:val="center"/>
        <w:rPr>
          <w:rFonts w:ascii="宋体" w:hAnsi="宋体"/>
          <w:sz w:val="28"/>
          <w:szCs w:val="28"/>
        </w:rPr>
      </w:pPr>
      <w:r>
        <w:rPr>
          <w:rFonts w:hint="eastAsia" w:ascii="宋体" w:hAnsi="宋体"/>
          <w:sz w:val="28"/>
          <w:szCs w:val="28"/>
        </w:rPr>
        <w:t>法定代表人授权委托书</w:t>
      </w:r>
    </w:p>
    <w:p>
      <w:pPr>
        <w:topLinePunct/>
        <w:snapToGrid w:val="0"/>
        <w:spacing w:line="360" w:lineRule="auto"/>
        <w:jc w:val="center"/>
        <w:rPr>
          <w:rFonts w:ascii="宋体" w:hAnsi="宋体"/>
          <w:sz w:val="24"/>
        </w:rPr>
      </w:pPr>
      <w:r>
        <w:rPr>
          <w:rFonts w:hint="eastAsia" w:ascii="宋体" w:hAnsi="宋体"/>
          <w:sz w:val="24"/>
        </w:rPr>
        <w:t>采购编号：</w:t>
      </w:r>
    </w:p>
    <w:p>
      <w:pPr>
        <w:topLinePunct/>
        <w:snapToGrid w:val="0"/>
        <w:spacing w:line="360" w:lineRule="auto"/>
        <w:jc w:val="center"/>
        <w:rPr>
          <w:rFonts w:ascii="宋体" w:hAnsi="宋体"/>
          <w:sz w:val="24"/>
        </w:rPr>
      </w:pPr>
      <w:r>
        <w:rPr>
          <w:rFonts w:hint="eastAsia" w:ascii="宋体" w:hAnsi="宋体"/>
          <w:sz w:val="24"/>
        </w:rPr>
        <w:t>日期：</w:t>
      </w:r>
    </w:p>
    <w:p>
      <w:pPr>
        <w:topLinePunct/>
        <w:snapToGrid w:val="0"/>
        <w:spacing w:line="360" w:lineRule="auto"/>
        <w:jc w:val="center"/>
        <w:rPr>
          <w:rFonts w:ascii="宋体" w:hAnsi="宋体"/>
          <w:sz w:val="24"/>
        </w:rPr>
      </w:pPr>
    </w:p>
    <w:p>
      <w:pPr>
        <w:topLinePunct/>
        <w:snapToGrid w:val="0"/>
        <w:spacing w:line="360" w:lineRule="auto"/>
        <w:rPr>
          <w:rFonts w:ascii="宋体" w:hAnsi="宋体"/>
          <w:sz w:val="24"/>
          <w:u w:val="single"/>
        </w:rPr>
      </w:pPr>
      <w:r>
        <w:rPr>
          <w:rFonts w:hint="eastAsia" w:ascii="宋体" w:hAnsi="宋体"/>
          <w:sz w:val="24"/>
          <w:u w:val="single"/>
        </w:rPr>
        <w:t xml:space="preserve">江苏信中天工程咨询有限公司：  </w:t>
      </w:r>
    </w:p>
    <w:p>
      <w:pPr>
        <w:topLinePunct/>
        <w:snapToGrid w:val="0"/>
        <w:spacing w:line="360" w:lineRule="auto"/>
        <w:rPr>
          <w:rFonts w:ascii="宋体" w:hAnsi="宋体"/>
          <w:sz w:val="24"/>
        </w:rPr>
      </w:pPr>
      <w:r>
        <w:rPr>
          <w:rFonts w:hint="eastAsia" w:ascii="宋体" w:hAnsi="宋体"/>
          <w:sz w:val="24"/>
          <w:u w:val="single"/>
        </w:rPr>
        <w:t xml:space="preserve">     （供应商名称）       </w:t>
      </w:r>
      <w:r>
        <w:rPr>
          <w:rFonts w:hint="eastAsia" w:ascii="宋体" w:hAnsi="宋体" w:cs="宋体"/>
          <w:sz w:val="24"/>
        </w:rPr>
        <w:t>系</w:t>
      </w:r>
      <w:r>
        <w:rPr>
          <w:rFonts w:hint="eastAsia" w:ascii="宋体" w:hAnsi="宋体"/>
          <w:sz w:val="24"/>
        </w:rPr>
        <w:t>中华人民共和国合法企业</w:t>
      </w:r>
    </w:p>
    <w:p>
      <w:pPr>
        <w:topLinePunct/>
        <w:snapToGrid w:val="0"/>
        <w:spacing w:line="360" w:lineRule="auto"/>
        <w:rPr>
          <w:rFonts w:ascii="宋体" w:hAnsi="宋体"/>
          <w:sz w:val="24"/>
        </w:rPr>
      </w:pPr>
      <w:r>
        <w:rPr>
          <w:rFonts w:hint="eastAsia" w:ascii="宋体" w:hAnsi="宋体"/>
          <w:sz w:val="24"/>
        </w:rPr>
        <w:t>法定地址：                      特授权      代表我公司（单位）全权办理针对本项目（采购编号：          ）的报价等具体工作，并签署全部有关文件、协议及合同。</w:t>
      </w:r>
    </w:p>
    <w:p>
      <w:pPr>
        <w:topLinePunct/>
        <w:snapToGrid w:val="0"/>
        <w:spacing w:line="360" w:lineRule="auto"/>
        <w:ind w:firstLine="480"/>
        <w:rPr>
          <w:rFonts w:ascii="宋体" w:hAnsi="宋体"/>
          <w:sz w:val="24"/>
        </w:rPr>
      </w:pPr>
      <w:r>
        <w:rPr>
          <w:rFonts w:hint="eastAsia" w:ascii="宋体" w:hAnsi="宋体"/>
          <w:sz w:val="24"/>
        </w:rPr>
        <w:t>我公司（单位）对被授权人的签名负全部责任。</w:t>
      </w:r>
    </w:p>
    <w:p>
      <w:pPr>
        <w:topLinePunct/>
        <w:snapToGrid w:val="0"/>
        <w:spacing w:line="360" w:lineRule="auto"/>
        <w:ind w:firstLine="480"/>
        <w:rPr>
          <w:rFonts w:ascii="宋体" w:hAnsi="宋体"/>
          <w:sz w:val="24"/>
        </w:rPr>
      </w:pPr>
      <w:r>
        <w:rPr>
          <w:rFonts w:hint="eastAsia" w:ascii="宋体" w:hAnsi="宋体"/>
          <w:sz w:val="24"/>
        </w:rPr>
        <w:t>在撤销授权的书面通知送达你处以前，本授权书一直有效，被授权人签署的所有文件（在授权书有效期内签署的）不因授权的撤销而失效。被授权人有（无）转委托权。</w:t>
      </w:r>
    </w:p>
    <w:p>
      <w:pPr>
        <w:topLinePunct/>
        <w:snapToGrid w:val="0"/>
        <w:spacing w:line="360" w:lineRule="auto"/>
        <w:ind w:firstLine="480"/>
        <w:rPr>
          <w:rFonts w:ascii="宋体" w:hAnsi="宋体"/>
          <w:sz w:val="24"/>
        </w:rPr>
      </w:pPr>
      <w:r>
        <w:rPr>
          <w:rFonts w:hint="eastAsia" w:ascii="宋体" w:hAnsi="宋体"/>
          <w:sz w:val="24"/>
        </w:rPr>
        <w:t>被授权人情况：</w:t>
      </w:r>
    </w:p>
    <w:p>
      <w:pPr>
        <w:topLinePunct/>
        <w:snapToGrid w:val="0"/>
        <w:spacing w:line="360" w:lineRule="auto"/>
        <w:ind w:firstLine="480"/>
        <w:rPr>
          <w:rFonts w:ascii="宋体" w:hAnsi="宋体"/>
          <w:sz w:val="24"/>
        </w:rPr>
      </w:pPr>
      <w:r>
        <w:rPr>
          <w:rFonts w:hint="eastAsia" w:ascii="宋体" w:hAnsi="宋体"/>
          <w:sz w:val="24"/>
        </w:rPr>
        <w:t>姓名：          性别：         年龄：          职务：</w:t>
      </w:r>
    </w:p>
    <w:p>
      <w:pPr>
        <w:topLinePunct/>
        <w:snapToGrid w:val="0"/>
        <w:spacing w:line="360" w:lineRule="auto"/>
        <w:ind w:firstLine="480"/>
        <w:rPr>
          <w:rFonts w:ascii="宋体" w:hAnsi="宋体"/>
          <w:sz w:val="24"/>
        </w:rPr>
      </w:pPr>
      <w:r>
        <w:rPr>
          <w:rFonts w:hint="eastAsia" w:ascii="宋体" w:hAnsi="宋体"/>
          <w:sz w:val="24"/>
        </w:rPr>
        <w:t>身份证号码：                   电话：</w:t>
      </w:r>
    </w:p>
    <w:p>
      <w:pPr>
        <w:topLinePunct/>
        <w:snapToGrid w:val="0"/>
        <w:spacing w:line="360" w:lineRule="auto"/>
        <w:ind w:firstLine="480"/>
        <w:rPr>
          <w:rFonts w:ascii="宋体" w:hAnsi="宋体"/>
          <w:sz w:val="24"/>
        </w:rPr>
      </w:pPr>
      <w:r>
        <w:rPr>
          <w:rFonts w:hint="eastAsia" w:ascii="宋体" w:hAnsi="宋体"/>
          <w:sz w:val="24"/>
        </w:rPr>
        <w:t>通讯地址：</w:t>
      </w:r>
    </w:p>
    <w:p>
      <w:pPr>
        <w:topLinePunct/>
        <w:snapToGrid w:val="0"/>
        <w:spacing w:line="360" w:lineRule="auto"/>
        <w:ind w:firstLine="480"/>
        <w:rPr>
          <w:rFonts w:ascii="宋体" w:hAnsi="宋体"/>
          <w:sz w:val="24"/>
        </w:rPr>
      </w:pPr>
      <w:r>
        <w:rPr>
          <w:rFonts w:hint="eastAsia" w:ascii="宋体" w:hAnsi="宋体"/>
          <w:sz w:val="24"/>
        </w:rPr>
        <w:t>被授权人签名：                  供应商名称（盖章）：</w:t>
      </w:r>
    </w:p>
    <w:p>
      <w:pPr>
        <w:topLinePunct/>
        <w:snapToGrid w:val="0"/>
        <w:spacing w:line="360" w:lineRule="auto"/>
        <w:ind w:firstLine="4320" w:firstLineChars="1800"/>
        <w:rPr>
          <w:rFonts w:ascii="宋体" w:hAnsi="宋体"/>
          <w:sz w:val="24"/>
        </w:rPr>
      </w:pPr>
      <w:r>
        <w:rPr>
          <w:rFonts w:hint="eastAsia" w:ascii="宋体" w:hAnsi="宋体"/>
          <w:sz w:val="24"/>
        </w:rPr>
        <w:t>法定代表人（签字或盖章）：</w:t>
      </w:r>
    </w:p>
    <w:p>
      <w:pPr>
        <w:topLinePunct/>
        <w:snapToGrid w:val="0"/>
        <w:spacing w:line="360" w:lineRule="auto"/>
        <w:ind w:firstLine="5760" w:firstLineChars="2400"/>
        <w:rPr>
          <w:rFonts w:ascii="宋体" w:hAnsi="宋体"/>
          <w:sz w:val="24"/>
        </w:rPr>
      </w:pPr>
      <w:r>
        <w:rPr>
          <w:rFonts w:hint="eastAsia" w:ascii="宋体" w:hAnsi="宋体"/>
          <w:sz w:val="24"/>
        </w:rPr>
        <w:t>年     月     日</w:t>
      </w:r>
    </w:p>
    <w:tbl>
      <w:tblPr>
        <w:tblStyle w:val="8"/>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720"/>
        <w:gridCol w:w="4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4680" w:type="dxa"/>
            <w:noWrap/>
            <w:vAlign w:val="top"/>
          </w:tcPr>
          <w:p>
            <w:pPr>
              <w:widowControl/>
              <w:topLinePunct/>
              <w:spacing w:before="4" w:line="360" w:lineRule="auto"/>
              <w:rPr>
                <w:rFonts w:ascii="宋体" w:hAnsi="宋体"/>
                <w:sz w:val="24"/>
              </w:rPr>
            </w:pPr>
          </w:p>
          <w:p>
            <w:pPr>
              <w:widowControl/>
              <w:topLinePunct/>
              <w:spacing w:before="4" w:line="360" w:lineRule="auto"/>
              <w:rPr>
                <w:rFonts w:ascii="宋体" w:hAnsi="宋体"/>
                <w:sz w:val="24"/>
              </w:rPr>
            </w:pPr>
          </w:p>
          <w:p>
            <w:pPr>
              <w:widowControl/>
              <w:topLinePunct/>
              <w:spacing w:before="4" w:line="360" w:lineRule="auto"/>
              <w:jc w:val="center"/>
              <w:rPr>
                <w:rFonts w:ascii="宋体" w:hAnsi="宋体"/>
                <w:sz w:val="24"/>
              </w:rPr>
            </w:pPr>
            <w:r>
              <w:rPr>
                <w:rFonts w:hint="eastAsia" w:ascii="宋体" w:hAnsi="宋体"/>
                <w:sz w:val="24"/>
              </w:rPr>
              <w:t>法定代表人身份证复印件</w:t>
            </w:r>
          </w:p>
        </w:tc>
        <w:tc>
          <w:tcPr>
            <w:tcW w:w="720" w:type="dxa"/>
            <w:tcBorders>
              <w:top w:val="nil"/>
              <w:bottom w:val="nil"/>
            </w:tcBorders>
            <w:noWrap/>
            <w:vAlign w:val="top"/>
          </w:tcPr>
          <w:p>
            <w:pPr>
              <w:widowControl/>
              <w:jc w:val="left"/>
              <w:rPr>
                <w:rFonts w:ascii="宋体" w:hAnsi="宋体"/>
                <w:sz w:val="24"/>
              </w:rPr>
            </w:pPr>
          </w:p>
        </w:tc>
        <w:tc>
          <w:tcPr>
            <w:tcW w:w="4599" w:type="dxa"/>
            <w:noWrap/>
            <w:vAlign w:val="top"/>
          </w:tcPr>
          <w:p>
            <w:pPr>
              <w:widowControl/>
              <w:topLinePunct/>
              <w:spacing w:before="4" w:line="360" w:lineRule="auto"/>
              <w:rPr>
                <w:rFonts w:ascii="宋体" w:hAnsi="宋体"/>
                <w:sz w:val="24"/>
              </w:rPr>
            </w:pPr>
          </w:p>
          <w:p>
            <w:pPr>
              <w:widowControl/>
              <w:topLinePunct/>
              <w:spacing w:before="4" w:line="360" w:lineRule="auto"/>
              <w:rPr>
                <w:rFonts w:ascii="宋体" w:hAnsi="宋体"/>
                <w:sz w:val="24"/>
              </w:rPr>
            </w:pPr>
          </w:p>
          <w:p>
            <w:pPr>
              <w:widowControl/>
              <w:topLinePunct/>
              <w:spacing w:before="4" w:line="360" w:lineRule="auto"/>
              <w:jc w:val="center"/>
              <w:rPr>
                <w:rFonts w:ascii="宋体" w:hAnsi="宋体"/>
                <w:sz w:val="24"/>
              </w:rPr>
            </w:pPr>
            <w:r>
              <w:rPr>
                <w:rFonts w:hint="eastAsia" w:ascii="宋体" w:hAnsi="宋体"/>
                <w:sz w:val="24"/>
              </w:rPr>
              <w:t>授权代表身份证复印件</w:t>
            </w:r>
          </w:p>
        </w:tc>
      </w:tr>
    </w:tbl>
    <w:p>
      <w:pPr>
        <w:keepNext/>
        <w:outlineLvl w:val="2"/>
        <w:rPr>
          <w:rFonts w:ascii="宋体" w:hAnsi="宋体"/>
          <w:bCs/>
          <w:sz w:val="30"/>
        </w:rPr>
      </w:pPr>
      <w:r>
        <w:rPr>
          <w:rFonts w:ascii="宋体" w:hAnsi="宋体"/>
          <w:b/>
          <w:bCs/>
          <w:sz w:val="24"/>
        </w:rPr>
        <w:br w:type="page"/>
      </w:r>
      <w:r>
        <w:rPr>
          <w:rFonts w:hint="eastAsia" w:ascii="黑体" w:hAnsi="黑体" w:eastAsia="黑体" w:cs="黑体"/>
          <w:bCs/>
          <w:sz w:val="24"/>
        </w:rPr>
        <w:t>（八）关于资格的声明函（格式）</w:t>
      </w:r>
    </w:p>
    <w:p>
      <w:pPr>
        <w:topLinePunct/>
        <w:snapToGrid w:val="0"/>
        <w:spacing w:line="360" w:lineRule="auto"/>
        <w:jc w:val="center"/>
        <w:rPr>
          <w:rFonts w:ascii="宋体" w:hAnsi="宋体"/>
          <w:sz w:val="28"/>
          <w:szCs w:val="28"/>
        </w:rPr>
      </w:pPr>
    </w:p>
    <w:p>
      <w:pPr>
        <w:topLinePunct/>
        <w:snapToGrid w:val="0"/>
        <w:spacing w:line="360" w:lineRule="auto"/>
        <w:jc w:val="center"/>
        <w:rPr>
          <w:rFonts w:ascii="宋体" w:hAnsi="宋体"/>
          <w:sz w:val="24"/>
        </w:rPr>
      </w:pPr>
      <w:r>
        <w:rPr>
          <w:rFonts w:hint="eastAsia" w:ascii="宋体" w:hAnsi="宋体"/>
          <w:sz w:val="28"/>
          <w:szCs w:val="28"/>
        </w:rPr>
        <w:t>关于资格的声明函</w:t>
      </w:r>
    </w:p>
    <w:p>
      <w:pPr>
        <w:topLinePunct/>
        <w:snapToGrid w:val="0"/>
        <w:spacing w:line="360" w:lineRule="auto"/>
        <w:jc w:val="center"/>
        <w:rPr>
          <w:rFonts w:ascii="宋体" w:hAnsi="宋体"/>
          <w:sz w:val="24"/>
        </w:rPr>
      </w:pPr>
      <w:r>
        <w:rPr>
          <w:rFonts w:hint="eastAsia" w:ascii="宋体" w:hAnsi="宋体"/>
          <w:sz w:val="24"/>
        </w:rPr>
        <w:t>采购编号：</w:t>
      </w:r>
    </w:p>
    <w:p>
      <w:pPr>
        <w:topLinePunct/>
        <w:snapToGrid w:val="0"/>
        <w:spacing w:line="360" w:lineRule="auto"/>
        <w:jc w:val="center"/>
        <w:rPr>
          <w:rFonts w:ascii="宋体" w:hAnsi="宋体"/>
          <w:sz w:val="24"/>
        </w:rPr>
      </w:pPr>
      <w:r>
        <w:rPr>
          <w:rFonts w:hint="eastAsia" w:ascii="宋体" w:hAnsi="宋体"/>
          <w:sz w:val="24"/>
        </w:rPr>
        <w:t>日期：</w:t>
      </w:r>
    </w:p>
    <w:p>
      <w:pPr>
        <w:jc w:val="center"/>
        <w:rPr>
          <w:rFonts w:ascii="宋体" w:hAnsi="宋体"/>
        </w:rPr>
      </w:pPr>
    </w:p>
    <w:p>
      <w:pPr>
        <w:rPr>
          <w:rFonts w:ascii="宋体" w:hAnsi="宋体" w:cs="宋体"/>
          <w:bCs/>
          <w:sz w:val="24"/>
        </w:rPr>
      </w:pPr>
      <w:r>
        <w:rPr>
          <w:rFonts w:hint="eastAsia" w:ascii="宋体" w:hAnsi="宋体" w:cs="宋体"/>
          <w:bCs/>
          <w:sz w:val="24"/>
        </w:rPr>
        <w:t>江苏信中天工程咨询有限公司：</w:t>
      </w:r>
    </w:p>
    <w:p>
      <w:pPr>
        <w:rPr>
          <w:rFonts w:ascii="宋体" w:hAnsi="宋体" w:cs="宋体"/>
          <w:bCs/>
          <w:sz w:val="24"/>
        </w:rPr>
      </w:pPr>
    </w:p>
    <w:p>
      <w:pPr>
        <w:ind w:firstLine="480" w:firstLineChars="200"/>
        <w:rPr>
          <w:rFonts w:ascii="宋体" w:hAnsi="宋体" w:cs="宋体"/>
          <w:bCs/>
          <w:sz w:val="24"/>
        </w:rPr>
      </w:pPr>
      <w:r>
        <w:rPr>
          <w:rFonts w:hint="eastAsia" w:ascii="宋体" w:hAnsi="宋体" w:cs="宋体"/>
          <w:bCs/>
          <w:sz w:val="24"/>
        </w:rPr>
        <w:t>我公司(单位)愿针对本次项目进行响应。</w:t>
      </w:r>
    </w:p>
    <w:p>
      <w:pPr>
        <w:ind w:firstLine="480" w:firstLineChars="200"/>
        <w:rPr>
          <w:rFonts w:ascii="宋体" w:hAnsi="宋体" w:cs="宋体"/>
          <w:sz w:val="24"/>
        </w:rPr>
      </w:pPr>
      <w:r>
        <w:rPr>
          <w:rFonts w:hint="eastAsia" w:ascii="宋体" w:hAnsi="宋体" w:cs="宋体"/>
          <w:sz w:val="24"/>
        </w:rPr>
        <w:t>我公司符合《中华人民共和国政府采购法》第二十二条的规定，在此郑重承诺具备以下条件：</w:t>
      </w:r>
    </w:p>
    <w:p>
      <w:pPr>
        <w:ind w:firstLine="480" w:firstLineChars="200"/>
        <w:rPr>
          <w:rFonts w:ascii="宋体" w:hAnsi="宋体" w:cs="宋体"/>
          <w:sz w:val="24"/>
        </w:rPr>
      </w:pPr>
      <w:r>
        <w:rPr>
          <w:rFonts w:hint="eastAsia" w:ascii="宋体" w:hAnsi="宋体" w:cs="宋体"/>
          <w:sz w:val="24"/>
        </w:rPr>
        <w:t>(一)具有独立承担民事责任的能力；</w:t>
      </w:r>
    </w:p>
    <w:p>
      <w:pPr>
        <w:ind w:firstLine="480" w:firstLineChars="200"/>
        <w:rPr>
          <w:rFonts w:ascii="宋体" w:hAnsi="宋体" w:cs="宋体"/>
          <w:sz w:val="24"/>
        </w:rPr>
      </w:pPr>
      <w:r>
        <w:rPr>
          <w:rFonts w:hint="eastAsia" w:ascii="宋体" w:hAnsi="宋体" w:cs="宋体"/>
          <w:sz w:val="24"/>
        </w:rPr>
        <w:t>(二)具有良好的商业信誉和健全的财务会计制度；</w:t>
      </w:r>
    </w:p>
    <w:p>
      <w:pPr>
        <w:ind w:firstLine="480" w:firstLineChars="200"/>
        <w:rPr>
          <w:rFonts w:ascii="宋体" w:hAnsi="宋体" w:cs="宋体"/>
          <w:sz w:val="24"/>
        </w:rPr>
      </w:pPr>
      <w:r>
        <w:rPr>
          <w:rFonts w:hint="eastAsia" w:ascii="宋体" w:hAnsi="宋体" w:cs="宋体"/>
          <w:sz w:val="24"/>
        </w:rPr>
        <w:t>(三)具有履行合同所必需的设备和专业技术能力；</w:t>
      </w:r>
    </w:p>
    <w:p>
      <w:pPr>
        <w:ind w:firstLine="480" w:firstLineChars="200"/>
        <w:rPr>
          <w:rFonts w:ascii="宋体" w:hAnsi="宋体" w:cs="宋体"/>
          <w:sz w:val="24"/>
        </w:rPr>
      </w:pPr>
      <w:r>
        <w:rPr>
          <w:rFonts w:hint="eastAsia" w:ascii="宋体" w:hAnsi="宋体" w:cs="宋体"/>
          <w:sz w:val="24"/>
        </w:rPr>
        <w:t>(四)有依法缴纳税收和社会保障资金的良好记录；</w:t>
      </w:r>
    </w:p>
    <w:p>
      <w:pPr>
        <w:ind w:firstLine="480" w:firstLineChars="200"/>
        <w:rPr>
          <w:rFonts w:ascii="宋体" w:hAnsi="宋体" w:cs="宋体"/>
          <w:sz w:val="24"/>
        </w:rPr>
      </w:pPr>
      <w:r>
        <w:rPr>
          <w:rFonts w:hint="eastAsia" w:ascii="宋体" w:hAnsi="宋体" w:cs="宋体"/>
          <w:sz w:val="24"/>
        </w:rPr>
        <w:t>(五)近三年内，在经营活动中没有重大违法记录；</w:t>
      </w:r>
    </w:p>
    <w:p>
      <w:pPr>
        <w:ind w:firstLine="480" w:firstLineChars="200"/>
        <w:rPr>
          <w:rFonts w:ascii="宋体" w:hAnsi="宋体" w:cs="宋体"/>
          <w:sz w:val="24"/>
        </w:rPr>
      </w:pPr>
      <w:r>
        <w:rPr>
          <w:rFonts w:hint="eastAsia" w:ascii="宋体" w:hAnsi="宋体" w:cs="宋体"/>
          <w:sz w:val="24"/>
        </w:rPr>
        <w:t>(六)</w:t>
      </w:r>
      <w:r>
        <w:rPr>
          <w:rFonts w:hint="eastAsia" w:ascii="宋体" w:hAnsi="宋体"/>
          <w:sz w:val="24"/>
        </w:rPr>
        <w:t>参加采购活动前1年内无作为被执行人被申请强制执行记录；</w:t>
      </w:r>
    </w:p>
    <w:p>
      <w:pPr>
        <w:ind w:firstLine="480" w:firstLineChars="200"/>
        <w:rPr>
          <w:rFonts w:ascii="宋体" w:hAnsi="宋体" w:cs="宋体"/>
          <w:bCs/>
          <w:sz w:val="24"/>
        </w:rPr>
      </w:pPr>
      <w:r>
        <w:rPr>
          <w:rFonts w:hint="eastAsia" w:ascii="宋体" w:hAnsi="宋体" w:cs="宋体"/>
          <w:bCs/>
          <w:sz w:val="24"/>
        </w:rPr>
        <w:t>(七)响应文件中所有关于磋商资格的文件、证明、陈述均是真实的、准确的。</w:t>
      </w:r>
    </w:p>
    <w:p>
      <w:pPr>
        <w:ind w:firstLine="480" w:firstLineChars="200"/>
        <w:rPr>
          <w:rFonts w:ascii="宋体" w:hAnsi="宋体" w:cs="宋体"/>
          <w:bCs/>
          <w:sz w:val="24"/>
        </w:rPr>
      </w:pPr>
      <w:r>
        <w:rPr>
          <w:rFonts w:hint="eastAsia" w:ascii="宋体" w:hAnsi="宋体" w:cs="宋体"/>
          <w:bCs/>
          <w:sz w:val="24"/>
        </w:rPr>
        <w:t>若有违背，我公司(单位)愿意承担由此而产生的一切后果。</w:t>
      </w:r>
    </w:p>
    <w:p>
      <w:pPr>
        <w:rPr>
          <w:rFonts w:ascii="宋体" w:hAnsi="宋体" w:cs="宋体"/>
          <w:bCs/>
          <w:sz w:val="24"/>
        </w:rPr>
      </w:pPr>
    </w:p>
    <w:p>
      <w:pPr>
        <w:spacing w:line="360" w:lineRule="auto"/>
        <w:ind w:firstLine="480" w:firstLineChars="200"/>
        <w:jc w:val="center"/>
        <w:rPr>
          <w:rFonts w:ascii="宋体" w:hAnsi="宋体"/>
          <w:sz w:val="24"/>
        </w:rPr>
      </w:pPr>
      <w:r>
        <w:rPr>
          <w:rFonts w:hint="eastAsia" w:ascii="宋体" w:hAnsi="宋体"/>
          <w:sz w:val="24"/>
        </w:rPr>
        <w:t>供应商（盖章）：</w:t>
      </w:r>
    </w:p>
    <w:p>
      <w:pPr>
        <w:adjustRightInd w:val="0"/>
        <w:spacing w:line="360" w:lineRule="auto"/>
        <w:ind w:right="34" w:firstLine="403"/>
        <w:jc w:val="left"/>
        <w:textAlignment w:val="baseline"/>
        <w:rPr>
          <w:rFonts w:ascii="宋体" w:hAnsi="宋体"/>
          <w:kern w:val="0"/>
        </w:rPr>
      </w:pPr>
      <w:r>
        <w:rPr>
          <w:rFonts w:hint="eastAsia" w:ascii="宋体" w:hAnsi="宋体"/>
          <w:kern w:val="0"/>
          <w:sz w:val="24"/>
        </w:rPr>
        <w:t>　　　　　　　　　　　法定代表人或法定代表人授权代表签字或盖章：</w:t>
      </w:r>
    </w:p>
    <w:p>
      <w:pPr>
        <w:adjustRightInd w:val="0"/>
        <w:spacing w:line="360" w:lineRule="auto"/>
        <w:ind w:right="34" w:firstLine="403"/>
        <w:jc w:val="left"/>
        <w:textAlignment w:val="baseline"/>
        <w:rPr>
          <w:rFonts w:ascii="宋体" w:hAnsi="宋体"/>
          <w:kern w:val="0"/>
        </w:rPr>
      </w:pPr>
    </w:p>
    <w:p>
      <w:pPr>
        <w:adjustRightInd w:val="0"/>
        <w:spacing w:line="360" w:lineRule="auto"/>
        <w:ind w:right="34" w:firstLine="403"/>
        <w:jc w:val="left"/>
        <w:textAlignment w:val="baseline"/>
        <w:rPr>
          <w:rFonts w:ascii="宋体" w:hAnsi="宋体"/>
          <w:kern w:val="0"/>
        </w:rPr>
      </w:pPr>
    </w:p>
    <w:p>
      <w:pPr>
        <w:adjustRightInd w:val="0"/>
        <w:spacing w:line="360" w:lineRule="auto"/>
        <w:ind w:right="34" w:firstLine="403"/>
        <w:jc w:val="left"/>
        <w:textAlignment w:val="baseline"/>
        <w:rPr>
          <w:rFonts w:ascii="宋体" w:hAnsi="宋体"/>
          <w:kern w:val="0"/>
        </w:rPr>
      </w:pPr>
    </w:p>
    <w:p>
      <w:pPr>
        <w:adjustRightInd w:val="0"/>
        <w:spacing w:line="360" w:lineRule="auto"/>
        <w:ind w:right="34" w:firstLine="403"/>
        <w:jc w:val="left"/>
        <w:textAlignment w:val="baseline"/>
        <w:rPr>
          <w:rFonts w:ascii="宋体" w:hAnsi="宋体"/>
          <w:kern w:val="0"/>
        </w:rPr>
      </w:pPr>
    </w:p>
    <w:p>
      <w:pPr>
        <w:adjustRightInd w:val="0"/>
        <w:spacing w:line="360" w:lineRule="auto"/>
        <w:ind w:right="34" w:firstLine="403"/>
        <w:jc w:val="left"/>
        <w:textAlignment w:val="baseline"/>
        <w:rPr>
          <w:rFonts w:ascii="宋体" w:hAnsi="宋体"/>
          <w:kern w:val="0"/>
        </w:rPr>
      </w:pPr>
    </w:p>
    <w:p>
      <w:pPr>
        <w:adjustRightInd w:val="0"/>
        <w:spacing w:line="360" w:lineRule="auto"/>
        <w:ind w:right="34" w:firstLine="403"/>
        <w:jc w:val="left"/>
        <w:textAlignment w:val="baseline"/>
        <w:rPr>
          <w:rFonts w:ascii="宋体" w:hAnsi="宋体"/>
          <w:kern w:val="0"/>
        </w:rPr>
      </w:pPr>
    </w:p>
    <w:p>
      <w:pPr>
        <w:adjustRightInd w:val="0"/>
        <w:spacing w:line="360" w:lineRule="auto"/>
        <w:ind w:right="34" w:firstLine="403"/>
        <w:jc w:val="left"/>
        <w:textAlignment w:val="baseline"/>
        <w:rPr>
          <w:rFonts w:ascii="宋体" w:hAnsi="宋体"/>
          <w:kern w:val="0"/>
        </w:rPr>
      </w:pPr>
    </w:p>
    <w:p>
      <w:pPr>
        <w:adjustRightInd w:val="0"/>
        <w:spacing w:line="360" w:lineRule="auto"/>
        <w:ind w:right="34" w:firstLine="403"/>
        <w:jc w:val="left"/>
        <w:textAlignment w:val="baseline"/>
        <w:rPr>
          <w:rFonts w:ascii="宋体" w:hAnsi="宋体"/>
          <w:kern w:val="0"/>
        </w:rPr>
      </w:pPr>
    </w:p>
    <w:p>
      <w:pPr>
        <w:adjustRightInd w:val="0"/>
        <w:spacing w:line="360" w:lineRule="auto"/>
        <w:ind w:right="34" w:firstLine="403"/>
        <w:jc w:val="left"/>
        <w:textAlignment w:val="baseline"/>
        <w:rPr>
          <w:rFonts w:ascii="宋体" w:hAnsi="宋体"/>
          <w:kern w:val="0"/>
        </w:rPr>
      </w:pPr>
    </w:p>
    <w:p>
      <w:pPr>
        <w:adjustRightInd w:val="0"/>
        <w:spacing w:line="360" w:lineRule="auto"/>
        <w:ind w:right="34" w:firstLine="403"/>
        <w:jc w:val="left"/>
        <w:textAlignment w:val="baseline"/>
        <w:rPr>
          <w:rFonts w:ascii="宋体" w:hAnsi="宋体"/>
          <w:kern w:val="0"/>
        </w:rPr>
      </w:pPr>
    </w:p>
    <w:p>
      <w:pPr>
        <w:adjustRightInd w:val="0"/>
        <w:spacing w:line="360" w:lineRule="auto"/>
        <w:ind w:right="34" w:firstLine="403"/>
        <w:jc w:val="left"/>
        <w:textAlignment w:val="baseline"/>
        <w:rPr>
          <w:rFonts w:ascii="宋体" w:hAnsi="宋体"/>
          <w:kern w:val="0"/>
        </w:rPr>
      </w:pPr>
    </w:p>
    <w:p>
      <w:pPr>
        <w:adjustRightInd w:val="0"/>
        <w:spacing w:line="360" w:lineRule="auto"/>
        <w:ind w:right="34" w:firstLine="403"/>
        <w:jc w:val="left"/>
        <w:textAlignment w:val="baseline"/>
        <w:rPr>
          <w:rFonts w:ascii="宋体" w:hAnsi="宋体"/>
          <w:kern w:val="0"/>
        </w:rPr>
      </w:pPr>
    </w:p>
    <w:p>
      <w:pPr>
        <w:adjustRightInd w:val="0"/>
        <w:spacing w:line="360" w:lineRule="auto"/>
        <w:ind w:right="34" w:firstLine="403"/>
        <w:jc w:val="left"/>
        <w:textAlignment w:val="baseline"/>
        <w:rPr>
          <w:rFonts w:ascii="宋体" w:hAnsi="宋体"/>
          <w:kern w:val="0"/>
        </w:rPr>
      </w:pPr>
    </w:p>
    <w:p>
      <w:pPr>
        <w:rPr>
          <w:rFonts w:ascii="宋体" w:hAnsi="宋体"/>
          <w:sz w:val="28"/>
          <w:szCs w:val="28"/>
        </w:rPr>
      </w:pPr>
      <w:r>
        <w:rPr>
          <w:rFonts w:ascii="宋体" w:hAnsi="宋体"/>
        </w:rPr>
        <w:br w:type="page"/>
      </w:r>
      <w:r>
        <w:rPr>
          <w:rFonts w:hint="eastAsia" w:ascii="黑体" w:hAnsi="黑体" w:eastAsia="黑体" w:cs="黑体"/>
          <w:bCs/>
          <w:sz w:val="24"/>
        </w:rPr>
        <w:t>（九）中小企业声明函（格式）：</w:t>
      </w:r>
    </w:p>
    <w:p>
      <w:pPr>
        <w:rPr>
          <w:rFonts w:ascii="宋体" w:hAnsi="宋体"/>
        </w:rPr>
      </w:pPr>
    </w:p>
    <w:p>
      <w:pPr>
        <w:jc w:val="center"/>
        <w:rPr>
          <w:rFonts w:ascii="宋体" w:hAnsi="宋体" w:cs="宋体"/>
          <w:sz w:val="24"/>
        </w:rPr>
      </w:pPr>
      <w:r>
        <w:rPr>
          <w:rFonts w:hint="eastAsia" w:ascii="宋体" w:hAnsi="宋体" w:cs="宋体"/>
          <w:sz w:val="28"/>
          <w:szCs w:val="28"/>
        </w:rPr>
        <w:t>中小企业声明函（服务）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本公司</w:t>
      </w:r>
      <w:r>
        <w:rPr>
          <w:rFonts w:hint="eastAsia" w:ascii="宋体" w:hAnsi="宋体" w:cs="宋体"/>
          <w:bCs/>
          <w:sz w:val="24"/>
        </w:rPr>
        <w:t>（联合体）</w:t>
      </w:r>
      <w:r>
        <w:rPr>
          <w:rFonts w:hint="eastAsia" w:ascii="宋体" w:hAnsi="宋体" w:cs="宋体"/>
          <w:sz w:val="24"/>
        </w:rPr>
        <w:t>郑重声明，根据《政府采购促进中小企业发展管理办法》（财库﹝2020﹞46 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 xml:space="preserve">1. </w:t>
      </w:r>
      <w:r>
        <w:rPr>
          <w:rFonts w:hint="eastAsia" w:ascii="宋体" w:hAnsi="宋体" w:cs="宋体"/>
          <w:sz w:val="24"/>
          <w:u w:val="single"/>
        </w:rPr>
        <w:t>（标的名称）</w:t>
      </w:r>
      <w:r>
        <w:rPr>
          <w:rFonts w:hint="eastAsia" w:ascii="宋体" w:hAnsi="宋体" w:cs="宋体"/>
          <w:sz w:val="24"/>
        </w:rPr>
        <w:t xml:space="preserve"> ，属于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sz w:val="24"/>
          <w:u w:val="single"/>
        </w:rPr>
        <w:t>（中型企业、小型企业、微型企业）</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2. </w:t>
      </w:r>
      <w:r>
        <w:rPr>
          <w:rFonts w:hint="eastAsia" w:ascii="宋体" w:hAnsi="宋体" w:cs="宋体"/>
          <w:sz w:val="24"/>
          <w:u w:val="single"/>
        </w:rPr>
        <w:t xml:space="preserve">（标的名称） </w:t>
      </w:r>
      <w:r>
        <w:rPr>
          <w:rFonts w:hint="eastAsia" w:ascii="宋体" w:hAnsi="宋体" w:cs="宋体"/>
          <w:sz w:val="24"/>
        </w:rPr>
        <w:t>，属于</w:t>
      </w:r>
      <w:r>
        <w:rPr>
          <w:rFonts w:hint="eastAsia" w:ascii="宋体" w:hAnsi="宋体" w:cs="宋体"/>
          <w:sz w:val="24"/>
          <w:u w:val="single"/>
        </w:rPr>
        <w:t xml:space="preserve">（采购文件中明确的所属行业） </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sz w:val="24"/>
          <w:u w:val="single"/>
        </w:rPr>
        <w:t>（中型企业、小型企业、微型企业）</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pacing w:line="580" w:lineRule="exact"/>
        <w:ind w:firstLine="480" w:firstLineChars="200"/>
        <w:jc w:val="right"/>
        <w:rPr>
          <w:rFonts w:ascii="宋体" w:hAnsi="宋体" w:cs="宋体"/>
          <w:sz w:val="24"/>
        </w:rPr>
      </w:pPr>
    </w:p>
    <w:p>
      <w:pPr>
        <w:spacing w:line="360" w:lineRule="auto"/>
        <w:jc w:val="right"/>
        <w:rPr>
          <w:rFonts w:ascii="宋体" w:hAnsi="宋体" w:cs="宋体"/>
          <w:sz w:val="24"/>
        </w:rPr>
      </w:pPr>
      <w:r>
        <w:rPr>
          <w:rFonts w:hint="eastAsia" w:ascii="宋体" w:hAnsi="宋体" w:cs="宋体"/>
          <w:sz w:val="24"/>
        </w:rPr>
        <w:t>企业名称（盖章）：</w:t>
      </w:r>
    </w:p>
    <w:p>
      <w:pPr>
        <w:spacing w:line="360" w:lineRule="auto"/>
        <w:jc w:val="right"/>
        <w:rPr>
          <w:color w:val="000000"/>
          <w:sz w:val="28"/>
          <w:szCs w:val="28"/>
          <w:lang w:val="zh-CN"/>
        </w:rPr>
      </w:pPr>
      <w:r>
        <w:rPr>
          <w:rFonts w:hint="eastAsia" w:ascii="宋体" w:hAnsi="宋体" w:cs="宋体"/>
          <w:sz w:val="24"/>
        </w:rPr>
        <w:t>日期：</w:t>
      </w:r>
    </w:p>
    <w:p>
      <w:pPr>
        <w:rPr>
          <w:color w:val="000000"/>
          <w:sz w:val="24"/>
        </w:rPr>
      </w:pPr>
      <w:r>
        <w:rPr>
          <w:rFonts w:hint="eastAsia"/>
          <w:color w:val="000000"/>
          <w:sz w:val="24"/>
        </w:rPr>
        <w:t>注：</w:t>
      </w:r>
      <w:r>
        <w:rPr>
          <w:color w:val="000000"/>
          <w:sz w:val="24"/>
        </w:rPr>
        <w:t>1.</w:t>
      </w:r>
      <w:r>
        <w:rPr>
          <w:rFonts w:hint="eastAsia"/>
          <w:color w:val="000000"/>
          <w:sz w:val="24"/>
        </w:rPr>
        <w:t>从业人员、营业收入、资产总额填报上一年度数据，无上一年度数据的新成立企业可不填报。</w:t>
      </w:r>
    </w:p>
    <w:p>
      <w:pPr>
        <w:rPr>
          <w:color w:val="000000"/>
          <w:sz w:val="24"/>
        </w:rPr>
      </w:pPr>
      <w:r>
        <w:rPr>
          <w:rFonts w:hint="eastAsia"/>
          <w:color w:val="000000"/>
          <w:sz w:val="24"/>
        </w:rPr>
        <w:t>2. 成交供应商的《中小企业声明函》将随成交公告进行公示。供应商按照本办法规定提供声明函内容不实的，属于提供虚假材料谋取中标、成交，依照《中华人民共和国政府采购法》等国家有关规定追究相应责任。</w:t>
      </w:r>
    </w:p>
    <w:p>
      <w:pPr>
        <w:keepNext/>
        <w:jc w:val="left"/>
        <w:outlineLvl w:val="2"/>
        <w:rPr>
          <w:rFonts w:ascii="宋体" w:hAnsi="宋体"/>
          <w:b/>
          <w:bCs/>
          <w:kern w:val="0"/>
          <w:sz w:val="28"/>
          <w:szCs w:val="28"/>
        </w:rPr>
      </w:pPr>
      <w:r>
        <w:rPr>
          <w:rFonts w:hint="eastAsia"/>
          <w:b/>
          <w:bCs/>
          <w:color w:val="000000"/>
          <w:sz w:val="24"/>
        </w:rPr>
        <w:br w:type="page"/>
      </w:r>
      <w:r>
        <w:rPr>
          <w:rFonts w:hint="eastAsia" w:ascii="黑体" w:hAnsi="黑体" w:eastAsia="黑体" w:cs="黑体"/>
          <w:bCs/>
          <w:sz w:val="24"/>
        </w:rPr>
        <w:t>（十）服务方案</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（格式自拟）</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rPr>
          <w:rFonts w:ascii="宋体" w:hAnsi="宋体" w:eastAsia="仿宋_GB2312"/>
          <w:sz w:val="28"/>
        </w:rPr>
      </w:pPr>
    </w:p>
    <w:p>
      <w:pPr>
        <w:rPr>
          <w:rFonts w:ascii="宋体" w:hAnsi="宋体" w:eastAsia="仿宋_GB2312"/>
          <w:sz w:val="28"/>
        </w:rPr>
      </w:pPr>
    </w:p>
    <w:p>
      <w:pPr>
        <w:rPr>
          <w:rFonts w:ascii="宋体" w:hAnsi="宋体" w:eastAsia="仿宋_GB2312"/>
          <w:sz w:val="28"/>
        </w:rPr>
      </w:pPr>
    </w:p>
    <w:p>
      <w:pPr>
        <w:rPr>
          <w:rFonts w:ascii="宋体" w:hAnsi="宋体" w:eastAsia="仿宋_GB2312"/>
          <w:sz w:val="28"/>
        </w:rPr>
      </w:pPr>
    </w:p>
    <w:p>
      <w:pPr>
        <w:rPr>
          <w:rFonts w:ascii="宋体" w:hAnsi="宋体" w:eastAsia="仿宋_GB2312"/>
          <w:sz w:val="28"/>
        </w:rPr>
      </w:pPr>
    </w:p>
    <w:p>
      <w:pPr>
        <w:rPr>
          <w:rFonts w:ascii="宋体" w:hAnsi="宋体" w:eastAsia="仿宋_GB2312"/>
          <w:sz w:val="28"/>
        </w:rPr>
      </w:pPr>
    </w:p>
    <w:p>
      <w:pPr>
        <w:rPr>
          <w:rFonts w:ascii="宋体" w:hAnsi="宋体" w:eastAsia="仿宋_GB2312"/>
          <w:sz w:val="28"/>
        </w:rPr>
      </w:pPr>
    </w:p>
    <w:p>
      <w:pPr>
        <w:rPr>
          <w:rFonts w:ascii="宋体" w:hAnsi="宋体" w:eastAsia="仿宋_GB2312"/>
          <w:sz w:val="28"/>
        </w:rPr>
      </w:pPr>
    </w:p>
    <w:p>
      <w:pPr>
        <w:rPr>
          <w:rFonts w:ascii="宋体" w:hAnsi="宋体" w:eastAsia="仿宋_GB2312"/>
          <w:sz w:val="28"/>
        </w:rPr>
      </w:pPr>
    </w:p>
    <w:p>
      <w:pPr>
        <w:rPr>
          <w:rFonts w:ascii="宋体" w:hAnsi="宋体" w:eastAsia="仿宋_GB2312"/>
          <w:sz w:val="28"/>
        </w:rPr>
      </w:pPr>
    </w:p>
    <w:p>
      <w:pPr>
        <w:rPr>
          <w:rFonts w:ascii="宋体" w:hAnsi="宋体" w:eastAsia="仿宋_GB2312"/>
          <w:sz w:val="28"/>
        </w:rPr>
      </w:pPr>
    </w:p>
    <w:p>
      <w:pPr>
        <w:spacing w:line="360" w:lineRule="auto"/>
        <w:rPr>
          <w:rFonts w:ascii="宋体" w:hAnsi="宋体"/>
        </w:rPr>
      </w:pPr>
    </w:p>
    <w:p>
      <w:pPr>
        <w:spacing w:line="360" w:lineRule="auto"/>
        <w:rPr>
          <w:rFonts w:ascii="宋体" w:hAnsi="宋体"/>
        </w:rPr>
      </w:pPr>
    </w:p>
    <w:p>
      <w:pPr>
        <w:jc w:val="left"/>
        <w:rPr>
          <w:rFonts w:ascii="宋体" w:hAnsi="宋体"/>
          <w:kern w:val="0"/>
          <w:sz w:val="22"/>
          <w:szCs w:val="22"/>
        </w:rPr>
      </w:pPr>
      <w:r>
        <w:rPr>
          <w:rFonts w:hint="eastAsia" w:ascii="黑体" w:hAnsi="黑体" w:eastAsia="黑体" w:cs="黑体"/>
          <w:bCs/>
          <w:sz w:val="24"/>
        </w:rPr>
        <w:t>（十一）其他供应商认为有必要提供的其它资料</w:t>
      </w:r>
    </w:p>
    <w:p/>
    <w:p/>
    <w:sectPr>
      <w:headerReference r:id="rId3" w:type="default"/>
      <w:footerReference r:id="rId4" w:type="default"/>
      <w:pgSz w:w="11906" w:h="16838"/>
      <w:pgMar w:top="1218" w:right="1085" w:bottom="1418" w:left="1161" w:header="851" w:footer="726"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41</w:t>
    </w:r>
    <w:r>
      <w:rPr>
        <w:kern w:val="0"/>
        <w:szCs w:val="21"/>
      </w:rPr>
      <w:fldChar w:fldCharType="end"/>
    </w:r>
    <w:r>
      <w:rPr>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rFonts w:hint="eastAsia"/>
      </w:rPr>
      <w:t>竞争性磋商文件-</w:t>
    </w:r>
    <w:r>
      <w:rPr>
        <w:rFonts w:hint="eastAsia"/>
        <w:color w:val="FF0000"/>
      </w:rPr>
      <w:t>202</w:t>
    </w:r>
    <w:r>
      <w:rPr>
        <w:rFonts w:hint="eastAsia"/>
        <w:color w:val="FF0000"/>
        <w:lang w:val="en-US" w:eastAsia="zh-CN"/>
      </w:rPr>
      <w:t>5</w:t>
    </w:r>
    <w:r>
      <w:rPr>
        <w:rFonts w:hint="eastAsia"/>
      </w:rPr>
      <w:t>年度民警职工健康体检项目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4CD4B"/>
    <w:multiLevelType w:val="singleLevel"/>
    <w:tmpl w:val="95F4CD4B"/>
    <w:lvl w:ilvl="0" w:tentative="0">
      <w:start w:val="1"/>
      <w:numFmt w:val="decimal"/>
      <w:suff w:val="nothing"/>
      <w:lvlText w:val="（%1）"/>
      <w:lvlJc w:val="left"/>
    </w:lvl>
  </w:abstractNum>
  <w:abstractNum w:abstractNumId="1">
    <w:nsid w:val="9EAF0EB4"/>
    <w:multiLevelType w:val="singleLevel"/>
    <w:tmpl w:val="9EAF0EB4"/>
    <w:lvl w:ilvl="0" w:tentative="0">
      <w:start w:val="1"/>
      <w:numFmt w:val="decimal"/>
      <w:suff w:val="nothing"/>
      <w:lvlText w:val="（%1）"/>
      <w:lvlJc w:val="left"/>
    </w:lvl>
  </w:abstractNum>
  <w:abstractNum w:abstractNumId="2">
    <w:nsid w:val="00000011"/>
    <w:multiLevelType w:val="multilevel"/>
    <w:tmpl w:val="00000011"/>
    <w:lvl w:ilvl="0" w:tentative="0">
      <w:start w:val="1"/>
      <w:numFmt w:val="decimal"/>
      <w:lvlText w:val="%1."/>
      <w:lvlJc w:val="left"/>
      <w:pPr>
        <w:tabs>
          <w:tab w:val="left" w:pos="900"/>
        </w:tabs>
        <w:ind w:left="900" w:hanging="420"/>
      </w:pPr>
      <w:rPr>
        <w:rFonts w:hint="default" w:ascii="Times New Roman"/>
        <w:u w:val="none" w:color="auto"/>
      </w:rPr>
    </w:lvl>
    <w:lvl w:ilvl="1" w:tentative="0">
      <w:start w:val="1"/>
      <w:numFmt w:val="lowerLetter"/>
      <w:lvlText w:val="%2)"/>
      <w:lvlJc w:val="left"/>
      <w:pPr>
        <w:tabs>
          <w:tab w:val="left" w:pos="1320"/>
        </w:tabs>
        <w:ind w:left="1320" w:hanging="420"/>
      </w:pPr>
      <w:rPr>
        <w:rFonts w:hint="default" w:ascii="Times New Roman"/>
        <w:u w:val="none" w:color="auto"/>
      </w:rPr>
    </w:lvl>
    <w:lvl w:ilvl="2" w:tentative="0">
      <w:start w:val="1"/>
      <w:numFmt w:val="lowerRoman"/>
      <w:lvlText w:val="%3."/>
      <w:lvlJc w:val="right"/>
      <w:pPr>
        <w:tabs>
          <w:tab w:val="left" w:pos="1740"/>
        </w:tabs>
        <w:ind w:left="1740" w:hanging="420"/>
      </w:pPr>
      <w:rPr>
        <w:rFonts w:hint="default" w:ascii="Times New Roman"/>
        <w:u w:val="none" w:color="auto"/>
      </w:rPr>
    </w:lvl>
    <w:lvl w:ilvl="3" w:tentative="0">
      <w:start w:val="1"/>
      <w:numFmt w:val="decimal"/>
      <w:lvlText w:val="%4."/>
      <w:lvlJc w:val="left"/>
      <w:pPr>
        <w:tabs>
          <w:tab w:val="left" w:pos="2160"/>
        </w:tabs>
        <w:ind w:left="2160" w:hanging="420"/>
      </w:pPr>
      <w:rPr>
        <w:rFonts w:hint="default" w:ascii="Times New Roman"/>
        <w:u w:val="none" w:color="auto"/>
      </w:rPr>
    </w:lvl>
    <w:lvl w:ilvl="4" w:tentative="0">
      <w:start w:val="1"/>
      <w:numFmt w:val="lowerLetter"/>
      <w:lvlText w:val="%5)"/>
      <w:lvlJc w:val="left"/>
      <w:pPr>
        <w:tabs>
          <w:tab w:val="left" w:pos="2580"/>
        </w:tabs>
        <w:ind w:left="2580" w:hanging="420"/>
      </w:pPr>
      <w:rPr>
        <w:rFonts w:hint="default" w:ascii="Times New Roman"/>
        <w:u w:val="none" w:color="auto"/>
      </w:rPr>
    </w:lvl>
    <w:lvl w:ilvl="5" w:tentative="0">
      <w:start w:val="1"/>
      <w:numFmt w:val="lowerRoman"/>
      <w:lvlText w:val="%6."/>
      <w:lvlJc w:val="right"/>
      <w:pPr>
        <w:tabs>
          <w:tab w:val="left" w:pos="3000"/>
        </w:tabs>
        <w:ind w:left="3000" w:hanging="420"/>
      </w:pPr>
      <w:rPr>
        <w:rFonts w:hint="default" w:ascii="Times New Roman"/>
        <w:u w:val="none" w:color="auto"/>
      </w:rPr>
    </w:lvl>
    <w:lvl w:ilvl="6" w:tentative="0">
      <w:start w:val="1"/>
      <w:numFmt w:val="decimal"/>
      <w:lvlText w:val="%7."/>
      <w:lvlJc w:val="left"/>
      <w:pPr>
        <w:tabs>
          <w:tab w:val="left" w:pos="3420"/>
        </w:tabs>
        <w:ind w:left="3420" w:hanging="420"/>
      </w:pPr>
      <w:rPr>
        <w:rFonts w:hint="default" w:ascii="Times New Roman"/>
        <w:u w:val="none" w:color="auto"/>
      </w:rPr>
    </w:lvl>
    <w:lvl w:ilvl="7" w:tentative="0">
      <w:start w:val="1"/>
      <w:numFmt w:val="lowerLetter"/>
      <w:lvlText w:val="%8)"/>
      <w:lvlJc w:val="left"/>
      <w:pPr>
        <w:tabs>
          <w:tab w:val="left" w:pos="3840"/>
        </w:tabs>
        <w:ind w:left="3840" w:hanging="420"/>
      </w:pPr>
      <w:rPr>
        <w:rFonts w:hint="default" w:ascii="Times New Roman"/>
        <w:u w:val="none" w:color="auto"/>
      </w:rPr>
    </w:lvl>
    <w:lvl w:ilvl="8" w:tentative="0">
      <w:start w:val="1"/>
      <w:numFmt w:val="lowerRoman"/>
      <w:lvlText w:val="%9."/>
      <w:lvlJc w:val="right"/>
      <w:pPr>
        <w:tabs>
          <w:tab w:val="left" w:pos="4260"/>
        </w:tabs>
        <w:ind w:left="4260" w:hanging="420"/>
      </w:pPr>
      <w:rPr>
        <w:rFonts w:hint="default" w:ascii="Times New Roman"/>
        <w:u w:val="none" w:color="auto"/>
      </w:rPr>
    </w:lvl>
  </w:abstractNum>
  <w:abstractNum w:abstractNumId="3">
    <w:nsid w:val="00000013"/>
    <w:multiLevelType w:val="multilevel"/>
    <w:tmpl w:val="00000013"/>
    <w:lvl w:ilvl="0" w:tentative="0">
      <w:start w:val="5"/>
      <w:numFmt w:val="chineseCounting"/>
      <w:suff w:val="space"/>
      <w:lvlText w:val="（%1）"/>
      <w:lvlJc w:val="left"/>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17"/>
    <w:multiLevelType w:val="multilevel"/>
    <w:tmpl w:val="00000017"/>
    <w:lvl w:ilvl="0" w:tentative="0">
      <w:start w:val="1"/>
      <w:numFmt w:val="decimal"/>
      <w:lvlText w:val="（%1）"/>
      <w:lvlJc w:val="left"/>
      <w:pPr>
        <w:tabs>
          <w:tab w:val="left" w:pos="846"/>
        </w:tabs>
        <w:ind w:left="846" w:hanging="420"/>
      </w:pPr>
      <w:rPr>
        <w:rFonts w:hint="eastAsia"/>
        <w:lang w:val="en-US"/>
      </w:rPr>
    </w:lvl>
    <w:lvl w:ilvl="1" w:tentative="0">
      <w:start w:val="1"/>
      <w:numFmt w:val="decimal"/>
      <w:lvlText w:val="（%2）"/>
      <w:lvlJc w:val="left"/>
      <w:pPr>
        <w:tabs>
          <w:tab w:val="left" w:pos="1129"/>
        </w:tabs>
        <w:ind w:left="1129" w:hanging="420"/>
      </w:pPr>
      <w:rPr>
        <w:rFonts w:hint="default"/>
        <w:b w:val="0"/>
        <w:bCs w:val="0"/>
        <w:lang w:val="en-US"/>
      </w:rPr>
    </w:lvl>
    <w:lvl w:ilvl="2" w:tentative="0">
      <w:start w:val="1"/>
      <w:numFmt w:val="japaneseCounting"/>
      <w:lvlText w:val="%3、"/>
      <w:lvlJc w:val="left"/>
      <w:pPr>
        <w:ind w:left="1350" w:hanging="510"/>
      </w:pPr>
      <w:rPr>
        <w:rFonts w:hint="default" w:eastAsia="黑体" w:cs="Arial"/>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91E7D04"/>
    <w:multiLevelType w:val="singleLevel"/>
    <w:tmpl w:val="391E7D04"/>
    <w:lvl w:ilvl="0" w:tentative="0">
      <w:start w:val="1"/>
      <w:numFmt w:val="decimal"/>
      <w:lvlText w:val="%1．"/>
      <w:lvlJc w:val="left"/>
      <w:pPr>
        <w:tabs>
          <w:tab w:val="left" w:pos="315"/>
        </w:tabs>
        <w:ind w:left="315" w:hanging="315"/>
      </w:pPr>
      <w:rPr>
        <w:rFonts w:hint="eastAsia"/>
      </w:rPr>
    </w:lvl>
  </w:abstractNum>
  <w:abstractNum w:abstractNumId="6">
    <w:nsid w:val="7FB059FC"/>
    <w:multiLevelType w:val="singleLevel"/>
    <w:tmpl w:val="7FB059FC"/>
    <w:lvl w:ilvl="0" w:tentative="0">
      <w:start w:val="1"/>
      <w:numFmt w:val="decimal"/>
      <w:lvlText w:val="%1．"/>
      <w:lvlJc w:val="left"/>
      <w:pPr>
        <w:tabs>
          <w:tab w:val="left" w:pos="315"/>
        </w:tabs>
        <w:ind w:left="315" w:hanging="315"/>
      </w:pPr>
      <w:rPr>
        <w:rFonts w:hint="eastAsia"/>
      </w:rPr>
    </w:lvl>
  </w:abstractNum>
  <w:num w:numId="1">
    <w:abstractNumId w:val="3"/>
  </w:num>
  <w:num w:numId="2">
    <w:abstractNumId w:val="4"/>
  </w:num>
  <w:num w:numId="3">
    <w:abstractNumId w:val="1"/>
  </w:num>
  <w:num w:numId="4">
    <w:abstractNumId w:val="2"/>
  </w:num>
  <w:num w:numId="5">
    <w:abstractNumId w:val="0"/>
  </w:num>
  <w:num w:numId="6">
    <w:abstractNumId w:val="6"/>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绍龙">
    <w15:presenceInfo w15:providerId="None" w15:userId="朱绍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D4A48"/>
    <w:rsid w:val="08CF0EB4"/>
    <w:rsid w:val="09727D0F"/>
    <w:rsid w:val="0A227D4B"/>
    <w:rsid w:val="0B3C1274"/>
    <w:rsid w:val="0BB53440"/>
    <w:rsid w:val="0CF5014E"/>
    <w:rsid w:val="0D4513B1"/>
    <w:rsid w:val="14AB55D2"/>
    <w:rsid w:val="16066B01"/>
    <w:rsid w:val="174A4AFF"/>
    <w:rsid w:val="1D0830A7"/>
    <w:rsid w:val="1DF571CA"/>
    <w:rsid w:val="200F16E5"/>
    <w:rsid w:val="203B3496"/>
    <w:rsid w:val="209F4453"/>
    <w:rsid w:val="22FB5DFB"/>
    <w:rsid w:val="24B748BE"/>
    <w:rsid w:val="252538FD"/>
    <w:rsid w:val="26A021DB"/>
    <w:rsid w:val="2B094BD0"/>
    <w:rsid w:val="2B225B6A"/>
    <w:rsid w:val="2C21591A"/>
    <w:rsid w:val="2F962498"/>
    <w:rsid w:val="39317FCA"/>
    <w:rsid w:val="398538FF"/>
    <w:rsid w:val="3D4A2B48"/>
    <w:rsid w:val="3DC732DC"/>
    <w:rsid w:val="3E4F11D1"/>
    <w:rsid w:val="414F00A7"/>
    <w:rsid w:val="43335B14"/>
    <w:rsid w:val="446A0A6F"/>
    <w:rsid w:val="451452EB"/>
    <w:rsid w:val="47147BD7"/>
    <w:rsid w:val="49C17E72"/>
    <w:rsid w:val="49E46457"/>
    <w:rsid w:val="4DFF284E"/>
    <w:rsid w:val="4F1D70D4"/>
    <w:rsid w:val="4F6C3744"/>
    <w:rsid w:val="53FB4B39"/>
    <w:rsid w:val="554857B2"/>
    <w:rsid w:val="59016660"/>
    <w:rsid w:val="5CB16C6F"/>
    <w:rsid w:val="5EDA44CD"/>
    <w:rsid w:val="64996452"/>
    <w:rsid w:val="66A4649A"/>
    <w:rsid w:val="6D6D039E"/>
    <w:rsid w:val="6E87288A"/>
    <w:rsid w:val="6F27093A"/>
    <w:rsid w:val="6FA36114"/>
    <w:rsid w:val="70592398"/>
    <w:rsid w:val="78B33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jc w:val="center"/>
      <w:outlineLvl w:val="3"/>
    </w:pPr>
    <w:rPr>
      <w:rFonts w:eastAsia="楷体_GB2312"/>
      <w:b/>
      <w:bCs/>
      <w:sz w:val="13"/>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仿宋_GB2312" w:eastAsia="仿宋_GB2312"/>
      <w:sz w:val="28"/>
    </w:rPr>
  </w:style>
  <w:style w:type="paragraph" w:styleId="4">
    <w:name w:val="List"/>
    <w:basedOn w:val="1"/>
    <w:qFormat/>
    <w:uiPriority w:val="0"/>
    <w:pPr>
      <w:tabs>
        <w:tab w:val="left" w:pos="420"/>
      </w:tabs>
      <w:autoSpaceDE w:val="0"/>
      <w:autoSpaceDN w:val="0"/>
      <w:adjustRightInd w:val="0"/>
      <w:spacing w:after="20" w:line="288" w:lineRule="auto"/>
      <w:ind w:left="420" w:hanging="420"/>
      <w:textAlignment w:val="baseline"/>
    </w:pPr>
    <w:rPr>
      <w:kern w:val="0"/>
      <w:szCs w:val="20"/>
      <w:lang w:val="en-GB"/>
    </w:rPr>
  </w:style>
  <w:style w:type="paragraph" w:styleId="5">
    <w:name w:val="footer"/>
    <w:basedOn w:val="1"/>
    <w:next w:val="6"/>
    <w:qFormat/>
    <w:uiPriority w:val="0"/>
    <w:pPr>
      <w:tabs>
        <w:tab w:val="center" w:pos="4153"/>
        <w:tab w:val="right" w:pos="8306"/>
      </w:tabs>
      <w:snapToGrid w:val="0"/>
      <w:jc w:val="left"/>
    </w:pPr>
    <w:rPr>
      <w:sz w:val="18"/>
      <w:szCs w:val="18"/>
    </w:rPr>
  </w:style>
  <w:style w:type="paragraph" w:customStyle="1" w:styleId="6">
    <w:name w:val="TOC Heading1"/>
    <w:next w:val="1"/>
    <w:qFormat/>
    <w:uiPriority w:val="0"/>
    <w:pPr>
      <w:wordWrap w:val="0"/>
    </w:pPr>
    <w:rPr>
      <w:rFonts w:ascii="Calibri" w:hAnsi="Calibri" w:eastAsia="宋体" w:cs="Times New Roman"/>
      <w:sz w:val="32"/>
      <w:lang w:val="en-US" w:eastAsia="zh-CN" w:bidi="ar-SA"/>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FollowedHyperlink"/>
    <w:qFormat/>
    <w:uiPriority w:val="0"/>
    <w:rPr>
      <w:color w:val="auto"/>
      <w:kern w:val="2"/>
      <w:sz w:val="21"/>
      <w:szCs w:val="24"/>
      <w:u w:val="none"/>
    </w:rPr>
  </w:style>
  <w:style w:type="character" w:styleId="11">
    <w:name w:val="HTML Typewriter"/>
    <w:unhideWhenUsed/>
    <w:qFormat/>
    <w:uiPriority w:val="0"/>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2024-08-08T08:30:00Z</dcterms:created>
  <dc:creator>Administrator</dc:creator>
  <cp:lastModifiedBy>丁耀光(3219440)</cp:lastModifiedBy>
  <dcterms:modified xsi:type="dcterms:W3CDTF">2025-06-19T01:52:59Z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