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360" w:lineRule="auto"/>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询价采购文件</w:t>
      </w:r>
    </w:p>
    <w:p>
      <w:pPr>
        <w:spacing w:line="800" w:lineRule="exact"/>
        <w:rPr>
          <w:rFonts w:eastAsia="仿宋_GB2312"/>
          <w:sz w:val="48"/>
          <w:szCs w:val="48"/>
        </w:rPr>
      </w:pPr>
    </w:p>
    <w:p>
      <w:pPr>
        <w:spacing w:line="360" w:lineRule="auto"/>
        <w:textAlignment w:val="baseline"/>
        <w:rPr>
          <w:rFonts w:ascii="方正仿宋_GBK" w:hAnsi="方正仿宋_GBK" w:eastAsia="方正仿宋_GBK" w:cs="方正仿宋_GBK"/>
          <w:b/>
          <w:bCs/>
          <w:kern w:val="0"/>
          <w:sz w:val="32"/>
          <w:szCs w:val="32"/>
        </w:rPr>
      </w:pP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项目名称：江苏省高淳监狱6个月水果采购项目</w:t>
      </w:r>
    </w:p>
    <w:p>
      <w:pPr>
        <w:spacing w:line="500" w:lineRule="exact"/>
        <w:jc w:val="left"/>
        <w:textAlignment w:val="baseline"/>
        <w:rPr>
          <w:rFonts w:hint="default" w:ascii="楷体" w:hAnsi="楷体" w:eastAsia="楷体" w:cs="楷体"/>
          <w:b/>
          <w:kern w:val="0"/>
          <w:sz w:val="32"/>
          <w:szCs w:val="32"/>
          <w:lang w:val="en-US" w:eastAsia="zh-CN"/>
        </w:rPr>
      </w:pPr>
      <w:r>
        <w:rPr>
          <w:rFonts w:hint="eastAsia" w:ascii="楷体" w:hAnsi="楷体" w:eastAsia="楷体" w:cs="楷体"/>
          <w:b/>
          <w:kern w:val="0"/>
          <w:sz w:val="32"/>
          <w:szCs w:val="32"/>
        </w:rPr>
        <w:t>项目编号：高淳监狱-JY-202</w:t>
      </w:r>
      <w:r>
        <w:rPr>
          <w:rFonts w:hint="eastAsia" w:ascii="楷体" w:hAnsi="楷体" w:eastAsia="楷体" w:cs="楷体"/>
          <w:b/>
          <w:kern w:val="0"/>
          <w:sz w:val="32"/>
          <w:szCs w:val="32"/>
          <w:lang w:val="en-US" w:eastAsia="zh-CN"/>
        </w:rPr>
        <w:t>5</w:t>
      </w:r>
      <w:r>
        <w:rPr>
          <w:rFonts w:hint="eastAsia" w:ascii="楷体" w:hAnsi="楷体" w:eastAsia="楷体" w:cs="楷体"/>
          <w:b/>
          <w:kern w:val="0"/>
          <w:sz w:val="32"/>
          <w:szCs w:val="32"/>
        </w:rPr>
        <w:t>-</w:t>
      </w:r>
      <w:r>
        <w:rPr>
          <w:rFonts w:hint="eastAsia" w:ascii="楷体" w:hAnsi="楷体" w:eastAsia="楷体" w:cs="楷体"/>
          <w:b/>
          <w:kern w:val="0"/>
          <w:sz w:val="32"/>
          <w:szCs w:val="32"/>
          <w:lang w:val="en-US" w:eastAsia="zh-CN"/>
        </w:rPr>
        <w:t>068</w:t>
      </w: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采购人：江苏省高淳监狱</w:t>
      </w: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hint="eastAsia" w:ascii="仿宋_GB2312" w:hAnsi="仿宋_GB2312" w:eastAsia="仿宋_GB2312" w:cs="仿宋_GB2312"/>
          <w:kern w:val="0"/>
          <w:sz w:val="30"/>
          <w:szCs w:val="30"/>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kern w:val="0"/>
          <w:sz w:val="30"/>
          <w:szCs w:val="30"/>
          <w:lang w:eastAsia="zh-CN"/>
        </w:rPr>
        <w:t>2025年06月</w:t>
      </w:r>
    </w:p>
    <w:p>
      <w:pPr>
        <w:spacing w:line="360" w:lineRule="auto"/>
        <w:jc w:val="center"/>
        <w:rPr>
          <w:rFonts w:ascii="宋体" w:hAnsi="宋体" w:eastAsia="仿宋_GB2312" w:cs="宋体"/>
          <w:sz w:val="24"/>
        </w:rPr>
      </w:pPr>
    </w:p>
    <w:p>
      <w:pPr>
        <w:adjustRightInd/>
        <w:spacing w:line="360" w:lineRule="auto"/>
        <w:jc w:val="center"/>
        <w:rPr>
          <w:rFonts w:ascii="方正小标宋_GBK" w:hAnsi="方正小标宋_GBK" w:eastAsia="方正小标宋_GBK" w:cs="方正小标宋_GBK"/>
          <w:bCs/>
          <w:sz w:val="30"/>
          <w:szCs w:val="30"/>
        </w:rPr>
      </w:pPr>
      <w:bookmarkStart w:id="0" w:name="_Toc7539"/>
      <w:r>
        <w:rPr>
          <w:rFonts w:hint="eastAsia" w:ascii="方正小标宋_GBK" w:hAnsi="方正小标宋_GBK" w:eastAsia="方正小标宋_GBK" w:cs="方正小标宋_GBK"/>
          <w:bCs/>
          <w:sz w:val="30"/>
          <w:szCs w:val="30"/>
        </w:rPr>
        <w:t>目  录</w:t>
      </w:r>
      <w:bookmarkEnd w:id="0"/>
    </w:p>
    <w:p>
      <w:pPr>
        <w:pStyle w:val="42"/>
        <w:tabs>
          <w:tab w:val="right" w:leader="dot" w:pos="907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TOC \o "1-1" \t "标题 2,1,标题 3,3,标题 4,4,标题 5,5,标题 6,6,标题 7,7,标题 8,8,标题 9,9" \h \u </w:instrText>
      </w:r>
      <w:r>
        <w:rPr>
          <w:rFonts w:hint="eastAsia" w:ascii="仿宋_GB2312" w:hAnsi="仿宋_GB2312" w:eastAsia="仿宋_GB2312" w:cs="仿宋_GB2312"/>
          <w:sz w:val="24"/>
        </w:rPr>
        <w:fldChar w:fldCharType="separate"/>
      </w:r>
      <w:r>
        <w:fldChar w:fldCharType="begin"/>
      </w:r>
      <w:r>
        <w:instrText xml:space="preserve"> HYPERLINK \l "_Toc28390" </w:instrText>
      </w:r>
      <w:r>
        <w:fldChar w:fldCharType="separate"/>
      </w:r>
      <w:r>
        <w:rPr>
          <w:rFonts w:hint="eastAsia" w:ascii="仿宋_GB2312" w:hAnsi="仿宋_GB2312" w:eastAsia="仿宋_GB2312" w:cs="仿宋_GB2312"/>
          <w:bCs/>
          <w:sz w:val="24"/>
        </w:rPr>
        <w:t>第一章 询价邀请公告</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_Toc28390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2"/>
        <w:tabs>
          <w:tab w:val="right" w:leader="dot" w:pos="9070"/>
        </w:tabs>
        <w:spacing w:line="360" w:lineRule="auto"/>
        <w:rPr>
          <w:rFonts w:ascii="仿宋_GB2312" w:hAnsi="仿宋_GB2312" w:eastAsia="仿宋_GB2312" w:cs="仿宋_GB2312"/>
          <w:sz w:val="24"/>
        </w:rPr>
      </w:pPr>
      <w:r>
        <w:fldChar w:fldCharType="begin"/>
      </w:r>
      <w:r>
        <w:instrText xml:space="preserve"> HYPERLINK \l "_Toc22422" </w:instrText>
      </w:r>
      <w:r>
        <w:fldChar w:fldCharType="separate"/>
      </w:r>
      <w:r>
        <w:rPr>
          <w:rFonts w:hint="eastAsia" w:ascii="仿宋_GB2312" w:hAnsi="仿宋_GB2312" w:eastAsia="仿宋_GB2312" w:cs="仿宋_GB2312"/>
          <w:bCs/>
          <w:sz w:val="24"/>
        </w:rPr>
        <w:t>第二章 供应商须知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_Toc22422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8</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2"/>
        <w:tabs>
          <w:tab w:val="right" w:leader="dot" w:pos="9070"/>
        </w:tabs>
        <w:spacing w:line="360" w:lineRule="auto"/>
        <w:rPr>
          <w:rFonts w:ascii="仿宋_GB2312" w:hAnsi="仿宋_GB2312" w:eastAsia="仿宋_GB2312" w:cs="仿宋_GB2312"/>
          <w:sz w:val="24"/>
        </w:rPr>
      </w:pPr>
      <w:r>
        <w:fldChar w:fldCharType="begin"/>
      </w:r>
      <w:r>
        <w:instrText xml:space="preserve"> HYPERLINK \l "_Toc1177" </w:instrText>
      </w:r>
      <w:r>
        <w:fldChar w:fldCharType="separate"/>
      </w:r>
      <w:r>
        <w:rPr>
          <w:rFonts w:hint="eastAsia" w:ascii="仿宋_GB2312" w:hAnsi="仿宋_GB2312" w:eastAsia="仿宋_GB2312" w:cs="仿宋_GB2312"/>
          <w:bCs/>
          <w:sz w:val="24"/>
        </w:rPr>
        <w:t>第三章 采购需求</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_Toc1177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22</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2"/>
        <w:tabs>
          <w:tab w:val="right" w:leader="dot" w:pos="9070"/>
        </w:tabs>
        <w:spacing w:line="360" w:lineRule="auto"/>
        <w:rPr>
          <w:rFonts w:ascii="仿宋_GB2312" w:hAnsi="仿宋_GB2312" w:eastAsia="仿宋_GB2312" w:cs="仿宋_GB2312"/>
          <w:sz w:val="24"/>
        </w:rPr>
      </w:pPr>
      <w:r>
        <w:fldChar w:fldCharType="begin"/>
      </w:r>
      <w:r>
        <w:instrText xml:space="preserve"> HYPERLINK \l "_Toc3530" </w:instrText>
      </w:r>
      <w:r>
        <w:fldChar w:fldCharType="separate"/>
      </w:r>
      <w:r>
        <w:rPr>
          <w:rFonts w:hint="eastAsia" w:ascii="仿宋_GB2312" w:hAnsi="仿宋_GB2312" w:eastAsia="仿宋_GB2312" w:cs="仿宋_GB2312"/>
          <w:bCs/>
          <w:sz w:val="24"/>
        </w:rPr>
        <w:t>第四章 拟签订的合同文本</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_Toc3530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26</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2"/>
        <w:tabs>
          <w:tab w:val="right" w:leader="dot" w:pos="9070"/>
        </w:tabs>
        <w:spacing w:line="360" w:lineRule="auto"/>
        <w:rPr>
          <w:rFonts w:ascii="仿宋_GB2312" w:hAnsi="仿宋_GB2312" w:eastAsia="仿宋_GB2312" w:cs="仿宋_GB2312"/>
          <w:sz w:val="24"/>
        </w:rPr>
      </w:pPr>
      <w:r>
        <w:fldChar w:fldCharType="begin"/>
      </w:r>
      <w:r>
        <w:instrText xml:space="preserve"> HYPERLINK \l "_Toc12607" </w:instrText>
      </w:r>
      <w:r>
        <w:fldChar w:fldCharType="separate"/>
      </w:r>
      <w:r>
        <w:rPr>
          <w:rFonts w:hint="eastAsia" w:ascii="仿宋_GB2312" w:hAnsi="仿宋_GB2312" w:eastAsia="仿宋_GB2312" w:cs="仿宋_GB2312"/>
          <w:bCs/>
          <w:sz w:val="24"/>
        </w:rPr>
        <w:t>第五章 响应文件内容及格式</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_Toc12607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2"/>
        <w:tabs>
          <w:tab w:val="right" w:leader="dot" w:pos="9070"/>
        </w:tabs>
        <w:spacing w:line="360" w:lineRule="auto"/>
        <w:rPr>
          <w:rFonts w:eastAsia="仿宋_GB2312"/>
          <w:sz w:val="24"/>
        </w:rPr>
      </w:pPr>
      <w:r>
        <w:fldChar w:fldCharType="begin"/>
      </w:r>
      <w:r>
        <w:instrText xml:space="preserve"> HYPERLINK \l "_Toc31417" </w:instrText>
      </w:r>
      <w:r>
        <w:fldChar w:fldCharType="separate"/>
      </w:r>
      <w:r>
        <w:rPr>
          <w:rFonts w:hint="eastAsia" w:ascii="仿宋_GB2312" w:hAnsi="仿宋_GB2312" w:eastAsia="仿宋_GB2312" w:cs="仿宋_GB2312"/>
          <w:spacing w:val="6"/>
          <w:sz w:val="24"/>
        </w:rPr>
        <w:t>附件一：</w:t>
      </w:r>
      <w:r>
        <w:rPr>
          <w:rFonts w:hint="eastAsia" w:ascii="楷体" w:hAnsi="楷体" w:eastAsia="楷体" w:cs="楷体"/>
          <w:spacing w:val="6"/>
          <w:sz w:val="24"/>
        </w:rPr>
        <w:t>政府采购促进中小企业发展政策</w:t>
      </w:r>
      <w:r>
        <w:rPr>
          <w:rFonts w:hint="eastAsia" w:ascii="仿宋" w:hAnsi="仿宋" w:eastAsia="仿宋_GB2312" w:cs="仿宋"/>
          <w:bCs/>
          <w:sz w:val="24"/>
        </w:rPr>
        <w:t>（如有）</w:t>
      </w:r>
      <w:r>
        <w:rPr>
          <w:rFonts w:eastAsia="仿宋_GB2312"/>
          <w:sz w:val="24"/>
        </w:rPr>
        <w:tab/>
      </w:r>
      <w:r>
        <w:rPr>
          <w:rFonts w:eastAsia="仿宋_GB2312"/>
          <w:sz w:val="24"/>
        </w:rPr>
        <w:fldChar w:fldCharType="begin"/>
      </w:r>
      <w:r>
        <w:rPr>
          <w:rFonts w:eastAsia="仿宋_GB2312"/>
          <w:sz w:val="24"/>
        </w:rPr>
        <w:instrText xml:space="preserve"> PAGEREF _Toc31417 \h </w:instrText>
      </w:r>
      <w:r>
        <w:rPr>
          <w:rFonts w:eastAsia="仿宋_GB2312"/>
          <w:sz w:val="24"/>
        </w:rPr>
        <w:fldChar w:fldCharType="separate"/>
      </w:r>
      <w:r>
        <w:rPr>
          <w:rFonts w:eastAsia="仿宋_GB2312"/>
          <w:sz w:val="24"/>
        </w:rPr>
        <w:t>46</w:t>
      </w:r>
      <w:r>
        <w:rPr>
          <w:rFonts w:eastAsia="仿宋_GB2312"/>
          <w:sz w:val="24"/>
        </w:rPr>
        <w:fldChar w:fldCharType="end"/>
      </w:r>
      <w:r>
        <w:rPr>
          <w:rFonts w:eastAsia="仿宋_GB2312"/>
          <w:sz w:val="24"/>
        </w:rPr>
        <w:fldChar w:fldCharType="end"/>
      </w:r>
    </w:p>
    <w:p>
      <w:pPr>
        <w:pStyle w:val="42"/>
        <w:tabs>
          <w:tab w:val="right" w:leader="dot" w:pos="9070"/>
        </w:tabs>
        <w:spacing w:line="360" w:lineRule="auto"/>
        <w:rPr>
          <w:rFonts w:eastAsia="仿宋_GB2312"/>
          <w:sz w:val="24"/>
        </w:rPr>
      </w:pPr>
      <w:r>
        <w:fldChar w:fldCharType="begin"/>
      </w:r>
      <w:r>
        <w:instrText xml:space="preserve"> HYPERLINK \l "_Toc28654" </w:instrText>
      </w:r>
      <w:r>
        <w:fldChar w:fldCharType="separate"/>
      </w:r>
      <w:r>
        <w:rPr>
          <w:rFonts w:hint="eastAsia" w:ascii="仿宋_GB2312" w:hAnsi="仿宋_GB2312" w:eastAsia="仿宋_GB2312" w:cs="仿宋_GB2312"/>
          <w:spacing w:val="6"/>
          <w:sz w:val="24"/>
        </w:rPr>
        <w:t>附件二：</w:t>
      </w:r>
      <w:r>
        <w:rPr>
          <w:rFonts w:hint="eastAsia" w:ascii="楷体" w:hAnsi="楷体" w:eastAsia="楷体" w:cs="楷体"/>
          <w:spacing w:val="6"/>
          <w:sz w:val="24"/>
        </w:rPr>
        <w:t>质疑函范本及制作说明</w:t>
      </w:r>
      <w:r>
        <w:rPr>
          <w:rFonts w:eastAsia="仿宋_GB2312"/>
          <w:sz w:val="24"/>
        </w:rPr>
        <w:tab/>
      </w:r>
      <w:r>
        <w:rPr>
          <w:rFonts w:eastAsia="仿宋_GB2312"/>
          <w:sz w:val="24"/>
        </w:rPr>
        <w:fldChar w:fldCharType="begin"/>
      </w:r>
      <w:r>
        <w:rPr>
          <w:rFonts w:eastAsia="仿宋_GB2312"/>
          <w:sz w:val="24"/>
        </w:rPr>
        <w:instrText xml:space="preserve"> PAGEREF _Toc28654 \h </w:instrText>
      </w:r>
      <w:r>
        <w:rPr>
          <w:rFonts w:eastAsia="仿宋_GB2312"/>
          <w:sz w:val="24"/>
        </w:rPr>
        <w:fldChar w:fldCharType="separate"/>
      </w:r>
      <w:r>
        <w:rPr>
          <w:rFonts w:eastAsia="仿宋_GB2312"/>
          <w:sz w:val="24"/>
        </w:rPr>
        <w:t>49</w:t>
      </w:r>
      <w:r>
        <w:rPr>
          <w:rFonts w:eastAsia="仿宋_GB2312"/>
          <w:sz w:val="24"/>
        </w:rPr>
        <w:fldChar w:fldCharType="end"/>
      </w:r>
      <w:r>
        <w:rPr>
          <w:rFonts w:eastAsia="仿宋_GB2312"/>
          <w:sz w:val="24"/>
        </w:rPr>
        <w:fldChar w:fldCharType="end"/>
      </w:r>
    </w:p>
    <w:p>
      <w:pPr>
        <w:pStyle w:val="42"/>
        <w:tabs>
          <w:tab w:val="right" w:leader="dot" w:pos="9070"/>
        </w:tabs>
        <w:spacing w:line="360" w:lineRule="auto"/>
        <w:rPr>
          <w:rFonts w:eastAsia="仿宋_GB2312"/>
          <w:sz w:val="24"/>
        </w:rPr>
      </w:pPr>
      <w:r>
        <w:fldChar w:fldCharType="begin"/>
      </w:r>
      <w:r>
        <w:instrText xml:space="preserve"> HYPERLINK \l "_Toc5076" </w:instrText>
      </w:r>
      <w:r>
        <w:fldChar w:fldCharType="separate"/>
      </w:r>
      <w:r>
        <w:rPr>
          <w:rFonts w:hint="eastAsia" w:ascii="仿宋_GB2312" w:hAnsi="仿宋_GB2312" w:eastAsia="仿宋_GB2312" w:cs="仿宋_GB2312"/>
          <w:spacing w:val="6"/>
          <w:sz w:val="24"/>
        </w:rPr>
        <w:t>附件三：</w:t>
      </w:r>
      <w:r>
        <w:rPr>
          <w:rFonts w:hint="eastAsia" w:ascii="楷体" w:hAnsi="楷体" w:eastAsia="楷体" w:cs="楷体"/>
          <w:spacing w:val="6"/>
          <w:sz w:val="24"/>
        </w:rPr>
        <w:t>投诉书范本及制作说明</w:t>
      </w:r>
      <w:r>
        <w:rPr>
          <w:rFonts w:eastAsia="仿宋_GB2312"/>
          <w:sz w:val="24"/>
        </w:rPr>
        <w:tab/>
      </w:r>
      <w:r>
        <w:rPr>
          <w:rFonts w:eastAsia="仿宋_GB2312"/>
          <w:sz w:val="24"/>
        </w:rPr>
        <w:fldChar w:fldCharType="begin"/>
      </w:r>
      <w:r>
        <w:rPr>
          <w:rFonts w:eastAsia="仿宋_GB2312"/>
          <w:sz w:val="24"/>
        </w:rPr>
        <w:instrText xml:space="preserve"> PAGEREF _Toc5076 \h </w:instrText>
      </w:r>
      <w:r>
        <w:rPr>
          <w:rFonts w:eastAsia="仿宋_GB2312"/>
          <w:sz w:val="24"/>
        </w:rPr>
        <w:fldChar w:fldCharType="separate"/>
      </w:r>
      <w:r>
        <w:rPr>
          <w:rFonts w:eastAsia="仿宋_GB2312"/>
          <w:sz w:val="24"/>
        </w:rPr>
        <w:t>51</w:t>
      </w:r>
      <w:r>
        <w:rPr>
          <w:rFonts w:eastAsia="仿宋_GB2312"/>
          <w:sz w:val="24"/>
        </w:rPr>
        <w:fldChar w:fldCharType="end"/>
      </w:r>
      <w:r>
        <w:rPr>
          <w:rFonts w:eastAsia="仿宋_GB2312"/>
          <w:sz w:val="24"/>
        </w:rPr>
        <w:fldChar w:fldCharType="end"/>
      </w:r>
    </w:p>
    <w:p>
      <w:pPr>
        <w:pStyle w:val="42"/>
        <w:tabs>
          <w:tab w:val="right" w:leader="dot" w:pos="9070"/>
        </w:tabs>
        <w:spacing w:line="360" w:lineRule="auto"/>
        <w:rPr>
          <w:rFonts w:eastAsia="仿宋_GB2312"/>
          <w:sz w:val="24"/>
        </w:rPr>
      </w:pPr>
      <w:r>
        <w:fldChar w:fldCharType="begin"/>
      </w:r>
      <w:r>
        <w:instrText xml:space="preserve"> HYPERLINK \l "_Toc29761" </w:instrText>
      </w:r>
      <w:r>
        <w:fldChar w:fldCharType="separate"/>
      </w:r>
      <w:r>
        <w:rPr>
          <w:rFonts w:hint="eastAsia" w:ascii="仿宋_GB2312" w:hAnsi="仿宋_GB2312" w:eastAsia="仿宋_GB2312" w:cs="仿宋_GB2312"/>
          <w:spacing w:val="6"/>
          <w:sz w:val="24"/>
        </w:rPr>
        <w:t>附件四：</w:t>
      </w:r>
      <w:r>
        <w:rPr>
          <w:rFonts w:hint="eastAsia" w:ascii="楷体" w:hAnsi="楷体" w:eastAsia="楷体" w:cs="楷体"/>
          <w:spacing w:val="6"/>
          <w:sz w:val="24"/>
        </w:rPr>
        <w:t>项目响应确认表</w:t>
      </w:r>
      <w:r>
        <w:rPr>
          <w:rFonts w:eastAsia="仿宋_GB2312"/>
          <w:sz w:val="24"/>
        </w:rPr>
        <w:tab/>
      </w:r>
      <w:r>
        <w:rPr>
          <w:rFonts w:eastAsia="仿宋_GB2312"/>
          <w:sz w:val="24"/>
        </w:rPr>
        <w:fldChar w:fldCharType="begin"/>
      </w:r>
      <w:r>
        <w:rPr>
          <w:rFonts w:eastAsia="仿宋_GB2312"/>
          <w:sz w:val="24"/>
        </w:rPr>
        <w:instrText xml:space="preserve"> PAGEREF _Toc29761 \h </w:instrText>
      </w:r>
      <w:r>
        <w:rPr>
          <w:rFonts w:eastAsia="仿宋_GB2312"/>
          <w:sz w:val="24"/>
        </w:rPr>
        <w:fldChar w:fldCharType="separate"/>
      </w:r>
      <w:r>
        <w:rPr>
          <w:rFonts w:eastAsia="仿宋_GB2312"/>
          <w:sz w:val="24"/>
        </w:rPr>
        <w:t>54</w:t>
      </w:r>
      <w:r>
        <w:rPr>
          <w:rFonts w:eastAsia="仿宋_GB2312"/>
          <w:sz w:val="24"/>
        </w:rPr>
        <w:fldChar w:fldCharType="end"/>
      </w:r>
      <w:r>
        <w:rPr>
          <w:rFonts w:eastAsia="仿宋_GB2312"/>
          <w:sz w:val="24"/>
        </w:rPr>
        <w:fldChar w:fldCharType="end"/>
      </w:r>
    </w:p>
    <w:p>
      <w:pPr>
        <w:spacing w:line="360" w:lineRule="auto"/>
        <w:jc w:val="center"/>
        <w:rPr>
          <w:rFonts w:ascii="宋体" w:hAnsi="宋体" w:eastAsia="仿宋_GB2312" w:cs="宋体"/>
          <w:sz w:val="24"/>
        </w:rPr>
      </w:pPr>
      <w:r>
        <w:rPr>
          <w:rFonts w:hint="eastAsia" w:ascii="仿宋_GB2312" w:hAnsi="仿宋_GB2312" w:eastAsia="仿宋_GB2312" w:cs="仿宋_GB2312"/>
          <w:sz w:val="24"/>
        </w:rPr>
        <w:fldChar w:fldCharType="end"/>
      </w:r>
      <w:r>
        <w:rPr>
          <w:rFonts w:hint="eastAsia" w:ascii="宋体" w:hAnsi="宋体" w:eastAsia="仿宋_GB2312" w:cs="宋体"/>
          <w:sz w:val="24"/>
        </w:rPr>
        <w:br w:type="page"/>
      </w:r>
      <w:bookmarkStart w:id="1" w:name="_Hlt67893495"/>
      <w:bookmarkEnd w:id="1"/>
    </w:p>
    <w:p>
      <w:pPr>
        <w:adjustRightInd/>
        <w:spacing w:line="360" w:lineRule="auto"/>
        <w:jc w:val="center"/>
        <w:outlineLvl w:val="0"/>
        <w:rPr>
          <w:rFonts w:ascii="黑体" w:hAnsi="黑体" w:eastAsia="黑体" w:cs="黑体"/>
          <w:bCs/>
          <w:sz w:val="30"/>
          <w:szCs w:val="30"/>
        </w:rPr>
      </w:pPr>
      <w:bookmarkStart w:id="2" w:name="_Hlt74707423"/>
      <w:bookmarkEnd w:id="2"/>
      <w:bookmarkStart w:id="3" w:name="_Hlt74729822"/>
      <w:bookmarkEnd w:id="3"/>
      <w:bookmarkStart w:id="4" w:name="_Hlt74728647"/>
      <w:bookmarkEnd w:id="4"/>
      <w:bookmarkStart w:id="5" w:name="_Hlt74649545"/>
      <w:bookmarkEnd w:id="5"/>
      <w:bookmarkStart w:id="6" w:name="_Toc26110_WPSOffice_Level1"/>
      <w:bookmarkStart w:id="7" w:name="_Toc22366"/>
      <w:bookmarkStart w:id="8" w:name="第二部分"/>
      <w:bookmarkStart w:id="9" w:name="_Toc91899870"/>
      <w:bookmarkStart w:id="10" w:name="_Toc91899871"/>
      <w:r>
        <w:rPr>
          <w:rFonts w:hint="eastAsia" w:ascii="黑体" w:hAnsi="黑体" w:eastAsia="黑体" w:cs="黑体"/>
          <w:bCs/>
          <w:sz w:val="30"/>
          <w:szCs w:val="30"/>
        </w:rPr>
        <w:t>第一章 询价邀请公告</w:t>
      </w:r>
      <w:bookmarkEnd w:id="6"/>
      <w:bookmarkEnd w:id="7"/>
    </w:p>
    <w:p>
      <w:pPr>
        <w:pBdr>
          <w:top w:val="single" w:color="auto" w:sz="4" w:space="0"/>
          <w:left w:val="single" w:color="auto" w:sz="4" w:space="0"/>
          <w:bottom w:val="single" w:color="auto" w:sz="4" w:space="0"/>
          <w:right w:val="single" w:color="auto" w:sz="4" w:space="0"/>
        </w:pBdr>
        <w:snapToGrid w:val="0"/>
        <w:spacing w:line="440" w:lineRule="exact"/>
        <w:rPr>
          <w:rFonts w:ascii="宋体" w:hAnsi="宋体" w:eastAsia="仿宋_GB2312" w:cs="宋体"/>
          <w:sz w:val="24"/>
        </w:rPr>
      </w:pPr>
      <w:r>
        <w:rPr>
          <w:rFonts w:hint="eastAsia" w:ascii="宋体" w:hAnsi="宋体" w:eastAsia="仿宋_GB2312" w:cs="宋体"/>
          <w:sz w:val="24"/>
        </w:rPr>
        <w:t>项目概况：</w:t>
      </w:r>
    </w:p>
    <w:p>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宋体" w:hAnsi="宋体" w:eastAsia="仿宋_GB2312" w:cs="宋体"/>
          <w:sz w:val="24"/>
        </w:rPr>
      </w:pPr>
      <w:r>
        <w:rPr>
          <w:rFonts w:hint="eastAsia" w:ascii="宋体" w:hAnsi="宋体" w:eastAsia="仿宋_GB2312" w:cs="宋体"/>
          <w:sz w:val="24"/>
          <w:lang w:eastAsia="zh-CN"/>
        </w:rPr>
        <w:t>江苏省高淳监狱6个月水果采购项目</w:t>
      </w:r>
      <w:r>
        <w:rPr>
          <w:rFonts w:hint="eastAsia" w:ascii="宋体" w:hAnsi="宋体" w:eastAsia="仿宋_GB2312" w:cs="宋体"/>
          <w:sz w:val="24"/>
        </w:rPr>
        <w:t>的</w:t>
      </w:r>
      <w:r>
        <w:rPr>
          <w:rFonts w:hint="eastAsia" w:ascii="仿宋_GB2312" w:hAnsi="仿宋_GB2312" w:eastAsia="仿宋_GB2312" w:cs="仿宋_GB2312"/>
          <w:sz w:val="24"/>
        </w:rPr>
        <w:t>潜在供应商应在江苏监狱网自行下载采购文件，</w:t>
      </w:r>
      <w:r>
        <w:rPr>
          <w:rFonts w:hint="eastAsia" w:ascii="宋体" w:hAnsi="宋体" w:eastAsia="仿宋_GB2312" w:cs="宋体"/>
          <w:sz w:val="24"/>
        </w:rPr>
        <w:t>并于</w:t>
      </w:r>
      <w:r>
        <w:rPr>
          <w:rFonts w:hint="eastAsia" w:ascii="宋体" w:hAnsi="宋体" w:eastAsia="仿宋_GB2312" w:cs="宋体"/>
          <w:sz w:val="24"/>
          <w:lang w:eastAsia="zh-CN"/>
        </w:rPr>
        <w:t>2025年06月</w:t>
      </w:r>
      <w:r>
        <w:rPr>
          <w:rFonts w:hint="eastAsia" w:ascii="宋体" w:hAnsi="宋体" w:eastAsia="仿宋_GB2312" w:cs="宋体"/>
          <w:sz w:val="24"/>
          <w:highlight w:val="yellow"/>
          <w:lang w:val="en-US" w:eastAsia="zh-CN"/>
        </w:rPr>
        <w:t>27</w:t>
      </w:r>
      <w:r>
        <w:rPr>
          <w:rFonts w:hint="eastAsia" w:ascii="宋体" w:hAnsi="宋体" w:eastAsia="仿宋_GB2312" w:cs="宋体"/>
          <w:sz w:val="24"/>
        </w:rPr>
        <w:t>日14:</w:t>
      </w:r>
      <w:r>
        <w:rPr>
          <w:rFonts w:hint="eastAsia" w:ascii="宋体" w:hAnsi="宋体" w:eastAsia="仿宋_GB2312" w:cs="宋体"/>
          <w:sz w:val="24"/>
          <w:highlight w:val="yellow"/>
          <w:lang w:val="en-US" w:eastAsia="zh-CN"/>
        </w:rPr>
        <w:t>30</w:t>
      </w:r>
      <w:r>
        <w:rPr>
          <w:rFonts w:hint="eastAsia" w:ascii="宋体" w:hAnsi="宋体" w:eastAsia="仿宋_GB2312" w:cs="宋体"/>
          <w:sz w:val="24"/>
        </w:rPr>
        <w:t>前提交响应文件。</w:t>
      </w:r>
    </w:p>
    <w:p>
      <w:pPr>
        <w:pStyle w:val="33"/>
        <w:spacing w:line="440" w:lineRule="exact"/>
        <w:ind w:firstLine="480" w:firstLineChars="200"/>
        <w:rPr>
          <w:rFonts w:hAnsi="宋体" w:eastAsia="仿宋_GB2312" w:cs="宋体"/>
          <w:bCs/>
          <w:sz w:val="24"/>
          <w:szCs w:val="24"/>
        </w:rPr>
      </w:pPr>
      <w:bookmarkStart w:id="11" w:name="_Toc3909_WPSOffice_Level1"/>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一、项目基本情况</w:t>
      </w:r>
      <w:bookmarkEnd w:id="11"/>
    </w:p>
    <w:p>
      <w:pPr>
        <w:pStyle w:val="33"/>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采购编号：</w:t>
      </w:r>
      <w:r>
        <w:rPr>
          <w:rFonts w:hint="eastAsia" w:hAnsi="宋体" w:eastAsia="仿宋_GB2312" w:cs="宋体"/>
          <w:sz w:val="24"/>
          <w:szCs w:val="24"/>
          <w:lang w:eastAsia="zh-CN"/>
        </w:rPr>
        <w:t>高淳监狱-JY-2025-068</w:t>
      </w:r>
    </w:p>
    <w:p>
      <w:pPr>
        <w:pStyle w:val="33"/>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项目名称：</w:t>
      </w:r>
      <w:r>
        <w:rPr>
          <w:rFonts w:hint="eastAsia" w:hAnsi="宋体" w:eastAsia="仿宋_GB2312" w:cs="宋体"/>
          <w:sz w:val="24"/>
          <w:szCs w:val="24"/>
          <w:lang w:eastAsia="zh-CN"/>
        </w:rPr>
        <w:t>江苏省高淳监狱6个月水果采购项目</w:t>
      </w:r>
    </w:p>
    <w:p>
      <w:pPr>
        <w:pStyle w:val="33"/>
        <w:spacing w:line="440" w:lineRule="exact"/>
        <w:ind w:firstLine="482" w:firstLineChars="200"/>
        <w:rPr>
          <w:rFonts w:hint="default" w:hAnsi="宋体" w:eastAsia="仿宋_GB2312" w:cs="宋体"/>
          <w:sz w:val="24"/>
          <w:szCs w:val="24"/>
          <w:lang w:val="en-US" w:eastAsia="zh-CN"/>
        </w:rPr>
      </w:pPr>
      <w:r>
        <w:rPr>
          <w:rFonts w:hint="eastAsia" w:hAnsi="宋体" w:eastAsia="仿宋_GB2312" w:cs="宋体"/>
          <w:b/>
          <w:sz w:val="24"/>
          <w:szCs w:val="24"/>
          <w:lang w:val="zh-CN"/>
        </w:rPr>
        <w:t>预算金额：</w:t>
      </w:r>
      <w:r>
        <w:rPr>
          <w:rFonts w:hint="eastAsia" w:hAnsi="宋体" w:eastAsia="仿宋_GB2312" w:cs="宋体"/>
          <w:sz w:val="24"/>
          <w:szCs w:val="24"/>
        </w:rPr>
        <w:t>48万元</w:t>
      </w:r>
      <w:r>
        <w:rPr>
          <w:rFonts w:hint="eastAsia" w:hAnsi="宋体" w:eastAsia="仿宋_GB2312" w:cs="宋体"/>
          <w:sz w:val="24"/>
          <w:szCs w:val="24"/>
          <w:lang w:eastAsia="zh-CN"/>
        </w:rPr>
        <w:t>，</w:t>
      </w:r>
      <w:r>
        <w:rPr>
          <w:rFonts w:hint="eastAsia" w:hAnsi="宋体" w:eastAsia="仿宋_GB2312" w:cs="宋体"/>
          <w:sz w:val="24"/>
          <w:szCs w:val="24"/>
          <w:lang w:val="en-US" w:eastAsia="zh-CN"/>
        </w:rPr>
        <w:t>非财政资金</w:t>
      </w:r>
    </w:p>
    <w:p>
      <w:pPr>
        <w:pStyle w:val="33"/>
        <w:spacing w:line="440" w:lineRule="exact"/>
        <w:ind w:firstLine="482" w:firstLineChars="200"/>
        <w:rPr>
          <w:rFonts w:hAnsi="宋体" w:eastAsia="仿宋_GB2312" w:cs="宋体"/>
          <w:sz w:val="24"/>
          <w:szCs w:val="24"/>
        </w:rPr>
      </w:pPr>
      <w:r>
        <w:rPr>
          <w:rFonts w:hint="eastAsia" w:hAnsi="宋体" w:eastAsia="仿宋_GB2312" w:cs="宋体"/>
          <w:b/>
          <w:sz w:val="24"/>
          <w:szCs w:val="24"/>
        </w:rPr>
        <w:t>最高限价：</w:t>
      </w:r>
      <w:r>
        <w:rPr>
          <w:rFonts w:hint="eastAsia" w:hAnsi="宋体" w:eastAsia="仿宋_GB2312" w:cs="宋体"/>
          <w:sz w:val="24"/>
          <w:szCs w:val="24"/>
          <w:lang w:val="en-US" w:eastAsia="zh-CN"/>
        </w:rPr>
        <w:t>8</w:t>
      </w:r>
      <w:r>
        <w:rPr>
          <w:rFonts w:hint="eastAsia" w:hAnsi="宋体" w:eastAsia="仿宋_GB2312" w:cs="宋体"/>
          <w:sz w:val="24"/>
          <w:szCs w:val="24"/>
        </w:rPr>
        <w:t>元/斤。</w:t>
      </w:r>
      <w:r>
        <w:rPr>
          <w:rFonts w:hint="eastAsia" w:ascii="仿宋_GB2312" w:hAnsi="仿宋_GB2312" w:eastAsia="仿宋_GB2312" w:cs="仿宋_GB2312"/>
          <w:sz w:val="24"/>
          <w:szCs w:val="24"/>
        </w:rPr>
        <w:t>最后报价超过最高限价的为无效报价，按照无效响应处理。</w:t>
      </w:r>
    </w:p>
    <w:p>
      <w:pPr>
        <w:pStyle w:val="33"/>
        <w:spacing w:line="440" w:lineRule="exact"/>
        <w:ind w:firstLine="482" w:firstLineChars="200"/>
        <w:rPr>
          <w:rFonts w:hAnsi="宋体" w:eastAsia="仿宋_GB2312" w:cs="宋体"/>
          <w:sz w:val="24"/>
          <w:szCs w:val="24"/>
        </w:rPr>
      </w:pPr>
      <w:r>
        <w:rPr>
          <w:rFonts w:hint="eastAsia" w:hAnsi="宋体" w:eastAsia="仿宋_GB2312" w:cs="宋体"/>
          <w:b/>
          <w:sz w:val="24"/>
          <w:szCs w:val="24"/>
        </w:rPr>
        <w:t>采购方式：</w:t>
      </w:r>
      <w:r>
        <w:rPr>
          <w:rFonts w:hint="eastAsia" w:hAnsi="宋体" w:eastAsia="仿宋_GB2312" w:cs="宋体"/>
          <w:sz w:val="24"/>
          <w:szCs w:val="24"/>
        </w:rPr>
        <w:t>询价</w:t>
      </w:r>
    </w:p>
    <w:p>
      <w:pPr>
        <w:spacing w:line="440" w:lineRule="exact"/>
        <w:ind w:firstLine="482" w:firstLineChars="200"/>
        <w:rPr>
          <w:rFonts w:ascii="仿宋_GB2312" w:hAnsi="仿宋_GB2312" w:eastAsia="仿宋_GB2312" w:cs="仿宋_GB2312"/>
          <w:sz w:val="24"/>
        </w:rPr>
      </w:pPr>
      <w:r>
        <w:rPr>
          <w:rFonts w:hint="eastAsia" w:ascii="宋体" w:hAnsi="宋体" w:eastAsia="仿宋_GB2312" w:cs="宋体"/>
          <w:b/>
          <w:sz w:val="24"/>
        </w:rPr>
        <w:t>采购人的采购需求：</w:t>
      </w:r>
      <w:r>
        <w:rPr>
          <w:rFonts w:hint="eastAsia" w:ascii="宋体" w:hAnsi="宋体" w:eastAsia="仿宋_GB2312" w:cs="宋体"/>
          <w:sz w:val="24"/>
          <w:lang w:eastAsia="zh-CN"/>
        </w:rPr>
        <w:t>江苏省高淳监狱6个月水果采购项目</w:t>
      </w:r>
      <w:r>
        <w:rPr>
          <w:rFonts w:hint="eastAsia" w:ascii="宋体" w:hAnsi="宋体" w:eastAsia="仿宋_GB2312" w:cs="宋体"/>
          <w:sz w:val="24"/>
        </w:rPr>
        <w:t>，拟采购苹果，每月约4000份，每份20元，每份水果净重按20元/成交单价计算。</w:t>
      </w:r>
      <w:r>
        <w:rPr>
          <w:rFonts w:hint="eastAsia" w:ascii="仿宋_GB2312" w:hAnsi="仿宋_GB2312" w:eastAsia="仿宋_GB2312" w:cs="仿宋_GB2312"/>
          <w:sz w:val="24"/>
        </w:rPr>
        <w:t>本项目包括采购、装箱、运输以及可能需要的技术支持和其它相关伴随售后服务等。</w:t>
      </w:r>
      <w:r>
        <w:rPr>
          <w:rFonts w:hint="eastAsia" w:ascii="仿宋_GB2312" w:hAnsi="仿宋_GB2312" w:eastAsia="仿宋_GB2312" w:cs="仿宋_GB2312"/>
          <w:sz w:val="24"/>
          <w:lang w:val="en-US" w:eastAsia="zh-CN"/>
        </w:rPr>
        <w:t>按计划</w:t>
      </w:r>
      <w:r>
        <w:rPr>
          <w:rFonts w:hint="eastAsia" w:ascii="仿宋_GB2312" w:hAnsi="仿宋_GB2312" w:eastAsia="仿宋_GB2312" w:cs="仿宋_GB2312"/>
          <w:sz w:val="24"/>
        </w:rPr>
        <w:t>分批配送，据实结算。采购人不保证供货期限内的最低采购数量或金额。具体要求见询价采购文件第三章 采购需求。</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合同履行期限：</w:t>
      </w:r>
      <w:r>
        <w:rPr>
          <w:rFonts w:hint="eastAsia" w:ascii="仿宋_GB2312" w:hAnsi="仿宋_GB2312" w:eastAsia="仿宋_GB2312" w:cs="仿宋_GB2312"/>
          <w:bCs/>
          <w:sz w:val="24"/>
        </w:rPr>
        <w:t>6个月</w:t>
      </w:r>
    </w:p>
    <w:p>
      <w:pPr>
        <w:pStyle w:val="33"/>
        <w:spacing w:line="440" w:lineRule="exact"/>
        <w:ind w:firstLine="482" w:firstLineChars="200"/>
        <w:rPr>
          <w:rFonts w:hAnsi="宋体" w:eastAsia="仿宋_GB2312" w:cs="宋体"/>
          <w:b/>
          <w:sz w:val="24"/>
          <w:szCs w:val="24"/>
        </w:rPr>
      </w:pPr>
      <w:r>
        <w:rPr>
          <w:rFonts w:hint="eastAsia" w:hAnsi="宋体" w:eastAsia="仿宋_GB2312" w:cs="宋体"/>
          <w:b/>
          <w:sz w:val="24"/>
          <w:szCs w:val="24"/>
        </w:rPr>
        <w:t>本项目（</w:t>
      </w:r>
      <w:r>
        <w:rPr>
          <w:rFonts w:hint="eastAsia" w:hAnsi="宋体" w:eastAsia="仿宋_GB2312" w:cs="宋体"/>
          <w:kern w:val="0"/>
          <w:sz w:val="24"/>
          <w:szCs w:val="24"/>
        </w:rPr>
        <w:sym w:font="Wingdings" w:char="00A8"/>
      </w:r>
      <w:r>
        <w:rPr>
          <w:rFonts w:hint="eastAsia" w:hAnsi="宋体" w:eastAsia="仿宋_GB2312" w:cs="宋体"/>
          <w:b/>
          <w:sz w:val="24"/>
          <w:szCs w:val="24"/>
        </w:rPr>
        <w:t>是/</w:t>
      </w:r>
      <w:r>
        <w:rPr>
          <w:rFonts w:hint="eastAsia" w:hAnsi="宋体" w:eastAsia="仿宋_GB2312" w:cs="宋体"/>
          <w:kern w:val="0"/>
          <w:sz w:val="24"/>
          <w:szCs w:val="24"/>
        </w:rPr>
        <w:sym w:font="Wingdings" w:char="00FE"/>
      </w:r>
      <w:r>
        <w:rPr>
          <w:rFonts w:hint="eastAsia" w:hAnsi="宋体" w:eastAsia="仿宋_GB2312" w:cs="宋体"/>
          <w:b/>
          <w:sz w:val="24"/>
          <w:szCs w:val="24"/>
        </w:rPr>
        <w:t>否）接受联合体。</w:t>
      </w:r>
    </w:p>
    <w:p>
      <w:pPr>
        <w:spacing w:line="440" w:lineRule="exact"/>
        <w:ind w:firstLine="482" w:firstLineChars="200"/>
        <w:rPr>
          <w:rFonts w:ascii="楷体" w:hAnsi="楷体" w:eastAsia="楷体" w:cs="楷体"/>
          <w:b/>
          <w:sz w:val="24"/>
        </w:rPr>
      </w:pPr>
      <w:bookmarkStart w:id="12" w:name="_Toc8173_WPSOffice_Level1"/>
      <w:r>
        <w:rPr>
          <w:rFonts w:hint="eastAsia" w:ascii="楷体" w:hAnsi="楷体" w:eastAsia="楷体" w:cs="楷体"/>
          <w:b/>
          <w:sz w:val="24"/>
        </w:rPr>
        <w:t>二、申请人的资格要求</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1.具有独立承担民事责任的能力（提供法人或其他组织的营业执照等证明文件，复印件加盖公章）；</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lang w:val="en-US" w:eastAsia="zh-CN"/>
        </w:rPr>
        <w:t>2.</w:t>
      </w:r>
      <w:r>
        <w:rPr>
          <w:rFonts w:hint="eastAsia" w:ascii="宋体" w:hAnsi="宋体" w:eastAsia="仿宋_GB2312" w:cs="宋体"/>
          <w:sz w:val="24"/>
        </w:rPr>
        <w:t>拒绝下述供应商参加本次采购活动: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（1）被信用中国网站列入失信被执行人名单的供应商；</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（2）为本采购项目提供整体设计、规范编制，以及项目管理、检测等服务的；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（3）参加本次采购活动不同供应商的法定代表人或委托代理人有夫妻、直系血亲关系的；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（4）参加本次采购活动不同供应商的负责人为同一人，或不同供应商之间存在直接控股、管理关系的。</w:t>
      </w:r>
    </w:p>
    <w:bookmarkEnd w:id="12"/>
    <w:p>
      <w:pPr>
        <w:pStyle w:val="33"/>
        <w:spacing w:line="440" w:lineRule="exact"/>
        <w:ind w:firstLine="482" w:firstLineChars="200"/>
        <w:rPr>
          <w:rFonts w:ascii="楷体" w:hAnsi="楷体" w:eastAsia="楷体" w:cs="楷体"/>
          <w:b/>
          <w:sz w:val="24"/>
          <w:szCs w:val="24"/>
        </w:rPr>
      </w:pPr>
      <w:bookmarkStart w:id="13" w:name="_Toc10475_WPSOffice_Level1"/>
      <w:r>
        <w:rPr>
          <w:rFonts w:hint="eastAsia" w:ascii="楷体" w:hAnsi="楷体" w:eastAsia="楷体" w:cs="楷体"/>
          <w:b/>
          <w:sz w:val="24"/>
          <w:szCs w:val="24"/>
        </w:rPr>
        <w:t>三、获取采购文件</w:t>
      </w:r>
      <w:bookmarkEnd w:id="13"/>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时间期限：</w:t>
      </w:r>
      <w:r>
        <w:rPr>
          <w:rFonts w:hint="eastAsia" w:ascii="宋体" w:hAnsi="宋体" w:eastAsia="仿宋_GB2312" w:cs="宋体"/>
          <w:sz w:val="24"/>
        </w:rPr>
        <w:t>公告发布之日起至</w:t>
      </w:r>
      <w:r>
        <w:rPr>
          <w:rFonts w:hint="eastAsia" w:ascii="宋体" w:hAnsi="宋体" w:eastAsia="仿宋_GB2312" w:cs="宋体"/>
          <w:sz w:val="24"/>
          <w:lang w:eastAsia="zh-CN"/>
        </w:rPr>
        <w:t>2025年06月</w:t>
      </w:r>
      <w:r>
        <w:rPr>
          <w:rFonts w:hint="eastAsia" w:ascii="宋体" w:hAnsi="宋体" w:eastAsia="仿宋_GB2312" w:cs="宋体"/>
          <w:sz w:val="24"/>
          <w:highlight w:val="yellow"/>
          <w:lang w:val="en-US" w:eastAsia="zh-CN"/>
        </w:rPr>
        <w:t>24</w:t>
      </w:r>
      <w:r>
        <w:rPr>
          <w:rFonts w:hint="eastAsia" w:ascii="宋体" w:hAnsi="宋体" w:eastAsia="仿宋_GB2312" w:cs="宋体"/>
          <w:sz w:val="24"/>
        </w:rPr>
        <w:t>日1</w:t>
      </w:r>
      <w:r>
        <w:rPr>
          <w:rFonts w:hint="eastAsia" w:ascii="宋体" w:hAnsi="宋体" w:eastAsia="仿宋_GB2312" w:cs="宋体"/>
          <w:sz w:val="24"/>
          <w:lang w:val="en-US" w:eastAsia="zh-CN"/>
        </w:rPr>
        <w:t>7</w:t>
      </w:r>
      <w:r>
        <w:rPr>
          <w:rFonts w:hint="eastAsia" w:ascii="宋体" w:hAnsi="宋体" w:eastAsia="仿宋_GB2312" w:cs="宋体"/>
          <w:sz w:val="24"/>
        </w:rPr>
        <w:t>:00（北京时间，法定节假日除外）；</w:t>
      </w:r>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方式：</w:t>
      </w:r>
      <w:r>
        <w:rPr>
          <w:rFonts w:hint="eastAsia" w:ascii="仿宋_GB2312" w:hAnsi="仿宋_GB2312" w:eastAsia="仿宋_GB2312" w:cs="仿宋_GB2312"/>
          <w:sz w:val="24"/>
        </w:rPr>
        <w:t>自行下载采购文件，并将响应确认表（格式见采购文件-附件）填写后发至hsjtjyb@163.com。邮件主题格式为项目名称+项目编号+供应商名，并预留联系人姓名、联系电话。</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售价：</w:t>
      </w:r>
      <w:r>
        <w:rPr>
          <w:rFonts w:hint="eastAsia" w:ascii="宋体" w:hAnsi="宋体" w:eastAsia="仿宋_GB2312" w:cs="宋体"/>
          <w:sz w:val="24"/>
        </w:rPr>
        <w:t>免费</w:t>
      </w:r>
    </w:p>
    <w:p>
      <w:pPr>
        <w:pStyle w:val="33"/>
        <w:spacing w:line="440" w:lineRule="exact"/>
        <w:ind w:firstLine="482" w:firstLineChars="200"/>
        <w:rPr>
          <w:rFonts w:ascii="楷体" w:hAnsi="楷体" w:eastAsia="楷体" w:cs="楷体"/>
          <w:b/>
          <w:sz w:val="24"/>
          <w:szCs w:val="24"/>
        </w:rPr>
      </w:pPr>
      <w:bookmarkStart w:id="14" w:name="_Toc31674_WPSOffice_Level1"/>
      <w:r>
        <w:rPr>
          <w:rFonts w:hint="eastAsia" w:ascii="楷体" w:hAnsi="楷体" w:eastAsia="楷体" w:cs="楷体"/>
          <w:b/>
          <w:sz w:val="24"/>
          <w:szCs w:val="24"/>
        </w:rPr>
        <w:t>四、响应文件提交</w:t>
      </w:r>
      <w:bookmarkEnd w:id="14"/>
    </w:p>
    <w:p>
      <w:pPr>
        <w:spacing w:line="440" w:lineRule="exact"/>
        <w:ind w:firstLine="482" w:firstLineChars="200"/>
        <w:rPr>
          <w:rFonts w:ascii="宋体" w:hAnsi="宋体" w:eastAsia="仿宋_GB2312" w:cs="宋体"/>
          <w:sz w:val="24"/>
        </w:rPr>
      </w:pPr>
      <w:r>
        <w:rPr>
          <w:rFonts w:hint="eastAsia" w:ascii="宋体" w:hAnsi="宋体" w:eastAsia="仿宋_GB2312" w:cs="宋体"/>
          <w:b/>
          <w:sz w:val="24"/>
        </w:rPr>
        <w:t>截止时间：</w:t>
      </w:r>
      <w:r>
        <w:rPr>
          <w:rFonts w:hint="eastAsia" w:ascii="宋体" w:hAnsi="宋体" w:eastAsia="仿宋_GB2312" w:cs="宋体"/>
          <w:sz w:val="24"/>
          <w:lang w:eastAsia="zh-CN"/>
        </w:rPr>
        <w:t>2025年06月</w:t>
      </w:r>
      <w:r>
        <w:rPr>
          <w:rFonts w:hint="eastAsia" w:ascii="宋体" w:hAnsi="宋体" w:eastAsia="仿宋_GB2312" w:cs="宋体"/>
          <w:sz w:val="24"/>
          <w:highlight w:val="yellow"/>
          <w:lang w:val="en-US" w:eastAsia="zh-CN"/>
        </w:rPr>
        <w:t>27</w:t>
      </w:r>
      <w:r>
        <w:rPr>
          <w:rFonts w:hint="eastAsia" w:ascii="宋体" w:hAnsi="宋体" w:eastAsia="仿宋_GB2312" w:cs="宋体"/>
          <w:sz w:val="24"/>
        </w:rPr>
        <w:t>日14:</w:t>
      </w:r>
      <w:r>
        <w:rPr>
          <w:rFonts w:hint="eastAsia" w:ascii="宋体" w:hAnsi="宋体" w:eastAsia="仿宋_GB2312" w:cs="宋体"/>
          <w:sz w:val="24"/>
          <w:lang w:val="en-US" w:eastAsia="zh-CN"/>
        </w:rPr>
        <w:t>3</w:t>
      </w:r>
      <w:r>
        <w:rPr>
          <w:rFonts w:hint="eastAsia" w:ascii="宋体" w:hAnsi="宋体" w:eastAsia="仿宋_GB2312" w:cs="宋体"/>
          <w:sz w:val="24"/>
        </w:rPr>
        <w:t>0（北京时间）</w:t>
      </w:r>
    </w:p>
    <w:p>
      <w:pPr>
        <w:spacing w:line="440" w:lineRule="exact"/>
        <w:ind w:firstLine="482" w:firstLineChars="200"/>
        <w:rPr>
          <w:rFonts w:hint="eastAsia" w:ascii="宋体" w:hAnsi="宋体" w:eastAsia="仿宋_GB2312" w:cs="宋体"/>
          <w:b w:val="0"/>
          <w:bCs/>
          <w:sz w:val="24"/>
        </w:rPr>
      </w:pPr>
      <w:r>
        <w:rPr>
          <w:rFonts w:hint="eastAsia" w:ascii="宋体" w:hAnsi="宋体" w:eastAsia="仿宋_GB2312" w:cs="宋体"/>
          <w:b/>
          <w:sz w:val="24"/>
        </w:rPr>
        <w:t>提交方式：</w:t>
      </w:r>
      <w:r>
        <w:rPr>
          <w:rFonts w:hint="eastAsia" w:ascii="宋体" w:hAnsi="宋体" w:eastAsia="仿宋_GB2312" w:cs="宋体"/>
          <w:b w:val="0"/>
          <w:bCs/>
          <w:sz w:val="24"/>
        </w:rPr>
        <w:t>现场送达或快递送达</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（1）现场送达：</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送达地址：江苏省高淳监狱机关大楼二楼216室</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送达联系人：吴晓霞</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联系方式：025-57375730</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（2）快递方式：</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快递地址：南京市高淳区 花山 江苏省高淳监狱交易办</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快递收件人：吴晓霞</w:t>
      </w:r>
    </w:p>
    <w:p>
      <w:pPr>
        <w:spacing w:line="440" w:lineRule="exact"/>
        <w:ind w:firstLine="480" w:firstLineChars="200"/>
        <w:rPr>
          <w:rFonts w:hint="eastAsia" w:ascii="宋体" w:hAnsi="宋体" w:eastAsia="仿宋_GB2312" w:cs="宋体"/>
          <w:b w:val="0"/>
          <w:bCs/>
          <w:sz w:val="24"/>
        </w:rPr>
      </w:pPr>
      <w:r>
        <w:rPr>
          <w:rFonts w:hint="eastAsia" w:ascii="宋体" w:hAnsi="宋体" w:eastAsia="仿宋_GB2312" w:cs="宋体"/>
          <w:b w:val="0"/>
          <w:bCs/>
          <w:sz w:val="24"/>
        </w:rPr>
        <w:t>联系方式：025-57375730</w:t>
      </w:r>
    </w:p>
    <w:p>
      <w:pPr>
        <w:spacing w:line="440" w:lineRule="exact"/>
        <w:ind w:firstLine="480" w:firstLineChars="200"/>
        <w:rPr>
          <w:rFonts w:ascii="宋体" w:hAnsi="宋体" w:eastAsia="仿宋_GB2312" w:cs="宋体"/>
          <w:b w:val="0"/>
          <w:bCs/>
          <w:sz w:val="24"/>
        </w:rPr>
      </w:pPr>
      <w:r>
        <w:rPr>
          <w:rFonts w:hint="eastAsia" w:ascii="宋体" w:hAnsi="宋体" w:eastAsia="仿宋_GB2312" w:cs="宋体"/>
          <w:b w:val="0"/>
          <w:bCs/>
          <w:sz w:val="24"/>
        </w:rPr>
        <w:t>特别说明：推荐使用顺丰快递方式送达，注意响应文件密封且在快递袋封面上注明报价内容。响应文件未密封或逾期寄达的视为不响应。地点：江苏省南京市高淳区 花山 机关大楼216室</w:t>
      </w:r>
    </w:p>
    <w:p>
      <w:pPr>
        <w:pStyle w:val="33"/>
        <w:spacing w:line="440" w:lineRule="exact"/>
        <w:ind w:firstLine="482" w:firstLineChars="200"/>
        <w:rPr>
          <w:rFonts w:ascii="楷体" w:hAnsi="楷体" w:eastAsia="楷体" w:cs="楷体"/>
          <w:b/>
          <w:sz w:val="24"/>
          <w:szCs w:val="24"/>
        </w:rPr>
      </w:pPr>
      <w:bookmarkStart w:id="15" w:name="_Toc7654_WPSOffice_Level1"/>
      <w:r>
        <w:rPr>
          <w:rFonts w:hint="eastAsia" w:ascii="楷体" w:hAnsi="楷体" w:eastAsia="楷体" w:cs="楷体"/>
          <w:b/>
          <w:sz w:val="24"/>
          <w:szCs w:val="24"/>
        </w:rPr>
        <w:t>五、开启</w:t>
      </w:r>
      <w:bookmarkEnd w:id="15"/>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w:t>
      </w:r>
      <w:r>
        <w:rPr>
          <w:rFonts w:hint="eastAsia" w:ascii="宋体" w:hAnsi="宋体" w:eastAsia="仿宋_GB2312" w:cs="宋体"/>
          <w:sz w:val="24"/>
          <w:lang w:eastAsia="zh-CN"/>
        </w:rPr>
        <w:t>2025年06月</w:t>
      </w:r>
      <w:r>
        <w:rPr>
          <w:rFonts w:hint="eastAsia" w:ascii="宋体" w:hAnsi="宋体" w:eastAsia="仿宋_GB2312" w:cs="宋体"/>
          <w:sz w:val="24"/>
          <w:highlight w:val="yellow"/>
          <w:lang w:val="en-US" w:eastAsia="zh-CN"/>
        </w:rPr>
        <w:t>27</w:t>
      </w:r>
      <w:r>
        <w:rPr>
          <w:rFonts w:hint="eastAsia" w:ascii="宋体" w:hAnsi="宋体" w:eastAsia="仿宋_GB2312" w:cs="宋体"/>
          <w:sz w:val="24"/>
        </w:rPr>
        <w:t>日14:</w:t>
      </w:r>
      <w:r>
        <w:rPr>
          <w:rFonts w:hint="eastAsia" w:ascii="宋体" w:hAnsi="宋体" w:eastAsia="仿宋_GB2312" w:cs="宋体"/>
          <w:sz w:val="24"/>
          <w:lang w:val="en-US" w:eastAsia="zh-CN"/>
        </w:rPr>
        <w:t>3</w:t>
      </w:r>
      <w:r>
        <w:rPr>
          <w:rFonts w:hint="eastAsia" w:ascii="宋体" w:hAnsi="宋体" w:eastAsia="仿宋_GB2312" w:cs="宋体"/>
          <w:sz w:val="24"/>
        </w:rPr>
        <w:t>0（北京时间）</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地点：</w:t>
      </w:r>
      <w:r>
        <w:rPr>
          <w:rFonts w:hint="eastAsia" w:ascii="宋体" w:hAnsi="宋体" w:eastAsia="仿宋_GB2312" w:cs="宋体"/>
          <w:sz w:val="24"/>
        </w:rPr>
        <w:t>江苏省高淳监狱机关大楼214会议室</w:t>
      </w:r>
    </w:p>
    <w:p>
      <w:pPr>
        <w:pStyle w:val="33"/>
        <w:spacing w:line="440" w:lineRule="exact"/>
        <w:ind w:firstLine="482" w:firstLineChars="200"/>
        <w:rPr>
          <w:rFonts w:ascii="楷体" w:hAnsi="楷体" w:eastAsia="楷体" w:cs="楷体"/>
          <w:b/>
          <w:sz w:val="24"/>
          <w:szCs w:val="24"/>
        </w:rPr>
      </w:pPr>
      <w:bookmarkStart w:id="16" w:name="_Toc31691_WPSOffice_Level1"/>
      <w:r>
        <w:rPr>
          <w:rFonts w:hint="eastAsia" w:ascii="楷体" w:hAnsi="楷体" w:eastAsia="楷体" w:cs="楷体"/>
          <w:b/>
          <w:sz w:val="24"/>
          <w:szCs w:val="24"/>
        </w:rPr>
        <w:t>六、公告期限</w:t>
      </w:r>
      <w:bookmarkEnd w:id="16"/>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自本公告发布之日起3个工作日。</w:t>
      </w:r>
    </w:p>
    <w:p>
      <w:pPr>
        <w:pStyle w:val="33"/>
        <w:spacing w:line="440" w:lineRule="exact"/>
        <w:ind w:firstLine="482" w:firstLineChars="200"/>
        <w:rPr>
          <w:rFonts w:ascii="楷体" w:hAnsi="楷体" w:eastAsia="楷体" w:cs="楷体"/>
          <w:b/>
          <w:sz w:val="24"/>
          <w:szCs w:val="24"/>
        </w:rPr>
      </w:pPr>
      <w:bookmarkStart w:id="17" w:name="_Toc6223_WPSOffice_Level1"/>
      <w:r>
        <w:rPr>
          <w:rFonts w:hint="eastAsia" w:ascii="楷体" w:hAnsi="楷体" w:eastAsia="楷体" w:cs="楷体"/>
          <w:b/>
          <w:sz w:val="24"/>
          <w:szCs w:val="24"/>
        </w:rPr>
        <w:t>七、其他补充事宜</w:t>
      </w:r>
      <w:bookmarkEnd w:id="17"/>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1.响应文件制作份数要求：正本壹份，副本壹份。</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2.询价保证金金额：无</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3.履约保证金：20000元，成交后签订合同前缴纳。</w:t>
      </w:r>
    </w:p>
    <w:p>
      <w:pPr>
        <w:spacing w:line="440" w:lineRule="exact"/>
        <w:ind w:firstLine="480" w:firstLineChars="200"/>
        <w:rPr>
          <w:rFonts w:ascii="宋体" w:hAnsi="宋体" w:eastAsia="仿宋_GB2312" w:cs="宋体"/>
          <w:sz w:val="24"/>
        </w:rPr>
      </w:pPr>
      <w:bookmarkStart w:id="18" w:name="_Toc21982_WPSOffice_Level1"/>
      <w:r>
        <w:rPr>
          <w:rFonts w:hint="eastAsia" w:ascii="宋体" w:hAnsi="宋体" w:eastAsia="仿宋_GB2312" w:cs="宋体"/>
          <w:sz w:val="24"/>
          <w:lang w:val="en-US" w:eastAsia="zh-CN"/>
        </w:rPr>
        <w:t>4</w:t>
      </w:r>
      <w:r>
        <w:rPr>
          <w:rFonts w:hint="eastAsia" w:ascii="宋体" w:hAnsi="宋体" w:eastAsia="仿宋_GB2312" w:cs="宋体"/>
          <w:sz w:val="24"/>
        </w:rPr>
        <w:t>.有关本次交易的事项若存在变动或修改，敬请及时关注江苏监狱网站-信息公开-公示公开模块发布的信息更正公告。</w:t>
      </w:r>
      <w:r>
        <w:rPr>
          <w:rFonts w:hint="eastAsia" w:ascii="宋体" w:hAnsi="宋体" w:eastAsia="仿宋_GB2312" w:cs="宋体"/>
          <w:sz w:val="24"/>
        </w:rPr>
        <w:tab/>
      </w:r>
    </w:p>
    <w:p>
      <w:pPr>
        <w:spacing w:line="440" w:lineRule="exact"/>
        <w:ind w:firstLine="482" w:firstLineChars="200"/>
        <w:rPr>
          <w:rFonts w:ascii="楷体" w:hAnsi="楷体" w:eastAsia="楷体" w:cs="楷体"/>
          <w:b/>
          <w:sz w:val="24"/>
        </w:rPr>
      </w:pPr>
      <w:r>
        <w:rPr>
          <w:rFonts w:hint="eastAsia" w:ascii="楷体" w:hAnsi="楷体" w:eastAsia="楷体" w:cs="楷体"/>
          <w:b/>
          <w:sz w:val="24"/>
        </w:rPr>
        <w:t>八、凡对本次采购提出询问，请按以下方式联系</w:t>
      </w:r>
      <w:bookmarkEnd w:id="18"/>
    </w:p>
    <w:p>
      <w:pPr>
        <w:spacing w:line="440" w:lineRule="exact"/>
        <w:ind w:firstLine="480" w:firstLineChars="200"/>
        <w:rPr>
          <w:rFonts w:ascii="宋体" w:hAnsi="宋体" w:eastAsia="仿宋_GB2312" w:cs="宋体"/>
          <w:sz w:val="24"/>
        </w:rPr>
      </w:pPr>
      <w:bookmarkStart w:id="19" w:name="_Toc22616_WPSOffice_Level2"/>
      <w:r>
        <w:rPr>
          <w:rFonts w:hint="eastAsia" w:ascii="宋体" w:hAnsi="宋体" w:eastAsia="仿宋_GB2312" w:cs="宋体"/>
          <w:sz w:val="24"/>
        </w:rPr>
        <w:t>1.采购人信息</w:t>
      </w:r>
      <w:bookmarkEnd w:id="19"/>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采购单位名称：江苏省高淳监狱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地址：南京市高淳区花山狱政管理支队</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联系方式：025-57375739汤计轩</w:t>
      </w:r>
    </w:p>
    <w:p>
      <w:pPr>
        <w:spacing w:line="440" w:lineRule="exact"/>
        <w:ind w:firstLine="480" w:firstLineChars="200"/>
        <w:rPr>
          <w:rFonts w:ascii="宋体" w:hAnsi="宋体" w:eastAsia="仿宋_GB2312" w:cs="宋体"/>
          <w:sz w:val="24"/>
        </w:rPr>
      </w:pPr>
      <w:bookmarkStart w:id="20" w:name="_Toc13406_WPSOffice_Level2"/>
      <w:r>
        <w:rPr>
          <w:rFonts w:hint="eastAsia" w:ascii="宋体" w:hAnsi="宋体" w:eastAsia="仿宋_GB2312" w:cs="宋体"/>
          <w:sz w:val="24"/>
        </w:rPr>
        <w:t>2.项目联系方式</w:t>
      </w:r>
      <w:bookmarkEnd w:id="20"/>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项目联系人：吴晓霞</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电话：025-57375730</w:t>
      </w:r>
    </w:p>
    <w:p>
      <w:pPr>
        <w:pStyle w:val="72"/>
        <w:ind w:firstLine="560"/>
        <w:rPr>
          <w:rFonts w:hAnsi="宋体" w:eastAsia="仿宋_GB2312" w:cs="宋体"/>
          <w:sz w:val="28"/>
          <w:szCs w:val="28"/>
        </w:rPr>
      </w:pPr>
      <w:bookmarkStart w:id="56" w:name="_GoBack"/>
      <w:bookmarkEnd w:id="56"/>
    </w:p>
    <w:p>
      <w:pPr>
        <w:adjustRightInd/>
        <w:spacing w:line="520" w:lineRule="exact"/>
        <w:jc w:val="center"/>
        <w:outlineLvl w:val="0"/>
        <w:rPr>
          <w:rFonts w:ascii="黑体" w:hAnsi="黑体" w:eastAsia="黑体" w:cs="黑体"/>
          <w:bCs/>
          <w:sz w:val="30"/>
          <w:szCs w:val="30"/>
        </w:rPr>
      </w:pPr>
      <w:r>
        <w:rPr>
          <w:rFonts w:hint="eastAsia" w:ascii="宋体" w:hAnsi="宋体" w:eastAsia="仿宋_GB2312" w:cs="宋体"/>
          <w:b/>
          <w:sz w:val="36"/>
          <w:szCs w:val="20"/>
        </w:rPr>
        <w:br w:type="page"/>
      </w:r>
      <w:bookmarkEnd w:id="8"/>
      <w:bookmarkStart w:id="21" w:name="_Toc718_WPSOffice_Level1"/>
      <w:bookmarkStart w:id="22" w:name="_Toc17619"/>
      <w:r>
        <w:rPr>
          <w:rFonts w:hint="eastAsia" w:ascii="黑体" w:hAnsi="黑体" w:eastAsia="黑体" w:cs="黑体"/>
          <w:bCs/>
          <w:sz w:val="30"/>
          <w:szCs w:val="30"/>
        </w:rPr>
        <w:t>第二章 供应商须知</w:t>
      </w:r>
      <w:bookmarkEnd w:id="9"/>
      <w:bookmarkEnd w:id="21"/>
      <w:bookmarkEnd w:id="22"/>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一、供应商须知表</w:t>
      </w:r>
    </w:p>
    <w:tbl>
      <w:tblPr>
        <w:tblStyle w:val="60"/>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bookmarkStart w:id="23" w:name="_Toc30295_WPSOffice_Level2"/>
            <w:bookmarkStart w:id="24" w:name="_Toc4485618"/>
            <w:bookmarkStart w:id="25" w:name="_Toc533340139"/>
            <w:r>
              <w:rPr>
                <w:rFonts w:hint="eastAsia" w:ascii="宋体" w:hAnsi="宋体" w:eastAsia="仿宋_GB2312" w:cs="宋体"/>
                <w:kern w:val="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rPr>
                <w:rFonts w:ascii="宋体" w:hAnsi="宋体" w:eastAsia="仿宋_GB2312" w:cs="宋体"/>
                <w:sz w:val="24"/>
              </w:rPr>
            </w:pPr>
            <w:r>
              <w:rPr>
                <w:rFonts w:hint="eastAsia" w:ascii="宋体" w:hAnsi="宋体" w:eastAsia="仿宋_GB2312" w:cs="宋体"/>
                <w:sz w:val="24"/>
              </w:rPr>
              <w:t>采购单位名称：</w:t>
            </w:r>
            <w:r>
              <w:rPr>
                <w:rFonts w:hint="eastAsia" w:ascii="宋体" w:hAnsi="宋体" w:eastAsia="仿宋_GB2312" w:cs="宋体"/>
                <w:sz w:val="24"/>
                <w:u w:val="single"/>
              </w:rPr>
              <w:t>江苏省高淳监狱</w:t>
            </w:r>
          </w:p>
          <w:p>
            <w:pPr>
              <w:spacing w:line="440" w:lineRule="exact"/>
              <w:ind w:firstLine="120" w:firstLineChars="50"/>
              <w:rPr>
                <w:rFonts w:ascii="宋体" w:hAnsi="宋体" w:eastAsia="仿宋_GB2312" w:cs="宋体"/>
                <w:sz w:val="24"/>
              </w:rPr>
            </w:pPr>
            <w:r>
              <w:rPr>
                <w:rFonts w:hint="eastAsia" w:ascii="宋体" w:hAnsi="宋体" w:eastAsia="仿宋_GB2312" w:cs="宋体"/>
                <w:sz w:val="24"/>
              </w:rPr>
              <w:t>地址：</w:t>
            </w:r>
            <w:r>
              <w:rPr>
                <w:rFonts w:hint="eastAsia" w:ascii="宋体" w:hAnsi="宋体" w:eastAsia="仿宋_GB2312" w:cs="宋体"/>
                <w:sz w:val="24"/>
                <w:u w:val="single"/>
              </w:rPr>
              <w:t>南京市高淳区花山</w:t>
            </w:r>
          </w:p>
          <w:p>
            <w:pPr>
              <w:spacing w:line="440" w:lineRule="exact"/>
              <w:ind w:firstLine="120" w:firstLineChars="50"/>
              <w:rPr>
                <w:rFonts w:ascii="宋体" w:hAnsi="宋体" w:eastAsia="仿宋_GB2312" w:cs="宋体"/>
                <w:sz w:val="24"/>
                <w:u w:val="single"/>
              </w:rPr>
            </w:pPr>
            <w:r>
              <w:rPr>
                <w:rFonts w:hint="eastAsia" w:ascii="宋体" w:hAnsi="宋体" w:eastAsia="仿宋_GB2312" w:cs="宋体"/>
                <w:sz w:val="24"/>
              </w:rPr>
              <w:t>联系人：</w:t>
            </w:r>
            <w:r>
              <w:rPr>
                <w:rFonts w:hint="eastAsia" w:ascii="宋体" w:hAnsi="宋体" w:eastAsia="仿宋_GB2312" w:cs="宋体"/>
                <w:sz w:val="24"/>
                <w:u w:val="single"/>
              </w:rPr>
              <w:t>汤计轩</w:t>
            </w:r>
          </w:p>
          <w:p>
            <w:pPr>
              <w:spacing w:line="440" w:lineRule="exact"/>
              <w:ind w:firstLine="120" w:firstLineChars="50"/>
              <w:rPr>
                <w:rFonts w:ascii="宋体" w:hAnsi="宋体" w:cs="宋体"/>
                <w:kern w:val="0"/>
                <w:sz w:val="24"/>
              </w:rPr>
            </w:pPr>
            <w:r>
              <w:rPr>
                <w:rFonts w:hint="eastAsia" w:ascii="宋体" w:hAnsi="宋体" w:eastAsia="仿宋_GB2312" w:cs="宋体"/>
                <w:sz w:val="24"/>
              </w:rPr>
              <w:t>联系电话：</w:t>
            </w:r>
            <w:r>
              <w:rPr>
                <w:rFonts w:hint="eastAsia" w:ascii="宋体" w:hAnsi="宋体" w:eastAsia="仿宋_GB2312" w:cs="宋体"/>
                <w:sz w:val="24"/>
                <w:u w:val="single"/>
              </w:rPr>
              <w:t>025-57375739</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left"/>
              <w:rPr>
                <w:rFonts w:ascii="宋体" w:hAnsi="宋体" w:cs="宋体"/>
                <w:kern w:val="0"/>
                <w:sz w:val="24"/>
              </w:rPr>
            </w:pPr>
            <w:r>
              <w:rPr>
                <w:rFonts w:hint="eastAsia" w:ascii="宋体" w:hAnsi="宋体" w:eastAsia="仿宋_GB2312" w:cs="宋体"/>
                <w:sz w:val="24"/>
                <w:lang w:eastAsia="zh-CN"/>
              </w:rPr>
              <w:t>江苏省高淳监狱6个月水果采购项目</w:t>
            </w:r>
            <w:r>
              <w:rPr>
                <w:rFonts w:hint="eastAsia" w:ascii="宋体" w:hAnsi="宋体" w:eastAsia="仿宋_GB2312" w:cs="宋体"/>
                <w:sz w:val="24"/>
              </w:rPr>
              <w:t>，拟采购苹果，每月约4000份，每份20元，每份水果净重按20元/成交单价计算。</w:t>
            </w:r>
            <w:r>
              <w:rPr>
                <w:rFonts w:hint="eastAsia" w:ascii="仿宋_GB2312" w:hAnsi="仿宋_GB2312" w:eastAsia="仿宋_GB2312" w:cs="仿宋_GB2312"/>
                <w:sz w:val="24"/>
              </w:rPr>
              <w:t>本项目包括采购、装箱、运输以及可能需要的技术支持和其它相关伴随售后服务等，合同期内采购总金额不超过采购预算。</w:t>
            </w:r>
            <w:r>
              <w:rPr>
                <w:rFonts w:hint="eastAsia" w:ascii="仿宋_GB2312" w:hAnsi="仿宋_GB2312" w:eastAsia="仿宋_GB2312" w:cs="仿宋_GB2312"/>
                <w:sz w:val="24"/>
                <w:lang w:val="en-US" w:eastAsia="zh-CN"/>
              </w:rPr>
              <w:t>按计划</w:t>
            </w:r>
            <w:r>
              <w:rPr>
                <w:rFonts w:hint="eastAsia" w:ascii="仿宋_GB2312" w:hAnsi="仿宋_GB2312" w:eastAsia="仿宋_GB2312" w:cs="仿宋_GB2312"/>
                <w:sz w:val="24"/>
              </w:rPr>
              <w:t>分批配送，据实结算。采购人不保证供货期限内的最低采购数量或金额。具体要求见询价采购文件第三章 采购需求。</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bCs/>
                <w:kern w:val="0"/>
                <w:sz w:val="24"/>
              </w:rPr>
            </w:pPr>
            <w:r>
              <w:rPr>
                <w:rFonts w:hint="eastAsia" w:ascii="宋体" w:hAnsi="宋体" w:eastAsia="仿宋_GB2312" w:cs="宋体"/>
                <w:kern w:val="0"/>
                <w:sz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ind w:firstLine="120" w:firstLineChars="50"/>
              <w:jc w:val="left"/>
              <w:rPr>
                <w:rFonts w:ascii="宋体" w:hAnsi="宋体" w:cs="宋体"/>
                <w:bCs/>
                <w:kern w:val="0"/>
                <w:sz w:val="24"/>
              </w:rPr>
            </w:pPr>
            <w:r>
              <w:rPr>
                <w:rFonts w:hint="eastAsia" w:ascii="宋体" w:hAnsi="宋体" w:eastAsia="仿宋_GB2312" w:cs="宋体"/>
                <w:sz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adjustRightInd/>
              <w:spacing w:line="440" w:lineRule="exact"/>
              <w:jc w:val="center"/>
              <w:rPr>
                <w:rFonts w:ascii="宋体" w:hAnsi="宋体" w:cs="宋体"/>
                <w:sz w:val="24"/>
              </w:rPr>
            </w:pPr>
            <w:r>
              <w:rPr>
                <w:rFonts w:hint="eastAsia" w:ascii="宋体" w:hAnsi="宋体" w:eastAsia="仿宋_GB2312" w:cs="宋体"/>
                <w:bCs/>
                <w:kern w:val="0"/>
                <w:sz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kern w:val="0"/>
                <w:sz w:val="24"/>
              </w:rPr>
            </w:pPr>
            <w:r>
              <w:rPr>
                <w:rFonts w:hint="eastAsia" w:ascii="宋体" w:hAnsi="宋体" w:eastAsia="仿宋_GB2312" w:cs="宋体"/>
                <w:sz w:val="24"/>
              </w:rPr>
              <w:t>□</w:t>
            </w:r>
            <w:r>
              <w:rPr>
                <w:rFonts w:hint="eastAsia" w:ascii="宋体" w:hAnsi="宋体" w:eastAsia="仿宋_GB2312" w:cs="宋体"/>
                <w:kern w:val="0"/>
                <w:sz w:val="24"/>
              </w:rPr>
              <w:t>是</w:t>
            </w:r>
          </w:p>
          <w:p>
            <w:pPr>
              <w:adjustRightInd/>
              <w:spacing w:line="440" w:lineRule="exact"/>
              <w:ind w:firstLine="120" w:firstLineChars="50"/>
              <w:rPr>
                <w:rFonts w:ascii="宋体" w:hAnsi="宋体" w:cs="宋体"/>
                <w:kern w:val="0"/>
                <w:sz w:val="24"/>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宋体" w:hAnsi="宋体" w:cs="宋体"/>
                <w:kern w:val="0"/>
                <w:sz w:val="24"/>
              </w:rPr>
            </w:pPr>
            <w:r>
              <w:rPr>
                <w:rFonts w:hint="eastAsia" w:ascii="宋体" w:hAnsi="宋体" w:eastAsia="仿宋_GB2312" w:cs="宋体"/>
                <w:kern w:val="0"/>
                <w:sz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bCs/>
                <w:kern w:val="0"/>
                <w:sz w:val="24"/>
              </w:rPr>
            </w:pPr>
            <w:r>
              <w:rPr>
                <w:rFonts w:hint="eastAsia" w:ascii="宋体" w:hAnsi="宋体" w:eastAsia="仿宋_GB2312" w:cs="宋体"/>
                <w:kern w:val="0"/>
                <w:sz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bCs/>
                <w:kern w:val="0"/>
                <w:sz w:val="24"/>
                <w:u w:val="single"/>
              </w:rPr>
            </w:pPr>
            <w:r>
              <w:rPr>
                <w:rFonts w:hint="eastAsia" w:ascii="宋体" w:hAnsi="宋体" w:eastAsia="仿宋_GB2312" w:cs="宋体"/>
                <w:bCs/>
                <w:kern w:val="0"/>
                <w:sz w:val="24"/>
              </w:rPr>
              <w:t>预算金额：</w:t>
            </w:r>
            <w:r>
              <w:rPr>
                <w:rFonts w:hint="eastAsia" w:ascii="宋体" w:hAnsi="宋体" w:eastAsia="仿宋_GB2312" w:cs="宋体"/>
                <w:bCs/>
                <w:kern w:val="0"/>
                <w:sz w:val="24"/>
                <w:u w:val="single"/>
              </w:rPr>
              <w:t xml:space="preserve"> 48万元 </w:t>
            </w:r>
          </w:p>
          <w:p>
            <w:pPr>
              <w:adjustRightInd/>
              <w:spacing w:line="440" w:lineRule="exact"/>
              <w:ind w:firstLine="120" w:firstLineChars="50"/>
              <w:rPr>
                <w:rFonts w:ascii="宋体" w:hAnsi="宋体" w:cs="宋体"/>
                <w:bCs/>
                <w:kern w:val="0"/>
                <w:sz w:val="24"/>
              </w:rPr>
            </w:pPr>
            <w:r>
              <w:rPr>
                <w:rFonts w:hint="eastAsia" w:ascii="宋体" w:hAnsi="宋体" w:eastAsia="仿宋_GB2312" w:cs="宋体"/>
                <w:bCs/>
                <w:kern w:val="0"/>
                <w:sz w:val="24"/>
              </w:rPr>
              <w:t>最高限价：</w:t>
            </w:r>
            <w:r>
              <w:rPr>
                <w:rFonts w:hint="eastAsia" w:ascii="宋体" w:hAnsi="宋体" w:eastAsia="仿宋_GB2312" w:cs="宋体"/>
                <w:bCs/>
                <w:kern w:val="0"/>
                <w:sz w:val="24"/>
                <w:u w:val="single"/>
              </w:rPr>
              <w:t xml:space="preserve"> </w:t>
            </w:r>
            <w:r>
              <w:rPr>
                <w:rFonts w:hint="eastAsia" w:ascii="宋体" w:hAnsi="宋体" w:eastAsia="仿宋_GB2312" w:cs="宋体"/>
                <w:bCs/>
                <w:kern w:val="0"/>
                <w:sz w:val="24"/>
                <w:u w:val="single"/>
                <w:lang w:val="en-US" w:eastAsia="zh-CN"/>
              </w:rPr>
              <w:t>8</w:t>
            </w:r>
            <w:r>
              <w:rPr>
                <w:rFonts w:hint="eastAsia" w:ascii="宋体" w:hAnsi="宋体" w:eastAsia="仿宋_GB2312" w:cs="宋体"/>
                <w:bCs/>
                <w:kern w:val="0"/>
                <w:sz w:val="24"/>
                <w:u w:val="single"/>
              </w:rPr>
              <w:t xml:space="preserve">元/斤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adjustRightInd/>
              <w:spacing w:line="440" w:lineRule="exact"/>
              <w:jc w:val="center"/>
              <w:rPr>
                <w:rFonts w:ascii="宋体" w:hAnsi="宋体" w:cs="宋体"/>
                <w:bCs/>
                <w:kern w:val="0"/>
                <w:sz w:val="24"/>
              </w:rPr>
            </w:pPr>
            <w:r>
              <w:rPr>
                <w:rFonts w:hint="eastAsia" w:ascii="宋体" w:hAnsi="宋体" w:eastAsia="仿宋_GB2312" w:cs="宋体"/>
                <w:bCs/>
                <w:kern w:val="0"/>
                <w:sz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120" w:firstLineChars="50"/>
              <w:rPr>
                <w:rFonts w:ascii="宋体" w:hAnsi="宋体" w:eastAsia="仿宋_GB2312" w:cs="宋体"/>
                <w:bCs/>
                <w:kern w:val="0"/>
                <w:sz w:val="24"/>
              </w:rPr>
            </w:pPr>
            <w:r>
              <w:rPr>
                <w:rFonts w:hint="eastAsia" w:ascii="宋体" w:hAnsi="宋体" w:eastAsia="仿宋_GB2312" w:cs="宋体"/>
                <w:bCs/>
                <w:kern w:val="0"/>
                <w:sz w:val="24"/>
              </w:rPr>
              <w:sym w:font="Wingdings" w:char="00FE"/>
            </w:r>
            <w:r>
              <w:rPr>
                <w:rFonts w:hint="eastAsia" w:ascii="宋体" w:hAnsi="宋体" w:eastAsia="仿宋_GB2312" w:cs="宋体"/>
                <w:bCs/>
                <w:kern w:val="0"/>
                <w:sz w:val="24"/>
              </w:rPr>
              <w:t>中华人民共和国法定计量单位</w:t>
            </w:r>
          </w:p>
          <w:p>
            <w:pPr>
              <w:adjustRightInd/>
              <w:spacing w:line="440" w:lineRule="exact"/>
              <w:ind w:firstLine="120" w:firstLineChars="50"/>
              <w:rPr>
                <w:rFonts w:ascii="宋体" w:hAnsi="宋体" w:cs="宋体"/>
                <w:bCs/>
                <w:kern w:val="0"/>
                <w:sz w:val="24"/>
              </w:rPr>
            </w:pPr>
            <w:r>
              <w:rPr>
                <w:rFonts w:hint="eastAsia" w:ascii="宋体" w:hAnsi="宋体" w:eastAsia="仿宋_GB2312" w:cs="宋体"/>
                <w:sz w:val="24"/>
              </w:rPr>
              <w:t>□</w:t>
            </w:r>
            <w:r>
              <w:rPr>
                <w:rFonts w:hint="eastAsia" w:ascii="宋体" w:hAnsi="宋体" w:eastAsia="仿宋_GB2312" w:cs="宋体"/>
                <w:bCs/>
                <w:kern w:val="0"/>
                <w:sz w:val="24"/>
              </w:rPr>
              <w:t>其他：</w:t>
            </w:r>
            <w:r>
              <w:rPr>
                <w:rFonts w:hint="eastAsia" w:ascii="宋体" w:hAnsi="宋体" w:eastAsia="仿宋_GB2312" w:cs="宋体"/>
                <w:bCs/>
                <w:kern w:val="0"/>
                <w:sz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Theme="minorEastAsia" w:hAnsiTheme="minorEastAsia" w:eastAsiaTheme="minorEastAsia" w:cstheme="minorEastAsia"/>
                <w:kern w:val="0"/>
                <w:sz w:val="24"/>
              </w:rPr>
            </w:pPr>
            <w:r>
              <w:rPr>
                <w:rFonts w:hint="eastAsia" w:eastAsia="仿宋_GB2312" w:asciiTheme="minorEastAsia" w:hAnsiTheme="minorEastAsia" w:cstheme="minorEastAsia"/>
                <w:kern w:val="0"/>
                <w:sz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Theme="minorEastAsia" w:hAnsiTheme="minorEastAsia" w:eastAsiaTheme="minorEastAsia" w:cstheme="minorEastAsia"/>
                <w:sz w:val="24"/>
              </w:rPr>
            </w:pPr>
            <w:r>
              <w:rPr>
                <w:rFonts w:hint="eastAsia" w:eastAsia="仿宋_GB2312" w:asciiTheme="minorEastAsia" w:hAnsiTheme="minorEastAsia" w:cstheme="minorEastAsia"/>
                <w:bCs/>
                <w:sz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20" w:firstLineChars="50"/>
              <w:jc w:val="left"/>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Wingdings" w:hAnsi="Wingdings" w:eastAsia="仿宋_GB2312" w:cs="仿宋_GB2312"/>
                    <w:kern w:val="0"/>
                    <w:sz w:val="24"/>
                    <w:szCs w:val="24"/>
                    <w:lang w:val="en-US" w:eastAsia="zh-CN" w:bidi="ar-SA"/>
                  </w:rPr>
                  <w:t>þ</w:t>
                </w:r>
              </w:sdtContent>
            </w:sdt>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440" w:lineRule="exact"/>
              <w:rPr>
                <w:rFonts w:asciiTheme="minorEastAsia" w:hAnsiTheme="minorEastAsia" w:eastAsiaTheme="minorEastAsia" w:cstheme="minorEastAsia"/>
                <w:kern w:val="0"/>
                <w:sz w:val="24"/>
              </w:rPr>
            </w:pPr>
            <w:sdt>
              <w:sdtPr>
                <w:rPr>
                  <w:rFonts w:hint="eastAsia" w:ascii="仿宋_GB2312" w:hAnsi="仿宋_GB2312" w:eastAsia="仿宋_GB2312" w:cs="仿宋_GB2312"/>
                  <w:kern w:val="0"/>
                  <w:sz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ascii="MS Gothic" w:hAnsi="MS Gothic" w:eastAsia="仿宋_GB2312" w:cs="仿宋_GB2312"/>
                    <w:kern w:val="0"/>
                    <w:sz w:val="24"/>
                    <w:szCs w:val="24"/>
                    <w:lang w:val="en-US" w:eastAsia="zh-CN" w:bidi="ar-SA"/>
                  </w:rPr>
                  <w:t>☐</w:t>
                </w:r>
              </w:sdtContent>
            </w:sdt>
            <w:r>
              <w:rPr>
                <w:rFonts w:hint="eastAsia" w:ascii="仿宋_GB2312" w:hAnsi="仿宋_GB2312" w:eastAsia="仿宋_GB2312" w:cs="仿宋_GB2312"/>
                <w:kern w:val="0"/>
                <w:sz w:val="24"/>
              </w:rPr>
              <w:t>B要求提供，</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kern w:val="0"/>
                <w:sz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仿宋_GB2312" w:cs="宋体"/>
                <w:sz w:val="24"/>
              </w:rPr>
            </w:pPr>
            <w:r>
              <w:rPr>
                <w:rFonts w:hint="eastAsia" w:ascii="宋体" w:hAnsi="宋体" w:eastAsia="仿宋_GB2312" w:cs="宋体"/>
                <w:kern w:val="0"/>
                <w:sz w:val="24"/>
              </w:rPr>
              <w:t>☐ A</w:t>
            </w:r>
            <w:r>
              <w:rPr>
                <w:rFonts w:hint="eastAsia" w:ascii="宋体" w:hAnsi="宋体" w:eastAsia="仿宋_GB2312" w:cs="宋体"/>
                <w:sz w:val="24"/>
              </w:rPr>
              <w:t>同意将非主体、非关键性的</w:t>
            </w:r>
            <w:r>
              <w:rPr>
                <w:rFonts w:hint="eastAsia" w:ascii="宋体" w:hAnsi="宋体" w:eastAsia="仿宋_GB2312" w:cs="宋体"/>
                <w:sz w:val="24"/>
                <w:u w:val="single"/>
              </w:rPr>
              <w:t xml:space="preserve">  </w:t>
            </w:r>
            <w:r>
              <w:rPr>
                <w:rFonts w:hint="eastAsia" w:ascii="宋体" w:hAnsi="宋体" w:eastAsia="仿宋_GB2312" w:cs="宋体"/>
                <w:sz w:val="24"/>
              </w:rPr>
              <w:t>工作分包。</w:t>
            </w:r>
          </w:p>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 xml:space="preserve"> B</w:t>
            </w:r>
            <w:r>
              <w:rPr>
                <w:rFonts w:hint="eastAsia" w:ascii="宋体" w:hAnsi="宋体" w:eastAsia="仿宋_GB2312" w:cs="宋体"/>
                <w:sz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kern w:val="0"/>
                <w:sz w:val="24"/>
              </w:rPr>
            </w:pPr>
            <w:r>
              <w:rPr>
                <w:rFonts w:hint="eastAsia" w:ascii="宋体" w:hAnsi="宋体" w:eastAsia="仿宋_GB2312" w:cs="宋体"/>
                <w:kern w:val="0"/>
                <w:sz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rPr>
                <w:rFonts w:ascii="宋体" w:hAnsi="宋体" w:cs="宋体"/>
                <w:kern w:val="0"/>
                <w:sz w:val="24"/>
                <w:u w:val="single"/>
              </w:rPr>
            </w:pPr>
            <w:r>
              <w:rPr>
                <w:rFonts w:hint="eastAsia" w:ascii="宋体" w:hAnsi="宋体" w:eastAsia="仿宋_GB2312" w:cs="宋体"/>
                <w:bCs/>
                <w:kern w:val="0"/>
                <w:sz w:val="24"/>
              </w:rPr>
              <w:sym w:font="Wingdings" w:char="00FE"/>
            </w:r>
            <w:r>
              <w:rPr>
                <w:rFonts w:hint="eastAsia" w:ascii="宋体" w:hAnsi="宋体" w:eastAsia="仿宋_GB2312" w:cs="宋体"/>
                <w:kern w:val="0"/>
                <w:sz w:val="24"/>
              </w:rPr>
              <w:t>所有响应文件中均按</w:t>
            </w:r>
            <w:r>
              <w:rPr>
                <w:rFonts w:hint="eastAsia" w:ascii="宋体" w:hAnsi="宋体" w:eastAsia="仿宋_GB2312" w:cs="宋体"/>
                <w:kern w:val="0"/>
                <w:sz w:val="24"/>
                <w:u w:val="single"/>
              </w:rPr>
              <w:t xml:space="preserve"> 人民币 </w:t>
            </w:r>
            <w:r>
              <w:rPr>
                <w:rFonts w:hint="eastAsia" w:ascii="宋体" w:hAnsi="宋体" w:eastAsia="仿宋_GB2312" w:cs="宋体"/>
                <w:kern w:val="0"/>
                <w:sz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adjustRightInd/>
              <w:spacing w:line="440" w:lineRule="exact"/>
              <w:jc w:val="center"/>
              <w:rPr>
                <w:rFonts w:ascii="宋体" w:hAnsi="宋体" w:cs="宋体"/>
                <w:sz w:val="24"/>
              </w:rPr>
            </w:pPr>
            <w:r>
              <w:rPr>
                <w:rFonts w:hint="eastAsia" w:ascii="宋体" w:hAnsi="宋体" w:eastAsia="仿宋_GB2312" w:cs="宋体"/>
                <w:sz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22"/>
              <w:adjustRightInd/>
              <w:spacing w:line="440" w:lineRule="exact"/>
              <w:rPr>
                <w:rFonts w:ascii="宋体" w:hAnsi="宋体" w:cs="宋体"/>
                <w:kern w:val="0"/>
                <w:sz w:val="24"/>
              </w:rPr>
            </w:pPr>
            <w:r>
              <w:rPr>
                <w:rFonts w:hint="eastAsia" w:ascii="宋体" w:hAnsi="宋体" w:eastAsia="仿宋_GB2312" w:cs="宋体"/>
                <w:kern w:val="0"/>
                <w:sz w:val="24"/>
                <w:u w:val="single"/>
              </w:rPr>
              <w:t xml:space="preserve">  60  </w:t>
            </w:r>
            <w:r>
              <w:rPr>
                <w:rFonts w:hint="eastAsia" w:ascii="宋体" w:hAnsi="宋体" w:eastAsia="仿宋_GB2312" w:cs="宋体"/>
                <w:kern w:val="0"/>
                <w:sz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11</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eastAsia="仿宋_GB2312" w:cs="宋体"/>
                <w:sz w:val="24"/>
              </w:rPr>
            </w:pPr>
            <w:r>
              <w:rPr>
                <w:rFonts w:hint="eastAsia" w:ascii="宋体" w:hAnsi="宋体" w:eastAsia="仿宋_GB2312" w:cs="宋体"/>
                <w:sz w:val="24"/>
              </w:rPr>
              <w:t>响应文件</w:t>
            </w:r>
          </w:p>
          <w:p>
            <w:pPr>
              <w:widowControl/>
              <w:adjustRightInd/>
              <w:spacing w:line="440" w:lineRule="exact"/>
              <w:jc w:val="center"/>
              <w:rPr>
                <w:rFonts w:ascii="宋体" w:hAnsi="宋体" w:cs="宋体"/>
                <w:sz w:val="24"/>
              </w:rPr>
            </w:pPr>
            <w:r>
              <w:rPr>
                <w:rFonts w:hint="eastAsia" w:ascii="宋体" w:hAnsi="宋体" w:eastAsia="仿宋_GB2312" w:cs="宋体"/>
                <w:sz w:val="24"/>
              </w:rPr>
              <w:t>份数</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sz w:val="24"/>
              </w:rPr>
              <w:t>正本</w:t>
            </w:r>
            <w:r>
              <w:rPr>
                <w:rFonts w:hint="eastAsia" w:ascii="宋体" w:hAnsi="宋体" w:eastAsia="仿宋_GB2312" w:cs="宋体"/>
                <w:sz w:val="24"/>
                <w:u w:val="single"/>
              </w:rPr>
              <w:t xml:space="preserve"> 壹 </w:t>
            </w:r>
            <w:r>
              <w:rPr>
                <w:rFonts w:hint="eastAsia" w:ascii="宋体" w:hAnsi="宋体" w:eastAsia="仿宋_GB2312" w:cs="宋体"/>
                <w:sz w:val="24"/>
              </w:rPr>
              <w:t>份,副本</w:t>
            </w:r>
            <w:r>
              <w:rPr>
                <w:rFonts w:hint="eastAsia" w:ascii="宋体" w:hAnsi="宋体" w:eastAsia="仿宋_GB2312" w:cs="宋体"/>
                <w:sz w:val="24"/>
                <w:u w:val="single"/>
              </w:rPr>
              <w:t xml:space="preserve"> 壹 </w:t>
            </w:r>
            <w:r>
              <w:rPr>
                <w:rFonts w:hint="eastAsia" w:ascii="宋体" w:hAnsi="宋体" w:eastAsia="仿宋_GB2312" w:cs="宋体"/>
                <w:sz w:val="24"/>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12</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递交响应文件截止时间、地点：</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13</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评审会议时间、地点：</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kern w:val="0"/>
                <w:sz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14</w:t>
            </w:r>
          </w:p>
        </w:tc>
        <w:tc>
          <w:tcPr>
            <w:tcW w:w="1985" w:type="dxa"/>
            <w:tcBorders>
              <w:top w:val="nil"/>
              <w:left w:val="single" w:color="auto" w:sz="4" w:space="0"/>
              <w:bottom w:val="single" w:color="auto" w:sz="4" w:space="0"/>
              <w:right w:val="single" w:color="auto" w:sz="8" w:space="0"/>
            </w:tcBorders>
            <w:vAlign w:val="center"/>
          </w:tcPr>
          <w:p>
            <w:pPr>
              <w:widowControl/>
              <w:adjustRightInd/>
              <w:spacing w:line="440" w:lineRule="exact"/>
              <w:jc w:val="center"/>
              <w:rPr>
                <w:rFonts w:ascii="宋体" w:hAnsi="宋体" w:cs="宋体"/>
                <w:sz w:val="24"/>
              </w:rPr>
            </w:pPr>
            <w:r>
              <w:rPr>
                <w:rFonts w:hint="eastAsia" w:ascii="宋体" w:hAnsi="宋体" w:eastAsia="仿宋_GB2312" w:cs="宋体"/>
                <w:sz w:val="24"/>
              </w:rPr>
              <w:t>评审小组组成</w:t>
            </w:r>
          </w:p>
        </w:tc>
        <w:tc>
          <w:tcPr>
            <w:tcW w:w="5953" w:type="dxa"/>
            <w:tcBorders>
              <w:top w:val="nil"/>
              <w:left w:val="nil"/>
              <w:bottom w:val="single" w:color="auto" w:sz="4" w:space="0"/>
              <w:right w:val="single" w:color="auto" w:sz="8"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sz w:val="24"/>
              </w:rPr>
              <w:t>评审小组依规组建，共</w:t>
            </w:r>
            <w:r>
              <w:rPr>
                <w:rFonts w:hint="eastAsia" w:ascii="宋体" w:hAnsi="宋体" w:eastAsia="仿宋_GB2312" w:cs="宋体"/>
                <w:sz w:val="24"/>
                <w:u w:val="single"/>
              </w:rPr>
              <w:t>3</w:t>
            </w:r>
            <w:r>
              <w:rPr>
                <w:rFonts w:hint="eastAsia" w:ascii="宋体" w:hAnsi="宋体" w:eastAsia="仿宋_GB2312" w:cs="宋体"/>
                <w:sz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15</w:t>
            </w:r>
          </w:p>
        </w:tc>
        <w:tc>
          <w:tcPr>
            <w:tcW w:w="1985" w:type="dxa"/>
            <w:tcBorders>
              <w:top w:val="nil"/>
              <w:left w:val="single" w:color="auto" w:sz="4" w:space="0"/>
              <w:bottom w:val="single" w:color="auto" w:sz="4" w:space="0"/>
              <w:right w:val="single" w:color="auto" w:sz="8" w:space="0"/>
            </w:tcBorders>
            <w:vAlign w:val="center"/>
          </w:tcPr>
          <w:p>
            <w:pPr>
              <w:shd w:val="clear" w:color="auto" w:fill="FFFFFF"/>
              <w:adjustRightInd/>
              <w:spacing w:line="440" w:lineRule="exact"/>
              <w:jc w:val="center"/>
              <w:rPr>
                <w:rFonts w:ascii="宋体" w:hAnsi="宋体" w:cs="宋体"/>
                <w:sz w:val="24"/>
              </w:rPr>
            </w:pPr>
            <w:r>
              <w:rPr>
                <w:rFonts w:hint="eastAsia" w:ascii="宋体" w:hAnsi="宋体" w:eastAsia="仿宋_GB2312" w:cs="宋体"/>
                <w:sz w:val="24"/>
              </w:rPr>
              <w:t>评审办法</w:t>
            </w:r>
          </w:p>
        </w:tc>
        <w:tc>
          <w:tcPr>
            <w:tcW w:w="5953" w:type="dxa"/>
            <w:tcBorders>
              <w:top w:val="nil"/>
              <w:left w:val="nil"/>
              <w:bottom w:val="single" w:color="auto" w:sz="4" w:space="0"/>
              <w:right w:val="single" w:color="auto" w:sz="8" w:space="0"/>
            </w:tcBorders>
            <w:vAlign w:val="center"/>
          </w:tcPr>
          <w:p>
            <w:pPr>
              <w:adjustRightInd/>
              <w:spacing w:line="440" w:lineRule="exact"/>
              <w:rPr>
                <w:rFonts w:ascii="宋体" w:hAnsi="宋体" w:cs="宋体"/>
                <w:kern w:val="0"/>
                <w:sz w:val="24"/>
              </w:rPr>
            </w:pPr>
            <w:r>
              <w:rPr>
                <w:rFonts w:hint="eastAsia" w:ascii="宋体" w:hAnsi="宋体" w:eastAsia="仿宋_GB2312" w:cs="宋体"/>
                <w:kern w:val="0"/>
                <w:sz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rPr>
                <w:rFonts w:ascii="宋体" w:hAnsi="宋体" w:cs="宋体"/>
                <w:kern w:val="0"/>
                <w:sz w:val="24"/>
              </w:rPr>
            </w:pPr>
            <w:r>
              <w:rPr>
                <w:rFonts w:hint="eastAsia" w:ascii="宋体" w:hAnsi="宋体" w:eastAsia="仿宋_GB2312" w:cs="宋体"/>
                <w:kern w:val="0"/>
                <w:sz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rPr>
                <w:rFonts w:ascii="宋体" w:hAnsi="宋体" w:eastAsia="仿宋_GB2312" w:cs="宋体"/>
                <w:kern w:val="0"/>
                <w:sz w:val="24"/>
              </w:rPr>
            </w:pPr>
            <w:r>
              <w:rPr>
                <w:rFonts w:hint="eastAsia" w:ascii="宋体" w:hAnsi="宋体" w:eastAsia="仿宋_GB2312" w:cs="宋体"/>
                <w:kern w:val="0"/>
                <w:sz w:val="24"/>
              </w:rPr>
              <w:t>成交供应商数量：</w:t>
            </w:r>
          </w:p>
          <w:p>
            <w:pPr>
              <w:widowControl/>
              <w:adjustRightInd/>
              <w:spacing w:line="440" w:lineRule="exact"/>
              <w:rPr>
                <w:rFonts w:ascii="宋体" w:hAnsi="宋体" w:eastAsia="仿宋_GB2312" w:cs="宋体"/>
                <w:kern w:val="0"/>
                <w:sz w:val="24"/>
                <w:u w:val="single"/>
              </w:rPr>
            </w:pPr>
            <w:r>
              <w:rPr>
                <w:rFonts w:hint="eastAsia" w:ascii="宋体" w:hAnsi="宋体" w:eastAsia="仿宋_GB2312" w:cs="宋体"/>
                <w:sz w:val="24"/>
              </w:rPr>
              <w:t>□</w:t>
            </w:r>
            <w:r>
              <w:rPr>
                <w:rFonts w:hint="eastAsia" w:ascii="宋体" w:hAnsi="宋体" w:eastAsia="仿宋_GB2312" w:cs="宋体"/>
                <w:kern w:val="0"/>
                <w:sz w:val="24"/>
              </w:rPr>
              <w:t>采购人委托评审小组直接确定成交供应商</w:t>
            </w:r>
          </w:p>
          <w:p>
            <w:pPr>
              <w:widowControl/>
              <w:adjustRightInd/>
              <w:spacing w:line="440" w:lineRule="exact"/>
              <w:rPr>
                <w:rFonts w:ascii="宋体" w:hAnsi="宋体" w:cs="宋体"/>
                <w:kern w:val="0"/>
                <w:sz w:val="24"/>
                <w:u w:val="single"/>
              </w:rPr>
            </w:pPr>
            <w:r>
              <w:rPr>
                <w:rFonts w:hint="eastAsia" w:ascii="宋体" w:hAnsi="宋体" w:eastAsia="仿宋_GB2312" w:cs="宋体"/>
                <w:kern w:val="0"/>
                <w:sz w:val="24"/>
              </w:rPr>
              <w:sym w:font="Wingdings" w:char="00FE"/>
            </w:r>
            <w:r>
              <w:rPr>
                <w:rFonts w:hint="eastAsia" w:ascii="宋体" w:hAnsi="宋体" w:eastAsia="仿宋_GB2312" w:cs="宋体"/>
                <w:kern w:val="0"/>
                <w:sz w:val="24"/>
              </w:rPr>
              <w:t>采购人确定成交供应商</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widowControl/>
              <w:adjustRightInd/>
              <w:spacing w:line="440" w:lineRule="exact"/>
              <w:jc w:val="center"/>
              <w:rPr>
                <w:rFonts w:ascii="宋体" w:hAnsi="宋体" w:cs="宋体"/>
                <w:kern w:val="0"/>
                <w:sz w:val="24"/>
              </w:rPr>
            </w:pPr>
            <w:r>
              <w:rPr>
                <w:rFonts w:hint="eastAsia" w:ascii="宋体" w:hAnsi="宋体" w:eastAsia="仿宋_GB2312" w:cs="宋体"/>
                <w:kern w:val="0"/>
                <w:sz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center"/>
              <w:rPr>
                <w:rFonts w:ascii="宋体" w:hAnsi="宋体" w:cs="宋体"/>
                <w:kern w:val="0"/>
                <w:sz w:val="24"/>
              </w:rPr>
            </w:pPr>
            <w:r>
              <w:rPr>
                <w:rFonts w:hint="eastAsia" w:ascii="宋体" w:hAnsi="宋体" w:eastAsia="仿宋_GB2312" w:cs="宋体"/>
                <w:sz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□本项目不收取履约保证金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kern w:val="0"/>
                <w:sz w:val="24"/>
              </w:rPr>
              <w:sym w:font="Wingdings" w:char="00FE"/>
            </w:r>
            <w:r>
              <w:rPr>
                <w:rFonts w:hint="eastAsia" w:ascii="宋体" w:hAnsi="宋体" w:eastAsia="仿宋_GB2312" w:cs="宋体"/>
                <w:sz w:val="24"/>
              </w:rPr>
              <w:t>本标段收取履约保证金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履约保证金金额：</w:t>
            </w:r>
            <w:r>
              <w:rPr>
                <w:rFonts w:hint="eastAsia" w:ascii="宋体" w:hAnsi="宋体" w:eastAsia="仿宋_GB2312" w:cs="宋体"/>
                <w:kern w:val="0"/>
                <w:sz w:val="24"/>
                <w:u w:val="single"/>
              </w:rPr>
              <w:t xml:space="preserve">  ￥20000元  </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履约保证金递交时间：</w:t>
            </w:r>
            <w:r>
              <w:rPr>
                <w:rFonts w:hint="eastAsia" w:ascii="宋体" w:hAnsi="宋体" w:eastAsia="仿宋_GB2312" w:cs="宋体"/>
                <w:kern w:val="0"/>
                <w:sz w:val="24"/>
                <w:u w:val="single"/>
              </w:rPr>
              <w:t xml:space="preserve"> 签订合同前 </w:t>
            </w:r>
            <w:r>
              <w:rPr>
                <w:rFonts w:hint="eastAsia" w:ascii="宋体" w:hAnsi="宋体" w:eastAsia="仿宋_GB2312" w:cs="宋体"/>
                <w:sz w:val="24"/>
              </w:rPr>
              <w:t xml:space="preserve"> </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履约保证金递交方式：</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保函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支票  </w:t>
            </w:r>
            <w:r>
              <w:rPr>
                <w:rFonts w:hint="eastAsia" w:ascii="宋体" w:hAnsi="宋体" w:eastAsia="仿宋_GB2312" w:cs="宋体"/>
                <w:kern w:val="0"/>
                <w:sz w:val="24"/>
              </w:rPr>
              <w:sym w:font="Wingdings" w:char="00FE"/>
            </w:r>
            <w:r>
              <w:rPr>
                <w:rFonts w:hint="eastAsia" w:ascii="宋体" w:hAnsi="宋体" w:eastAsia="仿宋_GB2312" w:cs="宋体"/>
                <w:sz w:val="24"/>
              </w:rPr>
              <w:t xml:space="preserve">电汇  </w:t>
            </w:r>
            <w:r>
              <w:rPr>
                <w:rFonts w:hint="eastAsia" w:ascii="宋体" w:hAnsi="宋体" w:eastAsia="仿宋_GB2312" w:cs="宋体"/>
                <w:kern w:val="0"/>
                <w:sz w:val="24"/>
              </w:rPr>
              <w:sym w:font="Wingdings" w:char="00FE"/>
            </w:r>
            <w:r>
              <w:rPr>
                <w:rFonts w:hint="eastAsia" w:ascii="宋体" w:hAnsi="宋体" w:eastAsia="仿宋_GB2312" w:cs="宋体"/>
                <w:sz w:val="24"/>
              </w:rPr>
              <w:t>现金</w:t>
            </w:r>
          </w:p>
          <w:p>
            <w:pPr>
              <w:shd w:val="clear" w:color="auto" w:fill="FFFFFF"/>
              <w:adjustRightInd/>
              <w:spacing w:line="440" w:lineRule="exact"/>
              <w:jc w:val="left"/>
              <w:rPr>
                <w:rFonts w:ascii="宋体" w:hAnsi="宋体" w:eastAsia="仿宋_GB2312" w:cs="宋体"/>
                <w:sz w:val="24"/>
              </w:rPr>
            </w:pPr>
            <w:r>
              <w:rPr>
                <w:rFonts w:hint="eastAsia" w:ascii="宋体" w:hAnsi="宋体" w:eastAsia="仿宋_GB2312" w:cs="宋体"/>
                <w:sz w:val="24"/>
              </w:rPr>
              <w:t>账户信息：</w:t>
            </w:r>
          </w:p>
          <w:p>
            <w:pPr>
              <w:adjustRightInd/>
              <w:spacing w:line="440" w:lineRule="exact"/>
              <w:rPr>
                <w:rFonts w:ascii="宋体" w:hAnsi="宋体" w:eastAsia="仿宋_GB2312" w:cs="宋体"/>
                <w:sz w:val="24"/>
              </w:rPr>
            </w:pPr>
            <w:r>
              <w:rPr>
                <w:rFonts w:hint="eastAsia" w:ascii="宋体" w:hAnsi="宋体" w:eastAsia="仿宋_GB2312" w:cs="宋体"/>
                <w:sz w:val="24"/>
              </w:rPr>
              <w:t>开 户 名：</w:t>
            </w:r>
            <w:r>
              <w:rPr>
                <w:rFonts w:hint="eastAsia" w:ascii="宋体" w:hAnsi="宋体" w:eastAsia="仿宋_GB2312" w:cs="宋体"/>
                <w:kern w:val="0"/>
                <w:sz w:val="24"/>
                <w:u w:val="single"/>
              </w:rPr>
              <w:t xml:space="preserve"> 江苏省高淳监狱 </w:t>
            </w:r>
          </w:p>
          <w:p>
            <w:pPr>
              <w:adjustRightInd/>
              <w:spacing w:line="440" w:lineRule="exact"/>
              <w:rPr>
                <w:rFonts w:ascii="宋体" w:hAnsi="宋体" w:eastAsia="仿宋_GB2312" w:cs="宋体"/>
                <w:sz w:val="24"/>
              </w:rPr>
            </w:pPr>
            <w:r>
              <w:rPr>
                <w:rFonts w:hint="eastAsia" w:ascii="宋体" w:hAnsi="宋体" w:eastAsia="仿宋_GB2312" w:cs="宋体"/>
                <w:sz w:val="24"/>
              </w:rPr>
              <w:t>开 户 行：</w:t>
            </w:r>
            <w:r>
              <w:rPr>
                <w:rFonts w:hint="eastAsia" w:ascii="宋体" w:hAnsi="宋体" w:eastAsia="仿宋_GB2312" w:cs="宋体"/>
                <w:kern w:val="0"/>
                <w:sz w:val="24"/>
                <w:u w:val="single"/>
              </w:rPr>
              <w:t>中国建设银行股份有限公司高淳支行</w:t>
            </w:r>
          </w:p>
          <w:p>
            <w:pPr>
              <w:adjustRightInd/>
              <w:spacing w:line="440" w:lineRule="exact"/>
              <w:rPr>
                <w:rFonts w:ascii="宋体" w:hAnsi="宋体" w:eastAsia="仿宋_GB2312" w:cs="宋体"/>
                <w:sz w:val="24"/>
              </w:rPr>
            </w:pPr>
            <w:r>
              <w:rPr>
                <w:rFonts w:hint="eastAsia" w:ascii="宋体" w:hAnsi="宋体" w:eastAsia="仿宋_GB2312" w:cs="宋体"/>
                <w:sz w:val="24"/>
              </w:rPr>
              <w:t>账    号：</w:t>
            </w:r>
            <w:r>
              <w:rPr>
                <w:rFonts w:hint="eastAsia" w:ascii="宋体" w:hAnsi="宋体" w:eastAsia="仿宋_GB2312" w:cs="宋体"/>
                <w:kern w:val="0"/>
                <w:sz w:val="24"/>
                <w:u w:val="single"/>
              </w:rPr>
              <w:t xml:space="preserve"> 32001596436052502143 </w:t>
            </w:r>
          </w:p>
          <w:p>
            <w:pPr>
              <w:shd w:val="clear" w:color="auto" w:fill="FFFFFF"/>
              <w:adjustRightInd/>
              <w:spacing w:line="440" w:lineRule="exact"/>
              <w:jc w:val="left"/>
              <w:rPr>
                <w:rFonts w:ascii="宋体" w:hAnsi="宋体" w:cs="宋体"/>
                <w:kern w:val="0"/>
                <w:sz w:val="24"/>
              </w:rPr>
            </w:pPr>
            <w:r>
              <w:rPr>
                <w:rFonts w:hint="eastAsia" w:ascii="宋体" w:hAnsi="宋体" w:eastAsia="仿宋_GB2312" w:cs="宋体"/>
                <w:sz w:val="24"/>
              </w:rPr>
              <w:t>履约保证金退还时间及规定：</w:t>
            </w:r>
            <w:r>
              <w:rPr>
                <w:rFonts w:hint="eastAsia" w:ascii="宋体" w:hAnsi="宋体" w:eastAsia="仿宋_GB2312" w:cs="宋体"/>
                <w:kern w:val="0"/>
                <w:sz w:val="24"/>
                <w:u w:val="single"/>
              </w:rPr>
              <w:t xml:space="preserve">出现违约责任处罚的，采购人有权在保证金扣罚相应数额的违约金，成交人需在7个工作日内将保证金补足，延期的视为成交人自动放弃合同，并由成交人负责一切因解除合同造成的损失。合同履行完毕成交人无服务质量瑕疵的，采购人在合同结束并验收合格后一次性无息退还保证金。  </w:t>
            </w:r>
          </w:p>
        </w:tc>
      </w:tr>
      <w:bookmarkEnd w:id="23"/>
      <w:bookmarkEnd w:id="24"/>
      <w:bookmarkEnd w:id="25"/>
    </w:tbl>
    <w:p>
      <w:pPr>
        <w:spacing w:line="440" w:lineRule="exact"/>
        <w:rPr>
          <w:rFonts w:ascii="宋体" w:hAnsi="宋体" w:eastAsia="仿宋_GB2312" w:cs="宋体"/>
          <w:sz w:val="30"/>
          <w:szCs w:val="30"/>
        </w:rPr>
      </w:pPr>
      <w:bookmarkStart w:id="26" w:name="sys_招标项目基本内容及要求其他：Block"/>
      <w:bookmarkEnd w:id="26"/>
      <w:bookmarkStart w:id="27" w:name="招标项目基本内容及要求其他：Block"/>
      <w:bookmarkEnd w:id="27"/>
      <w:bookmarkStart w:id="28" w:name="sys_招标项目基本内容及要求：Block"/>
      <w:bookmarkEnd w:id="28"/>
      <w:bookmarkStart w:id="29" w:name="招标项目基本内容及要求：Block"/>
      <w:bookmarkEnd w:id="29"/>
      <w:r>
        <w:rPr>
          <w:rFonts w:hint="eastAsia" w:ascii="宋体" w:hAnsi="宋体" w:eastAsia="仿宋_GB2312" w:cs="宋体"/>
          <w:sz w:val="24"/>
        </w:rPr>
        <w:t>注：表格中“☑”项或“■”项为被选中项。</w:t>
      </w:r>
    </w:p>
    <w:p>
      <w:pPr>
        <w:spacing w:line="440" w:lineRule="exact"/>
        <w:ind w:firstLine="420" w:firstLineChars="200"/>
        <w:rPr>
          <w:rFonts w:hint="eastAsia" w:ascii="宋体" w:hAnsi="宋体" w:eastAsia="仿宋_GB2312" w:cs="宋体"/>
          <w:sz w:val="24"/>
        </w:rPr>
      </w:pPr>
      <w:r>
        <w:rPr>
          <w:rFonts w:hint="eastAsia" w:ascii="宋体" w:hAnsi="宋体" w:eastAsia="仿宋_GB2312" w:cs="宋体"/>
          <w:szCs w:val="21"/>
        </w:rPr>
        <w:br w:type="page"/>
      </w:r>
      <w:r>
        <w:rPr>
          <w:rFonts w:hint="eastAsia" w:ascii="宋体" w:hAnsi="宋体" w:eastAsia="仿宋_GB2312" w:cs="宋体"/>
          <w:sz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2.供应商应认真审阅文件中所有的事项、格式、条款和规范要求等，如果供应商没有按照文件要求提交响应文件，或者响应文件没有对文件做出实质性响应，会被认定为无效响应。</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3.参加询价费用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3.1 参加询价供应商应自行承担所有与参加询价有关的费用。不论最终的成交结果如何，采购人在任何情况下均无义务和责任承担这些费用。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3.2 本次采购采购人不收取标书工本费与成交服务费。</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4.响应文件有下列情况之一的，在符合性审查时按照无效响应处理</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（1）未按照询价文件规定要求密封、签署、盖章的；</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w:t>
      </w:r>
      <w:r>
        <w:rPr>
          <w:rFonts w:hint="eastAsia" w:ascii="宋体" w:hAnsi="宋体" w:eastAsia="仿宋_GB2312" w:cs="宋体"/>
          <w:sz w:val="24"/>
          <w:lang w:val="en-US" w:eastAsia="zh-CN"/>
        </w:rPr>
        <w:t>特别说明：</w:t>
      </w:r>
      <w:r>
        <w:rPr>
          <w:rFonts w:hint="eastAsia" w:ascii="宋体" w:hAnsi="宋体" w:eastAsia="仿宋_GB2312" w:cs="宋体"/>
          <w:sz w:val="24"/>
        </w:rPr>
        <w:t>单位章为公章，不得使用其他种类的章印（如：财务专用章、合同专用章等）替代。</w:t>
      </w:r>
      <w:r>
        <w:rPr>
          <w:rFonts w:hint="eastAsia" w:ascii="宋体" w:hAnsi="宋体" w:eastAsia="仿宋_GB2312" w:cs="宋体"/>
          <w:sz w:val="24"/>
          <w:lang w:val="en-US" w:eastAsia="zh-CN"/>
        </w:rPr>
        <w:t>采购</w:t>
      </w:r>
      <w:r>
        <w:rPr>
          <w:rFonts w:hint="eastAsia" w:ascii="宋体" w:hAnsi="宋体" w:eastAsia="仿宋_GB2312" w:cs="宋体"/>
          <w:sz w:val="24"/>
        </w:rPr>
        <w:t>文件所指的亲笔签名为本人使用不褪色书写工具在</w:t>
      </w:r>
      <w:r>
        <w:rPr>
          <w:rFonts w:hint="eastAsia" w:ascii="宋体" w:hAnsi="宋体" w:eastAsia="仿宋_GB2312" w:cs="宋体"/>
          <w:sz w:val="24"/>
          <w:lang w:val="en-US" w:eastAsia="zh-CN"/>
        </w:rPr>
        <w:t>响应</w:t>
      </w:r>
      <w:r>
        <w:rPr>
          <w:rFonts w:hint="eastAsia" w:ascii="宋体" w:hAnsi="宋体" w:eastAsia="仿宋_GB2312" w:cs="宋体"/>
          <w:sz w:val="24"/>
        </w:rPr>
        <w:t>文件对应位置亲笔签名，不得使用本人电子签名等代替。</w:t>
      </w:r>
      <w:r>
        <w:rPr>
          <w:rFonts w:hint="eastAsia" w:ascii="宋体" w:hAnsi="宋体" w:eastAsia="仿宋_GB2312" w:cs="宋体"/>
          <w:sz w:val="24"/>
          <w:lang w:eastAsia="zh-CN"/>
        </w:rPr>
        <w:t>】</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（2）响应报价超出采购预算限额或最高限价的；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（3）不具备询价文件中规定资格要求的；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（4）不满足询价文件加★条款的；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（5）不同供应商的响应文件由同一单位或者个人编制；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（6）不同供应商委托同一单位或者个人办理投标事宜；</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（7）不同供应商的响应文件载明的项目负责人为同一人；</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（8）不同供应商的响应文件异常一致或者响应报价呈规律性差异；</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（9）不同供应商的响应文件相互混装；</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（10）不同供应商的法定代表人或委托代理人有夫妻、直系血亲关系的；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（11）不同供应商的负责人为同一人或者存在控股、管理关系的；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（12）不同供应商的委托代理人(或法定代表人、项目经理、项目总监、项目负责人等)在采购文件发布日上月至投标截止日当月在同一单位缴纳社会保险的；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（13）服务承诺和付款条件未响应招标要求的；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（14）响应文件含有采购人不能接受的附加条件；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（16）提供虚假材料的（包括但不限于：营业执照、资格证明文件、技术参数偏离表等）；</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（17）供应商被“信用中国”网站（www.creditchina.gov.cn）列入失信被执行人、重大税收违法失信主体；</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（18）供应商名称与报名时不一致，且未提供有效名称变更证明文件的；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（19）响应文件纸质版份数不符合询价文件规定或者未提供响应文件电子版（如需要）的；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（20）不符合法律、法规和询价文件规定的其他实质性要求的。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5.文件的约束力</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供应商一旦决定报名参加响应，即被认为接受了本文件的规定和约束，并且视为自公告期限届满之日起已经知道或应当知道自身权益是否受到了损害。</w:t>
      </w:r>
    </w:p>
    <w:p>
      <w:pPr>
        <w:rPr>
          <w:rFonts w:hint="eastAsia" w:ascii="仿宋_GB2312" w:hAnsi="仿宋_GB2312" w:eastAsia="仿宋_GB2312" w:cs="仿宋_GB2312"/>
          <w:sz w:val="24"/>
        </w:rPr>
      </w:pPr>
    </w:p>
    <w:p>
      <w:pPr>
        <w:pStyle w:val="72"/>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6.其它：</w:t>
      </w:r>
    </w:p>
    <w:p>
      <w:pPr>
        <w:pStyle w:val="72"/>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6.1本项目开标时供应商不要求参加现场，若参加现场的，委托代理人须携带身份证原件、授权委托书参加。</w:t>
      </w:r>
    </w:p>
    <w:p>
      <w:pPr>
        <w:pStyle w:val="72"/>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6.2开标仅进行密封性检查、形式审查。报价情况在资格性和符合性审查完成后进行。</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highlight w:val="none"/>
          <w:lang w:val="en-US" w:eastAsia="zh-CN"/>
        </w:rPr>
        <w:t>6.3评审方法：最低评标价法，即以价格为主要因素确定中标候选供应商的评标方法，在全部满足询价文件实质性要求前提下，依据综合总价作为唯一要素评定最低报价，以提出最低报价的投标人作为中标候选供应商或者中标供应商的评标方法。</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color w:val="FF0000"/>
          <w:sz w:val="24"/>
          <w:lang w:val="en-US" w:eastAsia="zh-CN"/>
        </w:rPr>
        <w:t>6.4</w:t>
      </w:r>
      <w:r>
        <w:rPr>
          <w:rFonts w:hint="eastAsia" w:ascii="仿宋_GB2312" w:hAnsi="仿宋_GB2312" w:eastAsia="仿宋_GB2312" w:cs="仿宋_GB2312"/>
          <w:color w:val="FF0000"/>
          <w:sz w:val="24"/>
        </w:rPr>
        <w:t>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lang w:val="en-US" w:eastAsia="zh-CN"/>
        </w:rPr>
        <w:t>6.5</w:t>
      </w:r>
      <w:r>
        <w:rPr>
          <w:rFonts w:hint="eastAsia" w:ascii="仿宋_GB2312" w:hAnsi="仿宋_GB2312" w:eastAsia="仿宋_GB2312" w:cs="仿宋_GB2312"/>
          <w:b/>
          <w:sz w:val="24"/>
        </w:rPr>
        <w:t>.签订合同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成交供应商应当自发出成交通知书之日起 30 日内，按照采购文件确定的合同文本以及采购标的、规格型号、采购金额、采购数量、技术和服务要求等事项签订采购合同。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除不可抗力等因素外，成交通知发出后，采购人改变成交结果，或者成交供应商拒绝签订采购合同的，应当承担相应的法律责任。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成交供应商拒绝与采购人签订合同的，重新开展采购活动。拒绝签订采购合同的成交供应商不得参加对该项目重新开展的采购活动</w:t>
      </w:r>
      <w:r>
        <w:rPr>
          <w:rFonts w:hint="eastAsia" w:ascii="仿宋_GB2312" w:hAnsi="仿宋_GB2312" w:eastAsia="仿宋_GB2312" w:cs="仿宋_GB2312"/>
          <w:kern w:val="0"/>
          <w:sz w:val="24"/>
        </w:rPr>
        <w:t>。</w:t>
      </w:r>
    </w:p>
    <w:p>
      <w:pPr>
        <w:snapToGrid w:val="0"/>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5.采购合同履行中，采购人需追加与合同标的相同的货物的，在不改变合同其他条款的前提下，可以与供应商协商签订补充合同，但所有补充合同的采购金额不得超过原合同采购金额的百分之十。</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lang w:val="en-US" w:eastAsia="zh-CN"/>
        </w:rPr>
        <w:t>6.6</w:t>
      </w:r>
      <w:r>
        <w:rPr>
          <w:rFonts w:hint="eastAsia" w:ascii="仿宋_GB2312" w:hAnsi="仿宋_GB2312" w:eastAsia="仿宋_GB2312" w:cs="仿宋_GB2312"/>
          <w:b/>
          <w:sz w:val="24"/>
        </w:rPr>
        <w:t>履约保证金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成交供应商应按照供应商须知表规定向采购人缴纳履约保证金。履约保证金为20000元。</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如果成交供应商没有按照上述履约保证金的规定执行，将视为拒绝签订合同并放弃成交资格，并将成交供应商纳入不良行为供应商名单。在此情况下，采购人可确定下一成交候选供应商为成交供应商，也可以重新开展采购活动。</w:t>
      </w:r>
    </w:p>
    <w:p>
      <w:pPr>
        <w:pStyle w:val="83"/>
        <w:adjustRightInd/>
        <w:snapToGrid w:val="0"/>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lang w:val="en-US" w:eastAsia="zh-CN"/>
        </w:rPr>
        <w:t>3.</w:t>
      </w:r>
      <w:r>
        <w:rPr>
          <w:rFonts w:hint="eastAsia" w:ascii="仿宋_GB2312" w:hAnsi="仿宋_GB2312" w:eastAsia="仿宋_GB2312" w:cs="仿宋_GB2312"/>
          <w:szCs w:val="24"/>
        </w:rPr>
        <w:t>缴纳方式及退还时间：见供应商须知。</w:t>
      </w:r>
    </w:p>
    <w:p>
      <w:pPr>
        <w:rPr>
          <w:rFonts w:ascii="宋体" w:hAnsi="宋体" w:eastAsia="仿宋_GB2312" w:cs="宋体"/>
          <w:b/>
          <w:sz w:val="30"/>
          <w:szCs w:val="30"/>
        </w:rPr>
      </w:pPr>
      <w:r>
        <w:rPr>
          <w:rFonts w:hint="eastAsia" w:ascii="宋体" w:hAnsi="宋体" w:eastAsia="仿宋_GB2312" w:cs="宋体"/>
          <w:b/>
          <w:sz w:val="30"/>
          <w:szCs w:val="30"/>
        </w:rPr>
        <w:br w:type="page"/>
      </w:r>
    </w:p>
    <w:p>
      <w:pPr>
        <w:adjustRightInd/>
        <w:spacing w:line="360" w:lineRule="auto"/>
        <w:jc w:val="center"/>
        <w:outlineLvl w:val="0"/>
        <w:rPr>
          <w:rFonts w:ascii="黑体" w:hAnsi="黑体" w:eastAsia="黑体" w:cs="黑体"/>
          <w:bCs/>
          <w:sz w:val="30"/>
          <w:szCs w:val="30"/>
        </w:rPr>
      </w:pPr>
      <w:bookmarkStart w:id="30" w:name="_Toc6214"/>
      <w:r>
        <w:rPr>
          <w:rFonts w:hint="eastAsia" w:ascii="黑体" w:hAnsi="黑体" w:eastAsia="黑体" w:cs="黑体"/>
          <w:bCs/>
          <w:sz w:val="30"/>
          <w:szCs w:val="30"/>
        </w:rPr>
        <w:t>第三章 采购需求</w:t>
      </w:r>
      <w:bookmarkEnd w:id="30"/>
    </w:p>
    <w:p>
      <w:pPr>
        <w:snapToGrid w:val="0"/>
        <w:spacing w:line="440" w:lineRule="exact"/>
        <w:ind w:firstLine="482" w:firstLineChars="20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一、项目概况：</w:t>
      </w:r>
    </w:p>
    <w:p>
      <w:pPr>
        <w:pStyle w:val="33"/>
        <w:spacing w:line="4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1.本次将以公开询价方式确定江苏省高淳监狱6个月水果采购项目的供应商。</w:t>
      </w:r>
    </w:p>
    <w:p>
      <w:pPr>
        <w:pStyle w:val="33"/>
        <w:spacing w:line="4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2.采购结束后，由江苏省高淳监狱狱政管理支队负责对成交人对接合同签订与项目实施。</w:t>
      </w:r>
    </w:p>
    <w:p>
      <w:pPr>
        <w:pStyle w:val="33"/>
        <w:spacing w:line="4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3.服务地点：江苏省南京市高淳区花山</w:t>
      </w:r>
    </w:p>
    <w:p>
      <w:pPr>
        <w:pStyle w:val="33"/>
        <w:spacing w:line="44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4.合同履行期限：6个月</w:t>
      </w:r>
    </w:p>
    <w:p>
      <w:pPr>
        <w:pStyle w:val="33"/>
        <w:spacing w:line="440" w:lineRule="exact"/>
        <w:ind w:firstLine="480" w:firstLineChars="200"/>
        <w:rPr>
          <w:rFonts w:hint="default" w:ascii="仿宋_GB2312" w:hAnsi="仿宋_GB2312" w:eastAsia="仿宋_GB2312" w:cs="仿宋_GB2312"/>
          <w:color w:val="000000"/>
          <w:sz w:val="24"/>
          <w:szCs w:val="24"/>
          <w:lang w:val="en-US" w:eastAsia="zh-CN"/>
        </w:rPr>
      </w:pPr>
      <w:bookmarkStart w:id="31" w:name="第四部分"/>
      <w:r>
        <w:rPr>
          <w:rFonts w:hint="eastAsia" w:ascii="仿宋_GB2312" w:hAnsi="仿宋_GB2312" w:eastAsia="仿宋_GB2312" w:cs="仿宋_GB2312"/>
          <w:color w:val="000000"/>
          <w:sz w:val="24"/>
          <w:szCs w:val="24"/>
          <w:lang w:val="en-US" w:eastAsia="zh-CN"/>
        </w:rPr>
        <w:t>5.合同总金额：48万元，最终结算金额根据计划</w:t>
      </w:r>
      <w:r>
        <w:rPr>
          <w:rFonts w:hint="eastAsia" w:ascii="仿宋_GB2312" w:hAnsi="仿宋_GB2312" w:eastAsia="仿宋_GB2312" w:cs="仿宋_GB2312"/>
          <w:color w:val="000000"/>
          <w:sz w:val="24"/>
          <w:szCs w:val="24"/>
        </w:rPr>
        <w:t>分批配送，据实结算。</w:t>
      </w:r>
    </w:p>
    <w:p>
      <w:pPr>
        <w:pStyle w:val="33"/>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楷体" w:hAnsi="楷体" w:eastAsia="仿宋_GB2312" w:cs="楷体"/>
          <w:b/>
          <w:color w:val="000000"/>
          <w:sz w:val="24"/>
          <w:szCs w:val="24"/>
        </w:rPr>
      </w:pPr>
      <w:r>
        <w:rPr>
          <w:rFonts w:hint="eastAsia" w:ascii="楷体" w:hAnsi="楷体" w:eastAsia="仿宋_GB2312" w:cs="楷体"/>
          <w:b/>
          <w:color w:val="000000"/>
          <w:sz w:val="24"/>
          <w:szCs w:val="24"/>
        </w:rPr>
        <w:t>二、产品标准和规范</w:t>
      </w:r>
    </w:p>
    <w:p>
      <w:pPr>
        <w:pStyle w:val="33"/>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color w:val="000000"/>
          <w:sz w:val="24"/>
          <w:szCs w:val="24"/>
        </w:rPr>
      </w:pPr>
      <w:r>
        <w:rPr>
          <w:rFonts w:hint="eastAsia" w:ascii="楷体" w:hAnsi="楷体" w:eastAsia="仿宋_GB2312" w:cs="楷体"/>
          <w:color w:val="000000"/>
          <w:sz w:val="24"/>
          <w:szCs w:val="24"/>
        </w:rPr>
        <w:t>1.本项目采购文件成文时，下列标准和规范均有效。所有标准和规范都可能会被修订，响应单位应达到下列标准和规范最新版本的要求：</w:t>
      </w:r>
    </w:p>
    <w:p>
      <w:pPr>
        <w:pStyle w:val="33"/>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color w:val="000000"/>
          <w:sz w:val="24"/>
          <w:szCs w:val="24"/>
        </w:rPr>
      </w:pPr>
      <w:r>
        <w:rPr>
          <w:rFonts w:hint="eastAsia" w:ascii="楷体" w:hAnsi="楷体" w:eastAsia="仿宋_GB2312" w:cs="楷体"/>
          <w:color w:val="000000"/>
          <w:sz w:val="24"/>
          <w:szCs w:val="24"/>
        </w:rPr>
        <w:t>1.1 国家标准及其它被普遍认可的标准，包含且不限于以下：</w:t>
      </w:r>
    </w:p>
    <w:p>
      <w:pPr>
        <w:pStyle w:val="33"/>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楷体" w:hAnsi="楷体" w:eastAsia="仿宋_GB2312" w:cs="楷体"/>
          <w:b/>
          <w:color w:val="000000"/>
          <w:sz w:val="24"/>
          <w:szCs w:val="24"/>
        </w:rPr>
      </w:pPr>
      <w:r>
        <w:rPr>
          <w:rFonts w:hint="eastAsia" w:ascii="楷体" w:hAnsi="楷体" w:eastAsia="仿宋_GB2312" w:cs="楷体"/>
          <w:b/>
          <w:color w:val="000000"/>
          <w:sz w:val="24"/>
          <w:szCs w:val="24"/>
        </w:rPr>
        <w:t>1.1.1质量符合GB/T10651-2008（鲜苹果）</w:t>
      </w:r>
    </w:p>
    <w:p>
      <w:pPr>
        <w:pStyle w:val="33"/>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楷体" w:hAnsi="楷体" w:eastAsia="仿宋_GB2312" w:cs="楷体"/>
          <w:b/>
          <w:color w:val="000000"/>
          <w:sz w:val="24"/>
          <w:szCs w:val="24"/>
        </w:rPr>
      </w:pPr>
      <w:r>
        <w:rPr>
          <w:rFonts w:hint="eastAsia" w:ascii="楷体" w:hAnsi="楷体" w:eastAsia="仿宋_GB2312" w:cs="楷体"/>
          <w:b/>
          <w:color w:val="000000"/>
          <w:sz w:val="24"/>
          <w:szCs w:val="24"/>
        </w:rPr>
        <w:t>1.1.2 食品安全符合GB2763-2021和GB2763.1-2022(食品中农药残留限量）</w:t>
      </w:r>
    </w:p>
    <w:p>
      <w:pPr>
        <w:pStyle w:val="33"/>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楷体" w:hAnsi="楷体" w:eastAsia="仿宋_GB2312" w:cs="楷体"/>
          <w:b/>
          <w:color w:val="000000"/>
          <w:sz w:val="24"/>
          <w:szCs w:val="24"/>
        </w:rPr>
      </w:pPr>
      <w:r>
        <w:rPr>
          <w:rFonts w:hint="eastAsia" w:ascii="楷体" w:hAnsi="楷体" w:eastAsia="仿宋_GB2312" w:cs="楷体"/>
          <w:b/>
          <w:color w:val="000000"/>
          <w:sz w:val="24"/>
          <w:szCs w:val="24"/>
        </w:rPr>
        <w:t>1.1.3食品安全标准GB 5009.232-2016  水果及其制品中甲酸的测定</w:t>
      </w:r>
    </w:p>
    <w:p>
      <w:pPr>
        <w:pStyle w:val="33"/>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hint="eastAsia" w:ascii="楷体" w:hAnsi="楷体" w:eastAsia="仿宋_GB2312" w:cs="楷体"/>
          <w:b/>
          <w:color w:val="000000"/>
          <w:sz w:val="24"/>
          <w:szCs w:val="24"/>
        </w:rPr>
      </w:pPr>
      <w:r>
        <w:rPr>
          <w:rFonts w:hint="eastAsia" w:ascii="楷体" w:hAnsi="楷体" w:eastAsia="仿宋_GB2312" w:cs="楷体"/>
          <w:b/>
          <w:color w:val="000000"/>
          <w:sz w:val="24"/>
          <w:szCs w:val="24"/>
        </w:rPr>
        <w:t>三、具体需求</w:t>
      </w:r>
    </w:p>
    <w:tbl>
      <w:tblPr>
        <w:tblStyle w:val="60"/>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0"/>
        <w:gridCol w:w="1932"/>
        <w:gridCol w:w="1604"/>
        <w:gridCol w:w="171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6" w:hRule="atLeast"/>
          <w:jc w:val="center"/>
        </w:trPr>
        <w:tc>
          <w:tcPr>
            <w:tcW w:w="800" w:type="dxa"/>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r>
              <w:rPr>
                <w:rFonts w:hint="eastAsia" w:ascii="楷体" w:hAnsi="楷体" w:eastAsia="仿宋_GB2312" w:cs="楷体"/>
                <w:kern w:val="0"/>
                <w:sz w:val="24"/>
                <w:szCs w:val="24"/>
                <w:lang w:bidi="ar"/>
              </w:rPr>
              <w:t>序号</w:t>
            </w:r>
          </w:p>
        </w:tc>
        <w:tc>
          <w:tcPr>
            <w:tcW w:w="1932" w:type="dxa"/>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r>
              <w:rPr>
                <w:rFonts w:hint="eastAsia" w:ascii="楷体" w:hAnsi="楷体" w:eastAsia="仿宋_GB2312" w:cs="楷体"/>
                <w:kern w:val="0"/>
                <w:sz w:val="24"/>
                <w:szCs w:val="24"/>
                <w:lang w:bidi="ar"/>
              </w:rPr>
              <w:t>名称</w:t>
            </w: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计划点购</w:t>
            </w:r>
          </w:p>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月份</w:t>
            </w:r>
          </w:p>
        </w:tc>
        <w:tc>
          <w:tcPr>
            <w:tcW w:w="1714" w:type="dxa"/>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r>
              <w:rPr>
                <w:rFonts w:hint="eastAsia" w:ascii="楷体" w:hAnsi="楷体" w:eastAsia="仿宋_GB2312" w:cs="楷体"/>
                <w:kern w:val="0"/>
                <w:sz w:val="24"/>
                <w:szCs w:val="24"/>
                <w:lang w:bidi="ar"/>
              </w:rPr>
              <w:t>数量</w:t>
            </w:r>
          </w:p>
        </w:tc>
        <w:tc>
          <w:tcPr>
            <w:tcW w:w="2346" w:type="dxa"/>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r>
              <w:rPr>
                <w:rFonts w:hint="eastAsia" w:ascii="楷体" w:hAnsi="楷体" w:eastAsia="仿宋_GB2312"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eastAsia="zh-CN" w:bidi="ar"/>
              </w:rPr>
            </w:pPr>
            <w:r>
              <w:rPr>
                <w:rFonts w:hint="eastAsia" w:ascii="楷体" w:hAnsi="楷体" w:eastAsia="仿宋_GB2312" w:cs="楷体"/>
                <w:kern w:val="0"/>
                <w:sz w:val="24"/>
                <w:szCs w:val="24"/>
                <w:lang w:val="en-US" w:eastAsia="zh-CN" w:bidi="ar"/>
              </w:rPr>
              <w:t>1</w:t>
            </w:r>
          </w:p>
        </w:tc>
        <w:tc>
          <w:tcPr>
            <w:tcW w:w="1932" w:type="dxa"/>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sz w:val="24"/>
                <w:szCs w:val="24"/>
              </w:rPr>
              <w:t>苹果</w:t>
            </w: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7月</w:t>
            </w:r>
          </w:p>
        </w:tc>
        <w:tc>
          <w:tcPr>
            <w:tcW w:w="1714" w:type="dxa"/>
            <w:vMerge w:val="restart"/>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default" w:ascii="楷体" w:hAnsi="楷体" w:eastAsia="仿宋_GB2312" w:cs="楷体"/>
                <w:kern w:val="0"/>
                <w:sz w:val="24"/>
                <w:szCs w:val="24"/>
                <w:lang w:val="en-US" w:eastAsia="zh-CN" w:bidi="ar"/>
              </w:rPr>
            </w:pPr>
            <w:r>
              <w:rPr>
                <w:rFonts w:hint="eastAsia" w:ascii="楷体" w:hAnsi="楷体" w:eastAsia="仿宋_GB2312" w:cs="楷体"/>
                <w:kern w:val="0"/>
                <w:sz w:val="24"/>
                <w:szCs w:val="24"/>
                <w:lang w:bidi="ar"/>
              </w:rPr>
              <w:t>每月约</w:t>
            </w:r>
            <w:r>
              <w:rPr>
                <w:rFonts w:hint="eastAsia" w:ascii="楷体" w:hAnsi="楷体" w:eastAsia="仿宋_GB2312" w:cs="楷体"/>
                <w:kern w:val="0"/>
                <w:sz w:val="24"/>
                <w:szCs w:val="24"/>
                <w:lang w:val="en-US" w:eastAsia="zh-CN" w:bidi="ar"/>
              </w:rPr>
              <w:t>4000份</w:t>
            </w:r>
          </w:p>
        </w:tc>
        <w:tc>
          <w:tcPr>
            <w:tcW w:w="2346" w:type="dxa"/>
            <w:vMerge w:val="restart"/>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r>
              <w:rPr>
                <w:rFonts w:hint="eastAsia" w:ascii="楷体" w:hAnsi="楷体" w:eastAsia="仿宋_GB2312" w:cs="楷体"/>
                <w:sz w:val="24"/>
                <w:szCs w:val="24"/>
              </w:rPr>
              <w:t>每份20元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bidi="ar"/>
              </w:rPr>
            </w:pPr>
          </w:p>
        </w:tc>
        <w:tc>
          <w:tcPr>
            <w:tcW w:w="1932"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8月</w:t>
            </w:r>
          </w:p>
        </w:tc>
        <w:tc>
          <w:tcPr>
            <w:tcW w:w="1714"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p>
        </w:tc>
        <w:tc>
          <w:tcPr>
            <w:tcW w:w="2346"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楷体" w:hAnsi="楷体" w:eastAsia="仿宋_GB2312"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bidi="ar"/>
              </w:rPr>
            </w:pPr>
          </w:p>
        </w:tc>
        <w:tc>
          <w:tcPr>
            <w:tcW w:w="1932"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9月</w:t>
            </w:r>
          </w:p>
        </w:tc>
        <w:tc>
          <w:tcPr>
            <w:tcW w:w="1714"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p>
        </w:tc>
        <w:tc>
          <w:tcPr>
            <w:tcW w:w="2346"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楷体" w:hAnsi="楷体" w:eastAsia="仿宋_GB2312"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bidi="ar"/>
              </w:rPr>
            </w:pPr>
          </w:p>
        </w:tc>
        <w:tc>
          <w:tcPr>
            <w:tcW w:w="1932"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10月</w:t>
            </w:r>
          </w:p>
        </w:tc>
        <w:tc>
          <w:tcPr>
            <w:tcW w:w="1714"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p>
        </w:tc>
        <w:tc>
          <w:tcPr>
            <w:tcW w:w="2346"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楷体" w:hAnsi="楷体" w:eastAsia="仿宋_GB2312"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bidi="ar"/>
              </w:rPr>
            </w:pPr>
          </w:p>
        </w:tc>
        <w:tc>
          <w:tcPr>
            <w:tcW w:w="1932"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11月</w:t>
            </w:r>
          </w:p>
        </w:tc>
        <w:tc>
          <w:tcPr>
            <w:tcW w:w="1714"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p>
        </w:tc>
        <w:tc>
          <w:tcPr>
            <w:tcW w:w="2346"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楷体" w:hAnsi="楷体" w:eastAsia="仿宋_GB2312"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800"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before="100" w:after="100" w:line="440" w:lineRule="exact"/>
              <w:jc w:val="center"/>
              <w:textAlignment w:val="auto"/>
              <w:rPr>
                <w:rFonts w:hint="eastAsia" w:ascii="楷体" w:hAnsi="楷体" w:eastAsia="仿宋_GB2312" w:cs="楷体"/>
                <w:kern w:val="0"/>
                <w:sz w:val="24"/>
                <w:szCs w:val="24"/>
                <w:lang w:bidi="ar"/>
              </w:rPr>
            </w:pPr>
          </w:p>
        </w:tc>
        <w:tc>
          <w:tcPr>
            <w:tcW w:w="1932"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sz w:val="24"/>
                <w:szCs w:val="24"/>
              </w:rPr>
            </w:pPr>
          </w:p>
        </w:tc>
        <w:tc>
          <w:tcPr>
            <w:tcW w:w="1604" w:type="dxa"/>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r>
              <w:rPr>
                <w:rFonts w:hint="eastAsia" w:ascii="楷体" w:hAnsi="楷体" w:eastAsia="仿宋_GB2312" w:cs="楷体"/>
                <w:kern w:val="0"/>
                <w:sz w:val="24"/>
                <w:szCs w:val="24"/>
                <w:lang w:bidi="ar"/>
              </w:rPr>
              <w:t>12月</w:t>
            </w:r>
          </w:p>
        </w:tc>
        <w:tc>
          <w:tcPr>
            <w:tcW w:w="1714" w:type="dxa"/>
            <w:vMerge w:val="continue"/>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hint="eastAsia" w:ascii="楷体" w:hAnsi="楷体" w:eastAsia="仿宋_GB2312" w:cs="楷体"/>
                <w:kern w:val="0"/>
                <w:sz w:val="24"/>
                <w:szCs w:val="24"/>
                <w:lang w:bidi="ar"/>
              </w:rPr>
            </w:pPr>
          </w:p>
        </w:tc>
        <w:tc>
          <w:tcPr>
            <w:tcW w:w="2346"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spacing w:line="440" w:lineRule="exact"/>
              <w:textAlignment w:val="auto"/>
              <w:rPr>
                <w:rFonts w:hint="eastAsia" w:ascii="楷体" w:hAnsi="楷体" w:eastAsia="仿宋_GB2312" w:cs="楷体"/>
                <w:sz w:val="24"/>
                <w:szCs w:val="24"/>
              </w:rPr>
            </w:pPr>
          </w:p>
        </w:tc>
      </w:tr>
    </w:tbl>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说明：1.</w:t>
      </w:r>
      <w:r>
        <w:rPr>
          <w:rFonts w:hint="eastAsia" w:ascii="楷体" w:hAnsi="楷体" w:eastAsia="仿宋_GB2312" w:cs="楷体"/>
          <w:sz w:val="24"/>
          <w:szCs w:val="24"/>
          <w:lang w:val="en-US" w:eastAsia="zh-CN"/>
        </w:rPr>
        <w:t>采购</w:t>
      </w:r>
      <w:r>
        <w:rPr>
          <w:rFonts w:hint="eastAsia" w:ascii="楷体" w:hAnsi="楷体" w:eastAsia="仿宋_GB2312" w:cs="楷体"/>
          <w:sz w:val="24"/>
          <w:szCs w:val="24"/>
        </w:rPr>
        <w:t>按实际供货量为准，投标风险中标供应商自行承担，最低价中标。</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2.果品要求：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采购物品要求：散装苹果（一级果），</w:t>
      </w:r>
      <w:r>
        <w:rPr>
          <w:rFonts w:hint="eastAsia" w:ascii="楷体" w:hAnsi="楷体" w:eastAsia="仿宋_GB2312" w:cs="楷体"/>
          <w:sz w:val="24"/>
          <w:szCs w:val="24"/>
          <w:highlight w:val="yellow"/>
          <w:lang w:val="en-US" w:eastAsia="zh-CN"/>
        </w:rPr>
        <w:t>果径不低于70mm</w:t>
      </w:r>
      <w:r>
        <w:rPr>
          <w:rFonts w:hint="eastAsia" w:ascii="楷体" w:hAnsi="楷体" w:eastAsia="仿宋_GB2312" w:cs="楷体"/>
          <w:sz w:val="24"/>
          <w:szCs w:val="24"/>
          <w:lang w:val="en-US" w:eastAsia="zh-CN"/>
        </w:rPr>
        <w:t>，</w:t>
      </w:r>
      <w:r>
        <w:rPr>
          <w:rFonts w:hint="eastAsia" w:ascii="楷体" w:hAnsi="楷体" w:eastAsia="仿宋_GB2312" w:cs="楷体"/>
          <w:sz w:val="24"/>
          <w:szCs w:val="24"/>
        </w:rPr>
        <w:t>富士或嘎拉苹果等，拒绝进口产品。参考图片如下：</w:t>
      </w:r>
    </w:p>
    <w:p>
      <w:pPr>
        <w:keepNext w:val="0"/>
        <w:keepLines w:val="0"/>
        <w:pageBreakBefore w:val="0"/>
        <w:kinsoku/>
        <w:wordWrap/>
        <w:overflowPunct/>
        <w:topLinePunct w:val="0"/>
        <w:autoSpaceDE/>
        <w:autoSpaceDN/>
        <w:bidi w:val="0"/>
        <w:adjustRightInd w:val="0"/>
        <w:snapToGrid/>
        <w:spacing w:line="240" w:lineRule="auto"/>
        <w:textAlignment w:val="auto"/>
        <w:rPr>
          <w:rFonts w:hint="eastAsia" w:ascii="楷体" w:hAnsi="楷体" w:eastAsia="仿宋_GB2312" w:cs="楷体"/>
          <w:sz w:val="24"/>
          <w:szCs w:val="24"/>
        </w:rPr>
      </w:pPr>
      <w:r>
        <w:rPr>
          <w:rFonts w:hint="eastAsia" w:ascii="楷体" w:hAnsi="楷体" w:eastAsia="仿宋_GB2312" w:cs="楷体"/>
          <w:sz w:val="24"/>
          <w:szCs w:val="24"/>
        </w:rPr>
        <w:drawing>
          <wp:inline distT="0" distB="0" distL="114300" distR="114300">
            <wp:extent cx="6096000" cy="3838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6096000" cy="38385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★包装规格：箱装（网状隔膜），20元/箱；</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★最大农药残留量（mg/kg）：氧乐果≤0.02、毒死蜱≤1、甲胺磷≤0.05</w:t>
      </w:r>
      <w:r>
        <w:rPr>
          <w:rFonts w:hint="eastAsia" w:ascii="楷体" w:hAnsi="楷体" w:eastAsia="仿宋_GB2312" w:cs="楷体"/>
          <w:color w:val="FF0000"/>
          <w:sz w:val="24"/>
          <w:szCs w:val="24"/>
        </w:rPr>
        <w:t>（送货时提供本批次商品检测报告一份）</w:t>
      </w:r>
      <w:r>
        <w:rPr>
          <w:rFonts w:hint="eastAsia" w:ascii="楷体" w:hAnsi="楷体" w:eastAsia="仿宋_GB2312" w:cs="楷体"/>
          <w:sz w:val="24"/>
          <w:szCs w:val="24"/>
        </w:rPr>
        <w:t>。</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具有本品种特有的外形和自然色泽，果形完好大小均匀，果面光滑有光泽；无斑点或极少果锈，不起皱未软化，无裂口，无压痕及其他机械损伤和冻伤黑斑；果身重，硬朗、新鲜，光滑；口感汁液饱满，脆甜，无苦涩味，无木栓化组织。</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3.验收、交付标准和方法</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3.1验收标准按国家有关规定以及采购文件的质量要求和技术指标、响应文件及《财政部关于进一步加强政府采购需求和履约验收管理的指导意见》（财库〔2016〕205 号）相关要求为准。</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3.2中标人提供的产品经过自验、到货验收，并协助业主组织验收。验收过程中如发现次品、损坏或其他不符合本项目规定的情形，采购人有权要求中标人补发、更换和赔偿损失；由于产品质量造成某些指标达不到招标要求时，采购人有权要求中标人赔偿损失或退货，并保留进一步的追溯权。</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3.3验收标准</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存在以下缺陷的为不合格品</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3.3.1严重缺陷</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农残：检测报告或CIQ符合法律法规的要求，参考GB2763标准要求；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重金属：检测报告或CIQ符合法律法规的要求，参考GB2762标准要求；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异物：不得存在影响食品安全及客户体验的异物；</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异味：不得存在商品本身以外的其他气味、味道；</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虫害：不得存在虫体。</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3.3.2主要缺陷</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腐烂/发霉：无腐烂/发霉/烂斑/霉斑/局部腐软；</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果体损伤：扎伤、刺伤、划伤等伤及果肉的伤口≤3mm，且不得超过2处/果皮摩擦伤面积≤0.5cm/个，且不得超过2处；</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皱缩/软化：果体失水变软、果皮出现褶皱；</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碰压伤：碰压伤面积≤0.5cm且不得超过2处，伤处不得发软变色；</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规格：规格不得低于规定的尺寸要求。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3.3.3次要缺陷</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虫伤：虫咬造成果体损伤结疤/虫洞；</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裂口：果体两端开裂≤1cm；</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雹伤：雹伤面积≤0.50.5cm/个，且数量≤2处；</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花皮/果绣：分布于表皮的点状、丝状花皮或果绣面积≤1/4果体面积；</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脏污：表面无明显药斑或泥土等影响感官体验的脏污（阿克苏、野苹果除外）。</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3.3.4隐形缺陷</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黑心/冷害/虫果：果核黑心，果肉褐变，果核有虫。</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3.4退换货及其它要求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highlight w:val="yellow"/>
          <w:lang w:val="en-US" w:eastAsia="zh-CN"/>
        </w:rPr>
      </w:pPr>
      <w:r>
        <w:rPr>
          <w:rFonts w:hint="eastAsia" w:ascii="楷体" w:hAnsi="楷体" w:eastAsia="仿宋_GB2312" w:cs="楷体"/>
          <w:sz w:val="24"/>
          <w:szCs w:val="24"/>
          <w:highlight w:val="yellow"/>
        </w:rPr>
        <w:t>苹果要求送货后10天内保证脆甜，15天内不得出现损坏</w:t>
      </w:r>
      <w:r>
        <w:rPr>
          <w:rFonts w:hint="eastAsia" w:ascii="楷体" w:hAnsi="楷体" w:eastAsia="仿宋_GB2312" w:cs="楷体"/>
          <w:sz w:val="24"/>
          <w:szCs w:val="24"/>
          <w:highlight w:val="yellow"/>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四、商务要求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lang w:eastAsia="zh-CN"/>
        </w:rPr>
      </w:pPr>
      <w:r>
        <w:rPr>
          <w:rFonts w:hint="eastAsia" w:ascii="楷体" w:hAnsi="楷体" w:eastAsia="仿宋_GB2312" w:cs="楷体"/>
          <w:sz w:val="24"/>
          <w:szCs w:val="24"/>
        </w:rPr>
        <w:t>（1）果品来源：</w:t>
      </w:r>
      <w:r>
        <w:rPr>
          <w:rFonts w:hint="eastAsia" w:ascii="楷体" w:hAnsi="楷体" w:eastAsia="仿宋_GB2312" w:cs="楷体"/>
          <w:sz w:val="24"/>
          <w:szCs w:val="24"/>
          <w:lang w:eastAsia="zh-CN"/>
        </w:rPr>
        <w:t>承诺</w:t>
      </w:r>
      <w:r>
        <w:rPr>
          <w:rFonts w:hint="eastAsia" w:ascii="楷体" w:hAnsi="楷体" w:eastAsia="仿宋_GB2312" w:cs="楷体"/>
          <w:sz w:val="24"/>
          <w:szCs w:val="24"/>
          <w:lang w:val="en-US" w:eastAsia="zh-CN"/>
        </w:rPr>
        <w:t>货物来源</w:t>
      </w:r>
      <w:r>
        <w:rPr>
          <w:rFonts w:hint="eastAsia" w:ascii="楷体" w:hAnsi="楷体" w:eastAsia="仿宋_GB2312" w:cs="楷体"/>
          <w:sz w:val="24"/>
          <w:szCs w:val="24"/>
        </w:rPr>
        <w:t>正规</w:t>
      </w:r>
      <w:r>
        <w:rPr>
          <w:rFonts w:hint="eastAsia" w:ascii="楷体" w:hAnsi="楷体" w:eastAsia="仿宋_GB2312" w:cs="楷体"/>
          <w:sz w:val="24"/>
          <w:szCs w:val="24"/>
          <w:lang w:val="en-US" w:eastAsia="zh-CN"/>
        </w:rPr>
        <w:t>可追溯</w:t>
      </w:r>
      <w:r>
        <w:rPr>
          <w:rFonts w:hint="eastAsia" w:ascii="楷体" w:hAnsi="楷体" w:eastAsia="仿宋_GB2312" w:cs="楷体"/>
          <w:sz w:val="24"/>
          <w:szCs w:val="24"/>
        </w:rPr>
        <w:t>；</w:t>
      </w:r>
      <w:r>
        <w:rPr>
          <w:rFonts w:hint="eastAsia" w:ascii="楷体" w:hAnsi="楷体" w:eastAsia="仿宋_GB2312" w:cs="楷体"/>
          <w:sz w:val="24"/>
          <w:szCs w:val="24"/>
          <w:lang w:eastAsia="zh-CN"/>
        </w:rPr>
        <w:t>必要时能</w:t>
      </w:r>
      <w:r>
        <w:rPr>
          <w:rFonts w:hint="eastAsia" w:ascii="楷体" w:hAnsi="楷体" w:eastAsia="仿宋_GB2312" w:cs="楷体"/>
          <w:sz w:val="24"/>
          <w:szCs w:val="24"/>
        </w:rPr>
        <w:t>提供</w:t>
      </w:r>
      <w:r>
        <w:rPr>
          <w:rFonts w:hint="eastAsia" w:ascii="楷体" w:hAnsi="楷体" w:eastAsia="仿宋_GB2312" w:cs="楷体"/>
          <w:sz w:val="24"/>
          <w:szCs w:val="24"/>
          <w:lang w:eastAsia="zh-CN"/>
        </w:rPr>
        <w:t>产地信息</w:t>
      </w:r>
      <w:r>
        <w:rPr>
          <w:rFonts w:hint="eastAsia" w:ascii="楷体" w:hAnsi="楷体" w:eastAsia="仿宋_GB2312" w:cs="楷体"/>
          <w:sz w:val="24"/>
          <w:szCs w:val="24"/>
        </w:rPr>
        <w:t>备查</w:t>
      </w:r>
      <w:r>
        <w:rPr>
          <w:rFonts w:hint="eastAsia" w:ascii="楷体" w:hAnsi="楷体" w:eastAsia="仿宋_GB2312" w:cs="楷体"/>
          <w:sz w:val="24"/>
          <w:szCs w:val="24"/>
          <w:lang w:eastAsia="zh-CN"/>
        </w:rPr>
        <w:t>。</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2）每月根据需要，分批送货上门，具体数量以实际需求为准，要求接到通知5天内能送货到位(甲方以电话、短信或微信的方式提前4天将送货时间及数量通知供货方)。供货方应将货物送至监内，并完成分发，供货方对分发数量负责，需方负责办理进监手续，供货方送货进入监内需遵守监内的管理要求。</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color w:val="0000FF"/>
          <w:sz w:val="24"/>
          <w:szCs w:val="24"/>
          <w:u w:val="single"/>
          <w:lang w:eastAsia="zh-CN"/>
        </w:rPr>
      </w:pPr>
      <w:r>
        <w:rPr>
          <w:rFonts w:hint="eastAsia" w:ascii="楷体" w:hAnsi="楷体" w:eastAsia="仿宋_GB2312" w:cs="楷体"/>
          <w:sz w:val="24"/>
          <w:szCs w:val="24"/>
        </w:rPr>
        <w:t>（3）</w:t>
      </w:r>
      <w:r>
        <w:rPr>
          <w:rFonts w:hint="eastAsia" w:ascii="楷体" w:hAnsi="楷体" w:eastAsia="仿宋_GB2312" w:cs="楷体"/>
          <w:b/>
          <w:bCs/>
          <w:color w:val="0000FF"/>
          <w:sz w:val="24"/>
          <w:szCs w:val="24"/>
          <w:highlight w:val="yellow"/>
          <w:u w:val="single"/>
        </w:rPr>
        <w:t>分装要求</w:t>
      </w:r>
      <w:r>
        <w:rPr>
          <w:rFonts w:hint="eastAsia" w:ascii="楷体" w:hAnsi="楷体" w:eastAsia="仿宋_GB2312" w:cs="楷体"/>
          <w:color w:val="0000FF"/>
          <w:sz w:val="24"/>
          <w:szCs w:val="24"/>
          <w:u w:val="single"/>
        </w:rPr>
        <w:t>：在满足采购人质量要求下，以单价（元/斤）报价，报价最低为成交供应商。最终送货按每份（箱）20元送货。如成交供应商单价为1.0元/斤，则每份（箱）净重20斤；如成交供应商单价为2.0元/斤，则每份（箱）净重10斤。纸箱包装。</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（4）提供增值税</w:t>
      </w:r>
      <w:r>
        <w:rPr>
          <w:rFonts w:hint="eastAsia" w:ascii="楷体" w:hAnsi="楷体" w:eastAsia="仿宋_GB2312" w:cs="楷体"/>
          <w:color w:val="0000FF"/>
          <w:sz w:val="24"/>
          <w:szCs w:val="24"/>
          <w:u w:val="single"/>
        </w:rPr>
        <w:t>普通发票</w:t>
      </w:r>
      <w:r>
        <w:rPr>
          <w:rFonts w:hint="eastAsia" w:ascii="楷体" w:hAnsi="楷体" w:eastAsia="仿宋_GB2312" w:cs="楷体"/>
          <w:color w:val="auto"/>
          <w:sz w:val="24"/>
          <w:szCs w:val="24"/>
          <w:u w:val="none"/>
        </w:rPr>
        <w:t>，响应</w:t>
      </w:r>
      <w:r>
        <w:rPr>
          <w:rFonts w:hint="eastAsia" w:ascii="楷体" w:hAnsi="楷体" w:eastAsia="仿宋_GB2312" w:cs="楷体"/>
          <w:sz w:val="24"/>
          <w:szCs w:val="24"/>
        </w:rPr>
        <w:t>报价以人民币为结算货币，须包含设计费、货物价款、途中运输费、装卸费、损耗费、在途保险费、利润、税金（如有）及完成本项目的其它费用和政策性文件规定及合同包含的所有风险、责任等各项应有费用，如有漏项，视同已包含在其总项目中，数量按实际完成结算。</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w:t>
      </w:r>
      <w:r>
        <w:rPr>
          <w:rFonts w:hint="eastAsia" w:ascii="楷体" w:hAnsi="楷体" w:eastAsia="仿宋_GB2312" w:cs="楷体"/>
          <w:sz w:val="24"/>
          <w:szCs w:val="24"/>
          <w:lang w:val="en-US" w:eastAsia="zh-CN"/>
        </w:rPr>
        <w:t>5</w:t>
      </w:r>
      <w:r>
        <w:rPr>
          <w:rFonts w:hint="eastAsia" w:ascii="楷体" w:hAnsi="楷体" w:eastAsia="仿宋_GB2312" w:cs="楷体"/>
          <w:sz w:val="24"/>
          <w:szCs w:val="24"/>
        </w:rPr>
        <w:t>）付款方式：</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本项目所采购的货物验收合格、收到发票后一个月内付清货款，履约保证金期满后无任何质量问题，无息支付。</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注：在合同执行过程中，采购人不再向中标人支付任何其他费用。如因中标人不能正常履约给采购人造成任何损失的，采购人将保留进一步追溯的权利，中标人赔偿由此带来的一切损失及费用。</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sz w:val="24"/>
          <w:szCs w:val="24"/>
        </w:rPr>
      </w:pPr>
      <w:r>
        <w:rPr>
          <w:rFonts w:hint="eastAsia" w:ascii="楷体" w:hAnsi="楷体" w:eastAsia="仿宋_GB2312" w:cs="楷体"/>
          <w:sz w:val="24"/>
          <w:szCs w:val="24"/>
        </w:rPr>
        <w:t>（</w:t>
      </w:r>
      <w:r>
        <w:rPr>
          <w:rFonts w:hint="eastAsia" w:ascii="楷体" w:hAnsi="楷体" w:eastAsia="仿宋_GB2312" w:cs="楷体"/>
          <w:sz w:val="24"/>
          <w:szCs w:val="24"/>
          <w:lang w:val="en-US" w:eastAsia="zh-CN"/>
        </w:rPr>
        <w:t>6</w:t>
      </w:r>
      <w:r>
        <w:rPr>
          <w:rFonts w:hint="eastAsia" w:ascii="楷体" w:hAnsi="楷体" w:eastAsia="仿宋_GB2312" w:cs="楷体"/>
          <w:sz w:val="24"/>
          <w:szCs w:val="24"/>
        </w:rPr>
        <w:t>）报价及价格调整</w:t>
      </w:r>
    </w:p>
    <w:p>
      <w:pPr>
        <w:pStyle w:val="33"/>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仿宋_GB2312" w:cs="楷体"/>
          <w:b/>
          <w:color w:val="000000"/>
          <w:sz w:val="24"/>
          <w:szCs w:val="24"/>
        </w:rPr>
      </w:pPr>
      <w:r>
        <w:rPr>
          <w:rFonts w:hint="eastAsia" w:ascii="楷体" w:hAnsi="楷体" w:eastAsia="仿宋_GB2312" w:cs="楷体"/>
          <w:sz w:val="24"/>
          <w:szCs w:val="24"/>
        </w:rPr>
        <w:t>报价为固定单价，</w:t>
      </w:r>
      <w:r>
        <w:rPr>
          <w:rFonts w:hint="eastAsia" w:ascii="楷体" w:hAnsi="楷体" w:eastAsia="仿宋_GB2312" w:cs="楷体"/>
          <w:sz w:val="24"/>
          <w:szCs w:val="24"/>
          <w:lang w:eastAsia="zh-CN"/>
        </w:rPr>
        <w:t>最高限价为</w:t>
      </w:r>
      <w:r>
        <w:rPr>
          <w:rFonts w:hint="eastAsia" w:ascii="楷体" w:hAnsi="楷体" w:eastAsia="仿宋_GB2312" w:cs="楷体"/>
          <w:sz w:val="24"/>
          <w:szCs w:val="24"/>
          <w:lang w:val="en-US" w:eastAsia="zh-CN"/>
        </w:rPr>
        <w:t>8元/斤，</w:t>
      </w:r>
      <w:r>
        <w:rPr>
          <w:rFonts w:hint="eastAsia" w:ascii="楷体" w:hAnsi="楷体" w:eastAsia="仿宋_GB2312" w:cs="楷体"/>
          <w:sz w:val="24"/>
          <w:szCs w:val="24"/>
        </w:rPr>
        <w:t>每份水果20元固定不变，每份水果净重量根据单价计算得出。</w:t>
      </w:r>
      <w:bookmarkEnd w:id="31"/>
    </w:p>
    <w:p>
      <w:pPr>
        <w:pStyle w:val="33"/>
        <w:spacing w:line="440" w:lineRule="exact"/>
        <w:ind w:firstLine="482" w:firstLineChars="200"/>
        <w:rPr>
          <w:rFonts w:hint="eastAsia" w:ascii="仿宋_GB2312" w:hAnsi="仿宋_GB2312" w:eastAsia="仿宋_GB2312" w:cs="仿宋_GB2312"/>
          <w:b/>
          <w:color w:val="000000"/>
          <w:sz w:val="24"/>
          <w:szCs w:val="24"/>
        </w:rPr>
      </w:pPr>
    </w:p>
    <w:p>
      <w:pPr>
        <w:pStyle w:val="33"/>
        <w:spacing w:line="440" w:lineRule="exact"/>
        <w:ind w:firstLine="482" w:firstLineChars="200"/>
        <w:rPr>
          <w:rFonts w:hint="eastAsia" w:ascii="仿宋_GB2312" w:hAnsi="仿宋_GB2312" w:eastAsia="仿宋_GB2312" w:cs="仿宋_GB2312"/>
          <w:b/>
          <w:color w:val="000000"/>
          <w:sz w:val="24"/>
          <w:szCs w:val="24"/>
        </w:rPr>
      </w:pPr>
    </w:p>
    <w:p>
      <w:pPr>
        <w:spacing w:line="440" w:lineRule="exact"/>
        <w:ind w:firstLine="480" w:firstLineChars="200"/>
        <w:rPr>
          <w:rFonts w:hint="eastAsia" w:ascii="仿宋_GB2312" w:hAnsi="仿宋_GB2312" w:eastAsia="仿宋_GB2312" w:cs="仿宋_GB2312"/>
          <w:color w:val="FF0000"/>
          <w:sz w:val="24"/>
        </w:rPr>
      </w:pPr>
    </w:p>
    <w:p>
      <w:pPr>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br w:type="page"/>
      </w:r>
    </w:p>
    <w:p>
      <w:pPr>
        <w:spacing w:line="440" w:lineRule="exact"/>
        <w:jc w:val="center"/>
        <w:rPr>
          <w:rFonts w:ascii="方正小标宋_GBK" w:hAnsi="方正小标宋_GBK" w:eastAsia="方正小标宋_GBK" w:cs="方正小标宋_GBK"/>
          <w:bCs/>
          <w:sz w:val="30"/>
          <w:szCs w:val="30"/>
        </w:rPr>
      </w:pPr>
      <w:bookmarkStart w:id="32" w:name="_Toc3530"/>
      <w:bookmarkStart w:id="33" w:name="_Toc2067_WPSOffice_Level2"/>
      <w:bookmarkStart w:id="34" w:name="_Toc4485696"/>
      <w:bookmarkStart w:id="35" w:name="_Toc2833"/>
      <w:bookmarkStart w:id="36" w:name="_Toc15891"/>
      <w:r>
        <w:rPr>
          <w:rFonts w:hint="eastAsia" w:ascii="方正小标宋_GBK" w:hAnsi="方正小标宋_GBK" w:eastAsia="方正小标宋_GBK" w:cs="方正小标宋_GBK"/>
          <w:bCs/>
          <w:sz w:val="30"/>
          <w:szCs w:val="30"/>
        </w:rPr>
        <w:t>第四章 拟签订的合同文本</w:t>
      </w:r>
      <w:bookmarkEnd w:id="32"/>
    </w:p>
    <w:p>
      <w:pPr>
        <w:spacing w:line="500" w:lineRule="exact"/>
        <w:jc w:val="center"/>
        <w:rPr>
          <w:rFonts w:ascii="宋体" w:hAnsi="宋体" w:cs="宋体"/>
          <w:b/>
          <w:sz w:val="28"/>
          <w:szCs w:val="28"/>
        </w:rPr>
      </w:pPr>
    </w:p>
    <w:p>
      <w:pPr>
        <w:jc w:val="center"/>
        <w:rPr>
          <w:rFonts w:ascii="楷体" w:hAnsi="楷体" w:eastAsia="楷体" w:cs="楷体"/>
          <w:b/>
          <w:sz w:val="30"/>
          <w:szCs w:val="30"/>
        </w:rPr>
      </w:pPr>
      <w:r>
        <w:rPr>
          <w:rFonts w:hint="eastAsia" w:ascii="楷体" w:hAnsi="楷体" w:eastAsia="楷体" w:cs="楷体"/>
          <w:b/>
          <w:sz w:val="30"/>
          <w:szCs w:val="30"/>
        </w:rPr>
        <w:t>货物购销合同</w:t>
      </w:r>
    </w:p>
    <w:p>
      <w:pPr>
        <w:jc w:val="center"/>
        <w:rPr>
          <w:rFonts w:ascii="楷体" w:hAnsi="楷体" w:eastAsia="楷体" w:cs="楷体"/>
          <w:b/>
          <w:sz w:val="30"/>
          <w:szCs w:val="30"/>
        </w:rPr>
      </w:pPr>
      <w:r>
        <w:rPr>
          <w:rFonts w:hint="eastAsia" w:ascii="楷体" w:hAnsi="楷体" w:eastAsia="楷体" w:cs="楷体"/>
          <w:b/>
          <w:sz w:val="30"/>
          <w:szCs w:val="30"/>
        </w:rPr>
        <w:t>（仅供参考，供应商可在采购人的要求下就合同文本做相应调整）</w:t>
      </w:r>
    </w:p>
    <w:p>
      <w:pPr>
        <w:spacing w:line="0" w:lineRule="atLeast"/>
        <w:jc w:val="center"/>
        <w:rPr>
          <w:rFonts w:ascii="宋体" w:hAnsi="宋体" w:cs="宋体"/>
          <w:sz w:val="36"/>
          <w:szCs w:val="36"/>
        </w:rPr>
      </w:pP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甲方（买方）：江苏省高淳监狱</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乙方（卖方）：            </w:t>
      </w: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签订地点：</w:t>
      </w:r>
      <w:r>
        <w:rPr>
          <w:rFonts w:hint="eastAsia" w:ascii="仿宋_GB2312" w:hAnsi="仿宋_GB2312" w:eastAsia="仿宋_GB2312" w:cs="仿宋_GB2312"/>
          <w:b/>
          <w:sz w:val="24"/>
        </w:rPr>
        <w:t xml:space="preserve">         </w:t>
      </w:r>
      <w:r>
        <w:rPr>
          <w:rFonts w:hint="eastAsia" w:ascii="仿宋_GB2312" w:hAnsi="仿宋_GB2312" w:eastAsia="仿宋_GB2312" w:cs="仿宋_GB2312"/>
          <w:sz w:val="24"/>
        </w:rPr>
        <w:t>合同</w:t>
      </w:r>
      <w:r>
        <w:rPr>
          <w:rFonts w:hint="eastAsia" w:ascii="仿宋_GB2312" w:hAnsi="仿宋_GB2312" w:eastAsia="仿宋_GB2312" w:cs="仿宋_GB2312"/>
          <w:color w:val="333333"/>
          <w:kern w:val="0"/>
          <w:sz w:val="24"/>
        </w:rPr>
        <w:t>编号：</w:t>
      </w:r>
    </w:p>
    <w:p>
      <w:pPr>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签订时间：</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一、采购品种及单价要求 :</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注：具体需求时间及数量，以需方通知为准。</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二、交货方式及供货周期：</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2.1乙方送货至需甲方指定地点（南京市高淳区固城街道花山），运输及相关费用一律由乙方承担。</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w:t>
      </w:r>
      <w:r>
        <w:rPr>
          <w:rFonts w:hint="eastAsia" w:ascii="仿宋_GB2312" w:hAnsi="仿宋_GB2312" w:eastAsia="仿宋_GB2312" w:cs="仿宋_GB2312"/>
          <w:b/>
          <w:bCs/>
          <w:sz w:val="24"/>
        </w:rPr>
        <w:t>、</w:t>
      </w:r>
      <w:r>
        <w:rPr>
          <w:rFonts w:hint="eastAsia" w:ascii="仿宋_GB2312" w:hAnsi="仿宋_GB2312" w:eastAsia="仿宋_GB2312" w:cs="仿宋_GB2312"/>
          <w:sz w:val="24"/>
        </w:rPr>
        <w:t>供货时间：          。</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三、技术资料</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3.1乙方应按采购文件规定的时间向甲方提供有关技术资料。</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四、知识产权</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乙方应保证甲方在使用、接受本合同中产品和服务或其任何一部分时不受第三方提出侵犯其专利权、版权、商标权和工业设计权等知识产权的起诉。一旦出现侵权，由乙方负全部责任。</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五、产权担保</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乙方保证所交付标的的所有权完全属于乙方且无任何抵押、查封等产权瑕疵。</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六、履约保证金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6.1乙方交纳人民币_贰万元元作为本合同的履约保证金。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6.2合同履行结束后，乙方凭采购人签署的同意退还履约保证金的证明，办理保证金退还手续（无息退还）。</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七、转包或分包</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7.1本合同范围内产品或服务，应由乙方直接供应，不得转让他人供应；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7.2 除非得到甲方的书面同意，乙方不得部分分包给他人供应。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7.3如有转让和未经甲方同意的分包行为，甲方有权给予终止合同。</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八、合同款支付</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bCs/>
          <w:sz w:val="24"/>
        </w:rPr>
        <w:t>8.1付款方式：</w:t>
      </w:r>
      <w:r>
        <w:rPr>
          <w:rFonts w:hint="eastAsia" w:ascii="仿宋_GB2312" w:hAnsi="仿宋_GB2312" w:eastAsia="仿宋_GB2312" w:cs="仿宋_GB2312"/>
          <w:sz w:val="24"/>
        </w:rPr>
        <w:t>每月结算一次，以甲方实际用量和上述单价计价汇总结算。</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bCs/>
          <w:sz w:val="24"/>
        </w:rPr>
        <w:t>8.2</w:t>
      </w:r>
      <w:r>
        <w:rPr>
          <w:rFonts w:hint="eastAsia" w:ascii="仿宋_GB2312" w:hAnsi="仿宋_GB2312" w:eastAsia="仿宋_GB2312" w:cs="仿宋_GB2312"/>
          <w:sz w:val="24"/>
        </w:rPr>
        <w:t>当采购数量与实际使用数量不一致时，乙方根据实际使用量提供产品和服务，合同的最终结算金额按实际使用量乘以成交单价进行计算。</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九、税费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本合同执行中相关的一切税费均由乙方负担。</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十、质量保证及售后服务</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10.1乙方应按采购文件规定和响应文件承诺的性能、技术要求、质量标准向甲方提供产品或服务。</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10.2乙方提供的产品或服务在质保期内因其本身出现质量问题，根据实际情况，经双方协商，可按以下办法处理：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（1）更换：由乙方承担所发生的全部费用。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（2）合同终止处理：合同终止，并退还甲方支付的合同款，同时应承担由此产生的所有费用，甲方不承担发生任何费用。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10.3如在使用过程中发生质量问题，乙方在接到甲方通知后在   小时内到达甲方现场。</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10.4在质保期内，乙方应对产品或服务出现的质量及安全问题负责处理解决并承担一切费用。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十一、验收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11.1甲方对乙方提交的产品依据采购文件上的项目需求要求、乙方响应文件及国家有关质量标准进行验收。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11.2乙方交货前应对产品或服务作出全面检查和对验收文件进行整理，并列出清单，作为甲方验收和使用的技术条件依据，检验的结果应随服务一起提交甲方。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11.3对技术复杂的产品，甲方可请国家认可的专业检测机构参与初步验收及最终验收，并由其出具质量检测报告。</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11.4验收时乙方必须在现场，验收完毕后作出验收结果报告；采购文件规定以外的验收费用由甲乙双方协商解决。</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十二、合同内容的交付</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12.1乙方应保证合同标的安全运达甲方指定地点。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12.2 使用说明书、质量检验证明书一并提交甲方。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 乙方在合同标的交付甲方48小时前通知甲方准备接收。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12.4 合同标的在交付甲方前发生的风险均由乙方负责。</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12.5 合同标的在规定的交付期限内由乙方送达甲方指定的地点视为交付，乙方同时需通知甲方已送达。</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十三、违约责任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13.1 甲方无正当理由拒收的，甲方向乙方偿付拒收货款总值的百分之五违约金。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13.2 乙方逾期交付合同标的的，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十四、</w:t>
      </w:r>
      <w:r>
        <w:rPr>
          <w:rFonts w:hint="eastAsia" w:ascii="仿宋_GB2312" w:hAnsi="仿宋_GB2312" w:eastAsia="仿宋_GB2312" w:cs="仿宋_GB2312"/>
          <w:b/>
          <w:sz w:val="24"/>
        </w:rPr>
        <w:t>不可抗力事件处理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14.1 在合同有效期内，任何一方因不可抗力事件导致不能履行合同，则合同履行期延长，其延长期与不可抗力影响期相同。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14.2 不可抗力事件发生后，应立即通知对方，并寄送有关权威机构出具的证明。</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14.3 不可抗力事件延续120天以上，双方应通过友好协商，确定是否继续履行合同。</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十五、诉讼</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双方在执行合同中所发生的一切争议，应通过协商解决。如协商不成，可向合同签订地法院起诉，合同签订地在此约定为江苏省南京市高淳区花山。</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十六、合同生效及其它</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16.1 合同经双方法定代表人或授权委托代表人签字并加盖单位公章后生效。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16.2本合同未尽事宜，遵照《民法典》有关条文执行。</w:t>
      </w:r>
    </w:p>
    <w:p>
      <w:pPr>
        <w:snapToGrid w:val="0"/>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16.3 本合同正本一式肆份，具有同等法律效力，甲方、乙方各执贰份。</w:t>
      </w:r>
    </w:p>
    <w:p>
      <w:pPr>
        <w:snapToGrid w:val="0"/>
        <w:spacing w:line="440" w:lineRule="exact"/>
        <w:rPr>
          <w:rFonts w:ascii="仿宋_GB2312" w:hAnsi="仿宋_GB2312" w:eastAsia="仿宋_GB2312" w:cs="仿宋_GB2312"/>
          <w:b/>
          <w:sz w:val="24"/>
        </w:rPr>
      </w:pPr>
    </w:p>
    <w:p>
      <w:pPr>
        <w:snapToGrid w:val="0"/>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甲  方（盖章）：</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乙  方（盖章）：</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  法定代表人或委托代理人（签字）：</w:t>
      </w:r>
    </w:p>
    <w:p>
      <w:pPr>
        <w:rPr>
          <w:rFonts w:ascii="宋体" w:hAnsi="宋体" w:cs="宋体"/>
          <w:b/>
          <w:sz w:val="32"/>
          <w:szCs w:val="32"/>
        </w:rPr>
      </w:pPr>
      <w:r>
        <w:rPr>
          <w:rFonts w:hint="eastAsia" w:ascii="宋体" w:hAnsi="宋体" w:cs="宋体"/>
          <w:b/>
          <w:sz w:val="32"/>
          <w:szCs w:val="32"/>
        </w:rPr>
        <w:br w:type="page"/>
      </w:r>
    </w:p>
    <w:p>
      <w:pPr>
        <w:spacing w:line="400" w:lineRule="exact"/>
        <w:jc w:val="center"/>
        <w:rPr>
          <w:rFonts w:ascii="楷体" w:hAnsi="楷体" w:eastAsia="楷体" w:cs="楷体"/>
          <w:b/>
          <w:bCs/>
          <w:sz w:val="30"/>
          <w:szCs w:val="30"/>
        </w:rPr>
      </w:pPr>
      <w:r>
        <w:rPr>
          <w:rFonts w:hint="eastAsia" w:ascii="楷体" w:hAnsi="楷体" w:eastAsia="楷体" w:cs="楷体"/>
          <w:b/>
          <w:bCs/>
          <w:sz w:val="30"/>
          <w:szCs w:val="30"/>
        </w:rPr>
        <w:t>廉洁合同</w:t>
      </w:r>
    </w:p>
    <w:p>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一、甲乙双方应当自觉遵守国家和所在地区关于招投标及政府采购的相关规定和廉政建设的各项规定。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1．责令乙方限期整改；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2．终止与乙方的合作；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3．终止合同，将乙方列入本单位招标“黑名单”。</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6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3120" w:firstLineChars="1300"/>
        <w:rPr>
          <w:rFonts w:ascii="仿宋_GB2312" w:hAnsi="仿宋_GB2312" w:eastAsia="仿宋_GB2312" w:cs="仿宋_GB2312"/>
          <w:sz w:val="24"/>
        </w:rPr>
      </w:pPr>
      <w:r>
        <w:rPr>
          <w:rFonts w:hint="eastAsia" w:ascii="仿宋_GB2312" w:hAnsi="仿宋_GB2312" w:eastAsia="仿宋_GB2312" w:cs="仿宋_GB2312"/>
          <w:sz w:val="24"/>
        </w:rPr>
        <w:t>签订日期：        年   月   日</w:t>
      </w:r>
    </w:p>
    <w:bookmarkEnd w:id="33"/>
    <w:bookmarkEnd w:id="34"/>
    <w:bookmarkEnd w:id="35"/>
    <w:bookmarkEnd w:id="36"/>
    <w:p>
      <w:pPr>
        <w:rPr>
          <w:rFonts w:ascii="宋体" w:hAnsi="宋体" w:eastAsia="仿宋_GB2312" w:cs="宋体"/>
          <w:b/>
          <w:sz w:val="30"/>
          <w:szCs w:val="30"/>
        </w:rPr>
      </w:pPr>
      <w:r>
        <w:rPr>
          <w:rFonts w:ascii="宋体" w:hAnsi="宋体" w:eastAsia="仿宋_GB2312" w:cs="宋体"/>
          <w:b/>
          <w:sz w:val="30"/>
          <w:szCs w:val="30"/>
        </w:rPr>
        <w:br w:type="page"/>
      </w:r>
    </w:p>
    <w:p>
      <w:pPr>
        <w:adjustRightInd/>
        <w:spacing w:line="520" w:lineRule="exact"/>
        <w:jc w:val="center"/>
        <w:outlineLvl w:val="0"/>
        <w:rPr>
          <w:rFonts w:ascii="方正小标宋_GBK" w:hAnsi="方正小标宋_GBK" w:eastAsia="方正小标宋_GBK" w:cs="方正小标宋_GBK"/>
          <w:bCs/>
          <w:sz w:val="30"/>
          <w:szCs w:val="30"/>
        </w:rPr>
      </w:pPr>
      <w:bookmarkStart w:id="37" w:name="_Toc12607"/>
      <w:r>
        <w:rPr>
          <w:rFonts w:hint="eastAsia" w:ascii="方正小标宋_GBK" w:hAnsi="方正小标宋_GBK" w:eastAsia="方正小标宋_GBK" w:cs="方正小标宋_GBK"/>
          <w:bCs/>
          <w:sz w:val="30"/>
          <w:szCs w:val="30"/>
        </w:rPr>
        <w:t>第五章 响应文件内容及格式</w:t>
      </w:r>
      <w:bookmarkEnd w:id="37"/>
    </w:p>
    <w:p>
      <w:pPr>
        <w:widowControl/>
        <w:spacing w:line="400" w:lineRule="exact"/>
        <w:jc w:val="left"/>
        <w:rPr>
          <w:rFonts w:ascii="宋体" w:hAnsi="宋体" w:cs="宋体"/>
          <w:kern w:val="0"/>
          <w:sz w:val="23"/>
          <w:szCs w:val="23"/>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2.资料每一页均需加盖单位红章，否则作无效报价处理；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★3.法定代表人（或非法人组织负责人）身份证明书原件。【格式5】</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4.法人代表授权委托书原件；法定代表人（或非法人组织负责人）参加的无需提供。【格式6】</w:t>
      </w: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★5.特定资格要求：供应商必须提供产品质量检测报告及食品安全承诺等文件,质量检测报告及安全承诺格式自拟。</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6.信用承诺书：供应商提供证明材料的无需提供。【格式7】</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★7.报价单。【格式8】</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其它需要提供的资料，请自行对照公告及采购需求的要求提供。如须提供果品来源：正规产地；提供详细种植地址备查可追溯（至少包含地址、采购协议、联系人、联系电话等信息）；并对产品定期检测（提供1个月内检测报告一份）等，包装图片等。</w:t>
      </w:r>
    </w:p>
    <w:p>
      <w:pPr>
        <w:pStyle w:val="300"/>
        <w:spacing w:line="440" w:lineRule="exact"/>
        <w:ind w:firstLine="480"/>
        <w:rPr>
          <w:rFonts w:ascii="仿宋_GB2312" w:hAnsi="仿宋_GB2312" w:eastAsia="仿宋_GB2312" w:cs="仿宋_GB2312"/>
          <w:szCs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widowControl/>
        <w:jc w:val="left"/>
        <w:rPr>
          <w:rFonts w:ascii="宋体" w:hAnsi="宋体" w:cs="宋体"/>
          <w:kern w:val="0"/>
          <w:sz w:val="20"/>
          <w:szCs w:val="21"/>
        </w:rPr>
      </w:pPr>
    </w:p>
    <w:p>
      <w:pPr>
        <w:widowControl/>
        <w:jc w:val="left"/>
        <w:rPr>
          <w:rFonts w:ascii="宋体" w:hAnsi="宋体" w:cs="宋体"/>
          <w:kern w:val="0"/>
          <w:sz w:val="20"/>
          <w:szCs w:val="21"/>
        </w:rPr>
      </w:pPr>
    </w:p>
    <w:p>
      <w:pPr>
        <w:widowControl/>
        <w:spacing w:line="360" w:lineRule="auto"/>
        <w:jc w:val="center"/>
        <w:rPr>
          <w:rFonts w:ascii="楷体" w:hAnsi="楷体" w:eastAsia="楷体" w:cs="楷体"/>
          <w:b/>
          <w:spacing w:val="6"/>
          <w:sz w:val="32"/>
          <w:szCs w:val="32"/>
        </w:rPr>
      </w:pPr>
      <w:bookmarkStart w:id="38" w:name="_Toc32024_WPSOffice_Level1"/>
      <w:bookmarkStart w:id="39" w:name="_Toc25378_WPSOffice_Level1"/>
      <w:r>
        <w:rPr>
          <w:rFonts w:hint="eastAsia" w:ascii="楷体" w:hAnsi="楷体" w:eastAsia="楷体" w:cs="楷体"/>
          <w:b/>
          <w:spacing w:val="6"/>
          <w:sz w:val="32"/>
          <w:szCs w:val="32"/>
        </w:rPr>
        <w:t>响应文件外封面、封口格式</w:t>
      </w:r>
      <w:bookmarkEnd w:id="38"/>
      <w:bookmarkEnd w:id="39"/>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封面格式：</w:t>
      </w:r>
    </w:p>
    <w:tbl>
      <w:tblPr>
        <w:tblStyle w:val="6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响应文件</w:t>
            </w:r>
          </w:p>
          <w:p>
            <w:pPr>
              <w:jc w:val="left"/>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rPr>
            </w:pPr>
          </w:p>
          <w:p>
            <w:pPr>
              <w:jc w:val="left"/>
              <w:rPr>
                <w:rFonts w:ascii="仿宋_GB2312" w:hAnsi="仿宋_GB2312" w:eastAsia="仿宋_GB2312" w:cs="仿宋_GB2312"/>
                <w:sz w:val="30"/>
                <w:szCs w:val="30"/>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江苏省高淳监狱6个月水果采购项目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高淳监狱-JY-2025-068</w:t>
            </w:r>
          </w:p>
          <w:p>
            <w:pPr>
              <w:jc w:val="center"/>
              <w:rPr>
                <w:rFonts w:ascii="仿宋_GB2312" w:hAnsi="仿宋_GB2312" w:eastAsia="仿宋_GB2312" w:cs="仿宋_GB2312"/>
                <w:sz w:val="30"/>
                <w:szCs w:val="30"/>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封口格式：</w:t>
      </w:r>
    </w:p>
    <w:tbl>
      <w:tblPr>
        <w:tblStyle w:val="6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eastAsia="zh-CN"/>
              </w:rPr>
              <w:t>2025年06月</w:t>
            </w:r>
            <w:r>
              <w:rPr>
                <w:rFonts w:hint="eastAsia" w:ascii="仿宋_GB2312" w:hAnsi="仿宋_GB2312" w:eastAsia="仿宋_GB2312" w:cs="仿宋_GB2312"/>
                <w:sz w:val="30"/>
                <w:szCs w:val="30"/>
              </w:rPr>
              <w:t xml:space="preserve">  日   之前不准启封（公章）——</w:t>
            </w:r>
          </w:p>
        </w:tc>
      </w:tr>
    </w:tbl>
    <w:p>
      <w:pPr>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江苏省高淳监狱6个月水果采购项目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高淳监狱-JY-2025-068</w:t>
      </w:r>
    </w:p>
    <w:p>
      <w:pPr>
        <w:rPr>
          <w:rFonts w:ascii="仿宋_GB2312" w:hAnsi="仿宋_GB2312" w:eastAsia="仿宋_GB2312" w:cs="仿宋_GB2312"/>
          <w:sz w:val="30"/>
          <w:szCs w:val="30"/>
        </w:rPr>
      </w:pPr>
    </w:p>
    <w:p>
      <w:pPr>
        <w:rPr>
          <w:rFonts w:ascii="仿宋_GB2312" w:hAnsi="仿宋_GB2312" w:eastAsia="仿宋_GB2312" w:cs="仿宋_GB2312"/>
          <w:sz w:val="28"/>
          <w:szCs w:val="28"/>
        </w:rPr>
      </w:pPr>
      <w:r>
        <w:rPr>
          <w:rFonts w:hint="eastAsia" w:ascii="仿宋_GB2312" w:hAnsi="仿宋_GB2312" w:eastAsia="仿宋_GB2312" w:cs="仿宋_GB2312"/>
          <w:sz w:val="30"/>
          <w:szCs w:val="30"/>
        </w:rPr>
        <w:t>供应商名称（加盖单位公章）：</w:t>
      </w:r>
    </w:p>
    <w:p>
      <w:pPr>
        <w:rPr>
          <w:rFonts w:ascii="仿宋_GB2312" w:hAnsi="仿宋_GB2312" w:eastAsia="仿宋_GB2312" w:cs="仿宋_GB2312"/>
          <w:b/>
          <w:bCs/>
          <w:sz w:val="30"/>
          <w:szCs w:val="30"/>
        </w:rPr>
      </w:pPr>
      <w:r>
        <w:rPr>
          <w:rFonts w:hint="eastAsia" w:ascii="宋体" w:hAnsi="宋体" w:cs="宋体"/>
          <w:sz w:val="28"/>
          <w:szCs w:val="28"/>
        </w:rPr>
        <w:br w:type="page"/>
      </w:r>
      <w:r>
        <w:rPr>
          <w:rFonts w:hint="eastAsia" w:ascii="仿宋_GB2312" w:hAnsi="仿宋_GB2312" w:eastAsia="仿宋_GB2312" w:cs="仿宋_GB2312"/>
          <w:b/>
          <w:bCs/>
          <w:sz w:val="30"/>
          <w:szCs w:val="30"/>
        </w:rPr>
        <w:t>格式3</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rPr>
          <w:rFonts w:ascii="宋体" w:hAnsi="宋体" w:cs="宋体"/>
          <w:b/>
          <w:bCs/>
          <w:sz w:val="30"/>
          <w:szCs w:val="30"/>
        </w:rPr>
      </w:pPr>
      <w:r>
        <w:rPr>
          <w:rFonts w:hint="eastAsia" w:ascii="宋体" w:hAnsi="宋体" w:cs="宋体"/>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pPr>
        <w:snapToGrid w:val="0"/>
        <w:spacing w:line="44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lang w:eastAsia="zh-CN"/>
        </w:rPr>
        <w:t>江苏省高淳监狱6个月水果采购项目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高淳监狱-JY-2025-068</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2.按采购要求，我们的总报价为（小写）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元。项目联系人（经理）为（姓名）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rPr>
        <w:t xml:space="preserve">                </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6.我方与本项目其它响应供应商单位法定代表人（或非法人组织负责人）不存在同一人的情况；我方与本项目其它响应供应商不存在直接控股、管理关系。</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8.按照采购文件的规定履行合同责任和义务，承诺不分包、不转包。</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10.关于样品的处置：</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 授权采购人自行处置；</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 寄回我方，由我方承担到付费用；</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 xml:space="preserve"> 我方自行来取。</w:t>
      </w:r>
    </w:p>
    <w:p>
      <w:pPr>
        <w:snapToGrid w:val="0"/>
        <w:spacing w:line="360" w:lineRule="auto"/>
        <w:rPr>
          <w:rFonts w:ascii="仿宋_GB2312" w:hAnsi="仿宋_GB2312" w:eastAsia="仿宋_GB2312" w:cs="仿宋_GB2312"/>
          <w:szCs w:val="21"/>
        </w:rPr>
      </w:pP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6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pStyle w:val="33"/>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lang w:eastAsia="zh-CN"/>
        </w:rPr>
        <w:t>江苏省高淳监狱6个月水果采购项目</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高淳监狱-JY-2025-068</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tbl>
      <w:tblPr>
        <w:tblStyle w:val="6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napToGrid w:val="0"/>
        <w:spacing w:line="360" w:lineRule="auto"/>
        <w:jc w:val="left"/>
        <w:rPr>
          <w:rFonts w:ascii="宋体" w:hAnsi="宋体" w:cs="宋体"/>
          <w:u w:val="single"/>
        </w:rPr>
      </w:pPr>
      <w:r>
        <w:rPr>
          <w:rFonts w:hint="eastAsia" w:ascii="宋体" w:hAnsi="宋体" w:cs="宋体"/>
          <w:szCs w:val="21"/>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60"/>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0" w:name="_Toc27240"/>
            <w:r>
              <w:rPr>
                <w:rFonts w:hint="eastAsia" w:ascii="仿宋_GB2312" w:hAnsi="仿宋_GB2312" w:eastAsia="仿宋_GB2312" w:cs="仿宋_GB2312"/>
                <w:b/>
                <w:color w:val="000000"/>
                <w:kern w:val="0"/>
                <w:sz w:val="24"/>
              </w:rPr>
              <w:t>单位名称</w:t>
            </w:r>
            <w:bookmarkEnd w:id="40"/>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1" w:name="_Toc23158"/>
            <w:r>
              <w:rPr>
                <w:rFonts w:hint="eastAsia" w:ascii="仿宋_GB2312" w:hAnsi="仿宋_GB2312" w:eastAsia="仿宋_GB2312" w:cs="仿宋_GB2312"/>
                <w:b/>
                <w:color w:val="000000"/>
                <w:kern w:val="0"/>
                <w:sz w:val="24"/>
              </w:rPr>
              <w:t>统一社会信用代码</w:t>
            </w:r>
            <w:bookmarkEnd w:id="41"/>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2" w:name="_Toc5210"/>
            <w:r>
              <w:rPr>
                <w:rFonts w:hint="eastAsia" w:ascii="仿宋_GB2312" w:hAnsi="仿宋_GB2312" w:eastAsia="仿宋_GB2312" w:cs="仿宋_GB2312"/>
                <w:b/>
                <w:color w:val="000000"/>
                <w:kern w:val="0"/>
                <w:sz w:val="24"/>
              </w:rPr>
              <w:t>法定代表人</w:t>
            </w:r>
            <w:bookmarkEnd w:id="42"/>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3" w:name="_Toc27568"/>
            <w:r>
              <w:rPr>
                <w:rFonts w:hint="eastAsia" w:ascii="仿宋_GB2312" w:hAnsi="仿宋_GB2312" w:eastAsia="仿宋_GB2312" w:cs="仿宋_GB2312"/>
                <w:b/>
                <w:color w:val="000000"/>
                <w:kern w:val="0"/>
                <w:sz w:val="24"/>
              </w:rPr>
              <w:t>联系人</w:t>
            </w:r>
            <w:bookmarkEnd w:id="43"/>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4" w:name="_Toc11542"/>
            <w:r>
              <w:rPr>
                <w:rFonts w:hint="eastAsia" w:ascii="仿宋_GB2312" w:hAnsi="仿宋_GB2312" w:eastAsia="仿宋_GB2312" w:cs="仿宋_GB2312"/>
                <w:b/>
                <w:color w:val="000000"/>
                <w:kern w:val="0"/>
                <w:sz w:val="24"/>
              </w:rPr>
              <w:t>联系地址</w:t>
            </w:r>
            <w:bookmarkEnd w:id="44"/>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5" w:name="_Toc20319"/>
            <w:r>
              <w:rPr>
                <w:rFonts w:hint="eastAsia" w:ascii="仿宋_GB2312" w:hAnsi="仿宋_GB2312" w:eastAsia="仿宋_GB2312" w:cs="仿宋_GB2312"/>
                <w:b/>
                <w:color w:val="000000"/>
                <w:kern w:val="0"/>
                <w:sz w:val="24"/>
              </w:rPr>
              <w:t>联系电话</w:t>
            </w:r>
            <w:bookmarkEnd w:id="45"/>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46" w:name="_Toc11580"/>
            <w:r>
              <w:rPr>
                <w:rFonts w:hint="eastAsia" w:ascii="仿宋_GB2312" w:hAnsi="仿宋_GB2312" w:eastAsia="仿宋_GB2312" w:cs="仿宋_GB2312"/>
                <w:b/>
                <w:color w:val="000000"/>
                <w:kern w:val="0"/>
                <w:sz w:val="24"/>
              </w:rPr>
              <w:t>信用承诺</w:t>
            </w:r>
            <w:bookmarkEnd w:id="46"/>
          </w:p>
        </w:tc>
        <w:tc>
          <w:tcPr>
            <w:tcW w:w="6965" w:type="dxa"/>
            <w:gridSpan w:val="3"/>
          </w:tcPr>
          <w:p>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47"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47"/>
          </w:p>
          <w:p>
            <w:pPr>
              <w:spacing w:line="440" w:lineRule="exact"/>
              <w:contextualSpacing/>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pPr>
        <w:jc w:val="left"/>
        <w:rPr>
          <w:rFonts w:ascii="宋体" w:hAnsi="宋体"/>
          <w:b/>
          <w:color w:val="000000"/>
          <w:kern w:val="0"/>
          <w:sz w:val="24"/>
          <w:lang w:val="zh-CN"/>
        </w:rPr>
      </w:pPr>
    </w:p>
    <w:p>
      <w:pPr>
        <w:rPr>
          <w:rFonts w:ascii="宋体" w:hAnsi="宋体"/>
          <w:b/>
          <w:color w:val="000000"/>
          <w:kern w:val="0"/>
          <w:sz w:val="24"/>
          <w:lang w:val="zh-CN"/>
        </w:rPr>
      </w:pPr>
      <w:r>
        <w:rPr>
          <w:rFonts w:ascii="宋体" w:hAnsi="宋体"/>
          <w:b/>
          <w:color w:val="000000"/>
          <w:kern w:val="0"/>
          <w:sz w:val="24"/>
          <w:lang w:val="zh-CN"/>
        </w:rPr>
        <w:br w:type="page"/>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pPr>
        <w:spacing w:line="360" w:lineRule="auto"/>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lang w:eastAsia="zh-CN"/>
        </w:rPr>
        <w:t>江苏省高淳监狱6个月水果采购项目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高淳监狱-JY-2025-068</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szCs w:val="21"/>
          <w:u w:val="single"/>
        </w:rPr>
      </w:pP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400" w:lineRule="exact"/>
        <w:jc w:val="center"/>
        <w:rPr>
          <w:rFonts w:ascii="宋体" w:hAnsi="宋体" w:cs="宋体"/>
          <w:b/>
          <w:bCs/>
          <w:sz w:val="23"/>
          <w:szCs w:val="23"/>
        </w:rPr>
        <w:sectPr>
          <w:pgSz w:w="11906" w:h="16838"/>
          <w:pgMar w:top="1247" w:right="1418" w:bottom="1276" w:left="1418" w:header="851" w:footer="992" w:gutter="0"/>
          <w:cols w:space="720" w:num="1"/>
          <w:titlePg/>
          <w:docGrid w:linePitch="312" w:charSpace="0"/>
        </w:sectPr>
      </w:pP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pPr>
        <w:widowControl/>
        <w:spacing w:line="360" w:lineRule="auto"/>
        <w:jc w:val="center"/>
        <w:rPr>
          <w:rFonts w:ascii="楷体" w:hAnsi="楷体" w:eastAsia="楷体" w:cs="楷体"/>
          <w:b/>
          <w:spacing w:val="6"/>
          <w:sz w:val="32"/>
          <w:szCs w:val="32"/>
        </w:rPr>
      </w:pPr>
      <w:bookmarkStart w:id="48" w:name="_Toc3646_WPSOffice_Level2"/>
      <w:r>
        <w:rPr>
          <w:rFonts w:hint="eastAsia" w:ascii="楷体" w:hAnsi="楷体" w:eastAsia="楷体" w:cs="楷体"/>
          <w:b/>
          <w:spacing w:val="6"/>
          <w:sz w:val="32"/>
          <w:szCs w:val="32"/>
        </w:rPr>
        <w:t>报价一览表</w:t>
      </w:r>
      <w:bookmarkEnd w:id="48"/>
    </w:p>
    <w:p>
      <w:pPr>
        <w:spacing w:line="440" w:lineRule="exact"/>
        <w:ind w:right="-756" w:rightChars="-360"/>
        <w:jc w:val="left"/>
        <w:rPr>
          <w:rFonts w:ascii="仿宋_GB2312" w:hAnsi="仿宋_GB2312" w:eastAsia="仿宋_GB2312" w:cs="仿宋_GB2312"/>
          <w:b/>
          <w:kern w:val="0"/>
          <w:sz w:val="24"/>
          <w:lang w:val="zh-CN"/>
        </w:rPr>
      </w:pPr>
      <w:r>
        <w:rPr>
          <w:rFonts w:hint="eastAsia" w:ascii="仿宋_GB2312" w:hAnsi="仿宋_GB2312" w:eastAsia="仿宋_GB2312" w:cs="仿宋_GB2312"/>
          <w:b/>
          <w:sz w:val="24"/>
        </w:rPr>
        <w:t xml:space="preserve">项目名称：                                            </w:t>
      </w:r>
      <w:r>
        <w:rPr>
          <w:rFonts w:hint="eastAsia" w:ascii="仿宋_GB2312" w:hAnsi="仿宋_GB2312" w:eastAsia="仿宋_GB2312" w:cs="仿宋_GB2312"/>
          <w:b/>
          <w:kern w:val="0"/>
          <w:sz w:val="24"/>
          <w:lang w:val="zh-CN"/>
        </w:rPr>
        <w:t>项目编号：</w:t>
      </w:r>
      <w:r>
        <w:rPr>
          <w:rFonts w:hint="eastAsia" w:ascii="仿宋_GB2312" w:hAnsi="仿宋_GB2312" w:eastAsia="仿宋_GB2312" w:cs="仿宋_GB2312"/>
          <w:b/>
          <w:kern w:val="0"/>
          <w:sz w:val="24"/>
        </w:rPr>
        <w:t xml:space="preserve"> </w:t>
      </w:r>
    </w:p>
    <w:tbl>
      <w:tblPr>
        <w:tblStyle w:val="6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9" w:type="dxa"/>
            <w:vAlign w:val="center"/>
          </w:tcPr>
          <w:p>
            <w:pPr>
              <w:pStyle w:val="3"/>
              <w:jc w:val="center"/>
              <w:rPr>
                <w:rFonts w:ascii="楷体" w:hAnsi="楷体" w:eastAsia="楷体" w:cs="楷体"/>
                <w:b/>
                <w:szCs w:val="24"/>
                <w:lang w:val="en-US"/>
              </w:rPr>
            </w:pPr>
            <w:r>
              <w:rPr>
                <w:rFonts w:hint="eastAsia" w:ascii="楷体" w:hAnsi="楷体" w:eastAsia="楷体" w:cs="楷体"/>
                <w:b/>
                <w:szCs w:val="24"/>
                <w:lang w:val="en-US"/>
              </w:rPr>
              <w:t>项目</w:t>
            </w:r>
          </w:p>
        </w:tc>
        <w:tc>
          <w:tcPr>
            <w:tcW w:w="7560" w:type="dxa"/>
            <w:vAlign w:val="center"/>
          </w:tcPr>
          <w:p>
            <w:pPr>
              <w:pStyle w:val="3"/>
              <w:jc w:val="center"/>
              <w:rPr>
                <w:rFonts w:ascii="楷体" w:hAnsi="楷体" w:eastAsia="楷体" w:cs="楷体"/>
                <w:b/>
                <w:szCs w:val="24"/>
                <w:lang w:val="en-US"/>
              </w:rPr>
            </w:pPr>
            <w:r>
              <w:rPr>
                <w:rFonts w:hint="eastAsia" w:ascii="楷体" w:hAnsi="楷体" w:eastAsia="楷体" w:cs="楷体"/>
                <w:b/>
                <w:szCs w:val="24"/>
                <w:lang w:val="en-US"/>
              </w:rPr>
              <w:t>报价情况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restart"/>
            <w:vAlign w:val="center"/>
          </w:tcPr>
          <w:p>
            <w:pPr>
              <w:pStyle w:val="3"/>
              <w:jc w:val="center"/>
              <w:rPr>
                <w:rFonts w:ascii="仿宋_GB2312" w:hAnsi="仿宋_GB2312" w:eastAsia="仿宋_GB2312" w:cs="仿宋_GB2312"/>
                <w:bCs/>
                <w:szCs w:val="24"/>
                <w:lang w:val="en-US"/>
              </w:rPr>
            </w:pPr>
            <w:r>
              <w:rPr>
                <w:rFonts w:hint="eastAsia" w:ascii="仿宋_GB2312" w:hAnsi="仿宋_GB2312" w:eastAsia="仿宋_GB2312" w:cs="仿宋_GB2312"/>
                <w:bCs/>
                <w:szCs w:val="24"/>
              </w:rPr>
              <w:t>报价</w:t>
            </w:r>
          </w:p>
        </w:tc>
        <w:tc>
          <w:tcPr>
            <w:tcW w:w="7560" w:type="dxa"/>
            <w:vAlign w:val="center"/>
          </w:tcPr>
          <w:p>
            <w:pPr>
              <w:pStyle w:val="3"/>
              <w:rPr>
                <w:rFonts w:ascii="仿宋_GB2312" w:hAnsi="仿宋_GB2312" w:eastAsia="仿宋_GB2312" w:cs="仿宋_GB2312"/>
                <w:szCs w:val="24"/>
                <w:lang w:val="en-US"/>
              </w:rPr>
            </w:pPr>
            <w:r>
              <w:rPr>
                <w:rFonts w:hint="eastAsia" w:ascii="仿宋_GB2312" w:hAnsi="仿宋_GB2312" w:eastAsia="仿宋_GB2312" w:cs="仿宋_GB2312"/>
                <w:bCs/>
                <w:szCs w:val="24"/>
                <w:lang w:val="en-US"/>
              </w:rPr>
              <w:t>苹果单价</w:t>
            </w:r>
            <w:r>
              <w:rPr>
                <w:rFonts w:hint="eastAsia" w:ascii="仿宋_GB2312" w:hAnsi="仿宋_GB2312" w:eastAsia="仿宋_GB2312" w:cs="仿宋_GB2312"/>
                <w:bCs/>
                <w:szCs w:val="24"/>
              </w:rPr>
              <w:t>大写（元</w:t>
            </w:r>
            <w:r>
              <w:rPr>
                <w:rFonts w:hint="eastAsia" w:ascii="仿宋_GB2312" w:hAnsi="仿宋_GB2312" w:eastAsia="仿宋_GB2312" w:cs="仿宋_GB2312"/>
                <w:bCs/>
                <w:szCs w:val="24"/>
                <w:lang w:val="en-US"/>
              </w:rPr>
              <w:t>/斤</w:t>
            </w:r>
            <w:r>
              <w:rPr>
                <w:rFonts w:hint="eastAsia" w:ascii="仿宋_GB2312" w:hAnsi="仿宋_GB2312" w:eastAsia="仿宋_GB2312" w:cs="仿宋_GB2312"/>
                <w:bCs/>
                <w:szCs w:val="24"/>
              </w:rPr>
              <w:t>）：</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1919" w:type="dxa"/>
            <w:vMerge w:val="continue"/>
            <w:vAlign w:val="center"/>
          </w:tcPr>
          <w:p>
            <w:pPr>
              <w:pStyle w:val="3"/>
              <w:jc w:val="center"/>
              <w:rPr>
                <w:rFonts w:ascii="仿宋_GB2312" w:hAnsi="仿宋_GB2312" w:eastAsia="仿宋_GB2312" w:cs="仿宋_GB2312"/>
                <w:bCs/>
                <w:szCs w:val="24"/>
              </w:rPr>
            </w:pPr>
          </w:p>
        </w:tc>
        <w:tc>
          <w:tcPr>
            <w:tcW w:w="7560" w:type="dxa"/>
            <w:tcBorders>
              <w:bottom w:val="single" w:color="auto" w:sz="4" w:space="0"/>
            </w:tcBorders>
            <w:vAlign w:val="center"/>
          </w:tcPr>
          <w:p>
            <w:pPr>
              <w:pStyle w:val="3"/>
              <w:rPr>
                <w:rFonts w:ascii="仿宋_GB2312" w:hAnsi="仿宋_GB2312" w:eastAsia="仿宋_GB2312" w:cs="仿宋_GB2312"/>
                <w:bCs/>
                <w:szCs w:val="24"/>
              </w:rPr>
            </w:pPr>
            <w:r>
              <w:rPr>
                <w:rFonts w:hint="eastAsia" w:ascii="仿宋_GB2312" w:hAnsi="仿宋_GB2312" w:eastAsia="仿宋_GB2312" w:cs="仿宋_GB2312"/>
                <w:bCs/>
                <w:szCs w:val="24"/>
                <w:lang w:val="en-US"/>
              </w:rPr>
              <w:t>苹果单价</w:t>
            </w:r>
            <w:r>
              <w:rPr>
                <w:rFonts w:hint="eastAsia" w:ascii="仿宋_GB2312" w:hAnsi="仿宋_GB2312" w:eastAsia="仿宋_GB2312" w:cs="仿宋_GB2312"/>
                <w:bCs/>
                <w:szCs w:val="24"/>
              </w:rPr>
              <w:t>小写（元</w:t>
            </w:r>
            <w:r>
              <w:rPr>
                <w:rFonts w:hint="eastAsia" w:ascii="仿宋_GB2312" w:hAnsi="仿宋_GB2312" w:eastAsia="仿宋_GB2312" w:cs="仿宋_GB2312"/>
                <w:bCs/>
                <w:szCs w:val="24"/>
                <w:lang w:val="en-US"/>
              </w:rPr>
              <w:t>/斤</w:t>
            </w:r>
            <w:r>
              <w:rPr>
                <w:rFonts w:hint="eastAsia" w:ascii="仿宋_GB2312" w:hAnsi="仿宋_GB2312" w:eastAsia="仿宋_GB2312" w:cs="仿宋_GB2312"/>
                <w:bCs/>
                <w:szCs w:val="24"/>
              </w:rPr>
              <w:t>）：</w:t>
            </w:r>
            <w:r>
              <w:rPr>
                <w:rFonts w:hint="eastAsia" w:ascii="仿宋_GB2312" w:hAnsi="仿宋_GB2312" w:eastAsia="仿宋_GB2312" w:cs="仿宋_GB2312"/>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919" w:type="dxa"/>
            <w:vAlign w:val="center"/>
          </w:tcPr>
          <w:p>
            <w:pPr>
              <w:pStyle w:val="3"/>
              <w:jc w:val="center"/>
              <w:rPr>
                <w:rFonts w:ascii="仿宋_GB2312" w:hAnsi="仿宋_GB2312" w:eastAsia="仿宋_GB2312" w:cs="仿宋_GB2312"/>
                <w:szCs w:val="24"/>
                <w:lang w:val="en-US"/>
              </w:rPr>
            </w:pPr>
            <w:r>
              <w:rPr>
                <w:rFonts w:hint="eastAsia" w:ascii="仿宋_GB2312" w:hAnsi="仿宋_GB2312" w:eastAsia="仿宋_GB2312" w:cs="仿宋_GB2312"/>
                <w:szCs w:val="24"/>
                <w:lang w:val="en-US"/>
              </w:rPr>
              <w:t>每份重量</w:t>
            </w:r>
          </w:p>
        </w:tc>
        <w:tc>
          <w:tcPr>
            <w:tcW w:w="7560" w:type="dxa"/>
            <w:tcBorders>
              <w:bottom w:val="single" w:color="auto" w:sz="4" w:space="0"/>
            </w:tcBorders>
            <w:vAlign w:val="center"/>
          </w:tcPr>
          <w:p>
            <w:pPr>
              <w:pStyle w:val="3"/>
              <w:rPr>
                <w:rFonts w:ascii="仿宋_GB2312" w:hAnsi="仿宋_GB2312" w:eastAsia="仿宋_GB2312" w:cs="仿宋_GB2312"/>
                <w:szCs w:val="24"/>
                <w:lang w:val="en-US"/>
              </w:rPr>
            </w:pPr>
            <w:r>
              <w:rPr>
                <w:rFonts w:hint="eastAsia" w:ascii="仿宋_GB2312" w:hAnsi="仿宋_GB2312" w:eastAsia="仿宋_GB2312" w:cs="仿宋_GB2312"/>
                <w:szCs w:val="24"/>
                <w:lang w:val="en-US"/>
              </w:rPr>
              <w:t>净重不低于（斤）：</w:t>
            </w:r>
            <w:r>
              <w:rPr>
                <w:rFonts w:hint="eastAsia" w:ascii="仿宋_GB2312" w:hAnsi="仿宋_GB2312" w:eastAsia="仿宋_GB2312" w:cs="仿宋_GB2312"/>
                <w:bCs/>
                <w:szCs w:val="24"/>
                <w:u w:val="single"/>
              </w:rPr>
              <w:t xml:space="preserve">                    </w:t>
            </w:r>
          </w:p>
          <w:p>
            <w:pPr>
              <w:pStyle w:val="3"/>
              <w:jc w:val="left"/>
              <w:rPr>
                <w:rFonts w:ascii="仿宋_GB2312" w:hAnsi="仿宋_GB2312" w:eastAsia="仿宋_GB2312" w:cs="仿宋_GB2312"/>
                <w:szCs w:val="24"/>
                <w:lang w:val="en-US"/>
              </w:rPr>
            </w:pPr>
            <w:r>
              <w:rPr>
                <w:rFonts w:hint="eastAsia" w:ascii="仿宋_GB2312" w:hAnsi="仿宋_GB2312" w:eastAsia="仿宋_GB2312" w:cs="仿宋_GB2312"/>
                <w:szCs w:val="24"/>
                <w:lang w:val="en-US"/>
              </w:rPr>
              <w:t>说明：每份20元，</w:t>
            </w:r>
            <w:r>
              <w:rPr>
                <w:rFonts w:hint="eastAsia" w:hAnsi="宋体" w:eastAsia="仿宋_GB2312" w:cs="宋体"/>
                <w:szCs w:val="24"/>
              </w:rPr>
              <w:t>每份水果净重按20元/成交单价计算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19" w:type="dxa"/>
            <w:vAlign w:val="center"/>
          </w:tcPr>
          <w:p>
            <w:pPr>
              <w:pStyle w:val="3"/>
              <w:jc w:val="center"/>
              <w:rPr>
                <w:rFonts w:ascii="仿宋_GB2312" w:hAnsi="仿宋_GB2312" w:eastAsia="仿宋_GB2312" w:cs="仿宋_GB2312"/>
                <w:bCs/>
                <w:szCs w:val="24"/>
                <w:lang w:val="en-US"/>
              </w:rPr>
            </w:pPr>
            <w:r>
              <w:rPr>
                <w:rFonts w:hint="eastAsia" w:ascii="仿宋_GB2312" w:hAnsi="仿宋_GB2312" w:eastAsia="仿宋_GB2312" w:cs="仿宋_GB2312"/>
                <w:bCs/>
                <w:szCs w:val="24"/>
                <w:lang w:val="en-US"/>
              </w:rPr>
              <w:t>项目负责人</w:t>
            </w:r>
          </w:p>
        </w:tc>
        <w:tc>
          <w:tcPr>
            <w:tcW w:w="7560" w:type="dxa"/>
            <w:vAlign w:val="center"/>
          </w:tcPr>
          <w:p>
            <w:pPr>
              <w:pStyle w:val="3"/>
              <w:rPr>
                <w:rFonts w:ascii="仿宋_GB2312" w:hAnsi="仿宋_GB2312" w:eastAsia="仿宋_GB2312" w:cs="仿宋_GB2312"/>
                <w:szCs w:val="24"/>
                <w:lang w:val="en-US"/>
              </w:rPr>
            </w:pPr>
            <w:r>
              <w:rPr>
                <w:rFonts w:hint="eastAsia" w:ascii="仿宋_GB2312" w:hAnsi="仿宋_GB2312" w:eastAsia="仿宋_GB2312" w:cs="仿宋_GB2312"/>
                <w:szCs w:val="24"/>
                <w:lang w:val="en-US"/>
              </w:rPr>
              <w:t>姓名/联系方式：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19" w:type="dxa"/>
            <w:vAlign w:val="center"/>
          </w:tcPr>
          <w:p>
            <w:pPr>
              <w:pStyle w:val="3"/>
              <w:jc w:val="center"/>
              <w:rPr>
                <w:rFonts w:ascii="仿宋_GB2312" w:hAnsi="仿宋_GB2312" w:eastAsia="仿宋_GB2312" w:cs="仿宋_GB2312"/>
                <w:bCs/>
                <w:szCs w:val="24"/>
              </w:rPr>
            </w:pPr>
            <w:r>
              <w:rPr>
                <w:rFonts w:hint="eastAsia" w:ascii="仿宋_GB2312" w:hAnsi="仿宋_GB2312" w:eastAsia="仿宋_GB2312" w:cs="仿宋_GB2312"/>
                <w:bCs/>
                <w:szCs w:val="24"/>
              </w:rPr>
              <w:t>其它</w:t>
            </w:r>
          </w:p>
        </w:tc>
        <w:tc>
          <w:tcPr>
            <w:tcW w:w="7560" w:type="dxa"/>
            <w:vAlign w:val="center"/>
          </w:tcPr>
          <w:p>
            <w:pPr>
              <w:pStyle w:val="3"/>
              <w:rPr>
                <w:rFonts w:ascii="仿宋_GB2312" w:hAnsi="仿宋_GB2312" w:eastAsia="仿宋_GB2312" w:cs="仿宋_GB2312"/>
                <w:szCs w:val="24"/>
              </w:rPr>
            </w:pPr>
            <w:r>
              <w:rPr>
                <w:rFonts w:hint="eastAsia" w:ascii="仿宋_GB2312" w:hAnsi="仿宋_GB2312" w:eastAsia="仿宋_GB2312" w:cs="仿宋_GB2312"/>
                <w:szCs w:val="24"/>
              </w:rPr>
              <w:t>（如有优惠条件注明）</w:t>
            </w:r>
          </w:p>
        </w:tc>
      </w:tr>
    </w:tbl>
    <w:p>
      <w:pPr>
        <w:widowControl/>
        <w:spacing w:line="360" w:lineRule="auto"/>
        <w:jc w:val="left"/>
        <w:rPr>
          <w:rFonts w:ascii="仿宋_GB2312" w:hAnsi="仿宋_GB2312" w:eastAsia="仿宋_GB2312" w:cs="仿宋_GB2312"/>
          <w:kern w:val="0"/>
          <w:sz w:val="24"/>
          <w:lang w:val="zh-CN"/>
        </w:rPr>
      </w:pP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:（盖章）</w:t>
      </w:r>
    </w:p>
    <w:p>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法定代表人或授权代表（签字或盖章）</w:t>
      </w: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日期：    年    月    日  </w:t>
      </w:r>
    </w:p>
    <w:p>
      <w:pPr>
        <w:widowControl/>
        <w:spacing w:line="360" w:lineRule="auto"/>
        <w:ind w:firstLine="420" w:firstLineChars="200"/>
        <w:rPr>
          <w:rFonts w:ascii="宋体" w:hAnsi="宋体" w:cs="宋体"/>
          <w:b/>
          <w:bCs/>
          <w:sz w:val="30"/>
          <w:szCs w:val="30"/>
        </w:rPr>
      </w:pPr>
      <w:r>
        <w:rPr>
          <w:rFonts w:hint="eastAsia" w:ascii="宋体" w:hAnsi="宋体" w:cs="宋体"/>
          <w:szCs w:val="21"/>
        </w:rPr>
        <w:br w:type="page"/>
      </w:r>
    </w:p>
    <w:p>
      <w:pPr>
        <w:spacing w:line="40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具备履行合同所必需的设备和专业技术能力声明函</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主要设备有：            </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主要专业技术能力有：</w:t>
      </w:r>
    </w:p>
    <w:p>
      <w:pPr>
        <w:spacing w:line="440" w:lineRule="exact"/>
        <w:jc w:val="left"/>
        <w:rPr>
          <w:rFonts w:ascii="宋体" w:hAnsi="宋体" w:cs="宋体"/>
          <w:b/>
          <w:sz w:val="23"/>
          <w:szCs w:val="23"/>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360" w:lineRule="auto"/>
        <w:jc w:val="left"/>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格式10</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参加政府采购活动前3年内在经营活动中没有重大违法记录的书面声明</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u w:val="single"/>
        </w:rPr>
        <w:t>江苏省高淳监狱</w:t>
      </w:r>
      <w:r>
        <w:rPr>
          <w:rFonts w:hint="eastAsia" w:ascii="仿宋_GB2312" w:hAnsi="仿宋_GB2312" w:eastAsia="仿宋_GB2312" w:cs="仿宋_GB2312"/>
          <w:b/>
          <w:sz w:val="24"/>
        </w:rPr>
        <w:t>：</w:t>
      </w:r>
    </w:p>
    <w:p>
      <w:pPr>
        <w:spacing w:line="440" w:lineRule="exact"/>
        <w:ind w:firstLine="564" w:firstLineChars="235"/>
        <w:rPr>
          <w:rFonts w:ascii="仿宋_GB2312" w:hAnsi="仿宋_GB2312" w:eastAsia="仿宋_GB2312" w:cs="仿宋_GB2312"/>
          <w:sz w:val="24"/>
        </w:rPr>
      </w:pPr>
      <w:r>
        <w:rPr>
          <w:rFonts w:hint="eastAsia" w:ascii="仿宋_GB2312" w:hAnsi="仿宋_GB2312" w:eastAsia="仿宋_GB2312" w:cs="仿宋_GB2312"/>
          <w:sz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tabs>
          <w:tab w:val="left" w:pos="10065"/>
        </w:tabs>
        <w:spacing w:line="44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如发现我单位提供的声明函不实时，我单位将按照《政府采购法》有关提供虚假材料的规定，接受处罚。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法定代表人（或非法人组织负责人）或其授权委托人(签字或盖章)：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400" w:lineRule="exact"/>
        <w:jc w:val="left"/>
        <w:outlineLvl w:val="1"/>
        <w:rPr>
          <w:rFonts w:ascii="仿宋_GB2312" w:hAnsi="仿宋_GB2312" w:eastAsia="仿宋_GB2312" w:cs="仿宋_GB2312"/>
          <w:b/>
          <w:bCs/>
          <w:sz w:val="30"/>
          <w:szCs w:val="30"/>
        </w:rPr>
      </w:pPr>
    </w:p>
    <w:p>
      <w:pPr>
        <w:snapToGrid w:val="0"/>
        <w:spacing w:line="400" w:lineRule="exact"/>
        <w:outlineLvl w:val="1"/>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格式11</w:t>
      </w:r>
    </w:p>
    <w:p>
      <w:pPr>
        <w:spacing w:line="440" w:lineRule="exact"/>
        <w:jc w:val="center"/>
        <w:rPr>
          <w:rFonts w:ascii="仿宋_GB2312" w:hAnsi="仿宋_GB2312" w:eastAsia="仿宋_GB2312" w:cs="仿宋_GB2312"/>
          <w:sz w:val="24"/>
        </w:rPr>
      </w:pPr>
      <w:r>
        <w:rPr>
          <w:rFonts w:hint="eastAsia" w:ascii="楷体" w:hAnsi="楷体" w:eastAsia="楷体" w:cs="楷体"/>
          <w:b/>
          <w:spacing w:val="6"/>
          <w:sz w:val="32"/>
          <w:szCs w:val="32"/>
        </w:rPr>
        <w:t>其它需要提供的资格（如有，格式自拟）</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1.供应商必须提供产品质量检测报告及食品安全承诺等文件,质量检测报告及安全承诺格式自拟。</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其它需要提供的资料，请自行对照公告及采购需求的要求提供。如须提供果品来源：正规产地；提供详细种植地址备查可追溯（至少包含地址、采购协议、联系人、联系电话等信息）；并对产品定期检测（提供1个月内检测报告一份）等，包装图片等。</w:t>
      </w:r>
    </w:p>
    <w:p>
      <w:pPr>
        <w:rPr>
          <w:rFonts w:ascii="仿宋_GB2312" w:hAnsi="仿宋_GB2312" w:eastAsia="仿宋_GB2312" w:cs="仿宋_GB2312"/>
          <w:sz w:val="24"/>
        </w:rPr>
      </w:pPr>
      <w:r>
        <w:rPr>
          <w:rFonts w:hint="eastAsia" w:ascii="宋体" w:hAnsi="宋体" w:cs="宋体"/>
          <w:sz w:val="23"/>
          <w:szCs w:val="23"/>
        </w:rPr>
        <w:br w:type="page"/>
      </w:r>
    </w:p>
    <w:p>
      <w:pPr>
        <w:spacing w:line="360" w:lineRule="auto"/>
        <w:jc w:val="left"/>
        <w:outlineLvl w:val="0"/>
        <w:rPr>
          <w:rFonts w:ascii="宋体" w:hAnsi="宋体" w:cs="宋体"/>
          <w:b/>
          <w:spacing w:val="6"/>
          <w:sz w:val="32"/>
          <w:szCs w:val="32"/>
        </w:rPr>
      </w:pPr>
      <w:bookmarkStart w:id="49" w:name="_Toc28654"/>
      <w:r>
        <w:rPr>
          <w:rFonts w:hint="eastAsia" w:ascii="宋体" w:hAnsi="宋体" w:cs="宋体"/>
          <w:b/>
          <w:spacing w:val="6"/>
          <w:sz w:val="32"/>
          <w:szCs w:val="32"/>
        </w:rPr>
        <w:t>附件一：</w:t>
      </w:r>
      <w:r>
        <w:rPr>
          <w:rFonts w:hint="eastAsia" w:ascii="楷体" w:hAnsi="楷体" w:eastAsia="楷体" w:cs="楷体"/>
          <w:b/>
          <w:spacing w:val="6"/>
          <w:sz w:val="32"/>
          <w:szCs w:val="32"/>
        </w:rPr>
        <w:t>质疑函范本及制作说明</w:t>
      </w:r>
      <w:bookmarkEnd w:id="49"/>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ascii="仿宋_GB2312" w:hAnsi="仿宋_GB2312" w:eastAsia="仿宋_GB2312" w:cs="仿宋_GB2312"/>
          <w:b/>
          <w:bCs/>
          <w:sz w:val="24"/>
        </w:rPr>
      </w:pPr>
    </w:p>
    <w:p>
      <w:pPr>
        <w:pStyle w:val="72"/>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outlineLvl w:val="0"/>
        <w:rPr>
          <w:rFonts w:ascii="宋体" w:hAnsi="宋体" w:cs="宋体"/>
          <w:b/>
          <w:spacing w:val="6"/>
          <w:sz w:val="32"/>
          <w:szCs w:val="32"/>
        </w:rPr>
      </w:pPr>
      <w:bookmarkStart w:id="50" w:name="_Toc5076"/>
      <w:r>
        <w:rPr>
          <w:rFonts w:hint="eastAsia" w:ascii="宋体" w:hAnsi="宋体" w:cs="宋体"/>
          <w:b/>
          <w:spacing w:val="6"/>
          <w:sz w:val="32"/>
          <w:szCs w:val="32"/>
        </w:rPr>
        <w:t>附件二：</w:t>
      </w:r>
      <w:r>
        <w:rPr>
          <w:rFonts w:hint="eastAsia" w:ascii="楷体" w:hAnsi="楷体" w:eastAsia="楷体" w:cs="楷体"/>
          <w:b/>
          <w:spacing w:val="6"/>
          <w:sz w:val="32"/>
          <w:szCs w:val="32"/>
        </w:rPr>
        <w:t>投诉书范本及制作说明</w:t>
      </w:r>
      <w:bookmarkEnd w:id="50"/>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ascii="仿宋_GB2312" w:hAnsi="仿宋_GB2312" w:eastAsia="仿宋_GB2312" w:cs="仿宋_GB2312"/>
          <w:b/>
          <w:sz w:val="24"/>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pStyle w:val="72"/>
        <w:rPr>
          <w:rFonts w:ascii="仿宋_GB2312" w:hAnsi="仿宋_GB2312" w:eastAsia="仿宋_GB2312" w:cs="仿宋_GB2312"/>
        </w:rPr>
      </w:pPr>
      <w:r>
        <w:rPr>
          <w:rFonts w:hint="eastAsia" w:ascii="仿宋_GB2312" w:hAnsi="仿宋_GB2312" w:eastAsia="仿宋_GB2312" w:cs="仿宋_GB2312"/>
        </w:rPr>
        <w:t>7.投诉人为自然人的，投诉书应当由本人签字；投诉人为法人或者其他组织的，投诉书应当由法定代表人、主要负责人，或者其授权代表签字或者盖章，并加盖公章。</w:t>
      </w:r>
    </w:p>
    <w:p>
      <w:pPr>
        <w:spacing w:line="360" w:lineRule="auto"/>
        <w:jc w:val="left"/>
        <w:outlineLvl w:val="0"/>
        <w:rPr>
          <w:rFonts w:ascii="宋体" w:hAnsi="宋体" w:cs="宋体"/>
          <w:b/>
          <w:spacing w:val="6"/>
          <w:sz w:val="32"/>
          <w:szCs w:val="32"/>
        </w:rPr>
      </w:pPr>
      <w:r>
        <w:rPr>
          <w:rFonts w:hint="eastAsia" w:ascii="仿宋_GB2312" w:hAnsi="仿宋_GB2312" w:eastAsia="仿宋_GB2312" w:cs="仿宋_GB2312"/>
        </w:rPr>
        <w:br w:type="page"/>
      </w:r>
      <w:bookmarkStart w:id="51" w:name="_Toc29761"/>
      <w:r>
        <w:rPr>
          <w:rFonts w:hint="eastAsia" w:ascii="宋体" w:hAnsi="宋体" w:cs="宋体"/>
          <w:b/>
          <w:spacing w:val="6"/>
          <w:sz w:val="32"/>
          <w:szCs w:val="32"/>
        </w:rPr>
        <w:t>附件三：</w:t>
      </w:r>
      <w:r>
        <w:rPr>
          <w:rFonts w:hint="eastAsia" w:ascii="楷体" w:hAnsi="楷体" w:eastAsia="楷体" w:cs="楷体"/>
          <w:b/>
          <w:spacing w:val="6"/>
          <w:sz w:val="32"/>
          <w:szCs w:val="32"/>
        </w:rPr>
        <w:t>项目响应确认表</w:t>
      </w:r>
      <w:bookmarkEnd w:id="51"/>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33"/>
        <w:spacing w:line="400" w:lineRule="exact"/>
        <w:rPr>
          <w:rFonts w:ascii="仿宋_GB2312" w:hAnsi="仿宋_GB2312" w:eastAsia="仿宋_GB2312" w:cs="仿宋_GB2312"/>
          <w:b/>
          <w:sz w:val="30"/>
          <w:szCs w:val="30"/>
        </w:rPr>
      </w:pPr>
    </w:p>
    <w:p>
      <w:pPr>
        <w:pStyle w:val="33"/>
        <w:spacing w:line="360" w:lineRule="auto"/>
        <w:rPr>
          <w:rFonts w:ascii="仿宋_GB2312" w:hAnsi="仿宋_GB2312" w:eastAsia="仿宋_GB2312" w:cs="仿宋_GB2312"/>
          <w:bCs/>
          <w:sz w:val="30"/>
          <w:szCs w:val="30"/>
        </w:rPr>
      </w:pPr>
      <w:r>
        <w:rPr>
          <w:rStyle w:val="68"/>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pPr>
        <w:pStyle w:val="33"/>
        <w:spacing w:line="360" w:lineRule="auto"/>
        <w:ind w:firstLine="600" w:firstLineChars="200"/>
        <w:rPr>
          <w:rFonts w:ascii="仿宋_GB2312" w:hAnsi="仿宋_GB2312" w:eastAsia="仿宋_GB2312" w:cs="仿宋_GB2312"/>
          <w:bCs/>
          <w:sz w:val="30"/>
          <w:szCs w:val="30"/>
        </w:rPr>
      </w:pPr>
    </w:p>
    <w:p>
      <w:pPr>
        <w:pStyle w:val="18"/>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33"/>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采购编号：</w:t>
      </w:r>
      <w:r>
        <w:rPr>
          <w:rFonts w:hint="eastAsia" w:ascii="仿宋_GB2312" w:hAnsi="仿宋_GB2312" w:eastAsia="仿宋_GB2312" w:cs="仿宋_GB2312"/>
          <w:bCs/>
          <w:sz w:val="30"/>
          <w:szCs w:val="30"/>
          <w:lang w:eastAsia="zh-CN"/>
        </w:rPr>
        <w:t>高淳监狱-JY-2025-068</w:t>
      </w:r>
    </w:p>
    <w:p>
      <w:pPr>
        <w:pStyle w:val="33"/>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项目名称：</w:t>
      </w:r>
      <w:r>
        <w:rPr>
          <w:rStyle w:val="68"/>
          <w:rFonts w:hint="eastAsia" w:ascii="仿宋_GB2312" w:hAnsi="仿宋_GB2312" w:eastAsia="仿宋_GB2312" w:cs="仿宋_GB2312"/>
          <w:bCs/>
          <w:sz w:val="30"/>
          <w:szCs w:val="30"/>
          <w:lang w:eastAsia="zh-CN"/>
        </w:rPr>
        <w:t>江苏省高淳监狱6个月水果采购项目</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72"/>
        <w:ind w:firstLine="600"/>
        <w:rPr>
          <w:rFonts w:ascii="仿宋_GB2312" w:hAnsi="仿宋_GB2312" w:eastAsia="仿宋_GB2312" w:cs="仿宋_GB2312"/>
          <w:sz w:val="30"/>
          <w:szCs w:val="30"/>
        </w:rPr>
      </w:pPr>
    </w:p>
    <w:p>
      <w:pPr>
        <w:pStyle w:val="72"/>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2024年   月   日</w:t>
      </w:r>
    </w:p>
    <w:p>
      <w:pPr>
        <w:pStyle w:val="72"/>
        <w:ind w:firstLine="600"/>
        <w:rPr>
          <w:rFonts w:ascii="仿宋_GB2312" w:hAnsi="仿宋_GB2312" w:eastAsia="仿宋_GB2312" w:cs="仿宋_GB2312"/>
          <w:sz w:val="30"/>
          <w:szCs w:val="30"/>
        </w:rPr>
      </w:pPr>
    </w:p>
    <w:p>
      <w:pPr>
        <w:pStyle w:val="22"/>
      </w:pPr>
      <w:r>
        <w:rPr>
          <w:rFonts w:hint="eastAsia" w:ascii="仿宋_GB2312" w:hAnsi="仿宋_GB2312" w:eastAsia="仿宋_GB2312" w:cs="仿宋_GB2312"/>
          <w:sz w:val="30"/>
          <w:szCs w:val="30"/>
        </w:rPr>
        <w:t>注：意向参加本项目询价的，请填写此表，在公告要求截止前发至邮箱hsjtjyb@163.com</w:t>
      </w:r>
    </w:p>
    <w:bookmarkEnd w:id="10"/>
    <w:p>
      <w:pPr>
        <w:rPr>
          <w:rFonts w:ascii="宋体" w:hAnsi="宋体" w:eastAsia="仿宋_GB2312" w:cs="宋体"/>
          <w:bCs/>
          <w:sz w:val="36"/>
          <w:szCs w:val="36"/>
        </w:rPr>
      </w:pPr>
    </w:p>
    <w:sectPr>
      <w:headerReference r:id="rId10" w:type="first"/>
      <w:footerReference r:id="rId12" w:type="first"/>
      <w:headerReference r:id="rId9" w:type="default"/>
      <w:footerReference r:id="rId11" w:type="default"/>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bookmarkStart w:id="52" w:name="_Toc164085800"/>
    <w:bookmarkStart w:id="53" w:name="_Toc131845147"/>
    <w:bookmarkStart w:id="54" w:name="_Toc36110187"/>
    <w:bookmarkStart w:id="55" w:name="_Toc91899912"/>
    <w:r>
      <w:rPr>
        <w:rFonts w:hint="eastAsia" w:ascii="仿宋_GB2312" w:eastAsia="仿宋_GB2312"/>
        <w:kern w:val="0"/>
        <w:szCs w:val="21"/>
      </w:rPr>
      <w:t xml:space="preserve"> 页</w:t>
    </w:r>
    <w:bookmarkEnd w:id="52"/>
    <w:bookmarkEnd w:id="53"/>
    <w:bookmarkEnd w:id="54"/>
    <w:bookmarkEnd w:id="5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269"/>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19"/>
      <w:lvlText w:val=""/>
      <w:lvlJc w:val="left"/>
      <w:pPr>
        <w:tabs>
          <w:tab w:val="left" w:pos="3780"/>
        </w:tabs>
        <w:ind w:left="3780" w:hanging="420"/>
      </w:pPr>
      <w:rPr>
        <w:rFonts w:hint="default" w:ascii="Wingdings" w:hAnsi="Wingdings"/>
      </w:rPr>
    </w:lvl>
    <w:lvl w:ilvl="8" w:tentative="0">
      <w:start w:val="1"/>
      <w:numFmt w:val="bullet"/>
      <w:pStyle w:val="1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4">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5">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4"/>
      <w:lvlText w:val="%1.%2.%3.%4.%5"/>
      <w:lvlJc w:val="left"/>
      <w:pPr>
        <w:tabs>
          <w:tab w:val="left" w:pos="1080"/>
        </w:tabs>
        <w:ind w:left="1080" w:hanging="1080"/>
      </w:pPr>
      <w:rPr>
        <w:rFonts w:hint="default"/>
      </w:rPr>
    </w:lvl>
    <w:lvl w:ilvl="5" w:tentative="0">
      <w:start w:val="1"/>
      <w:numFmt w:val="decimal"/>
      <w:pStyle w:val="28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13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62D"/>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4723B"/>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F24482"/>
    <w:rsid w:val="09137991"/>
    <w:rsid w:val="0A261F09"/>
    <w:rsid w:val="0A317267"/>
    <w:rsid w:val="0A5B7E63"/>
    <w:rsid w:val="0B7E0A5C"/>
    <w:rsid w:val="0B80710F"/>
    <w:rsid w:val="0BB62A9E"/>
    <w:rsid w:val="0BE11D35"/>
    <w:rsid w:val="0C0B585A"/>
    <w:rsid w:val="0C87121B"/>
    <w:rsid w:val="0D7336B7"/>
    <w:rsid w:val="0DF2282E"/>
    <w:rsid w:val="0DF702FE"/>
    <w:rsid w:val="0E837080"/>
    <w:rsid w:val="0EAD7367"/>
    <w:rsid w:val="0F1300E8"/>
    <w:rsid w:val="0F515719"/>
    <w:rsid w:val="0F816ACD"/>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9E47359"/>
    <w:rsid w:val="1A1F41F4"/>
    <w:rsid w:val="1A761766"/>
    <w:rsid w:val="1B2A271F"/>
    <w:rsid w:val="1BCC17F9"/>
    <w:rsid w:val="1C155968"/>
    <w:rsid w:val="1C366A52"/>
    <w:rsid w:val="1C427076"/>
    <w:rsid w:val="1C4E516A"/>
    <w:rsid w:val="1C6B7EE1"/>
    <w:rsid w:val="1D0B56BA"/>
    <w:rsid w:val="1D266CE1"/>
    <w:rsid w:val="1D267E8D"/>
    <w:rsid w:val="1D3963AF"/>
    <w:rsid w:val="1D8C5B42"/>
    <w:rsid w:val="1D9A74B2"/>
    <w:rsid w:val="1E1E141D"/>
    <w:rsid w:val="1E714A66"/>
    <w:rsid w:val="1EEC198E"/>
    <w:rsid w:val="1F3C7DAD"/>
    <w:rsid w:val="1F4C546D"/>
    <w:rsid w:val="1F525324"/>
    <w:rsid w:val="1F6F1707"/>
    <w:rsid w:val="1F9C3C0E"/>
    <w:rsid w:val="1FE868A9"/>
    <w:rsid w:val="1FEB295E"/>
    <w:rsid w:val="200B777F"/>
    <w:rsid w:val="2043516B"/>
    <w:rsid w:val="21397EA2"/>
    <w:rsid w:val="21701979"/>
    <w:rsid w:val="21F506E7"/>
    <w:rsid w:val="223308CB"/>
    <w:rsid w:val="22931955"/>
    <w:rsid w:val="22CD1DAD"/>
    <w:rsid w:val="22CF4EB0"/>
    <w:rsid w:val="22FE6692"/>
    <w:rsid w:val="2348115B"/>
    <w:rsid w:val="23765936"/>
    <w:rsid w:val="23790392"/>
    <w:rsid w:val="24EF1E54"/>
    <w:rsid w:val="259B0ADB"/>
    <w:rsid w:val="25C53DC9"/>
    <w:rsid w:val="26E20636"/>
    <w:rsid w:val="26F145AF"/>
    <w:rsid w:val="278F29D7"/>
    <w:rsid w:val="281063A6"/>
    <w:rsid w:val="287560DE"/>
    <w:rsid w:val="29173F71"/>
    <w:rsid w:val="29F210C3"/>
    <w:rsid w:val="2A91086D"/>
    <w:rsid w:val="2ADF3279"/>
    <w:rsid w:val="2B30236C"/>
    <w:rsid w:val="2B92674D"/>
    <w:rsid w:val="2BA90816"/>
    <w:rsid w:val="2C3C2D2F"/>
    <w:rsid w:val="2CAE4E7A"/>
    <w:rsid w:val="2D4F15F3"/>
    <w:rsid w:val="2D9E2E8B"/>
    <w:rsid w:val="2DB842A6"/>
    <w:rsid w:val="2DD15014"/>
    <w:rsid w:val="2DE51E47"/>
    <w:rsid w:val="2E135F4E"/>
    <w:rsid w:val="2E377D94"/>
    <w:rsid w:val="2E691165"/>
    <w:rsid w:val="2E7035CF"/>
    <w:rsid w:val="2F3A4DC4"/>
    <w:rsid w:val="2FD25781"/>
    <w:rsid w:val="304179F4"/>
    <w:rsid w:val="31915E9F"/>
    <w:rsid w:val="319C6071"/>
    <w:rsid w:val="31E77936"/>
    <w:rsid w:val="31FA320D"/>
    <w:rsid w:val="320460FB"/>
    <w:rsid w:val="32681B5E"/>
    <w:rsid w:val="32CB000E"/>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C623C2"/>
    <w:rsid w:val="385675EF"/>
    <w:rsid w:val="38AE3672"/>
    <w:rsid w:val="38FE53E0"/>
    <w:rsid w:val="3ADD63FF"/>
    <w:rsid w:val="3B1D3803"/>
    <w:rsid w:val="3B516536"/>
    <w:rsid w:val="3B702E61"/>
    <w:rsid w:val="3B7C31DE"/>
    <w:rsid w:val="3BBC597A"/>
    <w:rsid w:val="3C5067EE"/>
    <w:rsid w:val="3C5F759A"/>
    <w:rsid w:val="3CE15A27"/>
    <w:rsid w:val="3D902AB2"/>
    <w:rsid w:val="3E491747"/>
    <w:rsid w:val="3EB12799"/>
    <w:rsid w:val="3F795886"/>
    <w:rsid w:val="404B5C4A"/>
    <w:rsid w:val="408769A9"/>
    <w:rsid w:val="409018AF"/>
    <w:rsid w:val="40E87BE9"/>
    <w:rsid w:val="4108143C"/>
    <w:rsid w:val="41406C54"/>
    <w:rsid w:val="419A3F89"/>
    <w:rsid w:val="41E12FA4"/>
    <w:rsid w:val="421A0C47"/>
    <w:rsid w:val="422E137F"/>
    <w:rsid w:val="42407772"/>
    <w:rsid w:val="42BB36EC"/>
    <w:rsid w:val="42E1381E"/>
    <w:rsid w:val="43C97A1D"/>
    <w:rsid w:val="43E90CAD"/>
    <w:rsid w:val="44037BFA"/>
    <w:rsid w:val="443C0831"/>
    <w:rsid w:val="45D6500C"/>
    <w:rsid w:val="45E4304B"/>
    <w:rsid w:val="45E87A97"/>
    <w:rsid w:val="46D15F89"/>
    <w:rsid w:val="473736EC"/>
    <w:rsid w:val="47677CBF"/>
    <w:rsid w:val="479F7093"/>
    <w:rsid w:val="47DC3997"/>
    <w:rsid w:val="48901FB9"/>
    <w:rsid w:val="48B278FA"/>
    <w:rsid w:val="48B819A3"/>
    <w:rsid w:val="48E339C8"/>
    <w:rsid w:val="48E72288"/>
    <w:rsid w:val="499735C5"/>
    <w:rsid w:val="49BF1188"/>
    <w:rsid w:val="4A2F2139"/>
    <w:rsid w:val="4A735636"/>
    <w:rsid w:val="4A7E23CE"/>
    <w:rsid w:val="4AB12B4E"/>
    <w:rsid w:val="4AD534BD"/>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E54D4A"/>
    <w:rsid w:val="51955512"/>
    <w:rsid w:val="51A0432A"/>
    <w:rsid w:val="51FA127E"/>
    <w:rsid w:val="52A96B6F"/>
    <w:rsid w:val="52CB6AA9"/>
    <w:rsid w:val="53275ED0"/>
    <w:rsid w:val="53412914"/>
    <w:rsid w:val="536433AD"/>
    <w:rsid w:val="544E1486"/>
    <w:rsid w:val="545C7FCE"/>
    <w:rsid w:val="546663C0"/>
    <w:rsid w:val="54C43294"/>
    <w:rsid w:val="550764A4"/>
    <w:rsid w:val="552B1511"/>
    <w:rsid w:val="5628630C"/>
    <w:rsid w:val="563127FF"/>
    <w:rsid w:val="57457423"/>
    <w:rsid w:val="57485C0C"/>
    <w:rsid w:val="57E50913"/>
    <w:rsid w:val="57FF5015"/>
    <w:rsid w:val="582A2850"/>
    <w:rsid w:val="588124A3"/>
    <w:rsid w:val="58AE4F0C"/>
    <w:rsid w:val="59594ADC"/>
    <w:rsid w:val="59633A03"/>
    <w:rsid w:val="5A2A7C7B"/>
    <w:rsid w:val="5AAC2326"/>
    <w:rsid w:val="5AC0277B"/>
    <w:rsid w:val="5B5D14E1"/>
    <w:rsid w:val="5B8D3163"/>
    <w:rsid w:val="5BA26922"/>
    <w:rsid w:val="5BAC4A1B"/>
    <w:rsid w:val="5BAF4527"/>
    <w:rsid w:val="5BBD095D"/>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19060D"/>
    <w:rsid w:val="60206FE4"/>
    <w:rsid w:val="60591414"/>
    <w:rsid w:val="60A54379"/>
    <w:rsid w:val="60FF571F"/>
    <w:rsid w:val="61054A27"/>
    <w:rsid w:val="611D2366"/>
    <w:rsid w:val="617460BC"/>
    <w:rsid w:val="61D70C94"/>
    <w:rsid w:val="62573884"/>
    <w:rsid w:val="62885958"/>
    <w:rsid w:val="632E2945"/>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EE5B8A"/>
    <w:rsid w:val="69BF098B"/>
    <w:rsid w:val="6A293192"/>
    <w:rsid w:val="6A623431"/>
    <w:rsid w:val="6AB258FA"/>
    <w:rsid w:val="6B1E2880"/>
    <w:rsid w:val="6B8579B3"/>
    <w:rsid w:val="6B8B7D28"/>
    <w:rsid w:val="6BA254AB"/>
    <w:rsid w:val="6BB40298"/>
    <w:rsid w:val="6BEC17E0"/>
    <w:rsid w:val="6CE835D1"/>
    <w:rsid w:val="6D686AB5"/>
    <w:rsid w:val="6D7A6674"/>
    <w:rsid w:val="6DF87D8D"/>
    <w:rsid w:val="6E021591"/>
    <w:rsid w:val="6E753518"/>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31B7289"/>
    <w:rsid w:val="73551A11"/>
    <w:rsid w:val="736E6F7E"/>
    <w:rsid w:val="739C3B24"/>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A044199"/>
    <w:rsid w:val="7A3E58FC"/>
    <w:rsid w:val="7A4314D3"/>
    <w:rsid w:val="7A67303B"/>
    <w:rsid w:val="7A9D1E7E"/>
    <w:rsid w:val="7AAB1D04"/>
    <w:rsid w:val="7ABA4368"/>
    <w:rsid w:val="7B257FFD"/>
    <w:rsid w:val="7B876421"/>
    <w:rsid w:val="7BD76009"/>
    <w:rsid w:val="7BDE61C6"/>
    <w:rsid w:val="7C6B49A3"/>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08"/>
    <w:qFormat/>
    <w:uiPriority w:val="99"/>
    <w:pPr>
      <w:ind w:firstLine="420"/>
    </w:pPr>
    <w:rPr>
      <w:szCs w:val="20"/>
    </w:rPr>
  </w:style>
  <w:style w:type="paragraph" w:styleId="3">
    <w:name w:val="Body Text"/>
    <w:basedOn w:val="1"/>
    <w:next w:val="2"/>
    <w:link w:val="496"/>
    <w:qFormat/>
    <w:uiPriority w:val="99"/>
    <w:pPr>
      <w:autoSpaceDE w:val="0"/>
      <w:autoSpaceDN w:val="0"/>
      <w:spacing w:line="360" w:lineRule="auto"/>
    </w:pPr>
    <w:rPr>
      <w:rFonts w:ascii="宋体"/>
      <w:sz w:val="24"/>
      <w:szCs w:val="21"/>
      <w:lang w:val="zh-CN"/>
    </w:rPr>
  </w:style>
  <w:style w:type="paragraph" w:styleId="4">
    <w:name w:val="toc 6"/>
    <w:basedOn w:val="1"/>
    <w:next w:val="1"/>
    <w:qFormat/>
    <w:uiPriority w:val="99"/>
    <w:pPr>
      <w:ind w:left="2100" w:leftChars="1000"/>
    </w:pPr>
  </w:style>
  <w:style w:type="paragraph" w:styleId="14">
    <w:name w:val="toc 7"/>
    <w:basedOn w:val="1"/>
    <w:next w:val="1"/>
    <w:qFormat/>
    <w:uiPriority w:val="99"/>
    <w:pPr>
      <w:ind w:left="2520" w:leftChars="1200"/>
    </w:pPr>
  </w:style>
  <w:style w:type="paragraph" w:styleId="15">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492"/>
    <w:qFormat/>
    <w:uiPriority w:val="0"/>
    <w:rPr>
      <w:b/>
      <w:sz w:val="28"/>
      <w:szCs w:val="20"/>
    </w:rPr>
  </w:style>
  <w:style w:type="paragraph" w:styleId="20">
    <w:name w:val="index 5"/>
    <w:basedOn w:val="1"/>
    <w:next w:val="1"/>
    <w:qFormat/>
    <w:uiPriority w:val="99"/>
    <w:pPr>
      <w:adjustRightInd/>
      <w:ind w:left="800" w:leftChars="800" w:firstLine="200" w:firstLineChars="200"/>
    </w:pPr>
  </w:style>
  <w:style w:type="paragraph" w:styleId="21">
    <w:name w:val="Document Map"/>
    <w:basedOn w:val="1"/>
    <w:semiHidden/>
    <w:qFormat/>
    <w:uiPriority w:val="99"/>
    <w:pPr>
      <w:shd w:val="clear" w:color="auto" w:fill="000080"/>
    </w:pPr>
  </w:style>
  <w:style w:type="paragraph" w:styleId="22">
    <w:name w:val="annotation text"/>
    <w:basedOn w:val="1"/>
    <w:link w:val="493"/>
    <w:qFormat/>
    <w:uiPriority w:val="99"/>
    <w:pPr>
      <w:jc w:val="left"/>
    </w:pPr>
  </w:style>
  <w:style w:type="paragraph" w:styleId="23">
    <w:name w:val="Salutation"/>
    <w:basedOn w:val="1"/>
    <w:next w:val="1"/>
    <w:link w:val="494"/>
    <w:qFormat/>
    <w:uiPriority w:val="99"/>
    <w:rPr>
      <w:rFonts w:ascii="仿宋_GB2312" w:eastAsia="仿宋_GB2312"/>
      <w:sz w:val="28"/>
      <w:szCs w:val="20"/>
    </w:rPr>
  </w:style>
  <w:style w:type="paragraph" w:styleId="24">
    <w:name w:val="Body Text 3"/>
    <w:basedOn w:val="1"/>
    <w:link w:val="495"/>
    <w:qFormat/>
    <w:uiPriority w:val="99"/>
    <w:pPr>
      <w:jc w:val="center"/>
    </w:pPr>
    <w:rPr>
      <w:szCs w:val="20"/>
    </w:rPr>
  </w:style>
  <w:style w:type="paragraph" w:styleId="25">
    <w:name w:val="Body Text Indent"/>
    <w:basedOn w:val="1"/>
    <w:link w:val="497"/>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8"/>
    <w:link w:val="499"/>
    <w:qFormat/>
    <w:uiPriority w:val="99"/>
    <w:rPr>
      <w:rFonts w:ascii="宋体" w:hAnsi="Courier New"/>
      <w:szCs w:val="20"/>
    </w:rPr>
  </w:style>
  <w:style w:type="paragraph" w:styleId="34">
    <w:name w:val="List Number 4"/>
    <w:basedOn w:val="1"/>
    <w:qFormat/>
    <w:uiPriority w:val="99"/>
    <w:pPr>
      <w:numPr>
        <w:ilvl w:val="0"/>
        <w:numId w:val="4"/>
      </w:numPr>
      <w:autoSpaceDE w:val="0"/>
      <w:autoSpaceDN w:val="0"/>
      <w:spacing w:line="360" w:lineRule="atLeast"/>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500"/>
    <w:qFormat/>
    <w:uiPriority w:val="99"/>
    <w:pPr>
      <w:ind w:left="100" w:leftChars="2500"/>
    </w:pPr>
    <w:rPr>
      <w:rFonts w:ascii="宋体"/>
      <w:sz w:val="24"/>
      <w:szCs w:val="21"/>
      <w:lang w:val="zh-CN"/>
    </w:rPr>
  </w:style>
  <w:style w:type="paragraph" w:styleId="37">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8">
    <w:name w:val="Balloon Text"/>
    <w:basedOn w:val="1"/>
    <w:link w:val="502"/>
    <w:semiHidden/>
    <w:qFormat/>
    <w:uiPriority w:val="99"/>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8"/>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506"/>
    <w:qFormat/>
    <w:uiPriority w:val="99"/>
    <w:pPr>
      <w:spacing w:line="360" w:lineRule="auto"/>
      <w:ind w:firstLine="420"/>
    </w:pPr>
    <w:rPr>
      <w:sz w:val="24"/>
      <w:szCs w:val="20"/>
    </w:rPr>
  </w:style>
  <w:style w:type="paragraph" w:styleId="52">
    <w:name w:val="toc 2"/>
    <w:basedOn w:val="1"/>
    <w:next w:val="1"/>
    <w:qFormat/>
    <w:uiPriority w:val="99"/>
    <w:pPr>
      <w:ind w:left="420" w:leftChars="200"/>
    </w:pPr>
  </w:style>
  <w:style w:type="paragraph" w:styleId="53">
    <w:name w:val="toc 9"/>
    <w:basedOn w:val="1"/>
    <w:next w:val="1"/>
    <w:qFormat/>
    <w:uiPriority w:val="99"/>
    <w:pPr>
      <w:ind w:left="3360" w:leftChars="1600"/>
    </w:pPr>
  </w:style>
  <w:style w:type="paragraph" w:styleId="54">
    <w:name w:val="Body Text 2"/>
    <w:basedOn w:val="1"/>
    <w:qFormat/>
    <w:uiPriority w:val="99"/>
    <w:pPr>
      <w:spacing w:after="120" w:line="480" w:lineRule="auto"/>
    </w:pPr>
  </w:style>
  <w:style w:type="paragraph" w:styleId="55">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99"/>
    <w:rPr>
      <w:b/>
      <w:bCs/>
    </w:rPr>
  </w:style>
  <w:style w:type="paragraph" w:styleId="59">
    <w:name w:val="Body Text First Indent 2"/>
    <w:basedOn w:val="25"/>
    <w:link w:val="509"/>
    <w:qFormat/>
    <w:uiPriority w:val="99"/>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footnote reference"/>
    <w:basedOn w:val="62"/>
    <w:qFormat/>
    <w:uiPriority w:val="0"/>
    <w:rPr>
      <w:vertAlign w:val="superscript"/>
    </w:rPr>
  </w:style>
  <w:style w:type="paragraph" w:customStyle="1" w:styleId="72">
    <w:name w:val="首行缩进"/>
    <w:basedOn w:val="1"/>
    <w:qFormat/>
    <w:uiPriority w:val="99"/>
    <w:pPr>
      <w:spacing w:line="360" w:lineRule="auto"/>
      <w:ind w:firstLine="480" w:firstLineChars="200"/>
    </w:pPr>
    <w:rPr>
      <w:rFonts w:ascii="宋体"/>
      <w:sz w:val="24"/>
      <w:szCs w:val="20"/>
    </w:rPr>
  </w:style>
  <w:style w:type="paragraph" w:customStyle="1" w:styleId="73">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4">
    <w:name w:val="此正文"/>
    <w:basedOn w:val="1"/>
    <w:link w:val="519"/>
    <w:qFormat/>
    <w:uiPriority w:val="0"/>
    <w:pPr>
      <w:adjustRightInd/>
      <w:spacing w:line="360" w:lineRule="auto"/>
      <w:ind w:firstLine="200" w:firstLineChars="200"/>
    </w:pPr>
    <w:rPr>
      <w:sz w:val="24"/>
    </w:rPr>
  </w:style>
  <w:style w:type="paragraph" w:customStyle="1" w:styleId="75">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6">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7">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8">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0">
    <w:name w:val="正 文"/>
    <w:basedOn w:val="1"/>
    <w:link w:val="582"/>
    <w:qFormat/>
    <w:uiPriority w:val="0"/>
    <w:pPr>
      <w:tabs>
        <w:tab w:val="left" w:pos="0"/>
      </w:tabs>
      <w:adjustRightInd/>
      <w:spacing w:line="360" w:lineRule="auto"/>
      <w:ind w:firstLine="480" w:firstLineChars="200"/>
    </w:pPr>
    <w:rPr>
      <w:sz w:val="24"/>
    </w:rPr>
  </w:style>
  <w:style w:type="paragraph" w:customStyle="1" w:styleId="81">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2">
    <w:name w:val="U_正文"/>
    <w:basedOn w:val="1"/>
    <w:link w:val="601"/>
    <w:qFormat/>
    <w:uiPriority w:val="0"/>
    <w:pPr>
      <w:adjustRightInd/>
      <w:spacing w:beforeLines="20" w:line="300" w:lineRule="auto"/>
      <w:ind w:firstLine="200" w:firstLineChars="200"/>
    </w:pPr>
    <w:rPr>
      <w:sz w:val="24"/>
    </w:rPr>
  </w:style>
  <w:style w:type="paragraph" w:customStyle="1" w:styleId="83">
    <w:name w:val="正文2"/>
    <w:basedOn w:val="1"/>
    <w:link w:val="608"/>
    <w:qFormat/>
    <w:uiPriority w:val="0"/>
    <w:pPr>
      <w:spacing w:before="156" w:line="360" w:lineRule="auto"/>
      <w:ind w:firstLine="510" w:firstLineChars="200"/>
    </w:pPr>
    <w:rPr>
      <w:sz w:val="24"/>
      <w:szCs w:val="20"/>
    </w:rPr>
  </w:style>
  <w:style w:type="paragraph" w:customStyle="1" w:styleId="84">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5">
    <w:name w:val="无间隔1"/>
    <w:link w:val="621"/>
    <w:qFormat/>
    <w:uiPriority w:val="1"/>
    <w:rPr>
      <w:rFonts w:ascii="Calibri" w:hAnsi="Calibri" w:eastAsia="宋体" w:cs="Times New Roman"/>
      <w:sz w:val="22"/>
      <w:szCs w:val="22"/>
      <w:lang w:val="en-US" w:eastAsia="zh-CN" w:bidi="ar-SA"/>
    </w:rPr>
  </w:style>
  <w:style w:type="paragraph" w:customStyle="1" w:styleId="86">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7">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8">
    <w:name w:val="标题4-dyf"/>
    <w:basedOn w:val="8"/>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89">
    <w:name w:val="样式 标题 4h4H4Fab-4T5Ref Heading 1rh1Heading sqlsect 1.2.3...."/>
    <w:basedOn w:val="8"/>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0">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1">
    <w:name w:val="样式 样式 标题 4h4H4Fab-4T5Ref Heading 1rh1Heading sqlsect 1.2.3.... +..."/>
    <w:basedOn w:val="89"/>
    <w:link w:val="675"/>
    <w:qFormat/>
    <w:uiPriority w:val="0"/>
  </w:style>
  <w:style w:type="paragraph" w:customStyle="1" w:styleId="92">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3">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4">
    <w:name w:val="纯文本_0_0"/>
    <w:basedOn w:val="95"/>
    <w:link w:val="690"/>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纯文本1"/>
    <w:basedOn w:val="1"/>
    <w:link w:val="691"/>
    <w:qFormat/>
    <w:uiPriority w:val="0"/>
    <w:pPr>
      <w:adjustRightInd/>
    </w:pPr>
    <w:rPr>
      <w:rFonts w:ascii="宋体" w:hAnsi="Courier New"/>
      <w:kern w:val="0"/>
      <w:sz w:val="20"/>
      <w:szCs w:val="20"/>
    </w:rPr>
  </w:style>
  <w:style w:type="paragraph" w:customStyle="1" w:styleId="97">
    <w:name w:val="编号，小四"/>
    <w:basedOn w:val="1"/>
    <w:link w:val="693"/>
    <w:qFormat/>
    <w:uiPriority w:val="99"/>
    <w:pPr>
      <w:adjustRightInd/>
      <w:spacing w:line="360" w:lineRule="auto"/>
      <w:ind w:left="420"/>
    </w:pPr>
    <w:rPr>
      <w:rFonts w:ascii="Arial" w:hAnsi="Arial"/>
      <w:sz w:val="24"/>
      <w:szCs w:val="20"/>
    </w:rPr>
  </w:style>
  <w:style w:type="paragraph" w:customStyle="1" w:styleId="98">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99">
    <w:name w:val="*正文"/>
    <w:basedOn w:val="93"/>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1">
    <w:name w:val="Char2 Char Char"/>
    <w:basedOn w:val="1"/>
    <w:qFormat/>
    <w:uiPriority w:val="0"/>
    <w:pPr>
      <w:adjustRightInd/>
    </w:pPr>
    <w:rPr>
      <w:rFonts w:ascii="Tahoma" w:hAnsi="Tahoma"/>
      <w:sz w:val="24"/>
      <w:szCs w:val="20"/>
    </w:rPr>
  </w:style>
  <w:style w:type="paragraph" w:customStyle="1" w:styleId="10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8">
    <w:name w:val="MM Title"/>
    <w:basedOn w:val="57"/>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0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0">
    <w:name w:val="列表段落1"/>
    <w:basedOn w:val="1"/>
    <w:qFormat/>
    <w:uiPriority w:val="99"/>
    <w:pPr>
      <w:adjustRightInd/>
      <w:ind w:firstLine="420" w:firstLineChars="200"/>
    </w:pPr>
    <w:rPr>
      <w:rFonts w:eastAsia="仿宋_GB2312"/>
      <w:sz w:val="28"/>
    </w:rPr>
  </w:style>
  <w:style w:type="paragraph" w:customStyle="1" w:styleId="111">
    <w:name w:val="FA正文"/>
    <w:basedOn w:val="1"/>
    <w:qFormat/>
    <w:uiPriority w:val="0"/>
    <w:pPr>
      <w:spacing w:line="360" w:lineRule="auto"/>
      <w:ind w:firstLine="480" w:firstLineChars="200"/>
    </w:pPr>
    <w:rPr>
      <w:rFonts w:hAnsi="宋体"/>
      <w:sz w:val="24"/>
      <w:szCs w:val="20"/>
    </w:rPr>
  </w:style>
  <w:style w:type="paragraph" w:customStyle="1" w:styleId="11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w:basedOn w:val="1"/>
    <w:qFormat/>
    <w:uiPriority w:val="0"/>
    <w:pPr>
      <w:tabs>
        <w:tab w:val="left" w:pos="360"/>
      </w:tabs>
    </w:pPr>
    <w:rPr>
      <w:sz w:val="24"/>
      <w:szCs w:val="20"/>
    </w:rPr>
  </w:style>
  <w:style w:type="paragraph" w:customStyle="1" w:styleId="114">
    <w:name w:val="样式 标题 1 + 黑色 段前: 0.5 行 段后: 0.5 行1"/>
    <w:basedOn w:val="5"/>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5">
    <w:name w:val="批注框文本 Char Char"/>
    <w:basedOn w:val="1"/>
    <w:qFormat/>
    <w:uiPriority w:val="99"/>
    <w:pPr>
      <w:adjustRightInd/>
    </w:pPr>
    <w:rPr>
      <w:sz w:val="18"/>
      <w:szCs w:val="20"/>
    </w:rPr>
  </w:style>
  <w:style w:type="paragraph" w:customStyle="1" w:styleId="11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8">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119">
    <w:name w:val="正文－恩普"/>
    <w:basedOn w:val="18"/>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1">
    <w:name w:val="Char Char11 Char Char Char"/>
    <w:basedOn w:val="1"/>
    <w:qFormat/>
    <w:uiPriority w:val="99"/>
    <w:pPr>
      <w:spacing w:line="360" w:lineRule="auto"/>
    </w:pPr>
    <w:rPr>
      <w:szCs w:val="20"/>
    </w:rPr>
  </w:style>
  <w:style w:type="paragraph" w:customStyle="1" w:styleId="12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5">
    <w:name w:val="MM Topic 1"/>
    <w:basedOn w:val="5"/>
    <w:qFormat/>
    <w:uiPriority w:val="99"/>
    <w:pPr>
      <w:numPr>
        <w:numId w:val="0"/>
      </w:numPr>
      <w:tabs>
        <w:tab w:val="left" w:pos="840"/>
        <w:tab w:val="clear" w:pos="432"/>
      </w:tabs>
      <w:adjustRightInd/>
      <w:ind w:left="840" w:hanging="420"/>
    </w:pPr>
  </w:style>
  <w:style w:type="paragraph" w:customStyle="1" w:styleId="126">
    <w:name w:val="p0"/>
    <w:basedOn w:val="1"/>
    <w:qFormat/>
    <w:uiPriority w:val="99"/>
    <w:pPr>
      <w:widowControl/>
      <w:adjustRightInd/>
    </w:pPr>
    <w:rPr>
      <w:kern w:val="0"/>
      <w:szCs w:val="21"/>
    </w:rPr>
  </w:style>
  <w:style w:type="paragraph" w:customStyle="1" w:styleId="127">
    <w:name w:val="数字标题4"/>
    <w:basedOn w:val="8"/>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8">
    <w:name w:val="正文文字 2"/>
    <w:basedOn w:val="106"/>
    <w:next w:val="106"/>
    <w:qFormat/>
    <w:uiPriority w:val="99"/>
    <w:rPr>
      <w:rFonts w:ascii="宋体" w:eastAsia="宋体" w:cs="Times New Roman"/>
      <w:color w:val="auto"/>
    </w:rPr>
  </w:style>
  <w:style w:type="paragraph" w:customStyle="1" w:styleId="129">
    <w:name w:val="Char21"/>
    <w:basedOn w:val="1"/>
    <w:qFormat/>
    <w:uiPriority w:val="99"/>
    <w:pPr>
      <w:adjustRightInd/>
      <w:ind w:firstLine="200" w:firstLineChars="200"/>
    </w:pPr>
    <w:rPr>
      <w:rFonts w:ascii="仿宋_GB2312" w:eastAsia="仿宋_GB2312"/>
      <w:b/>
      <w:sz w:val="32"/>
      <w:szCs w:val="32"/>
    </w:rPr>
  </w:style>
  <w:style w:type="paragraph" w:customStyle="1" w:styleId="13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1">
    <w:name w:val="标题2"/>
    <w:basedOn w:val="6"/>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2">
    <w:name w:val="Char1 Char Char Char5"/>
    <w:basedOn w:val="1"/>
    <w:qFormat/>
    <w:uiPriority w:val="99"/>
    <w:pPr>
      <w:adjustRightInd/>
      <w:ind w:firstLine="200" w:firstLineChars="200"/>
    </w:pPr>
    <w:rPr>
      <w:rFonts w:ascii="Tahoma" w:hAnsi="Tahoma"/>
      <w:sz w:val="24"/>
      <w:szCs w:val="20"/>
    </w:rPr>
  </w:style>
  <w:style w:type="paragraph" w:customStyle="1" w:styleId="133">
    <w:name w:val="正文 首行缩进:  2 字符 Char"/>
    <w:basedOn w:val="1"/>
    <w:qFormat/>
    <w:uiPriority w:val="99"/>
    <w:pPr>
      <w:adjustRightInd/>
      <w:spacing w:line="360" w:lineRule="auto"/>
      <w:ind w:firstLine="480"/>
    </w:pPr>
    <w:rPr>
      <w:rFonts w:cs="宋体"/>
      <w:sz w:val="24"/>
      <w:szCs w:val="20"/>
    </w:rPr>
  </w:style>
  <w:style w:type="paragraph" w:customStyle="1" w:styleId="13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8">
    <w:name w:val="正文 项目2"/>
    <w:basedOn w:val="139"/>
    <w:qFormat/>
    <w:uiPriority w:val="99"/>
    <w:pPr>
      <w:numPr>
        <w:ilvl w:val="0"/>
        <w:numId w:val="5"/>
      </w:numPr>
      <w:tabs>
        <w:tab w:val="left" w:pos="840"/>
      </w:tabs>
      <w:spacing w:after="0"/>
    </w:pPr>
  </w:style>
  <w:style w:type="paragraph" w:customStyle="1" w:styleId="13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2 Char Char Char"/>
    <w:basedOn w:val="1"/>
    <w:qFormat/>
    <w:uiPriority w:val="99"/>
    <w:rPr>
      <w:rFonts w:ascii="仿宋_GB2312" w:eastAsia="仿宋_GB2312"/>
      <w:b/>
      <w:sz w:val="32"/>
      <w:szCs w:val="32"/>
    </w:rPr>
  </w:style>
  <w:style w:type="paragraph" w:customStyle="1" w:styleId="141">
    <w:name w:val="标准有序列表（L1）"/>
    <w:basedOn w:val="18"/>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表格文字"/>
    <w:basedOn w:val="1"/>
    <w:next w:val="18"/>
    <w:qFormat/>
    <w:uiPriority w:val="99"/>
    <w:pPr>
      <w:adjustRightInd/>
      <w:ind w:firstLine="200" w:firstLineChars="200"/>
    </w:pPr>
    <w:rPr>
      <w:rFonts w:ascii="Arial" w:hAnsi="Arial"/>
      <w:spacing w:val="-5"/>
      <w:kern w:val="0"/>
      <w:sz w:val="24"/>
      <w:szCs w:val="20"/>
    </w:rPr>
  </w:style>
  <w:style w:type="paragraph" w:customStyle="1" w:styleId="14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7">
    <w:name w:val="Char Char4 Char Char"/>
    <w:basedOn w:val="1"/>
    <w:qFormat/>
    <w:uiPriority w:val="99"/>
    <w:pPr>
      <w:widowControl/>
      <w:adjustRightInd/>
      <w:spacing w:after="160" w:line="240" w:lineRule="exact"/>
      <w:jc w:val="left"/>
    </w:pPr>
  </w:style>
  <w:style w:type="paragraph" w:customStyle="1" w:styleId="148">
    <w:name w:val="样式3"/>
    <w:basedOn w:val="149"/>
    <w:qFormat/>
    <w:uiPriority w:val="99"/>
    <w:pPr>
      <w:tabs>
        <w:tab w:val="left" w:pos="2790"/>
        <w:tab w:val="left" w:pos="4230"/>
      </w:tabs>
      <w:spacing w:before="312" w:beforeLines="100"/>
      <w:jc w:val="left"/>
    </w:pPr>
  </w:style>
  <w:style w:type="paragraph" w:customStyle="1" w:styleId="14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19"/>
    <w:basedOn w:val="1"/>
    <w:qFormat/>
    <w:uiPriority w:val="99"/>
    <w:pPr>
      <w:adjustRightInd/>
    </w:pPr>
    <w:rPr>
      <w:szCs w:val="20"/>
    </w:rPr>
  </w:style>
  <w:style w:type="paragraph" w:customStyle="1" w:styleId="15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5">
    <w:name w:val="标题五"/>
    <w:basedOn w:val="1"/>
    <w:qFormat/>
    <w:uiPriority w:val="99"/>
    <w:pPr>
      <w:adjustRightInd/>
      <w:spacing w:before="156" w:beforeLines="50" w:line="360" w:lineRule="auto"/>
    </w:pPr>
    <w:rPr>
      <w:b/>
      <w:sz w:val="24"/>
    </w:rPr>
  </w:style>
  <w:style w:type="paragraph" w:customStyle="1" w:styleId="15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彩色列表 - 强调文字颜色 12"/>
    <w:basedOn w:val="1"/>
    <w:qFormat/>
    <w:uiPriority w:val="99"/>
    <w:pPr>
      <w:adjustRightInd/>
      <w:ind w:firstLine="420" w:firstLineChars="200"/>
    </w:pPr>
    <w:rPr>
      <w:rFonts w:ascii="Calibri" w:hAnsi="Calibri"/>
      <w:szCs w:val="22"/>
    </w:rPr>
  </w:style>
  <w:style w:type="paragraph" w:customStyle="1" w:styleId="159">
    <w:name w:val="正文表标题"/>
    <w:next w:val="16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索引 11"/>
    <w:basedOn w:val="1"/>
    <w:next w:val="1"/>
    <w:qFormat/>
    <w:uiPriority w:val="0"/>
    <w:pPr>
      <w:adjustRightInd/>
      <w:spacing w:line="360" w:lineRule="auto"/>
    </w:pPr>
    <w:rPr>
      <w:rFonts w:ascii="仿宋_GB2312" w:eastAsia="仿宋_GB2312"/>
      <w:sz w:val="24"/>
      <w:szCs w:val="20"/>
    </w:rPr>
  </w:style>
  <w:style w:type="paragraph" w:customStyle="1" w:styleId="16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6">
    <w:name w:val="二级条标题"/>
    <w:basedOn w:val="167"/>
    <w:next w:val="160"/>
    <w:qFormat/>
    <w:uiPriority w:val="99"/>
    <w:pPr>
      <w:tabs>
        <w:tab w:val="left" w:pos="1260"/>
        <w:tab w:val="left" w:pos="1680"/>
        <w:tab w:val="left" w:pos="2100"/>
      </w:tabs>
      <w:ind w:left="0"/>
      <w:outlineLvl w:val="3"/>
    </w:pPr>
  </w:style>
  <w:style w:type="paragraph" w:customStyle="1" w:styleId="167">
    <w:name w:val="一级条标题"/>
    <w:basedOn w:val="168"/>
    <w:next w:val="160"/>
    <w:qFormat/>
    <w:uiPriority w:val="99"/>
    <w:pPr>
      <w:tabs>
        <w:tab w:val="left" w:pos="1260"/>
        <w:tab w:val="left" w:pos="1680"/>
      </w:tabs>
      <w:spacing w:before="0" w:beforeLines="0" w:after="0" w:afterLines="0"/>
      <w:ind w:left="1680"/>
      <w:outlineLvl w:val="2"/>
    </w:pPr>
  </w:style>
  <w:style w:type="paragraph" w:customStyle="1" w:styleId="168">
    <w:name w:val="章标题"/>
    <w:next w:val="16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Char Char1"/>
    <w:basedOn w:val="1"/>
    <w:qFormat/>
    <w:uiPriority w:val="99"/>
    <w:pPr>
      <w:widowControl/>
      <w:spacing w:after="160" w:line="240" w:lineRule="exact"/>
      <w:jc w:val="left"/>
    </w:pPr>
    <w:rPr>
      <w:rFonts w:eastAsia="仿宋_GB2312"/>
      <w:sz w:val="28"/>
    </w:rPr>
  </w:style>
  <w:style w:type="paragraph" w:customStyle="1" w:styleId="17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1">
    <w:name w:val="正文（首行缩进2字符）"/>
    <w:basedOn w:val="1"/>
    <w:qFormat/>
    <w:uiPriority w:val="99"/>
    <w:pPr>
      <w:adjustRightInd/>
      <w:spacing w:line="360" w:lineRule="auto"/>
      <w:ind w:firstLine="480" w:firstLineChars="200"/>
    </w:pPr>
    <w:rPr>
      <w:sz w:val="24"/>
      <w:szCs w:val="20"/>
    </w:rPr>
  </w:style>
  <w:style w:type="paragraph" w:customStyle="1" w:styleId="172">
    <w:name w:val="默认段落字体 Para Char Char Char Char"/>
    <w:basedOn w:val="1"/>
    <w:qFormat/>
    <w:uiPriority w:val="99"/>
    <w:pPr>
      <w:spacing w:line="360" w:lineRule="auto"/>
    </w:pPr>
    <w:rPr>
      <w:szCs w:val="20"/>
    </w:rPr>
  </w:style>
  <w:style w:type="paragraph" w:customStyle="1" w:styleId="173">
    <w:name w:val="正文文字缩进2字"/>
    <w:basedOn w:val="3"/>
    <w:qFormat/>
    <w:uiPriority w:val="99"/>
    <w:pPr>
      <w:autoSpaceDE/>
      <w:autoSpaceDN/>
      <w:adjustRightInd/>
      <w:spacing w:before="60" w:after="60"/>
      <w:ind w:firstLine="200" w:firstLineChars="200"/>
    </w:pPr>
    <w:rPr>
      <w:rFonts w:ascii="Times New Roman"/>
      <w:szCs w:val="20"/>
      <w:lang w:val="en-US"/>
    </w:rPr>
  </w:style>
  <w:style w:type="paragraph" w:customStyle="1" w:styleId="174">
    <w:name w:val="数字标题5"/>
    <w:basedOn w:val="9"/>
    <w:next w:val="1"/>
    <w:qFormat/>
    <w:uiPriority w:val="99"/>
    <w:pPr>
      <w:numPr>
        <w:numId w:val="6"/>
      </w:numPr>
      <w:tabs>
        <w:tab w:val="left" w:pos="480"/>
        <w:tab w:val="clear" w:pos="1008"/>
      </w:tabs>
    </w:pPr>
  </w:style>
  <w:style w:type="paragraph" w:customStyle="1" w:styleId="175">
    <w:name w:val="trademark"/>
    <w:qFormat/>
    <w:uiPriority w:val="99"/>
    <w:pPr>
      <w:spacing w:after="60"/>
    </w:pPr>
    <w:rPr>
      <w:rFonts w:ascii="Futura Bk" w:hAnsi="Futura Bk" w:eastAsia="宋体" w:cs="Times New Roman"/>
      <w:sz w:val="15"/>
      <w:lang w:val="en-US" w:eastAsia="en-US" w:bidi="ar-SA"/>
    </w:rPr>
  </w:style>
  <w:style w:type="paragraph" w:customStyle="1" w:styleId="1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正文（标题三）"/>
    <w:basedOn w:val="1"/>
    <w:qFormat/>
    <w:uiPriority w:val="99"/>
    <w:pPr>
      <w:spacing w:line="360" w:lineRule="auto"/>
      <w:ind w:firstLine="200" w:firstLineChars="200"/>
    </w:pPr>
    <w:rPr>
      <w:sz w:val="24"/>
    </w:rPr>
  </w:style>
  <w:style w:type="paragraph" w:customStyle="1" w:styleId="17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79">
    <w:name w:val="Test2"/>
    <w:basedOn w:val="6"/>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0">
    <w:name w:val="Char Char Char Char Char Char Char"/>
    <w:basedOn w:val="1"/>
    <w:qFormat/>
    <w:uiPriority w:val="99"/>
    <w:rPr>
      <w:rFonts w:ascii="仿宋_GB2312" w:eastAsia="仿宋_GB2312"/>
      <w:b/>
      <w:sz w:val="32"/>
      <w:szCs w:val="32"/>
    </w:rPr>
  </w:style>
  <w:style w:type="paragraph" w:customStyle="1" w:styleId="1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2">
    <w:name w:val="Char2 Char Char1"/>
    <w:basedOn w:val="1"/>
    <w:qFormat/>
    <w:uiPriority w:val="99"/>
    <w:pPr>
      <w:adjustRightInd/>
    </w:pPr>
    <w:rPr>
      <w:rFonts w:ascii="Tahoma" w:hAnsi="Tahoma"/>
      <w:sz w:val="24"/>
      <w:szCs w:val="20"/>
    </w:rPr>
  </w:style>
  <w:style w:type="paragraph" w:customStyle="1" w:styleId="18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4">
    <w:name w:val="Char Char1 Char Char Char Char Char Char"/>
    <w:basedOn w:val="1"/>
    <w:qFormat/>
    <w:uiPriority w:val="99"/>
    <w:rPr>
      <w:rFonts w:ascii="仿宋_GB2312" w:eastAsia="仿宋_GB2312"/>
      <w:b/>
      <w:sz w:val="32"/>
      <w:szCs w:val="20"/>
    </w:rPr>
  </w:style>
  <w:style w:type="paragraph" w:customStyle="1" w:styleId="18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8">
    <w:name w:val="P1"/>
    <w:basedOn w:val="1"/>
    <w:qFormat/>
    <w:uiPriority w:val="99"/>
    <w:pPr>
      <w:adjustRightInd/>
      <w:spacing w:line="288" w:lineRule="auto"/>
      <w:ind w:firstLine="425" w:firstLineChars="200"/>
    </w:pPr>
  </w:style>
  <w:style w:type="paragraph" w:customStyle="1" w:styleId="18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0">
    <w:name w:val="Char Char Char Char"/>
    <w:basedOn w:val="1"/>
    <w:qFormat/>
    <w:uiPriority w:val="0"/>
    <w:rPr>
      <w:rFonts w:ascii="Tahoma" w:hAnsi="Tahoma"/>
      <w:sz w:val="24"/>
      <w:szCs w:val="20"/>
    </w:rPr>
  </w:style>
  <w:style w:type="paragraph" w:customStyle="1" w:styleId="19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4">
    <w:name w:val="Char Char Char Char Char Char Char Char Char Char"/>
    <w:basedOn w:val="1"/>
    <w:qFormat/>
    <w:uiPriority w:val="0"/>
    <w:rPr>
      <w:rFonts w:ascii="仿宋_GB2312" w:eastAsia="仿宋_GB2312"/>
      <w:b/>
      <w:sz w:val="32"/>
      <w:szCs w:val="32"/>
    </w:rPr>
  </w:style>
  <w:style w:type="paragraph" w:customStyle="1" w:styleId="19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6">
    <w:name w:val="EB_表格"/>
    <w:basedOn w:val="1"/>
    <w:qFormat/>
    <w:uiPriority w:val="99"/>
    <w:pPr>
      <w:adjustRightInd/>
      <w:spacing w:line="300" w:lineRule="auto"/>
      <w:jc w:val="center"/>
    </w:pPr>
  </w:style>
  <w:style w:type="paragraph" w:customStyle="1" w:styleId="19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0">
    <w:name w:val="图中文字"/>
    <w:basedOn w:val="1"/>
    <w:qFormat/>
    <w:uiPriority w:val="99"/>
    <w:pPr>
      <w:snapToGrid w:val="0"/>
      <w:spacing w:line="0" w:lineRule="atLeast"/>
      <w:ind w:firstLine="200" w:firstLineChars="200"/>
      <w:jc w:val="center"/>
    </w:pPr>
    <w:rPr>
      <w:sz w:val="24"/>
      <w:szCs w:val="20"/>
    </w:rPr>
  </w:style>
  <w:style w:type="paragraph" w:customStyle="1" w:styleId="201">
    <w:name w:val="样式 标题 3H3 + 两端对齐"/>
    <w:basedOn w:val="7"/>
    <w:qFormat/>
    <w:uiPriority w:val="99"/>
    <w:pPr>
      <w:keepLines w:val="0"/>
      <w:numPr>
        <w:numId w:val="0"/>
      </w:numPr>
      <w:spacing w:before="0" w:after="0" w:line="240" w:lineRule="auto"/>
      <w:jc w:val="left"/>
    </w:pPr>
    <w:rPr>
      <w:rFonts w:cs="宋体"/>
      <w:sz w:val="21"/>
      <w:szCs w:val="20"/>
    </w:rPr>
  </w:style>
  <w:style w:type="paragraph" w:customStyle="1" w:styleId="202">
    <w:name w:val="!大节"/>
    <w:basedOn w:val="6"/>
    <w:qFormat/>
    <w:uiPriority w:val="99"/>
    <w:pPr>
      <w:numPr>
        <w:numId w:val="0"/>
      </w:numPr>
      <w:spacing w:before="260" w:after="260" w:line="415" w:lineRule="auto"/>
      <w:ind w:left="420" w:hanging="420"/>
    </w:pPr>
    <w:rPr>
      <w:rFonts w:ascii="Arial" w:hAnsi="Arial" w:eastAsia="微软雅黑"/>
      <w:lang w:val="en-US"/>
    </w:rPr>
  </w:style>
  <w:style w:type="paragraph" w:customStyle="1" w:styleId="203">
    <w:name w:val="_Style 11"/>
    <w:basedOn w:val="1"/>
    <w:qFormat/>
    <w:uiPriority w:val="34"/>
    <w:pPr>
      <w:adjustRightInd/>
      <w:ind w:firstLine="420" w:firstLineChars="200"/>
    </w:pPr>
    <w:rPr>
      <w:rFonts w:eastAsia="仿宋_GB2312"/>
      <w:sz w:val="28"/>
    </w:rPr>
  </w:style>
  <w:style w:type="paragraph" w:customStyle="1" w:styleId="204">
    <w:name w:val="样式18"/>
    <w:basedOn w:val="1"/>
    <w:qFormat/>
    <w:uiPriority w:val="99"/>
    <w:pPr>
      <w:adjustRightInd/>
      <w:spacing w:line="360" w:lineRule="auto"/>
      <w:ind w:firstLine="480" w:firstLineChars="200"/>
    </w:pPr>
    <w:rPr>
      <w:rFonts w:ascii="宋体" w:hAnsi="宋体"/>
      <w:sz w:val="24"/>
    </w:rPr>
  </w:style>
  <w:style w:type="paragraph" w:customStyle="1" w:styleId="20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8">
    <w:name w:val="List Paragraph1"/>
    <w:basedOn w:val="1"/>
    <w:qFormat/>
    <w:uiPriority w:val="34"/>
    <w:pPr>
      <w:spacing w:line="360" w:lineRule="auto"/>
      <w:ind w:firstLine="200" w:firstLineChars="200"/>
    </w:pPr>
    <w:rPr>
      <w:rFonts w:eastAsia="楷体_GB2312" w:cs="Lucida Sans"/>
      <w:sz w:val="24"/>
    </w:rPr>
  </w:style>
  <w:style w:type="paragraph" w:customStyle="1" w:styleId="20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1">
    <w:name w:val="四号　首行缩进"/>
    <w:basedOn w:val="1"/>
    <w:qFormat/>
    <w:uiPriority w:val="99"/>
    <w:pPr>
      <w:adjustRightInd/>
      <w:spacing w:line="360" w:lineRule="auto"/>
    </w:pPr>
    <w:rPr>
      <w:rFonts w:ascii="宋体" w:hAnsi="宋体"/>
      <w:szCs w:val="20"/>
    </w:rPr>
  </w:style>
  <w:style w:type="paragraph" w:customStyle="1" w:styleId="21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1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0">
    <w:name w:val="4"/>
    <w:basedOn w:val="1"/>
    <w:next w:val="37"/>
    <w:qFormat/>
    <w:uiPriority w:val="99"/>
    <w:pPr>
      <w:spacing w:after="120" w:line="480" w:lineRule="auto"/>
      <w:ind w:left="420" w:leftChars="200"/>
    </w:pPr>
    <w:rPr>
      <w:sz w:val="24"/>
      <w:szCs w:val="20"/>
    </w:rPr>
  </w:style>
  <w:style w:type="paragraph" w:customStyle="1" w:styleId="22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3">
    <w:name w:val="标书标题3"/>
    <w:basedOn w:val="7"/>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29">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sz w:val="30"/>
      <w:szCs w:val="21"/>
    </w:rPr>
  </w:style>
  <w:style w:type="paragraph" w:customStyle="1" w:styleId="23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3">
    <w:name w:val="Char Char1 Char Char Char Char Char Char1"/>
    <w:basedOn w:val="1"/>
    <w:qFormat/>
    <w:uiPriority w:val="0"/>
    <w:rPr>
      <w:rFonts w:ascii="仿宋_GB2312" w:eastAsia="仿宋_GB2312"/>
      <w:b/>
      <w:sz w:val="32"/>
      <w:szCs w:val="20"/>
    </w:rPr>
  </w:style>
  <w:style w:type="paragraph" w:customStyle="1" w:styleId="234">
    <w:name w:val="Char1 Char Char Char4"/>
    <w:basedOn w:val="1"/>
    <w:qFormat/>
    <w:uiPriority w:val="99"/>
    <w:pPr>
      <w:adjustRightInd/>
      <w:ind w:firstLine="200" w:firstLineChars="200"/>
    </w:pPr>
    <w:rPr>
      <w:rFonts w:ascii="Tahoma" w:hAnsi="Tahoma"/>
      <w:sz w:val="24"/>
      <w:szCs w:val="20"/>
    </w:rPr>
  </w:style>
  <w:style w:type="paragraph" w:customStyle="1" w:styleId="235">
    <w:name w:val="带编号样式"/>
    <w:basedOn w:val="236"/>
    <w:qFormat/>
    <w:uiPriority w:val="99"/>
    <w:pPr>
      <w:tabs>
        <w:tab w:val="left" w:pos="840"/>
      </w:tabs>
      <w:snapToGrid w:val="0"/>
      <w:ind w:left="840" w:hanging="420" w:firstLineChars="0"/>
    </w:pPr>
    <w:rPr>
      <w:rFonts w:ascii="仿宋_GB2312" w:eastAsia="仿宋_GB2312"/>
      <w:color w:val="000000"/>
    </w:rPr>
  </w:style>
  <w:style w:type="paragraph" w:customStyle="1" w:styleId="236">
    <w:name w:val="文本正文 Char"/>
    <w:basedOn w:val="1"/>
    <w:qFormat/>
    <w:uiPriority w:val="99"/>
    <w:pPr>
      <w:spacing w:line="360" w:lineRule="auto"/>
      <w:ind w:firstLine="200" w:firstLineChars="200"/>
    </w:pPr>
    <w:rPr>
      <w:kern w:val="0"/>
      <w:sz w:val="24"/>
      <w:szCs w:val="20"/>
    </w:rPr>
  </w:style>
  <w:style w:type="paragraph" w:customStyle="1" w:styleId="237">
    <w:name w:val="标书标题4"/>
    <w:basedOn w:val="8"/>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9">
    <w:name w:val="Char3"/>
    <w:basedOn w:val="1"/>
    <w:qFormat/>
    <w:uiPriority w:val="0"/>
    <w:pPr>
      <w:adjustRightInd/>
    </w:pPr>
    <w:rPr>
      <w:rFonts w:ascii="仿宋_GB2312" w:eastAsia="仿宋_GB2312"/>
      <w:b/>
      <w:sz w:val="32"/>
      <w:szCs w:val="32"/>
    </w:rPr>
  </w:style>
  <w:style w:type="paragraph" w:customStyle="1" w:styleId="240">
    <w:name w:val="默认段落字体 Para Char"/>
    <w:basedOn w:val="1"/>
    <w:qFormat/>
    <w:uiPriority w:val="99"/>
    <w:rPr>
      <w:rFonts w:ascii="Tahoma" w:hAnsi="Tahoma"/>
      <w:sz w:val="24"/>
      <w:szCs w:val="20"/>
    </w:rPr>
  </w:style>
  <w:style w:type="paragraph" w:customStyle="1" w:styleId="241">
    <w:name w:val="Char Char1 Char Char Char"/>
    <w:basedOn w:val="1"/>
    <w:qFormat/>
    <w:uiPriority w:val="99"/>
    <w:rPr>
      <w:rFonts w:ascii="仿宋_GB2312" w:eastAsia="仿宋_GB2312"/>
      <w:b/>
      <w:sz w:val="32"/>
      <w:szCs w:val="20"/>
    </w:rPr>
  </w:style>
  <w:style w:type="paragraph" w:customStyle="1" w:styleId="242">
    <w:name w:val="正文文字表格居中"/>
    <w:basedOn w:val="1"/>
    <w:next w:val="54"/>
    <w:qFormat/>
    <w:uiPriority w:val="99"/>
    <w:pPr>
      <w:snapToGrid w:val="0"/>
      <w:spacing w:line="360" w:lineRule="auto"/>
    </w:pPr>
    <w:rPr>
      <w:rFonts w:ascii="宋体"/>
      <w:b/>
      <w:sz w:val="24"/>
      <w:szCs w:val="20"/>
    </w:rPr>
  </w:style>
  <w:style w:type="paragraph" w:customStyle="1" w:styleId="24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4">
    <w:name w:val="WW-正文文字缩进 2"/>
    <w:basedOn w:val="1"/>
    <w:qFormat/>
    <w:uiPriority w:val="99"/>
    <w:pPr>
      <w:suppressAutoHyphens/>
      <w:adjustRightInd/>
      <w:ind w:firstLine="420"/>
    </w:pPr>
    <w:rPr>
      <w:kern w:val="1"/>
      <w:szCs w:val="20"/>
    </w:rPr>
  </w:style>
  <w:style w:type="paragraph" w:customStyle="1" w:styleId="24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7">
    <w:name w:val="表文字"/>
    <w:qFormat/>
    <w:uiPriority w:val="99"/>
    <w:rPr>
      <w:rFonts w:ascii="宋体" w:hAnsi="Times New Roman" w:eastAsia="宋体" w:cs="Times New Roman"/>
      <w:kern w:val="2"/>
      <w:lang w:val="en-US" w:eastAsia="zh-CN" w:bidi="ar-SA"/>
    </w:rPr>
  </w:style>
  <w:style w:type="paragraph" w:customStyle="1" w:styleId="248">
    <w:name w:val="列表内容"/>
    <w:basedOn w:val="1"/>
    <w:next w:val="1"/>
    <w:qFormat/>
    <w:uiPriority w:val="99"/>
    <w:pPr>
      <w:widowControl/>
      <w:tabs>
        <w:tab w:val="left" w:pos="840"/>
      </w:tabs>
      <w:ind w:left="840" w:hanging="420"/>
      <w:jc w:val="left"/>
    </w:pPr>
    <w:rPr>
      <w:kern w:val="0"/>
      <w:sz w:val="18"/>
    </w:rPr>
  </w:style>
  <w:style w:type="paragraph" w:customStyle="1" w:styleId="24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0">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1">
    <w:name w:val="单元格居中"/>
    <w:basedOn w:val="1"/>
    <w:qFormat/>
    <w:uiPriority w:val="99"/>
    <w:pPr>
      <w:adjustRightInd/>
      <w:spacing w:line="360" w:lineRule="auto"/>
      <w:jc w:val="center"/>
    </w:pPr>
    <w:rPr>
      <w:sz w:val="24"/>
    </w:rPr>
  </w:style>
  <w:style w:type="paragraph" w:customStyle="1" w:styleId="25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3">
    <w:name w:val="Char"/>
    <w:basedOn w:val="1"/>
    <w:qFormat/>
    <w:uiPriority w:val="0"/>
    <w:rPr>
      <w:rFonts w:ascii="仿宋_GB2312" w:eastAsia="仿宋_GB2312"/>
      <w:b/>
      <w:sz w:val="32"/>
      <w:szCs w:val="32"/>
    </w:rPr>
  </w:style>
  <w:style w:type="paragraph" w:customStyle="1" w:styleId="25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7">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59">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2">
    <w:name w:val="默认段落字体 Para Char Char Char1 Char"/>
    <w:basedOn w:val="1"/>
    <w:qFormat/>
    <w:uiPriority w:val="99"/>
    <w:pPr>
      <w:spacing w:line="240" w:lineRule="atLeast"/>
      <w:ind w:left="420" w:firstLine="420"/>
    </w:pPr>
    <w:rPr>
      <w:sz w:val="24"/>
    </w:rPr>
  </w:style>
  <w:style w:type="paragraph" w:customStyle="1" w:styleId="263">
    <w:name w:val="正文段"/>
    <w:basedOn w:val="1"/>
    <w:qFormat/>
    <w:uiPriority w:val="99"/>
    <w:pPr>
      <w:widowControl/>
      <w:snapToGrid w:val="0"/>
      <w:spacing w:after="156" w:afterLines="50"/>
      <w:ind w:firstLine="200" w:firstLineChars="200"/>
    </w:pPr>
    <w:rPr>
      <w:kern w:val="0"/>
      <w:sz w:val="24"/>
      <w:szCs w:val="20"/>
    </w:rPr>
  </w:style>
  <w:style w:type="paragraph" w:customStyle="1" w:styleId="264">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6">
    <w:name w:val="样式 标题 3h33rd level3Heading 3 - oldH3l3CTheading 3Headin..."/>
    <w:basedOn w:val="7"/>
    <w:qFormat/>
    <w:uiPriority w:val="99"/>
    <w:pPr>
      <w:snapToGrid w:val="0"/>
      <w:ind w:left="0" w:firstLine="0"/>
      <w:jc w:val="left"/>
    </w:pPr>
    <w:rPr>
      <w:rFonts w:eastAsia="黑体" w:cs="宋体"/>
      <w:sz w:val="28"/>
      <w:szCs w:val="20"/>
    </w:rPr>
  </w:style>
  <w:style w:type="paragraph" w:customStyle="1" w:styleId="267">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8">
    <w:name w:val="标题4_自定义"/>
    <w:basedOn w:val="8"/>
    <w:qFormat/>
    <w:uiPriority w:val="99"/>
    <w:pPr>
      <w:numPr>
        <w:numId w:val="0"/>
      </w:numPr>
      <w:adjustRightInd/>
      <w:spacing w:before="0" w:after="0" w:line="360" w:lineRule="auto"/>
    </w:pPr>
    <w:rPr>
      <w:rFonts w:ascii="Verdana" w:eastAsia="Verdana"/>
      <w:sz w:val="21"/>
      <w:lang w:val="en-US"/>
    </w:rPr>
  </w:style>
  <w:style w:type="paragraph" w:customStyle="1" w:styleId="269">
    <w:name w:val="MM Topic 2"/>
    <w:basedOn w:val="6"/>
    <w:qFormat/>
    <w:uiPriority w:val="99"/>
    <w:pPr>
      <w:numPr>
        <w:ilvl w:val="1"/>
        <w:numId w:val="4"/>
      </w:numPr>
      <w:tabs>
        <w:tab w:val="clear" w:pos="432"/>
      </w:tabs>
    </w:pPr>
    <w:rPr>
      <w:rFonts w:ascii="Arial" w:hAnsi="Arial" w:eastAsia="黑体"/>
      <w:lang w:val="en-US"/>
    </w:rPr>
  </w:style>
  <w:style w:type="paragraph" w:customStyle="1" w:styleId="2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2">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样式7"/>
    <w:basedOn w:val="274"/>
    <w:next w:val="1"/>
    <w:qFormat/>
    <w:uiPriority w:val="99"/>
    <w:pPr>
      <w:spacing w:after="156" w:afterLines="50"/>
      <w:jc w:val="left"/>
      <w:outlineLvl w:val="3"/>
    </w:pPr>
    <w:rPr>
      <w:sz w:val="24"/>
      <w:szCs w:val="24"/>
    </w:rPr>
  </w:style>
  <w:style w:type="paragraph" w:customStyle="1" w:styleId="27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5">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276">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7">
    <w:name w:val="列出段落2"/>
    <w:basedOn w:val="1"/>
    <w:qFormat/>
    <w:uiPriority w:val="99"/>
    <w:pPr>
      <w:adjustRightInd/>
      <w:ind w:firstLine="420" w:firstLineChars="200"/>
    </w:pPr>
    <w:rPr>
      <w:rFonts w:ascii="宋体" w:hAnsi="宋体"/>
      <w:sz w:val="24"/>
    </w:rPr>
  </w:style>
  <w:style w:type="paragraph" w:customStyle="1" w:styleId="278">
    <w:name w:val="默认段落字体 Para Char Char Char Char Char Char Char"/>
    <w:basedOn w:val="1"/>
    <w:qFormat/>
    <w:uiPriority w:val="99"/>
    <w:rPr>
      <w:rFonts w:eastAsia="仿宋_GB2312"/>
      <w:sz w:val="28"/>
      <w:szCs w:val="20"/>
    </w:rPr>
  </w:style>
  <w:style w:type="paragraph" w:customStyle="1" w:styleId="279">
    <w:name w:val="Char Char Char1 Char"/>
    <w:basedOn w:val="1"/>
    <w:qFormat/>
    <w:uiPriority w:val="99"/>
    <w:rPr>
      <w:szCs w:val="20"/>
    </w:rPr>
  </w:style>
  <w:style w:type="paragraph" w:customStyle="1" w:styleId="28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0"/>
    <w:basedOn w:val="1"/>
    <w:qFormat/>
    <w:uiPriority w:val="99"/>
    <w:pPr>
      <w:widowControl/>
    </w:pPr>
    <w:rPr>
      <w:kern w:val="0"/>
      <w:sz w:val="24"/>
      <w:szCs w:val="20"/>
    </w:rPr>
  </w:style>
  <w:style w:type="paragraph" w:customStyle="1" w:styleId="282">
    <w:name w:val="数字标题6"/>
    <w:basedOn w:val="10"/>
    <w:next w:val="1"/>
    <w:qFormat/>
    <w:uiPriority w:val="99"/>
    <w:pPr>
      <w:numPr>
        <w:numId w:val="6"/>
      </w:numPr>
      <w:tabs>
        <w:tab w:val="left" w:pos="480"/>
        <w:tab w:val="clear" w:pos="1152"/>
      </w:tabs>
    </w:pPr>
    <w:rPr>
      <w:rFonts w:ascii="Times New Roman" w:hAnsi="Times New Roman" w:eastAsia="宋体"/>
      <w:i/>
    </w:rPr>
  </w:style>
  <w:style w:type="paragraph" w:customStyle="1" w:styleId="28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4">
    <w:name w:val="有符号正文"/>
    <w:basedOn w:val="1"/>
    <w:qFormat/>
    <w:uiPriority w:val="99"/>
    <w:pPr>
      <w:adjustRightInd/>
      <w:spacing w:line="400" w:lineRule="exact"/>
      <w:ind w:firstLine="200" w:firstLineChars="200"/>
    </w:pPr>
    <w:rPr>
      <w:rFonts w:ascii="Arial" w:hAnsi="Arial"/>
    </w:rPr>
  </w:style>
  <w:style w:type="paragraph" w:customStyle="1" w:styleId="285">
    <w:name w:val="_正文段落"/>
    <w:basedOn w:val="1"/>
    <w:qFormat/>
    <w:uiPriority w:val="99"/>
    <w:pPr>
      <w:adjustRightInd/>
      <w:ind w:firstLine="560"/>
    </w:pPr>
    <w:rPr>
      <w:rFonts w:ascii="仿宋_GB2312" w:hAnsi="仿宋" w:eastAsia="仿宋_GB2312"/>
      <w:kern w:val="0"/>
      <w:sz w:val="28"/>
      <w:szCs w:val="28"/>
    </w:rPr>
  </w:style>
  <w:style w:type="paragraph" w:customStyle="1" w:styleId="2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7">
    <w:name w:val="样式 标题 2H2h2Underrubrik1prop2l2Chapter Titlesect 1.2DO NO..."/>
    <w:basedOn w:val="6"/>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89">
    <w:name w:val="_Style 287"/>
    <w:qFormat/>
    <w:uiPriority w:val="99"/>
    <w:rPr>
      <w:rFonts w:ascii="Times New Roman" w:hAnsi="Times New Roman" w:eastAsia="宋体" w:cs="Times New Roman"/>
      <w:kern w:val="2"/>
      <w:sz w:val="21"/>
      <w:lang w:val="en-US" w:eastAsia="zh-CN" w:bidi="ar-SA"/>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1 Char Char Char11"/>
    <w:basedOn w:val="1"/>
    <w:qFormat/>
    <w:uiPriority w:val="0"/>
    <w:rPr>
      <w:rFonts w:ascii="Tahoma" w:hAnsi="Tahoma"/>
      <w:sz w:val="24"/>
      <w:szCs w:val="20"/>
    </w:rPr>
  </w:style>
  <w:style w:type="paragraph" w:customStyle="1" w:styleId="29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4">
    <w:name w:val="正文21"/>
    <w:basedOn w:val="1"/>
    <w:qFormat/>
    <w:uiPriority w:val="99"/>
    <w:pPr>
      <w:adjustRightInd/>
      <w:spacing w:before="156" w:line="360" w:lineRule="auto"/>
      <w:ind w:firstLine="510" w:firstLineChars="200"/>
    </w:pPr>
    <w:rPr>
      <w:sz w:val="24"/>
      <w:szCs w:val="20"/>
    </w:rPr>
  </w:style>
  <w:style w:type="paragraph" w:customStyle="1" w:styleId="295">
    <w:name w:val="Char2 Char Char Char1"/>
    <w:basedOn w:val="1"/>
    <w:qFormat/>
    <w:uiPriority w:val="0"/>
    <w:rPr>
      <w:rFonts w:ascii="仿宋_GB2312" w:eastAsia="仿宋_GB2312"/>
      <w:b/>
      <w:sz w:val="32"/>
      <w:szCs w:val="32"/>
    </w:rPr>
  </w:style>
  <w:style w:type="paragraph" w:customStyle="1" w:styleId="296">
    <w:name w:val="Char3 Char Char Char"/>
    <w:basedOn w:val="1"/>
    <w:qFormat/>
    <w:uiPriority w:val="99"/>
    <w:pPr>
      <w:widowControl/>
      <w:adjustRightInd/>
      <w:spacing w:after="160" w:line="240" w:lineRule="exact"/>
      <w:jc w:val="left"/>
    </w:pPr>
    <w:rPr>
      <w:szCs w:val="20"/>
    </w:rPr>
  </w:style>
  <w:style w:type="paragraph" w:customStyle="1" w:styleId="297">
    <w:name w:val="样式 标题 22h2L1 Heading 2H2sect 1.2H21sect 1.21H22sect 1.2..."/>
    <w:basedOn w:val="6"/>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8">
    <w:name w:val="正文首行缩进1"/>
    <w:basedOn w:val="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99">
    <w:name w:val="_Style 3"/>
    <w:basedOn w:val="1"/>
    <w:qFormat/>
    <w:uiPriority w:val="34"/>
    <w:pPr>
      <w:adjustRightInd/>
      <w:ind w:firstLine="420" w:firstLineChars="200"/>
    </w:pPr>
    <w:rPr>
      <w:rFonts w:eastAsia="仿宋_GB2312"/>
      <w:sz w:val="28"/>
    </w:rPr>
  </w:style>
  <w:style w:type="paragraph" w:customStyle="1" w:styleId="300">
    <w:name w:val="列出段落1"/>
    <w:basedOn w:val="1"/>
    <w:next w:val="22"/>
    <w:qFormat/>
    <w:uiPriority w:val="34"/>
    <w:pPr>
      <w:adjustRightInd/>
      <w:spacing w:line="360" w:lineRule="auto"/>
      <w:ind w:firstLine="420" w:firstLineChars="200"/>
    </w:pPr>
    <w:rPr>
      <w:rFonts w:ascii="Calibri" w:hAnsi="Calibri"/>
      <w:sz w:val="24"/>
      <w:szCs w:val="22"/>
    </w:rPr>
  </w:style>
  <w:style w:type="paragraph" w:customStyle="1" w:styleId="301">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6"/>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6"/>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5"/>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7"/>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3"/>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6"/>
    <w:next w:val="160"/>
    <w:qFormat/>
    <w:uiPriority w:val="99"/>
    <w:pPr>
      <w:tabs>
        <w:tab w:val="left" w:pos="2520"/>
        <w:tab w:val="clear" w:pos="2100"/>
      </w:tabs>
      <w:ind w:left="2520"/>
      <w:outlineLvl w:val="4"/>
    </w:pPr>
  </w:style>
  <w:style w:type="paragraph" w:customStyle="1" w:styleId="380">
    <w:name w:val="样式 标题 1Level 1 HeadPIM 1Section Headh1l11Heading 0Datash..."/>
    <w:basedOn w:val="5"/>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21"/>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7"/>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5"/>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9"/>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8"/>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0"/>
    <w:qFormat/>
    <w:uiPriority w:val="99"/>
    <w:pPr>
      <w:numPr>
        <w:ilvl w:val="6"/>
      </w:numPr>
      <w:tabs>
        <w:tab w:val="left" w:pos="1260"/>
        <w:tab w:val="left" w:pos="1680"/>
        <w:tab w:val="left" w:pos="2940"/>
      </w:tabs>
      <w:outlineLvl w:val="6"/>
    </w:pPr>
  </w:style>
  <w:style w:type="paragraph" w:customStyle="1" w:styleId="421">
    <w:name w:val="四级条标题"/>
    <w:basedOn w:val="379"/>
    <w:next w:val="160"/>
    <w:qFormat/>
    <w:uiPriority w:val="99"/>
    <w:pPr>
      <w:numPr>
        <w:ilvl w:val="5"/>
        <w:numId w:val="4"/>
      </w:numPr>
      <w:tabs>
        <w:tab w:val="clear" w:pos="2520"/>
      </w:tabs>
      <w:outlineLvl w:val="5"/>
    </w:pPr>
  </w:style>
  <w:style w:type="paragraph" w:customStyle="1" w:styleId="422">
    <w:name w:val="CM14"/>
    <w:basedOn w:val="106"/>
    <w:next w:val="106"/>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4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7"/>
    <w:next w:val="1"/>
    <w:qFormat/>
    <w:uiPriority w:val="99"/>
    <w:pPr>
      <w:numPr>
        <w:numId w:val="0"/>
      </w:numPr>
      <w:spacing w:line="240" w:lineRule="auto"/>
    </w:pPr>
    <w:rPr>
      <w:sz w:val="28"/>
      <w:szCs w:val="28"/>
    </w:rPr>
  </w:style>
  <w:style w:type="paragraph" w:customStyle="1" w:styleId="428">
    <w:name w:val="标题3"/>
    <w:basedOn w:val="7"/>
    <w:next w:val="51"/>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8"/>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8"/>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6"/>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5"/>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7"/>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5"/>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9"/>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5"/>
    <w:qFormat/>
    <w:uiPriority w:val="9"/>
    <w:rPr>
      <w:b/>
      <w:bCs/>
      <w:kern w:val="44"/>
      <w:sz w:val="44"/>
      <w:szCs w:val="44"/>
    </w:rPr>
  </w:style>
  <w:style w:type="character" w:customStyle="1" w:styleId="485">
    <w:name w:val="标题 4 Char"/>
    <w:link w:val="8"/>
    <w:qFormat/>
    <w:uiPriority w:val="0"/>
    <w:rPr>
      <w:rFonts w:ascii="Arial" w:hAnsi="Arial" w:eastAsia="黑体"/>
      <w:b/>
      <w:bCs/>
      <w:kern w:val="2"/>
      <w:sz w:val="28"/>
      <w:szCs w:val="28"/>
      <w:lang w:val="zh-CN"/>
    </w:rPr>
  </w:style>
  <w:style w:type="character" w:customStyle="1" w:styleId="486">
    <w:name w:val="标题 5 Char"/>
    <w:link w:val="9"/>
    <w:qFormat/>
    <w:uiPriority w:val="0"/>
    <w:rPr>
      <w:b/>
      <w:bCs/>
      <w:kern w:val="2"/>
      <w:sz w:val="28"/>
      <w:szCs w:val="28"/>
    </w:rPr>
  </w:style>
  <w:style w:type="character" w:customStyle="1" w:styleId="487">
    <w:name w:val="标题 6 Char"/>
    <w:link w:val="10"/>
    <w:qFormat/>
    <w:uiPriority w:val="0"/>
    <w:rPr>
      <w:rFonts w:ascii="Arial" w:hAnsi="Arial" w:eastAsia="黑体"/>
      <w:b/>
      <w:bCs/>
      <w:kern w:val="2"/>
      <w:sz w:val="24"/>
      <w:szCs w:val="24"/>
    </w:rPr>
  </w:style>
  <w:style w:type="character" w:customStyle="1" w:styleId="488">
    <w:name w:val="标题 7 Char"/>
    <w:link w:val="11"/>
    <w:qFormat/>
    <w:uiPriority w:val="99"/>
    <w:rPr>
      <w:b/>
      <w:bCs/>
      <w:kern w:val="2"/>
      <w:sz w:val="24"/>
      <w:szCs w:val="24"/>
    </w:rPr>
  </w:style>
  <w:style w:type="character" w:customStyle="1" w:styleId="489">
    <w:name w:val="标题 8 Char"/>
    <w:link w:val="12"/>
    <w:qFormat/>
    <w:uiPriority w:val="99"/>
    <w:rPr>
      <w:rFonts w:ascii="Arial" w:hAnsi="Arial" w:eastAsia="黑体"/>
      <w:kern w:val="2"/>
      <w:sz w:val="24"/>
      <w:szCs w:val="24"/>
    </w:rPr>
  </w:style>
  <w:style w:type="character" w:customStyle="1" w:styleId="490">
    <w:name w:val="标题 9 Char"/>
    <w:link w:val="13"/>
    <w:qFormat/>
    <w:uiPriority w:val="99"/>
    <w:rPr>
      <w:rFonts w:ascii="Arial" w:hAnsi="Arial" w:eastAsia="黑体"/>
      <w:kern w:val="2"/>
      <w:sz w:val="21"/>
      <w:szCs w:val="21"/>
    </w:rPr>
  </w:style>
  <w:style w:type="character" w:customStyle="1" w:styleId="491">
    <w:name w:val="正文缩进 Char2"/>
    <w:link w:val="18"/>
    <w:qFormat/>
    <w:uiPriority w:val="0"/>
    <w:rPr>
      <w:rFonts w:ascii="宋体" w:eastAsia="宋体"/>
      <w:snapToGrid w:val="0"/>
      <w:color w:val="000000"/>
      <w:kern w:val="28"/>
      <w:sz w:val="28"/>
      <w:lang w:val="en-US" w:eastAsia="zh-CN" w:bidi="ar-SA"/>
    </w:rPr>
  </w:style>
  <w:style w:type="character" w:customStyle="1" w:styleId="492">
    <w:name w:val="题注 Char"/>
    <w:link w:val="19"/>
    <w:qFormat/>
    <w:locked/>
    <w:uiPriority w:val="0"/>
    <w:rPr>
      <w:b/>
      <w:kern w:val="2"/>
      <w:sz w:val="28"/>
    </w:rPr>
  </w:style>
  <w:style w:type="character" w:customStyle="1" w:styleId="493">
    <w:name w:val="批注文字 Char1"/>
    <w:link w:val="22"/>
    <w:qFormat/>
    <w:uiPriority w:val="0"/>
    <w:rPr>
      <w:kern w:val="2"/>
      <w:sz w:val="21"/>
      <w:szCs w:val="24"/>
    </w:rPr>
  </w:style>
  <w:style w:type="character" w:customStyle="1" w:styleId="494">
    <w:name w:val="称呼 Char"/>
    <w:link w:val="23"/>
    <w:qFormat/>
    <w:uiPriority w:val="99"/>
    <w:rPr>
      <w:rFonts w:ascii="仿宋_GB2312" w:eastAsia="仿宋_GB2312"/>
      <w:kern w:val="2"/>
      <w:sz w:val="28"/>
    </w:rPr>
  </w:style>
  <w:style w:type="character" w:customStyle="1" w:styleId="495">
    <w:name w:val="正文文本 3 Char"/>
    <w:link w:val="24"/>
    <w:qFormat/>
    <w:uiPriority w:val="99"/>
    <w:rPr>
      <w:kern w:val="2"/>
      <w:sz w:val="21"/>
    </w:rPr>
  </w:style>
  <w:style w:type="character" w:customStyle="1" w:styleId="496">
    <w:name w:val="正文文本 Char1"/>
    <w:link w:val="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5"/>
    <w:qFormat/>
    <w:uiPriority w:val="0"/>
    <w:rPr>
      <w:rFonts w:ascii="宋体" w:hAnsi="宋体"/>
      <w:kern w:val="2"/>
      <w:sz w:val="24"/>
      <w:szCs w:val="24"/>
    </w:rPr>
  </w:style>
  <w:style w:type="character" w:customStyle="1" w:styleId="498">
    <w:name w:val="HTML 地址 Char"/>
    <w:link w:val="30"/>
    <w:qFormat/>
    <w:uiPriority w:val="0"/>
    <w:rPr>
      <w:rFonts w:ascii="宋体" w:hAnsi="宋体"/>
      <w:i/>
      <w:iCs/>
      <w:sz w:val="24"/>
      <w:szCs w:val="24"/>
    </w:rPr>
  </w:style>
  <w:style w:type="character" w:customStyle="1" w:styleId="49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6"/>
    <w:qFormat/>
    <w:uiPriority w:val="99"/>
    <w:rPr>
      <w:rFonts w:ascii="宋体"/>
      <w:kern w:val="2"/>
      <w:sz w:val="24"/>
      <w:szCs w:val="21"/>
      <w:lang w:val="zh-CN"/>
    </w:rPr>
  </w:style>
  <w:style w:type="character" w:customStyle="1" w:styleId="501">
    <w:name w:val="正文文本缩进 2 Char"/>
    <w:link w:val="37"/>
    <w:qFormat/>
    <w:uiPriority w:val="99"/>
    <w:rPr>
      <w:rFonts w:ascii="宋体"/>
      <w:sz w:val="28"/>
    </w:rPr>
  </w:style>
  <w:style w:type="character" w:customStyle="1" w:styleId="502">
    <w:name w:val="批注框文本 Char"/>
    <w:link w:val="38"/>
    <w:semiHidden/>
    <w:qFormat/>
    <w:uiPriority w:val="99"/>
    <w:rPr>
      <w:kern w:val="2"/>
      <w:sz w:val="18"/>
      <w:szCs w:val="18"/>
    </w:rPr>
  </w:style>
  <w:style w:type="character" w:customStyle="1" w:styleId="503">
    <w:name w:val="签名 Char"/>
    <w:link w:val="41"/>
    <w:qFormat/>
    <w:uiPriority w:val="99"/>
    <w:rPr>
      <w:rFonts w:eastAsia="仿宋_GB2312"/>
      <w:sz w:val="24"/>
    </w:rPr>
  </w:style>
  <w:style w:type="character" w:customStyle="1" w:styleId="504">
    <w:name w:val="副标题 Char"/>
    <w:link w:val="46"/>
    <w:qFormat/>
    <w:uiPriority w:val="99"/>
    <w:rPr>
      <w:rFonts w:ascii="Arial" w:hAnsi="Arial" w:eastAsia="隶书"/>
      <w:b/>
      <w:bCs/>
      <w:kern w:val="28"/>
      <w:sz w:val="44"/>
      <w:szCs w:val="32"/>
      <w:lang w:val="en-US" w:eastAsia="zh-CN" w:bidi="ar-SA"/>
    </w:rPr>
  </w:style>
  <w:style w:type="character" w:customStyle="1" w:styleId="505">
    <w:name w:val="脚注文本 Char"/>
    <w:link w:val="49"/>
    <w:qFormat/>
    <w:uiPriority w:val="99"/>
    <w:rPr>
      <w:color w:val="0000FF"/>
      <w:sz w:val="21"/>
    </w:rPr>
  </w:style>
  <w:style w:type="character" w:customStyle="1" w:styleId="506">
    <w:name w:val="正文文本缩进 3 Char"/>
    <w:link w:val="51"/>
    <w:qFormat/>
    <w:uiPriority w:val="99"/>
    <w:rPr>
      <w:kern w:val="2"/>
      <w:sz w:val="24"/>
    </w:rPr>
  </w:style>
  <w:style w:type="character" w:customStyle="1" w:styleId="507">
    <w:name w:val="HTML 预设格式 Char"/>
    <w:link w:val="55"/>
    <w:qFormat/>
    <w:uiPriority w:val="0"/>
    <w:rPr>
      <w:rFonts w:ascii="黑体" w:hAnsi="Courier New" w:eastAsia="黑体"/>
    </w:rPr>
  </w:style>
  <w:style w:type="character" w:customStyle="1" w:styleId="508">
    <w:name w:val="正文首行缩进 Char"/>
    <w:link w:val="2"/>
    <w:qFormat/>
    <w:uiPriority w:val="99"/>
    <w:rPr>
      <w:rFonts w:ascii="宋体"/>
      <w:kern w:val="2"/>
      <w:sz w:val="24"/>
      <w:lang w:val="zh-CN"/>
    </w:rPr>
  </w:style>
  <w:style w:type="character" w:customStyle="1" w:styleId="509">
    <w:name w:val="正文首行缩进 2 Char"/>
    <w:link w:val="59"/>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3"/>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4"/>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5"/>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6"/>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7"/>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8"/>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79"/>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0"/>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1"/>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2"/>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3"/>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4"/>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5"/>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6"/>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7"/>
    <w:qFormat/>
    <w:uiPriority w:val="0"/>
    <w:rPr>
      <w:rFonts w:ascii="Verdana" w:hAnsi="Verdana"/>
      <w:b/>
      <w:bCs/>
      <w:color w:val="4A82CA"/>
      <w:sz w:val="17"/>
      <w:szCs w:val="17"/>
    </w:rPr>
  </w:style>
  <w:style w:type="character" w:customStyle="1" w:styleId="647">
    <w:name w:val="标题4-dyf Char"/>
    <w:link w:val="88"/>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89"/>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0"/>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1"/>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2"/>
    <w:qFormat/>
    <w:locked/>
    <w:uiPriority w:val="0"/>
    <w:rPr>
      <w:rFonts w:ascii="仿宋_GB2312" w:eastAsia="仿宋_GB2312"/>
      <w:kern w:val="2"/>
      <w:sz w:val="24"/>
      <w:szCs w:val="24"/>
    </w:rPr>
  </w:style>
  <w:style w:type="character" w:customStyle="1" w:styleId="689">
    <w:name w:val="列出段落 Char1"/>
    <w:link w:val="93"/>
    <w:qFormat/>
    <w:locked/>
    <w:uiPriority w:val="99"/>
    <w:rPr>
      <w:rFonts w:eastAsia="楷体_GB2312" w:cs="Lucida Sans"/>
      <w:kern w:val="2"/>
      <w:sz w:val="24"/>
      <w:szCs w:val="24"/>
    </w:rPr>
  </w:style>
  <w:style w:type="character" w:customStyle="1" w:styleId="690">
    <w:name w:val="纯文本 Char_0"/>
    <w:link w:val="94"/>
    <w:qFormat/>
    <w:uiPriority w:val="0"/>
    <w:rPr>
      <w:rFonts w:ascii="宋体" w:hAnsi="Courier New"/>
      <w:kern w:val="2"/>
      <w:sz w:val="21"/>
      <w:szCs w:val="21"/>
    </w:rPr>
  </w:style>
  <w:style w:type="character" w:customStyle="1" w:styleId="691">
    <w:name w:val="纯文本 Char1"/>
    <w:link w:val="96"/>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7"/>
    <w:qFormat/>
    <w:locked/>
    <w:uiPriority w:val="99"/>
    <w:rPr>
      <w:rFonts w:ascii="Arial" w:hAnsi="Arial"/>
      <w:kern w:val="2"/>
      <w:sz w:val="24"/>
    </w:rPr>
  </w:style>
  <w:style w:type="character" w:customStyle="1" w:styleId="694">
    <w:name w:val="5正文 Char"/>
    <w:link w:val="98"/>
    <w:qFormat/>
    <w:locked/>
    <w:uiPriority w:val="0"/>
    <w:rPr>
      <w:rFonts w:ascii="仿宋_GB2312" w:hAnsi="微软雅黑" w:eastAsia="仿宋_GB2312"/>
      <w:kern w:val="2"/>
      <w:sz w:val="28"/>
      <w:szCs w:val="21"/>
    </w:rPr>
  </w:style>
  <w:style w:type="character" w:customStyle="1" w:styleId="695">
    <w:name w:val="*正文 Char"/>
    <w:link w:val="99"/>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2"/>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2"/>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4158</Words>
  <Characters>23705</Characters>
  <Lines>197</Lines>
  <Paragraphs>55</Paragraphs>
  <TotalTime>31</TotalTime>
  <ScaleCrop>false</ScaleCrop>
  <LinksUpToDate>false</LinksUpToDate>
  <CharactersWithSpaces>27808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2025-06-19T03:32:01Z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0CAB4B8BDC03461B8B27ED0205E8DBB0_13</vt:lpwstr>
  </property>
</Properties>
</file>