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55457">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1"/>
          <w:szCs w:val="22"/>
          <w:highlight w:val="yellow"/>
          <w:lang w:val="en-US" w:eastAsia="zh-CN" w:bidi="ar-SA"/>
        </w:rPr>
      </w:pPr>
    </w:p>
    <w:p w14:paraId="2F69CF57">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1"/>
          <w:szCs w:val="22"/>
          <w:highlight w:val="cyan"/>
          <w:lang w:val="en-US" w:eastAsia="zh-CN" w:bidi="ar-SA"/>
        </w:rPr>
      </w:pPr>
    </w:p>
    <w:p w14:paraId="31CAB696">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lang w:val="en-US" w:eastAsia="zh-CN" w:bidi="ar-SA"/>
        </w:rPr>
      </w:pPr>
    </w:p>
    <w:p w14:paraId="583FC2D0">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lang w:val="en-US" w:eastAsia="zh-CN" w:bidi="ar-SA"/>
        </w:rPr>
      </w:pPr>
    </w:p>
    <w:p w14:paraId="515287A6">
      <w:pPr>
        <w:snapToGrid/>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kern w:val="2"/>
          <w:sz w:val="18"/>
          <w:szCs w:val="18"/>
          <w:lang w:val="en-US" w:eastAsia="zh-CN" w:bidi="ar-SA"/>
        </w:rPr>
      </w:pPr>
    </w:p>
    <w:p w14:paraId="30981FE8">
      <w:pPr>
        <w:snapToGrid/>
        <w:spacing w:before="0" w:beforeAutospacing="0" w:after="0" w:afterAutospacing="0" w:line="240" w:lineRule="auto"/>
        <w:ind w:right="105"/>
        <w:jc w:val="center"/>
        <w:outlineLvl w:val="0"/>
        <w:rPr>
          <w:rStyle w:val="39"/>
          <w:rFonts w:hint="eastAsia" w:ascii="方正仿宋_GBK" w:hAnsi="方正仿宋_GBK" w:eastAsia="方正仿宋_GBK" w:cs="方正仿宋_GBK"/>
          <w:b w:val="0"/>
          <w:i w:val="0"/>
          <w:color w:val="auto"/>
          <w:spacing w:val="0"/>
          <w:w w:val="100"/>
          <w:kern w:val="2"/>
          <w:sz w:val="82"/>
          <w:szCs w:val="82"/>
          <w:lang w:val="en-US" w:eastAsia="zh-CN" w:bidi="ar-SA"/>
        </w:rPr>
      </w:pPr>
      <w:bookmarkStart w:id="0" w:name="_Toc31056"/>
      <w:bookmarkStart w:id="1" w:name="_Toc13109"/>
      <w:bookmarkStart w:id="2" w:name="_Toc18703"/>
      <w:r>
        <w:rPr>
          <w:rStyle w:val="39"/>
          <w:rFonts w:hint="eastAsia" w:ascii="方正仿宋_GBK" w:hAnsi="方正仿宋_GBK" w:eastAsia="方正仿宋_GBK" w:cs="方正仿宋_GBK"/>
          <w:b w:val="0"/>
          <w:i w:val="0"/>
          <w:color w:val="auto"/>
          <w:spacing w:val="0"/>
          <w:w w:val="100"/>
          <w:kern w:val="2"/>
          <w:sz w:val="82"/>
          <w:szCs w:val="82"/>
          <w:highlight w:val="white"/>
          <w:lang w:val="en-US" w:eastAsia="zh-CN" w:bidi="ar-SA"/>
        </w:rPr>
        <w:t>竞争性磋商文件</w:t>
      </w:r>
      <w:bookmarkEnd w:id="0"/>
      <w:bookmarkEnd w:id="1"/>
      <w:bookmarkEnd w:id="2"/>
    </w:p>
    <w:p w14:paraId="30C7474F">
      <w:pPr>
        <w:snapToGrid/>
        <w:spacing w:before="0" w:beforeAutospacing="0" w:after="0" w:afterAutospacing="0" w:line="500" w:lineRule="exact"/>
        <w:ind w:firstLine="1980" w:firstLineChars="550"/>
        <w:jc w:val="left"/>
        <w:rPr>
          <w:rStyle w:val="39"/>
          <w:rFonts w:hint="eastAsia" w:ascii="方正仿宋_GBK" w:hAnsi="方正仿宋_GBK" w:eastAsia="方正仿宋_GBK" w:cs="方正仿宋_GBK"/>
          <w:b w:val="0"/>
          <w:i w:val="0"/>
          <w:color w:val="auto"/>
          <w:spacing w:val="0"/>
          <w:w w:val="100"/>
          <w:kern w:val="2"/>
          <w:sz w:val="36"/>
          <w:szCs w:val="36"/>
          <w:lang w:val="en-US" w:eastAsia="zh-CN" w:bidi="ar-SA"/>
        </w:rPr>
      </w:pPr>
    </w:p>
    <w:p w14:paraId="0F319B85">
      <w:pPr>
        <w:snapToGrid/>
        <w:spacing w:before="0" w:beforeAutospacing="0" w:after="0" w:afterAutospacing="0" w:line="500" w:lineRule="exact"/>
        <w:ind w:firstLine="1980" w:firstLineChars="550"/>
        <w:jc w:val="left"/>
        <w:rPr>
          <w:rStyle w:val="39"/>
          <w:rFonts w:hint="eastAsia" w:ascii="方正仿宋_GBK" w:hAnsi="方正仿宋_GBK" w:eastAsia="方正仿宋_GBK" w:cs="方正仿宋_GBK"/>
          <w:b w:val="0"/>
          <w:i w:val="0"/>
          <w:color w:val="auto"/>
          <w:spacing w:val="0"/>
          <w:w w:val="100"/>
          <w:kern w:val="2"/>
          <w:sz w:val="36"/>
          <w:szCs w:val="36"/>
          <w:lang w:val="en-US" w:eastAsia="zh-CN" w:bidi="ar-SA"/>
        </w:rPr>
      </w:pPr>
    </w:p>
    <w:tbl>
      <w:tblPr>
        <w:tblStyle w:val="19"/>
        <w:tblW w:w="84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71"/>
        <w:gridCol w:w="5797"/>
      </w:tblGrid>
      <w:tr w14:paraId="2221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jc w:val="center"/>
        </w:trPr>
        <w:tc>
          <w:tcPr>
            <w:tcW w:w="2671" w:type="dxa"/>
            <w:vAlign w:val="center"/>
          </w:tcPr>
          <w:p w14:paraId="3A78C737">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项目名称：</w:t>
            </w:r>
          </w:p>
        </w:tc>
        <w:tc>
          <w:tcPr>
            <w:tcW w:w="5797" w:type="dxa"/>
            <w:vAlign w:val="center"/>
          </w:tcPr>
          <w:p w14:paraId="7BDB94CA">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组织在职以及离退体民警职工体检项目</w:t>
            </w:r>
          </w:p>
        </w:tc>
      </w:tr>
      <w:tr w14:paraId="3963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jc w:val="center"/>
        </w:trPr>
        <w:tc>
          <w:tcPr>
            <w:tcW w:w="2671" w:type="dxa"/>
            <w:vAlign w:val="center"/>
          </w:tcPr>
          <w:p w14:paraId="657B2F2E">
            <w:pPr>
              <w:snapToGrid/>
              <w:spacing w:before="0" w:beforeAutospacing="0" w:after="156"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项目编号：</w:t>
            </w:r>
          </w:p>
        </w:tc>
        <w:tc>
          <w:tcPr>
            <w:tcW w:w="5797" w:type="dxa"/>
            <w:vAlign w:val="center"/>
          </w:tcPr>
          <w:p w14:paraId="343D9767">
            <w:pPr>
              <w:snapToGrid/>
              <w:spacing w:before="0" w:beforeAutospacing="0" w:after="0" w:afterAutospacing="0" w:line="500" w:lineRule="exact"/>
              <w:jc w:val="both"/>
              <w:rPr>
                <w:rStyle w:val="39"/>
                <w:rFonts w:hint="eastAsia" w:ascii="方正仿宋_GBK" w:hAnsi="方正仿宋_GBK" w:eastAsia="方正仿宋_GBK" w:cs="方正仿宋_GBK"/>
                <w:b w:val="0"/>
                <w:i w:val="0"/>
                <w:color w:val="auto"/>
                <w:spacing w:val="0"/>
                <w:w w:val="100"/>
                <w:kern w:val="2"/>
                <w:sz w:val="36"/>
                <w:szCs w:val="36"/>
                <w:lang w:val="en-US" w:eastAsia="zh-CN" w:bidi="ar-SA"/>
              </w:rPr>
            </w:pPr>
          </w:p>
        </w:tc>
      </w:tr>
    </w:tbl>
    <w:p w14:paraId="279983DE">
      <w:pPr>
        <w:snapToGrid/>
        <w:spacing w:before="0" w:beforeAutospacing="0" w:after="0" w:afterAutospacing="0" w:line="500" w:lineRule="exact"/>
        <w:ind w:firstLine="1980" w:firstLineChars="550"/>
        <w:jc w:val="left"/>
        <w:rPr>
          <w:rStyle w:val="39"/>
          <w:rFonts w:hint="eastAsia" w:ascii="方正仿宋_GBK" w:hAnsi="方正仿宋_GBK" w:eastAsia="方正仿宋_GBK" w:cs="方正仿宋_GBK"/>
          <w:b w:val="0"/>
          <w:i w:val="0"/>
          <w:color w:val="auto"/>
          <w:spacing w:val="0"/>
          <w:w w:val="100"/>
          <w:kern w:val="2"/>
          <w:sz w:val="36"/>
          <w:szCs w:val="36"/>
          <w:lang w:val="en-US" w:eastAsia="zh-CN" w:bidi="ar-SA"/>
        </w:rPr>
      </w:pPr>
    </w:p>
    <w:p w14:paraId="7435F15F">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lang w:val="en-US" w:eastAsia="zh-CN" w:bidi="ar-SA"/>
        </w:rPr>
      </w:pPr>
    </w:p>
    <w:tbl>
      <w:tblPr>
        <w:tblStyle w:val="19"/>
        <w:tblW w:w="81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3"/>
        <w:gridCol w:w="5408"/>
      </w:tblGrid>
      <w:tr w14:paraId="3139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693" w:type="dxa"/>
            <w:vAlign w:val="center"/>
          </w:tcPr>
          <w:p w14:paraId="319900F2">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采购人：</w:t>
            </w:r>
          </w:p>
        </w:tc>
        <w:tc>
          <w:tcPr>
            <w:tcW w:w="5408" w:type="dxa"/>
            <w:vAlign w:val="center"/>
          </w:tcPr>
          <w:p w14:paraId="387076EC">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江苏省洪泽湖监狱</w:t>
            </w:r>
          </w:p>
        </w:tc>
      </w:tr>
      <w:tr w14:paraId="5379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693" w:type="dxa"/>
            <w:vAlign w:val="center"/>
          </w:tcPr>
          <w:p w14:paraId="06F9C2DD">
            <w:pPr>
              <w:snapToGrid/>
              <w:spacing w:before="0" w:beforeAutospacing="0" w:after="156"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采购代理机构：</w:t>
            </w:r>
          </w:p>
        </w:tc>
        <w:tc>
          <w:tcPr>
            <w:tcW w:w="5408" w:type="dxa"/>
            <w:vAlign w:val="center"/>
          </w:tcPr>
          <w:p w14:paraId="04ABFED1">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highlight w:val="green"/>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宿迁市永丰工程管理有限公司</w:t>
            </w:r>
          </w:p>
        </w:tc>
      </w:tr>
      <w:tr w14:paraId="0A76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693" w:type="dxa"/>
            <w:vAlign w:val="center"/>
          </w:tcPr>
          <w:p w14:paraId="1A2589F2">
            <w:pPr>
              <w:snapToGrid/>
              <w:spacing w:before="0" w:beforeAutospacing="0" w:after="156"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日期：</w:t>
            </w:r>
          </w:p>
        </w:tc>
        <w:tc>
          <w:tcPr>
            <w:tcW w:w="5408" w:type="dxa"/>
            <w:vAlign w:val="center"/>
          </w:tcPr>
          <w:p w14:paraId="3FC25963">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36"/>
                <w:szCs w:val="36"/>
                <w:highlight w:val="green"/>
                <w:lang w:val="en-US" w:eastAsia="zh-CN" w:bidi="ar-SA"/>
              </w:rPr>
            </w:pPr>
            <w:r>
              <w:rPr>
                <w:rStyle w:val="39"/>
                <w:rFonts w:hint="eastAsia" w:ascii="方正仿宋_GBK" w:hAnsi="方正仿宋_GBK" w:eastAsia="方正仿宋_GBK" w:cs="方正仿宋_GBK"/>
                <w:b w:val="0"/>
                <w:i w:val="0"/>
                <w:color w:val="auto"/>
                <w:spacing w:val="0"/>
                <w:w w:val="100"/>
                <w:kern w:val="2"/>
                <w:sz w:val="36"/>
                <w:szCs w:val="36"/>
                <w:highlight w:val="white"/>
                <w:lang w:val="en-US" w:eastAsia="zh-CN" w:bidi="ar-SA"/>
              </w:rPr>
              <w:t>2025年07月14日</w:t>
            </w:r>
          </w:p>
        </w:tc>
      </w:tr>
    </w:tbl>
    <w:p w14:paraId="3A3F4A01">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09817BCA">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1"/>
          <w:szCs w:val="22"/>
          <w:highlight w:val="cyan"/>
          <w:lang w:val="en-US" w:eastAsia="zh-CN" w:bidi="ar-SA"/>
        </w:rPr>
      </w:pPr>
    </w:p>
    <w:p w14:paraId="11E6029C">
      <w:pPr>
        <w:spacing w:before="0" w:beforeLines="0" w:after="0" w:afterLines="0" w:line="240" w:lineRule="auto"/>
        <w:ind w:left="0" w:leftChars="0" w:right="0" w:rightChars="0" w:firstLine="0" w:firstLineChars="0"/>
        <w:jc w:val="both"/>
        <w:rPr>
          <w:rFonts w:hint="eastAsia" w:ascii="方正仿宋_GBK" w:hAnsi="方正仿宋_GBK" w:eastAsia="方正仿宋_GBK" w:cs="方正仿宋_GBK"/>
          <w:color w:val="auto"/>
          <w:kern w:val="2"/>
          <w:sz w:val="21"/>
          <w:szCs w:val="22"/>
          <w:lang w:val="en-US" w:eastAsia="zh-CN" w:bidi="ar-SA"/>
        </w:rPr>
        <w:sectPr>
          <w:headerReference r:id="rId3" w:type="default"/>
          <w:footerReference r:id="rId4" w:type="default"/>
          <w:footerReference r:id="rId5" w:type="even"/>
          <w:pgSz w:w="11906" w:h="16838"/>
          <w:pgMar w:top="1440" w:right="1474" w:bottom="1440" w:left="1588" w:header="851" w:footer="992" w:gutter="0"/>
          <w:lnNumType w:countBy="0"/>
          <w:pgNumType w:fmt="decimal"/>
          <w:cols w:space="425" w:num="1"/>
          <w:vAlign w:val="top"/>
          <w:docGrid w:type="lines" w:linePitch="312" w:charSpace="0"/>
        </w:sectPr>
      </w:pPr>
    </w:p>
    <w:sdt>
      <w:sdtPr>
        <w:rPr>
          <w:rFonts w:hint="eastAsia" w:ascii="方正仿宋_GBK" w:hAnsi="方正仿宋_GBK" w:eastAsia="方正仿宋_GBK" w:cs="方正仿宋_GBK"/>
          <w:color w:val="auto"/>
          <w:kern w:val="2"/>
          <w:sz w:val="32"/>
          <w:szCs w:val="32"/>
          <w:lang w:val="en-US" w:eastAsia="zh-CN" w:bidi="ar-SA"/>
        </w:rPr>
        <w:id w:val="147478794"/>
        <w15:color w:val="DBDBDB"/>
        <w:docPartObj>
          <w:docPartGallery w:val="Table of Contents"/>
          <w:docPartUnique/>
        </w:docPartObj>
      </w:sdtPr>
      <w:sdtEndPr>
        <w:rPr>
          <w:rFonts w:hint="eastAsia" w:ascii="方正仿宋_GBK" w:hAnsi="方正仿宋_GBK" w:eastAsia="方正仿宋_GBK" w:cs="方正仿宋_GBK"/>
          <w:i w:val="0"/>
          <w:color w:val="auto"/>
          <w:spacing w:val="0"/>
          <w:w w:val="100"/>
          <w:kern w:val="2"/>
          <w:sz w:val="21"/>
          <w:szCs w:val="32"/>
          <w:highlight w:val="white"/>
          <w:lang w:val="en-US" w:eastAsia="zh-CN" w:bidi="ar-SA"/>
        </w:rPr>
      </w:sdtEndPr>
      <w:sdtContent>
        <w:p w14:paraId="30B39657">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目录</w:t>
          </w:r>
        </w:p>
        <w:p w14:paraId="4ECC4D81">
          <w:pPr>
            <w:pStyle w:val="16"/>
            <w:tabs>
              <w:tab w:val="right" w:leader="dot" w:pos="8844"/>
            </w:tabs>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TOC \o "1-1" \h \u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HYPERLINK \l _Toc31056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i w:val="0"/>
              <w:color w:val="auto"/>
              <w:spacing w:val="0"/>
              <w:w w:val="100"/>
              <w:kern w:val="2"/>
              <w:sz w:val="28"/>
              <w:szCs w:val="28"/>
              <w:highlight w:val="white"/>
              <w:lang w:val="en-US" w:eastAsia="zh-CN" w:bidi="ar-SA"/>
            </w:rPr>
            <w:t>竞争性磋商文件</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_Toc31056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D995A84">
          <w:pPr>
            <w:pStyle w:val="16"/>
            <w:tabs>
              <w:tab w:val="right" w:leader="dot" w:pos="8844"/>
            </w:tabs>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HYPERLINK \l _Toc13575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bCs/>
              <w:i w:val="0"/>
              <w:color w:val="auto"/>
              <w:spacing w:val="0"/>
              <w:w w:val="100"/>
              <w:kern w:val="2"/>
              <w:sz w:val="28"/>
              <w:szCs w:val="28"/>
              <w:lang w:val="en-US" w:eastAsia="zh-CN" w:bidi="ar-SA"/>
            </w:rPr>
            <w:t>第一部分  竞争性磋商邀请函</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_Toc13575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25F273D2">
          <w:pPr>
            <w:pStyle w:val="16"/>
            <w:tabs>
              <w:tab w:val="right" w:leader="dot" w:pos="8844"/>
            </w:tabs>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HYPERLINK \l _Toc23185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i w:val="0"/>
              <w:color w:val="auto"/>
              <w:spacing w:val="0"/>
              <w:w w:val="100"/>
              <w:kern w:val="44"/>
              <w:sz w:val="28"/>
              <w:szCs w:val="28"/>
              <w:lang w:val="en-US" w:eastAsia="zh-CN" w:bidi="ar-SA"/>
            </w:rPr>
            <w:t>第二部分  供应商须知</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_Toc23185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7F07A18F">
          <w:pPr>
            <w:pStyle w:val="16"/>
            <w:tabs>
              <w:tab w:val="right" w:leader="dot" w:pos="8844"/>
            </w:tabs>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HYPERLINK \l _Toc21524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i w:val="0"/>
              <w:color w:val="auto"/>
              <w:spacing w:val="0"/>
              <w:w w:val="100"/>
              <w:kern w:val="44"/>
              <w:sz w:val="28"/>
              <w:szCs w:val="28"/>
              <w:highlight w:val="white"/>
              <w:lang w:val="en-US" w:eastAsia="zh-CN" w:bidi="ar-SA"/>
            </w:rPr>
            <w:t>第三部分  评标办法</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_Toc21524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16</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5B93A2A">
          <w:pPr>
            <w:pStyle w:val="16"/>
            <w:tabs>
              <w:tab w:val="right" w:leader="dot" w:pos="8844"/>
            </w:tabs>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HYPERLINK \l _Toc3222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bCs/>
              <w:color w:val="auto"/>
              <w:sz w:val="28"/>
              <w:szCs w:val="28"/>
              <w:lang w:val="en-US" w:eastAsia="zh-CN"/>
            </w:rPr>
            <w:t xml:space="preserve">第五部分  </w:t>
          </w:r>
          <w:r>
            <w:rPr>
              <w:rFonts w:hint="eastAsia" w:ascii="方正仿宋_GBK" w:hAnsi="方正仿宋_GBK" w:eastAsia="方正仿宋_GBK" w:cs="方正仿宋_GBK"/>
              <w:bCs/>
              <w:color w:val="auto"/>
              <w:sz w:val="28"/>
              <w:szCs w:val="28"/>
              <w:lang w:eastAsia="zh-CN"/>
            </w:rPr>
            <w:t>合同格式及合同条款</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_Toc3222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0DDEE755">
          <w:pPr>
            <w:pStyle w:val="16"/>
            <w:tabs>
              <w:tab w:val="right" w:leader="dot" w:pos="8844"/>
            </w:tabs>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HYPERLINK \l _Toc2466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i w:val="0"/>
              <w:color w:val="auto"/>
              <w:spacing w:val="0"/>
              <w:w w:val="100"/>
              <w:kern w:val="44"/>
              <w:sz w:val="28"/>
              <w:szCs w:val="28"/>
              <w:lang w:val="en-US" w:eastAsia="zh-CN" w:bidi="ar-SA"/>
            </w:rPr>
            <w:t>第六部分  响应文件格式</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 PAGEREF _Toc2466 \h </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37</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end"/>
          </w:r>
        </w:p>
        <w:p w14:paraId="3DD7D67A">
          <w:pPr>
            <w:pStyle w:val="16"/>
            <w:tabs>
              <w:tab w:val="right" w:leader="dot" w:pos="8844"/>
            </w:tabs>
            <w:rPr>
              <w:rFonts w:hint="eastAsia" w:ascii="方正仿宋_GBK" w:hAnsi="方正仿宋_GBK" w:eastAsia="方正仿宋_GBK" w:cs="方正仿宋_GBK"/>
              <w:color w:val="auto"/>
              <w:sz w:val="28"/>
              <w:szCs w:val="28"/>
            </w:rPr>
          </w:pPr>
        </w:p>
        <w:p w14:paraId="6C8F4FD1">
          <w:pPr>
            <w:rPr>
              <w:rFonts w:hint="eastAsia" w:ascii="方正仿宋_GBK" w:hAnsi="方正仿宋_GBK" w:eastAsia="方正仿宋_GBK" w:cs="方正仿宋_GBK"/>
              <w:i w:val="0"/>
              <w:color w:val="auto"/>
              <w:spacing w:val="0"/>
              <w:w w:val="100"/>
              <w:kern w:val="2"/>
              <w:sz w:val="21"/>
              <w:szCs w:val="32"/>
              <w:highlight w:val="white"/>
              <w:lang w:val="en-US" w:eastAsia="zh-CN" w:bidi="ar-SA"/>
            </w:rPr>
          </w:pPr>
          <w:r>
            <w:rPr>
              <w:rFonts w:hint="eastAsia" w:ascii="方正仿宋_GBK" w:hAnsi="方正仿宋_GBK" w:eastAsia="方正仿宋_GBK" w:cs="方正仿宋_GBK"/>
              <w:color w:val="auto"/>
              <w:sz w:val="28"/>
              <w:szCs w:val="28"/>
            </w:rPr>
            <w:fldChar w:fldCharType="end"/>
          </w:r>
        </w:p>
      </w:sdtContent>
    </w:sdt>
    <w:p w14:paraId="4F2A29E9">
      <w:pPr>
        <w:pStyle w:val="84"/>
        <w:widowControl/>
        <w:tabs>
          <w:tab w:val="right" w:leader="dot" w:pos="8844"/>
        </w:tabs>
        <w:snapToGrid/>
        <w:spacing w:before="0" w:beforeAutospacing="0" w:after="0" w:afterAutospacing="0" w:line="240" w:lineRule="auto"/>
        <w:ind w:left="0" w:leftChars="0" w:firstLine="0" w:firstLineChars="0"/>
        <w:jc w:val="left"/>
        <w:rPr>
          <w:rStyle w:val="39"/>
          <w:rFonts w:hint="eastAsia" w:ascii="方正仿宋_GBK" w:hAnsi="方正仿宋_GBK" w:eastAsia="方正仿宋_GBK" w:cs="方正仿宋_GBK"/>
          <w:b w:val="0"/>
          <w:bCs/>
          <w:i w:val="0"/>
          <w:color w:val="auto"/>
          <w:spacing w:val="0"/>
          <w:w w:val="100"/>
          <w:kern w:val="2"/>
          <w:sz w:val="36"/>
          <w:szCs w:val="36"/>
          <w:lang w:val="en-US" w:eastAsia="zh-CN" w:bidi="ar-SA"/>
        </w:rPr>
        <w:sectPr>
          <w:footerReference r:id="rId6" w:type="default"/>
          <w:pgSz w:w="11906" w:h="16838"/>
          <w:pgMar w:top="1440" w:right="1474" w:bottom="1440" w:left="1588" w:header="851" w:footer="992" w:gutter="0"/>
          <w:lnNumType w:countBy="0"/>
          <w:pgNumType w:fmt="decimal" w:start="1"/>
          <w:cols w:space="425" w:num="1"/>
          <w:vAlign w:val="top"/>
          <w:docGrid w:type="lines" w:linePitch="312" w:charSpace="0"/>
        </w:sectPr>
      </w:pPr>
    </w:p>
    <w:p w14:paraId="4DA826E7">
      <w:pPr>
        <w:numPr>
          <w:ilvl w:val="0"/>
          <w:numId w:val="0"/>
        </w:numPr>
        <w:snapToGrid w:val="0"/>
        <w:spacing w:before="312" w:beforeAutospacing="0" w:after="312" w:afterAutospacing="0" w:line="240" w:lineRule="auto"/>
        <w:ind w:left="2730" w:leftChars="0"/>
        <w:jc w:val="both"/>
        <w:outlineLvl w:val="0"/>
        <w:rPr>
          <w:rStyle w:val="39"/>
          <w:rFonts w:hint="eastAsia" w:ascii="方正仿宋_GBK" w:hAnsi="方正仿宋_GBK" w:eastAsia="方正仿宋_GBK" w:cs="方正仿宋_GBK"/>
          <w:b/>
          <w:bCs/>
          <w:i w:val="0"/>
          <w:color w:val="auto"/>
          <w:spacing w:val="0"/>
          <w:w w:val="100"/>
          <w:kern w:val="2"/>
          <w:sz w:val="32"/>
          <w:szCs w:val="36"/>
          <w:lang w:val="en-US" w:eastAsia="zh-CN" w:bidi="ar-SA"/>
        </w:rPr>
      </w:pPr>
      <w:bookmarkStart w:id="3" w:name="_Toc9276"/>
      <w:bookmarkStart w:id="4" w:name="_Toc13575"/>
      <w:bookmarkStart w:id="5" w:name="_Toc14680"/>
      <w:r>
        <w:rPr>
          <w:rStyle w:val="39"/>
          <w:rFonts w:hint="eastAsia" w:ascii="方正仿宋_GBK" w:hAnsi="方正仿宋_GBK" w:eastAsia="方正仿宋_GBK" w:cs="方正仿宋_GBK"/>
          <w:b/>
          <w:bCs/>
          <w:i w:val="0"/>
          <w:color w:val="auto"/>
          <w:spacing w:val="0"/>
          <w:w w:val="100"/>
          <w:kern w:val="2"/>
          <w:sz w:val="32"/>
          <w:szCs w:val="36"/>
          <w:lang w:val="en-US" w:eastAsia="zh-CN" w:bidi="ar-SA"/>
        </w:rPr>
        <w:t>第一部分  竞争性磋商邀请函</w:t>
      </w:r>
      <w:bookmarkEnd w:id="3"/>
      <w:bookmarkEnd w:id="4"/>
      <w:bookmarkEnd w:id="5"/>
    </w:p>
    <w:p w14:paraId="7456F9A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lang w:val="en-US" w:eastAsia="zh-CN" w:bidi="ar-SA"/>
        </w:rPr>
        <w:t>一、项目基本情况</w:t>
      </w:r>
    </w:p>
    <w:p w14:paraId="63AC376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（一）项目编号：</w:t>
      </w:r>
    </w:p>
    <w:p w14:paraId="7840A46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（二）项目名称：组织在职以及离退体民警职工体检项目</w:t>
      </w:r>
    </w:p>
    <w:p w14:paraId="3F1891A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（三）采购方式：竞争性磋商</w:t>
      </w:r>
    </w:p>
    <w:p w14:paraId="5932D016">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（四）预算金额：146.76万</w:t>
      </w: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元。</w:t>
      </w:r>
    </w:p>
    <w:p w14:paraId="30B63598">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（五）最高限价（如有）：</w:t>
      </w:r>
    </w:p>
    <w:p w14:paraId="5D4F8C96">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1.常规体检按单人报价，每人实际常规体检金额为≥400元。</w:t>
      </w:r>
    </w:p>
    <w:p w14:paraId="1E33DAC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2.供应商按照采购文件中清单填写单价，单价不得高于采购文件中规定的各项单价，高于规定单价作无效标处理。</w:t>
      </w:r>
    </w:p>
    <w:p w14:paraId="691E0E75">
      <w:pPr>
        <w:spacing w:before="0" w:after="0" w:line="360" w:lineRule="auto"/>
        <w:ind w:firstLine="489"/>
        <w:jc w:val="both"/>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六）采购需求：江苏省洪泽湖监狱拟采购3家医疗机构，对全监在职以及离退休民警职工进行2025年度提供体检服务。体检对象自由选择体检单位。(注：通过资格审查、符合性审查的供应商≥4家时，择优选择3家；通过资格审查、符合性审查的供应商=3家时，择优选择2家；通过资格审查、符合性审查的供应商不足3家时，项目流标)。具体内容详见第四部分采购需求。</w:t>
      </w:r>
    </w:p>
    <w:p w14:paraId="6738EE8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（七）合同履行期限：合同签订之日起至2025年12月31日止。</w:t>
      </w:r>
    </w:p>
    <w:p w14:paraId="4E01ACC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lang w:val="en-US" w:eastAsia="zh-CN" w:bidi="ar-SA"/>
        </w:rPr>
        <w:t>二、申请人的资格要求</w:t>
      </w:r>
    </w:p>
    <w:p w14:paraId="00180C0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t>（一）供应商须满足以下条件：</w:t>
      </w:r>
    </w:p>
    <w:p w14:paraId="400B1778">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1.法人或其他组织的营业执照、税务登记证等证明文件（“三证合一”的提供“营业执照”，事业单位提供事业单位法人证书）。</w:t>
      </w:r>
    </w:p>
    <w:p w14:paraId="083806E4">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 xml:space="preserve">2.2024年度的财务状况报告（指经审计的财务报告或银行出具的资信证明，供应商成立不满一年的不需提供）。 </w:t>
      </w:r>
    </w:p>
    <w:p w14:paraId="773D2937">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3.2025年2月以来任意一月依法缴纳税收和社会保障资金的相关材料（指供应商依法缴纳税收和社会保障资金的凭据，依法免税或不需要缴纳社会保障资金的提供相应证明文件）。</w:t>
      </w:r>
    </w:p>
    <w:p w14:paraId="7E792086">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4.具备履行合同所必需的设备和专业技术能力的声明。</w:t>
      </w:r>
    </w:p>
    <w:p w14:paraId="3EB3E66D">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5.参加采购活动前3年内（自公开采购文件发出之日起计算）在经营活动中没有重大违法记录的书面声明。</w:t>
      </w:r>
    </w:p>
    <w:p w14:paraId="19480E58">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（二）本项目的特定资格要求：</w:t>
      </w:r>
    </w:p>
    <w:p w14:paraId="62C47E97">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供应商具备国家二级及以上医疗机构资质；（提供医疗机构执业许可证）。</w:t>
      </w:r>
    </w:p>
    <w:p w14:paraId="4271D19C">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（三）未被列入失信被执行人、重大税收违法案件当事人名单、采购活动严重违法失信行为记录名单（以本公告“供应商信用信息”查询结果为准）。</w:t>
      </w:r>
    </w:p>
    <w:p w14:paraId="36A62F0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（四）单位负责人为同一人或者存在直接控股、管理关系的不同供应商，不得参加同一合同项下的采购活动。否则，相关投标均无效。</w:t>
      </w:r>
    </w:p>
    <w:p w14:paraId="2971C86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本项目实行电子不见面开标。</w:t>
      </w:r>
    </w:p>
    <w:p w14:paraId="4D1B5658">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lang w:val="en-US" w:eastAsia="zh-CN" w:bidi="ar-SA"/>
        </w:rPr>
        <w:t>三、评标办法</w:t>
      </w:r>
    </w:p>
    <w:p w14:paraId="5BB99F2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本项目采用综合评分法。具体细则详见竞争性磋商文件评标办法部分。</w:t>
      </w:r>
    </w:p>
    <w:p w14:paraId="5971BC8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lang w:val="en-US" w:eastAsia="zh-CN" w:bidi="ar-SA"/>
        </w:rPr>
        <w:t>四、获取采购文件</w:t>
      </w:r>
    </w:p>
    <w:p w14:paraId="647D1AE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t>（一）采购文件提供时间：2025年  月  日09:00至2025年  月  日17:30。</w:t>
      </w:r>
    </w:p>
    <w:p w14:paraId="629FF97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t>（二）地点：泗洪县小型项目信息网（http://www.sihongggzy.com/#/）。</w:t>
      </w:r>
    </w:p>
    <w:p w14:paraId="0F7668F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t>（三）领取方式：供应商应在采购文件提供的时间内，通过泗洪县小型项目信息网（http://www.sihongggzy.com/#/）点击“供应商登录”进入系统从"采购文件获取"栏目中，找到本项目获取采购文件。</w:t>
      </w:r>
    </w:p>
    <w:p w14:paraId="28EC2AF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lang w:val="en-US" w:eastAsia="zh-CN" w:bidi="ar-SA"/>
        </w:rPr>
        <w:t>五、响应文件提交截止时间、磋商时间和地点</w:t>
      </w:r>
    </w:p>
    <w:p w14:paraId="4C36C4B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（一）</w:t>
      </w: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 xml:space="preserve">响应文件提交截止时间及磋商时间：2025年  月  日 </w:t>
      </w:r>
      <w:r>
        <w:rPr>
          <w:rStyle w:val="39"/>
          <w:rFonts w:hint="eastAsia" w:ascii="方正仿宋_GBK" w:hAnsi="方正仿宋_GBK" w:eastAsia="方正仿宋_GBK" w:cs="方正仿宋_GBK"/>
          <w:b w:val="0"/>
          <w:bCs/>
          <w:i w:val="0"/>
          <w:color w:val="auto"/>
          <w:spacing w:val="0"/>
          <w:w w:val="100"/>
          <w:kern w:val="2"/>
          <w:sz w:val="28"/>
          <w:szCs w:val="28"/>
          <w:lang w:val="en-US" w:eastAsia="zh-CN" w:bidi="ar-SA"/>
        </w:rPr>
        <w:t>09:30</w:t>
      </w:r>
    </w:p>
    <w:p w14:paraId="046E18B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（二）供应商应在截止时间前将电子投标文件上传至泗洪县小型项目信息网（http://www.sihongggzy.com/#/）（以下简称“电子交易平台”），逾期完成上传的，采购人不予受理。</w:t>
      </w:r>
    </w:p>
    <w:p w14:paraId="3A8ADEE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（三）本项目采用不见面开标，供应商登录泗洪县小型项目信息网（http://www.sihongggzy.com/#/）的供应商业务系统进入网上开标大厅参与开标。</w:t>
      </w:r>
    </w:p>
    <w:p w14:paraId="1127C15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bCs/>
          <w:i w:val="0"/>
          <w:iCs/>
          <w:color w:val="auto"/>
          <w:spacing w:val="0"/>
          <w:w w:val="100"/>
          <w:kern w:val="2"/>
          <w:sz w:val="28"/>
          <w:szCs w:val="28"/>
          <w:lang w:val="en-US" w:eastAsia="zh-CN" w:bidi="ar-SA"/>
        </w:rPr>
      </w:pPr>
      <w:r>
        <w:rPr>
          <w:rStyle w:val="39"/>
          <w:rFonts w:hint="eastAsia" w:ascii="方正仿宋_GBK" w:hAnsi="方正仿宋_GBK" w:eastAsia="方正仿宋_GBK" w:cs="方正仿宋_GBK"/>
          <w:b/>
          <w:bCs/>
          <w:i w:val="0"/>
          <w:iCs/>
          <w:color w:val="auto"/>
          <w:spacing w:val="0"/>
          <w:w w:val="100"/>
          <w:kern w:val="2"/>
          <w:sz w:val="28"/>
          <w:szCs w:val="28"/>
          <w:lang w:val="en-US" w:eastAsia="zh-CN" w:bidi="ar-SA"/>
        </w:rPr>
        <w:t>六、采购公告（采购文件公告）期限</w:t>
      </w:r>
    </w:p>
    <w:p w14:paraId="622D5266">
      <w:pPr>
        <w:keepNext w:val="0"/>
        <w:keepLines w:val="0"/>
        <w:pageBreakBefore w:val="0"/>
        <w:widowControl/>
        <w:numPr>
          <w:ilvl w:val="0"/>
          <w:numId w:val="0"/>
        </w:numPr>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本采购公告（采购文件公告）期限，为采购公告（采购文件）发布之日起五个工作日。采购公告发布媒体：</w:t>
      </w:r>
      <w:r>
        <w:rPr>
          <w:rFonts w:hint="eastAsia" w:ascii="方正仿宋_GBK" w:hAnsi="方正仿宋_GBK" w:eastAsia="方正仿宋_GBK" w:cs="方正仿宋_GBK"/>
          <w:color w:val="auto"/>
          <w:sz w:val="28"/>
          <w:szCs w:val="28"/>
          <w:lang w:val="en-US" w:eastAsia="zh-CN"/>
        </w:rPr>
        <w:t>泗洪县小型项目信息网、http://jssjyglj.jiangsu.gov.cn/</w:t>
      </w:r>
    </w:p>
    <w:p w14:paraId="56AB8B1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bCs/>
          <w:i w:val="0"/>
          <w:iCs/>
          <w:color w:val="auto"/>
          <w:spacing w:val="0"/>
          <w:w w:val="100"/>
          <w:kern w:val="2"/>
          <w:sz w:val="28"/>
          <w:szCs w:val="28"/>
          <w:lang w:val="en-US" w:eastAsia="zh-CN" w:bidi="ar-SA"/>
        </w:rPr>
      </w:pPr>
      <w:r>
        <w:rPr>
          <w:rStyle w:val="39"/>
          <w:rFonts w:hint="eastAsia" w:ascii="方正仿宋_GBK" w:hAnsi="方正仿宋_GBK" w:eastAsia="方正仿宋_GBK" w:cs="方正仿宋_GBK"/>
          <w:b/>
          <w:bCs/>
          <w:i w:val="0"/>
          <w:iCs/>
          <w:color w:val="auto"/>
          <w:spacing w:val="0"/>
          <w:w w:val="100"/>
          <w:kern w:val="2"/>
          <w:sz w:val="28"/>
          <w:szCs w:val="28"/>
          <w:lang w:val="en-US" w:eastAsia="zh-CN" w:bidi="ar-SA"/>
        </w:rPr>
        <w:t>七、其他补充事宜</w:t>
      </w:r>
    </w:p>
    <w:p w14:paraId="4872B62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（一）供应商信用信息</w:t>
      </w:r>
    </w:p>
    <w:p w14:paraId="1829677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1.信用信息查询渠道为：“信用中国”网。</w:t>
      </w:r>
    </w:p>
    <w:p w14:paraId="5A68E7A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2.信用信息查询截止时点：资格审查结束前。</w:t>
      </w:r>
    </w:p>
    <w:p w14:paraId="19D5CC7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3.信用信息查询记录和证据留存的方式：由采购人在审查现场查询信用信息，网页截屏打印，与其他采购文件一并保存。网页截屏应当留有（或注明）查询时点的网页地址和网络时间标记。信用查询记录由采购人授权的经办人签字确认。</w:t>
      </w:r>
    </w:p>
    <w:p w14:paraId="52AF02D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4.信用信息的使用规则：采购人对供应商信用记录进行甄别，对列入失信被执行人、重大税收违法案件当事人名单、采购严重违法失信行为记录名单，拒绝其参与采购活动。</w:t>
      </w:r>
    </w:p>
    <w:p w14:paraId="580056D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bCs/>
          <w:i w:val="0"/>
          <w:iCs/>
          <w:color w:val="auto"/>
          <w:spacing w:val="0"/>
          <w:w w:val="100"/>
          <w:kern w:val="2"/>
          <w:sz w:val="28"/>
          <w:szCs w:val="28"/>
          <w:lang w:val="en-US" w:eastAsia="zh-CN" w:bidi="ar-SA"/>
        </w:rPr>
      </w:pPr>
      <w:r>
        <w:rPr>
          <w:rStyle w:val="39"/>
          <w:rFonts w:hint="eastAsia" w:ascii="方正仿宋_GBK" w:hAnsi="方正仿宋_GBK" w:eastAsia="方正仿宋_GBK" w:cs="方正仿宋_GBK"/>
          <w:b/>
          <w:bCs/>
          <w:i w:val="0"/>
          <w:iCs/>
          <w:color w:val="auto"/>
          <w:spacing w:val="0"/>
          <w:w w:val="100"/>
          <w:kern w:val="2"/>
          <w:sz w:val="28"/>
          <w:szCs w:val="28"/>
          <w:lang w:val="en-US" w:eastAsia="zh-CN" w:bidi="ar-SA"/>
        </w:rPr>
        <w:t>八、对本次采购提出询问，请按以下方式联系。</w:t>
      </w:r>
    </w:p>
    <w:p w14:paraId="431A823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1.采购人信息</w:t>
      </w:r>
    </w:p>
    <w:p w14:paraId="4207777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名称：江苏省洪泽湖监狱</w:t>
      </w:r>
    </w:p>
    <w:p w14:paraId="51A26BA2">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地址：江苏省泗洪县车路口</w:t>
      </w:r>
    </w:p>
    <w:p w14:paraId="76359A4D">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联系方式：交易办  0527-86478083</w:t>
      </w:r>
    </w:p>
    <w:p w14:paraId="3CB899D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2.采购代理机构信息</w:t>
      </w:r>
    </w:p>
    <w:p w14:paraId="6F7411F8">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名称：宿迁市永丰工程管理有限公司</w:t>
      </w:r>
    </w:p>
    <w:p w14:paraId="13FD1B8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地址：泗洪县臻龙国际西北角2楼</w:t>
      </w:r>
    </w:p>
    <w:p w14:paraId="700096C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i w:val="0"/>
          <w:color w:val="auto"/>
          <w:spacing w:val="0"/>
          <w:w w:val="100"/>
          <w:kern w:val="44"/>
          <w:sz w:val="28"/>
          <w:szCs w:val="28"/>
          <w:lang w:val="en-US" w:eastAsia="zh-CN" w:bidi="ar-SA"/>
        </w:rPr>
      </w:pPr>
      <w:bookmarkStart w:id="6" w:name="EB908bdff5d70746ebbc5c79e384e199dd"/>
      <w:bookmarkEnd w:id="6"/>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联系方式：汪静文15366961466</w:t>
      </w:r>
      <w:bookmarkStart w:id="7" w:name="_Toc31086"/>
      <w:bookmarkStart w:id="8" w:name="_Toc24141"/>
    </w:p>
    <w:p w14:paraId="687C249B">
      <w:pPr>
        <w:snapToGrid w:val="0"/>
        <w:spacing w:before="0" w:beforeAutospacing="0" w:after="0" w:afterAutospacing="0" w:line="240" w:lineRule="auto"/>
        <w:jc w:val="center"/>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59E3261F">
      <w:pPr>
        <w:snapToGrid w:val="0"/>
        <w:spacing w:before="0" w:beforeAutospacing="0" w:after="0" w:afterAutospacing="0" w:line="240" w:lineRule="auto"/>
        <w:jc w:val="center"/>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038EB48D">
      <w:pPr>
        <w:snapToGrid w:val="0"/>
        <w:spacing w:before="0" w:beforeAutospacing="0" w:after="0" w:afterAutospacing="0" w:line="240" w:lineRule="auto"/>
        <w:jc w:val="center"/>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64B6A85A">
      <w:pPr>
        <w:snapToGrid w:val="0"/>
        <w:spacing w:before="0" w:beforeAutospacing="0" w:after="0" w:afterAutospacing="0" w:line="240" w:lineRule="auto"/>
        <w:jc w:val="center"/>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230A6652">
      <w:pPr>
        <w:snapToGrid w:val="0"/>
        <w:spacing w:before="0" w:beforeAutospacing="0" w:after="0" w:afterAutospacing="0" w:line="240" w:lineRule="auto"/>
        <w:jc w:val="center"/>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12ABA192">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3A687E94">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03A6724F">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23CEC8A4">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6E8D4FEE">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626B9FE0">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5D9E741A">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12BE08C6">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1240AE00">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6AE69872">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5338C77A">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5DEE51AC">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1FEA10DD">
      <w:pPr>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p>
    <w:p w14:paraId="0E192A7F">
      <w:pPr>
        <w:snapToGrid w:val="0"/>
        <w:spacing w:before="0" w:beforeAutospacing="0" w:after="0" w:afterAutospacing="0" w:line="240" w:lineRule="auto"/>
        <w:jc w:val="center"/>
        <w:outlineLvl w:val="0"/>
        <w:rPr>
          <w:rStyle w:val="39"/>
          <w:rFonts w:hint="eastAsia" w:ascii="方正仿宋_GBK" w:hAnsi="方正仿宋_GBK" w:eastAsia="方正仿宋_GBK" w:cs="方正仿宋_GBK"/>
          <w:b/>
          <w:i w:val="0"/>
          <w:color w:val="auto"/>
          <w:spacing w:val="0"/>
          <w:w w:val="100"/>
          <w:kern w:val="44"/>
          <w:sz w:val="40"/>
          <w:szCs w:val="18"/>
          <w:lang w:val="en-US" w:eastAsia="zh-CN" w:bidi="ar-SA"/>
        </w:rPr>
      </w:pPr>
      <w:bookmarkStart w:id="9" w:name="_Toc23185"/>
      <w:r>
        <w:rPr>
          <w:rStyle w:val="39"/>
          <w:rFonts w:hint="eastAsia" w:ascii="方正仿宋_GBK" w:hAnsi="方正仿宋_GBK" w:eastAsia="方正仿宋_GBK" w:cs="方正仿宋_GBK"/>
          <w:b/>
          <w:i w:val="0"/>
          <w:color w:val="auto"/>
          <w:spacing w:val="0"/>
          <w:w w:val="100"/>
          <w:kern w:val="44"/>
          <w:sz w:val="40"/>
          <w:szCs w:val="18"/>
          <w:lang w:val="en-US" w:eastAsia="zh-CN" w:bidi="ar-SA"/>
        </w:rPr>
        <w:t>第二部分  供应商须知</w:t>
      </w:r>
      <w:bookmarkEnd w:id="7"/>
      <w:bookmarkEnd w:id="8"/>
      <w:bookmarkEnd w:id="9"/>
    </w:p>
    <w:p w14:paraId="4C0633B6">
      <w:pPr>
        <w:pStyle w:val="31"/>
        <w:keepLines/>
        <w:widowControl/>
        <w:snapToGrid w:val="0"/>
        <w:spacing w:before="260" w:beforeAutospacing="0" w:after="260" w:afterAutospacing="0" w:line="413" w:lineRule="auto"/>
        <w:jc w:val="both"/>
        <w:rPr>
          <w:rStyle w:val="39"/>
          <w:rFonts w:hint="eastAsia" w:ascii="方正仿宋_GBK" w:hAnsi="方正仿宋_GBK" w:eastAsia="方正仿宋_GBK" w:cs="方正仿宋_GBK"/>
          <w:b/>
          <w:i w:val="0"/>
          <w:color w:val="auto"/>
          <w:spacing w:val="0"/>
          <w:w w:val="100"/>
          <w:kern w:val="2"/>
          <w:sz w:val="32"/>
          <w:szCs w:val="20"/>
          <w:lang w:val="en-US" w:eastAsia="zh-CN" w:bidi="ar-SA"/>
        </w:rPr>
      </w:pPr>
      <w:r>
        <w:rPr>
          <w:rStyle w:val="39"/>
          <w:rFonts w:hint="eastAsia" w:ascii="方正仿宋_GBK" w:hAnsi="方正仿宋_GBK" w:eastAsia="方正仿宋_GBK" w:cs="方正仿宋_GBK"/>
          <w:b/>
          <w:i w:val="0"/>
          <w:color w:val="auto"/>
          <w:spacing w:val="0"/>
          <w:w w:val="100"/>
          <w:kern w:val="2"/>
          <w:sz w:val="32"/>
          <w:szCs w:val="20"/>
          <w:lang w:val="en-US" w:eastAsia="zh-CN" w:bidi="ar-SA"/>
        </w:rPr>
        <w:t>供应商须知前附表：</w:t>
      </w:r>
    </w:p>
    <w:tbl>
      <w:tblPr>
        <w:tblStyle w:val="19"/>
        <w:tblW w:w="8760" w:type="dxa"/>
        <w:tblInd w:w="46" w:type="dxa"/>
        <w:tblBorders>
          <w:top w:val="single" w:color="666666" w:sz="6" w:space="0"/>
          <w:left w:val="single" w:color="666666"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81"/>
        <w:gridCol w:w="1859"/>
        <w:gridCol w:w="6120"/>
      </w:tblGrid>
      <w:tr w14:paraId="10446AB0">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781" w:type="dxa"/>
            <w:tcBorders>
              <w:bottom w:val="single" w:color="666666" w:sz="2" w:space="0"/>
              <w:right w:val="single" w:color="666666" w:sz="2" w:space="0"/>
            </w:tcBorders>
            <w:shd w:val="clear" w:color="auto" w:fill="FFFFFF"/>
            <w:tcMar>
              <w:top w:w="38" w:type="dxa"/>
              <w:left w:w="38" w:type="dxa"/>
              <w:bottom w:w="34" w:type="dxa"/>
              <w:right w:w="34" w:type="dxa"/>
            </w:tcMar>
            <w:vAlign w:val="center"/>
          </w:tcPr>
          <w:p w14:paraId="6B5E754A">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序号</w:t>
            </w:r>
          </w:p>
        </w:tc>
        <w:tc>
          <w:tcPr>
            <w:tcW w:w="1859" w:type="dxa"/>
            <w:tcBorders>
              <w:left w:val="single" w:color="666666" w:sz="2" w:space="0"/>
              <w:bottom w:val="single" w:color="666666" w:sz="2" w:space="0"/>
              <w:right w:val="single" w:color="666666" w:sz="2" w:space="0"/>
            </w:tcBorders>
            <w:shd w:val="clear" w:color="auto" w:fill="FFFFFF"/>
            <w:tcMar>
              <w:top w:w="38" w:type="dxa"/>
              <w:left w:w="34" w:type="dxa"/>
              <w:bottom w:w="34" w:type="dxa"/>
              <w:right w:w="34" w:type="dxa"/>
            </w:tcMar>
            <w:vAlign w:val="center"/>
          </w:tcPr>
          <w:p w14:paraId="192F7E6A">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内容</w:t>
            </w:r>
          </w:p>
        </w:tc>
        <w:tc>
          <w:tcPr>
            <w:tcW w:w="6120" w:type="dxa"/>
            <w:tcBorders>
              <w:left w:val="single" w:color="666666" w:sz="2" w:space="0"/>
              <w:bottom w:val="single" w:color="666666" w:sz="2" w:space="0"/>
              <w:right w:val="single" w:color="666666" w:sz="2" w:space="0"/>
            </w:tcBorders>
            <w:shd w:val="clear" w:color="auto" w:fill="FFFFFF"/>
            <w:tcMar>
              <w:top w:w="38" w:type="dxa"/>
              <w:left w:w="34" w:type="dxa"/>
              <w:bottom w:w="34" w:type="dxa"/>
              <w:right w:w="34" w:type="dxa"/>
            </w:tcMar>
            <w:vAlign w:val="center"/>
          </w:tcPr>
          <w:p w14:paraId="442B392E">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说明及要求</w:t>
            </w:r>
          </w:p>
        </w:tc>
      </w:tr>
      <w:tr w14:paraId="69F77A7A">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61F79039">
            <w:pPr>
              <w:widowControl w:val="0"/>
              <w:spacing w:before="0" w:after="0" w:line="240" w:lineRule="auto"/>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612AA16E">
            <w:pPr>
              <w:widowControl w:val="0"/>
              <w:spacing w:before="0" w:after="0" w:line="240" w:lineRule="auto"/>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特别说明</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700CD4DD">
            <w:pPr>
              <w:widowControl w:val="0"/>
              <w:spacing w:before="0" w:after="0" w:line="240" w:lineRule="auto"/>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w:t>
            </w:r>
            <w:r>
              <w:rPr>
                <w:rFonts w:hint="eastAsia" w:ascii="方正仿宋_GBK" w:hAnsi="方正仿宋_GBK" w:eastAsia="方正仿宋_GBK" w:cs="方正仿宋_GBK"/>
                <w:color w:val="auto"/>
                <w:sz w:val="28"/>
                <w:szCs w:val="28"/>
                <w:lang w:eastAsia="zh-CN"/>
              </w:rPr>
              <w:t>采购文件</w:t>
            </w:r>
            <w:r>
              <w:rPr>
                <w:rFonts w:hint="eastAsia" w:ascii="方正仿宋_GBK" w:hAnsi="方正仿宋_GBK" w:eastAsia="方正仿宋_GBK" w:cs="方正仿宋_GBK"/>
                <w:color w:val="auto"/>
                <w:sz w:val="28"/>
                <w:szCs w:val="28"/>
              </w:rPr>
              <w:t>中“当地公共资源交易中心”是指</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泗洪县公共资源交易中心</w:t>
            </w:r>
          </w:p>
        </w:tc>
      </w:tr>
      <w:tr w14:paraId="066F5828">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222217C0">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4A8226F6">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项目类别</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5DD8374D">
            <w:pPr>
              <w:widowControl w:val="0"/>
              <w:spacing w:before="0" w:after="0" w:line="36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本项目为</w:t>
            </w:r>
            <w:r>
              <w:rPr>
                <w:rFonts w:hint="eastAsia" w:ascii="方正仿宋_GBK" w:hAnsi="方正仿宋_GBK" w:eastAsia="方正仿宋_GBK" w:cs="方正仿宋_GBK"/>
                <w:color w:val="auto"/>
                <w:sz w:val="28"/>
                <w:szCs w:val="28"/>
              </w:rPr>
              <w:sym w:font="Wingdings 2" w:char="00A3"/>
            </w:r>
            <w:r>
              <w:rPr>
                <w:rFonts w:hint="eastAsia" w:ascii="方正仿宋_GBK" w:hAnsi="方正仿宋_GBK" w:eastAsia="方正仿宋_GBK" w:cs="方正仿宋_GBK"/>
                <w:color w:val="auto"/>
                <w:sz w:val="28"/>
                <w:szCs w:val="28"/>
              </w:rPr>
              <w:t>货物</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sym w:font="Wingdings 2" w:char="0052"/>
            </w:r>
            <w:r>
              <w:rPr>
                <w:rFonts w:hint="eastAsia" w:ascii="方正仿宋_GBK" w:hAnsi="方正仿宋_GBK" w:eastAsia="方正仿宋_GBK" w:cs="方正仿宋_GBK"/>
                <w:color w:val="auto"/>
                <w:sz w:val="28"/>
                <w:szCs w:val="28"/>
              </w:rPr>
              <w:t>服务</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工程采购。</w:t>
            </w:r>
          </w:p>
        </w:tc>
      </w:tr>
      <w:tr w14:paraId="4CB6C016">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6F284C58">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712304B7">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rPr>
              <w:t>保证金</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02CBA707">
            <w:pPr>
              <w:widowControl w:val="0"/>
              <w:spacing w:before="0" w:after="0" w:line="360" w:lineRule="atLeast"/>
              <w:jc w:val="both"/>
              <w:rPr>
                <w:rFonts w:hint="eastAsia" w:ascii="方正仿宋_GBK" w:hAnsi="方正仿宋_GBK" w:eastAsia="方正仿宋_GBK" w:cs="方正仿宋_GBK"/>
                <w:color w:val="auto"/>
                <w:sz w:val="28"/>
                <w:szCs w:val="28"/>
              </w:rPr>
            </w:pPr>
            <w:bookmarkStart w:id="10" w:name="EB7d59b3be77a348ea8c29f5794bf5c052"/>
            <w:r>
              <w:rPr>
                <w:rFonts w:hint="eastAsia" w:ascii="方正仿宋_GBK" w:hAnsi="方正仿宋_GBK" w:eastAsia="方正仿宋_GBK" w:cs="方正仿宋_GBK"/>
                <w:color w:val="auto"/>
                <w:sz w:val="28"/>
                <w:szCs w:val="28"/>
              </w:rPr>
              <w:t>本项目不收取投标保证金。</w:t>
            </w:r>
            <w:bookmarkEnd w:id="10"/>
          </w:p>
        </w:tc>
      </w:tr>
      <w:tr w14:paraId="68AF6C6F">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4AAC0971">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37140597">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响应有效期</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0F547E73">
            <w:pPr>
              <w:widowControl w:val="0"/>
              <w:spacing w:before="0" w:after="0" w:line="36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90</w:t>
            </w:r>
            <w:r>
              <w:rPr>
                <w:rFonts w:hint="eastAsia" w:ascii="方正仿宋_GBK" w:hAnsi="方正仿宋_GBK" w:eastAsia="方正仿宋_GBK" w:cs="方正仿宋_GBK"/>
                <w:color w:val="auto"/>
                <w:sz w:val="28"/>
                <w:szCs w:val="28"/>
              </w:rPr>
              <w:t>日（从提交响应文件截止之日起算）</w:t>
            </w:r>
          </w:p>
        </w:tc>
      </w:tr>
      <w:tr w14:paraId="3F751BA2">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0CFD420B">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4BF19699">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响应文件份数</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51D9A141">
            <w:pPr>
              <w:spacing w:before="0" w:after="0" w:line="36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提交加密电子响应文件1份。</w:t>
            </w:r>
          </w:p>
        </w:tc>
      </w:tr>
      <w:tr w14:paraId="158EE402">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1A622BC4">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083B3E45">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响应文件解密</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4AE335D9">
            <w:pPr>
              <w:widowControl w:val="0"/>
              <w:spacing w:before="0" w:after="0" w:line="30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解密人员：采购人（采购代理机构）一键解密</w:t>
            </w:r>
          </w:p>
        </w:tc>
      </w:tr>
      <w:tr w14:paraId="5060439E">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5281AD74">
            <w:pPr>
              <w:widowControl w:val="0"/>
              <w:spacing w:before="0" w:after="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06133ED6">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评分办法</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58DBB5D2">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综合评分法。具体细则详见</w:t>
            </w:r>
            <w:r>
              <w:rPr>
                <w:rFonts w:hint="eastAsia" w:ascii="方正仿宋_GBK" w:hAnsi="方正仿宋_GBK" w:eastAsia="方正仿宋_GBK" w:cs="方正仿宋_GBK"/>
                <w:color w:val="auto"/>
                <w:sz w:val="28"/>
                <w:szCs w:val="28"/>
                <w:lang w:eastAsia="zh-CN"/>
              </w:rPr>
              <w:t>采购文件</w:t>
            </w:r>
            <w:r>
              <w:rPr>
                <w:rFonts w:hint="eastAsia" w:ascii="方正仿宋_GBK" w:hAnsi="方正仿宋_GBK" w:eastAsia="方正仿宋_GBK" w:cs="方正仿宋_GBK"/>
                <w:color w:val="auto"/>
                <w:sz w:val="28"/>
                <w:szCs w:val="28"/>
              </w:rPr>
              <w:t>评标办法部分。</w:t>
            </w:r>
          </w:p>
        </w:tc>
      </w:tr>
      <w:tr w14:paraId="001D09BC">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4577F788">
            <w:pPr>
              <w:widowControl w:val="0"/>
              <w:spacing w:before="0" w:after="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67AEE228">
            <w:pPr>
              <w:widowControl w:val="0"/>
              <w:spacing w:before="0" w:after="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履约保证金</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1555466A">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(1)履约保证金的金额：中标价的5%；</w:t>
            </w:r>
          </w:p>
          <w:p w14:paraId="1F9A924B">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(2)履约保证金的递交时间：在中标公告发布之日起7日历天内提交。逾期未办理的视为放弃中标资格，按相关规定进行处理，给采购人造成损失的，采购人有权要求赔偿；</w:t>
            </w:r>
          </w:p>
          <w:p w14:paraId="68409D63">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(3)履约保证金的递交形式：采用银行保函、保证担保、保证保险形式，以保函、保证担保、保证保险形式提交履约保证金的，其有效期应包括本项目</w:t>
            </w: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合同履行期限</w:t>
            </w:r>
            <w:r>
              <w:rPr>
                <w:rFonts w:hint="eastAsia" w:ascii="方正仿宋_GBK" w:hAnsi="方正仿宋_GBK" w:eastAsia="方正仿宋_GBK" w:cs="方正仿宋_GBK"/>
                <w:color w:val="auto"/>
                <w:sz w:val="28"/>
                <w:szCs w:val="28"/>
                <w:highlight w:val="none"/>
                <w:lang w:val="en-US" w:eastAsia="zh-CN"/>
              </w:rPr>
              <w:t>范围，以保函、担保、保险形式提交的履约保证金递交至采购人；</w:t>
            </w:r>
          </w:p>
          <w:p w14:paraId="154D147C">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(4)履约保证金退还的方式：以保函、担保、保险等形式缴纳履约保证金的，在保函、担保、保险约定的保证期限届满之日起且项目履约期满评价合格后自行失效；</w:t>
            </w:r>
          </w:p>
          <w:p w14:paraId="249C439F">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(5)履约保证金退还的条件：按以下方式实行：</w:t>
            </w:r>
          </w:p>
          <w:p w14:paraId="3436BE3D">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服务类项目，项目履约期满评价合格，出具验收报告（履约评价报告）及履约保证金收据申请退付；</w:t>
            </w:r>
            <w:bookmarkStart w:id="76" w:name="_GoBack"/>
            <w:bookmarkEnd w:id="76"/>
          </w:p>
          <w:p w14:paraId="4D7C90CD">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(6)履约保证金不予退还情形：除不可抗力外，投标人不履行与采购人订立的采购合同的，履约保证金不予退还，给采购人造成的损失超过履约保证金数额的，还应当对超过部分予以赔偿。</w:t>
            </w:r>
          </w:p>
        </w:tc>
      </w:tr>
      <w:tr w14:paraId="58741CDA">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023EE65D">
            <w:pPr>
              <w:widowControl w:val="0"/>
              <w:spacing w:before="0" w:after="0"/>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9</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2C70C0EB">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分包要求</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667698E7">
            <w:pPr>
              <w:spacing w:before="0" w:after="0" w:line="360" w:lineRule="atLeast"/>
              <w:jc w:val="both"/>
              <w:rPr>
                <w:rFonts w:hint="eastAsia" w:ascii="方正仿宋_GBK" w:hAnsi="方正仿宋_GBK" w:eastAsia="方正仿宋_GBK" w:cs="方正仿宋_GBK"/>
                <w:color w:val="auto"/>
                <w:sz w:val="28"/>
                <w:szCs w:val="28"/>
              </w:rPr>
            </w:pPr>
            <w:bookmarkStart w:id="11" w:name="EBbb3521826ce343cb8fbe019f279e2d4c"/>
            <w:r>
              <w:rPr>
                <w:rFonts w:hint="eastAsia" w:ascii="方正仿宋_GBK" w:hAnsi="方正仿宋_GBK" w:eastAsia="方正仿宋_GBK" w:cs="方正仿宋_GBK"/>
                <w:color w:val="auto"/>
                <w:sz w:val="28"/>
                <w:szCs w:val="28"/>
                <w:lang w:eastAsia="zh-CN"/>
              </w:rPr>
              <w:t>□</w:t>
            </w:r>
            <w:bookmarkEnd w:id="11"/>
            <w:r>
              <w:rPr>
                <w:rFonts w:hint="eastAsia" w:ascii="方正仿宋_GBK" w:hAnsi="方正仿宋_GBK" w:eastAsia="方正仿宋_GBK" w:cs="方正仿宋_GBK"/>
                <w:color w:val="auto"/>
                <w:sz w:val="28"/>
                <w:szCs w:val="28"/>
              </w:rPr>
              <w:t>允许分包</w:t>
            </w:r>
            <w:bookmarkStart w:id="12" w:name="EBee78082b8de046d68eb4e1c72bc1e3c2"/>
            <w:r>
              <w:rPr>
                <w:rFonts w:hint="eastAsia" w:ascii="方正仿宋_GBK" w:hAnsi="方正仿宋_GBK" w:eastAsia="方正仿宋_GBK" w:cs="方正仿宋_GBK"/>
                <w:color w:val="auto"/>
                <w:sz w:val="28"/>
                <w:szCs w:val="28"/>
              </w:rPr>
              <w:t>：/。</w:t>
            </w:r>
            <w:bookmarkEnd w:id="12"/>
          </w:p>
          <w:p w14:paraId="2A9219F0">
            <w:pPr>
              <w:spacing w:before="0" w:after="0" w:line="360" w:lineRule="atLeast"/>
              <w:jc w:val="both"/>
              <w:rPr>
                <w:rFonts w:hint="eastAsia" w:ascii="方正仿宋_GBK" w:hAnsi="方正仿宋_GBK" w:eastAsia="方正仿宋_GBK" w:cs="方正仿宋_GBK"/>
                <w:color w:val="auto"/>
                <w:sz w:val="28"/>
                <w:szCs w:val="28"/>
              </w:rPr>
            </w:pPr>
            <w:bookmarkStart w:id="13" w:name="EB3530fa907f3c43609d5ead72f701fc74"/>
            <w:r>
              <w:rPr>
                <w:rFonts w:hint="eastAsia" w:ascii="方正仿宋_GBK" w:hAnsi="方正仿宋_GBK" w:eastAsia="方正仿宋_GBK" w:cs="方正仿宋_GBK"/>
                <w:color w:val="auto"/>
                <w:sz w:val="28"/>
                <w:szCs w:val="28"/>
                <w:lang w:eastAsia="zh-CN"/>
              </w:rPr>
              <w:t>☑</w:t>
            </w:r>
            <w:bookmarkEnd w:id="13"/>
            <w:r>
              <w:rPr>
                <w:rFonts w:hint="eastAsia" w:ascii="方正仿宋_GBK" w:hAnsi="方正仿宋_GBK" w:eastAsia="方正仿宋_GBK" w:cs="方正仿宋_GBK"/>
                <w:color w:val="auto"/>
                <w:sz w:val="28"/>
                <w:szCs w:val="28"/>
              </w:rPr>
              <w:t>不允许分包。</w:t>
            </w:r>
          </w:p>
        </w:tc>
      </w:tr>
      <w:tr w14:paraId="0A06AC3A">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1DA4992C">
            <w:pPr>
              <w:widowControl w:val="0"/>
              <w:spacing w:before="0" w:after="0"/>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35DA60C2">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代理费用收取方式及标准</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4FD29F0E">
            <w:pPr>
              <w:spacing w:before="0" w:after="0" w:line="360" w:lineRule="atLeas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由中标人支付代理服务费：按照《江苏省招标代理服务收费的指导意见》（苏招协[2022]002）差额定率累进法*88%。</w:t>
            </w:r>
          </w:p>
        </w:tc>
      </w:tr>
      <w:tr w14:paraId="3F5D2E9A">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781"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456DDE7B">
            <w:pPr>
              <w:widowControl w:val="0"/>
              <w:spacing w:before="0" w:after="0"/>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w:t>
            </w:r>
          </w:p>
        </w:tc>
        <w:tc>
          <w:tcPr>
            <w:tcW w:w="1859"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2E3DEEB4">
            <w:pPr>
              <w:widowControl w:val="0"/>
              <w:spacing w:before="0" w:after="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其他</w:t>
            </w:r>
          </w:p>
        </w:tc>
        <w:tc>
          <w:tcPr>
            <w:tcW w:w="6120"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5D5F8EB3">
            <w:pPr>
              <w:spacing w:before="0" w:after="0" w:line="360" w:lineRule="atLeast"/>
              <w:jc w:val="both"/>
              <w:rPr>
                <w:rFonts w:hint="eastAsia" w:ascii="方正仿宋_GBK" w:hAnsi="方正仿宋_GBK" w:eastAsia="方正仿宋_GBK" w:cs="方正仿宋_GBK"/>
                <w:color w:val="auto"/>
                <w:sz w:val="28"/>
                <w:szCs w:val="28"/>
              </w:rPr>
            </w:pPr>
            <w:bookmarkStart w:id="14" w:name="EBef33fa6e373f434bb16a424388a6aa29"/>
            <w:r>
              <w:rPr>
                <w:rFonts w:hint="eastAsia" w:ascii="方正仿宋_GBK" w:hAnsi="方正仿宋_GBK" w:eastAsia="方正仿宋_GBK" w:cs="方正仿宋_GBK"/>
                <w:color w:val="auto"/>
                <w:sz w:val="28"/>
                <w:szCs w:val="28"/>
              </w:rPr>
              <w:t>1、本</w:t>
            </w:r>
            <w:r>
              <w:rPr>
                <w:rFonts w:hint="eastAsia" w:ascii="方正仿宋_GBK" w:hAnsi="方正仿宋_GBK" w:eastAsia="方正仿宋_GBK" w:cs="方正仿宋_GBK"/>
                <w:color w:val="auto"/>
                <w:sz w:val="28"/>
                <w:szCs w:val="28"/>
                <w:lang w:eastAsia="zh-CN"/>
              </w:rPr>
              <w:t>采购文件</w:t>
            </w:r>
            <w:r>
              <w:rPr>
                <w:rFonts w:hint="eastAsia" w:ascii="方正仿宋_GBK" w:hAnsi="方正仿宋_GBK" w:eastAsia="方正仿宋_GBK" w:cs="方正仿宋_GBK"/>
                <w:color w:val="auto"/>
                <w:sz w:val="28"/>
                <w:szCs w:val="28"/>
              </w:rPr>
              <w:t>设置“□”的</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以□内打√项内容为准。</w:t>
            </w:r>
          </w:p>
          <w:p w14:paraId="2AA8988C">
            <w:pPr>
              <w:spacing w:before="0" w:after="0" w:line="36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2、招标人发出的所有通知、答疑、澄清等文件均通过泗洪县小型项目信息网通知所有获取</w:t>
            </w:r>
            <w:r>
              <w:rPr>
                <w:rFonts w:hint="eastAsia" w:ascii="方正仿宋_GBK" w:hAnsi="方正仿宋_GBK" w:eastAsia="方正仿宋_GBK" w:cs="方正仿宋_GBK"/>
                <w:color w:val="auto"/>
                <w:sz w:val="28"/>
                <w:szCs w:val="28"/>
                <w:lang w:eastAsia="zh-CN"/>
              </w:rPr>
              <w:t>采购文件</w:t>
            </w:r>
            <w:r>
              <w:rPr>
                <w:rFonts w:hint="eastAsia" w:ascii="方正仿宋_GBK" w:hAnsi="方正仿宋_GBK" w:eastAsia="方正仿宋_GBK" w:cs="方正仿宋_GBK"/>
                <w:color w:val="auto"/>
                <w:sz w:val="28"/>
                <w:szCs w:val="28"/>
              </w:rPr>
              <w:t>的</w:t>
            </w:r>
            <w:r>
              <w:rPr>
                <w:rFonts w:hint="eastAsia" w:ascii="方正仿宋_GBK" w:hAnsi="方正仿宋_GBK" w:eastAsia="方正仿宋_GBK" w:cs="方正仿宋_GBK"/>
                <w:color w:val="auto"/>
                <w:sz w:val="28"/>
                <w:szCs w:val="28"/>
                <w:lang w:eastAsia="zh-CN"/>
              </w:rPr>
              <w:t>供应商</w:t>
            </w:r>
            <w:r>
              <w:rPr>
                <w:rFonts w:hint="eastAsia" w:ascii="方正仿宋_GBK" w:hAnsi="方正仿宋_GBK" w:eastAsia="方正仿宋_GBK" w:cs="方正仿宋_GBK"/>
                <w:color w:val="auto"/>
                <w:sz w:val="28"/>
                <w:szCs w:val="28"/>
              </w:rPr>
              <w:t>，并视为所有</w:t>
            </w:r>
            <w:r>
              <w:rPr>
                <w:rFonts w:hint="eastAsia" w:ascii="方正仿宋_GBK" w:hAnsi="方正仿宋_GBK" w:eastAsia="方正仿宋_GBK" w:cs="方正仿宋_GBK"/>
                <w:color w:val="auto"/>
                <w:sz w:val="28"/>
                <w:szCs w:val="28"/>
                <w:lang w:eastAsia="zh-CN"/>
              </w:rPr>
              <w:t>供应商</w:t>
            </w:r>
            <w:r>
              <w:rPr>
                <w:rFonts w:hint="eastAsia" w:ascii="方正仿宋_GBK" w:hAnsi="方正仿宋_GBK" w:eastAsia="方正仿宋_GBK" w:cs="方正仿宋_GBK"/>
                <w:color w:val="auto"/>
                <w:sz w:val="28"/>
                <w:szCs w:val="28"/>
              </w:rPr>
              <w:t>已经收到，</w:t>
            </w:r>
            <w:r>
              <w:rPr>
                <w:rFonts w:hint="eastAsia" w:ascii="方正仿宋_GBK" w:hAnsi="方正仿宋_GBK" w:eastAsia="方正仿宋_GBK" w:cs="方正仿宋_GBK"/>
                <w:color w:val="auto"/>
                <w:sz w:val="28"/>
                <w:szCs w:val="28"/>
                <w:lang w:eastAsia="zh-CN"/>
              </w:rPr>
              <w:t>供应商</w:t>
            </w:r>
            <w:r>
              <w:rPr>
                <w:rFonts w:hint="eastAsia" w:ascii="方正仿宋_GBK" w:hAnsi="方正仿宋_GBK" w:eastAsia="方正仿宋_GBK" w:cs="方正仿宋_GBK"/>
                <w:color w:val="auto"/>
                <w:sz w:val="28"/>
                <w:szCs w:val="28"/>
              </w:rPr>
              <w:t>应注意登录查看，否则，造成对投标不利后果由</w:t>
            </w:r>
            <w:r>
              <w:rPr>
                <w:rFonts w:hint="eastAsia" w:ascii="方正仿宋_GBK" w:hAnsi="方正仿宋_GBK" w:eastAsia="方正仿宋_GBK" w:cs="方正仿宋_GBK"/>
                <w:color w:val="auto"/>
                <w:sz w:val="28"/>
                <w:szCs w:val="28"/>
                <w:lang w:eastAsia="zh-CN"/>
              </w:rPr>
              <w:t>供应商</w:t>
            </w:r>
            <w:r>
              <w:rPr>
                <w:rFonts w:hint="eastAsia" w:ascii="方正仿宋_GBK" w:hAnsi="方正仿宋_GBK" w:eastAsia="方正仿宋_GBK" w:cs="方正仿宋_GBK"/>
                <w:color w:val="auto"/>
                <w:sz w:val="28"/>
                <w:szCs w:val="28"/>
              </w:rPr>
              <w:t>自负。</w:t>
            </w:r>
          </w:p>
          <w:p w14:paraId="7C1FB588">
            <w:pPr>
              <w:spacing w:before="0" w:after="0" w:line="36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eastAsia="zh-CN"/>
              </w:rPr>
              <w:t>供应商</w:t>
            </w:r>
            <w:r>
              <w:rPr>
                <w:rFonts w:hint="eastAsia" w:ascii="方正仿宋_GBK" w:hAnsi="方正仿宋_GBK" w:eastAsia="方正仿宋_GBK" w:cs="方正仿宋_GBK"/>
                <w:color w:val="auto"/>
                <w:sz w:val="28"/>
                <w:szCs w:val="28"/>
              </w:rPr>
              <w:t>应该在投标截止时间前上传真实、有效、充分的证明材料的原件扫描件，凡弄虚作假，提供假证明、假文件、假材料的，一经查实，按有关规定予以处罚</w:t>
            </w:r>
            <w:bookmarkEnd w:id="14"/>
            <w:r>
              <w:rPr>
                <w:rFonts w:hint="eastAsia" w:ascii="方正仿宋_GBK" w:hAnsi="方正仿宋_GBK" w:eastAsia="方正仿宋_GBK" w:cs="方正仿宋_GBK"/>
                <w:color w:val="auto"/>
                <w:sz w:val="28"/>
                <w:szCs w:val="28"/>
              </w:rPr>
              <w:t>。</w:t>
            </w:r>
          </w:p>
          <w:p w14:paraId="7845E160">
            <w:pPr>
              <w:spacing w:before="0" w:after="0" w:line="36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white"/>
                <w:lang w:val="en-US" w:eastAsia="zh-CN"/>
              </w:rPr>
              <w:t>4</w:t>
            </w:r>
            <w:r>
              <w:rPr>
                <w:rFonts w:hint="eastAsia" w:ascii="方正仿宋_GBK" w:hAnsi="方正仿宋_GBK" w:eastAsia="方正仿宋_GBK" w:cs="方正仿宋_GBK"/>
                <w:color w:val="auto"/>
                <w:sz w:val="28"/>
                <w:szCs w:val="28"/>
                <w:highlight w:val="white"/>
              </w:rPr>
              <w:t>、</w:t>
            </w:r>
            <w:r>
              <w:rPr>
                <w:rFonts w:hint="eastAsia" w:ascii="方正仿宋_GBK" w:hAnsi="方正仿宋_GBK" w:eastAsia="方正仿宋_GBK" w:cs="方正仿宋_GBK"/>
                <w:color w:val="auto"/>
                <w:sz w:val="28"/>
                <w:szCs w:val="28"/>
              </w:rPr>
              <w:t>投诉人在全国范围开标截止前12个月内三次（含）以上投诉查无依据的，禁止其3年内参加采购活动。</w:t>
            </w:r>
          </w:p>
          <w:p w14:paraId="1D766C69">
            <w:pPr>
              <w:spacing w:before="0" w:after="0" w:line="36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white"/>
                <w:lang w:val="en-US" w:eastAsia="zh-CN"/>
              </w:rPr>
              <w:t>5</w:t>
            </w:r>
            <w:r>
              <w:rPr>
                <w:rFonts w:hint="eastAsia" w:ascii="方正仿宋_GBK" w:hAnsi="方正仿宋_GBK" w:eastAsia="方正仿宋_GBK" w:cs="方正仿宋_GBK"/>
                <w:color w:val="auto"/>
                <w:sz w:val="28"/>
                <w:szCs w:val="28"/>
                <w:lang w:val="en-US" w:eastAsia="zh-CN"/>
              </w:rPr>
              <w:t>、中标</w:t>
            </w:r>
            <w:r>
              <w:rPr>
                <w:rFonts w:hint="eastAsia" w:ascii="方正仿宋_GBK" w:hAnsi="方正仿宋_GBK" w:eastAsia="方正仿宋_GBK" w:cs="方正仿宋_GBK"/>
                <w:color w:val="auto"/>
                <w:sz w:val="28"/>
                <w:szCs w:val="28"/>
              </w:rPr>
              <w:t>单位在领取成交通知书之前，提供</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份与网上投标文件一致的纸质打印投标文件（含链接的所有</w:t>
            </w:r>
            <w:r>
              <w:rPr>
                <w:rFonts w:hint="eastAsia" w:ascii="方正仿宋_GBK" w:hAnsi="方正仿宋_GBK" w:eastAsia="方正仿宋_GBK" w:cs="方正仿宋_GBK"/>
                <w:color w:val="auto"/>
                <w:sz w:val="28"/>
                <w:szCs w:val="28"/>
                <w:lang w:val="en-US" w:eastAsia="zh-CN"/>
              </w:rPr>
              <w:t>扫描</w:t>
            </w:r>
            <w:r>
              <w:rPr>
                <w:rFonts w:hint="eastAsia" w:ascii="方正仿宋_GBK" w:hAnsi="方正仿宋_GBK" w:eastAsia="方正仿宋_GBK" w:cs="方正仿宋_GBK"/>
                <w:color w:val="auto"/>
                <w:sz w:val="28"/>
                <w:szCs w:val="28"/>
              </w:rPr>
              <w:t>件）。</w:t>
            </w:r>
          </w:p>
          <w:p w14:paraId="2D62C1A8">
            <w:pPr>
              <w:spacing w:before="0" w:after="0" w:line="36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6、特别提醒：因本项目采用网上不见面开标，请各供应商提前进入网上开标大厅，确保电脑和网络正常，不要影响网上开标。</w:t>
            </w:r>
          </w:p>
          <w:p w14:paraId="0E6C5667">
            <w:pPr>
              <w:spacing w:before="0" w:after="0" w:line="36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7、供应商投标文件由同一台电脑制作生成后上传至投标系统，视同串通投标。</w:t>
            </w:r>
          </w:p>
          <w:p w14:paraId="0F5F2EA0">
            <w:pPr>
              <w:spacing w:before="0" w:after="0" w:line="36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8、递交无竞争力的投标文件的（无竞争力响应是指不以中标（成交）为目的响应），将公示1个月。</w:t>
            </w:r>
          </w:p>
          <w:p w14:paraId="49E26193">
            <w:pPr>
              <w:spacing w:before="0" w:after="0" w:line="36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9、供应商首次登录网站，可在首页下载供应商须知后进行操作。</w:t>
            </w:r>
          </w:p>
        </w:tc>
      </w:tr>
    </w:tbl>
    <w:p w14:paraId="4FEE7F1A">
      <w:pPr>
        <w:pStyle w:val="31"/>
        <w:keepLines/>
        <w:widowControl/>
        <w:snapToGrid w:val="0"/>
        <w:spacing w:before="160" w:beforeAutospacing="0" w:after="160" w:afterAutospacing="0" w:line="240" w:lineRule="auto"/>
        <w:jc w:val="both"/>
        <w:rPr>
          <w:rStyle w:val="39"/>
          <w:rFonts w:hint="eastAsia" w:ascii="方正仿宋_GBK" w:hAnsi="方正仿宋_GBK" w:eastAsia="方正仿宋_GBK" w:cs="方正仿宋_GBK"/>
          <w:b/>
          <w:i w:val="0"/>
          <w:color w:val="auto"/>
          <w:spacing w:val="0"/>
          <w:w w:val="100"/>
          <w:kern w:val="2"/>
          <w:sz w:val="32"/>
          <w:szCs w:val="20"/>
          <w:lang w:val="en-US" w:eastAsia="zh-CN" w:bidi="ar-SA"/>
        </w:rPr>
      </w:pPr>
      <w:r>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t>一、总则</w:t>
      </w:r>
    </w:p>
    <w:p w14:paraId="22C76EF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1、采购方式</w:t>
      </w:r>
    </w:p>
    <w:p w14:paraId="06F5E6A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本次采购采取竞争性磋商方式。</w:t>
      </w:r>
    </w:p>
    <w:p w14:paraId="7F74823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2、合格的供应商</w:t>
      </w:r>
    </w:p>
    <w:p w14:paraId="7582B3D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2.1合格的供应商必须符合磋商文件第一部分《竞争性磋商邀请函》第二条及须知前附表相关规定，且具备完成本项目的</w:t>
      </w:r>
      <w:r>
        <w:rPr>
          <w:rStyle w:val="39"/>
          <w:rFonts w:hint="eastAsia" w:ascii="方正仿宋_GBK" w:hAnsi="方正仿宋_GBK" w:eastAsia="方正仿宋_GBK" w:cs="方正仿宋_GBK"/>
          <w:b w:val="0"/>
          <w:i w:val="0"/>
          <w:color w:val="auto"/>
          <w:spacing w:val="0"/>
          <w:w w:val="100"/>
          <w:kern w:val="10"/>
          <w:sz w:val="28"/>
          <w:szCs w:val="28"/>
          <w:highlight w:val="white"/>
          <w:lang w:val="en-US" w:eastAsia="zh-CN" w:bidi="ar-SA"/>
        </w:rPr>
        <w:t>能</w:t>
      </w: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力，成交后不允许转包。</w:t>
      </w:r>
    </w:p>
    <w:p w14:paraId="41C48676">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2.2合格的供应商应遵守《中华人民共和国民法典（第三编合同）》和《反不正当竞争法》等有关法律、法规。</w:t>
      </w:r>
    </w:p>
    <w:p w14:paraId="77E16BD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3、适用法律</w:t>
      </w:r>
    </w:p>
    <w:p w14:paraId="3954B169">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本次磋商及由本次磋商产生的合同受中华人民共和国的相关法律、法规制约和保护。</w:t>
      </w:r>
    </w:p>
    <w:p w14:paraId="4E72E2D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4、费用</w:t>
      </w:r>
    </w:p>
    <w:p w14:paraId="6EE89A3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cyan"/>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供应商应自行承担所有参加磋商活动有关的费用。</w:t>
      </w:r>
    </w:p>
    <w:p w14:paraId="4FA7CCFE">
      <w:pPr>
        <w:pStyle w:val="31"/>
        <w:keepLines/>
        <w:widowControl/>
        <w:snapToGrid w:val="0"/>
        <w:spacing w:before="160" w:beforeAutospacing="0" w:after="160" w:afterAutospacing="0" w:line="240" w:lineRule="auto"/>
        <w:jc w:val="both"/>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t>二、竞争性磋商文件</w:t>
      </w:r>
    </w:p>
    <w:p w14:paraId="05145078">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5、磋商文件构成</w:t>
      </w:r>
    </w:p>
    <w:p w14:paraId="027E02F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第一部分：竞争性磋商邀请函；</w:t>
      </w:r>
    </w:p>
    <w:p w14:paraId="14EC1F1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第二部分：供应商须知；</w:t>
      </w:r>
    </w:p>
    <w:p w14:paraId="4AD70BC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第三部分：评标办法；</w:t>
      </w:r>
    </w:p>
    <w:p w14:paraId="2CDB9C3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第四部分：采购需求；</w:t>
      </w:r>
    </w:p>
    <w:p w14:paraId="6636334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第五部分：合同格式及条款（草案）；</w:t>
      </w:r>
    </w:p>
    <w:p w14:paraId="3D70874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第六部分：响应文件格式。</w:t>
      </w:r>
    </w:p>
    <w:p w14:paraId="4443A7F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6、磋商文件的澄清</w:t>
      </w:r>
    </w:p>
    <w:p w14:paraId="69C73E2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任何要求对磋商文件澄清的供应商，均应在磋商文件提供截止时间之前提出，采购代理机构对规定时间内收到的澄清予以答复，答复不包括问题的来源。</w:t>
      </w:r>
    </w:p>
    <w:p w14:paraId="3BDC6D0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7、磋商文件的修改</w:t>
      </w:r>
    </w:p>
    <w:p w14:paraId="6DDA33F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7.1在提交首次响应文件接收截止之日前，采购代理机构可以更正公告或补充文件的形式对磋商文件进行澄清或者修改。澄清或者修改的内容可能影响响应文件编制的，应当在提交首次响应文件截止之日5日前发出，不足5日的，应当顺延提交首次响应文件截止之日。</w:t>
      </w:r>
    </w:p>
    <w:p w14:paraId="175EAC5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highlight w:val="white"/>
          <w:lang w:val="en-US" w:eastAsia="zh-CN" w:bidi="ar-SA"/>
        </w:rPr>
        <w:t>7.2</w:t>
      </w: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磋商</w:t>
      </w:r>
      <w:r>
        <w:rPr>
          <w:rStyle w:val="39"/>
          <w:rFonts w:hint="eastAsia" w:ascii="方正仿宋_GBK" w:hAnsi="方正仿宋_GBK" w:eastAsia="方正仿宋_GBK" w:cs="方正仿宋_GBK"/>
          <w:b w:val="0"/>
          <w:i w:val="0"/>
          <w:color w:val="auto"/>
          <w:spacing w:val="0"/>
          <w:w w:val="100"/>
          <w:kern w:val="0"/>
          <w:sz w:val="28"/>
          <w:szCs w:val="28"/>
          <w:highlight w:val="white"/>
          <w:lang w:val="en-US" w:eastAsia="zh-CN" w:bidi="ar-SA"/>
        </w:rPr>
        <w:t>文件的修改将通过泗洪县小型项目信息网通知所有已获取</w:t>
      </w: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磋商</w:t>
      </w:r>
      <w:r>
        <w:rPr>
          <w:rStyle w:val="39"/>
          <w:rFonts w:hint="eastAsia" w:ascii="方正仿宋_GBK" w:hAnsi="方正仿宋_GBK" w:eastAsia="方正仿宋_GBK" w:cs="方正仿宋_GBK"/>
          <w:b w:val="0"/>
          <w:i w:val="0"/>
          <w:color w:val="auto"/>
          <w:spacing w:val="0"/>
          <w:w w:val="100"/>
          <w:kern w:val="0"/>
          <w:sz w:val="28"/>
          <w:szCs w:val="28"/>
          <w:highlight w:val="white"/>
          <w:lang w:val="en-US" w:eastAsia="zh-CN" w:bidi="ar-SA"/>
        </w:rPr>
        <w:t>文件的供应商，并对供应商具有约束力。供应商收到修改文件后，应于1个工作日内予以确认，逾期未确认的，视同已收。</w:t>
      </w:r>
    </w:p>
    <w:p w14:paraId="11083B4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7.3如因供应商原因未能及时下载澄清和修改，由此造成的相关责任，由供应商承担。</w:t>
      </w:r>
    </w:p>
    <w:p w14:paraId="61A9F56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highlight w:val="white"/>
          <w:lang w:val="en-US" w:eastAsia="zh-CN" w:bidi="ar-SA"/>
        </w:rPr>
        <w:t>7.4为使供应商有充分的时间对磋商文件的修改部分进行分析、研究，采购代理机构有权推迟响应文件接收截止日期和磋商日期，并将此变更通知所有已获取磋商文件的供应商。</w:t>
      </w:r>
    </w:p>
    <w:p w14:paraId="600F280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cyan"/>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7.5采购代理机构发出的所有补充、修改和变更文件均作为磋商文件的组成部分，与磋商文件具有同等法律效力。</w:t>
      </w:r>
    </w:p>
    <w:p w14:paraId="0597096B">
      <w:pPr>
        <w:pStyle w:val="31"/>
        <w:keepLines/>
        <w:widowControl/>
        <w:snapToGrid w:val="0"/>
        <w:spacing w:before="160" w:beforeAutospacing="0" w:after="160" w:afterAutospacing="0" w:line="240" w:lineRule="auto"/>
        <w:jc w:val="both"/>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t>三、响应文件的编制</w:t>
      </w:r>
    </w:p>
    <w:p w14:paraId="624D9E0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8、响应文件的编制要求</w:t>
      </w:r>
    </w:p>
    <w:p w14:paraId="1851AEF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8.1供应商应仔细阅读“磋商文件”的所有内容，按“磋商文件”第六部分“响应文件格式”编制“电子响应文件”，如有必要，可以增加附页，作为响应文件的组成部分。供应商须保证所提供的全部资料的真实性、完整性及有效性，以使其响应文件对“磋商文件”作出实质性响应。否则，可能被拒绝。</w:t>
      </w:r>
    </w:p>
    <w:p w14:paraId="3498FC7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8.2响应文件应当对磋商文件有关技术标准和要求、服务要求、质量要求、交货期（工期）、响应有效期、采购范围等实质性内容作出响应。</w:t>
      </w:r>
    </w:p>
    <w:p w14:paraId="5BFFB1C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8.3成交后按相关要求提供与电子响应文件一致的纸质响应文件。</w:t>
      </w:r>
    </w:p>
    <w:p w14:paraId="6778F9D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8.4响应文件须加盖签章之处，供应商可按要求加盖公章后上传材料电子件。</w:t>
      </w:r>
    </w:p>
    <w:p w14:paraId="717358E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9、响应文件构成</w:t>
      </w:r>
    </w:p>
    <w:p w14:paraId="13B94CB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9.1资格、资质证明文件</w:t>
      </w:r>
    </w:p>
    <w:p w14:paraId="44F5BC9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9.1.1供应商法人营业执照副本和税务登记证(或“三证合一”的营业执照或事业单位法人证书）；</w:t>
      </w:r>
    </w:p>
    <w:p w14:paraId="0B36F3D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9.1.2供应商财务状况报告（指经审计的财务报告或银行出具的资信证明）；</w:t>
      </w:r>
    </w:p>
    <w:p w14:paraId="2ECA3E2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9.1.3供应商依法缴纳税收和社会保障资金的相关凭据；</w:t>
      </w:r>
    </w:p>
    <w:p w14:paraId="520013D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9.1.4具备履行合同所必需的设备和专业技术能力的声明；</w:t>
      </w:r>
    </w:p>
    <w:p w14:paraId="070CA05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9.1.5没有重大违法记录的书面声明；</w:t>
      </w:r>
    </w:p>
    <w:p w14:paraId="0F74EA0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9.1.6法人代表证明或法定代表人（负责人）授权委托书；</w:t>
      </w:r>
    </w:p>
    <w:p w14:paraId="5688E51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9.1.7供应商认为与本项目相关的其他资格证明资料。</w:t>
      </w:r>
    </w:p>
    <w:p w14:paraId="528D564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9.2报价文件</w:t>
      </w:r>
    </w:p>
    <w:p w14:paraId="2A99036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9.2.1报价一览表;</w:t>
      </w:r>
    </w:p>
    <w:p w14:paraId="7E23D94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9.2.2明细报价表。</w:t>
      </w:r>
    </w:p>
    <w:p w14:paraId="715B4ED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9.3技术文件</w:t>
      </w:r>
    </w:p>
    <w:p w14:paraId="3247943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9.3.1项目实施方案（格式自拟）</w:t>
      </w:r>
    </w:p>
    <w:p w14:paraId="51A2CF0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9.3.2其他技术文件</w:t>
      </w:r>
    </w:p>
    <w:p w14:paraId="105F604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9.4商务文件</w:t>
      </w:r>
    </w:p>
    <w:p w14:paraId="0A04FAA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9.4.1供应商承担的类似项目业绩一览表，提供业绩相关证明材料；</w:t>
      </w:r>
    </w:p>
    <w:p w14:paraId="6489289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9.4.2其他商务文件。</w:t>
      </w:r>
    </w:p>
    <w:p w14:paraId="7793DA7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9.5供应商认为有必要提供的其它材料。</w:t>
      </w:r>
    </w:p>
    <w:p w14:paraId="18386D0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highlight w:val="green"/>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注：（1）响应文件构成资料为非中文时应提供中文译版；（2）无论何种原因，即使供应商磋商时携带了证书证明资料的原件，但响应文件中未包含相关资料的，磋商小组可以视同其未提供。</w:t>
      </w:r>
    </w:p>
    <w:p w14:paraId="6B63A7A6">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10、响应文件的价格部分</w:t>
      </w:r>
    </w:p>
    <w:p w14:paraId="2069E8F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10.1本项目报价为分次报价，供应商响应文件中的报价作为第一次报价，不公开；以最终报价作为评审价。</w:t>
      </w:r>
    </w:p>
    <w:p w14:paraId="36872436">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10.2本项目不接受备选的方案或有选择的报价，只允许有一个报价。报价内容包括：体检费、材料费、人工费、服务费、税金以及交付使用过程中涉及到的其他一切费用。</w:t>
      </w:r>
    </w:p>
    <w:p w14:paraId="25CFE51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10.3报价注意事项：</w:t>
      </w:r>
    </w:p>
    <w:p w14:paraId="2E639D4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10.3.1价格一律以人民币计算，以元为单位标准；</w:t>
      </w:r>
    </w:p>
    <w:p w14:paraId="5625CD3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10.3.2供应商报价时应充分考虑所有可能影响到报价的因素，一旦磋商结束最终成交，如发生漏、缺、少项，都将被认为是成交人的报价让利行为，损失自负。</w:t>
      </w:r>
    </w:p>
    <w:p w14:paraId="043D560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11、响应有效期</w:t>
      </w:r>
    </w:p>
    <w:p w14:paraId="5D13DDC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11.1在供应商须知前附表规定的响应有效期内，供应商不得要求撤销或者修改其响应文件。供应商响应文件有效期少于本须知前附表规定的响应有效期的，磋商小组将其作无效标处理。</w:t>
      </w:r>
    </w:p>
    <w:p w14:paraId="44BE643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cyan"/>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11.2在特殊情况下，采购人于原有响应有效期满之前，可向供应商提出延长响应有效期的要求，这种要求与答复均应采用书面形式（如信件、传真或电报等），供应商可拒绝采购人的这一要求而放弃响应，同意延长的供应商既不能要求也不允许修改其响应文件。</w:t>
      </w:r>
    </w:p>
    <w:p w14:paraId="325AB0DA">
      <w:pPr>
        <w:pStyle w:val="31"/>
        <w:keepLines/>
        <w:widowControl/>
        <w:snapToGrid w:val="0"/>
        <w:spacing w:before="160" w:beforeAutospacing="0" w:after="160" w:afterAutospacing="0" w:line="240" w:lineRule="auto"/>
        <w:jc w:val="both"/>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t>四、响应文件的提交</w:t>
      </w:r>
    </w:p>
    <w:p w14:paraId="6C78038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12、响应文件的提交</w:t>
      </w:r>
    </w:p>
    <w:p w14:paraId="2940C9D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12.1供应商应在磋商文件规定的响应截止时间前提交响应文件。响应文件提交截止时间后，供应商对报价或其他实质性内容修正的函件和增加的任何优惠条件，一律拒绝接收。</w:t>
      </w:r>
    </w:p>
    <w:p w14:paraId="78297C4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12.2除磋商文件另有规定外，供应商所提交的响应文件不予退还。</w:t>
      </w:r>
    </w:p>
    <w:p w14:paraId="5ED0A9F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12.3响应文件的修改和撤回：在响应截止时间前，供应商可以撤回或重新提交响应文件。最终响应文件以响应截止时间前递交最后一份响应文件为准。</w:t>
      </w:r>
    </w:p>
    <w:p w14:paraId="4C46465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u w:val="singl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12.4采购代理机构可以通过修改磋商文件酌情延长响应文件接收截止日期，在此情况下，供应商的所有权利和义务以及供应商受制约的截止日期均应以延长后新的截止日期为准。</w:t>
      </w:r>
    </w:p>
    <w:p w14:paraId="17B5BE3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13、响应文件被拒绝接收的情形</w:t>
      </w:r>
    </w:p>
    <w:p w14:paraId="010F638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right="105"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13.1在磋商文件规定的响应截止时间后递交的响应文件。</w:t>
      </w:r>
    </w:p>
    <w:p w14:paraId="5564CE7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right="105"/>
        <w:jc w:val="both"/>
        <w:textAlignment w:val="auto"/>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t>五、无效标、废标、串通参与磋商认定条款</w:t>
      </w:r>
    </w:p>
    <w:p w14:paraId="1D3DDA6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14、无效标条款</w:t>
      </w:r>
    </w:p>
    <w:p w14:paraId="2D15257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14.1供应商不符合竞争性磋商文件规定资格要求的或未按规定提交资质证件的；</w:t>
      </w:r>
    </w:p>
    <w:p w14:paraId="2C93AD29">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14.2响应文件签署、盖章不符合竞争性磋商文件要求的；</w:t>
      </w:r>
    </w:p>
    <w:p w14:paraId="6934496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14.3报价超过竞争性磋商文件中规定的预算金额或者最高限价的；</w:t>
      </w:r>
    </w:p>
    <w:p w14:paraId="205B634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14.4响应文件出现重大偏离，未对竞争性磋商文件进行实质性响应的；</w:t>
      </w:r>
    </w:p>
    <w:p w14:paraId="42922586">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14.5响应文件含有采购人不能接受的附加条件的；</w:t>
      </w:r>
    </w:p>
    <w:p w14:paraId="5244B8B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14.6供应商有本竞争性磋商文件规定的恶意串通情形的；</w:t>
      </w:r>
    </w:p>
    <w:p w14:paraId="58A1329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14.7其它磋商小组认为有必要取消的申请；</w:t>
      </w:r>
    </w:p>
    <w:p w14:paraId="07A2496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14.8法律、法规规定的其它情况。</w:t>
      </w:r>
    </w:p>
    <w:p w14:paraId="476CA61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15、废标条款</w:t>
      </w:r>
    </w:p>
    <w:p w14:paraId="3F7BB0A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15.1符合专业条件的供应商或者对磋商文件作实质响应的供应商不足三家的（符合16条情形除外）；</w:t>
      </w:r>
    </w:p>
    <w:p w14:paraId="73B518D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15.2出现影响采购公正的违法、违规行为的；</w:t>
      </w:r>
    </w:p>
    <w:p w14:paraId="3B5CF4F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15.3供应商的报价均超过了采购预算，且采购人不能支付的；</w:t>
      </w:r>
    </w:p>
    <w:p w14:paraId="2DF82CC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15.4因重大变故，采购任务取消的。</w:t>
      </w:r>
    </w:p>
    <w:p w14:paraId="3BDDB51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16、取消成交候选人资格条款</w:t>
      </w:r>
    </w:p>
    <w:p w14:paraId="69FA2B2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16.1提供虚假材料谋取成交的；</w:t>
      </w:r>
    </w:p>
    <w:p w14:paraId="05B7F859">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16.2采取不正当手段诋毁、排挤其他供应商的；</w:t>
      </w:r>
    </w:p>
    <w:p w14:paraId="56F226E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16.3与采购人、其他供应商或者采购代理机构恶意串通的；</w:t>
      </w:r>
    </w:p>
    <w:p w14:paraId="5108CDE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16.4向采购人、采购代理机构行贿或者提供其他不正当利益的；</w:t>
      </w:r>
    </w:p>
    <w:p w14:paraId="688764B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16.5未在规定时间内与采购人签订采购合同的；</w:t>
      </w:r>
    </w:p>
    <w:p w14:paraId="27B5823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16.6法律、法规规定的其它情况。</w:t>
      </w:r>
    </w:p>
    <w:p w14:paraId="2689A47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17、恶意串通的情形</w:t>
      </w:r>
    </w:p>
    <w:p w14:paraId="45586D69">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17.1供应商直接或间接从采购人或采购代理机构处获得其他供应商的相关情况并修改其响应文件；</w:t>
      </w:r>
    </w:p>
    <w:p w14:paraId="50595AD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17.2供应商接受采购人或采购代理机构授意撤换、修改响应文件；</w:t>
      </w:r>
    </w:p>
    <w:p w14:paraId="554F691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17.3供应商之间协商报价、技术方案等响应文件实质性内容；</w:t>
      </w:r>
    </w:p>
    <w:p w14:paraId="768849B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17.4属于同一集团、协会、商会等组织成员的供应商按照该组织要求协同参与采购活动的；</w:t>
      </w:r>
    </w:p>
    <w:p w14:paraId="0F76E74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17.5供应商之间事先约定由某一特定供应商成交；</w:t>
      </w:r>
    </w:p>
    <w:p w14:paraId="397C9B2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17.6供应商之间商定部分供应商放弃参加采购活动或者放弃成交；</w:t>
      </w:r>
    </w:p>
    <w:p w14:paraId="6D5D957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4"/>
          <w:szCs w:val="22"/>
          <w:highlight w:val="cyan"/>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17.7供应商与采购人或采购代理机构之间、供应商相互之间为谋求特定供应商成交或者排斥其他供应商的其他串通行为。</w:t>
      </w:r>
    </w:p>
    <w:p w14:paraId="474CE391">
      <w:pPr>
        <w:pStyle w:val="31"/>
        <w:keepLines/>
        <w:widowControl/>
        <w:snapToGrid w:val="0"/>
        <w:spacing w:before="160" w:beforeAutospacing="0" w:after="160" w:afterAutospacing="0" w:line="240" w:lineRule="auto"/>
        <w:jc w:val="both"/>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t>六、磋商程序及最后报价</w:t>
      </w:r>
    </w:p>
    <w:p w14:paraId="1E9CB3F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18、磋商会议</w:t>
      </w:r>
    </w:p>
    <w:p w14:paraId="00BE171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18.1采购单位（采购代理机构）按磋商文件规定的时间、地点组织磋商。采购单位代表及有关工作人员参加。</w:t>
      </w:r>
    </w:p>
    <w:p w14:paraId="3167F11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18.2磋商会议由代理机构项目负责人主持。</w:t>
      </w:r>
    </w:p>
    <w:p w14:paraId="60596F3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18.3代理机构项目负责人登录泗洪县小型项目信息网（http://www.sihongggzy.com/），在系统约定时间解密，未成功解密的视为其放弃响应，其响应文件将被退回。</w:t>
      </w:r>
    </w:p>
    <w:p w14:paraId="15024EB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19、磋商小组</w:t>
      </w:r>
    </w:p>
    <w:p w14:paraId="57053F1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采购人应根据本项目的特点依法组建磋商小组。代理单位于开标前半天内，从评审专家库中随机抽选3人组建磋商小组，其组员由有关技术、经济等方面的专家组成。磋商小组独立完成磋商工作，负责对响应文件进行审查、质询、评审、磋商、推选成交候选人。</w:t>
      </w:r>
    </w:p>
    <w:p w14:paraId="140BC398">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20、磋商原则</w:t>
      </w:r>
    </w:p>
    <w:p w14:paraId="26960BB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磋商小组成员按照“客观、公正、审慎”的原则进行独立评审。</w:t>
      </w:r>
    </w:p>
    <w:p w14:paraId="052A9BB8">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21、磋商程序</w:t>
      </w:r>
    </w:p>
    <w:p w14:paraId="15211B5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21.1磋商会议流程</w:t>
      </w:r>
    </w:p>
    <w:p w14:paraId="6C1D930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21.1.1宣布会议纪律；</w:t>
      </w:r>
    </w:p>
    <w:p w14:paraId="0D70B098">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21.1.2公布供应商名单；</w:t>
      </w:r>
    </w:p>
    <w:p w14:paraId="483F66A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21.1.3解密电子响应文件；</w:t>
      </w:r>
    </w:p>
    <w:p w14:paraId="39F53B1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21.1.4导入电子响应文件；</w:t>
      </w:r>
    </w:p>
    <w:p w14:paraId="0310223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21.1.5磋商会议结束。</w:t>
      </w:r>
    </w:p>
    <w:p w14:paraId="39663C5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21.2磋商程序</w:t>
      </w:r>
    </w:p>
    <w:p w14:paraId="269797B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21.2.1磋商小组根据磋商文件要求，讨论、通过磋商工作流程和磋商要点。</w:t>
      </w:r>
    </w:p>
    <w:p w14:paraId="4925398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21.2.2磋商小组对响应文件的有效性、完整性和响应程度进行审查。</w:t>
      </w:r>
    </w:p>
    <w:p w14:paraId="0935EE0D">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未实质性响应磋商文件的响应文件按无效响应处理，磋商小组将告知有关供应商。</w:t>
      </w:r>
    </w:p>
    <w:p w14:paraId="23ED116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未实质性响应的认定，需经磋商小组以少数服从多数的原则做出结论。磋商小组认定响应文件的响应性，仅根据响应文件本身的内容，而不寻求外部的证据。对于非实质性响应的响应文件，供应商不能通过修正或撤销不符之处，而使其成为实质性响应。</w:t>
      </w:r>
    </w:p>
    <w:p w14:paraId="6B21597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21.2.3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加盖公章。</w:t>
      </w:r>
    </w:p>
    <w:p w14:paraId="04A5098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报价一览表中大、小写应一致，如出现不一致情况的，以大写为准。报价一览表内容与明细报价表内容应一致。如出现不一致情况，以报价一览表内容为准，修正明细报价表。</w:t>
      </w:r>
    </w:p>
    <w:p w14:paraId="0114560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21.2.4磋商。磋商小组所有成员集中与单一供应商分别进行磋商，并给予所有参加磋商的供应商平等的磋商机会。在磋商过程中，磋商小组可以根据磋商文件和磋商情况实质性变动（须经采购人代表确认）采购需求的技术、服务要求以及合同草案条款，但不得变动磋商文件中的其他内容。对磋商文件作出的实质性变动是磋商文件的有效组成部分，磋商小组应当以书面形式同时通知所有参加磋商的供应商。</w:t>
      </w:r>
    </w:p>
    <w:p w14:paraId="3A79846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22、最后报价</w:t>
      </w:r>
    </w:p>
    <w:p w14:paraId="316EA60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22.1磋商结束后，磋商小组要求所有实质性响应的供应商在规定时间内提交最后报价，最后报价是供应商响应文件的有效组成部分。</w:t>
      </w:r>
    </w:p>
    <w:p w14:paraId="393A520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22.2因供应商原因导致逾期报价或报价未成功的，视为供应商退出磋商，磋商小组应将其作为无效标处理。</w:t>
      </w:r>
    </w:p>
    <w:p w14:paraId="5B43F59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green"/>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22.3供应商在首次响应文件中的报价为首次报价。供应商分项报价按首次报价与最后报价调整比例进行同比调整。</w:t>
      </w:r>
    </w:p>
    <w:p w14:paraId="2D5131D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23、推荐成交候选人</w:t>
      </w:r>
    </w:p>
    <w:p w14:paraId="41E450A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在满足磋商文件全部实质性要求的前提下，磋商小组按磋商文件规定的评审办法推荐3名成交候选人。</w:t>
      </w:r>
    </w:p>
    <w:p w14:paraId="597C31D5">
      <w:pPr>
        <w:pStyle w:val="31"/>
        <w:keepLines/>
        <w:widowControl/>
        <w:snapToGrid w:val="0"/>
        <w:spacing w:before="160" w:beforeAutospacing="0" w:after="160" w:afterAutospacing="0" w:line="240" w:lineRule="auto"/>
        <w:jc w:val="both"/>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t>七、成交及合同签订</w:t>
      </w:r>
    </w:p>
    <w:p w14:paraId="2ECD521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24、确定成交供应商</w:t>
      </w:r>
    </w:p>
    <w:p w14:paraId="6EFB977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24.1在成交结果公告期届满前，成交供应商被列为失信被执行人的，取消其成交资格，并重新确定成交供应商。</w:t>
      </w:r>
    </w:p>
    <w:p w14:paraId="38FFE8C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24.2磋商小组根据本磋商文件规定的标准推荐成交候选人，采购人应当自收到评审报告之日起5个工作日内在评审报告推荐的成交候选人中按顺序确定成交供应商。</w:t>
      </w:r>
    </w:p>
    <w:p w14:paraId="544C288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25、签订和公告合同</w:t>
      </w:r>
    </w:p>
    <w:p w14:paraId="40B15DEA">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25.1采购人与成交供应商应当在成交通知书发出之日起15日内签订采购合同。竞争性磋商文件、成交供应商的响应文件以及磋商过程中有关澄清文件均作为合同附件。</w:t>
      </w:r>
    </w:p>
    <w:p w14:paraId="7904D49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25.2成交供应商拒绝与采购人签订合同的，采购人可以按照评审报告推荐的成交候选人名单排序，确定下一候选人为成交供应商，也可以重新开展采购活动。</w:t>
      </w:r>
    </w:p>
    <w:p w14:paraId="1AE020AD">
      <w:pPr>
        <w:pStyle w:val="31"/>
        <w:keepLines/>
        <w:widowControl/>
        <w:snapToGrid w:val="0"/>
        <w:spacing w:before="160" w:beforeAutospacing="0" w:after="160" w:afterAutospacing="0" w:line="240" w:lineRule="auto"/>
        <w:jc w:val="both"/>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32"/>
          <w:szCs w:val="20"/>
          <w:highlight w:val="white"/>
          <w:lang w:val="en-US" w:eastAsia="zh-CN" w:bidi="ar-SA"/>
        </w:rPr>
        <w:t>八、质疑与投诉</w:t>
      </w:r>
    </w:p>
    <w:p w14:paraId="31A1222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both"/>
        <w:textAlignment w:val="auto"/>
        <w:rPr>
          <w:rStyle w:val="39"/>
          <w:rFonts w:hint="eastAsia" w:ascii="方正仿宋_GBK" w:hAnsi="方正仿宋_GBK" w:eastAsia="方正仿宋_GBK" w:cs="方正仿宋_GBK"/>
          <w:b/>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26、质疑与投诉</w:t>
      </w:r>
    </w:p>
    <w:p w14:paraId="6AE3B7E5">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26.1本项目接收质疑函的方式：书面形式。</w:t>
      </w:r>
    </w:p>
    <w:p w14:paraId="2AE2D81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联系部门：江苏省洪泽湖监狱/宿迁市永丰工程管理有限公司</w:t>
      </w:r>
    </w:p>
    <w:p w14:paraId="4EE50DC9">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联系电话：15366961466</w:t>
      </w:r>
    </w:p>
    <w:p w14:paraId="2CB4DB80">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通讯地址：</w:t>
      </w:r>
      <w:bookmarkStart w:id="15" w:name="EB572fd27c0a4b41898944b1b4aad84cb2"/>
      <w:r>
        <w:rPr>
          <w:rFonts w:hint="eastAsia" w:ascii="方正仿宋_GBK" w:hAnsi="方正仿宋_GBK" w:eastAsia="方正仿宋_GBK" w:cs="方正仿宋_GBK"/>
          <w:color w:val="auto"/>
          <w:sz w:val="28"/>
          <w:szCs w:val="28"/>
          <w:highlight w:val="none"/>
        </w:rPr>
        <w:t>泗洪县</w:t>
      </w:r>
      <w:bookmarkEnd w:id="15"/>
      <w:r>
        <w:rPr>
          <w:rFonts w:hint="eastAsia" w:ascii="方正仿宋_GBK" w:hAnsi="方正仿宋_GBK" w:eastAsia="方正仿宋_GBK" w:cs="方正仿宋_GBK"/>
          <w:color w:val="auto"/>
          <w:sz w:val="28"/>
          <w:szCs w:val="28"/>
          <w:highlight w:val="none"/>
          <w:lang w:val="en-US" w:eastAsia="zh-CN"/>
        </w:rPr>
        <w:t>臻龙国际西北角2楼</w:t>
      </w:r>
    </w:p>
    <w:p w14:paraId="5B01855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26.2供应商应知其权益受到损害之日，是指：</w:t>
      </w:r>
    </w:p>
    <w:p w14:paraId="25818A99">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（1）对本项目采购文件提出质疑的，采购文件公告期限届满之日；</w:t>
      </w:r>
    </w:p>
    <w:p w14:paraId="5959887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（2）对本项目采购过程提出质疑的，为各采购程序环节结束之日；</w:t>
      </w:r>
    </w:p>
    <w:p w14:paraId="72A7A85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（3）对本项目中标或者成交结果提出质疑的，为中标或者成交结果公告期限届满之日。</w:t>
      </w:r>
    </w:p>
    <w:p w14:paraId="4A63916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26.3质疑供应商应当是参与所质疑项目采购活动的供应商。潜在供应商已依法获取其可质疑的采购文件的，方可对该文件提出质疑。供应商在法定质疑期内应一次性提出针对同一采购程序环节的质疑。</w:t>
      </w:r>
    </w:p>
    <w:p w14:paraId="1306FB81">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26.4供应商提出质疑应当提交质疑函和必要的证明材料。质疑函的必备内容：</w:t>
      </w:r>
    </w:p>
    <w:p w14:paraId="7921A8A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（1）供应商的姓名或者名称、地址、邮编、联系人及联系电话；</w:t>
      </w:r>
    </w:p>
    <w:p w14:paraId="624E120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（2）质疑项目的名称、编号；</w:t>
      </w:r>
    </w:p>
    <w:p w14:paraId="611D2913">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（3）获取采购文件的时间；</w:t>
      </w:r>
    </w:p>
    <w:p w14:paraId="14C42262">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（4）具体、明确的质疑事项和质疑事项相关的请求；</w:t>
      </w:r>
    </w:p>
    <w:p w14:paraId="7569B8B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（5）事实依据；</w:t>
      </w:r>
    </w:p>
    <w:p w14:paraId="04F0D44F">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（6）必要的法律依据；</w:t>
      </w:r>
    </w:p>
    <w:p w14:paraId="6C35EE4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（7）提出质疑的日期；</w:t>
      </w:r>
    </w:p>
    <w:p w14:paraId="25B46179">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（8）供应商为自然人的，由本人签字；供应商为法人或者其他组织的，应当由法定代表人、主要负责人，或者其授权代表签字或者盖章，并加盖公章。</w:t>
      </w:r>
    </w:p>
    <w:p w14:paraId="4CDB81C4">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14:paraId="5EA3DF49">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26.5采购人、采购代理机构在收到质疑函后7个工作日内作出答复，并以书面形式通知质疑供应商和其他有关供应商，但质疑答复的内容不涉及商业秘密。</w:t>
      </w:r>
    </w:p>
    <w:p w14:paraId="624C0EC3">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bookmarkStart w:id="16" w:name="EB3e9d8cf8197646d8aa5d33bf995599f1"/>
      <w:r>
        <w:rPr>
          <w:rFonts w:hint="eastAsia" w:ascii="方正仿宋_GBK" w:hAnsi="方正仿宋_GBK" w:eastAsia="方正仿宋_GBK" w:cs="方正仿宋_GBK"/>
          <w:color w:val="auto"/>
          <w:sz w:val="28"/>
          <w:szCs w:val="28"/>
          <w:highlight w:val="none"/>
        </w:rPr>
        <w:t>投诉的接收方式：现场或邮寄递交</w:t>
      </w:r>
      <w:r>
        <w:rPr>
          <w:rFonts w:hint="eastAsia" w:ascii="方正仿宋_GBK" w:hAnsi="方正仿宋_GBK" w:eastAsia="方正仿宋_GBK" w:cs="方正仿宋_GBK"/>
          <w:color w:val="auto"/>
          <w:sz w:val="28"/>
          <w:szCs w:val="28"/>
          <w:highlight w:val="none"/>
          <w:lang w:val="en-US" w:eastAsia="zh-CN"/>
        </w:rPr>
        <w:t>宿迁市永丰工程管理有限公司</w:t>
      </w:r>
      <w:r>
        <w:rPr>
          <w:rFonts w:hint="eastAsia" w:ascii="方正仿宋_GBK" w:hAnsi="方正仿宋_GBK" w:eastAsia="方正仿宋_GBK" w:cs="方正仿宋_GBK"/>
          <w:color w:val="auto"/>
          <w:sz w:val="28"/>
          <w:szCs w:val="28"/>
          <w:highlight w:val="none"/>
        </w:rPr>
        <w:t>。</w:t>
      </w:r>
      <w:bookmarkEnd w:id="16"/>
      <w:bookmarkStart w:id="17" w:name="_Toc17625"/>
      <w:bookmarkStart w:id="18" w:name="_Toc24715"/>
      <w:bookmarkStart w:id="19" w:name="_Toc21524"/>
    </w:p>
    <w:p w14:paraId="73006C4D">
      <w:pPr>
        <w:spacing w:line="360" w:lineRule="auto"/>
        <w:jc w:val="cente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t>第三部分  评标办法</w:t>
      </w:r>
      <w:bookmarkEnd w:id="17"/>
      <w:bookmarkEnd w:id="18"/>
      <w:bookmarkEnd w:id="19"/>
    </w:p>
    <w:p w14:paraId="337767A4">
      <w:pPr>
        <w:pStyle w:val="30"/>
        <w:keepLines/>
        <w:widowControl/>
        <w:numPr>
          <w:ilvl w:val="0"/>
          <w:numId w:val="0"/>
        </w:numPr>
        <w:snapToGrid w:val="0"/>
        <w:spacing w:before="340" w:beforeAutospacing="0" w:after="330" w:afterAutospacing="0" w:line="240" w:lineRule="auto"/>
        <w:jc w:val="both"/>
        <w:rPr>
          <w:rStyle w:val="39"/>
          <w:rFonts w:hint="eastAsia" w:ascii="方正仿宋_GBK" w:hAnsi="方正仿宋_GBK" w:eastAsia="方正仿宋_GBK" w:cs="方正仿宋_GBK"/>
          <w:b w:val="0"/>
          <w:i w:val="0"/>
          <w:color w:val="auto"/>
          <w:spacing w:val="0"/>
          <w:w w:val="100"/>
          <w:kern w:val="2"/>
          <w:sz w:val="32"/>
          <w:szCs w:val="32"/>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32"/>
          <w:szCs w:val="32"/>
          <w:highlight w:val="white"/>
          <w:lang w:val="en-US" w:eastAsia="zh-CN" w:bidi="ar-SA"/>
        </w:rPr>
        <w:t>综合评分法</w:t>
      </w:r>
    </w:p>
    <w:p w14:paraId="44CAFBB7">
      <w:pPr>
        <w:pStyle w:val="30"/>
        <w:keepNext/>
        <w:keepLines/>
        <w:pageBreakBefore w:val="0"/>
        <w:widowControl/>
        <w:numPr>
          <w:ilvl w:val="0"/>
          <w:numId w:val="0"/>
        </w:numPr>
        <w:kinsoku/>
        <w:wordWrap/>
        <w:overflowPunct/>
        <w:topLinePunct w:val="0"/>
        <w:autoSpaceDE/>
        <w:autoSpaceDN/>
        <w:bidi w:val="0"/>
        <w:adjustRightInd/>
        <w:snapToGrid w:val="0"/>
        <w:spacing w:before="340" w:beforeAutospacing="0" w:after="330" w:afterAutospacing="0" w:line="520" w:lineRule="exact"/>
        <w:ind w:firstLine="562" w:firstLineChars="200"/>
        <w:jc w:val="both"/>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1、评标办法：</w:t>
      </w: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本项目采用综合评分办法，磋商小组严格按照竞争性磋商文件规定的评分标准和要求，对各响应文件进行综合评审，按得分高低顺序推荐成交候选人。得分相同的，按报价从低到高顺序排列；得分且报价相同的，按技术指标优劣顺序排列。</w:t>
      </w:r>
    </w:p>
    <w:p w14:paraId="49E7CD57">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2" w:firstLineChars="200"/>
        <w:jc w:val="left"/>
        <w:textAlignment w:val="auto"/>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2、初步评审。</w:t>
      </w: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磋商小组首先按照下列指标对各供应商进行初步评审，未通过评审的为无效标，不再参与评审。</w:t>
      </w:r>
    </w:p>
    <w:tbl>
      <w:tblPr>
        <w:tblStyle w:val="19"/>
        <w:tblW w:w="9481" w:type="dxa"/>
        <w:tblInd w:w="-247"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895"/>
        <w:gridCol w:w="3586"/>
      </w:tblGrid>
      <w:tr w14:paraId="2E735110">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6139ECC9">
            <w:pPr>
              <w:snapToGrid w:val="0"/>
              <w:spacing w:before="0" w:beforeAutospacing="0" w:after="0" w:afterAutospacing="0" w:line="360" w:lineRule="auto"/>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评审因素</w:t>
            </w:r>
          </w:p>
        </w:tc>
        <w:tc>
          <w:tcPr>
            <w:tcW w:w="3586" w:type="dxa"/>
            <w:tcBorders>
              <w:top w:val="single" w:color="000000" w:sz="6" w:space="0"/>
              <w:left w:val="single" w:color="000000" w:sz="6" w:space="0"/>
              <w:bottom w:val="single" w:color="000000" w:sz="6" w:space="0"/>
              <w:right w:val="single" w:color="000000" w:sz="6" w:space="0"/>
            </w:tcBorders>
            <w:vAlign w:val="center"/>
          </w:tcPr>
          <w:p w14:paraId="4E138A0F">
            <w:pPr>
              <w:snapToGrid w:val="0"/>
              <w:spacing w:before="0" w:beforeAutospacing="0" w:after="0" w:afterAutospacing="0" w:line="360" w:lineRule="auto"/>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评审标准</w:t>
            </w:r>
          </w:p>
        </w:tc>
      </w:tr>
      <w:tr w14:paraId="7436D27D">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0FE38C1C">
            <w:pPr>
              <w:snapToGrid w:val="0"/>
              <w:spacing w:before="0" w:beforeAutospacing="0" w:after="0" w:afterAutospacing="0" w:line="360" w:lineRule="auto"/>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供应商资质</w:t>
            </w:r>
          </w:p>
        </w:tc>
        <w:tc>
          <w:tcPr>
            <w:tcW w:w="3586" w:type="dxa"/>
            <w:tcBorders>
              <w:top w:val="single" w:color="000000" w:sz="6" w:space="0"/>
              <w:left w:val="single" w:color="000000" w:sz="6" w:space="0"/>
              <w:bottom w:val="single" w:color="000000" w:sz="6" w:space="0"/>
              <w:right w:val="single" w:color="000000" w:sz="6" w:space="0"/>
            </w:tcBorders>
            <w:vAlign w:val="center"/>
          </w:tcPr>
          <w:p w14:paraId="0B32F062">
            <w:pPr>
              <w:snapToGrid w:val="0"/>
              <w:spacing w:before="0" w:beforeAutospacing="0" w:after="0" w:afterAutospacing="0" w:line="360" w:lineRule="auto"/>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345B54A0">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20002998">
            <w:pPr>
              <w:snapToGrid w:val="0"/>
              <w:spacing w:before="0" w:beforeAutospacing="0" w:after="0" w:afterAutospacing="0" w:line="360" w:lineRule="auto"/>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供应商财务状况报告</w:t>
            </w:r>
          </w:p>
        </w:tc>
        <w:tc>
          <w:tcPr>
            <w:tcW w:w="3586" w:type="dxa"/>
            <w:tcBorders>
              <w:top w:val="single" w:color="000000" w:sz="6" w:space="0"/>
              <w:left w:val="single" w:color="000000" w:sz="6" w:space="0"/>
              <w:bottom w:val="single" w:color="000000" w:sz="6" w:space="0"/>
              <w:right w:val="single" w:color="000000" w:sz="6" w:space="0"/>
            </w:tcBorders>
            <w:vAlign w:val="center"/>
          </w:tcPr>
          <w:p w14:paraId="5ECB33E9">
            <w:pPr>
              <w:snapToGrid w:val="0"/>
              <w:spacing w:before="0" w:beforeAutospacing="0" w:after="0" w:afterAutospacing="0" w:line="360" w:lineRule="auto"/>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1F52B0A6">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01986AC7">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21"/>
                <w:rFonts w:hint="eastAsia" w:ascii="方正仿宋_GBK" w:hAnsi="方正仿宋_GBK" w:eastAsia="方正仿宋_GBK" w:cs="方正仿宋_GBK"/>
                <w:color w:val="auto"/>
                <w:sz w:val="28"/>
                <w:szCs w:val="28"/>
              </w:rPr>
              <w:t>缴纳税收和社会保障资金凭据</w:t>
            </w:r>
          </w:p>
        </w:tc>
        <w:tc>
          <w:tcPr>
            <w:tcW w:w="3586" w:type="dxa"/>
            <w:tcBorders>
              <w:top w:val="single" w:color="000000" w:sz="6" w:space="0"/>
              <w:left w:val="single" w:color="000000" w:sz="6" w:space="0"/>
              <w:bottom w:val="single" w:color="000000" w:sz="6" w:space="0"/>
              <w:right w:val="single" w:color="000000" w:sz="6" w:space="0"/>
            </w:tcBorders>
            <w:vAlign w:val="center"/>
          </w:tcPr>
          <w:p w14:paraId="1E9BF7D4">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4FD8FD00">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00E2DFEF">
            <w:pPr>
              <w:snapToGrid w:val="0"/>
              <w:spacing w:before="0" w:beforeAutospacing="0" w:after="0" w:afterAutospacing="0" w:line="360" w:lineRule="auto"/>
              <w:jc w:val="left"/>
              <w:rPr>
                <w:rStyle w:val="21"/>
                <w:rFonts w:hint="eastAsia" w:ascii="方正仿宋_GBK" w:hAnsi="方正仿宋_GBK" w:eastAsia="方正仿宋_GBK" w:cs="方正仿宋_GBK"/>
                <w:color w:val="auto"/>
                <w:sz w:val="28"/>
                <w:szCs w:val="28"/>
              </w:rPr>
            </w:pPr>
            <w:r>
              <w:rPr>
                <w:rStyle w:val="21"/>
                <w:rFonts w:hint="eastAsia" w:ascii="方正仿宋_GBK" w:hAnsi="方正仿宋_GBK" w:eastAsia="方正仿宋_GBK" w:cs="方正仿宋_GBK"/>
                <w:color w:val="auto"/>
                <w:sz w:val="28"/>
                <w:szCs w:val="28"/>
              </w:rPr>
              <w:t>履行合同所必需的设备和专业技术能力的声明</w:t>
            </w:r>
          </w:p>
        </w:tc>
        <w:tc>
          <w:tcPr>
            <w:tcW w:w="3586" w:type="dxa"/>
            <w:tcBorders>
              <w:top w:val="single" w:color="000000" w:sz="6" w:space="0"/>
              <w:left w:val="single" w:color="000000" w:sz="6" w:space="0"/>
              <w:bottom w:val="single" w:color="000000" w:sz="6" w:space="0"/>
              <w:right w:val="single" w:color="000000" w:sz="6" w:space="0"/>
            </w:tcBorders>
            <w:vAlign w:val="center"/>
          </w:tcPr>
          <w:p w14:paraId="7013BCB9">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2DA0AB34">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1321CAAB">
            <w:pPr>
              <w:snapToGrid w:val="0"/>
              <w:spacing w:before="0" w:beforeAutospacing="0" w:after="0" w:afterAutospacing="0" w:line="360" w:lineRule="auto"/>
              <w:jc w:val="left"/>
              <w:rPr>
                <w:rStyle w:val="21"/>
                <w:rFonts w:hint="eastAsia" w:ascii="方正仿宋_GBK" w:hAnsi="方正仿宋_GBK" w:eastAsia="方正仿宋_GBK" w:cs="方正仿宋_GBK"/>
                <w:color w:val="auto"/>
                <w:sz w:val="28"/>
                <w:szCs w:val="28"/>
              </w:rPr>
            </w:pPr>
            <w:r>
              <w:rPr>
                <w:rStyle w:val="21"/>
                <w:rFonts w:hint="eastAsia" w:ascii="方正仿宋_GBK" w:hAnsi="方正仿宋_GBK" w:eastAsia="方正仿宋_GBK" w:cs="方正仿宋_GBK"/>
                <w:color w:val="auto"/>
                <w:sz w:val="28"/>
                <w:szCs w:val="28"/>
              </w:rPr>
              <w:t>无重大违法行为声明</w:t>
            </w:r>
          </w:p>
        </w:tc>
        <w:tc>
          <w:tcPr>
            <w:tcW w:w="3586" w:type="dxa"/>
            <w:tcBorders>
              <w:top w:val="single" w:color="000000" w:sz="6" w:space="0"/>
              <w:left w:val="single" w:color="000000" w:sz="6" w:space="0"/>
              <w:bottom w:val="single" w:color="000000" w:sz="6" w:space="0"/>
              <w:right w:val="single" w:color="000000" w:sz="6" w:space="0"/>
            </w:tcBorders>
            <w:vAlign w:val="center"/>
          </w:tcPr>
          <w:p w14:paraId="4BAB185C">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751155C8">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73567C36">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投标函</w:t>
            </w:r>
          </w:p>
        </w:tc>
        <w:tc>
          <w:tcPr>
            <w:tcW w:w="3586" w:type="dxa"/>
            <w:tcBorders>
              <w:top w:val="single" w:color="000000" w:sz="6" w:space="0"/>
              <w:left w:val="single" w:color="000000" w:sz="6" w:space="0"/>
              <w:bottom w:val="single" w:color="000000" w:sz="6" w:space="0"/>
              <w:right w:val="single" w:color="000000" w:sz="6" w:space="0"/>
            </w:tcBorders>
            <w:vAlign w:val="center"/>
          </w:tcPr>
          <w:p w14:paraId="5FAC1ABA">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47097A6F">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7529EFD2">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法人代表证明或法定代表人（负责人）授权委托书</w:t>
            </w:r>
          </w:p>
        </w:tc>
        <w:tc>
          <w:tcPr>
            <w:tcW w:w="3586" w:type="dxa"/>
            <w:tcBorders>
              <w:top w:val="single" w:color="000000" w:sz="6" w:space="0"/>
              <w:left w:val="single" w:color="000000" w:sz="6" w:space="0"/>
              <w:bottom w:val="single" w:color="000000" w:sz="6" w:space="0"/>
              <w:right w:val="single" w:color="000000" w:sz="6" w:space="0"/>
            </w:tcBorders>
            <w:vAlign w:val="center"/>
          </w:tcPr>
          <w:p w14:paraId="226E1FDA">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292B126D">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46599072">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信用信息</w:t>
            </w:r>
          </w:p>
        </w:tc>
        <w:tc>
          <w:tcPr>
            <w:tcW w:w="3586" w:type="dxa"/>
            <w:tcBorders>
              <w:top w:val="single" w:color="000000" w:sz="6" w:space="0"/>
              <w:left w:val="single" w:color="000000" w:sz="6" w:space="0"/>
              <w:bottom w:val="single" w:color="000000" w:sz="6" w:space="0"/>
              <w:right w:val="single" w:color="000000" w:sz="6" w:space="0"/>
            </w:tcBorders>
            <w:vAlign w:val="center"/>
          </w:tcPr>
          <w:p w14:paraId="3D10CD04">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302D4F58">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69EEAA32">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联合体响应</w:t>
            </w:r>
          </w:p>
        </w:tc>
        <w:tc>
          <w:tcPr>
            <w:tcW w:w="3586" w:type="dxa"/>
            <w:tcBorders>
              <w:top w:val="single" w:color="000000" w:sz="6" w:space="0"/>
              <w:left w:val="single" w:color="000000" w:sz="6" w:space="0"/>
              <w:bottom w:val="single" w:color="000000" w:sz="6" w:space="0"/>
              <w:right w:val="single" w:color="000000" w:sz="6" w:space="0"/>
            </w:tcBorders>
            <w:vAlign w:val="center"/>
          </w:tcPr>
          <w:p w14:paraId="1FF95E36">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本项目不接受联合体响应</w:t>
            </w:r>
          </w:p>
        </w:tc>
      </w:tr>
      <w:tr w14:paraId="7B7AF148">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6FDF0AD9">
            <w:pPr>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报价一览表及报价</w:t>
            </w:r>
          </w:p>
        </w:tc>
        <w:tc>
          <w:tcPr>
            <w:tcW w:w="3586" w:type="dxa"/>
            <w:tcBorders>
              <w:top w:val="single" w:color="000000" w:sz="6" w:space="0"/>
              <w:left w:val="single" w:color="000000" w:sz="6" w:space="0"/>
              <w:bottom w:val="single" w:color="000000" w:sz="6" w:space="0"/>
              <w:right w:val="single" w:color="000000" w:sz="6" w:space="0"/>
            </w:tcBorders>
            <w:vAlign w:val="center"/>
          </w:tcPr>
          <w:p w14:paraId="5A25B0DC">
            <w:pPr>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格式、填写要求符合磋商文件规定</w:t>
            </w:r>
          </w:p>
        </w:tc>
      </w:tr>
      <w:tr w14:paraId="6249813A">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07F6AA07">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技术标准和要求</w:t>
            </w:r>
          </w:p>
        </w:tc>
        <w:tc>
          <w:tcPr>
            <w:tcW w:w="3586" w:type="dxa"/>
            <w:tcBorders>
              <w:top w:val="single" w:color="000000" w:sz="6" w:space="0"/>
              <w:left w:val="single" w:color="000000" w:sz="6" w:space="0"/>
              <w:bottom w:val="single" w:color="000000" w:sz="6" w:space="0"/>
              <w:right w:val="single" w:color="000000" w:sz="6" w:space="0"/>
            </w:tcBorders>
            <w:vAlign w:val="center"/>
          </w:tcPr>
          <w:p w14:paraId="31140B35">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r w14:paraId="6FA099BF">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4" w:hRule="atLeast"/>
        </w:trPr>
        <w:tc>
          <w:tcPr>
            <w:tcW w:w="5895" w:type="dxa"/>
            <w:tcBorders>
              <w:top w:val="single" w:color="000000" w:sz="6" w:space="0"/>
              <w:left w:val="single" w:color="000000" w:sz="6" w:space="0"/>
              <w:bottom w:val="single" w:color="000000" w:sz="6" w:space="0"/>
              <w:right w:val="single" w:color="000000" w:sz="6" w:space="0"/>
            </w:tcBorders>
            <w:vAlign w:val="center"/>
          </w:tcPr>
          <w:p w14:paraId="588F1B07">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其他</w:t>
            </w:r>
          </w:p>
        </w:tc>
        <w:tc>
          <w:tcPr>
            <w:tcW w:w="3586" w:type="dxa"/>
            <w:tcBorders>
              <w:top w:val="single" w:color="000000" w:sz="6" w:space="0"/>
              <w:left w:val="single" w:color="000000" w:sz="6" w:space="0"/>
              <w:bottom w:val="single" w:color="000000" w:sz="6" w:space="0"/>
              <w:right w:val="single" w:color="000000" w:sz="6" w:space="0"/>
            </w:tcBorders>
            <w:vAlign w:val="center"/>
          </w:tcPr>
          <w:p w14:paraId="1FA87EDE">
            <w:pPr>
              <w:snapToGrid w:val="0"/>
              <w:spacing w:before="0" w:beforeAutospacing="0" w:after="0" w:afterAutospacing="0" w:line="360" w:lineRule="auto"/>
              <w:jc w:val="left"/>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符合磋商文件要求</w:t>
            </w:r>
          </w:p>
        </w:tc>
      </w:tr>
    </w:tbl>
    <w:p w14:paraId="74AAF529">
      <w:pPr>
        <w:numPr>
          <w:ilvl w:val="0"/>
          <w:numId w:val="4"/>
        </w:numPr>
        <w:snapToGrid w:val="0"/>
        <w:spacing w:before="0" w:beforeAutospacing="0" w:after="0" w:afterAutospacing="0" w:line="500" w:lineRule="exact"/>
        <w:ind w:firstLine="562" w:firstLineChars="200"/>
        <w:jc w:val="left"/>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pP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详细评审。</w:t>
      </w: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磋商小组按照竞争性磋商文件规定的评分标准，对各响应文件进行详细评审打分。磋商小组组长对各评审专家的打分情况进行复核无误后汇总。</w:t>
      </w:r>
    </w:p>
    <w:tbl>
      <w:tblPr>
        <w:tblStyle w:val="19"/>
        <w:tblW w:w="5630" w:type="pct"/>
        <w:tblInd w:w="-442"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800"/>
        <w:gridCol w:w="1353"/>
        <w:gridCol w:w="1391"/>
        <w:gridCol w:w="6432"/>
      </w:tblGrid>
      <w:tr w14:paraId="3460EB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84"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14:paraId="7A2DBE29">
            <w:pPr>
              <w:widowControl w:val="0"/>
              <w:bidi w:val="0"/>
              <w:spacing w:after="0" w:afterAutospacing="0"/>
              <w:jc w:val="center"/>
              <w:rPr>
                <w:rFonts w:hint="eastAsia" w:ascii="方正仿宋_GBK" w:hAnsi="方正仿宋_GBK" w:eastAsia="方正仿宋_GBK" w:cs="方正仿宋_GBK"/>
                <w:b/>
                <w:bCs/>
                <w:color w:val="auto"/>
                <w:kern w:val="2"/>
                <w:sz w:val="28"/>
                <w:szCs w:val="28"/>
                <w:rtl w:val="0"/>
                <w:lang w:val="en-US" w:eastAsia="zh-CN" w:bidi="ar-SA"/>
              </w:rPr>
            </w:pPr>
            <w:r>
              <w:rPr>
                <w:rFonts w:hint="eastAsia" w:ascii="方正仿宋_GBK" w:hAnsi="方正仿宋_GBK" w:eastAsia="方正仿宋_GBK" w:cs="方正仿宋_GBK"/>
                <w:b/>
                <w:bCs/>
                <w:color w:val="auto"/>
                <w:kern w:val="2"/>
                <w:sz w:val="28"/>
                <w:szCs w:val="28"/>
                <w:rtl w:val="0"/>
                <w:lang w:val="en-US" w:eastAsia="zh-CN" w:bidi="ar-SA"/>
              </w:rPr>
              <w:t>序号</w:t>
            </w:r>
          </w:p>
        </w:tc>
        <w:tc>
          <w:tcPr>
            <w:tcW w:w="678" w:type="pct"/>
            <w:tcBorders>
              <w:top w:val="single" w:color="auto" w:sz="6" w:space="0"/>
              <w:left w:val="single" w:color="auto" w:sz="6" w:space="0"/>
              <w:bottom w:val="single" w:color="auto" w:sz="6" w:space="0"/>
              <w:right w:val="single" w:color="auto" w:sz="6" w:space="0"/>
            </w:tcBorders>
            <w:noWrap w:val="0"/>
            <w:vAlign w:val="center"/>
          </w:tcPr>
          <w:p w14:paraId="0E02E3EF">
            <w:pPr>
              <w:widowControl w:val="0"/>
              <w:bidi w:val="0"/>
              <w:spacing w:after="0" w:afterAutospacing="0"/>
              <w:jc w:val="center"/>
              <w:rPr>
                <w:rFonts w:hint="eastAsia" w:ascii="方正仿宋_GBK" w:hAnsi="方正仿宋_GBK" w:eastAsia="方正仿宋_GBK" w:cs="方正仿宋_GBK"/>
                <w:b/>
                <w:bCs/>
                <w:color w:val="auto"/>
                <w:kern w:val="2"/>
                <w:sz w:val="28"/>
                <w:szCs w:val="28"/>
                <w:rtl w:val="0"/>
                <w:lang w:val="en-US" w:eastAsia="zh-CN" w:bidi="ar-SA"/>
              </w:rPr>
            </w:pPr>
            <w:r>
              <w:rPr>
                <w:rFonts w:hint="eastAsia" w:ascii="方正仿宋_GBK" w:hAnsi="方正仿宋_GBK" w:eastAsia="方正仿宋_GBK" w:cs="方正仿宋_GBK"/>
                <w:b/>
                <w:bCs/>
                <w:color w:val="auto"/>
                <w:kern w:val="2"/>
                <w:sz w:val="28"/>
                <w:szCs w:val="28"/>
                <w:rtl w:val="0"/>
                <w:lang w:val="en-US" w:eastAsia="zh-CN" w:bidi="ar-SA"/>
              </w:rPr>
              <w:t>评审因素</w:t>
            </w:r>
          </w:p>
        </w:tc>
        <w:tc>
          <w:tcPr>
            <w:tcW w:w="697" w:type="pct"/>
            <w:tcBorders>
              <w:top w:val="single" w:color="auto" w:sz="6" w:space="0"/>
              <w:left w:val="single" w:color="auto" w:sz="6" w:space="0"/>
              <w:bottom w:val="single" w:color="auto" w:sz="6" w:space="0"/>
              <w:right w:val="single" w:color="auto" w:sz="6" w:space="0"/>
            </w:tcBorders>
            <w:noWrap w:val="0"/>
            <w:vAlign w:val="center"/>
          </w:tcPr>
          <w:p w14:paraId="6AB818DB">
            <w:pPr>
              <w:widowControl w:val="0"/>
              <w:bidi w:val="0"/>
              <w:spacing w:after="0" w:afterAutospacing="0"/>
              <w:jc w:val="center"/>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rtl w:val="0"/>
                <w:lang w:val="en-US" w:eastAsia="zh-CN" w:bidi="ar-SA"/>
              </w:rPr>
              <w:t>分数</w:t>
            </w:r>
          </w:p>
        </w:tc>
        <w:tc>
          <w:tcPr>
            <w:tcW w:w="3222" w:type="pct"/>
            <w:tcBorders>
              <w:top w:val="single" w:color="auto" w:sz="6" w:space="0"/>
              <w:left w:val="single" w:color="auto" w:sz="6" w:space="0"/>
              <w:bottom w:val="single" w:color="auto" w:sz="6" w:space="0"/>
              <w:right w:val="single" w:color="auto" w:sz="6" w:space="0"/>
            </w:tcBorders>
            <w:noWrap w:val="0"/>
            <w:vAlign w:val="center"/>
          </w:tcPr>
          <w:p w14:paraId="2357A8E5">
            <w:pPr>
              <w:widowControl w:val="0"/>
              <w:bidi w:val="0"/>
              <w:spacing w:after="0" w:afterAutospacing="0"/>
              <w:jc w:val="center"/>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rtl w:val="0"/>
                <w:lang w:val="en-US" w:eastAsia="zh-CN" w:bidi="ar-SA"/>
              </w:rPr>
              <w:t>评审标准</w:t>
            </w:r>
          </w:p>
        </w:tc>
      </w:tr>
      <w:tr w14:paraId="134EFD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14:paraId="68317692">
            <w:pPr>
              <w:widowControl w:val="0"/>
              <w:bidi w:val="0"/>
              <w:spacing w:after="0" w:afterAutospacing="0"/>
              <w:jc w:val="center"/>
              <w:rPr>
                <w:rFonts w:hint="eastAsia" w:ascii="方正仿宋_GBK" w:hAnsi="方正仿宋_GBK" w:eastAsia="方正仿宋_GBK" w:cs="方正仿宋_GBK"/>
                <w:b w:val="0"/>
                <w:bCs w:val="0"/>
                <w:color w:val="auto"/>
                <w:kern w:val="2"/>
                <w:sz w:val="28"/>
                <w:szCs w:val="28"/>
                <w:rtl w:val="0"/>
                <w:lang w:val="en-US" w:eastAsia="zh-CN" w:bidi="ar-SA"/>
              </w:rPr>
            </w:pPr>
            <w:r>
              <w:rPr>
                <w:rFonts w:hint="eastAsia" w:ascii="方正仿宋_GBK" w:hAnsi="方正仿宋_GBK" w:eastAsia="方正仿宋_GBK" w:cs="方正仿宋_GBK"/>
                <w:b w:val="0"/>
                <w:bCs w:val="0"/>
                <w:color w:val="auto"/>
                <w:kern w:val="2"/>
                <w:sz w:val="28"/>
                <w:szCs w:val="28"/>
                <w:rtl w:val="0"/>
                <w:lang w:val="en-US" w:eastAsia="zh-CN" w:bidi="ar-SA"/>
              </w:rPr>
              <w:t>1</w:t>
            </w:r>
          </w:p>
        </w:tc>
        <w:tc>
          <w:tcPr>
            <w:tcW w:w="678" w:type="pct"/>
            <w:tcBorders>
              <w:top w:val="single" w:color="auto" w:sz="6" w:space="0"/>
              <w:left w:val="single" w:color="auto" w:sz="6" w:space="0"/>
              <w:bottom w:val="single" w:color="auto" w:sz="6" w:space="0"/>
              <w:right w:val="single" w:color="auto" w:sz="6" w:space="0"/>
            </w:tcBorders>
            <w:noWrap w:val="0"/>
            <w:vAlign w:val="center"/>
          </w:tcPr>
          <w:p w14:paraId="3F0FB25D">
            <w:pPr>
              <w:widowControl w:val="0"/>
              <w:bidi w:val="0"/>
              <w:spacing w:after="0" w:afterAutospacing="0"/>
              <w:jc w:val="center"/>
              <w:rPr>
                <w:rFonts w:hint="default"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磋商报价</w:t>
            </w:r>
          </w:p>
        </w:tc>
        <w:tc>
          <w:tcPr>
            <w:tcW w:w="697" w:type="pct"/>
            <w:tcBorders>
              <w:top w:val="single" w:color="auto" w:sz="6" w:space="0"/>
              <w:left w:val="single" w:color="auto" w:sz="6" w:space="0"/>
              <w:bottom w:val="single" w:color="auto" w:sz="6" w:space="0"/>
              <w:right w:val="single" w:color="auto" w:sz="6" w:space="0"/>
            </w:tcBorders>
            <w:noWrap w:val="0"/>
            <w:vAlign w:val="center"/>
          </w:tcPr>
          <w:p w14:paraId="6FF36B57">
            <w:pPr>
              <w:widowControl w:val="0"/>
              <w:bidi w:val="0"/>
              <w:spacing w:after="0" w:afterAutospacing="0"/>
              <w:jc w:val="center"/>
              <w:rPr>
                <w:rFonts w:hint="eastAsia" w:ascii="方正仿宋_GBK" w:hAnsi="方正仿宋_GBK" w:eastAsia="方正仿宋_GBK" w:cs="方正仿宋_GBK"/>
                <w:b w:val="0"/>
                <w:bCs w:val="0"/>
                <w:color w:val="auto"/>
                <w:kern w:val="2"/>
                <w:sz w:val="28"/>
                <w:szCs w:val="28"/>
                <w:rtl w:val="0"/>
                <w:lang w:val="en-US" w:eastAsia="zh-CN" w:bidi="ar-SA"/>
              </w:rPr>
            </w:pPr>
            <w:r>
              <w:rPr>
                <w:rFonts w:hint="eastAsia" w:ascii="方正仿宋_GBK" w:hAnsi="方正仿宋_GBK" w:eastAsia="方正仿宋_GBK" w:cs="方正仿宋_GBK"/>
                <w:b w:val="0"/>
                <w:bCs w:val="0"/>
                <w:color w:val="auto"/>
                <w:kern w:val="2"/>
                <w:sz w:val="28"/>
                <w:szCs w:val="28"/>
                <w:rtl w:val="0"/>
                <w:lang w:val="en-US" w:eastAsia="zh-CN" w:bidi="ar-SA"/>
              </w:rPr>
              <w:t>20.00分</w:t>
            </w:r>
          </w:p>
        </w:tc>
        <w:tc>
          <w:tcPr>
            <w:tcW w:w="3222" w:type="pct"/>
            <w:tcBorders>
              <w:top w:val="single" w:color="auto" w:sz="6" w:space="0"/>
              <w:left w:val="single" w:color="auto" w:sz="6" w:space="0"/>
              <w:bottom w:val="single" w:color="auto" w:sz="6" w:space="0"/>
              <w:right w:val="single" w:color="auto" w:sz="6" w:space="0"/>
            </w:tcBorders>
            <w:noWrap w:val="0"/>
            <w:vAlign w:val="center"/>
          </w:tcPr>
          <w:p w14:paraId="5FA44994">
            <w:pPr>
              <w:widowControl w:val="0"/>
              <w:numPr>
                <w:ilvl w:val="0"/>
                <w:numId w:val="0"/>
              </w:numPr>
              <w:bidi w:val="0"/>
              <w:spacing w:after="0" w:afterAutospacing="0"/>
              <w:jc w:val="left"/>
              <w:rPr>
                <w:rFonts w:hint="eastAsia" w:ascii="方正仿宋_GBK" w:hAnsi="方正仿宋_GBK" w:eastAsia="方正仿宋_GBK" w:cs="方正仿宋_GBK"/>
                <w:b w:val="0"/>
                <w:bCs w:val="0"/>
                <w:i w:val="0"/>
                <w:color w:val="auto"/>
                <w:spacing w:val="0"/>
                <w:w w:val="100"/>
                <w:kern w:val="0"/>
                <w:sz w:val="28"/>
                <w:szCs w:val="28"/>
                <w:lang w:val="en-US" w:eastAsia="zh-CN" w:bidi="ar-SA"/>
              </w:rPr>
            </w:pPr>
            <w:r>
              <w:rPr>
                <w:rFonts w:hint="eastAsia" w:ascii="方正仿宋_GBK" w:hAnsi="方正仿宋_GBK" w:eastAsia="方正仿宋_GBK" w:cs="方正仿宋_GBK"/>
                <w:b w:val="0"/>
                <w:bCs w:val="0"/>
                <w:i w:val="0"/>
                <w:color w:val="auto"/>
                <w:spacing w:val="0"/>
                <w:w w:val="100"/>
                <w:kern w:val="0"/>
                <w:sz w:val="28"/>
                <w:szCs w:val="28"/>
                <w:lang w:val="en-US" w:eastAsia="zh-CN" w:bidi="ar-SA"/>
              </w:rPr>
              <w:t>所有有效响应报价(报价上浮率)中满足采购文件要求，供应商的价格分按照下列公式计算(计算结果四舍五入保留两位小数)。</w:t>
            </w:r>
          </w:p>
          <w:p w14:paraId="3BD548D5">
            <w:pPr>
              <w:widowControl w:val="0"/>
              <w:numPr>
                <w:ilvl w:val="0"/>
                <w:numId w:val="0"/>
              </w:numPr>
              <w:bidi w:val="0"/>
              <w:spacing w:after="0" w:afterAutospacing="0"/>
              <w:jc w:val="left"/>
              <w:rPr>
                <w:rFonts w:hint="eastAsia" w:ascii="方正仿宋_GBK" w:hAnsi="方正仿宋_GBK" w:eastAsia="方正仿宋_GBK" w:cs="方正仿宋_GBK"/>
                <w:b/>
                <w:bCs/>
                <w:i w:val="0"/>
                <w:color w:val="auto"/>
                <w:spacing w:val="0"/>
                <w:w w:val="100"/>
                <w:kern w:val="0"/>
                <w:sz w:val="28"/>
                <w:szCs w:val="28"/>
                <w:lang w:val="en-US" w:eastAsia="zh-CN" w:bidi="ar-SA"/>
              </w:rPr>
            </w:pPr>
            <w:r>
              <w:rPr>
                <w:rFonts w:hint="eastAsia" w:ascii="方正仿宋_GBK" w:hAnsi="方正仿宋_GBK" w:eastAsia="方正仿宋_GBK" w:cs="方正仿宋_GBK"/>
                <w:b w:val="0"/>
                <w:bCs w:val="0"/>
                <w:i w:val="0"/>
                <w:color w:val="auto"/>
                <w:spacing w:val="0"/>
                <w:w w:val="100"/>
                <w:kern w:val="0"/>
                <w:sz w:val="28"/>
                <w:szCs w:val="28"/>
                <w:lang w:val="en-US" w:eastAsia="zh-CN" w:bidi="ar-SA"/>
              </w:rPr>
              <w:t>性价比系数=最终常规体检实际金额/常规体检服务总金额。</w:t>
            </w:r>
            <w:r>
              <w:rPr>
                <w:rFonts w:hint="eastAsia" w:ascii="方正仿宋_GBK" w:hAnsi="方正仿宋_GBK" w:eastAsia="方正仿宋_GBK" w:cs="方正仿宋_GBK"/>
                <w:b/>
                <w:bCs/>
                <w:i w:val="0"/>
                <w:color w:val="auto"/>
                <w:spacing w:val="0"/>
                <w:w w:val="100"/>
                <w:kern w:val="0"/>
                <w:sz w:val="28"/>
                <w:szCs w:val="28"/>
                <w:lang w:val="en-US" w:eastAsia="zh-CN" w:bidi="ar-SA"/>
              </w:rPr>
              <w:t>（注：性价比系数最大的为评标基准值，得满分。）</w:t>
            </w:r>
          </w:p>
          <w:p w14:paraId="51D4E227">
            <w:pPr>
              <w:widowControl w:val="0"/>
              <w:numPr>
                <w:ilvl w:val="0"/>
                <w:numId w:val="0"/>
              </w:numPr>
              <w:bidi w:val="0"/>
              <w:spacing w:after="0" w:afterAutospacing="0"/>
              <w:jc w:val="left"/>
              <w:rPr>
                <w:rFonts w:hint="eastAsia" w:ascii="方正仿宋_GBK" w:hAnsi="方正仿宋_GBK" w:eastAsia="方正仿宋_GBK" w:cs="方正仿宋_GBK"/>
                <w:b w:val="0"/>
                <w:bCs w:val="0"/>
                <w:i w:val="0"/>
                <w:color w:val="auto"/>
                <w:spacing w:val="0"/>
                <w:w w:val="100"/>
                <w:kern w:val="0"/>
                <w:sz w:val="28"/>
                <w:szCs w:val="28"/>
                <w:lang w:val="en-US" w:eastAsia="zh-CN" w:bidi="ar-SA"/>
              </w:rPr>
            </w:pPr>
            <w:r>
              <w:rPr>
                <w:rFonts w:hint="eastAsia" w:ascii="方正仿宋_GBK" w:hAnsi="方正仿宋_GBK" w:eastAsia="方正仿宋_GBK" w:cs="方正仿宋_GBK"/>
                <w:b w:val="0"/>
                <w:bCs w:val="0"/>
                <w:i w:val="0"/>
                <w:color w:val="auto"/>
                <w:spacing w:val="0"/>
                <w:w w:val="100"/>
                <w:kern w:val="0"/>
                <w:sz w:val="28"/>
                <w:szCs w:val="28"/>
                <w:rtl w:val="0"/>
                <w:lang w:val="en-US" w:eastAsia="zh-CN" w:bidi="ar-SA"/>
              </w:rPr>
              <w:t>磋商报价得分=</w:t>
            </w:r>
            <w:r>
              <w:rPr>
                <w:rFonts w:hint="eastAsia" w:ascii="方正仿宋_GBK" w:hAnsi="方正仿宋_GBK" w:eastAsia="方正仿宋_GBK" w:cs="方正仿宋_GBK"/>
                <w:b w:val="0"/>
                <w:bCs w:val="0"/>
                <w:i w:val="0"/>
                <w:color w:val="auto"/>
                <w:spacing w:val="0"/>
                <w:w w:val="100"/>
                <w:kern w:val="0"/>
                <w:sz w:val="28"/>
                <w:szCs w:val="28"/>
                <w:lang w:val="en-US" w:eastAsia="zh-CN" w:bidi="ar-SA"/>
              </w:rPr>
              <w:t>性价比系数/评标基准值</w:t>
            </w:r>
            <w:r>
              <w:rPr>
                <w:rFonts w:hint="default" w:ascii="方正仿宋_GBK" w:hAnsi="方正仿宋_GBK" w:eastAsia="方正仿宋_GBK" w:cs="方正仿宋_GBK"/>
                <w:b w:val="0"/>
                <w:bCs w:val="0"/>
                <w:i w:val="0"/>
                <w:color w:val="auto"/>
                <w:spacing w:val="0"/>
                <w:w w:val="100"/>
                <w:kern w:val="0"/>
                <w:sz w:val="28"/>
                <w:szCs w:val="28"/>
                <w:lang w:val="en-US" w:eastAsia="zh-CN" w:bidi="ar-SA"/>
              </w:rPr>
              <w:t>×</w:t>
            </w:r>
            <w:r>
              <w:rPr>
                <w:rFonts w:hint="eastAsia" w:ascii="方正仿宋_GBK" w:hAnsi="方正仿宋_GBK" w:eastAsia="方正仿宋_GBK" w:cs="方正仿宋_GBK"/>
                <w:b w:val="0"/>
                <w:bCs w:val="0"/>
                <w:i w:val="0"/>
                <w:color w:val="auto"/>
                <w:spacing w:val="0"/>
                <w:w w:val="100"/>
                <w:kern w:val="0"/>
                <w:sz w:val="28"/>
                <w:szCs w:val="28"/>
                <w:lang w:val="en-US" w:eastAsia="zh-CN" w:bidi="ar-SA"/>
              </w:rPr>
              <w:t>20。</w:t>
            </w:r>
          </w:p>
          <w:p w14:paraId="3A4D00B1">
            <w:pPr>
              <w:widowControl w:val="0"/>
              <w:numPr>
                <w:ilvl w:val="0"/>
                <w:numId w:val="0"/>
              </w:numPr>
              <w:bidi w:val="0"/>
              <w:spacing w:after="0" w:afterAutospacing="0"/>
              <w:jc w:val="left"/>
              <w:rPr>
                <w:rFonts w:hint="default" w:ascii="方正仿宋_GBK" w:hAnsi="方正仿宋_GBK" w:eastAsia="方正仿宋_GBK" w:cs="方正仿宋_GBK"/>
                <w:b w:val="0"/>
                <w:bCs w:val="0"/>
                <w:i w:val="0"/>
                <w:color w:val="auto"/>
                <w:spacing w:val="0"/>
                <w:w w:val="100"/>
                <w:kern w:val="0"/>
                <w:sz w:val="28"/>
                <w:szCs w:val="28"/>
                <w:rtl w:val="0"/>
                <w:lang w:val="en-US" w:eastAsia="zh-CN" w:bidi="ar-SA"/>
              </w:rPr>
            </w:pPr>
            <w:r>
              <w:rPr>
                <w:rFonts w:hint="eastAsia" w:ascii="方正仿宋_GBK" w:hAnsi="方正仿宋_GBK" w:eastAsia="方正仿宋_GBK" w:cs="方正仿宋_GBK"/>
                <w:b w:val="0"/>
                <w:bCs w:val="0"/>
                <w:i w:val="0"/>
                <w:color w:val="auto"/>
                <w:spacing w:val="0"/>
                <w:w w:val="100"/>
                <w:kern w:val="0"/>
                <w:sz w:val="28"/>
                <w:szCs w:val="28"/>
                <w:lang w:val="en-US" w:eastAsia="zh-CN" w:bidi="ar-SA"/>
              </w:rPr>
              <w:t>注：报价一览表填写</w:t>
            </w:r>
            <w:r>
              <w:rPr>
                <w:rFonts w:hint="eastAsia" w:ascii="方正仿宋_GBK" w:hAnsi="方正仿宋_GBK" w:eastAsia="方正仿宋_GBK" w:cs="方正仿宋_GBK"/>
                <w:b/>
                <w:bCs/>
                <w:i w:val="0"/>
                <w:color w:val="auto"/>
                <w:spacing w:val="0"/>
                <w:w w:val="100"/>
                <w:kern w:val="0"/>
                <w:sz w:val="28"/>
                <w:szCs w:val="28"/>
                <w:lang w:val="en-US" w:eastAsia="zh-CN" w:bidi="ar-SA"/>
              </w:rPr>
              <w:t>最终常规体检实际金额</w:t>
            </w:r>
            <w:r>
              <w:rPr>
                <w:rFonts w:hint="eastAsia" w:ascii="方正仿宋_GBK" w:hAnsi="方正仿宋_GBK" w:eastAsia="方正仿宋_GBK" w:cs="方正仿宋_GBK"/>
                <w:b w:val="0"/>
                <w:bCs w:val="0"/>
                <w:i w:val="0"/>
                <w:color w:val="auto"/>
                <w:spacing w:val="0"/>
                <w:w w:val="100"/>
                <w:kern w:val="0"/>
                <w:sz w:val="28"/>
                <w:szCs w:val="28"/>
                <w:lang w:val="en-US" w:eastAsia="zh-CN" w:bidi="ar-SA"/>
              </w:rPr>
              <w:t>。</w:t>
            </w:r>
          </w:p>
        </w:tc>
      </w:tr>
      <w:tr w14:paraId="4C8467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80"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14:paraId="5FA270DC">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2</w:t>
            </w:r>
          </w:p>
        </w:tc>
        <w:tc>
          <w:tcPr>
            <w:tcW w:w="678" w:type="pct"/>
            <w:tcBorders>
              <w:top w:val="single" w:color="auto" w:sz="6" w:space="0"/>
              <w:left w:val="single" w:color="auto" w:sz="6" w:space="0"/>
              <w:bottom w:val="single" w:color="auto" w:sz="6" w:space="0"/>
              <w:right w:val="single" w:color="auto" w:sz="6" w:space="0"/>
            </w:tcBorders>
            <w:noWrap w:val="0"/>
            <w:vAlign w:val="center"/>
          </w:tcPr>
          <w:p w14:paraId="7D4F7B14">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技术响应</w:t>
            </w:r>
          </w:p>
        </w:tc>
        <w:tc>
          <w:tcPr>
            <w:tcW w:w="697" w:type="pct"/>
            <w:tcBorders>
              <w:top w:val="single" w:color="auto" w:sz="6" w:space="0"/>
              <w:left w:val="single" w:color="auto" w:sz="6" w:space="0"/>
              <w:bottom w:val="single" w:color="auto" w:sz="6" w:space="0"/>
              <w:right w:val="single" w:color="auto" w:sz="6" w:space="0"/>
            </w:tcBorders>
            <w:noWrap w:val="0"/>
            <w:vAlign w:val="center"/>
          </w:tcPr>
          <w:p w14:paraId="4CFABBD1">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15.00分</w:t>
            </w:r>
          </w:p>
        </w:tc>
        <w:tc>
          <w:tcPr>
            <w:tcW w:w="3222" w:type="pct"/>
            <w:tcBorders>
              <w:top w:val="single" w:color="auto" w:sz="6" w:space="0"/>
              <w:left w:val="single" w:color="auto" w:sz="6" w:space="0"/>
              <w:bottom w:val="single" w:color="auto" w:sz="6" w:space="0"/>
              <w:right w:val="single" w:color="auto" w:sz="6" w:space="0"/>
            </w:tcBorders>
            <w:noWrap w:val="0"/>
            <w:vAlign w:val="center"/>
          </w:tcPr>
          <w:p w14:paraId="4ECE284D">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1、供应商拟投入的生化检测仪器、彩超仪器、心电图仪器、DR 检查仪器、CT 机均能满足本次体检要求，每提供 1 项得2分，最高得 10分。</w:t>
            </w:r>
          </w:p>
          <w:p w14:paraId="2B58F424">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注：提供购买仪器合同扫描件或采购发票扫描件及现场图片，不上传或上传不齐或模糊不清导致无法辨认的不予计分。</w:t>
            </w:r>
          </w:p>
        </w:tc>
      </w:tr>
      <w:tr w14:paraId="62579DE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22"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14:paraId="7F47B268">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3</w:t>
            </w:r>
          </w:p>
        </w:tc>
        <w:tc>
          <w:tcPr>
            <w:tcW w:w="678" w:type="pct"/>
            <w:tcBorders>
              <w:top w:val="single" w:color="auto" w:sz="6" w:space="0"/>
              <w:left w:val="single" w:color="auto" w:sz="6" w:space="0"/>
              <w:bottom w:val="single" w:color="auto" w:sz="6" w:space="0"/>
              <w:right w:val="single" w:color="auto" w:sz="6" w:space="0"/>
            </w:tcBorders>
            <w:noWrap w:val="0"/>
            <w:vAlign w:val="center"/>
          </w:tcPr>
          <w:p w14:paraId="3C71FC06">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技术能力</w:t>
            </w:r>
          </w:p>
        </w:tc>
        <w:tc>
          <w:tcPr>
            <w:tcW w:w="697" w:type="pct"/>
            <w:tcBorders>
              <w:top w:val="single" w:color="auto" w:sz="6" w:space="0"/>
              <w:left w:val="single" w:color="auto" w:sz="6" w:space="0"/>
              <w:bottom w:val="single" w:color="auto" w:sz="6" w:space="0"/>
              <w:right w:val="single" w:color="auto" w:sz="6" w:space="0"/>
            </w:tcBorders>
            <w:noWrap w:val="0"/>
            <w:vAlign w:val="center"/>
          </w:tcPr>
          <w:p w14:paraId="19009D49">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16.00分</w:t>
            </w:r>
          </w:p>
        </w:tc>
        <w:tc>
          <w:tcPr>
            <w:tcW w:w="3222" w:type="pct"/>
            <w:tcBorders>
              <w:top w:val="single" w:color="auto" w:sz="6" w:space="0"/>
              <w:left w:val="single" w:color="auto" w:sz="6" w:space="0"/>
              <w:bottom w:val="single" w:color="auto" w:sz="6" w:space="0"/>
              <w:right w:val="single" w:color="auto" w:sz="6" w:space="0"/>
            </w:tcBorders>
            <w:noWrap w:val="0"/>
            <w:vAlign w:val="center"/>
          </w:tcPr>
          <w:p w14:paraId="2599DF63">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 xml:space="preserve">1、拟派服务团队中主检医生有主任医师职称的，每有1个得3分，最高得6分。 </w:t>
            </w:r>
          </w:p>
          <w:p w14:paraId="0515A700">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 xml:space="preserve">2、拟派的护士中有护师及以上职称的，每有1个得2分，最高得10分。 </w:t>
            </w:r>
          </w:p>
          <w:p w14:paraId="1D9F5523">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注：以上人员须提供职称证书或执业证书及2025年1月（含）以来本单位为其办理的任意一个月社会养老保险缴纳证明材料扫描件（以社保主管部门出具的为准），如为已退休人员的，在投标文件中提供退休证及其本人身份证、聘用合同原件扫描件，不上传或上传不齐或模糊不清导致无法辨认的不予计分。</w:t>
            </w:r>
          </w:p>
        </w:tc>
      </w:tr>
      <w:tr w14:paraId="4A0E1D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22"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14:paraId="216A3F62">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4</w:t>
            </w:r>
          </w:p>
        </w:tc>
        <w:tc>
          <w:tcPr>
            <w:tcW w:w="678" w:type="pct"/>
            <w:tcBorders>
              <w:top w:val="single" w:color="auto" w:sz="6" w:space="0"/>
              <w:left w:val="single" w:color="auto" w:sz="6" w:space="0"/>
              <w:bottom w:val="single" w:color="auto" w:sz="6" w:space="0"/>
              <w:right w:val="single" w:color="auto" w:sz="6" w:space="0"/>
            </w:tcBorders>
            <w:noWrap w:val="0"/>
            <w:vAlign w:val="center"/>
          </w:tcPr>
          <w:p w14:paraId="3BE35F40">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企业业绩</w:t>
            </w:r>
          </w:p>
        </w:tc>
        <w:tc>
          <w:tcPr>
            <w:tcW w:w="697" w:type="pct"/>
            <w:tcBorders>
              <w:top w:val="single" w:color="auto" w:sz="6" w:space="0"/>
              <w:left w:val="single" w:color="auto" w:sz="6" w:space="0"/>
              <w:bottom w:val="single" w:color="auto" w:sz="6" w:space="0"/>
              <w:right w:val="single" w:color="auto" w:sz="6" w:space="0"/>
            </w:tcBorders>
            <w:noWrap w:val="0"/>
            <w:vAlign w:val="center"/>
          </w:tcPr>
          <w:p w14:paraId="557CEC76">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6.00分</w:t>
            </w:r>
          </w:p>
        </w:tc>
        <w:tc>
          <w:tcPr>
            <w:tcW w:w="3222" w:type="pct"/>
            <w:tcBorders>
              <w:top w:val="single" w:color="auto" w:sz="6" w:space="0"/>
              <w:left w:val="single" w:color="auto" w:sz="6" w:space="0"/>
              <w:bottom w:val="single" w:color="auto" w:sz="6" w:space="0"/>
              <w:right w:val="single" w:color="auto" w:sz="6" w:space="0"/>
            </w:tcBorders>
            <w:noWrap w:val="0"/>
            <w:vAlign w:val="center"/>
          </w:tcPr>
          <w:p w14:paraId="5CCF569D">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供应商自2022年1月1日以来（以合同签订时间为准)承担过类似体检业绩的，每提供一个得2分，本项最高得6分。</w:t>
            </w:r>
          </w:p>
          <w:p w14:paraId="03A73B2F">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注：1、响应文件中同时提供中标（成交）通知书和合同扫描件。</w:t>
            </w:r>
          </w:p>
          <w:p w14:paraId="02F4E6FB">
            <w:pPr>
              <w:widowControl w:val="0"/>
              <w:numPr>
                <w:ilvl w:val="0"/>
                <w:numId w:val="0"/>
              </w:numPr>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2、业绩证明材料应能够明确反映供应商名称、项目内容、合同签订时间等主要信息，否则不得分。原件备查。</w:t>
            </w:r>
          </w:p>
        </w:tc>
      </w:tr>
      <w:tr w14:paraId="68E796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1"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14:paraId="02F65F2B">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5</w:t>
            </w:r>
          </w:p>
        </w:tc>
        <w:tc>
          <w:tcPr>
            <w:tcW w:w="678" w:type="pct"/>
            <w:tcBorders>
              <w:top w:val="single" w:color="auto" w:sz="6" w:space="0"/>
              <w:left w:val="single" w:color="auto" w:sz="6" w:space="0"/>
              <w:bottom w:val="single" w:color="auto" w:sz="6" w:space="0"/>
              <w:right w:val="single" w:color="auto" w:sz="6" w:space="0"/>
            </w:tcBorders>
            <w:noWrap w:val="0"/>
            <w:vAlign w:val="center"/>
          </w:tcPr>
          <w:p w14:paraId="1261A4B5">
            <w:pPr>
              <w:widowControl w:val="0"/>
              <w:bidi w:val="0"/>
              <w:spacing w:after="0" w:afterAutospacing="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体检服务资质信誉及服务</w:t>
            </w:r>
          </w:p>
        </w:tc>
        <w:tc>
          <w:tcPr>
            <w:tcW w:w="697" w:type="pct"/>
            <w:tcBorders>
              <w:top w:val="single" w:color="auto" w:sz="6" w:space="0"/>
              <w:left w:val="single" w:color="auto" w:sz="6" w:space="0"/>
              <w:bottom w:val="single" w:color="auto" w:sz="6" w:space="0"/>
              <w:right w:val="single" w:color="auto" w:sz="6" w:space="0"/>
            </w:tcBorders>
            <w:noWrap w:val="0"/>
            <w:vAlign w:val="center"/>
          </w:tcPr>
          <w:p w14:paraId="6D0548D2">
            <w:pPr>
              <w:widowControl w:val="0"/>
              <w:bidi w:val="0"/>
              <w:spacing w:after="0" w:afterAutospacing="0"/>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15.00分</w:t>
            </w:r>
          </w:p>
        </w:tc>
        <w:tc>
          <w:tcPr>
            <w:tcW w:w="3222" w:type="pct"/>
            <w:tcBorders>
              <w:top w:val="single" w:color="auto" w:sz="6" w:space="0"/>
              <w:left w:val="single" w:color="auto" w:sz="6" w:space="0"/>
              <w:bottom w:val="single" w:color="auto" w:sz="6" w:space="0"/>
              <w:right w:val="single" w:color="auto" w:sz="6" w:space="0"/>
            </w:tcBorders>
            <w:noWrap w:val="0"/>
            <w:vAlign w:val="center"/>
          </w:tcPr>
          <w:p w14:paraId="2F59E9B5">
            <w:pPr>
              <w:widowControl w:val="0"/>
              <w:numPr>
                <w:ilvl w:val="0"/>
                <w:numId w:val="0"/>
              </w:numPr>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 xml:space="preserve">1、供应商取得预防性体检工作定点单位资质加3分，取得企事业单位退休人员健康体检定点单位资质加3分。注：提供主管部门证明文件扫描件，未提供不得分。 </w:t>
            </w:r>
          </w:p>
          <w:p w14:paraId="54AACFE3">
            <w:pPr>
              <w:widowControl w:val="0"/>
              <w:numPr>
                <w:ilvl w:val="0"/>
                <w:numId w:val="0"/>
              </w:numPr>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2、供应商提供体检一站式服务，具体为：</w:t>
            </w:r>
            <w:r>
              <w:rPr>
                <w:rFonts w:hint="default" w:ascii="方正仿宋_GBK" w:hAnsi="方正仿宋_GBK" w:eastAsia="方正仿宋_GBK" w:cs="方正仿宋_GBK"/>
                <w:color w:val="auto"/>
                <w:kern w:val="2"/>
                <w:sz w:val="28"/>
                <w:szCs w:val="28"/>
                <w:rtl w:val="0"/>
                <w:lang w:val="en-US" w:eastAsia="zh-CN" w:bidi="ar-SA"/>
              </w:rPr>
              <w:t>①</w:t>
            </w:r>
            <w:r>
              <w:rPr>
                <w:rFonts w:hint="eastAsia" w:ascii="方正仿宋_GBK" w:hAnsi="方正仿宋_GBK" w:eastAsia="方正仿宋_GBK" w:cs="方正仿宋_GBK"/>
                <w:color w:val="auto"/>
                <w:kern w:val="2"/>
                <w:sz w:val="28"/>
                <w:szCs w:val="28"/>
                <w:rtl w:val="0"/>
                <w:lang w:val="en-US" w:eastAsia="zh-CN" w:bidi="ar-SA"/>
              </w:rPr>
              <w:t>单独的体检区域，体检设备专用，不与门诊、住院患者通用，避免交叉感染；</w:t>
            </w:r>
            <w:r>
              <w:rPr>
                <w:rFonts w:hint="default" w:ascii="方正仿宋_GBK" w:hAnsi="方正仿宋_GBK" w:eastAsia="方正仿宋_GBK" w:cs="方正仿宋_GBK"/>
                <w:color w:val="auto"/>
                <w:kern w:val="2"/>
                <w:sz w:val="28"/>
                <w:szCs w:val="28"/>
                <w:rtl w:val="0"/>
                <w:lang w:val="en-US" w:eastAsia="zh-CN" w:bidi="ar-SA"/>
              </w:rPr>
              <w:t>②</w:t>
            </w:r>
            <w:r>
              <w:rPr>
                <w:rFonts w:hint="eastAsia" w:ascii="方正仿宋_GBK" w:hAnsi="方正仿宋_GBK" w:eastAsia="方正仿宋_GBK" w:cs="方正仿宋_GBK"/>
                <w:color w:val="auto"/>
                <w:kern w:val="2"/>
                <w:sz w:val="28"/>
                <w:szCs w:val="28"/>
                <w:rtl w:val="0"/>
                <w:lang w:val="en-US" w:eastAsia="zh-CN" w:bidi="ar-SA"/>
              </w:rPr>
              <w:t xml:space="preserve">从登记、检查到出具体检报告的整个流程环节可在健康管理中心区域内完成，本项得4分。注：提供体检场所图纸、具体流程管理等有效的证明资料扫描件，未提供不得分。 </w:t>
            </w:r>
          </w:p>
          <w:p w14:paraId="726C9F1B">
            <w:pPr>
              <w:widowControl w:val="0"/>
              <w:numPr>
                <w:ilvl w:val="0"/>
                <w:numId w:val="0"/>
              </w:numPr>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3、供应商提供信息化体检预约等服务，具体为：就诊人员可通过关注微信公众号，实现在线查询体检套餐、在线预约、在线查询体检结果等。本项得5分。注：提供操作界面、操作流程等相关有效的证明资料扫描件，未提供不得分。</w:t>
            </w:r>
          </w:p>
        </w:tc>
      </w:tr>
      <w:tr w14:paraId="2E5B07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8" w:hRule="atLeast"/>
        </w:trPr>
        <w:tc>
          <w:tcPr>
            <w:tcW w:w="401"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E60EF54">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6</w:t>
            </w:r>
          </w:p>
        </w:tc>
        <w:tc>
          <w:tcPr>
            <w:tcW w:w="67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DC1D0ED">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总体服务方案</w:t>
            </w:r>
          </w:p>
          <w:p w14:paraId="7BE98FD2">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p>
        </w:tc>
        <w:tc>
          <w:tcPr>
            <w:tcW w:w="69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41F27F9">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9.00分</w:t>
            </w:r>
          </w:p>
        </w:tc>
        <w:tc>
          <w:tcPr>
            <w:tcW w:w="322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3BA0998">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供应商提供体检总体服务方案、体检流程设置、服务质量控制与保障措施、健康档案管理及检后服务方案进行打分：内容完整详实，能够针对采购需求内容要求而细化制定，项目管理运行机制健全且优于采购需求，得9分；内容完整详实，能够针对采购需求内容要求而化制定，得7分；内容完整，针对采购需求内容要求而制定较齐全，内容表述有一定的偏差，但不影响实质性意思表达，能够满足采购需求，得4分；内容虽有但内容笼统，针对采购需求内容要求而制定未细致，但承诺经过优化可实现采购需求，得1分；没有内容或其情况不满足招标文件需求的不得分。</w:t>
            </w:r>
          </w:p>
        </w:tc>
      </w:tr>
      <w:tr w14:paraId="0F02E7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8" w:hRule="atLeast"/>
        </w:trPr>
        <w:tc>
          <w:tcPr>
            <w:tcW w:w="401"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13CF83C">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7</w:t>
            </w:r>
          </w:p>
        </w:tc>
        <w:tc>
          <w:tcPr>
            <w:tcW w:w="67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00D7EBA">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计划安排</w:t>
            </w:r>
          </w:p>
        </w:tc>
        <w:tc>
          <w:tcPr>
            <w:tcW w:w="69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365FC13">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8.00分</w:t>
            </w:r>
          </w:p>
        </w:tc>
        <w:tc>
          <w:tcPr>
            <w:tcW w:w="322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30E1597">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制定体检安排计划和方案，体检安排计划和方案中应包含体检人员合理安排、体检医护人员的合理安排、现场秩序维护、医疗废弃物清除、医疗用品及体检设备的保障、延迟体检人员的补检方案以及针对本项目的其他合理化建议等。内容完整详实，能够针对采购需求内容要求而细化制定，有明确的时间节点和进度安排，项目管理运行机制健全且优于采购需求，得8分；内容完整详实，有时间节点和进度安排，能够针对采购需求内容要求而化制定，得5分；内容完整，针对采购需求内容要求而制定，内容表述有一定的偏差，但不影响实质性意思表达，能够满足采购需求，得3分；内容虽有但内容笼统，针对采购需求内容要求而制定未细致，得1分；没有内容或其情况不满足招标文件需求的不得分。</w:t>
            </w:r>
          </w:p>
        </w:tc>
      </w:tr>
      <w:tr w14:paraId="523AD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23" w:hRule="atLeast"/>
        </w:trPr>
        <w:tc>
          <w:tcPr>
            <w:tcW w:w="401"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E8C00DE">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8</w:t>
            </w:r>
          </w:p>
        </w:tc>
        <w:tc>
          <w:tcPr>
            <w:tcW w:w="67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4156D40">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 xml:space="preserve">应急预案 </w:t>
            </w:r>
          </w:p>
        </w:tc>
        <w:tc>
          <w:tcPr>
            <w:tcW w:w="69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F9EA389">
            <w:pPr>
              <w:widowControl w:val="0"/>
              <w:bidi w:val="0"/>
              <w:spacing w:after="0" w:afterAutospacing="0"/>
              <w:jc w:val="center"/>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9.00分</w:t>
            </w:r>
          </w:p>
        </w:tc>
        <w:tc>
          <w:tcPr>
            <w:tcW w:w="322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F6CA272">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主要包括对突发事件报告，病患隔离，毒处置措施，特情防控期间的突发性事件有相对完善的组织机构和应急预案进行打分。内容完整详实，能够针对采购需求内容要求而细化制定，运行机制健全且优于采购需求，得9分；内容完整，针对采购需求内容要求而制定，内容表述有一定的偏差，但不影响实质性意思表达，能够满足采购需求，得7分；内容完整详实，能够针对采购需求内容要求而化制定，得4分；内容虽有但内容笼统，针对采购需求内容要求而制定未细致，得1分；没有内容或其情况不满足招标文件需求的不得分。</w:t>
            </w:r>
          </w:p>
        </w:tc>
      </w:tr>
      <w:tr w14:paraId="73649A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58" w:hRule="atLeast"/>
        </w:trPr>
        <w:tc>
          <w:tcPr>
            <w:tcW w:w="401"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8B552E5">
            <w:pPr>
              <w:widowControl w:val="0"/>
              <w:bidi w:val="0"/>
              <w:spacing w:after="0" w:afterAutospacing="0"/>
              <w:jc w:val="center"/>
              <w:rPr>
                <w:rFonts w:hint="default"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9</w:t>
            </w:r>
          </w:p>
        </w:tc>
        <w:tc>
          <w:tcPr>
            <w:tcW w:w="67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56F80FC">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服务承诺</w:t>
            </w:r>
          </w:p>
        </w:tc>
        <w:tc>
          <w:tcPr>
            <w:tcW w:w="69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B7A82F9">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2.00分</w:t>
            </w:r>
          </w:p>
        </w:tc>
        <w:tc>
          <w:tcPr>
            <w:tcW w:w="322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895C845">
            <w:pPr>
              <w:widowControl w:val="0"/>
              <w:bidi w:val="0"/>
              <w:spacing w:after="0" w:afterAutospacing="0"/>
              <w:jc w:val="left"/>
              <w:rPr>
                <w:rFonts w:hint="eastAsia"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承诺给所有体检对象提供免费早餐的得2分，没有承诺内容的不得分。</w:t>
            </w:r>
          </w:p>
          <w:p w14:paraId="7E0C3A28">
            <w:pPr>
              <w:widowControl w:val="0"/>
              <w:bidi w:val="0"/>
              <w:spacing w:after="0" w:afterAutospacing="0"/>
              <w:jc w:val="left"/>
              <w:rPr>
                <w:rFonts w:hint="default" w:ascii="方正仿宋_GBK" w:hAnsi="方正仿宋_GBK" w:eastAsia="方正仿宋_GBK" w:cs="方正仿宋_GBK"/>
                <w:color w:val="auto"/>
                <w:kern w:val="2"/>
                <w:sz w:val="28"/>
                <w:szCs w:val="28"/>
                <w:rtl w:val="0"/>
                <w:lang w:val="en-US" w:eastAsia="zh-CN" w:bidi="ar-SA"/>
              </w:rPr>
            </w:pPr>
            <w:r>
              <w:rPr>
                <w:rFonts w:hint="eastAsia" w:ascii="方正仿宋_GBK" w:hAnsi="方正仿宋_GBK" w:eastAsia="方正仿宋_GBK" w:cs="方正仿宋_GBK"/>
                <w:color w:val="auto"/>
                <w:kern w:val="2"/>
                <w:sz w:val="28"/>
                <w:szCs w:val="28"/>
                <w:rtl w:val="0"/>
                <w:lang w:val="en-US" w:eastAsia="zh-CN" w:bidi="ar-SA"/>
              </w:rPr>
              <w:t>注：提供承诺函，格式自拟并加盖投标人公章。未提供不得分。</w:t>
            </w:r>
          </w:p>
        </w:tc>
      </w:tr>
    </w:tbl>
    <w:p w14:paraId="593B2F0B">
      <w:pPr>
        <w:snapToGrid w:val="0"/>
        <w:spacing w:before="0" w:beforeAutospacing="0" w:after="312" w:afterAutospacing="1" w:line="240" w:lineRule="auto"/>
        <w:jc w:val="both"/>
        <w:rPr>
          <w:rStyle w:val="39"/>
          <w:rFonts w:hint="eastAsia" w:ascii="方正仿宋_GBK" w:hAnsi="方正仿宋_GBK" w:eastAsia="方正仿宋_GBK" w:cs="方正仿宋_GBK"/>
          <w:b w:val="0"/>
          <w:i w:val="0"/>
          <w:color w:val="auto"/>
          <w:spacing w:val="0"/>
          <w:w w:val="100"/>
          <w:kern w:val="2"/>
          <w:sz w:val="28"/>
          <w:szCs w:val="28"/>
          <w:highlight w:val="red"/>
          <w:lang w:val="en-US" w:eastAsia="zh-CN" w:bidi="ar-SA"/>
        </w:rPr>
      </w:pPr>
    </w:p>
    <w:p w14:paraId="5E3C013A">
      <w:pPr>
        <w:numPr>
          <w:ilvl w:val="0"/>
          <w:numId w:val="0"/>
        </w:numPr>
        <w:snapToGrid w:val="0"/>
        <w:spacing w:before="0" w:beforeAutospacing="0" w:after="0" w:afterAutospacing="0" w:line="360" w:lineRule="auto"/>
        <w:ind w:right="-10" w:rightChars="0" w:firstLine="560" w:firstLineChars="200"/>
        <w:jc w:val="both"/>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r>
        <w:rPr>
          <w:rFonts w:hint="eastAsia" w:ascii="方正仿宋_GBK" w:hAnsi="方正仿宋_GBK" w:eastAsia="方正仿宋_GBK" w:cs="方正仿宋_GBK"/>
          <w:b w:val="0"/>
          <w:i w:val="0"/>
          <w:color w:val="auto"/>
          <w:spacing w:val="0"/>
          <w:w w:val="100"/>
          <w:kern w:val="2"/>
          <w:sz w:val="28"/>
          <w:szCs w:val="28"/>
          <w:lang w:val="en-US" w:eastAsia="zh-CN" w:bidi="ar-SA"/>
        </w:rPr>
        <w:t>4、</w:t>
      </w:r>
      <w:r>
        <w:rPr>
          <w:rStyle w:val="39"/>
          <w:rFonts w:hint="eastAsia" w:ascii="方正仿宋_GBK" w:hAnsi="方正仿宋_GBK" w:eastAsia="方正仿宋_GBK" w:cs="方正仿宋_GBK"/>
          <w:b/>
          <w:i w:val="0"/>
          <w:color w:val="auto"/>
          <w:spacing w:val="0"/>
          <w:w w:val="100"/>
          <w:kern w:val="2"/>
          <w:sz w:val="28"/>
          <w:szCs w:val="28"/>
          <w:highlight w:val="white"/>
          <w:lang w:val="en-US" w:eastAsia="zh-CN" w:bidi="ar-SA"/>
        </w:rPr>
        <w:t>评标结果。</w:t>
      </w:r>
      <w:r>
        <w:rPr>
          <w:rStyle w:val="39"/>
          <w:rFonts w:hint="eastAsia" w:ascii="方正仿宋_GBK" w:hAnsi="方正仿宋_GBK" w:eastAsia="方正仿宋_GBK" w:cs="方正仿宋_GBK"/>
          <w:b w:val="0"/>
          <w:i w:val="0"/>
          <w:color w:val="auto"/>
          <w:spacing w:val="0"/>
          <w:w w:val="100"/>
          <w:kern w:val="2"/>
          <w:sz w:val="28"/>
          <w:szCs w:val="28"/>
          <w:highlight w:val="white"/>
          <w:lang w:val="en-US" w:eastAsia="zh-CN" w:bidi="ar-SA"/>
        </w:rPr>
        <w:t>磋商小组按照本办法规定推荐成交候选人，并形成评标报告。</w:t>
      </w:r>
    </w:p>
    <w:p w14:paraId="2576F674">
      <w:pPr>
        <w:spacing w:line="360" w:lineRule="auto"/>
        <w:jc w:val="cente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p>
    <w:p w14:paraId="16C1DD5A">
      <w:pPr>
        <w:spacing w:line="360" w:lineRule="auto"/>
        <w:jc w:val="cente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p>
    <w:p w14:paraId="1493C695">
      <w:pPr>
        <w:spacing w:line="360" w:lineRule="auto"/>
        <w:jc w:val="cente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p>
    <w:p w14:paraId="063BE11A">
      <w:pPr>
        <w:spacing w:line="360" w:lineRule="auto"/>
        <w:jc w:val="cente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p>
    <w:p w14:paraId="2DF0D688">
      <w:pPr>
        <w:spacing w:line="360" w:lineRule="auto"/>
        <w:jc w:val="both"/>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p>
    <w:p w14:paraId="12D2818D">
      <w:pPr>
        <w:spacing w:line="360" w:lineRule="auto"/>
        <w:jc w:val="center"/>
        <w:rPr>
          <w:rFonts w:hint="eastAsia" w:ascii="方正仿宋_GBK" w:hAnsi="方正仿宋_GBK" w:eastAsia="方正仿宋_GBK" w:cs="方正仿宋_GBK"/>
          <w:b/>
          <w:bCs/>
          <w:color w:val="auto"/>
          <w:sz w:val="28"/>
          <w:szCs w:val="28"/>
          <w:lang w:val="en-US" w:eastAsia="zh-CN"/>
        </w:rPr>
      </w:pPr>
      <w: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t>第四部分  采购需求</w:t>
      </w:r>
    </w:p>
    <w:p w14:paraId="1B3612D1">
      <w:pPr>
        <w:spacing w:line="360" w:lineRule="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一、项目概况</w:t>
      </w:r>
    </w:p>
    <w:p w14:paraId="2CB5BF14">
      <w:pPr>
        <w:spacing w:before="0" w:after="0" w:line="360" w:lineRule="auto"/>
        <w:ind w:firstLine="489"/>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项目名称：组织在职以及离退体民警职工体检项目</w:t>
      </w:r>
      <w:r>
        <w:rPr>
          <w:rFonts w:hint="eastAsia" w:ascii="方正仿宋_GBK" w:hAnsi="方正仿宋_GBK" w:eastAsia="方正仿宋_GBK" w:cs="方正仿宋_GBK"/>
          <w:color w:val="auto"/>
          <w:sz w:val="28"/>
          <w:szCs w:val="28"/>
          <w:lang w:eastAsia="zh-CN"/>
        </w:rPr>
        <w:t>。</w:t>
      </w:r>
    </w:p>
    <w:p w14:paraId="3D12F212">
      <w:pPr>
        <w:spacing w:before="0" w:after="0" w:line="360" w:lineRule="auto"/>
        <w:ind w:firstLine="489"/>
        <w:jc w:val="both"/>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auto"/>
          <w:sz w:val="28"/>
          <w:szCs w:val="28"/>
          <w:lang w:val="en-US" w:eastAsia="zh-CN"/>
        </w:rPr>
        <w:t>（二）</w:t>
      </w: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江苏省洪泽湖监狱拟采购3家医疗机构，对全监在职以及离退休民警职工进行2025年度提供体检服务。体检对象自由选择体检单位。(注：通过资格审查、符合性审查的供应商≥4家时，择优选择3家；通过资格审查、符合性审查的供应商=3家时，择优选择2家；通过资格审</w:t>
      </w:r>
      <w:r>
        <w:rPr>
          <w:rStyle w:val="39"/>
          <w:rFonts w:hint="eastAsia" w:ascii="方正仿宋_GBK" w:hAnsi="方正仿宋_GBK" w:eastAsia="方正仿宋_GBK" w:cs="方正仿宋_GBK"/>
          <w:b w:val="0"/>
          <w:i w:val="0"/>
          <w:color w:val="000000" w:themeColor="text1"/>
          <w:spacing w:val="0"/>
          <w:w w:val="100"/>
          <w:kern w:val="0"/>
          <w:sz w:val="28"/>
          <w:szCs w:val="28"/>
          <w:lang w:val="en-US" w:eastAsia="zh-CN" w:bidi="ar-SA"/>
          <w14:textFill>
            <w14:solidFill>
              <w14:schemeClr w14:val="tx1"/>
            </w14:solidFill>
          </w14:textFill>
        </w:rPr>
        <w:t>查、符合性审查的供应商不足3家时，项目流标)。</w:t>
      </w:r>
    </w:p>
    <w:p w14:paraId="43D53ADC">
      <w:pPr>
        <w:spacing w:before="0" w:after="0" w:line="360" w:lineRule="auto"/>
        <w:ind w:firstLine="489"/>
        <w:jc w:val="both"/>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（三）主要工作内容 </w:t>
      </w:r>
    </w:p>
    <w:p w14:paraId="6494909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1、常规体检</w:t>
      </w:r>
      <w:r>
        <w:rPr>
          <w:rStyle w:val="39"/>
          <w:rFonts w:hint="eastAsia" w:ascii="方正仿宋_GBK" w:hAnsi="方正仿宋_GBK" w:eastAsia="方正仿宋_GBK" w:cs="方正仿宋_GBK"/>
          <w:b/>
          <w:bCs/>
          <w:i w:val="0"/>
          <w:color w:val="000000" w:themeColor="text1"/>
          <w:spacing w:val="0"/>
          <w:w w:val="100"/>
          <w:kern w:val="0"/>
          <w:sz w:val="28"/>
          <w:szCs w:val="28"/>
          <w:lang w:val="en-US" w:eastAsia="zh-CN" w:bidi="ar-SA"/>
          <w14:textFill>
            <w14:solidFill>
              <w14:schemeClr w14:val="tx1"/>
            </w14:solidFill>
          </w14:textFill>
        </w:rPr>
        <w:t>（按固定单价每人400元结算）</w:t>
      </w: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w:t>
      </w:r>
    </w:p>
    <w:p w14:paraId="4A69856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全监在职人员及离退休民警职工、劳务派遣工等约3669人。</w:t>
      </w:r>
    </w:p>
    <w:p w14:paraId="38E252A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注：①离退休民警职工统计截止时间为2025年5月10日。在职民警职工名册编制按5月10日所在工作单位执行。</w:t>
      </w:r>
    </w:p>
    <w:p w14:paraId="3581968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②在职人员指:在岗民警职工、病休、内退、自谋职业、承包土地职工、劳务派遣工。</w:t>
      </w:r>
    </w:p>
    <w:p w14:paraId="3D15F8F9">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2、</w:t>
      </w: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专项体检</w:t>
      </w:r>
      <w:r>
        <w:rPr>
          <w:rStyle w:val="39"/>
          <w:rFonts w:hint="eastAsia" w:ascii="方正仿宋_GBK" w:hAnsi="方正仿宋_GBK" w:eastAsia="方正仿宋_GBK" w:cs="方正仿宋_GBK"/>
          <w:b/>
          <w:bCs/>
          <w:i w:val="0"/>
          <w:color w:val="000000" w:themeColor="text1"/>
          <w:spacing w:val="0"/>
          <w:w w:val="100"/>
          <w:kern w:val="0"/>
          <w:sz w:val="28"/>
          <w:szCs w:val="28"/>
          <w:lang w:val="en-US" w:eastAsia="zh-CN" w:bidi="ar-SA"/>
          <w14:textFill>
            <w14:solidFill>
              <w14:schemeClr w14:val="tx1"/>
            </w14:solidFill>
          </w14:textFill>
        </w:rPr>
        <w:t>（按中标单价</w:t>
      </w:r>
      <w:r>
        <w:rPr>
          <w:rStyle w:val="39"/>
          <w:rFonts w:hint="default" w:ascii="Arial" w:hAnsi="Arial" w:eastAsia="方正仿宋_GBK" w:cs="Arial"/>
          <w:b/>
          <w:bCs/>
          <w:i w:val="0"/>
          <w:color w:val="000000" w:themeColor="text1"/>
          <w:spacing w:val="0"/>
          <w:w w:val="100"/>
          <w:kern w:val="0"/>
          <w:sz w:val="28"/>
          <w:szCs w:val="28"/>
          <w:lang w:val="en-US" w:eastAsia="zh-CN" w:bidi="ar-SA"/>
          <w14:textFill>
            <w14:solidFill>
              <w14:schemeClr w14:val="tx1"/>
            </w14:solidFill>
          </w14:textFill>
        </w:rPr>
        <w:t>×</w:t>
      </w:r>
      <w:r>
        <w:rPr>
          <w:rStyle w:val="39"/>
          <w:rFonts w:hint="eastAsia" w:ascii="Arial" w:hAnsi="Arial" w:eastAsia="方正仿宋_GBK" w:cs="Arial"/>
          <w:b/>
          <w:bCs/>
          <w:i w:val="0"/>
          <w:color w:val="000000" w:themeColor="text1"/>
          <w:spacing w:val="0"/>
          <w:w w:val="100"/>
          <w:kern w:val="0"/>
          <w:sz w:val="28"/>
          <w:szCs w:val="28"/>
          <w:lang w:val="en-US" w:eastAsia="zh-CN" w:bidi="ar-SA"/>
          <w14:textFill>
            <w14:solidFill>
              <w14:schemeClr w14:val="tx1"/>
            </w14:solidFill>
          </w14:textFill>
        </w:rPr>
        <w:t>实际专项体检人数</w:t>
      </w:r>
      <w:r>
        <w:rPr>
          <w:rStyle w:val="39"/>
          <w:rFonts w:hint="eastAsia" w:ascii="方正仿宋_GBK" w:hAnsi="方正仿宋_GBK" w:eastAsia="方正仿宋_GBK" w:cs="方正仿宋_GBK"/>
          <w:b/>
          <w:bCs/>
          <w:i w:val="0"/>
          <w:color w:val="000000" w:themeColor="text1"/>
          <w:spacing w:val="0"/>
          <w:w w:val="100"/>
          <w:kern w:val="0"/>
          <w:sz w:val="28"/>
          <w:szCs w:val="28"/>
          <w:lang w:val="en-US" w:eastAsia="zh-CN" w:bidi="ar-SA"/>
          <w14:textFill>
            <w14:solidFill>
              <w14:schemeClr w14:val="tx1"/>
            </w14:solidFill>
          </w14:textFill>
        </w:rPr>
        <w:t>结算）</w:t>
      </w: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w:t>
      </w:r>
    </w:p>
    <w:p w14:paraId="5B3F16BC">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无痛胃肠镜：男满50周岁、女满45周岁的工会会员，每两年一次。此次年龄计算时间截止2025年12月31日。</w:t>
      </w:r>
    </w:p>
    <w:p w14:paraId="2A68E3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注：① 2024年符合条件但未做专项体检的工会会员，今年仍然可以进行无痛胃肠镜专项检查。</w:t>
      </w:r>
    </w:p>
    <w:p w14:paraId="51C9577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② 2024年度不符合专项体检，但2025年度符合条件的会员(即男性会员1975年出生、女性会员1980年出生)，今年也可以进行无痛胃肠镜专项检查。</w:t>
      </w:r>
    </w:p>
    <w:p w14:paraId="4447A51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3、女性会员专项检查：女</w:t>
      </w:r>
      <w:r>
        <w:rPr>
          <w:rStyle w:val="39"/>
          <w:rFonts w:hint="eastAsia" w:ascii="方正仿宋_GBK" w:hAnsi="方正仿宋_GBK" w:eastAsia="方正仿宋_GBK" w:cs="方正仿宋_GBK"/>
          <w:b w:val="0"/>
          <w:bCs w:val="0"/>
          <w:i w:val="0"/>
          <w:color w:val="auto"/>
          <w:spacing w:val="0"/>
          <w:w w:val="100"/>
          <w:kern w:val="0"/>
          <w:sz w:val="28"/>
          <w:szCs w:val="28"/>
          <w:lang w:val="en-US" w:eastAsia="zh-CN" w:bidi="ar-SA"/>
        </w:rPr>
        <w:t>性工会会员两癌筛查专项体检，女性会员在选择体检项目时，两癌筛查的项</w:t>
      </w: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目作为必选项目。</w:t>
      </w:r>
    </w:p>
    <w:p w14:paraId="5B40402E">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注：在所有人员参检后，中标方提供完整的体检汇总报告。</w:t>
      </w:r>
    </w:p>
    <w:p w14:paraId="540F8AA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Fonts w:hint="eastAsia" w:ascii="方正仿宋_GBK" w:hAnsi="方正仿宋_GBK" w:eastAsia="方正仿宋_GBK" w:cs="方正仿宋_GBK"/>
          <w:color w:val="auto"/>
          <w:sz w:val="28"/>
          <w:szCs w:val="28"/>
          <w:lang w:val="en-US" w:eastAsia="zh-CN"/>
        </w:rPr>
        <w:t>（四）合同履行期限：合同签订之日起至2025年12月31日止。</w:t>
      </w:r>
    </w:p>
    <w:p w14:paraId="11E1608A">
      <w:pPr>
        <w:spacing w:line="360" w:lineRule="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二、体检费用与付款方式</w:t>
      </w:r>
    </w:p>
    <w:p w14:paraId="36248E8C">
      <w:pPr>
        <w:keepNext w:val="0"/>
        <w:keepLines w:val="0"/>
        <w:pageBreakBefore w:val="0"/>
        <w:widowControl w:val="0"/>
        <w:numPr>
          <w:ilvl w:val="0"/>
          <w:numId w:val="0"/>
        </w:numPr>
        <w:spacing w:line="360" w:lineRule="auto"/>
        <w:ind w:firstLine="560" w:firstLineChars="200"/>
        <w:jc w:val="left"/>
        <w:outlineLvl w:val="9"/>
        <w:rPr>
          <w:rFonts w:hint="eastAsia" w:ascii="方正仿宋_GBK" w:hAnsi="方正仿宋_GBK" w:eastAsia="方正仿宋_GBK" w:cs="方正仿宋_GBK"/>
          <w:b/>
          <w:bCs/>
          <w:color w:val="auto"/>
          <w:sz w:val="28"/>
          <w:szCs w:val="28"/>
          <w:lang w:val="en-US" w:eastAsia="zh-CN"/>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体检对象自由选择体检单位，按实际体检人数结算。</w:t>
      </w:r>
    </w:p>
    <w:p w14:paraId="574BB9DB">
      <w:pPr>
        <w:keepNext w:val="0"/>
        <w:keepLines w:val="0"/>
        <w:pageBreakBefore w:val="0"/>
        <w:widowControl w:val="0"/>
        <w:numPr>
          <w:ilvl w:val="0"/>
          <w:numId w:val="0"/>
        </w:numPr>
        <w:spacing w:line="360" w:lineRule="auto"/>
        <w:ind w:firstLine="562" w:firstLineChars="200"/>
        <w:jc w:val="left"/>
        <w:outlineLvl w:val="9"/>
        <w:rPr>
          <w:rFonts w:hint="eastAsia" w:ascii="方正仿宋_GBK" w:hAnsi="方正仿宋_GBK" w:eastAsia="方正仿宋_GBK" w:cs="方正仿宋_GBK"/>
          <w:b/>
          <w:bCs/>
          <w:color w:val="auto"/>
          <w:sz w:val="28"/>
          <w:szCs w:val="28"/>
          <w:u w:val="none"/>
        </w:rPr>
      </w:pPr>
      <w:r>
        <w:rPr>
          <w:rFonts w:hint="eastAsia" w:ascii="方正仿宋_GBK" w:hAnsi="方正仿宋_GBK" w:eastAsia="方正仿宋_GBK" w:cs="方正仿宋_GBK"/>
          <w:b/>
          <w:bCs/>
          <w:color w:val="auto"/>
          <w:sz w:val="28"/>
          <w:szCs w:val="28"/>
          <w:u w:val="none"/>
          <w:lang w:bidi="ar"/>
        </w:rPr>
        <w:t>合同履行期限结束后，按</w:t>
      </w:r>
      <w:r>
        <w:rPr>
          <w:rFonts w:hint="eastAsia" w:ascii="方正仿宋_GBK" w:hAnsi="方正仿宋_GBK" w:eastAsia="方正仿宋_GBK" w:cs="方正仿宋_GBK"/>
          <w:b/>
          <w:bCs/>
          <w:color w:val="auto"/>
          <w:sz w:val="28"/>
          <w:szCs w:val="28"/>
          <w:u w:val="none"/>
        </w:rPr>
        <w:t>实际参加体检人数</w:t>
      </w:r>
      <w:r>
        <w:rPr>
          <w:rFonts w:hint="eastAsia" w:ascii="方正仿宋_GBK" w:hAnsi="方正仿宋_GBK" w:eastAsia="方正仿宋_GBK" w:cs="方正仿宋_GBK"/>
          <w:b/>
          <w:bCs/>
          <w:color w:val="auto"/>
          <w:sz w:val="28"/>
          <w:szCs w:val="28"/>
          <w:u w:val="none"/>
          <w:lang w:eastAsia="zh-CN" w:bidi="ar"/>
        </w:rPr>
        <w:t>（</w:t>
      </w:r>
      <w:r>
        <w:rPr>
          <w:rFonts w:hint="eastAsia" w:ascii="方正仿宋_GBK" w:hAnsi="方正仿宋_GBK" w:eastAsia="方正仿宋_GBK" w:cs="方正仿宋_GBK"/>
          <w:b/>
          <w:bCs/>
          <w:color w:val="auto"/>
          <w:sz w:val="28"/>
          <w:szCs w:val="28"/>
          <w:u w:val="none"/>
        </w:rPr>
        <w:t>实际</w:t>
      </w:r>
      <w:r>
        <w:rPr>
          <w:rFonts w:hint="eastAsia" w:ascii="方正仿宋_GBK" w:hAnsi="方正仿宋_GBK" w:eastAsia="方正仿宋_GBK" w:cs="方正仿宋_GBK"/>
          <w:b/>
          <w:bCs/>
          <w:color w:val="auto"/>
          <w:sz w:val="28"/>
          <w:szCs w:val="28"/>
          <w:u w:val="none"/>
          <w:lang w:val="en-US" w:eastAsia="zh-CN"/>
        </w:rPr>
        <w:t>常规</w:t>
      </w:r>
      <w:r>
        <w:rPr>
          <w:rFonts w:hint="eastAsia" w:ascii="方正仿宋_GBK" w:hAnsi="方正仿宋_GBK" w:eastAsia="方正仿宋_GBK" w:cs="方正仿宋_GBK"/>
          <w:b/>
          <w:bCs/>
          <w:color w:val="auto"/>
          <w:sz w:val="28"/>
          <w:szCs w:val="28"/>
          <w:u w:val="none"/>
        </w:rPr>
        <w:t>体检人数</w:t>
      </w:r>
      <w:r>
        <w:rPr>
          <w:rFonts w:hint="default" w:ascii="Arial" w:hAnsi="Arial" w:eastAsia="方正仿宋_GBK" w:cs="Arial"/>
          <w:b/>
          <w:bCs/>
          <w:color w:val="auto"/>
          <w:sz w:val="28"/>
          <w:szCs w:val="28"/>
          <w:u w:val="none"/>
        </w:rPr>
        <w:t>×</w:t>
      </w:r>
      <w:r>
        <w:rPr>
          <w:rFonts w:hint="eastAsia" w:ascii="方正仿宋_GBK" w:hAnsi="方正仿宋_GBK" w:eastAsia="方正仿宋_GBK" w:cs="方正仿宋_GBK"/>
          <w:b/>
          <w:bCs/>
          <w:color w:val="auto"/>
          <w:sz w:val="28"/>
          <w:szCs w:val="28"/>
          <w:u w:val="none"/>
          <w:lang w:val="en-US" w:eastAsia="zh-CN"/>
        </w:rPr>
        <w:t>4</w:t>
      </w:r>
      <w:r>
        <w:rPr>
          <w:rFonts w:hint="eastAsia" w:ascii="方正仿宋_GBK" w:hAnsi="方正仿宋_GBK" w:eastAsia="方正仿宋_GBK" w:cs="方正仿宋_GBK"/>
          <w:b/>
          <w:bCs/>
          <w:color w:val="auto"/>
          <w:sz w:val="28"/>
          <w:szCs w:val="28"/>
          <w:u w:val="none"/>
        </w:rPr>
        <w:t>00元/人</w:t>
      </w:r>
      <w:r>
        <w:rPr>
          <w:rFonts w:hint="eastAsia" w:ascii="方正仿宋_GBK" w:hAnsi="方正仿宋_GBK" w:eastAsia="方正仿宋_GBK" w:cs="方正仿宋_GBK"/>
          <w:b/>
          <w:bCs/>
          <w:color w:val="auto"/>
          <w:sz w:val="28"/>
          <w:szCs w:val="28"/>
          <w:u w:val="none"/>
          <w:lang w:eastAsia="zh-CN"/>
        </w:rPr>
        <w:t>；</w:t>
      </w:r>
      <w:r>
        <w:rPr>
          <w:rFonts w:hint="eastAsia" w:ascii="方正仿宋_GBK" w:hAnsi="方正仿宋_GBK" w:eastAsia="方正仿宋_GBK" w:cs="方正仿宋_GBK"/>
          <w:b/>
          <w:bCs/>
          <w:color w:val="auto"/>
          <w:sz w:val="28"/>
          <w:szCs w:val="28"/>
          <w:u w:val="none"/>
          <w:lang w:val="en-US" w:eastAsia="zh-CN"/>
        </w:rPr>
        <w:t>实际专项体检人数</w:t>
      </w:r>
      <w:r>
        <w:rPr>
          <w:rFonts w:hint="default" w:ascii="Arial" w:hAnsi="Arial" w:eastAsia="方正仿宋_GBK" w:cs="Arial"/>
          <w:b/>
          <w:bCs/>
          <w:color w:val="auto"/>
          <w:sz w:val="28"/>
          <w:szCs w:val="28"/>
          <w:u w:val="none"/>
        </w:rPr>
        <w:t>×</w:t>
      </w:r>
      <w:r>
        <w:rPr>
          <w:rFonts w:hint="eastAsia" w:ascii="方正仿宋_GBK" w:hAnsi="方正仿宋_GBK" w:eastAsia="方正仿宋_GBK" w:cs="方正仿宋_GBK"/>
          <w:b/>
          <w:bCs/>
          <w:color w:val="auto"/>
          <w:sz w:val="28"/>
          <w:szCs w:val="28"/>
          <w:u w:val="none"/>
          <w:lang w:val="en-US" w:eastAsia="zh-CN"/>
        </w:rPr>
        <w:t>中标</w:t>
      </w:r>
      <w:r>
        <w:rPr>
          <w:rStyle w:val="39"/>
          <w:rFonts w:hint="eastAsia" w:ascii="方正仿宋_GBK" w:hAnsi="方正仿宋_GBK" w:eastAsia="方正仿宋_GBK" w:cs="方正仿宋_GBK"/>
          <w:b/>
          <w:bCs/>
          <w:i w:val="0"/>
          <w:color w:val="000000" w:themeColor="text1"/>
          <w:spacing w:val="0"/>
          <w:w w:val="100"/>
          <w:kern w:val="0"/>
          <w:sz w:val="28"/>
          <w:szCs w:val="28"/>
          <w:lang w:val="en-US" w:eastAsia="zh-CN" w:bidi="ar-SA"/>
          <w14:textFill>
            <w14:solidFill>
              <w14:schemeClr w14:val="tx1"/>
            </w14:solidFill>
          </w14:textFill>
        </w:rPr>
        <w:t>单价</w:t>
      </w:r>
      <w:r>
        <w:rPr>
          <w:rFonts w:hint="eastAsia" w:ascii="方正仿宋_GBK" w:hAnsi="方正仿宋_GBK" w:eastAsia="方正仿宋_GBK" w:cs="方正仿宋_GBK"/>
          <w:b/>
          <w:bCs/>
          <w:color w:val="auto"/>
          <w:sz w:val="28"/>
          <w:szCs w:val="28"/>
          <w:u w:val="none"/>
          <w:lang w:eastAsia="zh-CN" w:bidi="ar"/>
        </w:rPr>
        <w:t>）</w:t>
      </w:r>
      <w:r>
        <w:rPr>
          <w:rFonts w:hint="eastAsia" w:ascii="方正仿宋_GBK" w:hAnsi="方正仿宋_GBK" w:eastAsia="方正仿宋_GBK" w:cs="方正仿宋_GBK"/>
          <w:b/>
          <w:bCs/>
          <w:color w:val="auto"/>
          <w:sz w:val="28"/>
          <w:szCs w:val="28"/>
          <w:u w:val="none"/>
          <w:lang w:bidi="ar"/>
        </w:rPr>
        <w:t>，一次性付清。</w:t>
      </w:r>
    </w:p>
    <w:p w14:paraId="1079AFB8">
      <w:pPr>
        <w:spacing w:line="360" w:lineRule="auto"/>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三、具体体检清单及最高单价</w:t>
      </w:r>
    </w:p>
    <w:tbl>
      <w:tblPr>
        <w:tblStyle w:val="19"/>
        <w:tblW w:w="8670" w:type="dxa"/>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2145"/>
        <w:gridCol w:w="3180"/>
        <w:gridCol w:w="2415"/>
      </w:tblGrid>
      <w:tr w14:paraId="0C1B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B5F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171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科室</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619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项目名称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112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单价（元）</w:t>
            </w:r>
          </w:p>
        </w:tc>
      </w:tr>
      <w:tr w14:paraId="13A6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6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568C">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一、常规体检</w:t>
            </w:r>
          </w:p>
        </w:tc>
      </w:tr>
      <w:tr w14:paraId="1D96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30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397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检验</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C22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肝功能10项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35D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42</w:t>
            </w:r>
          </w:p>
        </w:tc>
      </w:tr>
      <w:tr w14:paraId="4290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C9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5D5D">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D64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肾功能3项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3A28">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13</w:t>
            </w:r>
          </w:p>
        </w:tc>
      </w:tr>
      <w:tr w14:paraId="020B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E4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93B1">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730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血脂4项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2E3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28</w:t>
            </w:r>
          </w:p>
        </w:tc>
      </w:tr>
      <w:tr w14:paraId="1743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65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EDE4">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2E5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血糖</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AA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w:t>
            </w:r>
          </w:p>
        </w:tc>
      </w:tr>
      <w:tr w14:paraId="52EC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56C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86DC">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D86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血常规</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C9C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21</w:t>
            </w:r>
          </w:p>
        </w:tc>
      </w:tr>
      <w:tr w14:paraId="561E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F7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76E5">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780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乙肝两对半（定性）</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CAF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34</w:t>
            </w:r>
          </w:p>
        </w:tc>
      </w:tr>
      <w:tr w14:paraId="0EAF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1C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D3B8">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1C8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糖化血红蛋白</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E54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71</w:t>
            </w:r>
          </w:p>
        </w:tc>
      </w:tr>
      <w:tr w14:paraId="0E05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90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A250">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745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甲状腺功能3项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CDF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121</w:t>
            </w:r>
          </w:p>
        </w:tc>
      </w:tr>
      <w:tr w14:paraId="1EE8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E9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71ED">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712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甲状腺功能5项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B52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202</w:t>
            </w:r>
          </w:p>
        </w:tc>
      </w:tr>
      <w:tr w14:paraId="777A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D0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7689">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B26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尿常规</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A47C">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19</w:t>
            </w:r>
          </w:p>
        </w:tc>
      </w:tr>
      <w:tr w14:paraId="7076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4B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01E9">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AE2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肌钙蛋白</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8F4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82</w:t>
            </w:r>
          </w:p>
        </w:tc>
      </w:tr>
      <w:tr w14:paraId="5C73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4E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F493">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29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心肌酶谱</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571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30</w:t>
            </w:r>
          </w:p>
        </w:tc>
      </w:tr>
      <w:tr w14:paraId="3A17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5D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8F45">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072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同型半胱氨酸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8636">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83</w:t>
            </w:r>
          </w:p>
        </w:tc>
      </w:tr>
      <w:tr w14:paraId="7E2E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0C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C8E3">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448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风湿全套</w:t>
            </w:r>
            <w:r>
              <w:rPr>
                <w:rStyle w:val="535"/>
                <w:rFonts w:hint="eastAsia" w:ascii="方正仿宋_GBK" w:hAnsi="方正仿宋_GBK" w:eastAsia="方正仿宋_GBK" w:cs="方正仿宋_GBK"/>
                <w:color w:val="auto"/>
                <w:sz w:val="28"/>
                <w:szCs w:val="28"/>
                <w:lang w:val="en-US" w:eastAsia="zh-CN" w:bidi="ar"/>
              </w:rPr>
              <w:t>（风湿2项+血沉）</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C52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80</w:t>
            </w:r>
          </w:p>
        </w:tc>
      </w:tr>
      <w:tr w14:paraId="1E5E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B5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BA5D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肿瘤</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标志物检验</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DF2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癌胚抗原（CEA）</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5FF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47</w:t>
            </w:r>
          </w:p>
        </w:tc>
      </w:tr>
      <w:tr w14:paraId="6951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5B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58E1">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EDC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甲胎蛋白（AFP）</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C90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42</w:t>
            </w:r>
          </w:p>
        </w:tc>
      </w:tr>
      <w:tr w14:paraId="1D2A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56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EF922">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D05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糖类抗原199</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5E7C">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66D6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A4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26C3">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994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糖类抗原125（女）</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28D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573E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8B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48A7">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AD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糖类抗原153（女）</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A81E">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0FA2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61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B485B">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52C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糖类抗原724</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664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21AE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77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B9FF">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C90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细胞角蛋白19片段</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7724">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0997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4A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2296">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695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总前列腺特异性抗原（TPSA）男</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7DFE">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1330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FD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DEF5">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45A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游离前列腺特异性抗原（FPSA）男</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FF32">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41CC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4D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7B176">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002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神经元特异性稀醇化酶测定（NSE）</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175E">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2E26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41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685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妇科</w:t>
            </w:r>
          </w:p>
        </w:tc>
        <w:tc>
          <w:tcPr>
            <w:tcW w:w="3180" w:type="dxa"/>
            <w:tcBorders>
              <w:top w:val="single" w:color="000000" w:sz="4" w:space="0"/>
              <w:left w:val="single" w:color="000000" w:sz="4" w:space="0"/>
              <w:bottom w:val="nil"/>
              <w:right w:val="single" w:color="000000" w:sz="4" w:space="0"/>
            </w:tcBorders>
            <w:shd w:val="clear" w:color="auto" w:fill="auto"/>
            <w:noWrap/>
            <w:vAlign w:val="center"/>
          </w:tcPr>
          <w:p w14:paraId="5BBC4A8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白带常规检查</w:t>
            </w: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14:paraId="4A5A8422">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15</w:t>
            </w:r>
          </w:p>
        </w:tc>
      </w:tr>
      <w:tr w14:paraId="4855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C2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9004">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EF6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宫颈TCT</w:t>
            </w:r>
            <w:r>
              <w:rPr>
                <w:rStyle w:val="536"/>
                <w:rFonts w:hint="eastAsia" w:ascii="方正仿宋_GBK" w:hAnsi="方正仿宋_GBK" w:eastAsia="方正仿宋_GBK" w:cs="方正仿宋_GBK"/>
                <w:color w:val="auto"/>
                <w:sz w:val="28"/>
                <w:szCs w:val="28"/>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553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150</w:t>
            </w:r>
          </w:p>
        </w:tc>
      </w:tr>
      <w:tr w14:paraId="656E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34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176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动脉硬化</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893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动脉硬化分析</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0A6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75</w:t>
            </w:r>
          </w:p>
        </w:tc>
      </w:tr>
      <w:tr w14:paraId="0E6F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F73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2D9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心电图</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A29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12导联心电图</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3441">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38</w:t>
            </w:r>
          </w:p>
        </w:tc>
      </w:tr>
      <w:tr w14:paraId="32C9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D69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29</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208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彩超</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62A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肝、胆、脾、胰、双肾</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707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140</w:t>
            </w:r>
          </w:p>
        </w:tc>
      </w:tr>
      <w:tr w14:paraId="3109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AB8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FF24">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15C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甲状腺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BF1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78</w:t>
            </w:r>
          </w:p>
        </w:tc>
      </w:tr>
      <w:tr w14:paraId="3AC6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A65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EA9B">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62D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前列腺（男）</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28E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83</w:t>
            </w:r>
          </w:p>
        </w:tc>
      </w:tr>
      <w:tr w14:paraId="414E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9C1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C8E8">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9EF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子宫附件（女）</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2EE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78</w:t>
            </w:r>
          </w:p>
        </w:tc>
      </w:tr>
      <w:tr w14:paraId="7830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236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AE67">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82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双侧乳腺（女）</w:t>
            </w:r>
            <w:r>
              <w:rPr>
                <w:rStyle w:val="531"/>
                <w:rFonts w:hint="eastAsia" w:ascii="方正仿宋_GBK" w:hAnsi="方正仿宋_GBK" w:eastAsia="方正仿宋_GBK" w:cs="方正仿宋_GBK"/>
                <w:color w:val="auto"/>
                <w:sz w:val="28"/>
                <w:szCs w:val="28"/>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220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100</w:t>
            </w:r>
          </w:p>
        </w:tc>
      </w:tr>
      <w:tr w14:paraId="4334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5A4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0ADB">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32D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心脏彩超</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4414">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150</w:t>
            </w:r>
          </w:p>
        </w:tc>
      </w:tr>
      <w:tr w14:paraId="3911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601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4F1E">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82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双侧颈部血管</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E994">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160</w:t>
            </w:r>
          </w:p>
        </w:tc>
      </w:tr>
      <w:tr w14:paraId="2359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A8A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36</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5713">
            <w:pPr>
              <w:keepNext w:val="0"/>
              <w:keepLines w:val="0"/>
              <w:widowControl/>
              <w:suppressLineNumbers w:val="0"/>
              <w:jc w:val="center"/>
              <w:textAlignment w:val="top"/>
              <w:rPr>
                <w:rFonts w:hint="eastAsia" w:ascii="方正仿宋_GBK" w:hAnsi="方正仿宋_GBK" w:eastAsia="方正仿宋_GBK" w:cs="方正仿宋_GBK"/>
                <w:b/>
                <w:bCs/>
                <w:i w:val="0"/>
                <w:iCs w:val="0"/>
                <w:color w:val="auto"/>
                <w:kern w:val="0"/>
                <w:sz w:val="28"/>
                <w:szCs w:val="28"/>
                <w:u w:val="none"/>
                <w:lang w:val="en-US" w:eastAsia="zh-CN" w:bidi="ar"/>
              </w:rPr>
            </w:pPr>
            <w:r>
              <w:rPr>
                <w:rStyle w:val="532"/>
                <w:rFonts w:hint="eastAsia" w:ascii="方正仿宋_GBK" w:hAnsi="方正仿宋_GBK" w:eastAsia="方正仿宋_GBK" w:cs="方正仿宋_GBK"/>
                <w:color w:val="auto"/>
                <w:sz w:val="28"/>
                <w:szCs w:val="28"/>
                <w:lang w:val="en-US" w:eastAsia="zh-CN" w:bidi="ar"/>
              </w:rPr>
              <w:t>DR</w:t>
            </w:r>
            <w:r>
              <w:rPr>
                <w:rStyle w:val="533"/>
                <w:rFonts w:hint="eastAsia" w:ascii="方正仿宋_GBK" w:hAnsi="方正仿宋_GBK" w:eastAsia="方正仿宋_GBK" w:cs="方正仿宋_GBK"/>
                <w:color w:val="auto"/>
                <w:sz w:val="28"/>
                <w:szCs w:val="28"/>
                <w:lang w:val="en-US" w:eastAsia="zh-CN" w:bidi="ar"/>
              </w:rPr>
              <w:br w:type="textWrapping"/>
            </w:r>
            <w:r>
              <w:rPr>
                <w:rStyle w:val="533"/>
                <w:rFonts w:hint="eastAsia" w:ascii="方正仿宋_GBK" w:hAnsi="方正仿宋_GBK" w:eastAsia="方正仿宋_GBK" w:cs="方正仿宋_GBK"/>
                <w:color w:val="auto"/>
                <w:sz w:val="28"/>
                <w:szCs w:val="28"/>
                <w:lang w:val="en-US" w:eastAsia="zh-CN" w:bidi="ar"/>
              </w:rPr>
              <w:t>不含胶片</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65C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全胸片</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75CE">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85</w:t>
            </w:r>
          </w:p>
        </w:tc>
      </w:tr>
      <w:tr w14:paraId="41BC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63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F22855D">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88D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颈椎正侧位片</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58A8">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93</w:t>
            </w:r>
          </w:p>
        </w:tc>
      </w:tr>
      <w:tr w14:paraId="1E4C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757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62B9D27">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7A1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腰椎正侧位片</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4B4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93</w:t>
            </w:r>
          </w:p>
        </w:tc>
      </w:tr>
      <w:tr w14:paraId="3855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1F3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39</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79D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CT</w:t>
            </w:r>
            <w:r>
              <w:rPr>
                <w:rStyle w:val="534"/>
                <w:rFonts w:hint="eastAsia" w:ascii="方正仿宋_GBK" w:hAnsi="方正仿宋_GBK" w:eastAsia="方正仿宋_GBK" w:cs="方正仿宋_GBK"/>
                <w:color w:val="auto"/>
                <w:sz w:val="28"/>
                <w:szCs w:val="28"/>
                <w:lang w:val="en-US" w:eastAsia="zh-CN" w:bidi="ar"/>
              </w:rPr>
              <w:br w:type="textWrapping"/>
            </w:r>
            <w:r>
              <w:rPr>
                <w:rStyle w:val="533"/>
                <w:rFonts w:hint="eastAsia" w:ascii="方正仿宋_GBK" w:hAnsi="方正仿宋_GBK" w:eastAsia="方正仿宋_GBK" w:cs="方正仿宋_GBK"/>
                <w:color w:val="auto"/>
                <w:sz w:val="28"/>
                <w:szCs w:val="28"/>
                <w:lang w:val="en-US" w:eastAsia="zh-CN" w:bidi="ar"/>
              </w:rPr>
              <w:t>不含胶片</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B71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FCF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222</w:t>
            </w:r>
          </w:p>
        </w:tc>
      </w:tr>
      <w:tr w14:paraId="3E26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B27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B1AA">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5BA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 xml:space="preserve">颈椎平扫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177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346</w:t>
            </w:r>
          </w:p>
        </w:tc>
      </w:tr>
      <w:tr w14:paraId="503E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B8F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8139">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00D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 xml:space="preserve">腰椎平扫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178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335</w:t>
            </w:r>
          </w:p>
        </w:tc>
      </w:tr>
      <w:tr w14:paraId="30D1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0D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8F02">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E92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胸部平扫</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2C6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266</w:t>
            </w:r>
          </w:p>
        </w:tc>
      </w:tr>
      <w:tr w14:paraId="690D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1D0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F112">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745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全腹部平扫</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D2D2">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650</w:t>
            </w:r>
          </w:p>
        </w:tc>
      </w:tr>
      <w:tr w14:paraId="0323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663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B314">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74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上腹部平扫</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EF91">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265</w:t>
            </w:r>
          </w:p>
        </w:tc>
      </w:tr>
      <w:tr w14:paraId="68D3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918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E06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核磁</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 xml:space="preserve">不含胶片 </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EDC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肩关节（单侧）</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735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4003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640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A848">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891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肘关节（单侧）</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BD0E">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3DCF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B45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65F4">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433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髋关节</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DBC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68BB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CE5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6E80">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90D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膝关节（单侧）</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800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420</w:t>
            </w:r>
          </w:p>
        </w:tc>
      </w:tr>
      <w:tr w14:paraId="1C26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9E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BC6B">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98B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踝关节（单侧）</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56F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420</w:t>
            </w:r>
          </w:p>
        </w:tc>
      </w:tr>
      <w:tr w14:paraId="1968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30C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4B96">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3FA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腰椎平扫 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600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74CF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8C1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F675">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603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颈椎平扫 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CB3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4491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CBB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FCEC">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41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 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10F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445</w:t>
            </w:r>
          </w:p>
        </w:tc>
      </w:tr>
      <w:tr w14:paraId="5384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DB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9DB5">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7AA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上腹部平扫 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47C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512</w:t>
            </w:r>
          </w:p>
        </w:tc>
      </w:tr>
      <w:tr w14:paraId="120F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550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BE6D">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A20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中腹平扫 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6C1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485</w:t>
            </w:r>
          </w:p>
        </w:tc>
      </w:tr>
      <w:tr w14:paraId="59DE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7B8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BBBE">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74C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颅脑平扫3.0+MRA</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BF4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485</w:t>
            </w:r>
          </w:p>
        </w:tc>
      </w:tr>
      <w:tr w14:paraId="60CA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B51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56</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F1D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骨密度</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FE2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骨量检测</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E8E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48</w:t>
            </w:r>
          </w:p>
        </w:tc>
      </w:tr>
      <w:tr w14:paraId="2AB6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6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64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b/>
                <w:bCs/>
                <w:i w:val="0"/>
                <w:iCs w:val="0"/>
                <w:color w:val="auto"/>
                <w:kern w:val="0"/>
                <w:sz w:val="28"/>
                <w:szCs w:val="28"/>
                <w:u w:val="none"/>
                <w:lang w:val="en-US" w:eastAsia="zh-CN" w:bidi="ar"/>
              </w:rPr>
              <w:t>二、专项体检</w:t>
            </w:r>
          </w:p>
        </w:tc>
      </w:tr>
      <w:tr w14:paraId="3D4E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835C">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87E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无痛胃肠镜</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041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无痛胃肠镜</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034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850</w:t>
            </w:r>
          </w:p>
        </w:tc>
      </w:tr>
    </w:tbl>
    <w:p w14:paraId="7631BC95">
      <w:pPr>
        <w:spacing w:line="240" w:lineRule="auto"/>
        <w:ind w:firstLine="562" w:firstLineChars="200"/>
        <w:rPr>
          <w:rFonts w:hint="eastAsia" w:ascii="方正仿宋_GBK" w:hAnsi="方正仿宋_GBK" w:eastAsia="方正仿宋_GBK" w:cs="方正仿宋_GBK"/>
          <w:b/>
          <w:bCs/>
          <w:color w:val="auto"/>
          <w:sz w:val="28"/>
          <w:szCs w:val="28"/>
          <w:lang w:val="en-US" w:eastAsia="zh-CN"/>
        </w:rPr>
      </w:pPr>
    </w:p>
    <w:p w14:paraId="361328B2">
      <w:pPr>
        <w:spacing w:line="240" w:lineRule="auto"/>
        <w:ind w:firstLine="562"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注：★1、供应商按照以上清单填写单价，单价不得高于采购文件中规定的各项单价，高于规定单价作无效标处理。</w:t>
      </w:r>
    </w:p>
    <w:p w14:paraId="1105F1FC">
      <w:pPr>
        <w:numPr>
          <w:ilvl w:val="0"/>
          <w:numId w:val="0"/>
        </w:numPr>
        <w:spacing w:line="240" w:lineRule="auto"/>
        <w:ind w:firstLine="562"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kern w:val="2"/>
          <w:sz w:val="28"/>
          <w:szCs w:val="28"/>
          <w:lang w:val="en-US" w:eastAsia="zh-CN" w:bidi="ar-SA"/>
        </w:rPr>
        <w:t>2、</w:t>
      </w:r>
      <w:r>
        <w:rPr>
          <w:rFonts w:hint="eastAsia" w:ascii="方正仿宋_GBK" w:hAnsi="方正仿宋_GBK" w:eastAsia="方正仿宋_GBK" w:cs="方正仿宋_GBK"/>
          <w:b/>
          <w:bCs/>
          <w:color w:val="auto"/>
          <w:sz w:val="28"/>
          <w:szCs w:val="28"/>
          <w:lang w:val="en-US" w:eastAsia="zh-CN"/>
        </w:rPr>
        <w:t>如供应商最终常规体检实际金额为2000元，中标后应给体检对象提供价值2000元的常规体检套餐，常规体检套餐由体检对象自行选择，同时自行选择中标体检单位，甲方最终按400元/人给中标供应商支付常规体检费用。</w:t>
      </w:r>
    </w:p>
    <w:p w14:paraId="60F39DB6">
      <w:pPr>
        <w:numPr>
          <w:ilvl w:val="0"/>
          <w:numId w:val="0"/>
        </w:numPr>
        <w:spacing w:line="240" w:lineRule="auto"/>
        <w:ind w:firstLine="562"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kern w:val="2"/>
          <w:sz w:val="28"/>
          <w:szCs w:val="28"/>
          <w:lang w:val="en-US" w:eastAsia="zh-CN" w:bidi="ar-SA"/>
        </w:rPr>
        <w:t>3、</w:t>
      </w:r>
      <w:r>
        <w:rPr>
          <w:rFonts w:hint="eastAsia" w:ascii="方正仿宋_GBK" w:hAnsi="方正仿宋_GBK" w:eastAsia="方正仿宋_GBK" w:cs="方正仿宋_GBK"/>
          <w:b/>
          <w:bCs/>
          <w:i w:val="0"/>
          <w:iCs w:val="0"/>
          <w:color w:val="auto"/>
          <w:kern w:val="0"/>
          <w:sz w:val="28"/>
          <w:szCs w:val="28"/>
          <w:u w:val="none"/>
          <w:lang w:val="en-US" w:eastAsia="zh-CN" w:bidi="ar"/>
        </w:rPr>
        <w:t>常规体检清单中，双侧乳腺彩超、宫颈TCT为在职女性必查项目。</w:t>
      </w:r>
    </w:p>
    <w:p w14:paraId="08140D46">
      <w:pPr>
        <w:spacing w:line="360" w:lineRule="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三、项目实施要求</w:t>
      </w:r>
    </w:p>
    <w:p w14:paraId="302ED74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1、响应文件中编制项目实施方案，包含实施计划与进度、有合理的体检流程、有完善的体检方案、人员引导，保证受检人员安全、顺利的完成体检。制定体检安排计划和方案。体检安排计划和方案中应包含体检医护人员的合理安排、现场秩序维护、医疗废弃物清除、医疗用品及体检设备的保障、以及针对本项目的其他合理化建议等。响应文件中编制团队机构设置方案，体检岗位设置合理，职责明确。带队人员要全面掌握各体检项目的操作规范，保证体检质量。健康体检机构应严格执行健康体检安全和质量管理的法律、法规、规章、检查技术规范。</w:t>
      </w:r>
    </w:p>
    <w:p w14:paraId="69BD58E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体检工作人员提前到现场做好各项准备工作（如检查、校正仪器等）；检测时严肃认真，操作规范，确保检测质量；体检工作人员对待受检者应耐心、和蔼，遇到问题时要沉着应对；团结互助、密切配合，共同完成任务；体检岗位设置合理，规章制度完善，职责明确；有足够的与健康体检项目相适应的管理、技术、质量控制和统计人员；按体检项目确定从事健康体检的人员数量；专业技术负责人应当熟悉本专业业务，技术人员的专业与健康体检项目相符合，具有与健康体检工作和常见病防治相关的知识和技能。健康体检机构应当指定医师审核签署健康体检报告单。负责审核健康体检报告单的医师应当具有内科或外科副主任医师及以上专业技术职务任职资格。健康体检机构还需配合采购人建立健康档案卡，并按采购人要求建立健康档案。</w:t>
      </w:r>
    </w:p>
    <w:p w14:paraId="5A78928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健康体检所需的医疗检查设备与检验仪器的种类、数量、性能、量程、精度能满足工作需要，符合国际、国家、行业或地方规定的标准，并运行良好，定期校验；仪器设备有完整的操作规程。</w:t>
      </w:r>
    </w:p>
    <w:p w14:paraId="7105C23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2、应急方案要求：响应文件中编制项目应急预案，考虑一切可能发生的意外事故处理方案，健康体检机构还应当落实传染病防控措施，制定、执行现场体检流程，排查隐患，保证体检安全有序进行。</w:t>
      </w:r>
    </w:p>
    <w:p w14:paraId="5981394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3、验收标准：完成所有对象体检，并向每位参加体检人员反馈书面健康体检结果后，采购人对供应商的履约情况开展履约评价并出具履约评价报告。</w:t>
      </w:r>
    </w:p>
    <w:p w14:paraId="2164811F">
      <w:pPr>
        <w:spacing w:line="360" w:lineRule="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四、其他要求</w:t>
      </w:r>
    </w:p>
    <w:p w14:paraId="3F0645D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1、报价内容包括：人工费、服务费、税金以及交付使用过程中涉及到的其他一切费用。</w:t>
      </w:r>
    </w:p>
    <w:p w14:paraId="7D0C43F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2、供应商报价时应充分考虑所有可能影响到报价的因素，一旦招标结束最终成交，总价将包定，不予调整。如发生漏、缺、少项，都将被认为是成交供应商的报价让利行为，损失自负。</w:t>
      </w:r>
    </w:p>
    <w:p w14:paraId="62EFDECA">
      <w:pPr>
        <w:bidi w:val="0"/>
        <w:rPr>
          <w:rFonts w:hint="eastAsia" w:ascii="方正仿宋_GBK" w:hAnsi="方正仿宋_GBK" w:eastAsia="方正仿宋_GBK" w:cs="方正仿宋_GBK"/>
          <w:b/>
          <w:bCs/>
          <w:color w:val="auto"/>
          <w:sz w:val="28"/>
          <w:szCs w:val="28"/>
          <w:lang w:eastAsia="zh-CN"/>
        </w:rPr>
      </w:pPr>
    </w:p>
    <w:p w14:paraId="0EA2FE42">
      <w:pPr>
        <w:bidi w:val="0"/>
        <w:rPr>
          <w:rFonts w:hint="eastAsia" w:ascii="方正仿宋_GBK" w:hAnsi="方正仿宋_GBK" w:eastAsia="方正仿宋_GBK" w:cs="方正仿宋_GBK"/>
          <w:b/>
          <w:bCs/>
          <w:color w:val="auto"/>
          <w:sz w:val="28"/>
          <w:szCs w:val="28"/>
          <w:lang w:eastAsia="zh-CN"/>
        </w:rPr>
      </w:pPr>
    </w:p>
    <w:p w14:paraId="190D4931">
      <w:pPr>
        <w:bidi w:val="0"/>
        <w:rPr>
          <w:rFonts w:hint="eastAsia" w:ascii="方正仿宋_GBK" w:hAnsi="方正仿宋_GBK" w:eastAsia="方正仿宋_GBK" w:cs="方正仿宋_GBK"/>
          <w:b/>
          <w:bCs/>
          <w:color w:val="auto"/>
          <w:sz w:val="40"/>
          <w:szCs w:val="44"/>
          <w:lang w:eastAsia="zh-CN"/>
        </w:rPr>
      </w:pPr>
    </w:p>
    <w:p w14:paraId="507E25F4">
      <w:pPr>
        <w:bidi w:val="0"/>
        <w:rPr>
          <w:rFonts w:hint="eastAsia" w:ascii="方正仿宋_GBK" w:hAnsi="方正仿宋_GBK" w:eastAsia="方正仿宋_GBK" w:cs="方正仿宋_GBK"/>
          <w:b/>
          <w:bCs/>
          <w:color w:val="auto"/>
          <w:sz w:val="40"/>
          <w:szCs w:val="44"/>
          <w:lang w:eastAsia="zh-CN"/>
        </w:rPr>
      </w:pPr>
    </w:p>
    <w:p w14:paraId="5A52ACBD">
      <w:pPr>
        <w:bidi w:val="0"/>
        <w:rPr>
          <w:rFonts w:hint="eastAsia" w:ascii="方正仿宋_GBK" w:hAnsi="方正仿宋_GBK" w:eastAsia="方正仿宋_GBK" w:cs="方正仿宋_GBK"/>
          <w:b/>
          <w:bCs/>
          <w:color w:val="auto"/>
          <w:sz w:val="40"/>
          <w:szCs w:val="44"/>
          <w:lang w:eastAsia="zh-CN"/>
        </w:rPr>
      </w:pPr>
    </w:p>
    <w:p w14:paraId="5836513A">
      <w:pPr>
        <w:bidi w:val="0"/>
        <w:rPr>
          <w:rFonts w:hint="eastAsia" w:ascii="方正仿宋_GBK" w:hAnsi="方正仿宋_GBK" w:eastAsia="方正仿宋_GBK" w:cs="方正仿宋_GBK"/>
          <w:b/>
          <w:bCs/>
          <w:color w:val="auto"/>
          <w:sz w:val="40"/>
          <w:szCs w:val="44"/>
          <w:lang w:eastAsia="zh-CN"/>
        </w:rPr>
      </w:pPr>
    </w:p>
    <w:p w14:paraId="482459ED">
      <w:pPr>
        <w:bidi w:val="0"/>
        <w:rPr>
          <w:rFonts w:hint="eastAsia" w:ascii="方正仿宋_GBK" w:hAnsi="方正仿宋_GBK" w:eastAsia="方正仿宋_GBK" w:cs="方正仿宋_GBK"/>
          <w:b/>
          <w:bCs/>
          <w:color w:val="auto"/>
          <w:sz w:val="40"/>
          <w:szCs w:val="44"/>
          <w:lang w:eastAsia="zh-CN"/>
        </w:rPr>
      </w:pPr>
    </w:p>
    <w:p w14:paraId="65AFD324">
      <w:pPr>
        <w:bidi w:val="0"/>
        <w:rPr>
          <w:rFonts w:hint="eastAsia" w:ascii="方正仿宋_GBK" w:hAnsi="方正仿宋_GBK" w:eastAsia="方正仿宋_GBK" w:cs="方正仿宋_GBK"/>
          <w:b/>
          <w:bCs/>
          <w:color w:val="auto"/>
          <w:sz w:val="40"/>
          <w:szCs w:val="44"/>
          <w:lang w:eastAsia="zh-CN"/>
        </w:rPr>
      </w:pPr>
    </w:p>
    <w:p w14:paraId="7D52D674">
      <w:pPr>
        <w:bidi w:val="0"/>
        <w:rPr>
          <w:rFonts w:hint="eastAsia" w:ascii="方正仿宋_GBK" w:hAnsi="方正仿宋_GBK" w:eastAsia="方正仿宋_GBK" w:cs="方正仿宋_GBK"/>
          <w:b/>
          <w:bCs/>
          <w:color w:val="auto"/>
          <w:sz w:val="40"/>
          <w:szCs w:val="44"/>
          <w:lang w:eastAsia="zh-CN"/>
        </w:rPr>
      </w:pPr>
    </w:p>
    <w:p w14:paraId="1EBF4FA5">
      <w:pPr>
        <w:bidi w:val="0"/>
        <w:rPr>
          <w:rFonts w:hint="eastAsia" w:ascii="方正仿宋_GBK" w:hAnsi="方正仿宋_GBK" w:eastAsia="方正仿宋_GBK" w:cs="方正仿宋_GBK"/>
          <w:b/>
          <w:bCs/>
          <w:color w:val="auto"/>
          <w:sz w:val="40"/>
          <w:szCs w:val="44"/>
          <w:lang w:eastAsia="zh-CN"/>
        </w:rPr>
      </w:pPr>
    </w:p>
    <w:p w14:paraId="67A90B1C">
      <w:pPr>
        <w:spacing w:line="360" w:lineRule="auto"/>
        <w:jc w:val="cente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pPr>
      <w:bookmarkStart w:id="20" w:name="_Toc3222"/>
      <w:bookmarkStart w:id="21" w:name="_Toc2512"/>
      <w:bookmarkStart w:id="22" w:name="_Toc20019"/>
      <w:r>
        <w:rPr>
          <w:rStyle w:val="39"/>
          <w:rFonts w:hint="eastAsia" w:ascii="方正仿宋_GBK" w:hAnsi="方正仿宋_GBK" w:eastAsia="方正仿宋_GBK" w:cs="方正仿宋_GBK"/>
          <w:b/>
          <w:i w:val="0"/>
          <w:color w:val="auto"/>
          <w:spacing w:val="0"/>
          <w:w w:val="100"/>
          <w:kern w:val="44"/>
          <w:sz w:val="44"/>
          <w:szCs w:val="20"/>
          <w:highlight w:val="white"/>
          <w:lang w:val="en-US" w:eastAsia="zh-CN" w:bidi="ar-SA"/>
        </w:rPr>
        <w:t>第五部分  合同格式及合同条款</w:t>
      </w:r>
      <w:bookmarkEnd w:id="20"/>
      <w:bookmarkEnd w:id="21"/>
      <w:bookmarkEnd w:id="22"/>
    </w:p>
    <w:p w14:paraId="36936E43">
      <w:pPr>
        <w:widowControl w:val="0"/>
        <w:spacing w:before="0" w:after="0" w:line="480" w:lineRule="atLeast"/>
        <w:jc w:val="center"/>
        <w:rPr>
          <w:rFonts w:hint="eastAsia" w:ascii="方正仿宋_GBK" w:hAnsi="方正仿宋_GBK" w:eastAsia="方正仿宋_GBK" w:cs="方正仿宋_GBK"/>
          <w:b/>
          <w:bCs/>
          <w:color w:val="auto"/>
          <w:sz w:val="36"/>
          <w:szCs w:val="36"/>
          <w:lang w:eastAsia="zh-CN"/>
        </w:rPr>
      </w:pPr>
    </w:p>
    <w:p w14:paraId="0337D2F7">
      <w:pPr>
        <w:widowControl w:val="0"/>
        <w:spacing w:before="0" w:after="0" w:line="480" w:lineRule="atLeast"/>
        <w:jc w:val="center"/>
        <w:rPr>
          <w:rFonts w:hint="eastAsia" w:ascii="方正仿宋_GBK" w:hAnsi="方正仿宋_GBK" w:eastAsia="方正仿宋_GBK" w:cs="方正仿宋_GBK"/>
          <w:b/>
          <w:bCs/>
          <w:color w:val="auto"/>
          <w:sz w:val="36"/>
          <w:szCs w:val="36"/>
          <w:lang w:eastAsia="zh-CN"/>
        </w:rPr>
      </w:pPr>
      <w:r>
        <w:rPr>
          <w:rFonts w:hint="eastAsia" w:ascii="方正仿宋_GBK" w:hAnsi="方正仿宋_GBK" w:eastAsia="方正仿宋_GBK" w:cs="方正仿宋_GBK"/>
          <w:b/>
          <w:bCs/>
          <w:color w:val="auto"/>
          <w:sz w:val="36"/>
          <w:szCs w:val="36"/>
          <w:lang w:eastAsia="zh-CN"/>
        </w:rPr>
        <w:t>组织在职以及离退体民警职工体检项目</w:t>
      </w:r>
    </w:p>
    <w:p w14:paraId="59839303">
      <w:pPr>
        <w:widowControl w:val="0"/>
        <w:spacing w:before="0" w:after="0" w:line="480" w:lineRule="atLeast"/>
        <w:jc w:val="center"/>
        <w:rPr>
          <w:rFonts w:hint="eastAsia" w:ascii="方正仿宋_GBK" w:hAnsi="方正仿宋_GBK" w:eastAsia="方正仿宋_GBK" w:cs="方正仿宋_GBK"/>
          <w:b/>
          <w:bCs/>
          <w:color w:val="auto"/>
          <w:sz w:val="30"/>
          <w:szCs w:val="30"/>
          <w:lang w:val="en-US" w:eastAsia="zh-CN"/>
        </w:rPr>
      </w:pPr>
      <w:r>
        <w:rPr>
          <w:rFonts w:hint="eastAsia" w:ascii="方正仿宋_GBK" w:hAnsi="方正仿宋_GBK" w:eastAsia="方正仿宋_GBK" w:cs="方正仿宋_GBK"/>
          <w:b/>
          <w:bCs/>
          <w:color w:val="auto"/>
          <w:sz w:val="30"/>
          <w:szCs w:val="30"/>
          <w:lang w:val="en-US" w:eastAsia="zh-CN"/>
        </w:rPr>
        <w:t>项目编号：</w:t>
      </w:r>
    </w:p>
    <w:p w14:paraId="69369451">
      <w:pPr>
        <w:spacing w:before="0" w:after="120" w:line="360" w:lineRule="auto"/>
        <w:rPr>
          <w:rFonts w:hint="eastAsia" w:ascii="方正仿宋_GBK" w:hAnsi="方正仿宋_GBK" w:eastAsia="方正仿宋_GBK" w:cs="方正仿宋_GBK"/>
          <w:color w:val="auto"/>
          <w:sz w:val="32"/>
          <w:szCs w:val="32"/>
        </w:rPr>
      </w:pPr>
    </w:p>
    <w:p w14:paraId="0A8FAE59">
      <w:pPr>
        <w:spacing w:before="0" w:after="120" w:line="360" w:lineRule="auto"/>
        <w:ind w:left="420" w:firstLine="420"/>
        <w:rPr>
          <w:rFonts w:hint="eastAsia" w:ascii="方正仿宋_GBK" w:hAnsi="方正仿宋_GBK" w:eastAsia="方正仿宋_GBK" w:cs="方正仿宋_GBK"/>
          <w:color w:val="auto"/>
          <w:sz w:val="32"/>
          <w:szCs w:val="32"/>
        </w:rPr>
      </w:pPr>
    </w:p>
    <w:p w14:paraId="3472330E">
      <w:pPr>
        <w:spacing w:before="0" w:after="0"/>
        <w:ind w:firstLine="420"/>
        <w:rPr>
          <w:rFonts w:hint="eastAsia" w:ascii="方正仿宋_GBK" w:hAnsi="方正仿宋_GBK" w:eastAsia="方正仿宋_GBK" w:cs="方正仿宋_GBK"/>
          <w:color w:val="auto"/>
          <w:sz w:val="32"/>
          <w:szCs w:val="32"/>
        </w:rPr>
      </w:pPr>
    </w:p>
    <w:p w14:paraId="1D5B9E9B">
      <w:pPr>
        <w:spacing w:before="0" w:after="0"/>
        <w:ind w:firstLine="420"/>
        <w:rPr>
          <w:rFonts w:hint="eastAsia" w:ascii="方正仿宋_GBK" w:hAnsi="方正仿宋_GBK" w:eastAsia="方正仿宋_GBK" w:cs="方正仿宋_GBK"/>
          <w:color w:val="auto"/>
          <w:sz w:val="32"/>
          <w:szCs w:val="32"/>
        </w:rPr>
      </w:pPr>
    </w:p>
    <w:p w14:paraId="7F0629D0">
      <w:pPr>
        <w:spacing w:before="0" w:after="0"/>
        <w:ind w:firstLine="420"/>
        <w:rPr>
          <w:rFonts w:hint="eastAsia" w:ascii="方正仿宋_GBK" w:hAnsi="方正仿宋_GBK" w:eastAsia="方正仿宋_GBK" w:cs="方正仿宋_GBK"/>
          <w:color w:val="auto"/>
          <w:sz w:val="32"/>
          <w:szCs w:val="32"/>
        </w:rPr>
      </w:pPr>
    </w:p>
    <w:p w14:paraId="534B213F">
      <w:pPr>
        <w:widowControl w:val="0"/>
        <w:spacing w:before="0" w:after="0" w:line="480" w:lineRule="auto"/>
        <w:jc w:val="center"/>
        <w:rPr>
          <w:rFonts w:hint="eastAsia" w:ascii="方正仿宋_GBK" w:hAnsi="方正仿宋_GBK" w:eastAsia="方正仿宋_GBK" w:cs="方正仿宋_GBK"/>
          <w:color w:val="auto"/>
          <w:sz w:val="72"/>
          <w:szCs w:val="72"/>
        </w:rPr>
      </w:pPr>
      <w:r>
        <w:rPr>
          <w:rFonts w:hint="eastAsia" w:ascii="方正仿宋_GBK" w:hAnsi="方正仿宋_GBK" w:eastAsia="方正仿宋_GBK" w:cs="方正仿宋_GBK"/>
          <w:b/>
          <w:bCs/>
          <w:color w:val="auto"/>
          <w:sz w:val="72"/>
          <w:szCs w:val="72"/>
          <w:lang w:val="en-US" w:eastAsia="zh-CN"/>
        </w:rPr>
        <w:t>政府采购</w:t>
      </w:r>
      <w:r>
        <w:rPr>
          <w:rFonts w:hint="eastAsia" w:ascii="方正仿宋_GBK" w:hAnsi="方正仿宋_GBK" w:eastAsia="方正仿宋_GBK" w:cs="方正仿宋_GBK"/>
          <w:b/>
          <w:bCs/>
          <w:color w:val="auto"/>
          <w:sz w:val="72"/>
          <w:szCs w:val="72"/>
        </w:rPr>
        <w:t>合同</w:t>
      </w:r>
    </w:p>
    <w:p w14:paraId="13547F3A">
      <w:pPr>
        <w:spacing w:before="0" w:after="0"/>
        <w:ind w:firstLine="420"/>
        <w:rPr>
          <w:rFonts w:hint="eastAsia" w:ascii="方正仿宋_GBK" w:hAnsi="方正仿宋_GBK" w:eastAsia="方正仿宋_GBK" w:cs="方正仿宋_GBK"/>
          <w:color w:val="auto"/>
        </w:rPr>
      </w:pPr>
    </w:p>
    <w:p w14:paraId="278AFC2C">
      <w:pPr>
        <w:spacing w:before="0" w:after="120" w:line="360" w:lineRule="auto"/>
        <w:rPr>
          <w:rFonts w:hint="eastAsia" w:ascii="方正仿宋_GBK" w:hAnsi="方正仿宋_GBK" w:eastAsia="方正仿宋_GBK" w:cs="方正仿宋_GBK"/>
          <w:color w:val="auto"/>
          <w:sz w:val="32"/>
          <w:szCs w:val="32"/>
        </w:rPr>
      </w:pPr>
    </w:p>
    <w:p w14:paraId="2F8A1EEC">
      <w:pPr>
        <w:spacing w:before="0" w:after="120" w:line="360" w:lineRule="auto"/>
        <w:rPr>
          <w:rFonts w:hint="eastAsia" w:ascii="方正仿宋_GBK" w:hAnsi="方正仿宋_GBK" w:eastAsia="方正仿宋_GBK" w:cs="方正仿宋_GBK"/>
          <w:color w:val="auto"/>
          <w:sz w:val="32"/>
          <w:szCs w:val="32"/>
        </w:rPr>
      </w:pPr>
    </w:p>
    <w:p w14:paraId="03B87440">
      <w:pPr>
        <w:widowControl w:val="0"/>
        <w:spacing w:before="0" w:after="0" w:line="480" w:lineRule="atLeast"/>
        <w:jc w:val="both"/>
        <w:rPr>
          <w:rFonts w:hint="eastAsia" w:ascii="方正仿宋_GBK" w:hAnsi="方正仿宋_GBK" w:eastAsia="方正仿宋_GBK" w:cs="方正仿宋_GBK"/>
          <w:color w:val="auto"/>
          <w:sz w:val="32"/>
          <w:szCs w:val="32"/>
        </w:rPr>
      </w:pPr>
    </w:p>
    <w:p w14:paraId="5A43CC95">
      <w:pPr>
        <w:widowControl w:val="0"/>
        <w:spacing w:before="0" w:after="0" w:line="480" w:lineRule="atLeast"/>
        <w:jc w:val="both"/>
        <w:rPr>
          <w:rFonts w:hint="eastAsia" w:ascii="方正仿宋_GBK" w:hAnsi="方正仿宋_GBK" w:eastAsia="方正仿宋_GBK" w:cs="方正仿宋_GBK"/>
          <w:color w:val="auto"/>
          <w:sz w:val="32"/>
          <w:szCs w:val="32"/>
        </w:rPr>
      </w:pPr>
    </w:p>
    <w:p w14:paraId="763DC5E8">
      <w:pPr>
        <w:widowControl w:val="0"/>
        <w:spacing w:before="0" w:after="0" w:line="480" w:lineRule="auto"/>
        <w:ind w:firstLine="2249" w:firstLineChars="7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采购</w:t>
      </w:r>
      <w:r>
        <w:rPr>
          <w:rFonts w:hint="eastAsia" w:ascii="方正仿宋_GBK" w:hAnsi="方正仿宋_GBK" w:eastAsia="方正仿宋_GBK" w:cs="方正仿宋_GBK"/>
          <w:b/>
          <w:bCs/>
          <w:color w:val="auto"/>
          <w:sz w:val="32"/>
          <w:szCs w:val="32"/>
          <w:lang w:val="en-US" w:eastAsia="zh-CN"/>
        </w:rPr>
        <w:t>单位</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u w:val="single"/>
          <w:lang w:eastAsia="zh-CN"/>
        </w:rPr>
        <w:t>江苏省洪泽湖监狱</w:t>
      </w:r>
    </w:p>
    <w:p w14:paraId="2102E6A6">
      <w:pPr>
        <w:widowControl w:val="0"/>
        <w:spacing w:before="0" w:after="0" w:line="480" w:lineRule="auto"/>
        <w:ind w:firstLine="2249" w:firstLineChars="700"/>
        <w:jc w:val="both"/>
        <w:rPr>
          <w:rFonts w:hint="eastAsia"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b/>
          <w:bCs/>
          <w:color w:val="auto"/>
          <w:sz w:val="32"/>
          <w:szCs w:val="32"/>
          <w:lang w:val="en-US" w:eastAsia="zh-CN"/>
        </w:rPr>
        <w:t>中标单位</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u w:val="single"/>
          <w:lang w:val="en-US" w:eastAsia="zh-CN"/>
        </w:rPr>
        <w:t xml:space="preserve">                </w:t>
      </w:r>
    </w:p>
    <w:p w14:paraId="694DFA3A">
      <w:pPr>
        <w:widowControl w:val="0"/>
        <w:spacing w:before="0" w:after="0" w:line="360" w:lineRule="auto"/>
        <w:jc w:val="center"/>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rPr>
        <w:t>二〇二</w:t>
      </w:r>
      <w:r>
        <w:rPr>
          <w:rFonts w:hint="eastAsia" w:ascii="方正仿宋_GBK" w:hAnsi="方正仿宋_GBK" w:eastAsia="方正仿宋_GBK" w:cs="方正仿宋_GBK"/>
          <w:b/>
          <w:bCs/>
          <w:color w:val="auto"/>
          <w:sz w:val="36"/>
          <w:szCs w:val="36"/>
          <w:lang w:val="en-US" w:eastAsia="zh-CN"/>
        </w:rPr>
        <w:t>五</w:t>
      </w:r>
      <w:r>
        <w:rPr>
          <w:rFonts w:hint="eastAsia" w:ascii="方正仿宋_GBK" w:hAnsi="方正仿宋_GBK" w:eastAsia="方正仿宋_GBK" w:cs="方正仿宋_GBK"/>
          <w:b/>
          <w:bCs/>
          <w:color w:val="auto"/>
          <w:sz w:val="36"/>
          <w:szCs w:val="36"/>
        </w:rPr>
        <w:t>年</w:t>
      </w:r>
      <w:r>
        <w:rPr>
          <w:rFonts w:hint="eastAsia" w:ascii="方正仿宋_GBK" w:hAnsi="方正仿宋_GBK" w:eastAsia="方正仿宋_GBK" w:cs="方正仿宋_GBK"/>
          <w:b/>
          <w:bCs/>
          <w:color w:val="auto"/>
          <w:sz w:val="36"/>
          <w:szCs w:val="36"/>
          <w:lang w:val="en-US" w:eastAsia="zh-CN"/>
        </w:rPr>
        <w:t>七</w:t>
      </w:r>
      <w:r>
        <w:rPr>
          <w:rFonts w:hint="eastAsia" w:ascii="方正仿宋_GBK" w:hAnsi="方正仿宋_GBK" w:eastAsia="方正仿宋_GBK" w:cs="方正仿宋_GBK"/>
          <w:b/>
          <w:bCs/>
          <w:color w:val="auto"/>
          <w:sz w:val="36"/>
          <w:szCs w:val="36"/>
        </w:rPr>
        <w:t>月</w:t>
      </w:r>
    </w:p>
    <w:p w14:paraId="74F2F549">
      <w:pPr>
        <w:spacing w:before="0" w:after="120" w:line="360" w:lineRule="auto"/>
        <w:rPr>
          <w:rFonts w:hint="eastAsia" w:ascii="方正仿宋_GBK" w:hAnsi="方正仿宋_GBK" w:eastAsia="方正仿宋_GBK" w:cs="方正仿宋_GBK"/>
          <w:color w:val="auto"/>
          <w:sz w:val="21"/>
          <w:szCs w:val="21"/>
        </w:rPr>
      </w:pPr>
    </w:p>
    <w:p w14:paraId="2D5891CF">
      <w:pPr>
        <w:widowControl w:val="0"/>
        <w:spacing w:before="0" w:after="0" w:line="600" w:lineRule="auto"/>
        <w:jc w:val="both"/>
        <w:rPr>
          <w:rFonts w:hint="eastAsia" w:ascii="方正仿宋_GBK" w:hAnsi="方正仿宋_GBK" w:eastAsia="方正仿宋_GBK" w:cs="方正仿宋_GBK"/>
          <w:b/>
          <w:bCs/>
          <w:color w:val="auto"/>
          <w:sz w:val="32"/>
          <w:szCs w:val="32"/>
        </w:rPr>
      </w:pPr>
    </w:p>
    <w:p w14:paraId="1313915A">
      <w:pPr>
        <w:widowControl w:val="0"/>
        <w:spacing w:before="0" w:after="0" w:line="240" w:lineRule="auto"/>
        <w:jc w:val="center"/>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组织在职以及离退体民警职工体检项目</w:t>
      </w:r>
    </w:p>
    <w:p w14:paraId="6086AA76">
      <w:pPr>
        <w:widowControl w:val="0"/>
        <w:spacing w:before="0" w:after="0" w:line="240" w:lineRule="auto"/>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政府</w:t>
      </w:r>
      <w:r>
        <w:rPr>
          <w:rFonts w:hint="eastAsia" w:ascii="方正仿宋_GBK" w:hAnsi="方正仿宋_GBK" w:eastAsia="方正仿宋_GBK" w:cs="方正仿宋_GBK"/>
          <w:b/>
          <w:bCs/>
          <w:color w:val="auto"/>
          <w:sz w:val="32"/>
          <w:szCs w:val="32"/>
        </w:rPr>
        <w:t>采购合同</w:t>
      </w:r>
    </w:p>
    <w:p w14:paraId="60A7F83D">
      <w:pPr>
        <w:spacing w:before="0" w:after="0" w:line="240" w:lineRule="auto"/>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b/>
          <w:bCs/>
          <w:color w:val="auto"/>
          <w:sz w:val="30"/>
          <w:szCs w:val="30"/>
        </w:rPr>
        <w:t>专用条款</w:t>
      </w:r>
    </w:p>
    <w:p w14:paraId="132A51A5">
      <w:pPr>
        <w:keepNext w:val="0"/>
        <w:keepLines w:val="0"/>
        <w:pageBreakBefore w:val="0"/>
        <w:widowControl w:val="0"/>
        <w:kinsoku/>
        <w:wordWrap/>
        <w:overflowPunct/>
        <w:topLinePunct w:val="0"/>
        <w:autoSpaceDE/>
        <w:autoSpaceDN/>
        <w:bidi w:val="0"/>
        <w:adjustRightInd/>
        <w:spacing w:before="0" w:after="0" w:line="520" w:lineRule="exact"/>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采购单位（全称）：</w:t>
      </w:r>
      <w:r>
        <w:rPr>
          <w:rFonts w:hint="eastAsia" w:ascii="方正仿宋_GBK" w:hAnsi="方正仿宋_GBK" w:eastAsia="方正仿宋_GBK" w:cs="方正仿宋_GBK"/>
          <w:color w:val="auto"/>
          <w:sz w:val="28"/>
          <w:szCs w:val="28"/>
          <w:u w:val="single"/>
        </w:rPr>
        <w:t>江苏省洪泽湖监狱</w:t>
      </w:r>
      <w:r>
        <w:rPr>
          <w:rFonts w:hint="eastAsia" w:ascii="方正仿宋_GBK" w:hAnsi="方正仿宋_GBK" w:eastAsia="方正仿宋_GBK" w:cs="方正仿宋_GBK"/>
          <w:color w:val="auto"/>
          <w:sz w:val="28"/>
          <w:szCs w:val="28"/>
        </w:rPr>
        <w:t>（简称甲方）</w:t>
      </w:r>
    </w:p>
    <w:p w14:paraId="141D2423">
      <w:pPr>
        <w:keepNext w:val="0"/>
        <w:keepLines w:val="0"/>
        <w:pageBreakBefore w:val="0"/>
        <w:widowControl w:val="0"/>
        <w:kinsoku/>
        <w:wordWrap/>
        <w:overflowPunct/>
        <w:topLinePunct w:val="0"/>
        <w:autoSpaceDE/>
        <w:autoSpaceDN/>
        <w:bidi w:val="0"/>
        <w:adjustRightInd/>
        <w:spacing w:before="0" w:after="0" w:line="520" w:lineRule="exact"/>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中标单位（全称）：</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（简称乙方）</w:t>
      </w:r>
    </w:p>
    <w:p w14:paraId="09C01113">
      <w:pPr>
        <w:keepNext w:val="0"/>
        <w:keepLines w:val="0"/>
        <w:pageBreakBefore w:val="0"/>
        <w:widowControl w:val="0"/>
        <w:kinsoku/>
        <w:wordWrap/>
        <w:overflowPunct/>
        <w:topLinePunct w:val="0"/>
        <w:autoSpaceDE/>
        <w:autoSpaceDN/>
        <w:bidi w:val="0"/>
        <w:adjustRightInd/>
        <w:spacing w:before="0" w:after="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依照《中华人民共和国民法典》及其他有关法律、行政法规，遵循平等、自愿、公平和诚实信用的原则，双方就</w:t>
      </w:r>
      <w:r>
        <w:rPr>
          <w:rFonts w:hint="eastAsia" w:ascii="方正仿宋_GBK" w:hAnsi="方正仿宋_GBK" w:eastAsia="方正仿宋_GBK" w:cs="方正仿宋_GBK"/>
          <w:color w:val="auto"/>
          <w:sz w:val="28"/>
          <w:szCs w:val="28"/>
          <w:u w:val="single"/>
          <w:lang w:eastAsia="zh-CN"/>
        </w:rPr>
        <w:t>组织在职以及离退体民警职工体检项目</w:t>
      </w:r>
      <w:r>
        <w:rPr>
          <w:rFonts w:hint="eastAsia" w:ascii="方正仿宋_GBK" w:hAnsi="方正仿宋_GBK" w:eastAsia="方正仿宋_GBK" w:cs="方正仿宋_GBK"/>
          <w:color w:val="auto"/>
          <w:sz w:val="28"/>
          <w:szCs w:val="28"/>
        </w:rPr>
        <w:t>相关事项协商一致，达成如下合同条款：</w:t>
      </w:r>
    </w:p>
    <w:p w14:paraId="319777A6">
      <w:pPr>
        <w:pStyle w:val="448"/>
        <w:keepNext w:val="0"/>
        <w:keepLines w:val="0"/>
        <w:pageBreakBefore w:val="0"/>
        <w:widowControl w:val="0"/>
        <w:numPr>
          <w:ilvl w:val="0"/>
          <w:numId w:val="5"/>
        </w:numPr>
        <w:kinsoku/>
        <w:wordWrap/>
        <w:overflowPunct/>
        <w:topLinePunct w:val="0"/>
        <w:autoSpaceDE/>
        <w:autoSpaceDN/>
        <w:bidi w:val="0"/>
        <w:adjustRightInd/>
        <w:snapToGrid w:val="0"/>
        <w:spacing w:line="520" w:lineRule="exact"/>
        <w:textAlignment w:val="auto"/>
        <w:rPr>
          <w:rStyle w:val="21"/>
          <w:rFonts w:hint="eastAsia" w:ascii="方正仿宋_GBK" w:hAnsi="方正仿宋_GBK" w:eastAsia="方正仿宋_GBK" w:cs="方正仿宋_GBK"/>
          <w:b/>
          <w:color w:val="auto"/>
          <w:kern w:val="2"/>
          <w:sz w:val="28"/>
          <w:szCs w:val="28"/>
          <w:lang w:eastAsia="zh-CN"/>
        </w:rPr>
      </w:pPr>
      <w:r>
        <w:rPr>
          <w:rStyle w:val="21"/>
          <w:rFonts w:hint="eastAsia" w:ascii="方正仿宋_GBK" w:hAnsi="方正仿宋_GBK" w:eastAsia="方正仿宋_GBK" w:cs="方正仿宋_GBK"/>
          <w:b/>
          <w:color w:val="auto"/>
          <w:kern w:val="2"/>
          <w:sz w:val="28"/>
          <w:szCs w:val="28"/>
        </w:rPr>
        <w:t>乙方向甲方提供</w:t>
      </w:r>
      <w:r>
        <w:rPr>
          <w:rStyle w:val="21"/>
          <w:rFonts w:hint="eastAsia" w:ascii="方正仿宋_GBK" w:hAnsi="方正仿宋_GBK" w:eastAsia="方正仿宋_GBK" w:cs="方正仿宋_GBK"/>
          <w:b/>
          <w:color w:val="auto"/>
          <w:kern w:val="2"/>
          <w:sz w:val="28"/>
          <w:szCs w:val="28"/>
          <w:lang w:eastAsia="zh-CN"/>
        </w:rPr>
        <w:t>：</w:t>
      </w:r>
    </w:p>
    <w:p w14:paraId="2898EC86">
      <w:pPr>
        <w:pStyle w:val="448"/>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Style w:val="21"/>
          <w:rFonts w:hint="eastAsia" w:ascii="方正仿宋_GBK" w:hAnsi="方正仿宋_GBK" w:eastAsia="方正仿宋_GBK" w:cs="方正仿宋_GBK"/>
          <w:b w:val="0"/>
          <w:bCs/>
          <w:color w:val="auto"/>
          <w:kern w:val="2"/>
          <w:sz w:val="28"/>
          <w:szCs w:val="28"/>
          <w:u w:val="none"/>
          <w:lang w:val="en-US" w:eastAsia="zh-CN"/>
        </w:rPr>
      </w:pPr>
      <w:r>
        <w:rPr>
          <w:rStyle w:val="21"/>
          <w:rFonts w:hint="eastAsia" w:ascii="方正仿宋_GBK" w:hAnsi="方正仿宋_GBK" w:eastAsia="方正仿宋_GBK" w:cs="方正仿宋_GBK"/>
          <w:b w:val="0"/>
          <w:bCs/>
          <w:color w:val="auto"/>
          <w:kern w:val="2"/>
          <w:sz w:val="28"/>
          <w:szCs w:val="28"/>
          <w:u w:val="none"/>
          <w:lang w:val="en-US" w:eastAsia="zh-CN"/>
        </w:rPr>
        <w:t>①常规体检：</w:t>
      </w:r>
      <w:r>
        <w:rPr>
          <w:rStyle w:val="21"/>
          <w:rFonts w:hint="eastAsia" w:ascii="方正仿宋_GBK" w:hAnsi="方正仿宋_GBK" w:eastAsia="方正仿宋_GBK" w:cs="方正仿宋_GBK"/>
          <w:b w:val="0"/>
          <w:bCs/>
          <w:color w:val="auto"/>
          <w:kern w:val="2"/>
          <w:sz w:val="28"/>
          <w:szCs w:val="28"/>
          <w:u w:val="single"/>
          <w:lang w:val="en-US" w:eastAsia="zh-CN"/>
        </w:rPr>
        <w:t>400元/人</w:t>
      </w:r>
      <w:r>
        <w:rPr>
          <w:rStyle w:val="21"/>
          <w:rFonts w:hint="eastAsia" w:ascii="方正仿宋_GBK" w:hAnsi="方正仿宋_GBK" w:eastAsia="方正仿宋_GBK" w:cs="方正仿宋_GBK"/>
          <w:b w:val="0"/>
          <w:bCs/>
          <w:color w:val="auto"/>
          <w:kern w:val="2"/>
          <w:sz w:val="28"/>
          <w:szCs w:val="28"/>
          <w:u w:val="none"/>
          <w:lang w:val="en-US" w:eastAsia="zh-CN"/>
        </w:rPr>
        <w:t>的常规体检；</w:t>
      </w:r>
    </w:p>
    <w:p w14:paraId="62F0894D">
      <w:pPr>
        <w:pStyle w:val="448"/>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Style w:val="21"/>
          <w:rFonts w:hint="eastAsia" w:ascii="方正仿宋_GBK" w:hAnsi="方正仿宋_GBK" w:eastAsia="方正仿宋_GBK" w:cs="方正仿宋_GBK"/>
          <w:b w:val="0"/>
          <w:bCs/>
          <w:color w:val="auto"/>
          <w:kern w:val="2"/>
          <w:sz w:val="28"/>
          <w:szCs w:val="28"/>
        </w:rPr>
      </w:pPr>
      <w:r>
        <w:rPr>
          <w:rStyle w:val="39"/>
          <w:rFonts w:hint="eastAsia" w:ascii="方正仿宋_GBK" w:hAnsi="方正仿宋_GBK" w:eastAsia="方正仿宋_GBK" w:cs="方正仿宋_GBK"/>
          <w:b w:val="0"/>
          <w:bCs/>
          <w:i w:val="0"/>
          <w:color w:val="000000" w:themeColor="text1"/>
          <w:spacing w:val="0"/>
          <w:w w:val="100"/>
          <w:kern w:val="0"/>
          <w:sz w:val="28"/>
          <w:szCs w:val="28"/>
          <w:lang w:val="en-US" w:eastAsia="zh-CN" w:bidi="ar-SA"/>
          <w14:textFill>
            <w14:solidFill>
              <w14:schemeClr w14:val="tx1"/>
            </w14:solidFill>
          </w14:textFill>
        </w:rPr>
        <w:t>②</w:t>
      </w:r>
      <w:r>
        <w:rPr>
          <w:rStyle w:val="21"/>
          <w:rFonts w:hint="eastAsia" w:ascii="方正仿宋_GBK" w:hAnsi="方正仿宋_GBK" w:eastAsia="方正仿宋_GBK" w:cs="方正仿宋_GBK"/>
          <w:b w:val="0"/>
          <w:bCs/>
          <w:color w:val="auto"/>
          <w:kern w:val="2"/>
          <w:sz w:val="28"/>
          <w:szCs w:val="28"/>
          <w:u w:val="none"/>
          <w:lang w:val="en-US" w:eastAsia="zh-CN"/>
        </w:rPr>
        <w:t>专项体检：</w:t>
      </w:r>
      <w:r>
        <w:rPr>
          <w:rStyle w:val="21"/>
          <w:rFonts w:hint="eastAsia" w:ascii="方正仿宋_GBK" w:hAnsi="方正仿宋_GBK" w:eastAsia="方正仿宋_GBK" w:cs="方正仿宋_GBK"/>
          <w:b w:val="0"/>
          <w:bCs/>
          <w:color w:val="auto"/>
          <w:kern w:val="2"/>
          <w:sz w:val="28"/>
          <w:szCs w:val="28"/>
          <w:u w:val="single"/>
          <w:lang w:val="en-US" w:eastAsia="zh-CN"/>
        </w:rPr>
        <w:t xml:space="preserve">         </w:t>
      </w:r>
      <w:r>
        <w:rPr>
          <w:rStyle w:val="21"/>
          <w:rFonts w:hint="eastAsia" w:ascii="方正仿宋_GBK" w:hAnsi="方正仿宋_GBK" w:eastAsia="方正仿宋_GBK" w:cs="方正仿宋_GBK"/>
          <w:b w:val="0"/>
          <w:bCs/>
          <w:color w:val="auto"/>
          <w:kern w:val="2"/>
          <w:sz w:val="28"/>
          <w:szCs w:val="28"/>
          <w:u w:val="none"/>
          <w:lang w:val="en-US" w:eastAsia="zh-CN"/>
        </w:rPr>
        <w:t>元/人</w:t>
      </w:r>
      <w:r>
        <w:rPr>
          <w:rStyle w:val="21"/>
          <w:rFonts w:hint="eastAsia" w:ascii="方正仿宋_GBK" w:hAnsi="方正仿宋_GBK" w:eastAsia="方正仿宋_GBK" w:cs="方正仿宋_GBK"/>
          <w:b w:val="0"/>
          <w:bCs/>
          <w:color w:val="auto"/>
          <w:kern w:val="2"/>
          <w:sz w:val="28"/>
          <w:szCs w:val="28"/>
          <w:u w:val="none"/>
        </w:rPr>
        <w:t>的</w:t>
      </w:r>
      <w:r>
        <w:rPr>
          <w:rStyle w:val="21"/>
          <w:rFonts w:hint="eastAsia" w:ascii="方正仿宋_GBK" w:hAnsi="方正仿宋_GBK" w:eastAsia="方正仿宋_GBK" w:cs="方正仿宋_GBK"/>
          <w:b w:val="0"/>
          <w:bCs/>
          <w:color w:val="auto"/>
          <w:kern w:val="2"/>
          <w:sz w:val="28"/>
          <w:szCs w:val="28"/>
          <w:u w:val="none"/>
          <w:lang w:val="en-US" w:eastAsia="zh-CN"/>
        </w:rPr>
        <w:t>专项体检服务</w:t>
      </w:r>
      <w:r>
        <w:rPr>
          <w:rStyle w:val="21"/>
          <w:rFonts w:hint="eastAsia" w:ascii="方正仿宋_GBK" w:hAnsi="方正仿宋_GBK" w:eastAsia="方正仿宋_GBK" w:cs="方正仿宋_GBK"/>
          <w:b w:val="0"/>
          <w:bCs/>
          <w:color w:val="auto"/>
          <w:kern w:val="2"/>
          <w:sz w:val="28"/>
          <w:szCs w:val="28"/>
        </w:rPr>
        <w:t>。</w:t>
      </w:r>
    </w:p>
    <w:p w14:paraId="42E81D7D">
      <w:pPr>
        <w:keepNext w:val="0"/>
        <w:keepLines w:val="0"/>
        <w:pageBreakBefore w:val="0"/>
        <w:kinsoku/>
        <w:wordWrap/>
        <w:overflowPunct/>
        <w:topLinePunct w:val="0"/>
        <w:autoSpaceDE/>
        <w:autoSpaceDN/>
        <w:bidi w:val="0"/>
        <w:adjustRightInd/>
        <w:spacing w:before="0" w:after="0" w:line="360" w:lineRule="auto"/>
        <w:jc w:val="both"/>
        <w:textAlignment w:val="auto"/>
        <w:rPr>
          <w:rFonts w:hint="eastAsia" w:ascii="方正仿宋_GBK" w:hAnsi="方正仿宋_GBK" w:eastAsia="方正仿宋_GBK" w:cs="方正仿宋_GBK"/>
          <w:color w:val="auto"/>
          <w:sz w:val="28"/>
          <w:szCs w:val="28"/>
          <w:lang w:val="en-US" w:eastAsia="zh-CN"/>
        </w:rPr>
      </w:pPr>
      <w:r>
        <w:rPr>
          <w:rStyle w:val="21"/>
          <w:rFonts w:hint="eastAsia" w:ascii="方正仿宋_GBK" w:hAnsi="方正仿宋_GBK" w:eastAsia="方正仿宋_GBK" w:cs="方正仿宋_GBK"/>
          <w:b/>
          <w:color w:val="auto"/>
          <w:kern w:val="2"/>
          <w:sz w:val="28"/>
          <w:szCs w:val="28"/>
          <w:lang w:val="en-US" w:eastAsia="zh-CN" w:bidi="ar-SA"/>
        </w:rPr>
        <w:t xml:space="preserve">二、主要工作内容 </w:t>
      </w:r>
      <w:r>
        <w:rPr>
          <w:rFonts w:hint="eastAsia" w:ascii="方正仿宋_GBK" w:hAnsi="方正仿宋_GBK" w:eastAsia="方正仿宋_GBK" w:cs="方正仿宋_GBK"/>
          <w:color w:val="auto"/>
          <w:sz w:val="28"/>
          <w:szCs w:val="28"/>
          <w:lang w:val="en-US" w:eastAsia="zh-CN"/>
        </w:rPr>
        <w:t xml:space="preserve"> </w:t>
      </w:r>
    </w:p>
    <w:p w14:paraId="6A8F223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1、常规体检</w:t>
      </w:r>
      <w:r>
        <w:rPr>
          <w:rStyle w:val="39"/>
          <w:rFonts w:hint="eastAsia" w:ascii="方正仿宋_GBK" w:hAnsi="方正仿宋_GBK" w:eastAsia="方正仿宋_GBK" w:cs="方正仿宋_GBK"/>
          <w:b/>
          <w:bCs/>
          <w:i w:val="0"/>
          <w:color w:val="000000" w:themeColor="text1"/>
          <w:spacing w:val="0"/>
          <w:w w:val="100"/>
          <w:kern w:val="0"/>
          <w:sz w:val="28"/>
          <w:szCs w:val="28"/>
          <w:lang w:val="en-US" w:eastAsia="zh-CN" w:bidi="ar-SA"/>
          <w14:textFill>
            <w14:solidFill>
              <w14:schemeClr w14:val="tx1"/>
            </w14:solidFill>
          </w14:textFill>
        </w:rPr>
        <w:t>（按固定单价每人400元结算）</w:t>
      </w: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w:t>
      </w:r>
    </w:p>
    <w:p w14:paraId="07FFB0E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全监在职人员及离退休民警职工、劳务派遣工等约3669人。</w:t>
      </w:r>
    </w:p>
    <w:p w14:paraId="1BF03D7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注：①离退休民警职工统计截止时间为2025年5月10日。在职民警职工名册编制按5月10日所在工作单位执行。</w:t>
      </w:r>
    </w:p>
    <w:p w14:paraId="0EDE80A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②在职人员指:在岗民警职工、病休、内退、自谋职业、承包土地职工、劳务派遣工。</w:t>
      </w:r>
    </w:p>
    <w:p w14:paraId="250868BA">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2、</w:t>
      </w: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专项体检</w:t>
      </w:r>
      <w:r>
        <w:rPr>
          <w:rStyle w:val="39"/>
          <w:rFonts w:hint="eastAsia" w:ascii="方正仿宋_GBK" w:hAnsi="方正仿宋_GBK" w:eastAsia="方正仿宋_GBK" w:cs="方正仿宋_GBK"/>
          <w:b/>
          <w:bCs/>
          <w:i w:val="0"/>
          <w:color w:val="000000" w:themeColor="text1"/>
          <w:spacing w:val="0"/>
          <w:w w:val="100"/>
          <w:kern w:val="0"/>
          <w:sz w:val="28"/>
          <w:szCs w:val="28"/>
          <w:lang w:val="en-US" w:eastAsia="zh-CN" w:bidi="ar-SA"/>
          <w14:textFill>
            <w14:solidFill>
              <w14:schemeClr w14:val="tx1"/>
            </w14:solidFill>
          </w14:textFill>
        </w:rPr>
        <w:t>（按中标单价</w:t>
      </w:r>
      <w:r>
        <w:rPr>
          <w:rStyle w:val="39"/>
          <w:rFonts w:hint="default" w:ascii="Arial" w:hAnsi="Arial" w:eastAsia="方正仿宋_GBK" w:cs="Arial"/>
          <w:b/>
          <w:bCs/>
          <w:i w:val="0"/>
          <w:color w:val="000000" w:themeColor="text1"/>
          <w:spacing w:val="0"/>
          <w:w w:val="100"/>
          <w:kern w:val="0"/>
          <w:sz w:val="28"/>
          <w:szCs w:val="28"/>
          <w:lang w:val="en-US" w:eastAsia="zh-CN" w:bidi="ar-SA"/>
          <w14:textFill>
            <w14:solidFill>
              <w14:schemeClr w14:val="tx1"/>
            </w14:solidFill>
          </w14:textFill>
        </w:rPr>
        <w:t>×</w:t>
      </w:r>
      <w:r>
        <w:rPr>
          <w:rStyle w:val="39"/>
          <w:rFonts w:hint="eastAsia" w:ascii="Arial" w:hAnsi="Arial" w:eastAsia="方正仿宋_GBK" w:cs="Arial"/>
          <w:b/>
          <w:bCs/>
          <w:i w:val="0"/>
          <w:color w:val="000000" w:themeColor="text1"/>
          <w:spacing w:val="0"/>
          <w:w w:val="100"/>
          <w:kern w:val="0"/>
          <w:sz w:val="28"/>
          <w:szCs w:val="28"/>
          <w:lang w:val="en-US" w:eastAsia="zh-CN" w:bidi="ar-SA"/>
          <w14:textFill>
            <w14:solidFill>
              <w14:schemeClr w14:val="tx1"/>
            </w14:solidFill>
          </w14:textFill>
        </w:rPr>
        <w:t>实际专项体检人数</w:t>
      </w:r>
      <w:r>
        <w:rPr>
          <w:rStyle w:val="39"/>
          <w:rFonts w:hint="eastAsia" w:ascii="方正仿宋_GBK" w:hAnsi="方正仿宋_GBK" w:eastAsia="方正仿宋_GBK" w:cs="方正仿宋_GBK"/>
          <w:b/>
          <w:bCs/>
          <w:i w:val="0"/>
          <w:color w:val="000000" w:themeColor="text1"/>
          <w:spacing w:val="0"/>
          <w:w w:val="100"/>
          <w:kern w:val="0"/>
          <w:sz w:val="28"/>
          <w:szCs w:val="28"/>
          <w:lang w:val="en-US" w:eastAsia="zh-CN" w:bidi="ar-SA"/>
          <w14:textFill>
            <w14:solidFill>
              <w14:schemeClr w14:val="tx1"/>
            </w14:solidFill>
          </w14:textFill>
        </w:rPr>
        <w:t>结算）</w:t>
      </w: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w:t>
      </w:r>
    </w:p>
    <w:p w14:paraId="7BF210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无痛胃肠镜：男满50周岁、女满45周岁的工会会员，每两年一次。此次年龄计算时间截止2025年12月31日。</w:t>
      </w:r>
    </w:p>
    <w:p w14:paraId="0221407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注：① 2024年符合条件但未做专项体检的工会会员，今年仍然可以进行无痛胃肠镜专项检查。</w:t>
      </w:r>
    </w:p>
    <w:p w14:paraId="0713FFD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② 2024年度不符合专项体检，但2025年度符合条件的会员(即男性会员1975年出生、女性会员1980年出生)，今年也可以进行无痛胃肠镜专项检查。</w:t>
      </w:r>
    </w:p>
    <w:p w14:paraId="65C5E2E2">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3、女性会员专项检查：女</w:t>
      </w:r>
      <w:r>
        <w:rPr>
          <w:rStyle w:val="39"/>
          <w:rFonts w:hint="eastAsia" w:ascii="方正仿宋_GBK" w:hAnsi="方正仿宋_GBK" w:eastAsia="方正仿宋_GBK" w:cs="方正仿宋_GBK"/>
          <w:b w:val="0"/>
          <w:bCs w:val="0"/>
          <w:i w:val="0"/>
          <w:color w:val="auto"/>
          <w:spacing w:val="0"/>
          <w:w w:val="100"/>
          <w:kern w:val="0"/>
          <w:sz w:val="28"/>
          <w:szCs w:val="28"/>
          <w:lang w:val="en-US" w:eastAsia="zh-CN" w:bidi="ar-SA"/>
        </w:rPr>
        <w:t>性工会会员两癌筛查专项体检，女性会员在选择体检项目时，两癌筛查的项</w:t>
      </w: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目作为必选项目。</w:t>
      </w:r>
    </w:p>
    <w:p w14:paraId="3E36C073">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注：在所有人员参检后，中标方提供完整的体检汇总报告。</w:t>
      </w:r>
    </w:p>
    <w:p w14:paraId="1776EE86">
      <w:pPr>
        <w:keepNext w:val="0"/>
        <w:keepLines w:val="0"/>
        <w:pageBreakBefore w:val="0"/>
        <w:numPr>
          <w:ilvl w:val="0"/>
          <w:numId w:val="0"/>
        </w:numPr>
        <w:kinsoku/>
        <w:wordWrap/>
        <w:overflowPunct/>
        <w:topLinePunct w:val="0"/>
        <w:autoSpaceDE/>
        <w:autoSpaceDN/>
        <w:bidi w:val="0"/>
        <w:adjustRightInd/>
        <w:spacing w:line="52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三、合同履行期限</w:t>
      </w:r>
      <w:r>
        <w:rPr>
          <w:rFonts w:hint="eastAsia" w:ascii="方正仿宋_GBK" w:hAnsi="方正仿宋_GBK" w:eastAsia="方正仿宋_GBK" w:cs="方正仿宋_GBK"/>
          <w:color w:val="auto"/>
          <w:sz w:val="28"/>
          <w:szCs w:val="28"/>
          <w:lang w:val="en-US" w:eastAsia="zh-CN"/>
        </w:rPr>
        <w:t>：合同签订之日起至2025年12月31日止。</w:t>
      </w:r>
    </w:p>
    <w:p w14:paraId="0D83BD87">
      <w:pPr>
        <w:spacing w:line="360" w:lineRule="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四、体检费用与付款方式</w:t>
      </w:r>
    </w:p>
    <w:p w14:paraId="35F66511">
      <w:pPr>
        <w:keepNext w:val="0"/>
        <w:keepLines w:val="0"/>
        <w:pageBreakBefore w:val="0"/>
        <w:widowControl w:val="0"/>
        <w:numPr>
          <w:ilvl w:val="0"/>
          <w:numId w:val="0"/>
        </w:numPr>
        <w:spacing w:line="360" w:lineRule="auto"/>
        <w:ind w:firstLine="560" w:firstLineChars="200"/>
        <w:jc w:val="left"/>
        <w:outlineLvl w:val="9"/>
        <w:rPr>
          <w:rFonts w:hint="eastAsia" w:ascii="方正仿宋_GBK" w:hAnsi="方正仿宋_GBK" w:eastAsia="方正仿宋_GBK" w:cs="方正仿宋_GBK"/>
          <w:b/>
          <w:bCs/>
          <w:color w:val="auto"/>
          <w:sz w:val="28"/>
          <w:szCs w:val="28"/>
          <w:lang w:val="en-US" w:eastAsia="zh-CN"/>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体检对象自由选择体检单位，按实际体检人数结算。</w:t>
      </w:r>
    </w:p>
    <w:p w14:paraId="7C94541C">
      <w:pPr>
        <w:keepNext w:val="0"/>
        <w:keepLines w:val="0"/>
        <w:pageBreakBefore w:val="0"/>
        <w:widowControl w:val="0"/>
        <w:numPr>
          <w:ilvl w:val="0"/>
          <w:numId w:val="0"/>
        </w:numPr>
        <w:spacing w:line="360" w:lineRule="auto"/>
        <w:ind w:firstLine="562" w:firstLineChars="200"/>
        <w:jc w:val="left"/>
        <w:outlineLvl w:val="9"/>
        <w:rPr>
          <w:rFonts w:hint="eastAsia" w:ascii="方正仿宋_GBK" w:hAnsi="方正仿宋_GBK" w:eastAsia="方正仿宋_GBK" w:cs="方正仿宋_GBK"/>
          <w:b/>
          <w:bCs/>
          <w:color w:val="auto"/>
          <w:sz w:val="28"/>
          <w:szCs w:val="28"/>
          <w:u w:val="none"/>
          <w:lang w:bidi="ar"/>
        </w:rPr>
      </w:pPr>
      <w:r>
        <w:rPr>
          <w:rFonts w:hint="eastAsia" w:ascii="方正仿宋_GBK" w:hAnsi="方正仿宋_GBK" w:eastAsia="方正仿宋_GBK" w:cs="方正仿宋_GBK"/>
          <w:b/>
          <w:bCs/>
          <w:color w:val="auto"/>
          <w:sz w:val="28"/>
          <w:szCs w:val="28"/>
          <w:u w:val="none"/>
          <w:lang w:bidi="ar"/>
        </w:rPr>
        <w:t>合同履行期限结束后，按</w:t>
      </w:r>
      <w:r>
        <w:rPr>
          <w:rFonts w:hint="eastAsia" w:ascii="方正仿宋_GBK" w:hAnsi="方正仿宋_GBK" w:eastAsia="方正仿宋_GBK" w:cs="方正仿宋_GBK"/>
          <w:b/>
          <w:bCs/>
          <w:color w:val="auto"/>
          <w:sz w:val="28"/>
          <w:szCs w:val="28"/>
          <w:u w:val="none"/>
        </w:rPr>
        <w:t>实际参加体检人数</w:t>
      </w:r>
      <w:r>
        <w:rPr>
          <w:rFonts w:hint="eastAsia" w:ascii="方正仿宋_GBK" w:hAnsi="方正仿宋_GBK" w:eastAsia="方正仿宋_GBK" w:cs="方正仿宋_GBK"/>
          <w:b/>
          <w:bCs/>
          <w:color w:val="auto"/>
          <w:sz w:val="28"/>
          <w:szCs w:val="28"/>
          <w:u w:val="none"/>
          <w:lang w:eastAsia="zh-CN" w:bidi="ar"/>
        </w:rPr>
        <w:t>（</w:t>
      </w:r>
      <w:r>
        <w:rPr>
          <w:rFonts w:hint="eastAsia" w:ascii="方正仿宋_GBK" w:hAnsi="方正仿宋_GBK" w:eastAsia="方正仿宋_GBK" w:cs="方正仿宋_GBK"/>
          <w:b/>
          <w:bCs/>
          <w:color w:val="auto"/>
          <w:sz w:val="28"/>
          <w:szCs w:val="28"/>
          <w:u w:val="none"/>
        </w:rPr>
        <w:t>实际</w:t>
      </w:r>
      <w:r>
        <w:rPr>
          <w:rFonts w:hint="eastAsia" w:ascii="方正仿宋_GBK" w:hAnsi="方正仿宋_GBK" w:eastAsia="方正仿宋_GBK" w:cs="方正仿宋_GBK"/>
          <w:b/>
          <w:bCs/>
          <w:color w:val="auto"/>
          <w:sz w:val="28"/>
          <w:szCs w:val="28"/>
          <w:u w:val="none"/>
          <w:lang w:val="en-US" w:eastAsia="zh-CN"/>
        </w:rPr>
        <w:t>常规</w:t>
      </w:r>
      <w:r>
        <w:rPr>
          <w:rFonts w:hint="eastAsia" w:ascii="方正仿宋_GBK" w:hAnsi="方正仿宋_GBK" w:eastAsia="方正仿宋_GBK" w:cs="方正仿宋_GBK"/>
          <w:b/>
          <w:bCs/>
          <w:color w:val="auto"/>
          <w:sz w:val="28"/>
          <w:szCs w:val="28"/>
          <w:u w:val="none"/>
        </w:rPr>
        <w:t>体检人数</w:t>
      </w:r>
      <w:r>
        <w:rPr>
          <w:rFonts w:hint="default" w:ascii="Arial" w:hAnsi="Arial" w:eastAsia="方正仿宋_GBK" w:cs="Arial"/>
          <w:b/>
          <w:bCs/>
          <w:color w:val="auto"/>
          <w:sz w:val="28"/>
          <w:szCs w:val="28"/>
          <w:u w:val="none"/>
        </w:rPr>
        <w:t>×</w:t>
      </w:r>
      <w:r>
        <w:rPr>
          <w:rFonts w:hint="eastAsia" w:ascii="方正仿宋_GBK" w:hAnsi="方正仿宋_GBK" w:eastAsia="方正仿宋_GBK" w:cs="方正仿宋_GBK"/>
          <w:b/>
          <w:bCs/>
          <w:color w:val="auto"/>
          <w:sz w:val="28"/>
          <w:szCs w:val="28"/>
          <w:u w:val="none"/>
          <w:lang w:val="en-US" w:eastAsia="zh-CN"/>
        </w:rPr>
        <w:t>4</w:t>
      </w:r>
      <w:r>
        <w:rPr>
          <w:rFonts w:hint="eastAsia" w:ascii="方正仿宋_GBK" w:hAnsi="方正仿宋_GBK" w:eastAsia="方正仿宋_GBK" w:cs="方正仿宋_GBK"/>
          <w:b/>
          <w:bCs/>
          <w:color w:val="auto"/>
          <w:sz w:val="28"/>
          <w:szCs w:val="28"/>
          <w:u w:val="none"/>
        </w:rPr>
        <w:t>00元/人</w:t>
      </w:r>
      <w:r>
        <w:rPr>
          <w:rFonts w:hint="eastAsia" w:ascii="方正仿宋_GBK" w:hAnsi="方正仿宋_GBK" w:eastAsia="方正仿宋_GBK" w:cs="方正仿宋_GBK"/>
          <w:b/>
          <w:bCs/>
          <w:color w:val="auto"/>
          <w:sz w:val="28"/>
          <w:szCs w:val="28"/>
          <w:u w:val="none"/>
          <w:lang w:eastAsia="zh-CN"/>
        </w:rPr>
        <w:t>；</w:t>
      </w:r>
      <w:r>
        <w:rPr>
          <w:rFonts w:hint="eastAsia" w:ascii="方正仿宋_GBK" w:hAnsi="方正仿宋_GBK" w:eastAsia="方正仿宋_GBK" w:cs="方正仿宋_GBK"/>
          <w:b/>
          <w:bCs/>
          <w:color w:val="auto"/>
          <w:sz w:val="28"/>
          <w:szCs w:val="28"/>
          <w:u w:val="none"/>
          <w:lang w:val="en-US" w:eastAsia="zh-CN"/>
        </w:rPr>
        <w:t>实际专项体检人数</w:t>
      </w:r>
      <w:r>
        <w:rPr>
          <w:rFonts w:hint="default" w:ascii="Arial" w:hAnsi="Arial" w:eastAsia="方正仿宋_GBK" w:cs="Arial"/>
          <w:b/>
          <w:bCs/>
          <w:color w:val="auto"/>
          <w:sz w:val="28"/>
          <w:szCs w:val="28"/>
          <w:u w:val="none"/>
        </w:rPr>
        <w:t>×</w:t>
      </w:r>
      <w:r>
        <w:rPr>
          <w:rFonts w:hint="eastAsia" w:ascii="方正仿宋_GBK" w:hAnsi="方正仿宋_GBK" w:eastAsia="方正仿宋_GBK" w:cs="方正仿宋_GBK"/>
          <w:b/>
          <w:bCs/>
          <w:color w:val="auto"/>
          <w:sz w:val="28"/>
          <w:szCs w:val="28"/>
          <w:u w:val="none"/>
          <w:lang w:val="en-US" w:eastAsia="zh-CN"/>
        </w:rPr>
        <w:t>中标</w:t>
      </w:r>
      <w:r>
        <w:rPr>
          <w:rStyle w:val="39"/>
          <w:rFonts w:hint="eastAsia" w:ascii="方正仿宋_GBK" w:hAnsi="方正仿宋_GBK" w:eastAsia="方正仿宋_GBK" w:cs="方正仿宋_GBK"/>
          <w:b/>
          <w:bCs/>
          <w:i w:val="0"/>
          <w:color w:val="000000" w:themeColor="text1"/>
          <w:spacing w:val="0"/>
          <w:w w:val="100"/>
          <w:kern w:val="0"/>
          <w:sz w:val="28"/>
          <w:szCs w:val="28"/>
          <w:lang w:val="en-US" w:eastAsia="zh-CN" w:bidi="ar-SA"/>
          <w14:textFill>
            <w14:solidFill>
              <w14:schemeClr w14:val="tx1"/>
            </w14:solidFill>
          </w14:textFill>
        </w:rPr>
        <w:t>单价</w:t>
      </w:r>
      <w:r>
        <w:rPr>
          <w:rFonts w:hint="eastAsia" w:ascii="方正仿宋_GBK" w:hAnsi="方正仿宋_GBK" w:eastAsia="方正仿宋_GBK" w:cs="方正仿宋_GBK"/>
          <w:b/>
          <w:bCs/>
          <w:color w:val="auto"/>
          <w:sz w:val="28"/>
          <w:szCs w:val="28"/>
          <w:u w:val="none"/>
          <w:lang w:eastAsia="zh-CN" w:bidi="ar"/>
        </w:rPr>
        <w:t>）</w:t>
      </w:r>
      <w:r>
        <w:rPr>
          <w:rFonts w:hint="eastAsia" w:ascii="方正仿宋_GBK" w:hAnsi="方正仿宋_GBK" w:eastAsia="方正仿宋_GBK" w:cs="方正仿宋_GBK"/>
          <w:b/>
          <w:bCs/>
          <w:color w:val="auto"/>
          <w:sz w:val="28"/>
          <w:szCs w:val="28"/>
          <w:u w:val="none"/>
          <w:lang w:bidi="ar"/>
        </w:rPr>
        <w:t>，一次性付清。</w:t>
      </w:r>
    </w:p>
    <w:p w14:paraId="4095991D">
      <w:pPr>
        <w:spacing w:line="360" w:lineRule="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五、具体体检清单及要求</w:t>
      </w:r>
    </w:p>
    <w:tbl>
      <w:tblPr>
        <w:tblStyle w:val="19"/>
        <w:tblW w:w="8865" w:type="dxa"/>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2145"/>
        <w:gridCol w:w="3180"/>
        <w:gridCol w:w="2610"/>
      </w:tblGrid>
      <w:tr w14:paraId="13F8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F61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C66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科室</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C38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项目名称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1C3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单价（元）</w:t>
            </w:r>
          </w:p>
        </w:tc>
      </w:tr>
      <w:tr w14:paraId="705E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8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3861">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一、常规体检</w:t>
            </w:r>
          </w:p>
        </w:tc>
      </w:tr>
      <w:tr w14:paraId="782F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41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58C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检验</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C49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肝功能10项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B938">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42</w:t>
            </w:r>
          </w:p>
        </w:tc>
      </w:tr>
      <w:tr w14:paraId="4F73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FC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E559">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CB0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肾功能3项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9A1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13</w:t>
            </w:r>
          </w:p>
        </w:tc>
      </w:tr>
      <w:tr w14:paraId="3075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6D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7F14">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D85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血脂4项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8871">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28</w:t>
            </w:r>
          </w:p>
        </w:tc>
      </w:tr>
      <w:tr w14:paraId="06E7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DD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A6DE">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F2F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血糖</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40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w:t>
            </w:r>
          </w:p>
        </w:tc>
      </w:tr>
      <w:tr w14:paraId="3DC9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7A6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10A6">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FDF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血常规</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6CAC">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21</w:t>
            </w:r>
          </w:p>
        </w:tc>
      </w:tr>
      <w:tr w14:paraId="7211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431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6F8">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028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乙肝两对半（定性）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333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34</w:t>
            </w:r>
          </w:p>
        </w:tc>
      </w:tr>
      <w:tr w14:paraId="3FB1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38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14FD">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DF0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糖化血红蛋白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8F56">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71</w:t>
            </w:r>
          </w:p>
        </w:tc>
      </w:tr>
      <w:tr w14:paraId="339F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14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5670">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3DA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甲状腺功能3项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758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121</w:t>
            </w:r>
          </w:p>
        </w:tc>
      </w:tr>
      <w:tr w14:paraId="26A9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86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89FC">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0C2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甲状腺功能5项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07F2">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202</w:t>
            </w:r>
          </w:p>
        </w:tc>
      </w:tr>
      <w:tr w14:paraId="0305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CB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B592">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87E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尿常规</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C8A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19</w:t>
            </w:r>
          </w:p>
        </w:tc>
      </w:tr>
      <w:tr w14:paraId="5C18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C9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0BA7">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FB1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肌钙蛋白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A881">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82</w:t>
            </w:r>
          </w:p>
        </w:tc>
      </w:tr>
      <w:tr w14:paraId="7051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2C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3263">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368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心肌酶谱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74B6">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30</w:t>
            </w:r>
          </w:p>
        </w:tc>
      </w:tr>
      <w:tr w14:paraId="6725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38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78C">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FA4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同型半胱氨酸</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61F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83</w:t>
            </w:r>
          </w:p>
        </w:tc>
      </w:tr>
      <w:tr w14:paraId="0D7F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0F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2D1A">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EFD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风湿全套</w:t>
            </w:r>
            <w:r>
              <w:rPr>
                <w:rStyle w:val="535"/>
                <w:rFonts w:hint="eastAsia" w:ascii="方正仿宋_GBK" w:hAnsi="方正仿宋_GBK" w:eastAsia="方正仿宋_GBK" w:cs="方正仿宋_GBK"/>
                <w:color w:val="auto"/>
                <w:sz w:val="28"/>
                <w:szCs w:val="28"/>
                <w:lang w:val="en-US" w:eastAsia="zh-CN" w:bidi="ar"/>
              </w:rPr>
              <w:t>（风湿2项+血沉）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005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80</w:t>
            </w:r>
          </w:p>
        </w:tc>
      </w:tr>
      <w:tr w14:paraId="71A6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DC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224B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肿瘤</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标志物检验</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DF7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癌胚抗原（CEA）</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64F6">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47</w:t>
            </w:r>
          </w:p>
        </w:tc>
      </w:tr>
      <w:tr w14:paraId="50B4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04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9B5BE">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D9A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甲胎蛋白（AFP）</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C9C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42</w:t>
            </w:r>
          </w:p>
        </w:tc>
      </w:tr>
      <w:tr w14:paraId="09A9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93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E44DC">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E17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糖类抗原199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6E1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118B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CF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0040">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547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糖类抗原125（女）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7A46">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1B16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4C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861D">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0F8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糖类抗原153（女）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4D8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50A6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D8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28FE">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CF4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糖类抗原724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090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1D3E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7C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0471">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90D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细胞角蛋白19片段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34D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4BA3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99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4E231">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4D9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总前列腺特异性抗原（TPSA）男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79A2">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36E9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1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B9E7D">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86D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游离前列腺特异性抗原（FPSA）男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A2E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2D84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767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3FBB">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5D3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神经元特异性稀醇化酶测定（NSE）</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D78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70</w:t>
            </w:r>
          </w:p>
        </w:tc>
      </w:tr>
      <w:tr w14:paraId="3D72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25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665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妇科</w:t>
            </w:r>
          </w:p>
        </w:tc>
        <w:tc>
          <w:tcPr>
            <w:tcW w:w="3180" w:type="dxa"/>
            <w:tcBorders>
              <w:top w:val="single" w:color="000000" w:sz="4" w:space="0"/>
              <w:left w:val="single" w:color="000000" w:sz="4" w:space="0"/>
              <w:bottom w:val="nil"/>
              <w:right w:val="single" w:color="000000" w:sz="4" w:space="0"/>
            </w:tcBorders>
            <w:shd w:val="clear" w:color="auto" w:fill="auto"/>
            <w:noWrap/>
            <w:vAlign w:val="center"/>
          </w:tcPr>
          <w:p w14:paraId="053C963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白带常规检查</w:t>
            </w:r>
          </w:p>
        </w:tc>
        <w:tc>
          <w:tcPr>
            <w:tcW w:w="2610" w:type="dxa"/>
            <w:tcBorders>
              <w:top w:val="single" w:color="000000" w:sz="4" w:space="0"/>
              <w:left w:val="single" w:color="000000" w:sz="4" w:space="0"/>
              <w:bottom w:val="nil"/>
              <w:right w:val="single" w:color="000000" w:sz="4" w:space="0"/>
            </w:tcBorders>
            <w:shd w:val="clear" w:color="auto" w:fill="auto"/>
            <w:noWrap/>
            <w:vAlign w:val="center"/>
          </w:tcPr>
          <w:p w14:paraId="15CE695C">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15</w:t>
            </w:r>
          </w:p>
        </w:tc>
      </w:tr>
      <w:tr w14:paraId="78AD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57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DFB2">
            <w:pPr>
              <w:jc w:val="center"/>
              <w:rPr>
                <w:rFonts w:hint="eastAsia" w:ascii="方正仿宋_GBK" w:hAnsi="方正仿宋_GBK" w:eastAsia="方正仿宋_GBK" w:cs="方正仿宋_GBK"/>
                <w:b/>
                <w:bCs/>
                <w:i w:val="0"/>
                <w:iCs w:val="0"/>
                <w:color w:val="auto"/>
                <w:sz w:val="28"/>
                <w:szCs w:val="2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EEC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宫颈TCT</w:t>
            </w:r>
            <w:r>
              <w:rPr>
                <w:rStyle w:val="536"/>
                <w:rFonts w:hint="eastAsia" w:ascii="方正仿宋_GBK" w:hAnsi="方正仿宋_GBK" w:eastAsia="方正仿宋_GBK" w:cs="方正仿宋_GBK"/>
                <w:color w:val="auto"/>
                <w:sz w:val="28"/>
                <w:szCs w:val="28"/>
                <w:lang w:val="en-US" w:eastAsia="zh-CN" w:bidi="ar"/>
              </w:rPr>
              <w:t>★</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500C">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150</w:t>
            </w:r>
          </w:p>
        </w:tc>
      </w:tr>
      <w:tr w14:paraId="207C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D8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134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动脉硬化</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106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动脉硬化分析</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D8C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75</w:t>
            </w:r>
          </w:p>
        </w:tc>
      </w:tr>
      <w:tr w14:paraId="30CE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45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AF5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心电图</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1BE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12导联心电图</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B7E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38</w:t>
            </w:r>
          </w:p>
        </w:tc>
      </w:tr>
      <w:tr w14:paraId="146E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791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29</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7A1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彩超</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CF3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肝、胆、脾、胰、双肾</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F04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140</w:t>
            </w:r>
          </w:p>
        </w:tc>
      </w:tr>
      <w:tr w14:paraId="2429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231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0CCF">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80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甲状腺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815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78</w:t>
            </w:r>
          </w:p>
        </w:tc>
      </w:tr>
      <w:tr w14:paraId="0098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67B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9414">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230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前列腺（男）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352C">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83</w:t>
            </w:r>
          </w:p>
        </w:tc>
      </w:tr>
      <w:tr w14:paraId="741B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1DD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EBE5">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F0A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子宫附件（女）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A88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78</w:t>
            </w:r>
          </w:p>
        </w:tc>
      </w:tr>
      <w:tr w14:paraId="5FA8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EB3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B71C">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AE8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双侧乳腺（女）</w:t>
            </w:r>
            <w:r>
              <w:rPr>
                <w:rStyle w:val="531"/>
                <w:rFonts w:hint="eastAsia" w:ascii="方正仿宋_GBK" w:hAnsi="方正仿宋_GBK" w:eastAsia="方正仿宋_GBK" w:cs="方正仿宋_GBK"/>
                <w:color w:val="auto"/>
                <w:sz w:val="28"/>
                <w:szCs w:val="28"/>
                <w:lang w:val="en-US" w:eastAsia="zh-CN" w:bidi="ar"/>
              </w:rPr>
              <w:t>★</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A73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100</w:t>
            </w:r>
          </w:p>
        </w:tc>
      </w:tr>
      <w:tr w14:paraId="69AE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EF8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2C56">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983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心脏彩超</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7572">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150</w:t>
            </w:r>
          </w:p>
        </w:tc>
      </w:tr>
      <w:tr w14:paraId="3B48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D87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01BD">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4BE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双侧颈部血管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47A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160</w:t>
            </w:r>
          </w:p>
        </w:tc>
      </w:tr>
      <w:tr w14:paraId="55F0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B42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36</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F549">
            <w:pPr>
              <w:keepNext w:val="0"/>
              <w:keepLines w:val="0"/>
              <w:widowControl/>
              <w:suppressLineNumbers w:val="0"/>
              <w:jc w:val="center"/>
              <w:textAlignment w:val="top"/>
              <w:rPr>
                <w:rFonts w:hint="eastAsia" w:ascii="方正仿宋_GBK" w:hAnsi="方正仿宋_GBK" w:eastAsia="方正仿宋_GBK" w:cs="方正仿宋_GBK"/>
                <w:b/>
                <w:bCs/>
                <w:i w:val="0"/>
                <w:iCs w:val="0"/>
                <w:color w:val="auto"/>
                <w:kern w:val="0"/>
                <w:sz w:val="28"/>
                <w:szCs w:val="28"/>
                <w:u w:val="none"/>
                <w:lang w:val="en-US" w:eastAsia="zh-CN" w:bidi="ar"/>
              </w:rPr>
            </w:pPr>
            <w:r>
              <w:rPr>
                <w:rStyle w:val="532"/>
                <w:rFonts w:hint="eastAsia" w:ascii="方正仿宋_GBK" w:hAnsi="方正仿宋_GBK" w:eastAsia="方正仿宋_GBK" w:cs="方正仿宋_GBK"/>
                <w:color w:val="auto"/>
                <w:sz w:val="28"/>
                <w:szCs w:val="28"/>
                <w:lang w:val="en-US" w:eastAsia="zh-CN" w:bidi="ar"/>
              </w:rPr>
              <w:t>DR</w:t>
            </w:r>
            <w:r>
              <w:rPr>
                <w:rStyle w:val="533"/>
                <w:rFonts w:hint="eastAsia" w:ascii="方正仿宋_GBK" w:hAnsi="方正仿宋_GBK" w:eastAsia="方正仿宋_GBK" w:cs="方正仿宋_GBK"/>
                <w:color w:val="auto"/>
                <w:sz w:val="28"/>
                <w:szCs w:val="28"/>
                <w:lang w:val="en-US" w:eastAsia="zh-CN" w:bidi="ar"/>
              </w:rPr>
              <w:br w:type="textWrapping"/>
            </w:r>
            <w:r>
              <w:rPr>
                <w:rStyle w:val="533"/>
                <w:rFonts w:hint="eastAsia" w:ascii="方正仿宋_GBK" w:hAnsi="方正仿宋_GBK" w:eastAsia="方正仿宋_GBK" w:cs="方正仿宋_GBK"/>
                <w:color w:val="auto"/>
                <w:sz w:val="28"/>
                <w:szCs w:val="28"/>
                <w:lang w:val="en-US" w:eastAsia="zh-CN" w:bidi="ar"/>
              </w:rPr>
              <w:t>不含胶片</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DA9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全胸片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243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85</w:t>
            </w:r>
          </w:p>
        </w:tc>
      </w:tr>
      <w:tr w14:paraId="3174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62C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0088AE6">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EAB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颈椎正侧位片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312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93</w:t>
            </w:r>
          </w:p>
        </w:tc>
      </w:tr>
      <w:tr w14:paraId="329F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30A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0E79A7F">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03B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腰椎正侧位片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B23C">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93</w:t>
            </w:r>
          </w:p>
        </w:tc>
      </w:tr>
      <w:tr w14:paraId="505A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867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39</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E21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CT</w:t>
            </w:r>
            <w:r>
              <w:rPr>
                <w:rStyle w:val="534"/>
                <w:rFonts w:hint="eastAsia" w:ascii="方正仿宋_GBK" w:hAnsi="方正仿宋_GBK" w:eastAsia="方正仿宋_GBK" w:cs="方正仿宋_GBK"/>
                <w:color w:val="auto"/>
                <w:sz w:val="28"/>
                <w:szCs w:val="28"/>
                <w:lang w:val="en-US" w:eastAsia="zh-CN" w:bidi="ar"/>
              </w:rPr>
              <w:br w:type="textWrapping"/>
            </w:r>
            <w:r>
              <w:rPr>
                <w:rStyle w:val="533"/>
                <w:rFonts w:hint="eastAsia" w:ascii="方正仿宋_GBK" w:hAnsi="方正仿宋_GBK" w:eastAsia="方正仿宋_GBK" w:cs="方正仿宋_GBK"/>
                <w:color w:val="auto"/>
                <w:sz w:val="28"/>
                <w:szCs w:val="28"/>
                <w:lang w:val="en-US" w:eastAsia="zh-CN" w:bidi="ar"/>
              </w:rPr>
              <w:t>不含胶片</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C4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269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222</w:t>
            </w:r>
          </w:p>
        </w:tc>
      </w:tr>
      <w:tr w14:paraId="600E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56D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193F">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654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 xml:space="preserve">颈椎平扫 </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FF1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346</w:t>
            </w:r>
          </w:p>
        </w:tc>
      </w:tr>
      <w:tr w14:paraId="15B6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A26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2E42">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2E3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 xml:space="preserve">腰椎平扫 </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0CB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335</w:t>
            </w:r>
          </w:p>
        </w:tc>
      </w:tr>
      <w:tr w14:paraId="4EC2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E4A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4F6F">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212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胸部平扫</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F7EB">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266</w:t>
            </w:r>
          </w:p>
        </w:tc>
      </w:tr>
      <w:tr w14:paraId="3AF5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7B4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B07F">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9E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全腹部平扫</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DEE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650</w:t>
            </w:r>
          </w:p>
        </w:tc>
      </w:tr>
      <w:tr w14:paraId="2F9A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C29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93D8">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E5A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上腹部平扫</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8A4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265</w:t>
            </w:r>
          </w:p>
        </w:tc>
      </w:tr>
      <w:tr w14:paraId="2F13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A95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741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核磁</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 xml:space="preserve">不含胶片 </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7A4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肩关节（单侧）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FB98">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7E4D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07F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D9A0">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C6F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肘关节（单侧）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B7A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2697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13C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F4B3">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D5E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髋关节</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3A44">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2444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82C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D739">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5D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膝关节（单侧）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EF9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420</w:t>
            </w:r>
          </w:p>
        </w:tc>
      </w:tr>
      <w:tr w14:paraId="4160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B35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CB7C">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DB3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踝关节（单侧）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D2D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420</w:t>
            </w:r>
          </w:p>
        </w:tc>
      </w:tr>
      <w:tr w14:paraId="0077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D10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263D">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D35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腰椎平扫 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6F7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5892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BFD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950F">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35C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颈椎平扫 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111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405</w:t>
            </w:r>
          </w:p>
        </w:tc>
      </w:tr>
      <w:tr w14:paraId="7185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CC3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7B27">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A77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 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EF7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445</w:t>
            </w:r>
          </w:p>
        </w:tc>
      </w:tr>
      <w:tr w14:paraId="4648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FF8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1B13">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09C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上腹部平扫 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1B5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512</w:t>
            </w:r>
          </w:p>
        </w:tc>
      </w:tr>
      <w:tr w14:paraId="72B1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476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6025">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A62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中腹平扫 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859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485</w:t>
            </w:r>
          </w:p>
        </w:tc>
      </w:tr>
      <w:tr w14:paraId="45AF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8B2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804E">
            <w:pPr>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233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颅脑平扫3.0+MRA</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D15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485</w:t>
            </w:r>
          </w:p>
        </w:tc>
      </w:tr>
      <w:tr w14:paraId="395A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94B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56</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615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骨密度</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B30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骨量检测</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2644">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48</w:t>
            </w:r>
          </w:p>
        </w:tc>
      </w:tr>
      <w:tr w14:paraId="53D5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8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93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b/>
                <w:bCs/>
                <w:i w:val="0"/>
                <w:iCs w:val="0"/>
                <w:color w:val="auto"/>
                <w:kern w:val="0"/>
                <w:sz w:val="28"/>
                <w:szCs w:val="28"/>
                <w:u w:val="none"/>
                <w:lang w:val="en-US" w:eastAsia="zh-CN" w:bidi="ar"/>
              </w:rPr>
              <w:t>二、专项体检</w:t>
            </w:r>
          </w:p>
        </w:tc>
      </w:tr>
      <w:tr w14:paraId="02FF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B059">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82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无痛胃肠镜</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666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无痛胃肠镜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11A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850</w:t>
            </w:r>
          </w:p>
        </w:tc>
      </w:tr>
    </w:tbl>
    <w:p w14:paraId="4C20B67A">
      <w:pPr>
        <w:spacing w:line="240" w:lineRule="auto"/>
        <w:ind w:firstLine="562" w:firstLineChars="200"/>
        <w:rPr>
          <w:rFonts w:hint="eastAsia" w:ascii="方正仿宋_GBK" w:hAnsi="方正仿宋_GBK" w:eastAsia="方正仿宋_GBK" w:cs="方正仿宋_GBK"/>
          <w:b/>
          <w:bCs/>
          <w:color w:val="auto"/>
          <w:sz w:val="28"/>
          <w:szCs w:val="28"/>
          <w:lang w:val="en-US" w:eastAsia="zh-CN"/>
        </w:rPr>
      </w:pPr>
    </w:p>
    <w:p w14:paraId="2FB95671">
      <w:pPr>
        <w:spacing w:line="240" w:lineRule="auto"/>
        <w:ind w:firstLine="562"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注：★1、供应商按照以上清单填写单价，单价不得高于采购文件中规定的各项单价，高于规定单价作无效标处理。</w:t>
      </w:r>
    </w:p>
    <w:p w14:paraId="42336A30">
      <w:pPr>
        <w:numPr>
          <w:ilvl w:val="0"/>
          <w:numId w:val="0"/>
        </w:numPr>
        <w:spacing w:line="240" w:lineRule="auto"/>
        <w:ind w:firstLine="562"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kern w:val="2"/>
          <w:sz w:val="28"/>
          <w:szCs w:val="28"/>
          <w:lang w:val="en-US" w:eastAsia="zh-CN" w:bidi="ar-SA"/>
        </w:rPr>
        <w:t>2、</w:t>
      </w:r>
      <w:r>
        <w:rPr>
          <w:rFonts w:hint="eastAsia" w:ascii="方正仿宋_GBK" w:hAnsi="方正仿宋_GBK" w:eastAsia="方正仿宋_GBK" w:cs="方正仿宋_GBK"/>
          <w:b/>
          <w:bCs/>
          <w:color w:val="auto"/>
          <w:sz w:val="28"/>
          <w:szCs w:val="28"/>
          <w:lang w:val="en-US" w:eastAsia="zh-CN"/>
        </w:rPr>
        <w:t>如供应商最终常规体检实际金额为2000元，中标后应给体检对象提供价值2000元的常规体检套餐，常规体检套餐由体检对象自行选择，同时自行选择中标体检单位，甲方最终按400元/人给中标供应商支付常规体检费用。</w:t>
      </w:r>
    </w:p>
    <w:p w14:paraId="4D8A10C7">
      <w:pPr>
        <w:numPr>
          <w:ilvl w:val="0"/>
          <w:numId w:val="0"/>
        </w:numPr>
        <w:spacing w:line="240" w:lineRule="auto"/>
        <w:ind w:firstLine="562"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kern w:val="2"/>
          <w:sz w:val="28"/>
          <w:szCs w:val="28"/>
          <w:lang w:val="en-US" w:eastAsia="zh-CN" w:bidi="ar-SA"/>
        </w:rPr>
        <w:t>3、</w:t>
      </w:r>
      <w:r>
        <w:rPr>
          <w:rFonts w:hint="eastAsia" w:ascii="方正仿宋_GBK" w:hAnsi="方正仿宋_GBK" w:eastAsia="方正仿宋_GBK" w:cs="方正仿宋_GBK"/>
          <w:b/>
          <w:bCs/>
          <w:i w:val="0"/>
          <w:iCs w:val="0"/>
          <w:color w:val="auto"/>
          <w:kern w:val="0"/>
          <w:sz w:val="28"/>
          <w:szCs w:val="28"/>
          <w:u w:val="none"/>
          <w:lang w:val="en-US" w:eastAsia="zh-CN" w:bidi="ar"/>
        </w:rPr>
        <w:t>常规体检清单中，双侧乳腺彩超、宫颈TCT为在职女性必查项目。</w:t>
      </w:r>
    </w:p>
    <w:p w14:paraId="1AF1FB51">
      <w:pPr>
        <w:spacing w:line="360" w:lineRule="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六、项目实施要求</w:t>
      </w:r>
    </w:p>
    <w:p w14:paraId="4A9388E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1、响应文件中编制项目实施方案，包含实施计划与进度、有合理的体检流程、有完善的体检方案、人员引导，保证受检人员安全、顺利的完成体检。制定体检安排计划和方案。体检安排计划和方案中应包含体检医护人员的合理安排、现场秩序维护、医疗废弃物清除、医疗用品及体检设备的保障、以及针对本项目的其他合理化建议等。响应文件中编制团队机构设置方案，体检岗位设置合理，职责明确。带队人员要全面掌握各体检项目的操作规范，保证体检质量。健康体检机构应严格执行健康体检安全和质量管理的法律、法规、规章、检查技术规范。</w:t>
      </w:r>
    </w:p>
    <w:p w14:paraId="6F937A98">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体检工作人员提前到现场做好各项准备工作（如检查、校正仪器等）；检测时严肃认真，操作规范，确保检测质量；体检工作人员对待受检者应耐心、和蔼，遇到问题时要沉着应对；团结互助、密切配合，共同完成任务；体检岗位设置合理，规章制度完善，职责明确；有足够的与健康体检项目相适应的管理、技术、质量控制和统计人员；按体检项目确定从事健康体检的人员数量；专业技术负责人应当熟悉本专业业务，技术人员的专业与健康体检项目相符合，具有与健康体检工作和常见病防治相关的知识和技能。健康体检机构应当指定医师审核签署健康体检报告单。负责审核健康体检报告单的医师应当具有内科或外科副主任医师及以上专业技术职务任职资格。健康体检机构还需配合采购人建立健康档案卡，并按采购人要求建立健康档案。</w:t>
      </w:r>
    </w:p>
    <w:p w14:paraId="5FEB71C6">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健康体检所需的医疗检查设备与检验仪器的种类、数量、性能、量程、精度能满足工作需要，符合国际、国家、行业或地方规定的标准，并运行良好，定期校验；仪器设备有完整的操作规程。</w:t>
      </w:r>
    </w:p>
    <w:p w14:paraId="41EEDE2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2、应急方案要求：响应文件中编制项目应急预案，考虑一切可能发生的意外事故处理方案，健康体检机构还应当落实传染病防控措施，制定、执行现场体检流程，排查隐患，保证体检安全有序进行。</w:t>
      </w:r>
    </w:p>
    <w:p w14:paraId="043B6C8B">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60" w:firstLineChars="200"/>
        <w:jc w:val="both"/>
        <w:textAlignment w:val="auto"/>
        <w:rPr>
          <w:rStyle w:val="21"/>
          <w:rFonts w:hint="eastAsia" w:ascii="方正仿宋_GBK" w:hAnsi="方正仿宋_GBK" w:eastAsia="方正仿宋_GBK" w:cs="方正仿宋_GBK"/>
          <w:b/>
          <w:color w:val="auto"/>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3、验收标准：完成所有对象体检，并向每位参加体检人员反馈书面健康体检结果后，采购人对供应商的履约情况开展履约评价并出具履约评价报告。</w:t>
      </w:r>
    </w:p>
    <w:p w14:paraId="28E630D0">
      <w:pPr>
        <w:pStyle w:val="44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七、质量技术标准</w:t>
      </w:r>
    </w:p>
    <w:p w14:paraId="1B6FD1D9">
      <w:pPr>
        <w:pStyle w:val="44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Style w:val="21"/>
          <w:rFonts w:hint="eastAsia" w:ascii="方正仿宋_GBK" w:hAnsi="方正仿宋_GBK" w:eastAsia="方正仿宋_GBK" w:cs="方正仿宋_GBK"/>
          <w:color w:val="auto"/>
          <w:kern w:val="2"/>
          <w:sz w:val="28"/>
          <w:szCs w:val="28"/>
          <w:lang w:eastAsia="zh-CN"/>
        </w:rPr>
      </w:pPr>
      <w:r>
        <w:rPr>
          <w:rStyle w:val="21"/>
          <w:rFonts w:hint="eastAsia" w:ascii="方正仿宋_GBK" w:hAnsi="方正仿宋_GBK" w:eastAsia="方正仿宋_GBK" w:cs="方正仿宋_GBK"/>
          <w:color w:val="auto"/>
          <w:kern w:val="2"/>
          <w:sz w:val="28"/>
          <w:szCs w:val="28"/>
        </w:rPr>
        <w:t>乙方提供的产品性能及质量有国家标准的应符合国家标准。无国家标准的应符合行业标准或企业标准，并满足招标文件要求，实现投标文件承诺条款。</w:t>
      </w:r>
    </w:p>
    <w:p w14:paraId="46E0DE84">
      <w:pPr>
        <w:pStyle w:val="44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八、履约保证金</w:t>
      </w:r>
    </w:p>
    <w:p w14:paraId="2F828D17">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(1)履约保证金的金额：中标价的5%；</w:t>
      </w:r>
    </w:p>
    <w:p w14:paraId="6324EA32">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(2)履约保证金的递交时间：在中标公告发布之日起7日历天内提交。逾期未办理的视为放弃中标资格，按相关规定进行处理，给采购人造成损失的，采购人有权要求赔偿；</w:t>
      </w:r>
    </w:p>
    <w:p w14:paraId="00B5EC9A">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(3)履约保证金的递交形式：采用银行保函、保证担保、保证保险形式，以保函、保证担保、保证保险形式提交履约保证金的，其有效期应包括本项目</w:t>
      </w:r>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合同履行期限</w:t>
      </w:r>
      <w:r>
        <w:rPr>
          <w:rFonts w:hint="eastAsia" w:ascii="方正仿宋_GBK" w:hAnsi="方正仿宋_GBK" w:eastAsia="方正仿宋_GBK" w:cs="方正仿宋_GBK"/>
          <w:color w:val="auto"/>
          <w:sz w:val="28"/>
          <w:szCs w:val="28"/>
          <w:highlight w:val="none"/>
          <w:lang w:val="en-US" w:eastAsia="zh-CN"/>
        </w:rPr>
        <w:t>范围，以保函、担保、保险形式提交的履约保证金递交至采购人；</w:t>
      </w:r>
    </w:p>
    <w:p w14:paraId="51050C40">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(4)履约保证金退还的方式：以保函、担保、保险等形式缴纳履约保证金的，在保函、担保、保险约定的保证期限届满之日起且项目履约期满评价合格后自行失效；</w:t>
      </w:r>
    </w:p>
    <w:p w14:paraId="04AEB62D">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(5)履约保证金退还的条件：按以下方式实行：</w:t>
      </w:r>
    </w:p>
    <w:p w14:paraId="7371FD36">
      <w:pPr>
        <w:widowControl w:val="0"/>
        <w:spacing w:before="0" w:after="0" w:line="240" w:lineRule="auto"/>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服务类项目，项目履约期满评价合格，出具验收报告（履约评价报告）及履约保证金收据申请退付；</w:t>
      </w:r>
    </w:p>
    <w:p w14:paraId="5E44EAA4">
      <w:pPr>
        <w:pStyle w:val="448"/>
        <w:keepNext w:val="0"/>
        <w:keepLines w:val="0"/>
        <w:pageBreakBefore w:val="0"/>
        <w:widowControl w:val="0"/>
        <w:numPr>
          <w:ilvl w:val="0"/>
          <w:numId w:val="6"/>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履约保证金不予退还情形：除不可抗力外，投标人不履行与采购人订立的采购合同的，履约保证金不予退还，给采购人造成的损失超过履约保证金数额的，还应当对超过部分予以赔偿。</w:t>
      </w:r>
    </w:p>
    <w:p w14:paraId="70F4DA9E">
      <w:pPr>
        <w:pStyle w:val="448"/>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九、违约条款</w:t>
      </w:r>
    </w:p>
    <w:p w14:paraId="3C212C3C">
      <w:pPr>
        <w:pStyle w:val="448"/>
        <w:keepNext w:val="0"/>
        <w:keepLines w:val="0"/>
        <w:pageBreakBefore w:val="0"/>
        <w:kinsoku/>
        <w:wordWrap/>
        <w:overflowPunct/>
        <w:topLinePunct w:val="0"/>
        <w:autoSpaceDE/>
        <w:autoSpaceDN/>
        <w:bidi w:val="0"/>
        <w:adjustRightInd/>
        <w:spacing w:line="520" w:lineRule="exact"/>
        <w:ind w:firstLine="480"/>
        <w:textAlignment w:val="auto"/>
        <w:rPr>
          <w:rStyle w:val="21"/>
          <w:rFonts w:hint="eastAsia" w:ascii="方正仿宋_GBK" w:hAnsi="方正仿宋_GBK" w:eastAsia="方正仿宋_GBK" w:cs="方正仿宋_GBK"/>
          <w:b/>
          <w:color w:val="auto"/>
          <w:kern w:val="2"/>
          <w:sz w:val="28"/>
          <w:szCs w:val="28"/>
        </w:rPr>
      </w:pPr>
      <w:r>
        <w:rPr>
          <w:rStyle w:val="21"/>
          <w:rFonts w:hint="eastAsia" w:ascii="方正仿宋_GBK" w:hAnsi="方正仿宋_GBK" w:eastAsia="方正仿宋_GBK" w:cs="方正仿宋_GBK"/>
          <w:color w:val="auto"/>
          <w:kern w:val="2"/>
          <w:sz w:val="28"/>
          <w:szCs w:val="28"/>
          <w:lang w:val="en-US" w:eastAsia="zh-CN"/>
        </w:rPr>
        <w:t>1、</w:t>
      </w:r>
      <w:r>
        <w:rPr>
          <w:rStyle w:val="21"/>
          <w:rFonts w:hint="eastAsia" w:ascii="方正仿宋_GBK" w:hAnsi="方正仿宋_GBK" w:eastAsia="方正仿宋_GBK" w:cs="方正仿宋_GBK"/>
          <w:color w:val="auto"/>
          <w:kern w:val="2"/>
          <w:sz w:val="28"/>
          <w:szCs w:val="28"/>
        </w:rPr>
        <w:t>乙方不按期完成合同约定的内容，应向甲方支付违约金，除甲方或不可抗力造成原因外，按合同总价款的</w:t>
      </w:r>
      <w:r>
        <w:rPr>
          <w:rStyle w:val="21"/>
          <w:rFonts w:hint="eastAsia" w:ascii="方正仿宋_GBK" w:hAnsi="方正仿宋_GBK" w:eastAsia="方正仿宋_GBK" w:cs="方正仿宋_GBK"/>
          <w:color w:val="auto"/>
          <w:kern w:val="2"/>
          <w:sz w:val="28"/>
          <w:szCs w:val="28"/>
          <w:u w:val="single"/>
          <w:lang w:val="en-US" w:eastAsia="zh-CN"/>
        </w:rPr>
        <w:t>1</w:t>
      </w:r>
      <w:r>
        <w:rPr>
          <w:rStyle w:val="21"/>
          <w:rFonts w:hint="eastAsia" w:ascii="方正仿宋_GBK" w:hAnsi="方正仿宋_GBK" w:eastAsia="方正仿宋_GBK" w:cs="方正仿宋_GBK"/>
          <w:color w:val="auto"/>
          <w:kern w:val="2"/>
          <w:sz w:val="28"/>
          <w:szCs w:val="28"/>
          <w:u w:val="single"/>
        </w:rPr>
        <w:t>%</w:t>
      </w:r>
      <w:r>
        <w:rPr>
          <w:rStyle w:val="21"/>
          <w:rFonts w:hint="eastAsia" w:ascii="方正仿宋_GBK" w:hAnsi="方正仿宋_GBK" w:eastAsia="方正仿宋_GBK" w:cs="方正仿宋_GBK"/>
          <w:color w:val="auto"/>
          <w:kern w:val="2"/>
          <w:sz w:val="28"/>
          <w:szCs w:val="28"/>
        </w:rPr>
        <w:t xml:space="preserve">支付违约金，违约金可直接从合同总价款中扣除。               </w:t>
      </w:r>
    </w:p>
    <w:p w14:paraId="45153DB3">
      <w:pPr>
        <w:pStyle w:val="448"/>
        <w:keepNext w:val="0"/>
        <w:keepLines w:val="0"/>
        <w:pageBreakBefore w:val="0"/>
        <w:kinsoku/>
        <w:wordWrap/>
        <w:overflowPunct/>
        <w:topLinePunct w:val="0"/>
        <w:autoSpaceDE/>
        <w:autoSpaceDN/>
        <w:bidi w:val="0"/>
        <w:adjustRightInd/>
        <w:spacing w:line="520" w:lineRule="exact"/>
        <w:ind w:firstLine="480"/>
        <w:textAlignment w:val="auto"/>
        <w:rPr>
          <w:rStyle w:val="21"/>
          <w:rFonts w:hint="eastAsia" w:ascii="方正仿宋_GBK" w:hAnsi="方正仿宋_GBK" w:eastAsia="方正仿宋_GBK" w:cs="方正仿宋_GBK"/>
          <w:color w:val="auto"/>
          <w:kern w:val="2"/>
          <w:sz w:val="28"/>
          <w:szCs w:val="28"/>
        </w:rPr>
      </w:pPr>
      <w:r>
        <w:rPr>
          <w:rStyle w:val="21"/>
          <w:rFonts w:hint="eastAsia" w:ascii="方正仿宋_GBK" w:hAnsi="方正仿宋_GBK" w:eastAsia="方正仿宋_GBK" w:cs="方正仿宋_GBK"/>
          <w:color w:val="auto"/>
          <w:kern w:val="2"/>
          <w:sz w:val="28"/>
          <w:szCs w:val="28"/>
          <w:lang w:val="en-US" w:eastAsia="zh-CN"/>
        </w:rPr>
        <w:t>2、</w:t>
      </w:r>
      <w:r>
        <w:rPr>
          <w:rStyle w:val="21"/>
          <w:rFonts w:hint="eastAsia" w:ascii="方正仿宋_GBK" w:hAnsi="方正仿宋_GBK" w:eastAsia="方正仿宋_GBK" w:cs="方正仿宋_GBK"/>
          <w:color w:val="auto"/>
          <w:kern w:val="2"/>
          <w:sz w:val="28"/>
          <w:szCs w:val="28"/>
        </w:rPr>
        <w:t>非因甲方原因，乙方不履行本合同规定的义务，甲方有权要求其强制履行或解除合同，并要求乙方等额赔偿由此造成的一切损失。</w:t>
      </w:r>
    </w:p>
    <w:p w14:paraId="42BF765B">
      <w:pPr>
        <w:pStyle w:val="448"/>
        <w:keepNext w:val="0"/>
        <w:keepLines w:val="0"/>
        <w:pageBreakBefore w:val="0"/>
        <w:kinsoku/>
        <w:wordWrap/>
        <w:overflowPunct/>
        <w:topLinePunct w:val="0"/>
        <w:autoSpaceDE/>
        <w:autoSpaceDN/>
        <w:bidi w:val="0"/>
        <w:adjustRightInd/>
        <w:spacing w:line="520" w:lineRule="exact"/>
        <w:ind w:firstLine="480"/>
        <w:textAlignment w:val="auto"/>
        <w:rPr>
          <w:rStyle w:val="21"/>
          <w:rFonts w:hint="eastAsia" w:ascii="方正仿宋_GBK" w:hAnsi="方正仿宋_GBK" w:eastAsia="方正仿宋_GBK" w:cs="方正仿宋_GBK"/>
          <w:color w:val="auto"/>
          <w:kern w:val="2"/>
          <w:sz w:val="28"/>
          <w:szCs w:val="28"/>
        </w:rPr>
      </w:pPr>
      <w:r>
        <w:rPr>
          <w:rStyle w:val="21"/>
          <w:rFonts w:hint="eastAsia" w:ascii="方正仿宋_GBK" w:hAnsi="方正仿宋_GBK" w:eastAsia="方正仿宋_GBK" w:cs="方正仿宋_GBK"/>
          <w:color w:val="auto"/>
          <w:kern w:val="2"/>
          <w:sz w:val="28"/>
          <w:szCs w:val="28"/>
          <w:lang w:val="en-US" w:eastAsia="zh-CN"/>
        </w:rPr>
        <w:t>3、</w:t>
      </w:r>
      <w:r>
        <w:rPr>
          <w:rStyle w:val="21"/>
          <w:rFonts w:hint="eastAsia" w:ascii="方正仿宋_GBK" w:hAnsi="方正仿宋_GBK" w:eastAsia="方正仿宋_GBK" w:cs="方正仿宋_GBK"/>
          <w:color w:val="auto"/>
          <w:kern w:val="2"/>
          <w:sz w:val="28"/>
          <w:szCs w:val="28"/>
        </w:rPr>
        <w:t>本项目不得转让分包，如有发生，除没收其履约保证金外，无条件清理退场，所造成的一切损失由乙方负责。</w:t>
      </w:r>
    </w:p>
    <w:p w14:paraId="55D49122">
      <w:pPr>
        <w:pStyle w:val="44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十、知识产权</w:t>
      </w:r>
    </w:p>
    <w:p w14:paraId="6693B8EC">
      <w:pPr>
        <w:pStyle w:val="448"/>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1"/>
          <w:rFonts w:hint="eastAsia" w:ascii="方正仿宋_GBK" w:hAnsi="方正仿宋_GBK" w:eastAsia="方正仿宋_GBK" w:cs="方正仿宋_GBK"/>
          <w:color w:val="auto"/>
          <w:kern w:val="2"/>
          <w:sz w:val="28"/>
          <w:szCs w:val="28"/>
        </w:rPr>
      </w:pPr>
      <w:r>
        <w:rPr>
          <w:rStyle w:val="21"/>
          <w:rFonts w:hint="eastAsia" w:ascii="方正仿宋_GBK" w:hAnsi="方正仿宋_GBK" w:eastAsia="方正仿宋_GBK" w:cs="方正仿宋_GBK"/>
          <w:color w:val="auto"/>
          <w:kern w:val="2"/>
          <w:sz w:val="28"/>
          <w:szCs w:val="28"/>
          <w:lang w:val="en-US" w:eastAsia="zh-CN"/>
        </w:rPr>
        <w:t>乙方应保</w:t>
      </w:r>
      <w:r>
        <w:rPr>
          <w:rStyle w:val="21"/>
          <w:rFonts w:hint="eastAsia" w:ascii="方正仿宋_GBK" w:hAnsi="方正仿宋_GBK" w:eastAsia="方正仿宋_GBK" w:cs="方正仿宋_GBK"/>
          <w:color w:val="auto"/>
          <w:kern w:val="2"/>
          <w:sz w:val="28"/>
          <w:szCs w:val="28"/>
        </w:rPr>
        <w:t>证甲方免除并承担由于甲方在其本国使用该项目时而引起第三方提出的侵犯专利权、知识产权或设计权的起诉、行政程序索赔、请求等以及甲方为此而产生的损失和损害、费用和支出（包括律师费）。</w:t>
      </w:r>
    </w:p>
    <w:p w14:paraId="50AEBCC9">
      <w:pPr>
        <w:pStyle w:val="44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十一、合同生效及审核</w:t>
      </w:r>
    </w:p>
    <w:p w14:paraId="590D9D97">
      <w:pPr>
        <w:pStyle w:val="448"/>
        <w:keepNext w:val="0"/>
        <w:keepLines w:val="0"/>
        <w:pageBreakBefore w:val="0"/>
        <w:kinsoku/>
        <w:wordWrap/>
        <w:overflowPunct/>
        <w:topLinePunct w:val="0"/>
        <w:autoSpaceDE/>
        <w:autoSpaceDN/>
        <w:bidi w:val="0"/>
        <w:adjustRightInd/>
        <w:spacing w:line="520" w:lineRule="exact"/>
        <w:ind w:firstLine="480"/>
        <w:textAlignment w:val="auto"/>
        <w:rPr>
          <w:rStyle w:val="21"/>
          <w:rFonts w:hint="eastAsia" w:ascii="方正仿宋_GBK" w:hAnsi="方正仿宋_GBK" w:eastAsia="方正仿宋_GBK" w:cs="方正仿宋_GBK"/>
          <w:color w:val="auto"/>
          <w:kern w:val="2"/>
          <w:sz w:val="28"/>
          <w:szCs w:val="28"/>
        </w:rPr>
      </w:pPr>
      <w:r>
        <w:rPr>
          <w:rStyle w:val="21"/>
          <w:rFonts w:hint="eastAsia" w:ascii="方正仿宋_GBK" w:hAnsi="方正仿宋_GBK" w:eastAsia="方正仿宋_GBK" w:cs="方正仿宋_GBK"/>
          <w:color w:val="auto"/>
          <w:kern w:val="2"/>
          <w:sz w:val="28"/>
          <w:szCs w:val="28"/>
        </w:rPr>
        <w:t>本合同经甲方、乙方签字盖章后生效，代理机构审核盖章后实施，合同签订的内容不能超出招标文件和投标文件的实质性内容。</w:t>
      </w:r>
    </w:p>
    <w:p w14:paraId="5CA4FCB3">
      <w:pPr>
        <w:pStyle w:val="44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十二、合同的组成部分</w:t>
      </w:r>
    </w:p>
    <w:p w14:paraId="082D415F">
      <w:pPr>
        <w:pStyle w:val="448"/>
        <w:keepNext w:val="0"/>
        <w:keepLines w:val="0"/>
        <w:pageBreakBefore w:val="0"/>
        <w:kinsoku/>
        <w:wordWrap/>
        <w:overflowPunct/>
        <w:topLinePunct w:val="0"/>
        <w:autoSpaceDE/>
        <w:autoSpaceDN/>
        <w:bidi w:val="0"/>
        <w:adjustRightInd/>
        <w:spacing w:line="520" w:lineRule="exact"/>
        <w:ind w:firstLine="480"/>
        <w:textAlignment w:val="auto"/>
        <w:rPr>
          <w:rStyle w:val="21"/>
          <w:rFonts w:hint="eastAsia" w:ascii="方正仿宋_GBK" w:hAnsi="方正仿宋_GBK" w:eastAsia="方正仿宋_GBK" w:cs="方正仿宋_GBK"/>
          <w:color w:val="auto"/>
          <w:kern w:val="2"/>
          <w:sz w:val="28"/>
          <w:szCs w:val="28"/>
        </w:rPr>
      </w:pPr>
      <w:r>
        <w:rPr>
          <w:rStyle w:val="21"/>
          <w:rFonts w:hint="eastAsia" w:ascii="方正仿宋_GBK" w:hAnsi="方正仿宋_GBK" w:eastAsia="方正仿宋_GBK" w:cs="方正仿宋_GBK"/>
          <w:color w:val="auto"/>
          <w:kern w:val="2"/>
          <w:sz w:val="28"/>
          <w:szCs w:val="28"/>
        </w:rPr>
        <w:t xml:space="preserve">本合同条款、中标通知书、招标文件、投标文件及投标人在开标时的书面承诺等构成合同的组成部分。 </w:t>
      </w:r>
    </w:p>
    <w:p w14:paraId="59F1F493">
      <w:pPr>
        <w:pStyle w:val="448"/>
        <w:keepNext w:val="0"/>
        <w:keepLines w:val="0"/>
        <w:pageBreakBefore w:val="0"/>
        <w:kinsoku/>
        <w:wordWrap/>
        <w:overflowPunct/>
        <w:topLinePunct w:val="0"/>
        <w:autoSpaceDE/>
        <w:autoSpaceDN/>
        <w:bidi w:val="0"/>
        <w:adjustRightInd/>
        <w:spacing w:line="520" w:lineRule="exact"/>
        <w:textAlignment w:val="auto"/>
        <w:rPr>
          <w:rStyle w:val="21"/>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b/>
          <w:bCs/>
          <w:color w:val="auto"/>
          <w:kern w:val="2"/>
          <w:sz w:val="28"/>
          <w:szCs w:val="28"/>
          <w:lang w:val="en-US" w:eastAsia="zh-CN" w:bidi="ar-SA"/>
        </w:rPr>
        <w:t>十三、</w:t>
      </w:r>
      <w:r>
        <w:rPr>
          <w:rStyle w:val="21"/>
          <w:rFonts w:hint="eastAsia" w:ascii="方正仿宋_GBK" w:hAnsi="方正仿宋_GBK" w:eastAsia="方正仿宋_GBK" w:cs="方正仿宋_GBK"/>
          <w:color w:val="auto"/>
          <w:kern w:val="2"/>
          <w:sz w:val="28"/>
          <w:szCs w:val="28"/>
        </w:rPr>
        <w:t>本合同一式四份，以中文书写，甲方、乙方各执一份，代理机构、政府采购科各一份。</w:t>
      </w:r>
    </w:p>
    <w:p w14:paraId="262C7492">
      <w:pPr>
        <w:pStyle w:val="448"/>
        <w:keepNext w:val="0"/>
        <w:keepLines w:val="0"/>
        <w:pageBreakBefore w:val="0"/>
        <w:kinsoku/>
        <w:wordWrap/>
        <w:overflowPunct/>
        <w:topLinePunct w:val="0"/>
        <w:autoSpaceDE/>
        <w:autoSpaceDN/>
        <w:bidi w:val="0"/>
        <w:adjustRightInd/>
        <w:spacing w:line="52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十四、合同争议</w:t>
      </w:r>
    </w:p>
    <w:p w14:paraId="2E8F6F93">
      <w:pPr>
        <w:pStyle w:val="448"/>
        <w:keepNext w:val="0"/>
        <w:keepLines w:val="0"/>
        <w:pageBreakBefore w:val="0"/>
        <w:kinsoku/>
        <w:wordWrap/>
        <w:overflowPunct/>
        <w:topLinePunct w:val="0"/>
        <w:autoSpaceDE/>
        <w:autoSpaceDN/>
        <w:bidi w:val="0"/>
        <w:adjustRightInd/>
        <w:snapToGrid w:val="0"/>
        <w:spacing w:line="520" w:lineRule="exact"/>
        <w:ind w:firstLine="480"/>
        <w:textAlignment w:val="auto"/>
        <w:rPr>
          <w:rStyle w:val="21"/>
          <w:rFonts w:hint="eastAsia" w:ascii="方正仿宋_GBK" w:hAnsi="方正仿宋_GBK" w:eastAsia="方正仿宋_GBK" w:cs="方正仿宋_GBK"/>
          <w:b/>
          <w:color w:val="auto"/>
          <w:kern w:val="2"/>
          <w:sz w:val="28"/>
          <w:szCs w:val="28"/>
        </w:rPr>
      </w:pPr>
      <w:r>
        <w:rPr>
          <w:rStyle w:val="21"/>
          <w:rFonts w:hint="eastAsia" w:ascii="方正仿宋_GBK" w:hAnsi="方正仿宋_GBK" w:eastAsia="方正仿宋_GBK" w:cs="方正仿宋_GBK"/>
          <w:color w:val="auto"/>
          <w:kern w:val="2"/>
          <w:sz w:val="28"/>
          <w:szCs w:val="28"/>
        </w:rPr>
        <w:t>甲乙双方应通过友好协商，解决在执行本合同中所发生的或与本合同有关的一切争议。如果协商仍得不到解决，任何一方均可按“中华人民共和国</w:t>
      </w:r>
      <w:r>
        <w:rPr>
          <w:rStyle w:val="21"/>
          <w:rFonts w:hint="eastAsia" w:ascii="方正仿宋_GBK" w:hAnsi="方正仿宋_GBK" w:eastAsia="方正仿宋_GBK" w:cs="方正仿宋_GBK"/>
          <w:color w:val="auto"/>
          <w:kern w:val="2"/>
          <w:sz w:val="28"/>
          <w:szCs w:val="28"/>
          <w:lang w:val="en-US" w:eastAsia="zh-CN"/>
        </w:rPr>
        <w:t>民法典</w:t>
      </w:r>
      <w:r>
        <w:rPr>
          <w:rStyle w:val="21"/>
          <w:rFonts w:hint="eastAsia" w:ascii="方正仿宋_GBK" w:hAnsi="方正仿宋_GBK" w:eastAsia="方正仿宋_GBK" w:cs="方正仿宋_GBK"/>
          <w:color w:val="auto"/>
          <w:kern w:val="2"/>
          <w:sz w:val="28"/>
          <w:szCs w:val="28"/>
        </w:rPr>
        <w:t>”规定提交调解和仲裁。</w:t>
      </w:r>
      <w:r>
        <w:rPr>
          <w:rStyle w:val="21"/>
          <w:rFonts w:hint="eastAsia" w:ascii="方正仿宋_GBK" w:hAnsi="方正仿宋_GBK" w:eastAsia="方正仿宋_GBK" w:cs="方正仿宋_GBK"/>
          <w:b/>
          <w:color w:val="auto"/>
          <w:kern w:val="2"/>
          <w:sz w:val="28"/>
          <w:szCs w:val="28"/>
        </w:rPr>
        <w:t xml:space="preserve">   </w:t>
      </w:r>
    </w:p>
    <w:p w14:paraId="6B0C51B3">
      <w:pPr>
        <w:pStyle w:val="448"/>
        <w:keepNext w:val="0"/>
        <w:keepLines w:val="0"/>
        <w:pageBreakBefore w:val="0"/>
        <w:kinsoku/>
        <w:wordWrap/>
        <w:overflowPunct/>
        <w:topLinePunct w:val="0"/>
        <w:autoSpaceDE/>
        <w:autoSpaceDN/>
        <w:bidi w:val="0"/>
        <w:adjustRightInd/>
        <w:spacing w:line="52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十五、适用法律</w:t>
      </w:r>
    </w:p>
    <w:p w14:paraId="39A286D6">
      <w:pPr>
        <w:pStyle w:val="448"/>
        <w:keepNext w:val="0"/>
        <w:keepLines w:val="0"/>
        <w:pageBreakBefore w:val="0"/>
        <w:kinsoku/>
        <w:wordWrap/>
        <w:overflowPunct/>
        <w:topLinePunct w:val="0"/>
        <w:autoSpaceDE/>
        <w:autoSpaceDN/>
        <w:bidi w:val="0"/>
        <w:adjustRightInd/>
        <w:snapToGrid w:val="0"/>
        <w:spacing w:line="520" w:lineRule="exact"/>
        <w:ind w:firstLine="480"/>
        <w:textAlignment w:val="auto"/>
        <w:rPr>
          <w:rStyle w:val="21"/>
          <w:rFonts w:hint="eastAsia" w:ascii="方正仿宋_GBK" w:hAnsi="方正仿宋_GBK" w:eastAsia="方正仿宋_GBK" w:cs="方正仿宋_GBK"/>
          <w:color w:val="auto"/>
          <w:kern w:val="2"/>
          <w:sz w:val="28"/>
          <w:szCs w:val="28"/>
        </w:rPr>
      </w:pPr>
      <w:r>
        <w:rPr>
          <w:rStyle w:val="21"/>
          <w:rFonts w:hint="eastAsia" w:ascii="方正仿宋_GBK" w:hAnsi="方正仿宋_GBK" w:eastAsia="方正仿宋_GBK" w:cs="方正仿宋_GBK"/>
          <w:color w:val="auto"/>
          <w:kern w:val="2"/>
          <w:sz w:val="28"/>
          <w:szCs w:val="28"/>
        </w:rPr>
        <w:t>本合同应按照中华人民共和国的现行法律进行解释。</w:t>
      </w:r>
    </w:p>
    <w:p w14:paraId="2AE7DE80">
      <w:pPr>
        <w:pStyle w:val="448"/>
        <w:keepNext w:val="0"/>
        <w:keepLines w:val="0"/>
        <w:pageBreakBefore w:val="0"/>
        <w:kinsoku/>
        <w:wordWrap/>
        <w:overflowPunct/>
        <w:topLinePunct w:val="0"/>
        <w:autoSpaceDE/>
        <w:autoSpaceDN/>
        <w:bidi w:val="0"/>
        <w:adjustRightInd/>
        <w:snapToGrid w:val="0"/>
        <w:spacing w:line="480" w:lineRule="exact"/>
        <w:ind w:firstLine="480"/>
        <w:textAlignment w:val="auto"/>
        <w:rPr>
          <w:rStyle w:val="21"/>
          <w:rFonts w:hint="eastAsia" w:ascii="方正仿宋_GBK" w:hAnsi="方正仿宋_GBK" w:eastAsia="方正仿宋_GBK" w:cs="方正仿宋_GBK"/>
          <w:color w:val="auto"/>
          <w:kern w:val="2"/>
          <w:sz w:val="28"/>
          <w:szCs w:val="28"/>
        </w:rPr>
      </w:pPr>
    </w:p>
    <w:p w14:paraId="12195D4B">
      <w:pPr>
        <w:widowControl w:val="0"/>
        <w:spacing w:before="0"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甲方：（盖章）</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乙方：（盖章）</w:t>
      </w:r>
    </w:p>
    <w:p w14:paraId="04093320">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地址：</w:t>
      </w:r>
    </w:p>
    <w:p w14:paraId="2B711A28">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法定（授权）代表人：</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法定（授权）代表人：</w:t>
      </w:r>
    </w:p>
    <w:p w14:paraId="74322D07">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联系人：</w:t>
      </w:r>
    </w:p>
    <w:p w14:paraId="59BE3133">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联系电话：</w:t>
      </w:r>
    </w:p>
    <w:p w14:paraId="143FEE72">
      <w:pPr>
        <w:spacing w:before="19" w:after="200" w:line="360" w:lineRule="auto"/>
        <w:ind w:firstLine="840" w:firstLineChars="3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日</w:t>
      </w:r>
    </w:p>
    <w:p w14:paraId="33EFC994">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0D617B8F">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518B9C52">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544D4E5D">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752458F7">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36E47775">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5D60C1EF">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55038DE7">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4680A931">
      <w:pPr>
        <w:spacing w:before="19" w:after="200" w:line="360" w:lineRule="auto"/>
        <w:ind w:firstLine="840" w:firstLineChars="300"/>
        <w:jc w:val="both"/>
        <w:rPr>
          <w:rFonts w:hint="eastAsia" w:ascii="方正仿宋_GBK" w:hAnsi="方正仿宋_GBK" w:eastAsia="方正仿宋_GBK" w:cs="方正仿宋_GBK"/>
          <w:color w:val="auto"/>
          <w:sz w:val="28"/>
          <w:szCs w:val="28"/>
        </w:rPr>
      </w:pPr>
    </w:p>
    <w:p w14:paraId="5C8B374D">
      <w:pPr>
        <w:widowControl w:val="0"/>
        <w:spacing w:before="0" w:after="0" w:line="500" w:lineRule="atLeast"/>
        <w:jc w:val="center"/>
        <w:rPr>
          <w:rFonts w:hint="eastAsia" w:ascii="方正仿宋_GBK" w:hAnsi="方正仿宋_GBK" w:eastAsia="方正仿宋_GBK" w:cs="方正仿宋_GBK"/>
          <w:color w:val="auto"/>
          <w:sz w:val="24"/>
          <w:szCs w:val="24"/>
        </w:rPr>
      </w:pPr>
      <w:bookmarkStart w:id="23" w:name="_Toc13383"/>
      <w:bookmarkStart w:id="24" w:name="_Toc26414"/>
      <w:r>
        <w:rPr>
          <w:rFonts w:hint="eastAsia" w:ascii="方正仿宋_GBK" w:hAnsi="方正仿宋_GBK" w:eastAsia="方正仿宋_GBK" w:cs="方正仿宋_GBK"/>
          <w:b/>
          <w:bCs/>
          <w:color w:val="auto"/>
          <w:sz w:val="44"/>
          <w:szCs w:val="44"/>
          <w:lang w:val="en-US" w:eastAsia="zh-CN"/>
        </w:rPr>
        <w:t>廉洁合同</w:t>
      </w:r>
      <w:bookmarkEnd w:id="23"/>
      <w:bookmarkEnd w:id="24"/>
    </w:p>
    <w:p w14:paraId="28D6F5F1">
      <w:pPr>
        <w:widowControl w:val="0"/>
        <w:spacing w:before="0" w:after="0" w:line="50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（全称）：</w:t>
      </w:r>
      <w:r>
        <w:rPr>
          <w:rFonts w:hint="eastAsia" w:ascii="方正仿宋_GBK" w:hAnsi="方正仿宋_GBK" w:eastAsia="方正仿宋_GBK" w:cs="方正仿宋_GBK"/>
          <w:color w:val="auto"/>
          <w:sz w:val="28"/>
          <w:szCs w:val="28"/>
          <w:u w:val="single"/>
        </w:rPr>
        <w:t>江苏省洪泽湖监狱</w:t>
      </w:r>
      <w:r>
        <w:rPr>
          <w:rFonts w:hint="eastAsia" w:ascii="方正仿宋_GBK" w:hAnsi="方正仿宋_GBK" w:eastAsia="方正仿宋_GBK" w:cs="方正仿宋_GBK"/>
          <w:color w:val="auto"/>
          <w:sz w:val="28"/>
          <w:szCs w:val="28"/>
        </w:rPr>
        <w:t>（简称甲方）</w:t>
      </w:r>
    </w:p>
    <w:p w14:paraId="69511A75">
      <w:pPr>
        <w:widowControl w:val="0"/>
        <w:spacing w:before="0" w:after="0" w:line="50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供应</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（全称）：</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（简称乙方）</w:t>
      </w:r>
    </w:p>
    <w:p w14:paraId="61523149">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为防止国有资源交易活动中各种不正当行为发生，确保项目交易公开、公正、公平，根据廉政建设的相关规定，结合国有资源交易工作特点，特订立本合同如下：</w:t>
      </w:r>
    </w:p>
    <w:p w14:paraId="0737FB22">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一、甲乙双方应当自觉遵守国家和所在地区关于招投标及采购的相关规定和廉政建设的各项规定。</w:t>
      </w:r>
    </w:p>
    <w:p w14:paraId="000BBE0D">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二、甲方及相关工作人员不得以任何形式向乙方索要和收受回扣等好处费。</w:t>
      </w:r>
    </w:p>
    <w:p w14:paraId="50B4A028">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三、甲方相关工作人员应当保持与乙方的正常业务交往，不得接受乙方的礼金、有价证券和贵重物品，不得在乙方报销任何应由个人支付的费用，不得参加可能对公正履约有影响的宴请和娱乐活动。</w:t>
      </w:r>
    </w:p>
    <w:p w14:paraId="63B348E5">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四、甲方相关工作人员不得要求或者接受乙方为其他房装修、婚丧嫁娶、家属和子女的工作安排以及出国提供方便或服务。</w:t>
      </w:r>
    </w:p>
    <w:p w14:paraId="2A10067D">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五、甲方相关工作人员不得向乙方介绍家属或者亲友从事与甲方招标（采购）有关的服务、货物供应、工程分包等经济活动。</w:t>
      </w:r>
    </w:p>
    <w:p w14:paraId="092044CC">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六、乙方应当通过正常途径开展相关业务工作，不得为获取某些不正当利益而向甲方相关工作人员赠送礼金、有价证券和贵重物品等。</w:t>
      </w:r>
    </w:p>
    <w:p w14:paraId="4C6505B0">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七、乙方不得为谋取私利与甲方相关工作人员就中标（成交）甲方招标（采购）项目等进行私下商谈或者达成默契。</w:t>
      </w:r>
    </w:p>
    <w:p w14:paraId="7B0C32FE">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八、乙方不得以洽谈业务、签订经济合同为借口，邀请甲方相关工作人员外出旅游和进入营业性高档娱乐场所。</w:t>
      </w:r>
    </w:p>
    <w:p w14:paraId="698C5D60">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九、乙方不得为甲方单位和个人购置或者提供通信工具、交通工具、家电、高档办公用品等物品。</w:t>
      </w:r>
    </w:p>
    <w:p w14:paraId="700F9507">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十、乙方发现甲方相关工作人员有违反上述协议者，应及时向甲方纪检监察部门或者甲方上级单位反映，有义务积极支持配合甲方纪检监察部门调查处理工作。</w:t>
      </w:r>
    </w:p>
    <w:p w14:paraId="6F72A399">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十一、甲方发现乙方有违反本协议或者采取不正当的手段行贿甲方相关工作人员，甲方可以根据具体情节和造成的后果采取以下措施：</w:t>
      </w:r>
    </w:p>
    <w:p w14:paraId="7E0B0DCA">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1．责令乙方限期整改；</w:t>
      </w:r>
    </w:p>
    <w:p w14:paraId="076B45D1">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2．终止与乙方的合作；</w:t>
      </w:r>
    </w:p>
    <w:p w14:paraId="55D1660D">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3．终止合同，将乙方列入本单位招标“黑名单”。</w:t>
      </w:r>
    </w:p>
    <w:p w14:paraId="5763AC84">
      <w:pPr>
        <w:keepNext w:val="0"/>
        <w:keepLines w:val="0"/>
        <w:pageBreakBefore w:val="0"/>
        <w:widowControl w:val="0"/>
        <w:kinsoku/>
        <w:wordWrap/>
        <w:overflowPunct/>
        <w:topLinePunct w:val="0"/>
        <w:autoSpaceDE/>
        <w:autoSpaceDN/>
        <w:bidi w:val="0"/>
        <w:adjustRightInd/>
        <w:snapToGrid/>
        <w:spacing w:before="0" w:after="200" w:line="520" w:lineRule="exact"/>
        <w:ind w:firstLine="48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十二、本廉洁合同作为项目成交合同的附件，与成交合同具有同等法律效力。经协议双方签署后立即生效。</w:t>
      </w:r>
    </w:p>
    <w:p w14:paraId="62154C6E">
      <w:pPr>
        <w:widowControl w:val="0"/>
        <w:spacing w:before="0"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甲方：（盖章）                   乙方：（盖章）        </w:t>
      </w:r>
    </w:p>
    <w:p w14:paraId="17986150">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地址：                           地址：                   </w:t>
      </w:r>
    </w:p>
    <w:p w14:paraId="1CDC6A4F">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法定（授权）代表人：             法定（授权）代表人：</w:t>
      </w:r>
    </w:p>
    <w:p w14:paraId="7A26AC30">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                         联系人：</w:t>
      </w:r>
    </w:p>
    <w:p w14:paraId="0FCD34C7">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                       联系电话：</w:t>
      </w:r>
    </w:p>
    <w:p w14:paraId="53C0D2A3">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   月   日                 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   月   日</w:t>
      </w:r>
    </w:p>
    <w:p w14:paraId="78F688A1">
      <w:pPr>
        <w:pStyle w:val="463"/>
        <w:keepNext w:val="0"/>
        <w:keepLines w:val="0"/>
        <w:bidi w:val="0"/>
        <w:spacing w:before="0" w:after="0" w:line="360" w:lineRule="auto"/>
        <w:jc w:val="center"/>
        <w:rPr>
          <w:rFonts w:hint="eastAsia" w:ascii="方正仿宋_GBK" w:hAnsi="方正仿宋_GBK" w:eastAsia="方正仿宋_GBK" w:cs="方正仿宋_GBK"/>
          <w:b/>
          <w:bCs/>
          <w:color w:val="auto"/>
          <w:sz w:val="44"/>
          <w:szCs w:val="44"/>
          <w:lang w:val="en-US" w:eastAsia="en-US" w:bidi="ar-SA"/>
        </w:rPr>
      </w:pPr>
      <w:r>
        <w:rPr>
          <w:rFonts w:hint="eastAsia" w:ascii="方正仿宋_GBK" w:hAnsi="方正仿宋_GBK" w:eastAsia="方正仿宋_GBK" w:cs="方正仿宋_GBK"/>
          <w:b/>
          <w:bCs/>
          <w:color w:val="auto"/>
          <w:sz w:val="44"/>
          <w:szCs w:val="44"/>
          <w:lang w:val="en-US" w:eastAsia="en-US" w:bidi="ar-SA"/>
        </w:rPr>
        <w:t>保密协议</w:t>
      </w:r>
    </w:p>
    <w:p w14:paraId="79B94092">
      <w:pPr>
        <w:widowControl w:val="0"/>
        <w:spacing w:before="0" w:after="0" w:line="50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（全称）：</w:t>
      </w:r>
      <w:r>
        <w:rPr>
          <w:rFonts w:hint="eastAsia" w:ascii="方正仿宋_GBK" w:hAnsi="方正仿宋_GBK" w:eastAsia="方正仿宋_GBK" w:cs="方正仿宋_GBK"/>
          <w:color w:val="auto"/>
          <w:sz w:val="28"/>
          <w:szCs w:val="28"/>
          <w:u w:val="single"/>
        </w:rPr>
        <w:t>江苏省洪泽湖监狱</w:t>
      </w:r>
      <w:r>
        <w:rPr>
          <w:rFonts w:hint="eastAsia" w:ascii="方正仿宋_GBK" w:hAnsi="方正仿宋_GBK" w:eastAsia="方正仿宋_GBK" w:cs="方正仿宋_GBK"/>
          <w:color w:val="auto"/>
          <w:sz w:val="28"/>
          <w:szCs w:val="28"/>
        </w:rPr>
        <w:t>（简称甲方）</w:t>
      </w:r>
    </w:p>
    <w:p w14:paraId="09148E9E">
      <w:pPr>
        <w:widowControl w:val="0"/>
        <w:spacing w:before="0" w:after="0" w:line="500" w:lineRule="atLeast"/>
        <w:jc w:val="both"/>
        <w:rPr>
          <w:rStyle w:val="485"/>
          <w:rFonts w:hint="eastAsia"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rPr>
        <w:t>供应</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（全称）：</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（简称乙方）</w:t>
      </w:r>
    </w:p>
    <w:p w14:paraId="40BD6B49">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乙方因承接甲方项目（合同名称）的协作，已经（或将要）知悉国家秘密和甲方的商业秘密、技术秘密和其他合法秘密（以下简称“秘密”）。为了明确乙方的保密义务，甲、乙双方本着平等、自愿、公平和诚实信用的原则，订立本保密协议。双方确认在签署本协议前已经详细审阅过协议的内容，并完全了解协议各条款的法律含义。乙方按本协议有义务为甲方保守秘密。</w:t>
      </w:r>
    </w:p>
    <w:p w14:paraId="5263C480">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第一条、保密的内容和范围</w:t>
      </w:r>
    </w:p>
    <w:p w14:paraId="7DC5616F">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甲、乙双方确认，乙方应承担保密义务的甲方秘密范围包括但不限于本协议签订时存在的及本协议签订后乙方在甲方工作期间形成的以下内容：</w:t>
      </w:r>
    </w:p>
    <w:p w14:paraId="7CAA5396">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1、国家秘密：关系国家的安全和利益，依照法定程序确定，在一定时间内只限一定范围的人员知悉的事项；</w:t>
      </w:r>
    </w:p>
    <w:p w14:paraId="66FCF20F">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2、技术信息：包括但不限于建筑设计规划方案、工程建设、技术方案、工程设计、知识产权、产品配方、制造方法、计算机软件、数据库、配方、工艺流程、技术指标、试验结果、图纸、样品、样机、操作手册、技术文档、涉及商业秘密的业务函电、产品标准等等；</w:t>
      </w:r>
    </w:p>
    <w:p w14:paraId="24E08C24">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3、经营信息：包括但不限于客户名单、营销计划、采购资料、定价政策、管理制度、不公开的财务资料、进货渠道、产销策略、招投标中的标底及标书内容等等；</w:t>
      </w:r>
    </w:p>
    <w:p w14:paraId="0B0CD602">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4、甲方依照法律规定或者有关协议的约定，对外承担保密义务的事项；</w:t>
      </w:r>
    </w:p>
    <w:p w14:paraId="7CBF5E31">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5、其他甲方采取保密措施的有关信息。</w:t>
      </w:r>
    </w:p>
    <w:p w14:paraId="67DFB442">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第二条、乙方的保密义务</w:t>
      </w:r>
    </w:p>
    <w:p w14:paraId="08D25B14">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对第一条所称的秘密，乙方承担以下保密义务：</w:t>
      </w:r>
    </w:p>
    <w:p w14:paraId="77A39EA8">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1、遵守《中华人民共和国保守国家秘密法》和《中华人民共和国反不正当竞争法》等相关法律、法规、规章、规范性文件和政策的规定，遵守甲方有关保密的规章制度的规定；</w:t>
      </w:r>
    </w:p>
    <w:p w14:paraId="3082B4F9">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2、不得刺探与本职工作或本身业务无关的秘密；或以盗窃、利诱、胁迫或其他不正当手段获取甲方的秘密；</w:t>
      </w:r>
    </w:p>
    <w:p w14:paraId="2649698A">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3、不得向不承担保密义务的任何第三人披露或在工作范围外使用甲方的秘密；</w:t>
      </w:r>
    </w:p>
    <w:p w14:paraId="291B9242">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4、不得以任何形式允许（出借、赠与、出租、转让等处分甲方秘密的行为皆属于“允许”）或协助不承担保密义务的任何第三人使用甲方的秘密；</w:t>
      </w:r>
    </w:p>
    <w:p w14:paraId="1F930103">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5、如发现秘密被泄露或者自己过失泄露秘密，应当采取有效措施防止泄密进一步扩大，并及时向甲方报告；</w:t>
      </w:r>
    </w:p>
    <w:p w14:paraId="5DB7E042">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6、乙方与甲方签订的有关合同内容作为甲方秘密的一部分，不论合同是否履行完毕，乙方不得使任何第三人知悉（包括但不限于披漏、展示、宣传等）其在甲方处的合同工作内容；</w:t>
      </w:r>
    </w:p>
    <w:p w14:paraId="49282466">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7、其他甲方另行要求的保密义务。</w:t>
      </w:r>
    </w:p>
    <w:p w14:paraId="55ACC7B7">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第三条、保密期限</w:t>
      </w:r>
    </w:p>
    <w:p w14:paraId="0770D72D">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甲、乙双方确认，乙方的保密义务自本协议签订之日起开始，到该秘密公开时止。乙方在甲方处的工作是否完成，不影响保密义务的承担。</w:t>
      </w:r>
    </w:p>
    <w:p w14:paraId="7516FF4E">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第四条、其他约定</w:t>
      </w:r>
    </w:p>
    <w:p w14:paraId="6DE736D6">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甲方负责提出具体保密要求，定期或不定期的进行监督检查，乙方必须积极配合甲方的保密检查，并严格按照甲方的保密要求做好保密措施的整改工作。</w:t>
      </w:r>
    </w:p>
    <w:p w14:paraId="76A44072">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第五条、违约责任</w:t>
      </w:r>
    </w:p>
    <w:p w14:paraId="5722D49C">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甲、乙双方约定，如果乙方不履行本协议第二条、第三条、第四条所规定的保密义务，应当承担违约责任：</w:t>
      </w:r>
    </w:p>
    <w:p w14:paraId="0DCB901F">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1、如果乙方发生保密违规违纪事件，甲方从乙方的合同款中扣除相应额度的罚款（当合同款余款不足时，乙方应一次性向甲方补足差额），发生一起，查处一起；</w:t>
      </w:r>
    </w:p>
    <w:p w14:paraId="3DB2F9FD">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2、如果乙方发生经国家有关部门认定的“泄露国家秘密”事件，乙方应一次性向甲方支付违约金人民币  万元，（违约金额按照合同款总额的90％计算，不足十万元按十万元计，超过五百万元按五百万元计）；</w:t>
      </w:r>
    </w:p>
    <w:p w14:paraId="43E3D4F8">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3、如果甲方发现乙方泄露除“国家秘密”以外的其他秘密，乙方应一次性向甲方支付不低于合同总金额的50%的违约金；</w:t>
      </w:r>
    </w:p>
    <w:p w14:paraId="5181B058">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4、如果本条第二款、第三款约定的违约金不足以弥补甲方的损失，乙方还应当向甲方承担损失赔偿责任；同时甲方有权单方面终止与乙方的合作，乙方承担由此产生的一切损失；</w:t>
      </w:r>
    </w:p>
    <w:p w14:paraId="7596565F">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5、甲方因乙方的违约行为而支付的调查费、诉讼费、律师费等合理费用，应当包含在损失赔偿额之内；</w:t>
      </w:r>
    </w:p>
    <w:p w14:paraId="7CD39C49">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6、对乙方及其员工因违反第二条所规定的保密义务乙方及其员工行为构成犯罪的，依法追究刑事责任；</w:t>
      </w:r>
    </w:p>
    <w:p w14:paraId="7097A51E">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7、乙方员工履行职务行为违反本协议时，乙方应当向甲方承担违约责任。</w:t>
      </w:r>
    </w:p>
    <w:p w14:paraId="6B938A60">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第六条、争议的解决办法</w:t>
      </w:r>
    </w:p>
    <w:p w14:paraId="4A1A5D1D">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因执行本协议而发生纠纷，可以由双方协商解决或者共同委托双方信任的第三方调解。协商、调解不成或者一方不愿意协商、调解的，双方一致同意任何一方都有权向甲方所在地仲裁委员会提起仲裁解决。</w:t>
      </w:r>
    </w:p>
    <w:p w14:paraId="16C9B80C">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第七条、协议的效力和变更</w:t>
      </w:r>
    </w:p>
    <w:p w14:paraId="66A37FBF">
      <w:pPr>
        <w:pStyle w:val="448"/>
        <w:bidi w:val="0"/>
        <w:spacing w:line="360" w:lineRule="auto"/>
        <w:ind w:firstLine="560" w:firstLineChars="200"/>
        <w:rPr>
          <w:rFonts w:hint="eastAsia" w:ascii="方正仿宋_GBK" w:hAnsi="方正仿宋_GBK" w:eastAsia="方正仿宋_GBK" w:cs="方正仿宋_GBK"/>
          <w:color w:val="auto"/>
          <w:kern w:val="0"/>
          <w:sz w:val="28"/>
          <w:szCs w:val="28"/>
          <w:lang w:val="en-US" w:eastAsia="en-US" w:bidi="ar-SA"/>
        </w:rPr>
      </w:pPr>
      <w:r>
        <w:rPr>
          <w:rFonts w:hint="eastAsia" w:ascii="方正仿宋_GBK" w:hAnsi="方正仿宋_GBK" w:eastAsia="方正仿宋_GBK" w:cs="方正仿宋_GBK"/>
          <w:color w:val="auto"/>
          <w:kern w:val="0"/>
          <w:sz w:val="28"/>
          <w:szCs w:val="28"/>
          <w:lang w:val="en-US" w:eastAsia="en-US" w:bidi="ar-SA"/>
        </w:rPr>
        <w:t>1、本协议自双方签字盖章后生效。本协议的任何修改必须经过双方的书面同意。本协议一式三份，一份作为合同附件由甲方归档，一份交甲方保密处（若为涉密项目，还需随合同一并交保密处）；一份作为合同附件归乙方管理。</w:t>
      </w:r>
    </w:p>
    <w:p w14:paraId="47411A9D">
      <w:pPr>
        <w:pStyle w:val="448"/>
        <w:bidi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en-US" w:bidi="ar-SA"/>
        </w:rPr>
        <w:t>2、本协议是对国家有关保密法律法规、政策规定及甲方有关保密规章制度的补充，可以同时适用；本协议与国家有关保密法律法规、政策规定及甲方有关保密规章制度的强制性条款相冲突时，以国家有关保密法律法规、政策及甲方有关保密规章制度为准。</w:t>
      </w:r>
    </w:p>
    <w:p w14:paraId="159A8561">
      <w:pPr>
        <w:widowControl w:val="0"/>
        <w:spacing w:before="0"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甲方：（盖章）                   乙方：（盖章）        </w:t>
      </w:r>
    </w:p>
    <w:p w14:paraId="37BB8FF9">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地址：                           地址：                   </w:t>
      </w:r>
    </w:p>
    <w:p w14:paraId="1DB634EA">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法定（授权）代表人：             法定（授权）代表人：</w:t>
      </w:r>
    </w:p>
    <w:p w14:paraId="1F8708CB">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                         联系人：</w:t>
      </w:r>
    </w:p>
    <w:p w14:paraId="2918AE96">
      <w:pPr>
        <w:spacing w:before="19" w:after="200" w:line="360" w:lineRule="auto"/>
        <w:ind w:firstLine="72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                       联系电话：</w:t>
      </w:r>
    </w:p>
    <w:p w14:paraId="23AF1112">
      <w:pPr>
        <w:spacing w:before="19" w:after="200" w:line="360" w:lineRule="auto"/>
        <w:ind w:firstLine="720"/>
        <w:jc w:val="both"/>
        <w:rPr>
          <w:rStyle w:val="39"/>
          <w:rFonts w:hint="eastAsia" w:ascii="方正仿宋_GBK" w:hAnsi="方正仿宋_GBK" w:eastAsia="方正仿宋_GBK" w:cs="方正仿宋_GBK"/>
          <w:b/>
          <w:i w:val="0"/>
          <w:color w:val="auto"/>
          <w:spacing w:val="0"/>
          <w:w w:val="100"/>
          <w:kern w:val="44"/>
          <w:sz w:val="28"/>
          <w:szCs w:val="28"/>
          <w:lang w:val="en-US" w:eastAsia="zh-CN" w:bidi="ar-SA"/>
        </w:rPr>
      </w:pPr>
      <w:r>
        <w:rPr>
          <w:rFonts w:hint="eastAsia" w:ascii="方正仿宋_GBK" w:hAnsi="方正仿宋_GBK" w:eastAsia="方正仿宋_GBK" w:cs="方正仿宋_GBK"/>
          <w:color w:val="auto"/>
          <w:sz w:val="28"/>
          <w:szCs w:val="28"/>
        </w:rPr>
        <w:t>20</w:t>
      </w: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年   月   日                 20</w:t>
      </w: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年   月   日</w:t>
      </w:r>
    </w:p>
    <w:p w14:paraId="7DCF6135">
      <w:pPr>
        <w:pStyle w:val="30"/>
        <w:keepLines/>
        <w:widowControl/>
        <w:snapToGrid/>
        <w:spacing w:before="340" w:beforeAutospacing="0" w:after="330" w:afterAutospacing="0" w:line="576" w:lineRule="auto"/>
        <w:jc w:val="center"/>
        <w:outlineLvl w:val="0"/>
        <w:rPr>
          <w:rStyle w:val="39"/>
          <w:rFonts w:hint="eastAsia" w:ascii="方正仿宋_GBK" w:hAnsi="方正仿宋_GBK" w:eastAsia="方正仿宋_GBK" w:cs="方正仿宋_GBK"/>
          <w:b/>
          <w:i w:val="0"/>
          <w:color w:val="auto"/>
          <w:spacing w:val="0"/>
          <w:w w:val="100"/>
          <w:kern w:val="44"/>
          <w:sz w:val="44"/>
          <w:szCs w:val="20"/>
          <w:lang w:val="en-US" w:eastAsia="zh-CN" w:bidi="ar-SA"/>
        </w:rPr>
      </w:pPr>
      <w:bookmarkStart w:id="25" w:name="_Toc8870"/>
      <w:bookmarkStart w:id="26" w:name="_Toc2466"/>
      <w:bookmarkStart w:id="27" w:name="_Toc5318"/>
    </w:p>
    <w:p w14:paraId="6CC806A2">
      <w:pPr>
        <w:pStyle w:val="30"/>
        <w:keepLines/>
        <w:widowControl/>
        <w:snapToGrid/>
        <w:spacing w:before="340" w:beforeAutospacing="0" w:after="330" w:afterAutospacing="0" w:line="576" w:lineRule="auto"/>
        <w:jc w:val="center"/>
        <w:outlineLvl w:val="0"/>
        <w:rPr>
          <w:rStyle w:val="39"/>
          <w:rFonts w:hint="eastAsia" w:ascii="方正仿宋_GBK" w:hAnsi="方正仿宋_GBK" w:eastAsia="方正仿宋_GBK" w:cs="方正仿宋_GBK"/>
          <w:b/>
          <w:i w:val="0"/>
          <w:color w:val="auto"/>
          <w:spacing w:val="0"/>
          <w:w w:val="100"/>
          <w:kern w:val="44"/>
          <w:sz w:val="44"/>
          <w:szCs w:val="20"/>
          <w:lang w:val="en-US" w:eastAsia="zh-CN" w:bidi="ar-SA"/>
        </w:rPr>
      </w:pPr>
    </w:p>
    <w:bookmarkEnd w:id="25"/>
    <w:bookmarkEnd w:id="26"/>
    <w:bookmarkEnd w:id="27"/>
    <w:p w14:paraId="2E0A01AA">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0754C52A">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978EDEC">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2D69A918">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5D0C2454">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6CE967F">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56FB7543">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0BA14E5A">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212C5576">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FE39B71">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582564C0">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72F7A56B">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3F140DEE">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47984DC6">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75294BBC">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6FAEFB4D">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51F7A206">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21C9A55D">
      <w:pPr>
        <w:pStyle w:val="30"/>
        <w:keepLines/>
        <w:widowControl/>
        <w:snapToGrid/>
        <w:spacing w:before="340" w:beforeAutospacing="0" w:after="330" w:afterAutospacing="0" w:line="576" w:lineRule="auto"/>
        <w:jc w:val="center"/>
        <w:outlineLvl w:val="0"/>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kern w:val="44"/>
          <w:sz w:val="44"/>
          <w:szCs w:val="20"/>
          <w:lang w:val="en-US" w:eastAsia="zh-CN" w:bidi="ar-SA"/>
        </w:rPr>
        <w:t>第六部分  响应文件格式</w:t>
      </w:r>
    </w:p>
    <w:p w14:paraId="6728B76A">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2D39526F">
      <w:pPr>
        <w:pStyle w:val="3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t>封面</w:t>
      </w:r>
    </w:p>
    <w:p w14:paraId="33590DAA">
      <w:pPr>
        <w:pStyle w:val="443"/>
        <w:snapToGrid w:val="0"/>
        <w:spacing w:before="0" w:beforeAutospacing="0" w:after="0" w:afterAutospacing="0" w:line="240" w:lineRule="auto"/>
        <w:jc w:val="center"/>
        <w:rPr>
          <w:rStyle w:val="39"/>
          <w:rFonts w:hint="eastAsia" w:ascii="方正仿宋_GBK" w:hAnsi="方正仿宋_GBK" w:eastAsia="方正仿宋_GBK" w:cs="方正仿宋_GBK"/>
          <w:b w:val="0"/>
          <w:i w:val="0"/>
          <w:color w:val="auto"/>
          <w:spacing w:val="0"/>
          <w:w w:val="100"/>
          <w:kern w:val="0"/>
          <w:sz w:val="32"/>
          <w:szCs w:val="32"/>
          <w:lang w:val="en-US" w:eastAsia="zh-CN" w:bidi="ar-SA"/>
        </w:rPr>
      </w:pPr>
    </w:p>
    <w:p w14:paraId="34F03946">
      <w:pPr>
        <w:pStyle w:val="443"/>
        <w:snapToGrid w:val="0"/>
        <w:spacing w:before="0" w:beforeAutospacing="0" w:after="0" w:afterAutospacing="0" w:line="240" w:lineRule="auto"/>
        <w:jc w:val="both"/>
        <w:outlineLvl w:val="0"/>
        <w:rPr>
          <w:rStyle w:val="39"/>
          <w:rFonts w:hint="eastAsia" w:ascii="方正仿宋_GBK" w:hAnsi="方正仿宋_GBK" w:eastAsia="方正仿宋_GBK" w:cs="方正仿宋_GBK"/>
          <w:b w:val="0"/>
          <w:i w:val="0"/>
          <w:color w:val="auto"/>
          <w:spacing w:val="0"/>
          <w:w w:val="100"/>
          <w:kern w:val="0"/>
          <w:sz w:val="44"/>
          <w:szCs w:val="44"/>
          <w:u w:val="single" w:color="000000"/>
          <w:lang w:val="en-US" w:eastAsia="zh-CN" w:bidi="ar-SA"/>
        </w:rPr>
      </w:pPr>
      <w:bookmarkStart w:id="28" w:name="_Toc23751"/>
      <w:bookmarkStart w:id="29" w:name="_Toc29033"/>
      <w:bookmarkStart w:id="30" w:name="_Toc999"/>
      <w:bookmarkStart w:id="31" w:name="_Toc7604"/>
      <w:bookmarkStart w:id="32" w:name="_Toc9529"/>
      <w:bookmarkStart w:id="33" w:name="_Toc11287"/>
      <w:r>
        <w:rPr>
          <w:rStyle w:val="39"/>
          <w:rFonts w:hint="eastAsia" w:ascii="方正仿宋_GBK" w:hAnsi="方正仿宋_GBK" w:eastAsia="方正仿宋_GBK" w:cs="方正仿宋_GBK"/>
          <w:b w:val="0"/>
          <w:i w:val="0"/>
          <w:color w:val="auto"/>
          <w:spacing w:val="0"/>
          <w:w w:val="100"/>
          <w:kern w:val="0"/>
          <w:sz w:val="44"/>
          <w:szCs w:val="44"/>
          <w:u w:val="single" w:color="000000"/>
          <w:lang w:val="en-US" w:eastAsia="zh-CN" w:bidi="ar-SA"/>
        </w:rPr>
        <w:t>（项目名称）</w:t>
      </w:r>
      <w:bookmarkEnd w:id="28"/>
      <w:bookmarkEnd w:id="29"/>
      <w:bookmarkEnd w:id="30"/>
      <w:bookmarkEnd w:id="31"/>
      <w:bookmarkEnd w:id="32"/>
      <w:bookmarkEnd w:id="33"/>
    </w:p>
    <w:p w14:paraId="563B7F10">
      <w:pPr>
        <w:pStyle w:val="443"/>
        <w:snapToGrid w:val="0"/>
        <w:spacing w:before="0" w:beforeAutospacing="0" w:after="0" w:afterAutospacing="0" w:line="240" w:lineRule="auto"/>
        <w:jc w:val="center"/>
        <w:rPr>
          <w:rStyle w:val="39"/>
          <w:rFonts w:hint="eastAsia" w:ascii="方正仿宋_GBK" w:hAnsi="方正仿宋_GBK" w:eastAsia="方正仿宋_GBK" w:cs="方正仿宋_GBK"/>
          <w:b w:val="0"/>
          <w:i w:val="0"/>
          <w:color w:val="auto"/>
          <w:spacing w:val="0"/>
          <w:w w:val="100"/>
          <w:kern w:val="0"/>
          <w:sz w:val="52"/>
          <w:szCs w:val="52"/>
          <w:lang w:val="en-US" w:eastAsia="zh-CN" w:bidi="ar-SA"/>
        </w:rPr>
      </w:pPr>
    </w:p>
    <w:p w14:paraId="4E4D4C6C">
      <w:pPr>
        <w:pStyle w:val="443"/>
        <w:snapToGrid w:val="0"/>
        <w:spacing w:before="0" w:beforeAutospacing="0" w:after="0" w:afterAutospacing="0" w:line="240" w:lineRule="auto"/>
        <w:jc w:val="center"/>
        <w:rPr>
          <w:rStyle w:val="39"/>
          <w:rFonts w:hint="eastAsia" w:ascii="方正仿宋_GBK" w:hAnsi="方正仿宋_GBK" w:eastAsia="方正仿宋_GBK" w:cs="方正仿宋_GBK"/>
          <w:b w:val="0"/>
          <w:i w:val="0"/>
          <w:color w:val="auto"/>
          <w:spacing w:val="0"/>
          <w:w w:val="100"/>
          <w:kern w:val="0"/>
          <w:sz w:val="52"/>
          <w:szCs w:val="52"/>
          <w:lang w:val="en-US" w:eastAsia="zh-CN" w:bidi="ar-SA"/>
        </w:rPr>
      </w:pPr>
    </w:p>
    <w:p w14:paraId="67418B37">
      <w:pPr>
        <w:pStyle w:val="443"/>
        <w:snapToGrid w:val="0"/>
        <w:spacing w:before="0" w:beforeAutospacing="0" w:after="0" w:afterAutospacing="0" w:line="240" w:lineRule="auto"/>
        <w:jc w:val="center"/>
        <w:rPr>
          <w:rStyle w:val="39"/>
          <w:rFonts w:hint="eastAsia" w:ascii="方正仿宋_GBK" w:hAnsi="方正仿宋_GBK" w:eastAsia="方正仿宋_GBK" w:cs="方正仿宋_GBK"/>
          <w:b w:val="0"/>
          <w:i w:val="0"/>
          <w:color w:val="auto"/>
          <w:spacing w:val="0"/>
          <w:w w:val="100"/>
          <w:kern w:val="0"/>
          <w:sz w:val="52"/>
          <w:szCs w:val="52"/>
          <w:lang w:val="en-US" w:eastAsia="zh-CN" w:bidi="ar-SA"/>
        </w:rPr>
      </w:pPr>
    </w:p>
    <w:p w14:paraId="7412F92C">
      <w:pPr>
        <w:pStyle w:val="443"/>
        <w:snapToGrid w:val="0"/>
        <w:spacing w:before="0" w:beforeAutospacing="0" w:after="0" w:afterAutospacing="0" w:line="240" w:lineRule="auto"/>
        <w:jc w:val="center"/>
        <w:rPr>
          <w:rStyle w:val="39"/>
          <w:rFonts w:hint="eastAsia" w:ascii="方正仿宋_GBK" w:hAnsi="方正仿宋_GBK" w:eastAsia="方正仿宋_GBK" w:cs="方正仿宋_GBK"/>
          <w:b w:val="0"/>
          <w:i w:val="0"/>
          <w:color w:val="auto"/>
          <w:spacing w:val="0"/>
          <w:w w:val="100"/>
          <w:kern w:val="0"/>
          <w:sz w:val="52"/>
          <w:szCs w:val="52"/>
          <w:lang w:val="en-US" w:eastAsia="zh-CN" w:bidi="ar-SA"/>
        </w:rPr>
      </w:pPr>
    </w:p>
    <w:p w14:paraId="6202FD16">
      <w:pPr>
        <w:pStyle w:val="443"/>
        <w:snapToGrid w:val="0"/>
        <w:spacing w:before="0" w:beforeAutospacing="0" w:after="0" w:afterAutospacing="0" w:line="240" w:lineRule="auto"/>
        <w:jc w:val="center"/>
        <w:outlineLvl w:val="0"/>
        <w:rPr>
          <w:rStyle w:val="39"/>
          <w:rFonts w:hint="eastAsia" w:ascii="方正仿宋_GBK" w:hAnsi="方正仿宋_GBK" w:eastAsia="方正仿宋_GBK" w:cs="方正仿宋_GBK"/>
          <w:b w:val="0"/>
          <w:i w:val="0"/>
          <w:color w:val="auto"/>
          <w:spacing w:val="0"/>
          <w:w w:val="100"/>
          <w:kern w:val="0"/>
          <w:sz w:val="72"/>
          <w:szCs w:val="72"/>
          <w:lang w:val="en-US" w:eastAsia="zh-CN" w:bidi="ar-SA"/>
        </w:rPr>
      </w:pPr>
      <w:bookmarkStart w:id="34" w:name="_Toc26691"/>
      <w:bookmarkStart w:id="35" w:name="_Toc18145"/>
      <w:bookmarkStart w:id="36" w:name="_Toc778"/>
      <w:bookmarkStart w:id="37" w:name="_Toc8141"/>
      <w:bookmarkStart w:id="38" w:name="_Toc2139"/>
      <w:bookmarkStart w:id="39" w:name="_Toc8124"/>
      <w:r>
        <w:rPr>
          <w:rStyle w:val="39"/>
          <w:rFonts w:hint="eastAsia" w:ascii="方正仿宋_GBK" w:hAnsi="方正仿宋_GBK" w:eastAsia="方正仿宋_GBK" w:cs="方正仿宋_GBK"/>
          <w:b w:val="0"/>
          <w:i w:val="0"/>
          <w:color w:val="auto"/>
          <w:spacing w:val="0"/>
          <w:w w:val="100"/>
          <w:kern w:val="0"/>
          <w:sz w:val="72"/>
          <w:szCs w:val="72"/>
          <w:lang w:val="en-US" w:eastAsia="zh-CN" w:bidi="ar-SA"/>
        </w:rPr>
        <w:t>响应文件</w:t>
      </w:r>
      <w:bookmarkEnd w:id="34"/>
      <w:bookmarkEnd w:id="35"/>
      <w:bookmarkEnd w:id="36"/>
      <w:bookmarkEnd w:id="37"/>
      <w:bookmarkEnd w:id="38"/>
      <w:bookmarkEnd w:id="39"/>
    </w:p>
    <w:p w14:paraId="45B19376">
      <w:pPr>
        <w:pStyle w:val="443"/>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0317008F">
      <w:pPr>
        <w:pStyle w:val="443"/>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7B882CF1">
      <w:pPr>
        <w:pStyle w:val="443"/>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25170E16">
      <w:pPr>
        <w:pStyle w:val="443"/>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05BD2A40">
      <w:pPr>
        <w:pStyle w:val="443"/>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38D0DC70">
      <w:pPr>
        <w:pStyle w:val="443"/>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095ACD6E">
      <w:pPr>
        <w:pStyle w:val="443"/>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178A0653">
      <w:pPr>
        <w:pStyle w:val="443"/>
        <w:snapToGrid w:val="0"/>
        <w:spacing w:before="0" w:beforeAutospacing="0" w:after="0" w:afterAutospacing="0" w:line="240" w:lineRule="auto"/>
        <w:jc w:val="left"/>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79237252">
      <w:pPr>
        <w:pStyle w:val="443"/>
        <w:snapToGrid w:val="0"/>
        <w:spacing w:before="0" w:beforeAutospacing="0" w:after="0" w:afterAutospacing="0" w:line="240" w:lineRule="auto"/>
        <w:jc w:val="center"/>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p>
    <w:p w14:paraId="41BCCDA7">
      <w:pPr>
        <w:pStyle w:val="443"/>
        <w:snapToGrid w:val="0"/>
        <w:spacing w:before="0" w:beforeAutospacing="0" w:after="0" w:afterAutospacing="0" w:line="240" w:lineRule="auto"/>
        <w:ind w:firstLine="3360" w:firstLineChars="1200"/>
        <w:jc w:val="both"/>
        <w:outlineLvl w:val="0"/>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bookmarkStart w:id="40" w:name="_Toc16110"/>
      <w:bookmarkStart w:id="41" w:name="_Toc31655"/>
      <w:bookmarkStart w:id="42" w:name="_Toc12662"/>
      <w:bookmarkStart w:id="43" w:name="_Toc25817"/>
      <w:bookmarkStart w:id="44" w:name="_Toc1681"/>
      <w:bookmarkStart w:id="45" w:name="_Toc903"/>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供应商：（盖章）</w:t>
      </w:r>
      <w:bookmarkEnd w:id="40"/>
      <w:bookmarkEnd w:id="41"/>
      <w:bookmarkEnd w:id="42"/>
      <w:bookmarkEnd w:id="43"/>
      <w:bookmarkEnd w:id="44"/>
      <w:bookmarkEnd w:id="45"/>
    </w:p>
    <w:p w14:paraId="5CB377F5">
      <w:pPr>
        <w:pStyle w:val="443"/>
        <w:snapToGrid w:val="0"/>
        <w:spacing w:before="0" w:beforeAutospacing="0" w:after="0" w:afterAutospacing="0" w:line="240" w:lineRule="auto"/>
        <w:ind w:right="420"/>
        <w:jc w:val="center"/>
        <w:outlineLvl w:val="0"/>
        <w:rPr>
          <w:rStyle w:val="39"/>
          <w:rFonts w:hint="eastAsia" w:ascii="方正仿宋_GBK" w:hAnsi="方正仿宋_GBK" w:eastAsia="方正仿宋_GBK" w:cs="方正仿宋_GBK"/>
          <w:b w:val="0"/>
          <w:i w:val="0"/>
          <w:color w:val="auto"/>
          <w:spacing w:val="0"/>
          <w:w w:val="100"/>
          <w:kern w:val="0"/>
          <w:sz w:val="28"/>
          <w:szCs w:val="28"/>
          <w:lang w:val="en-US" w:eastAsia="zh-CN" w:bidi="ar-SA"/>
        </w:rPr>
      </w:pPr>
      <w:bookmarkStart w:id="46" w:name="_Toc16408"/>
      <w:bookmarkStart w:id="47" w:name="_Toc10747"/>
      <w:bookmarkStart w:id="48" w:name="_Toc16001"/>
      <w:bookmarkStart w:id="49" w:name="_Toc26285"/>
      <w:bookmarkStart w:id="50" w:name="_Toc7309"/>
      <w:bookmarkStart w:id="51" w:name="_Toc2406"/>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法定代表人：（盖章）</w:t>
      </w:r>
      <w:bookmarkEnd w:id="46"/>
      <w:bookmarkEnd w:id="47"/>
      <w:bookmarkEnd w:id="48"/>
      <w:bookmarkEnd w:id="49"/>
      <w:bookmarkEnd w:id="50"/>
      <w:bookmarkEnd w:id="51"/>
    </w:p>
    <w:p w14:paraId="3331E3BE">
      <w:pPr>
        <w:pStyle w:val="443"/>
        <w:snapToGrid w:val="0"/>
        <w:spacing w:before="0" w:beforeAutospacing="0" w:after="0" w:afterAutospacing="0" w:line="240" w:lineRule="auto"/>
        <w:ind w:right="980"/>
        <w:jc w:val="center"/>
        <w:outlineLvl w:val="0"/>
        <w:rPr>
          <w:rStyle w:val="39"/>
          <w:rFonts w:hint="eastAsia" w:ascii="方正仿宋_GBK" w:hAnsi="方正仿宋_GBK" w:eastAsia="方正仿宋_GBK" w:cs="方正仿宋_GBK"/>
          <w:b w:val="0"/>
          <w:i w:val="0"/>
          <w:color w:val="auto"/>
          <w:spacing w:val="0"/>
          <w:w w:val="100"/>
          <w:kern w:val="2"/>
          <w:sz w:val="21"/>
          <w:szCs w:val="22"/>
          <w:highlight w:val="red"/>
          <w:lang w:val="en-US" w:eastAsia="zh-CN" w:bidi="ar-SA"/>
        </w:rPr>
      </w:pPr>
      <w:bookmarkStart w:id="52" w:name="_Toc21874"/>
      <w:bookmarkStart w:id="53" w:name="_Toc5466"/>
      <w:bookmarkStart w:id="54" w:name="_Toc11375"/>
      <w:bookmarkStart w:id="55" w:name="_Toc18584"/>
      <w:bookmarkStart w:id="56" w:name="_Toc21102"/>
      <w:bookmarkStart w:id="57" w:name="_Toc7231"/>
      <w:r>
        <w:rPr>
          <w:rStyle w:val="39"/>
          <w:rFonts w:hint="eastAsia" w:ascii="方正仿宋_GBK" w:hAnsi="方正仿宋_GBK" w:eastAsia="方正仿宋_GBK" w:cs="方正仿宋_GBK"/>
          <w:b w:val="0"/>
          <w:i w:val="0"/>
          <w:color w:val="auto"/>
          <w:spacing w:val="0"/>
          <w:w w:val="100"/>
          <w:kern w:val="0"/>
          <w:sz w:val="28"/>
          <w:szCs w:val="28"/>
          <w:lang w:val="en-US" w:eastAsia="zh-CN" w:bidi="ar-SA"/>
        </w:rPr>
        <w:t>年月日</w:t>
      </w:r>
      <w:bookmarkEnd w:id="52"/>
      <w:bookmarkEnd w:id="53"/>
      <w:bookmarkEnd w:id="54"/>
      <w:bookmarkEnd w:id="55"/>
      <w:bookmarkEnd w:id="56"/>
      <w:bookmarkEnd w:id="57"/>
    </w:p>
    <w:p w14:paraId="49D0ADAD">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1"/>
          <w:szCs w:val="22"/>
          <w:highlight w:val="red"/>
          <w:lang w:val="en-US" w:eastAsia="zh-CN" w:bidi="ar-SA"/>
        </w:rPr>
      </w:pPr>
    </w:p>
    <w:p w14:paraId="697BE365">
      <w:pPr>
        <w:pStyle w:val="308"/>
        <w:widowControl/>
        <w:snapToGrid w:val="0"/>
        <w:spacing w:before="0" w:beforeAutospacing="0" w:after="0" w:afterAutospacing="0" w:line="240" w:lineRule="auto"/>
        <w:jc w:val="center"/>
        <w:rPr>
          <w:rStyle w:val="39"/>
          <w:rFonts w:hint="eastAsia" w:ascii="方正仿宋_GBK" w:hAnsi="方正仿宋_GBK" w:eastAsia="方正仿宋_GBK" w:cs="方正仿宋_GBK"/>
          <w:b/>
          <w:i w:val="0"/>
          <w:color w:val="auto"/>
          <w:spacing w:val="0"/>
          <w:w w:val="100"/>
          <w:sz w:val="32"/>
          <w:szCs w:val="24"/>
          <w:lang w:bidi="ar-SA"/>
        </w:rPr>
      </w:pPr>
    </w:p>
    <w:p w14:paraId="0AF8F69F">
      <w:pPr>
        <w:pStyle w:val="308"/>
        <w:widowControl/>
        <w:snapToGrid w:val="0"/>
        <w:spacing w:before="0" w:beforeAutospacing="0" w:after="0" w:afterAutospacing="0" w:line="240" w:lineRule="auto"/>
        <w:jc w:val="center"/>
        <w:rPr>
          <w:rStyle w:val="39"/>
          <w:rFonts w:hint="eastAsia" w:ascii="方正仿宋_GBK" w:hAnsi="方正仿宋_GBK" w:eastAsia="方正仿宋_GBK" w:cs="方正仿宋_GBK"/>
          <w:b/>
          <w:i w:val="0"/>
          <w:color w:val="auto"/>
          <w:spacing w:val="0"/>
          <w:w w:val="100"/>
          <w:sz w:val="32"/>
          <w:szCs w:val="24"/>
          <w:lang w:bidi="ar-SA"/>
        </w:rPr>
      </w:pPr>
    </w:p>
    <w:p w14:paraId="6DF21AA7">
      <w:pPr>
        <w:pStyle w:val="308"/>
        <w:widowControl/>
        <w:snapToGrid w:val="0"/>
        <w:spacing w:before="0" w:beforeAutospacing="0" w:after="0" w:afterAutospacing="0" w:line="240" w:lineRule="auto"/>
        <w:jc w:val="center"/>
        <w:rPr>
          <w:rStyle w:val="39"/>
          <w:rFonts w:hint="eastAsia" w:ascii="方正仿宋_GBK" w:hAnsi="方正仿宋_GBK" w:eastAsia="方正仿宋_GBK" w:cs="方正仿宋_GBK"/>
          <w:b/>
          <w:i w:val="0"/>
          <w:color w:val="auto"/>
          <w:spacing w:val="0"/>
          <w:w w:val="100"/>
          <w:sz w:val="32"/>
          <w:szCs w:val="24"/>
          <w:lang w:bidi="ar-SA"/>
        </w:rPr>
      </w:pPr>
    </w:p>
    <w:p w14:paraId="3FFDA82E">
      <w:pPr>
        <w:pStyle w:val="498"/>
        <w:jc w:val="center"/>
        <w:outlineLvl w:val="1"/>
        <w:rPr>
          <w:rFonts w:hint="eastAsia" w:ascii="方正仿宋_GBK" w:hAnsi="方正仿宋_GBK" w:eastAsia="方正仿宋_GBK" w:cs="方正仿宋_GBK"/>
          <w:color w:val="auto"/>
        </w:rPr>
      </w:pPr>
      <w:bookmarkStart w:id="58" w:name="_Toc2115"/>
      <w:bookmarkStart w:id="59" w:name="_Toc10299"/>
      <w:r>
        <w:rPr>
          <w:rFonts w:hint="eastAsia" w:ascii="方正仿宋_GBK" w:hAnsi="方正仿宋_GBK" w:eastAsia="方正仿宋_GBK" w:cs="方正仿宋_GBK"/>
          <w:color w:val="auto"/>
        </w:rPr>
        <w:t>目录</w:t>
      </w:r>
      <w:bookmarkEnd w:id="58"/>
      <w:bookmarkEnd w:id="59"/>
    </w:p>
    <w:p w14:paraId="0E84F500">
      <w:pPr>
        <w:pStyle w:val="498"/>
        <w:jc w:val="center"/>
        <w:outlineLvl w:val="1"/>
        <w:rPr>
          <w:rFonts w:hint="eastAsia" w:ascii="方正仿宋_GBK" w:hAnsi="方正仿宋_GBK" w:eastAsia="方正仿宋_GBK" w:cs="方正仿宋_GBK"/>
          <w:color w:val="auto"/>
        </w:rPr>
      </w:pPr>
    </w:p>
    <w:p w14:paraId="5CB97EC6">
      <w:pPr>
        <w:pStyle w:val="434"/>
        <w:widowControl/>
        <w:numPr>
          <w:ilvl w:val="0"/>
          <w:numId w:val="0"/>
        </w:numPr>
        <w:snapToGrid w:val="0"/>
        <w:spacing w:before="0" w:beforeAutospacing="0" w:after="0" w:afterAutospacing="0" w:line="360" w:lineRule="auto"/>
        <w:jc w:val="both"/>
        <w:rPr>
          <w:rStyle w:val="21"/>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b w:val="0"/>
          <w:i w:val="0"/>
          <w:color w:val="auto"/>
          <w:spacing w:val="0"/>
          <w:w w:val="100"/>
          <w:sz w:val="24"/>
          <w:szCs w:val="24"/>
          <w:lang w:val="en-US" w:bidi="ar-SA"/>
        </w:rPr>
        <w:t>一、</w:t>
      </w:r>
      <w:r>
        <w:rPr>
          <w:rStyle w:val="21"/>
          <w:rFonts w:hint="eastAsia" w:ascii="方正仿宋_GBK" w:hAnsi="方正仿宋_GBK" w:eastAsia="方正仿宋_GBK" w:cs="方正仿宋_GBK"/>
          <w:color w:val="auto"/>
        </w:rPr>
        <w:t>投标函</w:t>
      </w:r>
    </w:p>
    <w:p w14:paraId="5473CAD2">
      <w:pPr>
        <w:pStyle w:val="434"/>
        <w:widowControl/>
        <w:numPr>
          <w:ilvl w:val="0"/>
          <w:numId w:val="0"/>
        </w:numPr>
        <w:snapToGrid w:val="0"/>
        <w:spacing w:before="0" w:beforeAutospacing="0" w:after="0" w:afterAutospacing="0" w:line="360" w:lineRule="auto"/>
        <w:jc w:val="both"/>
        <w:rPr>
          <w:rStyle w:val="39"/>
          <w:rFonts w:hint="eastAsia" w:ascii="方正仿宋_GBK" w:hAnsi="方正仿宋_GBK" w:eastAsia="方正仿宋_GBK" w:cs="方正仿宋_GBK"/>
          <w:b w:val="0"/>
          <w:i w:val="0"/>
          <w:color w:val="auto"/>
          <w:spacing w:val="0"/>
          <w:w w:val="100"/>
          <w:sz w:val="24"/>
          <w:szCs w:val="24"/>
          <w:lang w:bidi="ar-SA"/>
        </w:rPr>
      </w:pPr>
      <w:r>
        <w:rPr>
          <w:rStyle w:val="39"/>
          <w:rFonts w:hint="eastAsia" w:ascii="方正仿宋_GBK" w:hAnsi="方正仿宋_GBK" w:eastAsia="方正仿宋_GBK" w:cs="方正仿宋_GBK"/>
          <w:b w:val="0"/>
          <w:i w:val="0"/>
          <w:color w:val="auto"/>
          <w:spacing w:val="0"/>
          <w:w w:val="100"/>
          <w:sz w:val="24"/>
          <w:szCs w:val="24"/>
          <w:lang w:bidi="ar-SA"/>
        </w:rPr>
        <w:t>二、法定代表人授权委托书</w:t>
      </w:r>
    </w:p>
    <w:p w14:paraId="663C46A8">
      <w:pPr>
        <w:pStyle w:val="434"/>
        <w:widowControl/>
        <w:numPr>
          <w:ilvl w:val="0"/>
          <w:numId w:val="0"/>
        </w:numPr>
        <w:snapToGrid w:val="0"/>
        <w:spacing w:before="0" w:beforeAutospacing="0" w:after="0" w:afterAutospacing="0" w:line="360" w:lineRule="auto"/>
        <w:ind w:left="0" w:leftChars="0" w:firstLine="0" w:firstLineChars="0"/>
        <w:jc w:val="both"/>
        <w:rPr>
          <w:rStyle w:val="39"/>
          <w:rFonts w:hint="eastAsia" w:ascii="方正仿宋_GBK" w:hAnsi="方正仿宋_GBK" w:eastAsia="方正仿宋_GBK" w:cs="方正仿宋_GBK"/>
          <w:b w:val="0"/>
          <w:i w:val="0"/>
          <w:color w:val="auto"/>
          <w:spacing w:val="0"/>
          <w:w w:val="100"/>
          <w:sz w:val="24"/>
          <w:szCs w:val="24"/>
          <w:lang w:bidi="ar-SA"/>
        </w:rPr>
      </w:pPr>
      <w:r>
        <w:rPr>
          <w:rStyle w:val="39"/>
          <w:rFonts w:hint="eastAsia" w:ascii="方正仿宋_GBK" w:hAnsi="方正仿宋_GBK" w:eastAsia="方正仿宋_GBK" w:cs="方正仿宋_GBK"/>
          <w:b w:val="0"/>
          <w:i w:val="0"/>
          <w:color w:val="auto"/>
          <w:spacing w:val="0"/>
          <w:w w:val="100"/>
          <w:sz w:val="24"/>
          <w:szCs w:val="24"/>
          <w:lang w:eastAsia="zh-CN" w:bidi="ar-SA"/>
        </w:rPr>
        <w:t>三、</w:t>
      </w:r>
      <w:r>
        <w:rPr>
          <w:rStyle w:val="39"/>
          <w:rFonts w:hint="eastAsia" w:ascii="方正仿宋_GBK" w:hAnsi="方正仿宋_GBK" w:eastAsia="方正仿宋_GBK" w:cs="方正仿宋_GBK"/>
          <w:b w:val="0"/>
          <w:i w:val="0"/>
          <w:color w:val="auto"/>
          <w:spacing w:val="0"/>
          <w:w w:val="100"/>
          <w:sz w:val="24"/>
          <w:szCs w:val="24"/>
          <w:lang w:bidi="ar-SA"/>
        </w:rPr>
        <w:t>供应商基本信息</w:t>
      </w:r>
    </w:p>
    <w:p w14:paraId="52C0ACE1">
      <w:pPr>
        <w:pStyle w:val="434"/>
        <w:widowControl/>
        <w:numPr>
          <w:ilvl w:val="0"/>
          <w:numId w:val="0"/>
        </w:numPr>
        <w:snapToGrid w:val="0"/>
        <w:spacing w:before="0" w:beforeAutospacing="0" w:after="0" w:afterAutospacing="0" w:line="360" w:lineRule="auto"/>
        <w:ind w:left="0" w:leftChars="0" w:firstLine="0" w:firstLineChars="0"/>
        <w:jc w:val="both"/>
        <w:rPr>
          <w:rStyle w:val="39"/>
          <w:rFonts w:hint="eastAsia" w:ascii="方正仿宋_GBK" w:hAnsi="方正仿宋_GBK" w:eastAsia="方正仿宋_GBK" w:cs="方正仿宋_GBK"/>
          <w:b w:val="0"/>
          <w:i w:val="0"/>
          <w:color w:val="auto"/>
          <w:spacing w:val="0"/>
          <w:w w:val="100"/>
          <w:sz w:val="24"/>
          <w:szCs w:val="24"/>
          <w:lang w:eastAsia="zh-CN" w:bidi="ar-SA"/>
        </w:rPr>
      </w:pPr>
      <w:r>
        <w:rPr>
          <w:rStyle w:val="39"/>
          <w:rFonts w:hint="eastAsia" w:ascii="方正仿宋_GBK" w:hAnsi="方正仿宋_GBK" w:eastAsia="方正仿宋_GBK" w:cs="方正仿宋_GBK"/>
          <w:b w:val="0"/>
          <w:i w:val="0"/>
          <w:color w:val="auto"/>
          <w:spacing w:val="0"/>
          <w:w w:val="100"/>
          <w:sz w:val="24"/>
          <w:szCs w:val="24"/>
          <w:lang w:eastAsia="zh-CN" w:bidi="ar-SA"/>
        </w:rPr>
        <w:t>四、供应商资质</w:t>
      </w:r>
    </w:p>
    <w:p w14:paraId="2BE74A43">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eastAsia="zh-CN" w:bidi="ar-SA"/>
        </w:rPr>
      </w:pPr>
      <w:r>
        <w:rPr>
          <w:rStyle w:val="39"/>
          <w:rFonts w:hint="eastAsia" w:ascii="方正仿宋_GBK" w:hAnsi="方正仿宋_GBK" w:eastAsia="方正仿宋_GBK" w:cs="方正仿宋_GBK"/>
          <w:b w:val="0"/>
          <w:i w:val="0"/>
          <w:color w:val="auto"/>
          <w:spacing w:val="0"/>
          <w:w w:val="100"/>
          <w:sz w:val="24"/>
          <w:szCs w:val="24"/>
          <w:lang w:eastAsia="zh-CN" w:bidi="ar-SA"/>
        </w:rPr>
        <w:t>五、供应商财务状况报告</w:t>
      </w:r>
    </w:p>
    <w:p w14:paraId="69126954">
      <w:pPr>
        <w:pStyle w:val="434"/>
        <w:widowControl/>
        <w:numPr>
          <w:ilvl w:val="0"/>
          <w:numId w:val="0"/>
        </w:numPr>
        <w:snapToGrid w:val="0"/>
        <w:spacing w:before="0" w:beforeAutospacing="0" w:after="0" w:afterAutospacing="0" w:line="360" w:lineRule="auto"/>
        <w:ind w:leftChars="0"/>
        <w:jc w:val="both"/>
        <w:rPr>
          <w:rStyle w:val="21"/>
          <w:rFonts w:hint="eastAsia" w:ascii="方正仿宋_GBK" w:hAnsi="方正仿宋_GBK" w:eastAsia="方正仿宋_GBK" w:cs="方正仿宋_GBK"/>
          <w:color w:val="auto"/>
        </w:rPr>
      </w:pPr>
      <w:r>
        <w:rPr>
          <w:rStyle w:val="39"/>
          <w:rFonts w:hint="eastAsia" w:ascii="方正仿宋_GBK" w:hAnsi="方正仿宋_GBK" w:eastAsia="方正仿宋_GBK" w:cs="方正仿宋_GBK"/>
          <w:b w:val="0"/>
          <w:i w:val="0"/>
          <w:color w:val="auto"/>
          <w:spacing w:val="0"/>
          <w:w w:val="100"/>
          <w:sz w:val="24"/>
          <w:szCs w:val="24"/>
          <w:lang w:eastAsia="zh-CN" w:bidi="ar-SA"/>
        </w:rPr>
        <w:t>六、</w:t>
      </w:r>
      <w:r>
        <w:rPr>
          <w:rStyle w:val="21"/>
          <w:rFonts w:hint="eastAsia" w:ascii="方正仿宋_GBK" w:hAnsi="方正仿宋_GBK" w:eastAsia="方正仿宋_GBK" w:cs="方正仿宋_GBK"/>
          <w:color w:val="auto"/>
        </w:rPr>
        <w:t>缴纳税收和社会保障资金凭据</w:t>
      </w:r>
    </w:p>
    <w:p w14:paraId="4217BFF2">
      <w:pPr>
        <w:pStyle w:val="434"/>
        <w:widowControl/>
        <w:numPr>
          <w:ilvl w:val="0"/>
          <w:numId w:val="0"/>
        </w:numPr>
        <w:snapToGrid w:val="0"/>
        <w:spacing w:before="0" w:beforeAutospacing="0" w:after="0" w:afterAutospacing="0" w:line="360" w:lineRule="auto"/>
        <w:ind w:leftChars="0"/>
        <w:jc w:val="both"/>
        <w:rPr>
          <w:rStyle w:val="21"/>
          <w:rFonts w:hint="eastAsia" w:ascii="方正仿宋_GBK" w:hAnsi="方正仿宋_GBK" w:eastAsia="方正仿宋_GBK" w:cs="方正仿宋_GBK"/>
          <w:color w:val="auto"/>
          <w:lang w:eastAsia="zh-CN"/>
        </w:rPr>
      </w:pPr>
      <w:r>
        <w:rPr>
          <w:rStyle w:val="21"/>
          <w:rFonts w:hint="eastAsia" w:ascii="方正仿宋_GBK" w:hAnsi="方正仿宋_GBK" w:eastAsia="方正仿宋_GBK" w:cs="方正仿宋_GBK"/>
          <w:color w:val="auto"/>
          <w:lang w:eastAsia="zh-CN"/>
        </w:rPr>
        <w:t>七、履行合同所必需的设备和专业技术能力的声明</w:t>
      </w:r>
    </w:p>
    <w:p w14:paraId="3C6C6D5F">
      <w:pPr>
        <w:pStyle w:val="434"/>
        <w:widowControl/>
        <w:numPr>
          <w:ilvl w:val="0"/>
          <w:numId w:val="0"/>
        </w:numPr>
        <w:snapToGrid w:val="0"/>
        <w:spacing w:before="0" w:beforeAutospacing="0" w:after="0" w:afterAutospacing="0" w:line="360" w:lineRule="auto"/>
        <w:ind w:leftChars="0"/>
        <w:jc w:val="both"/>
        <w:rPr>
          <w:rStyle w:val="21"/>
          <w:rFonts w:hint="eastAsia" w:ascii="方正仿宋_GBK" w:hAnsi="方正仿宋_GBK" w:eastAsia="方正仿宋_GBK" w:cs="方正仿宋_GBK"/>
          <w:color w:val="auto"/>
          <w:lang w:eastAsia="zh-CN"/>
        </w:rPr>
      </w:pPr>
      <w:r>
        <w:rPr>
          <w:rStyle w:val="21"/>
          <w:rFonts w:hint="eastAsia" w:ascii="方正仿宋_GBK" w:hAnsi="方正仿宋_GBK" w:eastAsia="方正仿宋_GBK" w:cs="方正仿宋_GBK"/>
          <w:color w:val="auto"/>
          <w:lang w:eastAsia="zh-CN"/>
        </w:rPr>
        <w:t>八、无重大违法行为声明</w:t>
      </w:r>
    </w:p>
    <w:p w14:paraId="58A651BC">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eastAsia="zh-CN" w:bidi="ar-SA"/>
        </w:rPr>
      </w:pPr>
      <w:r>
        <w:rPr>
          <w:rStyle w:val="39"/>
          <w:rFonts w:hint="eastAsia" w:ascii="方正仿宋_GBK" w:hAnsi="方正仿宋_GBK" w:eastAsia="方正仿宋_GBK" w:cs="方正仿宋_GBK"/>
          <w:b w:val="0"/>
          <w:i w:val="0"/>
          <w:color w:val="auto"/>
          <w:spacing w:val="0"/>
          <w:w w:val="100"/>
          <w:sz w:val="24"/>
          <w:szCs w:val="24"/>
          <w:lang w:eastAsia="zh-CN" w:bidi="ar-SA"/>
        </w:rPr>
        <w:t>九</w:t>
      </w:r>
      <w:r>
        <w:rPr>
          <w:rStyle w:val="39"/>
          <w:rFonts w:hint="eastAsia" w:ascii="方正仿宋_GBK" w:hAnsi="方正仿宋_GBK" w:eastAsia="方正仿宋_GBK" w:cs="方正仿宋_GBK"/>
          <w:b w:val="0"/>
          <w:i w:val="0"/>
          <w:color w:val="auto"/>
          <w:spacing w:val="0"/>
          <w:w w:val="100"/>
          <w:sz w:val="24"/>
          <w:szCs w:val="24"/>
          <w:lang w:bidi="ar-SA"/>
        </w:rPr>
        <w:t>、报价一览表</w:t>
      </w:r>
    </w:p>
    <w:p w14:paraId="30415968">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eastAsia="zh-CN" w:bidi="ar-SA"/>
        </w:rPr>
      </w:pPr>
      <w:r>
        <w:rPr>
          <w:rStyle w:val="39"/>
          <w:rFonts w:hint="eastAsia" w:ascii="方正仿宋_GBK" w:hAnsi="方正仿宋_GBK" w:eastAsia="方正仿宋_GBK" w:cs="方正仿宋_GBK"/>
          <w:b w:val="0"/>
          <w:i w:val="0"/>
          <w:color w:val="auto"/>
          <w:spacing w:val="0"/>
          <w:w w:val="100"/>
          <w:sz w:val="24"/>
          <w:szCs w:val="24"/>
          <w:lang w:eastAsia="zh-CN" w:bidi="ar-SA"/>
        </w:rPr>
        <w:t>十</w:t>
      </w:r>
      <w:r>
        <w:rPr>
          <w:rStyle w:val="39"/>
          <w:rFonts w:hint="eastAsia" w:ascii="方正仿宋_GBK" w:hAnsi="方正仿宋_GBK" w:eastAsia="方正仿宋_GBK" w:cs="方正仿宋_GBK"/>
          <w:b w:val="0"/>
          <w:i w:val="0"/>
          <w:color w:val="auto"/>
          <w:spacing w:val="0"/>
          <w:w w:val="100"/>
          <w:sz w:val="24"/>
          <w:szCs w:val="24"/>
          <w:lang w:bidi="ar-SA"/>
        </w:rPr>
        <w:t>、明细报价表</w:t>
      </w:r>
    </w:p>
    <w:p w14:paraId="577324B2">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eastAsia="zh-CN" w:bidi="ar-SA"/>
        </w:rPr>
      </w:pPr>
      <w:r>
        <w:rPr>
          <w:rStyle w:val="39"/>
          <w:rFonts w:hint="eastAsia" w:ascii="方正仿宋_GBK" w:hAnsi="方正仿宋_GBK" w:eastAsia="方正仿宋_GBK" w:cs="方正仿宋_GBK"/>
          <w:b w:val="0"/>
          <w:i w:val="0"/>
          <w:color w:val="auto"/>
          <w:spacing w:val="0"/>
          <w:w w:val="100"/>
          <w:sz w:val="24"/>
          <w:szCs w:val="24"/>
          <w:lang w:eastAsia="zh-CN" w:bidi="ar-SA"/>
        </w:rPr>
        <w:t>十一</w:t>
      </w:r>
      <w:r>
        <w:rPr>
          <w:rStyle w:val="39"/>
          <w:rFonts w:hint="eastAsia" w:ascii="方正仿宋_GBK" w:hAnsi="方正仿宋_GBK" w:eastAsia="方正仿宋_GBK" w:cs="方正仿宋_GBK"/>
          <w:b w:val="0"/>
          <w:i w:val="0"/>
          <w:color w:val="auto"/>
          <w:spacing w:val="0"/>
          <w:w w:val="100"/>
          <w:sz w:val="24"/>
          <w:szCs w:val="24"/>
          <w:lang w:bidi="ar-SA"/>
        </w:rPr>
        <w:t>、技术响应偏离表</w:t>
      </w:r>
    </w:p>
    <w:p w14:paraId="69A941DD">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eastAsia="zh-CN" w:bidi="ar-SA"/>
        </w:rPr>
      </w:pPr>
      <w:r>
        <w:rPr>
          <w:rStyle w:val="39"/>
          <w:rFonts w:hint="eastAsia" w:ascii="方正仿宋_GBK" w:hAnsi="方正仿宋_GBK" w:eastAsia="方正仿宋_GBK" w:cs="方正仿宋_GBK"/>
          <w:b w:val="0"/>
          <w:i w:val="0"/>
          <w:color w:val="auto"/>
          <w:spacing w:val="0"/>
          <w:w w:val="100"/>
          <w:sz w:val="24"/>
          <w:szCs w:val="24"/>
          <w:lang w:eastAsia="zh-CN" w:bidi="ar-SA"/>
        </w:rPr>
        <w:t>十二</w:t>
      </w:r>
      <w:r>
        <w:rPr>
          <w:rStyle w:val="39"/>
          <w:rFonts w:hint="eastAsia" w:ascii="方正仿宋_GBK" w:hAnsi="方正仿宋_GBK" w:eastAsia="方正仿宋_GBK" w:cs="方正仿宋_GBK"/>
          <w:b w:val="0"/>
          <w:i w:val="0"/>
          <w:color w:val="auto"/>
          <w:spacing w:val="0"/>
          <w:w w:val="100"/>
          <w:sz w:val="24"/>
          <w:szCs w:val="24"/>
          <w:lang w:bidi="ar-SA"/>
        </w:rPr>
        <w:t>、项目实施方案</w:t>
      </w:r>
    </w:p>
    <w:p w14:paraId="0F56BB30">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bidi="ar-SA"/>
        </w:rPr>
      </w:pPr>
      <w:r>
        <w:rPr>
          <w:rStyle w:val="39"/>
          <w:rFonts w:hint="eastAsia" w:ascii="方正仿宋_GBK" w:hAnsi="方正仿宋_GBK" w:eastAsia="方正仿宋_GBK" w:cs="方正仿宋_GBK"/>
          <w:b w:val="0"/>
          <w:i w:val="0"/>
          <w:color w:val="auto"/>
          <w:spacing w:val="0"/>
          <w:w w:val="100"/>
          <w:sz w:val="24"/>
          <w:szCs w:val="24"/>
          <w:lang w:eastAsia="zh-CN" w:bidi="ar-SA"/>
        </w:rPr>
        <w:t>十三</w:t>
      </w:r>
      <w:r>
        <w:rPr>
          <w:rStyle w:val="39"/>
          <w:rFonts w:hint="eastAsia" w:ascii="方正仿宋_GBK" w:hAnsi="方正仿宋_GBK" w:eastAsia="方正仿宋_GBK" w:cs="方正仿宋_GBK"/>
          <w:b w:val="0"/>
          <w:i w:val="0"/>
          <w:color w:val="auto"/>
          <w:spacing w:val="0"/>
          <w:w w:val="100"/>
          <w:sz w:val="24"/>
          <w:szCs w:val="24"/>
          <w:lang w:bidi="ar-SA"/>
        </w:rPr>
        <w:t>、项目组人员</w:t>
      </w:r>
    </w:p>
    <w:p w14:paraId="70384621">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val="en-US" w:eastAsia="zh-CN" w:bidi="ar-SA"/>
        </w:rPr>
      </w:pPr>
      <w:r>
        <w:rPr>
          <w:rStyle w:val="39"/>
          <w:rFonts w:hint="eastAsia" w:ascii="方正仿宋_GBK" w:hAnsi="方正仿宋_GBK" w:eastAsia="方正仿宋_GBK" w:cs="方正仿宋_GBK"/>
          <w:b w:val="0"/>
          <w:i w:val="0"/>
          <w:color w:val="auto"/>
          <w:spacing w:val="0"/>
          <w:w w:val="100"/>
          <w:sz w:val="24"/>
          <w:szCs w:val="24"/>
          <w:lang w:val="en-US" w:eastAsia="zh-CN" w:bidi="ar-SA"/>
        </w:rPr>
        <w:t>十四、供应商项目管理、技术及售后服务人员一览表</w:t>
      </w:r>
    </w:p>
    <w:p w14:paraId="042E28F3">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eastAsia="zh-CN" w:bidi="ar-SA"/>
        </w:rPr>
      </w:pPr>
      <w:r>
        <w:rPr>
          <w:rStyle w:val="39"/>
          <w:rFonts w:hint="eastAsia" w:ascii="方正仿宋_GBK" w:hAnsi="方正仿宋_GBK" w:eastAsia="方正仿宋_GBK" w:cs="方正仿宋_GBK"/>
          <w:b w:val="0"/>
          <w:i w:val="0"/>
          <w:color w:val="auto"/>
          <w:spacing w:val="0"/>
          <w:w w:val="100"/>
          <w:sz w:val="24"/>
          <w:szCs w:val="24"/>
          <w:lang w:eastAsia="zh-CN" w:bidi="ar-SA"/>
        </w:rPr>
        <w:t>十五</w:t>
      </w:r>
      <w:r>
        <w:rPr>
          <w:rStyle w:val="39"/>
          <w:rFonts w:hint="eastAsia" w:ascii="方正仿宋_GBK" w:hAnsi="方正仿宋_GBK" w:eastAsia="方正仿宋_GBK" w:cs="方正仿宋_GBK"/>
          <w:b w:val="0"/>
          <w:i w:val="0"/>
          <w:color w:val="auto"/>
          <w:spacing w:val="0"/>
          <w:w w:val="100"/>
          <w:sz w:val="24"/>
          <w:szCs w:val="24"/>
          <w:lang w:bidi="ar-SA"/>
        </w:rPr>
        <w:t>、磋商所需的其他资料</w:t>
      </w:r>
    </w:p>
    <w:p w14:paraId="59687491">
      <w:pPr>
        <w:pStyle w:val="434"/>
        <w:widowControl/>
        <w:numPr>
          <w:ilvl w:val="0"/>
          <w:numId w:val="0"/>
        </w:numPr>
        <w:snapToGrid w:val="0"/>
        <w:spacing w:before="0" w:beforeAutospacing="0" w:after="0" w:afterAutospacing="0" w:line="360" w:lineRule="auto"/>
        <w:ind w:leftChars="0"/>
        <w:jc w:val="both"/>
        <w:rPr>
          <w:rStyle w:val="39"/>
          <w:rFonts w:hint="eastAsia" w:ascii="方正仿宋_GBK" w:hAnsi="方正仿宋_GBK" w:eastAsia="方正仿宋_GBK" w:cs="方正仿宋_GBK"/>
          <w:b w:val="0"/>
          <w:i w:val="0"/>
          <w:color w:val="auto"/>
          <w:spacing w:val="0"/>
          <w:w w:val="100"/>
          <w:sz w:val="24"/>
          <w:szCs w:val="24"/>
          <w:lang w:eastAsia="zh-CN" w:bidi="ar-SA"/>
        </w:rPr>
      </w:pPr>
    </w:p>
    <w:p w14:paraId="3DB5E3D5">
      <w:pPr>
        <w:rPr>
          <w:rFonts w:hint="eastAsia" w:ascii="方正仿宋_GBK" w:hAnsi="方正仿宋_GBK" w:eastAsia="方正仿宋_GBK" w:cs="方正仿宋_GBK"/>
          <w:color w:val="auto"/>
          <w:highlight w:val="red"/>
        </w:rPr>
      </w:pPr>
    </w:p>
    <w:p w14:paraId="638F606F">
      <w:pPr>
        <w:pStyle w:val="208"/>
        <w:widowControl/>
        <w:snapToGrid w:val="0"/>
        <w:spacing w:before="0" w:beforeAutospacing="0" w:after="0" w:afterAutospacing="0" w:line="240" w:lineRule="auto"/>
        <w:jc w:val="both"/>
        <w:outlineLvl w:val="0"/>
        <w:rPr>
          <w:rStyle w:val="39"/>
          <w:rFonts w:hint="eastAsia" w:ascii="方正仿宋_GBK" w:hAnsi="方正仿宋_GBK" w:eastAsia="方正仿宋_GBK" w:cs="方正仿宋_GBK"/>
          <w:b/>
          <w:i w:val="0"/>
          <w:color w:val="auto"/>
          <w:spacing w:val="0"/>
          <w:w w:val="100"/>
          <w:sz w:val="32"/>
          <w:szCs w:val="24"/>
          <w:lang w:bidi="ar-SA"/>
        </w:rPr>
      </w:pPr>
      <w:r>
        <w:rPr>
          <w:rFonts w:hint="eastAsia" w:ascii="方正仿宋_GBK" w:hAnsi="方正仿宋_GBK" w:eastAsia="方正仿宋_GBK" w:cs="方正仿宋_GBK"/>
          <w:color w:val="auto"/>
        </w:rPr>
        <w:br w:type="page"/>
      </w:r>
      <w:bookmarkStart w:id="60" w:name="_Toc3134"/>
      <w:bookmarkStart w:id="61" w:name="_Toc12035"/>
      <w:bookmarkStart w:id="62" w:name="_Toc3573"/>
      <w:bookmarkStart w:id="63" w:name="_Toc11891"/>
      <w:r>
        <w:rPr>
          <w:rStyle w:val="39"/>
          <w:rFonts w:hint="eastAsia" w:ascii="方正仿宋_GBK" w:hAnsi="方正仿宋_GBK" w:eastAsia="方正仿宋_GBK" w:cs="方正仿宋_GBK"/>
          <w:b/>
          <w:i w:val="0"/>
          <w:color w:val="auto"/>
          <w:spacing w:val="0"/>
          <w:w w:val="100"/>
          <w:sz w:val="32"/>
          <w:szCs w:val="24"/>
          <w:lang w:bidi="ar-SA"/>
        </w:rPr>
        <w:t>一、投标函</w:t>
      </w:r>
      <w:bookmarkEnd w:id="60"/>
      <w:bookmarkEnd w:id="61"/>
      <w:bookmarkEnd w:id="62"/>
      <w:bookmarkEnd w:id="63"/>
    </w:p>
    <w:p w14:paraId="21D5AF71">
      <w:pPr>
        <w:pStyle w:val="472"/>
        <w:bidi w:val="0"/>
        <w:jc w:val="center"/>
        <w:rPr>
          <w:rStyle w:val="21"/>
          <w:rFonts w:hint="eastAsia" w:ascii="方正仿宋_GBK" w:hAnsi="方正仿宋_GBK" w:eastAsia="方正仿宋_GBK" w:cs="方正仿宋_GBK"/>
          <w:b/>
          <w:color w:val="auto"/>
          <w:sz w:val="32"/>
          <w:szCs w:val="32"/>
        </w:rPr>
      </w:pPr>
      <w:r>
        <w:rPr>
          <w:rStyle w:val="21"/>
          <w:rFonts w:hint="eastAsia" w:ascii="方正仿宋_GBK" w:hAnsi="方正仿宋_GBK" w:eastAsia="方正仿宋_GBK" w:cs="方正仿宋_GBK"/>
          <w:b/>
          <w:color w:val="auto"/>
          <w:sz w:val="32"/>
          <w:szCs w:val="32"/>
        </w:rPr>
        <w:t>投标声明及承诺函</w:t>
      </w:r>
    </w:p>
    <w:p w14:paraId="37832E8E">
      <w:pPr>
        <w:pStyle w:val="471"/>
        <w:spacing w:line="500" w:lineRule="exact"/>
        <w:jc w:val="left"/>
        <w:rPr>
          <w:rFonts w:hint="eastAsia" w:ascii="方正仿宋_GBK" w:hAnsi="方正仿宋_GBK" w:eastAsia="方正仿宋_GBK" w:cs="方正仿宋_GBK"/>
          <w:b w:val="0"/>
          <w:bCs/>
          <w:color w:val="auto"/>
          <w:sz w:val="24"/>
          <w:szCs w:val="24"/>
          <w:u w:val="single"/>
        </w:rPr>
      </w:pPr>
      <w:r>
        <w:rPr>
          <w:rFonts w:hint="eastAsia" w:ascii="方正仿宋_GBK" w:hAnsi="方正仿宋_GBK" w:eastAsia="方正仿宋_GBK" w:cs="方正仿宋_GBK"/>
          <w:b w:val="0"/>
          <w:bCs/>
          <w:color w:val="auto"/>
          <w:sz w:val="24"/>
          <w:szCs w:val="24"/>
          <w:u w:val="single"/>
        </w:rPr>
        <w:t>（采购单位名称）：</w:t>
      </w:r>
    </w:p>
    <w:p w14:paraId="5622727A">
      <w:pPr>
        <w:pStyle w:val="471"/>
        <w:spacing w:line="500" w:lineRule="exact"/>
        <w:ind w:firstLine="480"/>
        <w:jc w:val="left"/>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根据已收到的项目编号为</w:t>
      </w:r>
      <w:r>
        <w:rPr>
          <w:rFonts w:hint="eastAsia" w:ascii="方正仿宋_GBK" w:hAnsi="方正仿宋_GBK" w:eastAsia="方正仿宋_GBK" w:cs="方正仿宋_GBK"/>
          <w:b w:val="0"/>
          <w:bCs/>
          <w:color w:val="auto"/>
          <w:sz w:val="24"/>
          <w:szCs w:val="24"/>
          <w:u w:val="single"/>
        </w:rPr>
        <w:t xml:space="preserve">        </w:t>
      </w:r>
      <w:r>
        <w:rPr>
          <w:rFonts w:hint="eastAsia" w:ascii="方正仿宋_GBK" w:hAnsi="方正仿宋_GBK" w:eastAsia="方正仿宋_GBK" w:cs="方正仿宋_GBK"/>
          <w:b w:val="0"/>
          <w:bCs/>
          <w:color w:val="auto"/>
          <w:sz w:val="24"/>
          <w:szCs w:val="24"/>
        </w:rPr>
        <w:t>的</w:t>
      </w:r>
      <w:r>
        <w:rPr>
          <w:rFonts w:hint="eastAsia" w:ascii="方正仿宋_GBK" w:hAnsi="方正仿宋_GBK" w:eastAsia="方正仿宋_GBK" w:cs="方正仿宋_GBK"/>
          <w:b w:val="0"/>
          <w:bCs/>
          <w:color w:val="auto"/>
          <w:sz w:val="24"/>
          <w:szCs w:val="24"/>
          <w:u w:val="single"/>
        </w:rPr>
        <w:t xml:space="preserve">         </w:t>
      </w:r>
      <w:r>
        <w:rPr>
          <w:rFonts w:hint="eastAsia" w:ascii="方正仿宋_GBK" w:hAnsi="方正仿宋_GBK" w:eastAsia="方正仿宋_GBK" w:cs="方正仿宋_GBK"/>
          <w:b w:val="0"/>
          <w:bCs/>
          <w:color w:val="auto"/>
          <w:sz w:val="24"/>
          <w:szCs w:val="24"/>
        </w:rPr>
        <w:t>项目的招标文件，我方在参加本项目招投标活动中，特做出如下承诺：</w:t>
      </w:r>
    </w:p>
    <w:p w14:paraId="70FCF1ED">
      <w:pPr>
        <w:pStyle w:val="471"/>
        <w:spacing w:line="500" w:lineRule="exact"/>
        <w:ind w:firstLine="480"/>
        <w:jc w:val="left"/>
        <w:rPr>
          <w:rFonts w:hint="eastAsia" w:ascii="方正仿宋_GBK" w:hAnsi="方正仿宋_GBK" w:eastAsia="方正仿宋_GBK" w:cs="方正仿宋_GBK"/>
          <w:b w:val="0"/>
          <w:bCs/>
          <w:color w:val="auto"/>
          <w:sz w:val="24"/>
        </w:rPr>
      </w:pPr>
      <w:r>
        <w:rPr>
          <w:rFonts w:hint="eastAsia" w:ascii="方正仿宋_GBK" w:hAnsi="方正仿宋_GBK" w:eastAsia="方正仿宋_GBK" w:cs="方正仿宋_GBK"/>
          <w:b w:val="0"/>
          <w:bCs/>
          <w:color w:val="auto"/>
          <w:sz w:val="24"/>
          <w:szCs w:val="24"/>
        </w:rPr>
        <w:t>一、我方</w:t>
      </w:r>
      <w:r>
        <w:rPr>
          <w:rFonts w:hint="eastAsia" w:ascii="方正仿宋_GBK" w:hAnsi="方正仿宋_GBK" w:eastAsia="方正仿宋_GBK" w:cs="方正仿宋_GBK"/>
          <w:b w:val="0"/>
          <w:bCs/>
          <w:color w:val="auto"/>
          <w:sz w:val="24"/>
          <w:highlight w:val="white"/>
        </w:rPr>
        <w:t>具备《中华人民共和国政府采购法》第二十二条第一款规定的6项条件；</w:t>
      </w:r>
    </w:p>
    <w:p w14:paraId="7EFEA3FC">
      <w:pPr>
        <w:pStyle w:val="471"/>
        <w:spacing w:line="500" w:lineRule="exact"/>
        <w:ind w:firstLine="480"/>
        <w:jc w:val="left"/>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二、我方在参加政府采购活动前三年内（自本项目开标时间之日起计算），在经营活动中没有重大违法记录（指因违法经营受到刑事处罚或者责令停产停业、吊销许可证或者执照、较大数额罚款等行政处罚）。</w:t>
      </w:r>
    </w:p>
    <w:p w14:paraId="228B1406">
      <w:pPr>
        <w:pStyle w:val="471"/>
        <w:spacing w:line="500" w:lineRule="exact"/>
        <w:ind w:firstLine="480"/>
        <w:jc w:val="left"/>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三、我方按招标文件要求提交投标文件，响应招标文件规定的投标有效期；</w:t>
      </w:r>
    </w:p>
    <w:p w14:paraId="5F0BF2B4">
      <w:pPr>
        <w:pStyle w:val="471"/>
        <w:spacing w:line="500" w:lineRule="exact"/>
        <w:ind w:firstLine="480"/>
        <w:jc w:val="left"/>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四、如果我方的投标文件被接受，我方将按《中华人民共和国民法典（第三编合同）》及其他有关法律、法规的规定，按期、按质、按量交付采购单位，全面做到履约守信；</w:t>
      </w:r>
    </w:p>
    <w:p w14:paraId="026F1E6F">
      <w:pPr>
        <w:pStyle w:val="471"/>
        <w:spacing w:line="500" w:lineRule="exact"/>
        <w:ind w:firstLine="480"/>
        <w:jc w:val="left"/>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五、我方若违背本声明及承诺约定，经查实，自愿接受采购人及相关主管部门相应的规定处理，并依法承担相应的法律责任。</w:t>
      </w:r>
    </w:p>
    <w:p w14:paraId="40BD5546">
      <w:pPr>
        <w:pStyle w:val="471"/>
        <w:spacing w:line="500" w:lineRule="exact"/>
        <w:ind w:firstLine="480"/>
        <w:jc w:val="left"/>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六、我方同意采购人、采购代理机构将本声明及承诺函上网公开。</w:t>
      </w:r>
    </w:p>
    <w:p w14:paraId="42AC4A6C">
      <w:pPr>
        <w:pStyle w:val="472"/>
        <w:bidi w:val="0"/>
        <w:spacing w:line="500" w:lineRule="exact"/>
        <w:ind w:firstLine="480" w:firstLineChars="200"/>
        <w:jc w:val="left"/>
        <w:rPr>
          <w:rStyle w:val="21"/>
          <w:rFonts w:hint="eastAsia" w:ascii="方正仿宋_GBK" w:hAnsi="方正仿宋_GBK" w:eastAsia="方正仿宋_GBK" w:cs="方正仿宋_GBK"/>
          <w:color w:val="auto"/>
          <w:sz w:val="24"/>
          <w:szCs w:val="24"/>
        </w:rPr>
      </w:pPr>
    </w:p>
    <w:p w14:paraId="7263DF95">
      <w:pPr>
        <w:pStyle w:val="472"/>
        <w:bidi w:val="0"/>
        <w:spacing w:line="500" w:lineRule="exact"/>
        <w:ind w:firstLine="480" w:firstLineChars="200"/>
        <w:jc w:val="left"/>
        <w:rPr>
          <w:rStyle w:val="21"/>
          <w:rFonts w:hint="eastAsia" w:ascii="方正仿宋_GBK" w:hAnsi="方正仿宋_GBK" w:eastAsia="方正仿宋_GBK" w:cs="方正仿宋_GBK"/>
          <w:color w:val="auto"/>
          <w:sz w:val="24"/>
          <w:szCs w:val="24"/>
        </w:rPr>
      </w:pPr>
    </w:p>
    <w:p w14:paraId="4D46654B">
      <w:pPr>
        <w:pStyle w:val="472"/>
        <w:bidi w:val="0"/>
        <w:spacing w:line="500" w:lineRule="exact"/>
        <w:ind w:firstLine="480" w:firstLineChars="200"/>
        <w:jc w:val="left"/>
        <w:rPr>
          <w:rStyle w:val="21"/>
          <w:rFonts w:hint="eastAsia" w:ascii="方正仿宋_GBK" w:hAnsi="方正仿宋_GBK" w:eastAsia="方正仿宋_GBK" w:cs="方正仿宋_GBK"/>
          <w:color w:val="auto"/>
          <w:sz w:val="24"/>
          <w:szCs w:val="24"/>
        </w:rPr>
      </w:pPr>
      <w:r>
        <w:rPr>
          <w:rStyle w:val="21"/>
          <w:rFonts w:hint="eastAsia" w:ascii="方正仿宋_GBK" w:hAnsi="方正仿宋_GBK" w:eastAsia="方正仿宋_GBK" w:cs="方正仿宋_GBK"/>
          <w:color w:val="auto"/>
          <w:sz w:val="24"/>
          <w:szCs w:val="24"/>
        </w:rPr>
        <w:t xml:space="preserve">单位名称： </w:t>
      </w:r>
      <w:r>
        <w:rPr>
          <w:rStyle w:val="21"/>
          <w:rFonts w:hint="eastAsia" w:ascii="方正仿宋_GBK" w:hAnsi="方正仿宋_GBK" w:eastAsia="方正仿宋_GBK" w:cs="方正仿宋_GBK"/>
          <w:color w:val="auto"/>
          <w:sz w:val="24"/>
          <w:szCs w:val="24"/>
          <w:u w:val="single"/>
        </w:rPr>
        <w:t xml:space="preserve">          </w:t>
      </w:r>
      <w:r>
        <w:rPr>
          <w:rStyle w:val="21"/>
          <w:rFonts w:hint="eastAsia" w:ascii="方正仿宋_GBK" w:hAnsi="方正仿宋_GBK" w:eastAsia="方正仿宋_GBK" w:cs="方正仿宋_GBK"/>
          <w:color w:val="auto"/>
          <w:sz w:val="24"/>
          <w:szCs w:val="24"/>
        </w:rPr>
        <w:t>（</w:t>
      </w:r>
      <w:r>
        <w:rPr>
          <w:rStyle w:val="21"/>
          <w:rFonts w:hint="eastAsia" w:ascii="方正仿宋_GBK" w:hAnsi="方正仿宋_GBK" w:eastAsia="方正仿宋_GBK" w:cs="方正仿宋_GBK"/>
          <w:color w:val="auto"/>
          <w:sz w:val="24"/>
          <w:szCs w:val="24"/>
          <w:lang w:eastAsia="zh-CN"/>
        </w:rPr>
        <w:t>盖章</w:t>
      </w:r>
      <w:r>
        <w:rPr>
          <w:rStyle w:val="21"/>
          <w:rFonts w:hint="eastAsia" w:ascii="方正仿宋_GBK" w:hAnsi="方正仿宋_GBK" w:eastAsia="方正仿宋_GBK" w:cs="方正仿宋_GBK"/>
          <w:color w:val="auto"/>
          <w:sz w:val="24"/>
          <w:szCs w:val="24"/>
        </w:rPr>
        <w:t>）</w:t>
      </w:r>
    </w:p>
    <w:p w14:paraId="23531E1D">
      <w:pPr>
        <w:pStyle w:val="472"/>
        <w:bidi w:val="0"/>
        <w:spacing w:line="500" w:lineRule="exact"/>
        <w:ind w:firstLine="480" w:firstLineChars="200"/>
        <w:jc w:val="left"/>
        <w:rPr>
          <w:rStyle w:val="21"/>
          <w:rFonts w:hint="eastAsia" w:ascii="方正仿宋_GBK" w:hAnsi="方正仿宋_GBK" w:eastAsia="方正仿宋_GBK" w:cs="方正仿宋_GBK"/>
          <w:color w:val="auto"/>
          <w:sz w:val="24"/>
          <w:szCs w:val="24"/>
        </w:rPr>
      </w:pPr>
      <w:r>
        <w:rPr>
          <w:rStyle w:val="21"/>
          <w:rFonts w:hint="eastAsia" w:ascii="方正仿宋_GBK" w:hAnsi="方正仿宋_GBK" w:eastAsia="方正仿宋_GBK" w:cs="方正仿宋_GBK"/>
          <w:color w:val="auto"/>
          <w:sz w:val="24"/>
          <w:szCs w:val="24"/>
        </w:rPr>
        <w:t>法定代表人：</w:t>
      </w:r>
      <w:r>
        <w:rPr>
          <w:rStyle w:val="21"/>
          <w:rFonts w:hint="eastAsia" w:ascii="方正仿宋_GBK" w:hAnsi="方正仿宋_GBK" w:eastAsia="方正仿宋_GBK" w:cs="方正仿宋_GBK"/>
          <w:color w:val="auto"/>
          <w:sz w:val="24"/>
          <w:szCs w:val="24"/>
          <w:u w:val="single"/>
        </w:rPr>
        <w:t xml:space="preserve">          </w:t>
      </w:r>
      <w:r>
        <w:rPr>
          <w:rStyle w:val="21"/>
          <w:rFonts w:hint="eastAsia" w:ascii="方正仿宋_GBK" w:hAnsi="方正仿宋_GBK" w:eastAsia="方正仿宋_GBK" w:cs="方正仿宋_GBK"/>
          <w:color w:val="auto"/>
          <w:sz w:val="24"/>
          <w:szCs w:val="24"/>
        </w:rPr>
        <w:t>（</w:t>
      </w:r>
      <w:r>
        <w:rPr>
          <w:rStyle w:val="21"/>
          <w:rFonts w:hint="eastAsia" w:ascii="方正仿宋_GBK" w:hAnsi="方正仿宋_GBK" w:eastAsia="方正仿宋_GBK" w:cs="方正仿宋_GBK"/>
          <w:color w:val="auto"/>
          <w:sz w:val="24"/>
          <w:szCs w:val="24"/>
          <w:lang w:eastAsia="zh-CN"/>
        </w:rPr>
        <w:t>签字或签章</w:t>
      </w:r>
      <w:r>
        <w:rPr>
          <w:rStyle w:val="21"/>
          <w:rFonts w:hint="eastAsia" w:ascii="方正仿宋_GBK" w:hAnsi="方正仿宋_GBK" w:eastAsia="方正仿宋_GBK" w:cs="方正仿宋_GBK"/>
          <w:color w:val="auto"/>
          <w:sz w:val="24"/>
          <w:szCs w:val="24"/>
        </w:rPr>
        <w:t>）</w:t>
      </w:r>
    </w:p>
    <w:p w14:paraId="56CC48A2">
      <w:pPr>
        <w:pStyle w:val="472"/>
        <w:bidi w:val="0"/>
        <w:spacing w:line="500" w:lineRule="exact"/>
        <w:ind w:firstLine="480" w:firstLineChars="200"/>
        <w:jc w:val="left"/>
        <w:rPr>
          <w:rStyle w:val="21"/>
          <w:rFonts w:hint="eastAsia" w:ascii="方正仿宋_GBK" w:hAnsi="方正仿宋_GBK" w:eastAsia="方正仿宋_GBK" w:cs="方正仿宋_GBK"/>
          <w:color w:val="auto"/>
          <w:sz w:val="24"/>
          <w:szCs w:val="24"/>
        </w:rPr>
      </w:pPr>
      <w:r>
        <w:rPr>
          <w:rStyle w:val="21"/>
          <w:rFonts w:hint="eastAsia" w:ascii="方正仿宋_GBK" w:hAnsi="方正仿宋_GBK" w:eastAsia="方正仿宋_GBK" w:cs="方正仿宋_GBK"/>
          <w:color w:val="auto"/>
          <w:sz w:val="24"/>
          <w:szCs w:val="24"/>
        </w:rPr>
        <w:t>日期：</w:t>
      </w:r>
      <w:r>
        <w:rPr>
          <w:rStyle w:val="21"/>
          <w:rFonts w:hint="eastAsia" w:ascii="方正仿宋_GBK" w:hAnsi="方正仿宋_GBK" w:eastAsia="方正仿宋_GBK" w:cs="方正仿宋_GBK"/>
          <w:color w:val="auto"/>
          <w:sz w:val="24"/>
          <w:szCs w:val="24"/>
          <w:u w:val="single"/>
        </w:rPr>
        <w:t xml:space="preserve">          </w:t>
      </w:r>
    </w:p>
    <w:p w14:paraId="40788884">
      <w:pPr>
        <w:pStyle w:val="4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br w:type="page"/>
      </w:r>
    </w:p>
    <w:p w14:paraId="52FAC6CF">
      <w:pPr>
        <w:pStyle w:val="4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t>二、法定代表人授权委托书</w:t>
      </w:r>
    </w:p>
    <w:p w14:paraId="1EE6252E">
      <w:pPr>
        <w:pStyle w:val="213"/>
        <w:snapToGrid w:val="0"/>
        <w:spacing w:before="0" w:beforeAutospacing="0" w:after="0" w:afterAutospacing="0" w:line="560" w:lineRule="exact"/>
        <w:jc w:val="center"/>
        <w:outlineLvl w:val="0"/>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bookmarkStart w:id="64" w:name="_Toc19018"/>
      <w:bookmarkEnd w:id="64"/>
      <w:bookmarkStart w:id="65" w:name="_Toc17314"/>
      <w:bookmarkStart w:id="66" w:name="_Toc15154"/>
      <w:bookmarkStart w:id="67" w:name="_Toc10660"/>
      <w:bookmarkStart w:id="68" w:name="_Toc27243"/>
      <w:r>
        <w:rPr>
          <w:rStyle w:val="39"/>
          <w:rFonts w:hint="eastAsia" w:ascii="方正仿宋_GBK" w:hAnsi="方正仿宋_GBK" w:eastAsia="方正仿宋_GBK" w:cs="方正仿宋_GBK"/>
          <w:b/>
          <w:bCs/>
          <w:i w:val="0"/>
          <w:color w:val="auto"/>
          <w:spacing w:val="0"/>
          <w:w w:val="100"/>
          <w:kern w:val="2"/>
          <w:sz w:val="32"/>
          <w:szCs w:val="32"/>
          <w:lang w:val="en-US" w:eastAsia="zh-CN" w:bidi="ar-SA"/>
        </w:rPr>
        <w:t>法定代表人授权委托书</w:t>
      </w:r>
      <w:bookmarkEnd w:id="65"/>
      <w:bookmarkEnd w:id="66"/>
      <w:bookmarkEnd w:id="67"/>
      <w:bookmarkEnd w:id="68"/>
    </w:p>
    <w:p w14:paraId="44BC3BE0">
      <w:pPr>
        <w:pStyle w:val="213"/>
        <w:snapToGrid w:val="0"/>
        <w:spacing w:before="0" w:beforeAutospacing="0" w:after="0" w:afterAutospacing="0" w:line="600" w:lineRule="exact"/>
        <w:jc w:val="both"/>
        <w:rPr>
          <w:rStyle w:val="39"/>
          <w:rFonts w:hint="eastAsia" w:ascii="方正仿宋_GBK" w:hAnsi="方正仿宋_GBK" w:eastAsia="方正仿宋_GBK" w:cs="方正仿宋_GBK"/>
          <w:b w:val="0"/>
          <w:i w:val="0"/>
          <w:color w:val="auto"/>
          <w:spacing w:val="0"/>
          <w:w w:val="100"/>
          <w:kern w:val="2"/>
          <w:sz w:val="32"/>
          <w:lang w:val="en-US" w:eastAsia="zh-CN" w:bidi="ar-SA"/>
        </w:rPr>
      </w:pPr>
    </w:p>
    <w:p w14:paraId="4744C871">
      <w:pPr>
        <w:pStyle w:val="321"/>
        <w:snapToGrid w:val="0"/>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（采购人名称）</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w:t>
      </w:r>
    </w:p>
    <w:p w14:paraId="1D26593E">
      <w:pPr>
        <w:pStyle w:val="321"/>
        <w:snapToGrid w:val="0"/>
        <w:spacing w:before="0" w:beforeAutospacing="0" w:after="0" w:afterAutospacing="0" w:line="240" w:lineRule="auto"/>
        <w:ind w:firstLine="480" w:firstLineChars="200"/>
        <w:jc w:val="both"/>
        <w:rPr>
          <w:rStyle w:val="39"/>
          <w:rFonts w:hint="eastAsia" w:ascii="方正仿宋_GBK" w:hAnsi="方正仿宋_GBK" w:eastAsia="方正仿宋_GBK" w:cs="方正仿宋_GBK"/>
          <w:b w:val="0"/>
          <w:i w:val="0"/>
          <w:color w:val="auto"/>
          <w:spacing w:val="0"/>
          <w:w w:val="100"/>
          <w:kern w:val="2"/>
          <w:sz w:val="32"/>
          <w:szCs w:val="32"/>
          <w:u w:val="single"/>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（单位名称）</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法定代表人</w:t>
      </w: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（姓名）</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 xml:space="preserve">，法定代表人身份证号： </w:t>
      </w: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，授权我单位</w:t>
      </w: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（职务或职称）</w:t>
      </w: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（姓名），身份证号：</w:t>
      </w: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，为我单位本次授权代理人，全权处理此次</w:t>
      </w: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（项目名称）</w:t>
      </w:r>
      <w:r>
        <w:rPr>
          <w:rStyle w:val="39"/>
          <w:rFonts w:hint="eastAsia" w:ascii="方正仿宋_GBK" w:hAnsi="方正仿宋_GBK" w:eastAsia="方正仿宋_GBK" w:cs="方正仿宋_GBK"/>
          <w:b w:val="0"/>
          <w:i w:val="0"/>
          <w:color w:val="auto"/>
          <w:spacing w:val="0"/>
          <w:w w:val="100"/>
          <w:kern w:val="10"/>
          <w:sz w:val="24"/>
          <w:szCs w:val="24"/>
          <w:lang w:val="en-US" w:eastAsia="zh-CN" w:bidi="ar-SA"/>
        </w:rPr>
        <w:t>竞争性磋商</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活动的一切事宜。</w:t>
      </w:r>
    </w:p>
    <w:p w14:paraId="374D2736">
      <w:pPr>
        <w:pStyle w:val="321"/>
        <w:snapToGrid w:val="0"/>
        <w:spacing w:before="0" w:beforeAutospacing="0" w:after="0" w:afterAutospacing="0" w:line="600" w:lineRule="exact"/>
        <w:ind w:firstLine="630"/>
        <w:jc w:val="both"/>
        <w:rPr>
          <w:rStyle w:val="39"/>
          <w:rFonts w:hint="eastAsia" w:ascii="方正仿宋_GBK" w:hAnsi="方正仿宋_GBK" w:eastAsia="方正仿宋_GBK" w:cs="方正仿宋_GBK"/>
          <w:b w:val="0"/>
          <w:i w:val="0"/>
          <w:color w:val="auto"/>
          <w:spacing w:val="0"/>
          <w:w w:val="100"/>
          <w:kern w:val="2"/>
          <w:sz w:val="24"/>
          <w:szCs w:val="20"/>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特此授权。</w:t>
      </w:r>
    </w:p>
    <w:p w14:paraId="749389F9">
      <w:pPr>
        <w:pStyle w:val="321"/>
        <w:snapToGrid w:val="0"/>
        <w:spacing w:before="0" w:beforeAutospacing="0" w:after="0" w:afterAutospacing="0" w:line="600" w:lineRule="exact"/>
        <w:ind w:firstLine="630"/>
        <w:jc w:val="both"/>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p w14:paraId="6E2F5834">
      <w:pPr>
        <w:pStyle w:val="321"/>
        <w:snapToGrid w:val="0"/>
        <w:spacing w:before="0" w:beforeAutospacing="0" w:after="0" w:afterAutospacing="0" w:line="700" w:lineRule="exact"/>
        <w:ind w:firstLine="629"/>
        <w:jc w:val="both"/>
        <w:rPr>
          <w:rStyle w:val="39"/>
          <w:rFonts w:hint="eastAsia" w:ascii="方正仿宋_GBK" w:hAnsi="方正仿宋_GBK" w:eastAsia="方正仿宋_GBK" w:cs="方正仿宋_GBK"/>
          <w:b w:val="0"/>
          <w:i w:val="0"/>
          <w:color w:val="auto"/>
          <w:spacing w:val="0"/>
          <w:w w:val="100"/>
          <w:kern w:val="2"/>
          <w:sz w:val="24"/>
          <w:szCs w:val="20"/>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单位名称：</w:t>
      </w:r>
      <w:r>
        <w:rPr>
          <w:rStyle w:val="39"/>
          <w:rFonts w:hint="eastAsia" w:ascii="方正仿宋_GBK" w:hAnsi="方正仿宋_GBK" w:eastAsia="方正仿宋_GBK" w:cs="方正仿宋_GBK"/>
          <w:b w:val="0"/>
          <w:i w:val="0"/>
          <w:color w:val="auto"/>
          <w:spacing w:val="0"/>
          <w:w w:val="100"/>
          <w:kern w:val="2"/>
          <w:sz w:val="24"/>
          <w:szCs w:val="20"/>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（盖章）</w:t>
      </w:r>
    </w:p>
    <w:p w14:paraId="07DBBDBC">
      <w:pPr>
        <w:pStyle w:val="321"/>
        <w:snapToGrid w:val="0"/>
        <w:spacing w:before="0" w:beforeAutospacing="0" w:after="0" w:afterAutospacing="0" w:line="700" w:lineRule="exact"/>
        <w:ind w:firstLine="629"/>
        <w:jc w:val="both"/>
        <w:rPr>
          <w:rStyle w:val="39"/>
          <w:rFonts w:hint="eastAsia" w:ascii="方正仿宋_GBK" w:hAnsi="方正仿宋_GBK" w:eastAsia="方正仿宋_GBK" w:cs="方正仿宋_GBK"/>
          <w:b w:val="0"/>
          <w:i w:val="0"/>
          <w:color w:val="auto"/>
          <w:spacing w:val="0"/>
          <w:w w:val="100"/>
          <w:kern w:val="2"/>
          <w:sz w:val="24"/>
          <w:szCs w:val="20"/>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法定代表人：</w:t>
      </w:r>
      <w:r>
        <w:rPr>
          <w:rStyle w:val="39"/>
          <w:rFonts w:hint="eastAsia" w:ascii="方正仿宋_GBK" w:hAnsi="方正仿宋_GBK" w:eastAsia="方正仿宋_GBK" w:cs="方正仿宋_GBK"/>
          <w:b w:val="0"/>
          <w:i w:val="0"/>
          <w:color w:val="auto"/>
          <w:spacing w:val="0"/>
          <w:w w:val="100"/>
          <w:kern w:val="2"/>
          <w:sz w:val="24"/>
          <w:szCs w:val="20"/>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（签字或签章）</w:t>
      </w:r>
    </w:p>
    <w:p w14:paraId="3478A251">
      <w:pPr>
        <w:pStyle w:val="321"/>
        <w:snapToGrid w:val="0"/>
        <w:spacing w:before="0" w:beforeAutospacing="0" w:after="0" w:afterAutospacing="0" w:line="700" w:lineRule="exact"/>
        <w:ind w:firstLine="629"/>
        <w:jc w:val="both"/>
        <w:rPr>
          <w:rStyle w:val="39"/>
          <w:rFonts w:hint="eastAsia" w:ascii="方正仿宋_GBK" w:hAnsi="方正仿宋_GBK" w:eastAsia="方正仿宋_GBK" w:cs="方正仿宋_GBK"/>
          <w:b w:val="0"/>
          <w:i w:val="0"/>
          <w:color w:val="auto"/>
          <w:spacing w:val="0"/>
          <w:w w:val="100"/>
          <w:kern w:val="2"/>
          <w:sz w:val="24"/>
          <w:szCs w:val="20"/>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授权代理人：</w:t>
      </w:r>
      <w:r>
        <w:rPr>
          <w:rStyle w:val="39"/>
          <w:rFonts w:hint="eastAsia" w:ascii="方正仿宋_GBK" w:hAnsi="方正仿宋_GBK" w:eastAsia="方正仿宋_GBK" w:cs="方正仿宋_GBK"/>
          <w:b w:val="0"/>
          <w:i w:val="0"/>
          <w:color w:val="auto"/>
          <w:spacing w:val="0"/>
          <w:w w:val="100"/>
          <w:kern w:val="2"/>
          <w:sz w:val="24"/>
          <w:szCs w:val="20"/>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（签字或签章）</w:t>
      </w:r>
    </w:p>
    <w:p w14:paraId="0A4E9169">
      <w:pPr>
        <w:pStyle w:val="321"/>
        <w:snapToGrid w:val="0"/>
        <w:spacing w:before="0" w:beforeAutospacing="0" w:after="0" w:afterAutospacing="0" w:line="700" w:lineRule="exact"/>
        <w:ind w:firstLine="629"/>
        <w:jc w:val="both"/>
        <w:rPr>
          <w:rStyle w:val="39"/>
          <w:rFonts w:hint="eastAsia" w:ascii="方正仿宋_GBK" w:hAnsi="方正仿宋_GBK" w:eastAsia="方正仿宋_GBK" w:cs="方正仿宋_GBK"/>
          <w:b w:val="0"/>
          <w:i w:val="0"/>
          <w:color w:val="auto"/>
          <w:spacing w:val="0"/>
          <w:w w:val="100"/>
          <w:kern w:val="2"/>
          <w:sz w:val="24"/>
          <w:szCs w:val="20"/>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0"/>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年</w:t>
      </w:r>
      <w:r>
        <w:rPr>
          <w:rStyle w:val="39"/>
          <w:rFonts w:hint="eastAsia" w:ascii="方正仿宋_GBK" w:hAnsi="方正仿宋_GBK" w:eastAsia="方正仿宋_GBK" w:cs="方正仿宋_GBK"/>
          <w:b w:val="0"/>
          <w:i w:val="0"/>
          <w:color w:val="auto"/>
          <w:spacing w:val="0"/>
          <w:w w:val="100"/>
          <w:kern w:val="2"/>
          <w:sz w:val="24"/>
          <w:szCs w:val="20"/>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月</w:t>
      </w:r>
      <w:r>
        <w:rPr>
          <w:rStyle w:val="39"/>
          <w:rFonts w:hint="eastAsia" w:ascii="方正仿宋_GBK" w:hAnsi="方正仿宋_GBK" w:eastAsia="方正仿宋_GBK" w:cs="方正仿宋_GBK"/>
          <w:b w:val="0"/>
          <w:i w:val="0"/>
          <w:color w:val="auto"/>
          <w:spacing w:val="0"/>
          <w:w w:val="100"/>
          <w:kern w:val="2"/>
          <w:sz w:val="24"/>
          <w:szCs w:val="20"/>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0"/>
          <w:lang w:val="en-US" w:eastAsia="zh-CN" w:bidi="ar-SA"/>
        </w:rPr>
        <w:t>日</w:t>
      </w:r>
    </w:p>
    <w:p w14:paraId="6825E1D0">
      <w:pPr>
        <w:pStyle w:val="33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br w:type="page"/>
      </w:r>
    </w:p>
    <w:p w14:paraId="14579DA9">
      <w:pPr>
        <w:pStyle w:val="33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t>三、供应商基本信息</w:t>
      </w:r>
    </w:p>
    <w:p w14:paraId="30ED9FCB">
      <w:pPr>
        <w:pStyle w:val="439"/>
        <w:snapToGrid w:val="0"/>
        <w:spacing w:before="0" w:beforeAutospacing="0" w:after="0" w:afterAutospacing="0" w:line="240" w:lineRule="auto"/>
        <w:jc w:val="center"/>
        <w:rPr>
          <w:rStyle w:val="39"/>
          <w:rFonts w:hint="eastAsia" w:ascii="方正仿宋_GBK" w:hAnsi="方正仿宋_GBK" w:eastAsia="方正仿宋_GBK" w:cs="方正仿宋_GBK"/>
          <w:b w:val="0"/>
          <w:i w:val="0"/>
          <w:color w:val="auto"/>
          <w:spacing w:val="0"/>
          <w:w w:val="100"/>
          <w:kern w:val="2"/>
          <w:sz w:val="44"/>
          <w:szCs w:val="44"/>
          <w:lang w:val="en-US" w:eastAsia="zh-CN" w:bidi="ar-SA"/>
        </w:rPr>
      </w:pPr>
      <w:r>
        <w:rPr>
          <w:rStyle w:val="39"/>
          <w:rFonts w:hint="eastAsia" w:ascii="方正仿宋_GBK" w:hAnsi="方正仿宋_GBK" w:eastAsia="方正仿宋_GBK" w:cs="方正仿宋_GBK"/>
          <w:b w:val="0"/>
          <w:i w:val="0"/>
          <w:color w:val="auto"/>
          <w:spacing w:val="0"/>
          <w:w w:val="100"/>
          <w:kern w:val="2"/>
          <w:sz w:val="44"/>
          <w:szCs w:val="44"/>
          <w:lang w:val="en-US" w:eastAsia="zh-CN" w:bidi="ar-SA"/>
        </w:rPr>
        <w:t>供应商基本情况表</w:t>
      </w:r>
    </w:p>
    <w:tbl>
      <w:tblPr>
        <w:tblStyle w:val="19"/>
        <w:tblW w:w="852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3118"/>
        <w:gridCol w:w="1276"/>
        <w:gridCol w:w="2604"/>
      </w:tblGrid>
      <w:tr w14:paraId="565D5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531EB7AF">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供应商名称</w:t>
            </w:r>
          </w:p>
        </w:tc>
        <w:tc>
          <w:tcPr>
            <w:tcW w:w="6998" w:type="dxa"/>
            <w:gridSpan w:val="3"/>
            <w:tcBorders>
              <w:top w:val="single" w:color="000000" w:sz="4" w:space="0"/>
              <w:left w:val="single" w:color="000000" w:sz="4" w:space="0"/>
              <w:bottom w:val="single" w:color="000000" w:sz="4" w:space="0"/>
              <w:right w:val="single" w:color="000000" w:sz="4" w:space="0"/>
            </w:tcBorders>
            <w:vAlign w:val="center"/>
          </w:tcPr>
          <w:p w14:paraId="38E95265">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02AC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610D3A91">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法定代表人</w:t>
            </w:r>
          </w:p>
        </w:tc>
        <w:tc>
          <w:tcPr>
            <w:tcW w:w="3118" w:type="dxa"/>
            <w:tcBorders>
              <w:top w:val="single" w:color="000000" w:sz="4" w:space="0"/>
              <w:left w:val="single" w:color="000000" w:sz="4" w:space="0"/>
              <w:bottom w:val="single" w:color="000000" w:sz="4" w:space="0"/>
              <w:right w:val="single" w:color="000000" w:sz="4" w:space="0"/>
            </w:tcBorders>
            <w:vAlign w:val="center"/>
          </w:tcPr>
          <w:p w14:paraId="1CE3B2BC">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9AEF1A0">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注册地区</w:t>
            </w:r>
          </w:p>
        </w:tc>
        <w:tc>
          <w:tcPr>
            <w:tcW w:w="2604" w:type="dxa"/>
            <w:tcBorders>
              <w:top w:val="single" w:color="000000" w:sz="4" w:space="0"/>
              <w:left w:val="single" w:color="000000" w:sz="4" w:space="0"/>
              <w:bottom w:val="single" w:color="000000" w:sz="4" w:space="0"/>
              <w:right w:val="single" w:color="000000" w:sz="4" w:space="0"/>
            </w:tcBorders>
            <w:vAlign w:val="center"/>
          </w:tcPr>
          <w:p w14:paraId="5ED905DB">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251B7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5D23D51B">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地址</w:t>
            </w:r>
          </w:p>
        </w:tc>
        <w:tc>
          <w:tcPr>
            <w:tcW w:w="3118" w:type="dxa"/>
            <w:tcBorders>
              <w:top w:val="single" w:color="000000" w:sz="4" w:space="0"/>
              <w:left w:val="single" w:color="000000" w:sz="4" w:space="0"/>
              <w:bottom w:val="single" w:color="000000" w:sz="4" w:space="0"/>
              <w:right w:val="single" w:color="000000" w:sz="4" w:space="0"/>
            </w:tcBorders>
            <w:vAlign w:val="center"/>
          </w:tcPr>
          <w:p w14:paraId="33F0F35E">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AD02E1B">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邮政编码</w:t>
            </w:r>
          </w:p>
        </w:tc>
        <w:tc>
          <w:tcPr>
            <w:tcW w:w="2604" w:type="dxa"/>
            <w:tcBorders>
              <w:top w:val="single" w:color="000000" w:sz="4" w:space="0"/>
              <w:left w:val="single" w:color="000000" w:sz="4" w:space="0"/>
              <w:bottom w:val="single" w:color="000000" w:sz="4" w:space="0"/>
              <w:right w:val="single" w:color="000000" w:sz="4" w:space="0"/>
            </w:tcBorders>
            <w:vAlign w:val="center"/>
          </w:tcPr>
          <w:p w14:paraId="191CA567">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664E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79579F84">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成立时间</w:t>
            </w:r>
          </w:p>
        </w:tc>
        <w:tc>
          <w:tcPr>
            <w:tcW w:w="3118" w:type="dxa"/>
            <w:tcBorders>
              <w:top w:val="single" w:color="000000" w:sz="4" w:space="0"/>
              <w:left w:val="single" w:color="000000" w:sz="4" w:space="0"/>
              <w:bottom w:val="single" w:color="000000" w:sz="4" w:space="0"/>
              <w:right w:val="single" w:color="000000" w:sz="4" w:space="0"/>
            </w:tcBorders>
            <w:vAlign w:val="center"/>
          </w:tcPr>
          <w:p w14:paraId="1B3DF618">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9F1B39F">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单位性质</w:t>
            </w:r>
          </w:p>
        </w:tc>
        <w:tc>
          <w:tcPr>
            <w:tcW w:w="2604" w:type="dxa"/>
            <w:tcBorders>
              <w:top w:val="single" w:color="000000" w:sz="4" w:space="0"/>
              <w:left w:val="single" w:color="000000" w:sz="4" w:space="0"/>
              <w:bottom w:val="single" w:color="000000" w:sz="4" w:space="0"/>
              <w:right w:val="single" w:color="000000" w:sz="4" w:space="0"/>
            </w:tcBorders>
            <w:vAlign w:val="center"/>
          </w:tcPr>
          <w:p w14:paraId="2D85D846">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061CB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00F42CBC">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注册号或社会信用代码</w:t>
            </w:r>
          </w:p>
        </w:tc>
        <w:tc>
          <w:tcPr>
            <w:tcW w:w="3118" w:type="dxa"/>
            <w:tcBorders>
              <w:top w:val="single" w:color="000000" w:sz="4" w:space="0"/>
              <w:left w:val="single" w:color="000000" w:sz="4" w:space="0"/>
              <w:bottom w:val="single" w:color="000000" w:sz="4" w:space="0"/>
              <w:right w:val="single" w:color="000000" w:sz="4" w:space="0"/>
            </w:tcBorders>
            <w:vAlign w:val="center"/>
          </w:tcPr>
          <w:p w14:paraId="142DC3A7">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1E78B5A">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注册资本（万元）</w:t>
            </w:r>
          </w:p>
        </w:tc>
        <w:tc>
          <w:tcPr>
            <w:tcW w:w="2604" w:type="dxa"/>
            <w:tcBorders>
              <w:top w:val="single" w:color="000000" w:sz="4" w:space="0"/>
              <w:left w:val="single" w:color="000000" w:sz="4" w:space="0"/>
              <w:bottom w:val="single" w:color="000000" w:sz="4" w:space="0"/>
              <w:right w:val="single" w:color="000000" w:sz="4" w:space="0"/>
            </w:tcBorders>
            <w:vAlign w:val="center"/>
          </w:tcPr>
          <w:p w14:paraId="759EC1E2">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59A37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4E6AB913">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供应商类别</w:t>
            </w:r>
          </w:p>
        </w:tc>
        <w:tc>
          <w:tcPr>
            <w:tcW w:w="6998" w:type="dxa"/>
            <w:gridSpan w:val="3"/>
            <w:tcBorders>
              <w:top w:val="single" w:color="000000" w:sz="4" w:space="0"/>
              <w:left w:val="single" w:color="000000" w:sz="4" w:space="0"/>
              <w:bottom w:val="single" w:color="000000" w:sz="4" w:space="0"/>
              <w:right w:val="single" w:color="000000" w:sz="4" w:space="0"/>
            </w:tcBorders>
            <w:vAlign w:val="center"/>
          </w:tcPr>
          <w:p w14:paraId="4A79990C">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461E3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7C7FB21B">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开户银行</w:t>
            </w:r>
          </w:p>
        </w:tc>
        <w:tc>
          <w:tcPr>
            <w:tcW w:w="3118" w:type="dxa"/>
            <w:tcBorders>
              <w:top w:val="single" w:color="000000" w:sz="4" w:space="0"/>
              <w:left w:val="single" w:color="000000" w:sz="4" w:space="0"/>
              <w:bottom w:val="single" w:color="000000" w:sz="4" w:space="0"/>
              <w:right w:val="single" w:color="000000" w:sz="4" w:space="0"/>
            </w:tcBorders>
            <w:vAlign w:val="center"/>
          </w:tcPr>
          <w:p w14:paraId="03B29035">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CBD61FF">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账号</w:t>
            </w:r>
          </w:p>
        </w:tc>
        <w:tc>
          <w:tcPr>
            <w:tcW w:w="2604" w:type="dxa"/>
            <w:tcBorders>
              <w:top w:val="single" w:color="000000" w:sz="4" w:space="0"/>
              <w:left w:val="single" w:color="000000" w:sz="4" w:space="0"/>
              <w:bottom w:val="single" w:color="000000" w:sz="4" w:space="0"/>
              <w:right w:val="single" w:color="000000" w:sz="4" w:space="0"/>
            </w:tcBorders>
            <w:vAlign w:val="center"/>
          </w:tcPr>
          <w:p w14:paraId="5CE94B82">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562E6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7A10CBFF">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联系人</w:t>
            </w:r>
          </w:p>
        </w:tc>
        <w:tc>
          <w:tcPr>
            <w:tcW w:w="3118" w:type="dxa"/>
            <w:tcBorders>
              <w:top w:val="single" w:color="000000" w:sz="4" w:space="0"/>
              <w:left w:val="single" w:color="000000" w:sz="4" w:space="0"/>
              <w:bottom w:val="single" w:color="000000" w:sz="4" w:space="0"/>
              <w:right w:val="single" w:color="000000" w:sz="4" w:space="0"/>
            </w:tcBorders>
            <w:vAlign w:val="center"/>
          </w:tcPr>
          <w:p w14:paraId="2C4F5BA6">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B8597A8">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联系电话</w:t>
            </w:r>
          </w:p>
        </w:tc>
        <w:tc>
          <w:tcPr>
            <w:tcW w:w="2604" w:type="dxa"/>
            <w:tcBorders>
              <w:top w:val="single" w:color="000000" w:sz="4" w:space="0"/>
              <w:left w:val="single" w:color="000000" w:sz="4" w:space="0"/>
              <w:bottom w:val="single" w:color="000000" w:sz="4" w:space="0"/>
              <w:right w:val="single" w:color="000000" w:sz="4" w:space="0"/>
            </w:tcBorders>
            <w:vAlign w:val="center"/>
          </w:tcPr>
          <w:p w14:paraId="347D18D5">
            <w:pPr>
              <w:pStyle w:val="439"/>
              <w:snapToGrid w:val="0"/>
              <w:spacing w:before="0" w:beforeAutospacing="0" w:after="0" w:afterAutospacing="0" w:line="6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4738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6"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3589662B">
            <w:pPr>
              <w:pStyle w:val="439"/>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经营范围</w:t>
            </w:r>
          </w:p>
        </w:tc>
        <w:tc>
          <w:tcPr>
            <w:tcW w:w="6998" w:type="dxa"/>
            <w:gridSpan w:val="3"/>
            <w:tcBorders>
              <w:top w:val="single" w:color="000000" w:sz="4" w:space="0"/>
              <w:left w:val="single" w:color="000000" w:sz="4" w:space="0"/>
              <w:bottom w:val="single" w:color="000000" w:sz="4" w:space="0"/>
              <w:right w:val="single" w:color="000000" w:sz="4" w:space="0"/>
            </w:tcBorders>
            <w:vAlign w:val="top"/>
          </w:tcPr>
          <w:p w14:paraId="1656B215">
            <w:pPr>
              <w:pStyle w:val="439"/>
              <w:snapToGrid w:val="0"/>
              <w:spacing w:before="0" w:beforeAutospacing="0" w:after="0" w:afterAutospacing="0" w:line="560" w:lineRule="exact"/>
              <w:ind w:firstLine="1432" w:firstLineChars="597"/>
              <w:jc w:val="both"/>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r w14:paraId="2BB16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CB5E12A">
            <w:pPr>
              <w:pStyle w:val="439"/>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备注</w:t>
            </w:r>
          </w:p>
        </w:tc>
        <w:tc>
          <w:tcPr>
            <w:tcW w:w="6998" w:type="dxa"/>
            <w:gridSpan w:val="3"/>
            <w:tcBorders>
              <w:top w:val="single" w:color="000000" w:sz="4" w:space="0"/>
              <w:left w:val="single" w:color="000000" w:sz="4" w:space="0"/>
              <w:bottom w:val="single" w:color="000000" w:sz="4" w:space="0"/>
              <w:right w:val="single" w:color="000000" w:sz="4" w:space="0"/>
            </w:tcBorders>
            <w:vAlign w:val="center"/>
          </w:tcPr>
          <w:p w14:paraId="51C6264D">
            <w:pPr>
              <w:pStyle w:val="439"/>
              <w:snapToGrid w:val="0"/>
              <w:spacing w:before="0" w:beforeAutospacing="0" w:after="0" w:afterAutospacing="0" w:line="500" w:lineRule="exact"/>
              <w:jc w:val="center"/>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tc>
      </w:tr>
    </w:tbl>
    <w:p w14:paraId="32232D48">
      <w:pPr>
        <w:pStyle w:val="439"/>
        <w:snapToGrid w:val="0"/>
        <w:spacing w:before="0" w:beforeAutospacing="0" w:after="0" w:afterAutospacing="0" w:line="560" w:lineRule="exact"/>
        <w:jc w:val="center"/>
        <w:rPr>
          <w:rStyle w:val="39"/>
          <w:rFonts w:hint="eastAsia" w:ascii="方正仿宋_GBK" w:hAnsi="方正仿宋_GBK" w:eastAsia="方正仿宋_GBK" w:cs="方正仿宋_GBK"/>
          <w:b w:val="0"/>
          <w:bCs/>
          <w:i w:val="0"/>
          <w:color w:val="auto"/>
          <w:spacing w:val="0"/>
          <w:w w:val="100"/>
          <w:kern w:val="2"/>
          <w:sz w:val="32"/>
          <w:szCs w:val="32"/>
          <w:lang w:val="en-US" w:eastAsia="zh-CN" w:bidi="ar-SA"/>
        </w:rPr>
      </w:pPr>
    </w:p>
    <w:p w14:paraId="10EB42BE">
      <w:pPr>
        <w:pStyle w:val="439"/>
        <w:snapToGrid w:val="0"/>
        <w:spacing w:before="0" w:beforeAutospacing="0" w:after="0" w:afterAutospacing="0" w:line="560" w:lineRule="exact"/>
        <w:jc w:val="both"/>
        <w:rPr>
          <w:rStyle w:val="39"/>
          <w:rFonts w:hint="eastAsia" w:ascii="方正仿宋_GBK" w:hAnsi="方正仿宋_GBK" w:eastAsia="方正仿宋_GBK" w:cs="方正仿宋_GBK"/>
          <w:b w:val="0"/>
          <w:i w:val="0"/>
          <w:color w:val="auto"/>
          <w:spacing w:val="0"/>
          <w:w w:val="100"/>
          <w:kern w:val="2"/>
          <w:sz w:val="28"/>
          <w:szCs w:val="28"/>
          <w:u w:val="single" w:color="000000"/>
          <w:lang w:val="en-US" w:eastAsia="zh-CN" w:bidi="ar-SA"/>
        </w:rPr>
      </w:pPr>
    </w:p>
    <w:p w14:paraId="75044480">
      <w:pPr>
        <w:pStyle w:val="36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br w:type="page"/>
      </w:r>
    </w:p>
    <w:p w14:paraId="494BDE20">
      <w:pPr>
        <w:pStyle w:val="470"/>
        <w:bidi w:val="0"/>
        <w:jc w:val="left"/>
        <w:outlineLvl w:val="1"/>
        <w:rPr>
          <w:rStyle w:val="21"/>
          <w:rFonts w:hint="eastAsia" w:ascii="方正仿宋_GBK" w:hAnsi="方正仿宋_GBK" w:eastAsia="方正仿宋_GBK" w:cs="方正仿宋_GBK"/>
          <w:color w:val="auto"/>
          <w:lang w:eastAsia="zh-CN"/>
        </w:rPr>
      </w:pPr>
      <w:r>
        <w:rPr>
          <w:rStyle w:val="21"/>
          <w:rFonts w:hint="eastAsia" w:ascii="方正仿宋_GBK" w:hAnsi="方正仿宋_GBK" w:eastAsia="方正仿宋_GBK" w:cs="方正仿宋_GBK"/>
          <w:color w:val="auto"/>
          <w:lang w:eastAsia="zh-CN"/>
        </w:rPr>
        <w:t>四、供应商资质</w:t>
      </w:r>
    </w:p>
    <w:p w14:paraId="7B716E31">
      <w:pPr>
        <w:pStyle w:val="470"/>
        <w:bidi w:val="0"/>
        <w:jc w:val="left"/>
        <w:outlineLvl w:val="1"/>
        <w:rPr>
          <w:rStyle w:val="21"/>
          <w:rFonts w:hint="eastAsia" w:ascii="方正仿宋_GBK" w:hAnsi="方正仿宋_GBK" w:eastAsia="方正仿宋_GBK" w:cs="方正仿宋_GBK"/>
          <w:color w:val="auto"/>
          <w:lang w:eastAsia="zh-CN"/>
        </w:rPr>
      </w:pPr>
    </w:p>
    <w:p w14:paraId="6EE70090">
      <w:pPr>
        <w:pStyle w:val="470"/>
        <w:bidi w:val="0"/>
        <w:jc w:val="left"/>
        <w:outlineLvl w:val="1"/>
        <w:rPr>
          <w:rStyle w:val="21"/>
          <w:rFonts w:hint="eastAsia" w:ascii="方正仿宋_GBK" w:hAnsi="方正仿宋_GBK" w:eastAsia="方正仿宋_GBK" w:cs="方正仿宋_GBK"/>
          <w:color w:val="auto"/>
          <w:lang w:eastAsia="zh-CN"/>
        </w:rPr>
      </w:pPr>
    </w:p>
    <w:p w14:paraId="76B8D7FB">
      <w:pPr>
        <w:pStyle w:val="470"/>
        <w:bidi w:val="0"/>
        <w:jc w:val="left"/>
        <w:outlineLvl w:val="1"/>
        <w:rPr>
          <w:rStyle w:val="21"/>
          <w:rFonts w:hint="eastAsia" w:ascii="方正仿宋_GBK" w:hAnsi="方正仿宋_GBK" w:eastAsia="方正仿宋_GBK" w:cs="方正仿宋_GBK"/>
          <w:color w:val="auto"/>
          <w:lang w:eastAsia="zh-CN"/>
        </w:rPr>
      </w:pPr>
    </w:p>
    <w:p w14:paraId="16BD6BF7">
      <w:pPr>
        <w:pStyle w:val="470"/>
        <w:bidi w:val="0"/>
        <w:jc w:val="left"/>
        <w:outlineLvl w:val="1"/>
        <w:rPr>
          <w:rStyle w:val="21"/>
          <w:rFonts w:hint="eastAsia" w:ascii="方正仿宋_GBK" w:hAnsi="方正仿宋_GBK" w:eastAsia="方正仿宋_GBK" w:cs="方正仿宋_GBK"/>
          <w:color w:val="auto"/>
          <w:lang w:eastAsia="zh-CN"/>
        </w:rPr>
      </w:pPr>
    </w:p>
    <w:p w14:paraId="74B4220B">
      <w:pPr>
        <w:pStyle w:val="470"/>
        <w:bidi w:val="0"/>
        <w:jc w:val="left"/>
        <w:outlineLvl w:val="1"/>
        <w:rPr>
          <w:rStyle w:val="21"/>
          <w:rFonts w:hint="eastAsia" w:ascii="方正仿宋_GBK" w:hAnsi="方正仿宋_GBK" w:eastAsia="方正仿宋_GBK" w:cs="方正仿宋_GBK"/>
          <w:color w:val="auto"/>
          <w:lang w:eastAsia="zh-CN"/>
        </w:rPr>
      </w:pPr>
    </w:p>
    <w:p w14:paraId="128384E5">
      <w:pPr>
        <w:pStyle w:val="470"/>
        <w:bidi w:val="0"/>
        <w:jc w:val="left"/>
        <w:outlineLvl w:val="1"/>
        <w:rPr>
          <w:rStyle w:val="21"/>
          <w:rFonts w:hint="eastAsia" w:ascii="方正仿宋_GBK" w:hAnsi="方正仿宋_GBK" w:eastAsia="方正仿宋_GBK" w:cs="方正仿宋_GBK"/>
          <w:color w:val="auto"/>
          <w:lang w:eastAsia="zh-CN"/>
        </w:rPr>
      </w:pPr>
    </w:p>
    <w:p w14:paraId="40F9CEED">
      <w:pPr>
        <w:pStyle w:val="470"/>
        <w:bidi w:val="0"/>
        <w:jc w:val="left"/>
        <w:outlineLvl w:val="1"/>
        <w:rPr>
          <w:rStyle w:val="21"/>
          <w:rFonts w:hint="eastAsia" w:ascii="方正仿宋_GBK" w:hAnsi="方正仿宋_GBK" w:eastAsia="方正仿宋_GBK" w:cs="方正仿宋_GBK"/>
          <w:color w:val="auto"/>
          <w:lang w:eastAsia="zh-CN"/>
        </w:rPr>
      </w:pPr>
    </w:p>
    <w:p w14:paraId="2185502B">
      <w:pPr>
        <w:pStyle w:val="470"/>
        <w:bidi w:val="0"/>
        <w:jc w:val="left"/>
        <w:outlineLvl w:val="1"/>
        <w:rPr>
          <w:rStyle w:val="21"/>
          <w:rFonts w:hint="eastAsia" w:ascii="方正仿宋_GBK" w:hAnsi="方正仿宋_GBK" w:eastAsia="方正仿宋_GBK" w:cs="方正仿宋_GBK"/>
          <w:color w:val="auto"/>
          <w:lang w:eastAsia="zh-CN"/>
        </w:rPr>
      </w:pPr>
    </w:p>
    <w:p w14:paraId="3AFEC6D3">
      <w:pPr>
        <w:pStyle w:val="470"/>
        <w:bidi w:val="0"/>
        <w:jc w:val="left"/>
        <w:outlineLvl w:val="1"/>
        <w:rPr>
          <w:rStyle w:val="21"/>
          <w:rFonts w:hint="eastAsia" w:ascii="方正仿宋_GBK" w:hAnsi="方正仿宋_GBK" w:eastAsia="方正仿宋_GBK" w:cs="方正仿宋_GBK"/>
          <w:color w:val="auto"/>
          <w:lang w:eastAsia="zh-CN"/>
        </w:rPr>
      </w:pPr>
    </w:p>
    <w:p w14:paraId="33DD173D">
      <w:pPr>
        <w:pStyle w:val="470"/>
        <w:bidi w:val="0"/>
        <w:jc w:val="left"/>
        <w:outlineLvl w:val="1"/>
        <w:rPr>
          <w:rStyle w:val="21"/>
          <w:rFonts w:hint="eastAsia" w:ascii="方正仿宋_GBK" w:hAnsi="方正仿宋_GBK" w:eastAsia="方正仿宋_GBK" w:cs="方正仿宋_GBK"/>
          <w:color w:val="auto"/>
          <w:lang w:eastAsia="zh-CN"/>
        </w:rPr>
      </w:pPr>
    </w:p>
    <w:p w14:paraId="5A6D56C5">
      <w:pPr>
        <w:pStyle w:val="470"/>
        <w:bidi w:val="0"/>
        <w:jc w:val="left"/>
        <w:outlineLvl w:val="1"/>
        <w:rPr>
          <w:rStyle w:val="21"/>
          <w:rFonts w:hint="eastAsia" w:ascii="方正仿宋_GBK" w:hAnsi="方正仿宋_GBK" w:eastAsia="方正仿宋_GBK" w:cs="方正仿宋_GBK"/>
          <w:color w:val="auto"/>
          <w:lang w:eastAsia="zh-CN"/>
        </w:rPr>
      </w:pPr>
    </w:p>
    <w:p w14:paraId="1903B2BA">
      <w:pPr>
        <w:pStyle w:val="470"/>
        <w:bidi w:val="0"/>
        <w:jc w:val="left"/>
        <w:outlineLvl w:val="1"/>
        <w:rPr>
          <w:rStyle w:val="21"/>
          <w:rFonts w:hint="eastAsia" w:ascii="方正仿宋_GBK" w:hAnsi="方正仿宋_GBK" w:eastAsia="方正仿宋_GBK" w:cs="方正仿宋_GBK"/>
          <w:color w:val="auto"/>
          <w:lang w:eastAsia="zh-CN"/>
        </w:rPr>
      </w:pPr>
    </w:p>
    <w:p w14:paraId="7EEC70C9">
      <w:pPr>
        <w:pStyle w:val="470"/>
        <w:bidi w:val="0"/>
        <w:jc w:val="left"/>
        <w:outlineLvl w:val="1"/>
        <w:rPr>
          <w:rStyle w:val="21"/>
          <w:rFonts w:hint="eastAsia" w:ascii="方正仿宋_GBK" w:hAnsi="方正仿宋_GBK" w:eastAsia="方正仿宋_GBK" w:cs="方正仿宋_GBK"/>
          <w:color w:val="auto"/>
          <w:lang w:eastAsia="zh-CN"/>
        </w:rPr>
      </w:pPr>
    </w:p>
    <w:p w14:paraId="2E8A2A7B">
      <w:pPr>
        <w:pStyle w:val="470"/>
        <w:bidi w:val="0"/>
        <w:jc w:val="left"/>
        <w:outlineLvl w:val="1"/>
        <w:rPr>
          <w:rStyle w:val="21"/>
          <w:rFonts w:hint="eastAsia" w:ascii="方正仿宋_GBK" w:hAnsi="方正仿宋_GBK" w:eastAsia="方正仿宋_GBK" w:cs="方正仿宋_GBK"/>
          <w:color w:val="auto"/>
          <w:lang w:eastAsia="zh-CN"/>
        </w:rPr>
      </w:pPr>
    </w:p>
    <w:p w14:paraId="593B148A">
      <w:pPr>
        <w:pStyle w:val="470"/>
        <w:bidi w:val="0"/>
        <w:jc w:val="left"/>
        <w:outlineLvl w:val="1"/>
        <w:rPr>
          <w:rStyle w:val="21"/>
          <w:rFonts w:hint="eastAsia" w:ascii="方正仿宋_GBK" w:hAnsi="方正仿宋_GBK" w:eastAsia="方正仿宋_GBK" w:cs="方正仿宋_GBK"/>
          <w:color w:val="auto"/>
          <w:lang w:eastAsia="zh-CN"/>
        </w:rPr>
      </w:pPr>
    </w:p>
    <w:p w14:paraId="54A9692A">
      <w:pPr>
        <w:pStyle w:val="470"/>
        <w:bidi w:val="0"/>
        <w:jc w:val="left"/>
        <w:outlineLvl w:val="1"/>
        <w:rPr>
          <w:rStyle w:val="21"/>
          <w:rFonts w:hint="eastAsia" w:ascii="方正仿宋_GBK" w:hAnsi="方正仿宋_GBK" w:eastAsia="方正仿宋_GBK" w:cs="方正仿宋_GBK"/>
          <w:color w:val="auto"/>
          <w:lang w:eastAsia="zh-CN"/>
        </w:rPr>
      </w:pPr>
    </w:p>
    <w:p w14:paraId="75014DFD">
      <w:pPr>
        <w:pStyle w:val="470"/>
        <w:bidi w:val="0"/>
        <w:jc w:val="left"/>
        <w:outlineLvl w:val="1"/>
        <w:rPr>
          <w:rStyle w:val="21"/>
          <w:rFonts w:hint="eastAsia" w:ascii="方正仿宋_GBK" w:hAnsi="方正仿宋_GBK" w:eastAsia="方正仿宋_GBK" w:cs="方正仿宋_GBK"/>
          <w:color w:val="auto"/>
          <w:lang w:eastAsia="zh-CN"/>
        </w:rPr>
      </w:pPr>
    </w:p>
    <w:p w14:paraId="5E325BEA">
      <w:pPr>
        <w:pStyle w:val="470"/>
        <w:bidi w:val="0"/>
        <w:jc w:val="left"/>
        <w:outlineLvl w:val="1"/>
        <w:rPr>
          <w:rStyle w:val="21"/>
          <w:rFonts w:hint="eastAsia" w:ascii="方正仿宋_GBK" w:hAnsi="方正仿宋_GBK" w:eastAsia="方正仿宋_GBK" w:cs="方正仿宋_GBK"/>
          <w:color w:val="auto"/>
          <w:lang w:eastAsia="zh-CN"/>
        </w:rPr>
      </w:pPr>
    </w:p>
    <w:p w14:paraId="31CC1B59">
      <w:pPr>
        <w:pStyle w:val="470"/>
        <w:bidi w:val="0"/>
        <w:jc w:val="left"/>
        <w:outlineLvl w:val="1"/>
        <w:rPr>
          <w:rStyle w:val="21"/>
          <w:rFonts w:hint="eastAsia" w:ascii="方正仿宋_GBK" w:hAnsi="方正仿宋_GBK" w:eastAsia="方正仿宋_GBK" w:cs="方正仿宋_GBK"/>
          <w:color w:val="auto"/>
          <w:lang w:eastAsia="zh-CN"/>
        </w:rPr>
      </w:pPr>
    </w:p>
    <w:p w14:paraId="098E9821">
      <w:pPr>
        <w:pStyle w:val="470"/>
        <w:bidi w:val="0"/>
        <w:jc w:val="left"/>
        <w:outlineLvl w:val="1"/>
        <w:rPr>
          <w:rStyle w:val="21"/>
          <w:rFonts w:hint="eastAsia" w:ascii="方正仿宋_GBK" w:hAnsi="方正仿宋_GBK" w:eastAsia="方正仿宋_GBK" w:cs="方正仿宋_GBK"/>
          <w:color w:val="auto"/>
          <w:lang w:eastAsia="zh-CN"/>
        </w:rPr>
      </w:pPr>
    </w:p>
    <w:p w14:paraId="5C6260F3">
      <w:pPr>
        <w:pStyle w:val="470"/>
        <w:bidi w:val="0"/>
        <w:jc w:val="left"/>
        <w:outlineLvl w:val="1"/>
        <w:rPr>
          <w:rStyle w:val="21"/>
          <w:rFonts w:hint="eastAsia" w:ascii="方正仿宋_GBK" w:hAnsi="方正仿宋_GBK" w:eastAsia="方正仿宋_GBK" w:cs="方正仿宋_GBK"/>
          <w:color w:val="auto"/>
          <w:lang w:eastAsia="zh-CN"/>
        </w:rPr>
      </w:pPr>
    </w:p>
    <w:p w14:paraId="5C613522">
      <w:pPr>
        <w:pStyle w:val="470"/>
        <w:bidi w:val="0"/>
        <w:jc w:val="left"/>
        <w:outlineLvl w:val="1"/>
        <w:rPr>
          <w:rStyle w:val="21"/>
          <w:rFonts w:hint="eastAsia" w:ascii="方正仿宋_GBK" w:hAnsi="方正仿宋_GBK" w:eastAsia="方正仿宋_GBK" w:cs="方正仿宋_GBK"/>
          <w:color w:val="auto"/>
        </w:rPr>
      </w:pPr>
      <w:r>
        <w:rPr>
          <w:rStyle w:val="21"/>
          <w:rFonts w:hint="eastAsia" w:ascii="方正仿宋_GBK" w:hAnsi="方正仿宋_GBK" w:eastAsia="方正仿宋_GBK" w:cs="方正仿宋_GBK"/>
          <w:color w:val="auto"/>
          <w:lang w:eastAsia="zh-CN"/>
        </w:rPr>
        <w:t>五</w:t>
      </w:r>
      <w:r>
        <w:rPr>
          <w:rStyle w:val="21"/>
          <w:rFonts w:hint="eastAsia" w:ascii="方正仿宋_GBK" w:hAnsi="方正仿宋_GBK" w:eastAsia="方正仿宋_GBK" w:cs="方正仿宋_GBK"/>
          <w:color w:val="auto"/>
        </w:rPr>
        <w:t>、</w:t>
      </w:r>
      <w:r>
        <w:rPr>
          <w:rStyle w:val="21"/>
          <w:rFonts w:hint="eastAsia" w:ascii="方正仿宋_GBK" w:hAnsi="方正仿宋_GBK" w:eastAsia="方正仿宋_GBK" w:cs="方正仿宋_GBK"/>
          <w:color w:val="auto"/>
          <w:lang w:eastAsia="zh-CN"/>
        </w:rPr>
        <w:t>供应商</w:t>
      </w:r>
      <w:r>
        <w:rPr>
          <w:rStyle w:val="21"/>
          <w:rFonts w:hint="eastAsia" w:ascii="方正仿宋_GBK" w:hAnsi="方正仿宋_GBK" w:eastAsia="方正仿宋_GBK" w:cs="方正仿宋_GBK"/>
          <w:color w:val="auto"/>
        </w:rPr>
        <w:t>财务状况报告</w:t>
      </w:r>
    </w:p>
    <w:p w14:paraId="13B45A46">
      <w:pPr>
        <w:pStyle w:val="448"/>
        <w:bidi w:val="0"/>
        <w:rPr>
          <w:rStyle w:val="21"/>
          <w:rFonts w:hint="eastAsia" w:ascii="方正仿宋_GBK" w:hAnsi="方正仿宋_GBK" w:eastAsia="方正仿宋_GBK" w:cs="方正仿宋_GBK"/>
          <w:color w:val="auto"/>
        </w:rPr>
      </w:pPr>
      <w:r>
        <w:rPr>
          <w:rStyle w:val="21"/>
          <w:rFonts w:hint="eastAsia" w:ascii="方正仿宋_GBK" w:hAnsi="方正仿宋_GBK" w:eastAsia="方正仿宋_GBK" w:cs="方正仿宋_GBK"/>
          <w:bCs/>
          <w:color w:val="auto"/>
          <w:szCs w:val="32"/>
        </w:rPr>
        <w:t>指</w:t>
      </w:r>
      <w:r>
        <w:rPr>
          <w:rStyle w:val="21"/>
          <w:rFonts w:hint="eastAsia" w:ascii="方正仿宋_GBK" w:hAnsi="方正仿宋_GBK" w:eastAsia="方正仿宋_GBK" w:cs="方正仿宋_GBK"/>
          <w:bCs/>
          <w:color w:val="auto"/>
          <w:szCs w:val="32"/>
          <w:lang w:eastAsia="zh-CN"/>
        </w:rPr>
        <w:t>供应商</w:t>
      </w:r>
      <w:r>
        <w:rPr>
          <w:rStyle w:val="21"/>
          <w:rFonts w:hint="eastAsia" w:ascii="方正仿宋_GBK" w:hAnsi="方正仿宋_GBK" w:eastAsia="方正仿宋_GBK" w:cs="方正仿宋_GBK"/>
          <w:bCs/>
          <w:color w:val="auto"/>
          <w:szCs w:val="32"/>
        </w:rPr>
        <w:t>经审计的财务报告或银行出具的资信证明</w:t>
      </w:r>
    </w:p>
    <w:p w14:paraId="2E963922">
      <w:pPr>
        <w:pStyle w:val="473"/>
        <w:bidi w:val="0"/>
        <w:jc w:val="left"/>
        <w:outlineLvl w:val="1"/>
        <w:rPr>
          <w:rStyle w:val="21"/>
          <w:rFonts w:hint="eastAsia" w:ascii="方正仿宋_GBK" w:hAnsi="方正仿宋_GBK" w:eastAsia="方正仿宋_GBK" w:cs="方正仿宋_GBK"/>
          <w:color w:val="auto"/>
        </w:rPr>
      </w:pPr>
    </w:p>
    <w:p w14:paraId="5890CFCE">
      <w:pPr>
        <w:pStyle w:val="473"/>
        <w:bidi w:val="0"/>
        <w:jc w:val="left"/>
        <w:outlineLvl w:val="1"/>
        <w:rPr>
          <w:rStyle w:val="21"/>
          <w:rFonts w:hint="eastAsia" w:ascii="方正仿宋_GBK" w:hAnsi="方正仿宋_GBK" w:eastAsia="方正仿宋_GBK" w:cs="方正仿宋_GBK"/>
          <w:color w:val="auto"/>
        </w:rPr>
      </w:pPr>
    </w:p>
    <w:p w14:paraId="00EC6E39">
      <w:pPr>
        <w:pStyle w:val="473"/>
        <w:bidi w:val="0"/>
        <w:jc w:val="left"/>
        <w:outlineLvl w:val="1"/>
        <w:rPr>
          <w:rStyle w:val="21"/>
          <w:rFonts w:hint="eastAsia" w:ascii="方正仿宋_GBK" w:hAnsi="方正仿宋_GBK" w:eastAsia="方正仿宋_GBK" w:cs="方正仿宋_GBK"/>
          <w:color w:val="auto"/>
        </w:rPr>
      </w:pPr>
    </w:p>
    <w:p w14:paraId="46311248">
      <w:pPr>
        <w:pStyle w:val="473"/>
        <w:bidi w:val="0"/>
        <w:jc w:val="left"/>
        <w:outlineLvl w:val="1"/>
        <w:rPr>
          <w:rStyle w:val="21"/>
          <w:rFonts w:hint="eastAsia" w:ascii="方正仿宋_GBK" w:hAnsi="方正仿宋_GBK" w:eastAsia="方正仿宋_GBK" w:cs="方正仿宋_GBK"/>
          <w:color w:val="auto"/>
        </w:rPr>
      </w:pPr>
    </w:p>
    <w:p w14:paraId="7D7FC9D7">
      <w:pPr>
        <w:pStyle w:val="473"/>
        <w:bidi w:val="0"/>
        <w:jc w:val="left"/>
        <w:outlineLvl w:val="1"/>
        <w:rPr>
          <w:rStyle w:val="21"/>
          <w:rFonts w:hint="eastAsia" w:ascii="方正仿宋_GBK" w:hAnsi="方正仿宋_GBK" w:eastAsia="方正仿宋_GBK" w:cs="方正仿宋_GBK"/>
          <w:color w:val="auto"/>
        </w:rPr>
      </w:pPr>
    </w:p>
    <w:p w14:paraId="4346BEA9">
      <w:pPr>
        <w:pStyle w:val="473"/>
        <w:bidi w:val="0"/>
        <w:jc w:val="left"/>
        <w:outlineLvl w:val="1"/>
        <w:rPr>
          <w:rStyle w:val="21"/>
          <w:rFonts w:hint="eastAsia" w:ascii="方正仿宋_GBK" w:hAnsi="方正仿宋_GBK" w:eastAsia="方正仿宋_GBK" w:cs="方正仿宋_GBK"/>
          <w:color w:val="auto"/>
        </w:rPr>
      </w:pPr>
    </w:p>
    <w:p w14:paraId="68C74E34">
      <w:pPr>
        <w:pStyle w:val="473"/>
        <w:bidi w:val="0"/>
        <w:jc w:val="left"/>
        <w:outlineLvl w:val="1"/>
        <w:rPr>
          <w:rStyle w:val="21"/>
          <w:rFonts w:hint="eastAsia" w:ascii="方正仿宋_GBK" w:hAnsi="方正仿宋_GBK" w:eastAsia="方正仿宋_GBK" w:cs="方正仿宋_GBK"/>
          <w:color w:val="auto"/>
        </w:rPr>
      </w:pPr>
    </w:p>
    <w:p w14:paraId="5379CF09">
      <w:pPr>
        <w:pStyle w:val="473"/>
        <w:bidi w:val="0"/>
        <w:jc w:val="left"/>
        <w:outlineLvl w:val="1"/>
        <w:rPr>
          <w:rStyle w:val="21"/>
          <w:rFonts w:hint="eastAsia" w:ascii="方正仿宋_GBK" w:hAnsi="方正仿宋_GBK" w:eastAsia="方正仿宋_GBK" w:cs="方正仿宋_GBK"/>
          <w:color w:val="auto"/>
        </w:rPr>
      </w:pPr>
    </w:p>
    <w:p w14:paraId="3B389E04">
      <w:pPr>
        <w:pStyle w:val="473"/>
        <w:bidi w:val="0"/>
        <w:jc w:val="left"/>
        <w:outlineLvl w:val="1"/>
        <w:rPr>
          <w:rStyle w:val="21"/>
          <w:rFonts w:hint="eastAsia" w:ascii="方正仿宋_GBK" w:hAnsi="方正仿宋_GBK" w:eastAsia="方正仿宋_GBK" w:cs="方正仿宋_GBK"/>
          <w:color w:val="auto"/>
        </w:rPr>
      </w:pPr>
    </w:p>
    <w:p w14:paraId="1C617722">
      <w:pPr>
        <w:pStyle w:val="473"/>
        <w:bidi w:val="0"/>
        <w:jc w:val="left"/>
        <w:outlineLvl w:val="1"/>
        <w:rPr>
          <w:rStyle w:val="21"/>
          <w:rFonts w:hint="eastAsia" w:ascii="方正仿宋_GBK" w:hAnsi="方正仿宋_GBK" w:eastAsia="方正仿宋_GBK" w:cs="方正仿宋_GBK"/>
          <w:color w:val="auto"/>
        </w:rPr>
      </w:pPr>
    </w:p>
    <w:p w14:paraId="5BF41ADF">
      <w:pPr>
        <w:pStyle w:val="473"/>
        <w:bidi w:val="0"/>
        <w:jc w:val="left"/>
        <w:outlineLvl w:val="1"/>
        <w:rPr>
          <w:rStyle w:val="21"/>
          <w:rFonts w:hint="eastAsia" w:ascii="方正仿宋_GBK" w:hAnsi="方正仿宋_GBK" w:eastAsia="方正仿宋_GBK" w:cs="方正仿宋_GBK"/>
          <w:color w:val="auto"/>
        </w:rPr>
      </w:pPr>
    </w:p>
    <w:p w14:paraId="545F1ED8">
      <w:pPr>
        <w:pStyle w:val="473"/>
        <w:bidi w:val="0"/>
        <w:jc w:val="left"/>
        <w:outlineLvl w:val="1"/>
        <w:rPr>
          <w:rStyle w:val="21"/>
          <w:rFonts w:hint="eastAsia" w:ascii="方正仿宋_GBK" w:hAnsi="方正仿宋_GBK" w:eastAsia="方正仿宋_GBK" w:cs="方正仿宋_GBK"/>
          <w:color w:val="auto"/>
        </w:rPr>
      </w:pPr>
    </w:p>
    <w:p w14:paraId="0437D474">
      <w:pPr>
        <w:pStyle w:val="473"/>
        <w:bidi w:val="0"/>
        <w:jc w:val="left"/>
        <w:outlineLvl w:val="1"/>
        <w:rPr>
          <w:rStyle w:val="21"/>
          <w:rFonts w:hint="eastAsia" w:ascii="方正仿宋_GBK" w:hAnsi="方正仿宋_GBK" w:eastAsia="方正仿宋_GBK" w:cs="方正仿宋_GBK"/>
          <w:color w:val="auto"/>
        </w:rPr>
      </w:pPr>
    </w:p>
    <w:p w14:paraId="21997A80">
      <w:pPr>
        <w:pStyle w:val="473"/>
        <w:bidi w:val="0"/>
        <w:jc w:val="left"/>
        <w:outlineLvl w:val="1"/>
        <w:rPr>
          <w:rStyle w:val="21"/>
          <w:rFonts w:hint="eastAsia" w:ascii="方正仿宋_GBK" w:hAnsi="方正仿宋_GBK" w:eastAsia="方正仿宋_GBK" w:cs="方正仿宋_GBK"/>
          <w:color w:val="auto"/>
        </w:rPr>
      </w:pPr>
    </w:p>
    <w:p w14:paraId="26C1B139">
      <w:pPr>
        <w:pStyle w:val="473"/>
        <w:bidi w:val="0"/>
        <w:jc w:val="left"/>
        <w:outlineLvl w:val="1"/>
        <w:rPr>
          <w:rStyle w:val="21"/>
          <w:rFonts w:hint="eastAsia" w:ascii="方正仿宋_GBK" w:hAnsi="方正仿宋_GBK" w:eastAsia="方正仿宋_GBK" w:cs="方正仿宋_GBK"/>
          <w:color w:val="auto"/>
        </w:rPr>
      </w:pPr>
    </w:p>
    <w:p w14:paraId="5791F781">
      <w:pPr>
        <w:pStyle w:val="473"/>
        <w:bidi w:val="0"/>
        <w:jc w:val="left"/>
        <w:outlineLvl w:val="1"/>
        <w:rPr>
          <w:rStyle w:val="21"/>
          <w:rFonts w:hint="eastAsia" w:ascii="方正仿宋_GBK" w:hAnsi="方正仿宋_GBK" w:eastAsia="方正仿宋_GBK" w:cs="方正仿宋_GBK"/>
          <w:color w:val="auto"/>
        </w:rPr>
      </w:pPr>
    </w:p>
    <w:p w14:paraId="05CCAC94">
      <w:pPr>
        <w:pStyle w:val="473"/>
        <w:bidi w:val="0"/>
        <w:jc w:val="left"/>
        <w:outlineLvl w:val="1"/>
        <w:rPr>
          <w:rStyle w:val="21"/>
          <w:rFonts w:hint="eastAsia" w:ascii="方正仿宋_GBK" w:hAnsi="方正仿宋_GBK" w:eastAsia="方正仿宋_GBK" w:cs="方正仿宋_GBK"/>
          <w:color w:val="auto"/>
        </w:rPr>
      </w:pPr>
    </w:p>
    <w:p w14:paraId="5F7FFAC3">
      <w:pPr>
        <w:pStyle w:val="473"/>
        <w:bidi w:val="0"/>
        <w:jc w:val="left"/>
        <w:outlineLvl w:val="1"/>
        <w:rPr>
          <w:rStyle w:val="21"/>
          <w:rFonts w:hint="eastAsia" w:ascii="方正仿宋_GBK" w:hAnsi="方正仿宋_GBK" w:eastAsia="方正仿宋_GBK" w:cs="方正仿宋_GBK"/>
          <w:color w:val="auto"/>
        </w:rPr>
      </w:pPr>
    </w:p>
    <w:p w14:paraId="0C533210">
      <w:pPr>
        <w:pStyle w:val="473"/>
        <w:bidi w:val="0"/>
        <w:jc w:val="left"/>
        <w:outlineLvl w:val="1"/>
        <w:rPr>
          <w:rStyle w:val="21"/>
          <w:rFonts w:hint="eastAsia" w:ascii="方正仿宋_GBK" w:hAnsi="方正仿宋_GBK" w:eastAsia="方正仿宋_GBK" w:cs="方正仿宋_GBK"/>
          <w:color w:val="auto"/>
        </w:rPr>
      </w:pPr>
    </w:p>
    <w:p w14:paraId="70B43EA3">
      <w:pPr>
        <w:pStyle w:val="473"/>
        <w:bidi w:val="0"/>
        <w:jc w:val="left"/>
        <w:outlineLvl w:val="1"/>
        <w:rPr>
          <w:rStyle w:val="21"/>
          <w:rFonts w:hint="eastAsia" w:ascii="方正仿宋_GBK" w:hAnsi="方正仿宋_GBK" w:eastAsia="方正仿宋_GBK" w:cs="方正仿宋_GBK"/>
          <w:color w:val="auto"/>
        </w:rPr>
      </w:pPr>
    </w:p>
    <w:p w14:paraId="1B9D17CA">
      <w:pPr>
        <w:pStyle w:val="473"/>
        <w:bidi w:val="0"/>
        <w:jc w:val="left"/>
        <w:outlineLvl w:val="1"/>
        <w:rPr>
          <w:rStyle w:val="21"/>
          <w:rFonts w:hint="eastAsia" w:ascii="方正仿宋_GBK" w:hAnsi="方正仿宋_GBK" w:eastAsia="方正仿宋_GBK" w:cs="方正仿宋_GBK"/>
          <w:color w:val="auto"/>
        </w:rPr>
      </w:pPr>
    </w:p>
    <w:p w14:paraId="74EEFA0E">
      <w:pPr>
        <w:pStyle w:val="473"/>
        <w:bidi w:val="0"/>
        <w:jc w:val="left"/>
        <w:outlineLvl w:val="1"/>
        <w:rPr>
          <w:rStyle w:val="21"/>
          <w:rFonts w:hint="eastAsia" w:ascii="方正仿宋_GBK" w:hAnsi="方正仿宋_GBK" w:eastAsia="方正仿宋_GBK" w:cs="方正仿宋_GBK"/>
          <w:color w:val="auto"/>
        </w:rPr>
      </w:pPr>
      <w:r>
        <w:rPr>
          <w:rStyle w:val="21"/>
          <w:rFonts w:hint="eastAsia" w:ascii="方正仿宋_GBK" w:hAnsi="方正仿宋_GBK" w:eastAsia="方正仿宋_GBK" w:cs="方正仿宋_GBK"/>
          <w:color w:val="auto"/>
          <w:lang w:eastAsia="zh-CN"/>
        </w:rPr>
        <w:t>六</w:t>
      </w:r>
      <w:r>
        <w:rPr>
          <w:rStyle w:val="21"/>
          <w:rFonts w:hint="eastAsia" w:ascii="方正仿宋_GBK" w:hAnsi="方正仿宋_GBK" w:eastAsia="方正仿宋_GBK" w:cs="方正仿宋_GBK"/>
          <w:color w:val="auto"/>
        </w:rPr>
        <w:t>、缴纳税收和社会保障资金凭据</w:t>
      </w:r>
    </w:p>
    <w:p w14:paraId="5B59B757">
      <w:pPr>
        <w:pStyle w:val="474"/>
        <w:bidi w:val="0"/>
        <w:rPr>
          <w:rStyle w:val="21"/>
          <w:rFonts w:hint="eastAsia" w:ascii="方正仿宋_GBK" w:hAnsi="方正仿宋_GBK" w:eastAsia="方正仿宋_GBK" w:cs="方正仿宋_GBK"/>
          <w:color w:val="auto"/>
        </w:rPr>
      </w:pPr>
      <w:r>
        <w:rPr>
          <w:rStyle w:val="21"/>
          <w:rFonts w:hint="eastAsia" w:ascii="方正仿宋_GBK" w:hAnsi="方正仿宋_GBK" w:eastAsia="方正仿宋_GBK" w:cs="方正仿宋_GBK"/>
          <w:bCs/>
          <w:color w:val="auto"/>
          <w:szCs w:val="32"/>
        </w:rPr>
        <w:t>提供符合</w:t>
      </w:r>
      <w:r>
        <w:rPr>
          <w:rStyle w:val="21"/>
          <w:rFonts w:hint="eastAsia" w:ascii="方正仿宋_GBK" w:hAnsi="方正仿宋_GBK" w:eastAsia="方正仿宋_GBK" w:cs="方正仿宋_GBK"/>
          <w:bCs/>
          <w:color w:val="auto"/>
          <w:szCs w:val="32"/>
          <w:lang w:eastAsia="zh-CN"/>
        </w:rPr>
        <w:t>采购文件</w:t>
      </w:r>
      <w:r>
        <w:rPr>
          <w:rStyle w:val="21"/>
          <w:rFonts w:hint="eastAsia" w:ascii="方正仿宋_GBK" w:hAnsi="方正仿宋_GBK" w:eastAsia="方正仿宋_GBK" w:cs="方正仿宋_GBK"/>
          <w:bCs/>
          <w:color w:val="auto"/>
          <w:szCs w:val="32"/>
        </w:rPr>
        <w:t>要求的依法缴纳税收和社会保障资金的凭据</w:t>
      </w:r>
    </w:p>
    <w:p w14:paraId="5133EF75">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348FB14">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3C2B56AE">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7A14EAEE">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2A662E32">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759D38DA">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0493F458">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86F4DAF">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30FEBBA1">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245A6376">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7301E13">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55EB74EB">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8C15D35">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7650EEF">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301F81EE">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F1E52DA">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0DF8CF1D">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6DB26892">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27ED5A7">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7C0521EA">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1B84E1EB">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66E265B9">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022B4DB4">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3109B0CF">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04BBB701">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5E04D8FE">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3B24F5BE">
      <w:pPr>
        <w:pStyle w:val="475"/>
        <w:bidi w:val="0"/>
        <w:jc w:val="left"/>
        <w:outlineLvl w:val="1"/>
        <w:rPr>
          <w:rStyle w:val="21"/>
          <w:rFonts w:hint="eastAsia" w:ascii="方正仿宋_GBK" w:hAnsi="方正仿宋_GBK" w:eastAsia="方正仿宋_GBK" w:cs="方正仿宋_GBK"/>
          <w:color w:val="auto"/>
        </w:rPr>
      </w:pPr>
      <w:bookmarkStart w:id="69" w:name="_Toc15722"/>
      <w:bookmarkEnd w:id="69"/>
      <w:r>
        <w:rPr>
          <w:rStyle w:val="21"/>
          <w:rFonts w:hint="eastAsia" w:ascii="方正仿宋_GBK" w:hAnsi="方正仿宋_GBK" w:eastAsia="方正仿宋_GBK" w:cs="方正仿宋_GBK"/>
          <w:color w:val="auto"/>
          <w:lang w:eastAsia="zh-CN"/>
        </w:rPr>
        <w:t>七</w:t>
      </w:r>
      <w:r>
        <w:rPr>
          <w:rStyle w:val="21"/>
          <w:rFonts w:hint="eastAsia" w:ascii="方正仿宋_GBK" w:hAnsi="方正仿宋_GBK" w:eastAsia="方正仿宋_GBK" w:cs="方正仿宋_GBK"/>
          <w:color w:val="auto"/>
        </w:rPr>
        <w:t>、履行合同所必需的设备和专业技术能力的声明</w:t>
      </w:r>
    </w:p>
    <w:p w14:paraId="5B48F588">
      <w:pPr>
        <w:pStyle w:val="476"/>
        <w:bidi w:val="0"/>
        <w:spacing w:line="600" w:lineRule="exact"/>
        <w:jc w:val="center"/>
        <w:rPr>
          <w:rStyle w:val="21"/>
          <w:rFonts w:hint="eastAsia" w:ascii="方正仿宋_GBK" w:hAnsi="方正仿宋_GBK" w:eastAsia="方正仿宋_GBK" w:cs="方正仿宋_GBK"/>
          <w:b/>
          <w:color w:val="auto"/>
          <w:sz w:val="32"/>
          <w:szCs w:val="24"/>
        </w:rPr>
      </w:pPr>
      <w:r>
        <w:rPr>
          <w:rStyle w:val="21"/>
          <w:rFonts w:hint="eastAsia" w:ascii="方正仿宋_GBK" w:hAnsi="方正仿宋_GBK" w:eastAsia="方正仿宋_GBK" w:cs="方正仿宋_GBK"/>
          <w:b/>
          <w:color w:val="auto"/>
          <w:sz w:val="32"/>
          <w:szCs w:val="24"/>
        </w:rPr>
        <w:t>具备履行合同所必需的设备和专业技术能力的声明</w:t>
      </w:r>
    </w:p>
    <w:p w14:paraId="2270EECC">
      <w:pPr>
        <w:pStyle w:val="476"/>
        <w:bidi w:val="0"/>
        <w:spacing w:line="600" w:lineRule="exact"/>
        <w:rPr>
          <w:rStyle w:val="21"/>
          <w:rFonts w:hint="eastAsia" w:ascii="方正仿宋_GBK" w:hAnsi="方正仿宋_GBK" w:eastAsia="方正仿宋_GBK" w:cs="方正仿宋_GBK"/>
          <w:color w:val="auto"/>
          <w:sz w:val="24"/>
          <w:u w:val="single"/>
        </w:rPr>
      </w:pPr>
    </w:p>
    <w:p w14:paraId="1992DB99">
      <w:pPr>
        <w:pStyle w:val="476"/>
        <w:bidi w:val="0"/>
        <w:spacing w:line="600" w:lineRule="exact"/>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u w:val="single"/>
        </w:rPr>
        <w:t>（采购单位）</w:t>
      </w:r>
      <w:r>
        <w:rPr>
          <w:rStyle w:val="21"/>
          <w:rFonts w:hint="eastAsia" w:ascii="方正仿宋_GBK" w:hAnsi="方正仿宋_GBK" w:eastAsia="方正仿宋_GBK" w:cs="方正仿宋_GBK"/>
          <w:color w:val="auto"/>
          <w:sz w:val="24"/>
        </w:rPr>
        <w:t>：</w:t>
      </w:r>
    </w:p>
    <w:p w14:paraId="36CF231F">
      <w:pPr>
        <w:pStyle w:val="476"/>
        <w:bidi w:val="0"/>
        <w:spacing w:line="600" w:lineRule="exact"/>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rPr>
        <w:t xml:space="preserve">   我公司具备履行编号为</w:t>
      </w:r>
      <w:r>
        <w:rPr>
          <w:rStyle w:val="21"/>
          <w:rFonts w:hint="eastAsia" w:ascii="方正仿宋_GBK" w:hAnsi="方正仿宋_GBK" w:eastAsia="方正仿宋_GBK" w:cs="方正仿宋_GBK"/>
          <w:color w:val="auto"/>
          <w:sz w:val="24"/>
          <w:u w:val="single"/>
        </w:rPr>
        <w:t xml:space="preserve">       号           项目</w:t>
      </w:r>
      <w:r>
        <w:rPr>
          <w:rStyle w:val="21"/>
          <w:rFonts w:hint="eastAsia" w:ascii="方正仿宋_GBK" w:hAnsi="方正仿宋_GBK" w:eastAsia="方正仿宋_GBK" w:cs="方正仿宋_GBK"/>
          <w:color w:val="auto"/>
          <w:sz w:val="24"/>
        </w:rPr>
        <w:t>合同的设备和专业技术能力。</w:t>
      </w:r>
    </w:p>
    <w:p w14:paraId="6AB39AC8">
      <w:pPr>
        <w:pStyle w:val="476"/>
        <w:bidi w:val="0"/>
        <w:spacing w:line="600" w:lineRule="exact"/>
        <w:ind w:firstLine="480" w:firstLineChars="200"/>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rPr>
        <w:t>特此声明。</w:t>
      </w:r>
    </w:p>
    <w:p w14:paraId="582C120F">
      <w:pPr>
        <w:pStyle w:val="476"/>
        <w:bidi w:val="0"/>
        <w:spacing w:line="600" w:lineRule="exact"/>
        <w:ind w:firstLine="480" w:firstLineChars="200"/>
        <w:rPr>
          <w:rStyle w:val="21"/>
          <w:rFonts w:hint="eastAsia" w:ascii="方正仿宋_GBK" w:hAnsi="方正仿宋_GBK" w:eastAsia="方正仿宋_GBK" w:cs="方正仿宋_GBK"/>
          <w:color w:val="auto"/>
          <w:sz w:val="24"/>
        </w:rPr>
      </w:pPr>
    </w:p>
    <w:p w14:paraId="45043B31">
      <w:pPr>
        <w:pStyle w:val="476"/>
        <w:bidi w:val="0"/>
        <w:spacing w:line="600" w:lineRule="exact"/>
        <w:jc w:val="center"/>
        <w:rPr>
          <w:rStyle w:val="21"/>
          <w:rFonts w:hint="eastAsia" w:ascii="方正仿宋_GBK" w:hAnsi="方正仿宋_GBK" w:eastAsia="方正仿宋_GBK" w:cs="方正仿宋_GBK"/>
          <w:b/>
          <w:bCs/>
          <w:color w:val="auto"/>
          <w:sz w:val="32"/>
          <w:szCs w:val="32"/>
        </w:rPr>
      </w:pPr>
    </w:p>
    <w:p w14:paraId="37B7AD99">
      <w:pPr>
        <w:pStyle w:val="477"/>
        <w:bidi w:val="0"/>
        <w:spacing w:line="700" w:lineRule="exact"/>
        <w:ind w:firstLine="629"/>
        <w:rPr>
          <w:rStyle w:val="21"/>
          <w:rFonts w:hint="eastAsia" w:ascii="方正仿宋_GBK" w:hAnsi="方正仿宋_GBK" w:eastAsia="方正仿宋_GBK" w:cs="方正仿宋_GBK"/>
          <w:color w:val="auto"/>
          <w:sz w:val="24"/>
          <w:u w:val="single"/>
        </w:rPr>
      </w:pPr>
      <w:r>
        <w:rPr>
          <w:rStyle w:val="21"/>
          <w:rFonts w:hint="eastAsia" w:ascii="方正仿宋_GBK" w:hAnsi="方正仿宋_GBK" w:eastAsia="方正仿宋_GBK" w:cs="方正仿宋_GBK"/>
          <w:color w:val="auto"/>
          <w:sz w:val="24"/>
        </w:rPr>
        <w:t>单位名称：</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w:t>
      </w:r>
      <w:r>
        <w:rPr>
          <w:rStyle w:val="21"/>
          <w:rFonts w:hint="eastAsia" w:ascii="方正仿宋_GBK" w:hAnsi="方正仿宋_GBK" w:eastAsia="方正仿宋_GBK" w:cs="方正仿宋_GBK"/>
          <w:color w:val="auto"/>
          <w:sz w:val="24"/>
          <w:lang w:eastAsia="zh-CN"/>
        </w:rPr>
        <w:t>盖章</w:t>
      </w:r>
      <w:r>
        <w:rPr>
          <w:rStyle w:val="21"/>
          <w:rFonts w:hint="eastAsia" w:ascii="方正仿宋_GBK" w:hAnsi="方正仿宋_GBK" w:eastAsia="方正仿宋_GBK" w:cs="方正仿宋_GBK"/>
          <w:color w:val="auto"/>
          <w:sz w:val="24"/>
        </w:rPr>
        <w:t>）</w:t>
      </w:r>
    </w:p>
    <w:p w14:paraId="7F17E5D4">
      <w:pPr>
        <w:pStyle w:val="477"/>
        <w:bidi w:val="0"/>
        <w:spacing w:line="700" w:lineRule="exact"/>
        <w:ind w:firstLine="629"/>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rPr>
        <w:t>法定代表人：</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w:t>
      </w:r>
      <w:r>
        <w:rPr>
          <w:rStyle w:val="21"/>
          <w:rFonts w:hint="eastAsia" w:ascii="方正仿宋_GBK" w:hAnsi="方正仿宋_GBK" w:eastAsia="方正仿宋_GBK" w:cs="方正仿宋_GBK"/>
          <w:color w:val="auto"/>
          <w:sz w:val="24"/>
          <w:lang w:eastAsia="zh-CN"/>
        </w:rPr>
        <w:t>签字或签章</w:t>
      </w:r>
      <w:r>
        <w:rPr>
          <w:rStyle w:val="21"/>
          <w:rFonts w:hint="eastAsia" w:ascii="方正仿宋_GBK" w:hAnsi="方正仿宋_GBK" w:eastAsia="方正仿宋_GBK" w:cs="方正仿宋_GBK"/>
          <w:color w:val="auto"/>
          <w:sz w:val="24"/>
        </w:rPr>
        <w:t>）</w:t>
      </w:r>
    </w:p>
    <w:p w14:paraId="01844D9A">
      <w:pPr>
        <w:pStyle w:val="478"/>
        <w:bidi w:val="0"/>
        <w:ind w:firstLine="720" w:firstLineChars="300"/>
        <w:rPr>
          <w:rStyle w:val="21"/>
          <w:rFonts w:hint="eastAsia" w:ascii="方正仿宋_GBK" w:hAnsi="方正仿宋_GBK" w:eastAsia="方正仿宋_GBK" w:cs="方正仿宋_GBK"/>
          <w:color w:val="auto"/>
        </w:rPr>
      </w:pP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年</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月</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日</w:t>
      </w:r>
    </w:p>
    <w:p w14:paraId="27C3223D">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72ABCADB">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1B065A0E">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74A00E66">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2ECEB88F">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26C081B8">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17378499">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521D2579">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079D135A">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038FE98A">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31B0F2DB">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601257AE">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6200614F">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064E9EBE">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1150AF9D">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6D617C9D">
      <w:pPr>
        <w:pStyle w:val="471"/>
        <w:bidi w:val="0"/>
        <w:jc w:val="left"/>
        <w:outlineLvl w:val="1"/>
        <w:rPr>
          <w:rStyle w:val="21"/>
          <w:rFonts w:hint="eastAsia" w:ascii="方正仿宋_GBK" w:hAnsi="方正仿宋_GBK" w:eastAsia="方正仿宋_GBK" w:cs="方正仿宋_GBK"/>
          <w:color w:val="auto"/>
        </w:rPr>
      </w:pPr>
      <w:bookmarkStart w:id="70" w:name="_Toc31697"/>
      <w:bookmarkEnd w:id="70"/>
      <w:r>
        <w:rPr>
          <w:rStyle w:val="21"/>
          <w:rFonts w:hint="eastAsia" w:ascii="方正仿宋_GBK" w:hAnsi="方正仿宋_GBK" w:eastAsia="方正仿宋_GBK" w:cs="方正仿宋_GBK"/>
          <w:color w:val="auto"/>
          <w:lang w:eastAsia="zh-CN"/>
        </w:rPr>
        <w:t>八</w:t>
      </w:r>
      <w:r>
        <w:rPr>
          <w:rStyle w:val="21"/>
          <w:rFonts w:hint="eastAsia" w:ascii="方正仿宋_GBK" w:hAnsi="方正仿宋_GBK" w:eastAsia="方正仿宋_GBK" w:cs="方正仿宋_GBK"/>
          <w:color w:val="auto"/>
        </w:rPr>
        <w:t>、无重大违法行为声明</w:t>
      </w:r>
    </w:p>
    <w:p w14:paraId="2278B82B">
      <w:pPr>
        <w:pStyle w:val="479"/>
        <w:tabs>
          <w:tab w:val="left" w:pos="1498"/>
        </w:tabs>
        <w:bidi w:val="0"/>
        <w:spacing w:line="580" w:lineRule="exact"/>
        <w:jc w:val="center"/>
        <w:rPr>
          <w:rStyle w:val="21"/>
          <w:rFonts w:hint="eastAsia" w:ascii="方正仿宋_GBK" w:hAnsi="方正仿宋_GBK" w:eastAsia="方正仿宋_GBK" w:cs="方正仿宋_GBK"/>
          <w:b/>
          <w:color w:val="auto"/>
          <w:sz w:val="32"/>
          <w:szCs w:val="32"/>
        </w:rPr>
      </w:pPr>
      <w:r>
        <w:rPr>
          <w:rStyle w:val="21"/>
          <w:rFonts w:hint="eastAsia" w:ascii="方正仿宋_GBK" w:hAnsi="方正仿宋_GBK" w:eastAsia="方正仿宋_GBK" w:cs="方正仿宋_GBK"/>
          <w:b/>
          <w:color w:val="auto"/>
          <w:sz w:val="32"/>
          <w:szCs w:val="32"/>
        </w:rPr>
        <w:t>无重大违法行为声明</w:t>
      </w:r>
    </w:p>
    <w:p w14:paraId="53FF7541">
      <w:pPr>
        <w:pStyle w:val="479"/>
        <w:tabs>
          <w:tab w:val="left" w:pos="1498"/>
        </w:tabs>
        <w:bidi w:val="0"/>
        <w:spacing w:line="580" w:lineRule="exact"/>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u w:val="single"/>
        </w:rPr>
        <w:t xml:space="preserve">   （采购人名称）    </w:t>
      </w:r>
      <w:r>
        <w:rPr>
          <w:rStyle w:val="21"/>
          <w:rFonts w:hint="eastAsia" w:ascii="方正仿宋_GBK" w:hAnsi="方正仿宋_GBK" w:eastAsia="方正仿宋_GBK" w:cs="方正仿宋_GBK"/>
          <w:color w:val="auto"/>
          <w:sz w:val="24"/>
        </w:rPr>
        <w:t>：</w:t>
      </w:r>
    </w:p>
    <w:p w14:paraId="6C412867">
      <w:pPr>
        <w:pStyle w:val="479"/>
        <w:bidi w:val="0"/>
        <w:spacing w:line="600" w:lineRule="exact"/>
        <w:ind w:firstLine="600"/>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rPr>
        <w:t>我公司在参加编号为</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号</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项目的投标活动前3年内，在经营活动中没有重大违法记录。</w:t>
      </w:r>
    </w:p>
    <w:p w14:paraId="03E8DCA5">
      <w:pPr>
        <w:pStyle w:val="479"/>
        <w:bidi w:val="0"/>
        <w:spacing w:line="600" w:lineRule="exact"/>
        <w:ind w:firstLine="600"/>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rPr>
        <w:t>特此声明。</w:t>
      </w:r>
    </w:p>
    <w:p w14:paraId="6967A8DB">
      <w:pPr>
        <w:pStyle w:val="479"/>
        <w:bidi w:val="0"/>
        <w:spacing w:line="600" w:lineRule="exact"/>
        <w:ind w:firstLine="600"/>
        <w:rPr>
          <w:rStyle w:val="21"/>
          <w:rFonts w:hint="eastAsia" w:ascii="方正仿宋_GBK" w:hAnsi="方正仿宋_GBK" w:eastAsia="方正仿宋_GBK" w:cs="方正仿宋_GBK"/>
          <w:color w:val="auto"/>
          <w:sz w:val="24"/>
        </w:rPr>
      </w:pPr>
    </w:p>
    <w:p w14:paraId="36E96D3E">
      <w:pPr>
        <w:pStyle w:val="479"/>
        <w:bidi w:val="0"/>
        <w:spacing w:line="600" w:lineRule="exact"/>
        <w:ind w:firstLine="600"/>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rPr>
        <w:t>注：重大违法记录，是指供应商因违法经营受到刑事处罚或者责令停产停业、吊销许可证或者执照、较大数额罚款等行政处罚。</w:t>
      </w:r>
    </w:p>
    <w:p w14:paraId="4F4AE5D0">
      <w:pPr>
        <w:pStyle w:val="479"/>
        <w:bidi w:val="0"/>
        <w:spacing w:line="600" w:lineRule="exact"/>
        <w:ind w:firstLine="600"/>
        <w:rPr>
          <w:rStyle w:val="21"/>
          <w:rFonts w:hint="eastAsia" w:ascii="方正仿宋_GBK" w:hAnsi="方正仿宋_GBK" w:eastAsia="方正仿宋_GBK" w:cs="方正仿宋_GBK"/>
          <w:color w:val="auto"/>
          <w:sz w:val="24"/>
        </w:rPr>
      </w:pPr>
    </w:p>
    <w:p w14:paraId="35CE1802">
      <w:pPr>
        <w:pStyle w:val="479"/>
        <w:bidi w:val="0"/>
        <w:spacing w:line="600" w:lineRule="exact"/>
        <w:ind w:firstLine="600"/>
        <w:rPr>
          <w:rStyle w:val="21"/>
          <w:rFonts w:hint="eastAsia" w:ascii="方正仿宋_GBK" w:hAnsi="方正仿宋_GBK" w:eastAsia="方正仿宋_GBK" w:cs="方正仿宋_GBK"/>
          <w:color w:val="auto"/>
          <w:sz w:val="24"/>
        </w:rPr>
      </w:pPr>
    </w:p>
    <w:p w14:paraId="232F64D6">
      <w:pPr>
        <w:pStyle w:val="479"/>
        <w:bidi w:val="0"/>
        <w:spacing w:line="700" w:lineRule="exact"/>
        <w:ind w:firstLine="629"/>
        <w:rPr>
          <w:rStyle w:val="21"/>
          <w:rFonts w:hint="eastAsia" w:ascii="方正仿宋_GBK" w:hAnsi="方正仿宋_GBK" w:eastAsia="方正仿宋_GBK" w:cs="方正仿宋_GBK"/>
          <w:color w:val="auto"/>
          <w:sz w:val="24"/>
          <w:u w:val="single"/>
        </w:rPr>
      </w:pPr>
      <w:r>
        <w:rPr>
          <w:rStyle w:val="21"/>
          <w:rFonts w:hint="eastAsia" w:ascii="方正仿宋_GBK" w:hAnsi="方正仿宋_GBK" w:eastAsia="方正仿宋_GBK" w:cs="方正仿宋_GBK"/>
          <w:color w:val="auto"/>
          <w:sz w:val="24"/>
        </w:rPr>
        <w:t>单位名称：</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w:t>
      </w:r>
      <w:r>
        <w:rPr>
          <w:rStyle w:val="21"/>
          <w:rFonts w:hint="eastAsia" w:ascii="方正仿宋_GBK" w:hAnsi="方正仿宋_GBK" w:eastAsia="方正仿宋_GBK" w:cs="方正仿宋_GBK"/>
          <w:color w:val="auto"/>
          <w:sz w:val="24"/>
          <w:lang w:eastAsia="zh-CN"/>
        </w:rPr>
        <w:t>盖章</w:t>
      </w:r>
      <w:r>
        <w:rPr>
          <w:rStyle w:val="21"/>
          <w:rFonts w:hint="eastAsia" w:ascii="方正仿宋_GBK" w:hAnsi="方正仿宋_GBK" w:eastAsia="方正仿宋_GBK" w:cs="方正仿宋_GBK"/>
          <w:color w:val="auto"/>
          <w:sz w:val="24"/>
        </w:rPr>
        <w:t>）</w:t>
      </w:r>
    </w:p>
    <w:p w14:paraId="7E87C2BE">
      <w:pPr>
        <w:pStyle w:val="479"/>
        <w:bidi w:val="0"/>
        <w:spacing w:line="700" w:lineRule="exact"/>
        <w:ind w:firstLine="629"/>
        <w:rPr>
          <w:rStyle w:val="21"/>
          <w:rFonts w:hint="eastAsia" w:ascii="方正仿宋_GBK" w:hAnsi="方正仿宋_GBK" w:eastAsia="方正仿宋_GBK" w:cs="方正仿宋_GBK"/>
          <w:color w:val="auto"/>
          <w:sz w:val="24"/>
        </w:rPr>
      </w:pPr>
      <w:r>
        <w:rPr>
          <w:rStyle w:val="21"/>
          <w:rFonts w:hint="eastAsia" w:ascii="方正仿宋_GBK" w:hAnsi="方正仿宋_GBK" w:eastAsia="方正仿宋_GBK" w:cs="方正仿宋_GBK"/>
          <w:color w:val="auto"/>
          <w:sz w:val="24"/>
        </w:rPr>
        <w:t>法定代表人：</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w:t>
      </w:r>
      <w:r>
        <w:rPr>
          <w:rStyle w:val="21"/>
          <w:rFonts w:hint="eastAsia" w:ascii="方正仿宋_GBK" w:hAnsi="方正仿宋_GBK" w:eastAsia="方正仿宋_GBK" w:cs="方正仿宋_GBK"/>
          <w:color w:val="auto"/>
          <w:sz w:val="24"/>
          <w:lang w:eastAsia="zh-CN"/>
        </w:rPr>
        <w:t>签字或签章</w:t>
      </w:r>
      <w:r>
        <w:rPr>
          <w:rStyle w:val="21"/>
          <w:rFonts w:hint="eastAsia" w:ascii="方正仿宋_GBK" w:hAnsi="方正仿宋_GBK" w:eastAsia="方正仿宋_GBK" w:cs="方正仿宋_GBK"/>
          <w:color w:val="auto"/>
          <w:sz w:val="24"/>
        </w:rPr>
        <w:t>）</w:t>
      </w:r>
    </w:p>
    <w:p w14:paraId="76489679">
      <w:pPr>
        <w:pStyle w:val="480"/>
        <w:bidi w:val="0"/>
        <w:ind w:firstLine="720" w:firstLineChars="300"/>
        <w:rPr>
          <w:rStyle w:val="21"/>
          <w:rFonts w:hint="eastAsia" w:ascii="方正仿宋_GBK" w:hAnsi="方正仿宋_GBK" w:eastAsia="方正仿宋_GBK" w:cs="方正仿宋_GBK"/>
          <w:color w:val="auto"/>
        </w:rPr>
      </w:pP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年</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月</w:t>
      </w:r>
      <w:r>
        <w:rPr>
          <w:rStyle w:val="21"/>
          <w:rFonts w:hint="eastAsia" w:ascii="方正仿宋_GBK" w:hAnsi="方正仿宋_GBK" w:eastAsia="方正仿宋_GBK" w:cs="方正仿宋_GBK"/>
          <w:color w:val="auto"/>
          <w:sz w:val="24"/>
          <w:u w:val="single"/>
        </w:rPr>
        <w:t xml:space="preserve">      </w:t>
      </w:r>
      <w:r>
        <w:rPr>
          <w:rStyle w:val="21"/>
          <w:rFonts w:hint="eastAsia" w:ascii="方正仿宋_GBK" w:hAnsi="方正仿宋_GBK" w:eastAsia="方正仿宋_GBK" w:cs="方正仿宋_GBK"/>
          <w:color w:val="auto"/>
          <w:sz w:val="24"/>
        </w:rPr>
        <w:t>日</w:t>
      </w:r>
    </w:p>
    <w:p w14:paraId="63884378">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1BBC585A">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03131680">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463E0C40">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37925F2B">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5D3EBEE1">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61B358B3">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396D986F">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29F606BC">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7F45E16F">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7187B500">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eastAsia="zh-CN" w:bidi="ar-SA"/>
        </w:rPr>
      </w:pPr>
    </w:p>
    <w:p w14:paraId="19C45465">
      <w:pPr>
        <w:pStyle w:val="389"/>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eastAsia="zh-CN" w:bidi="ar-SA"/>
        </w:rPr>
        <w:t>九</w:t>
      </w:r>
      <w:r>
        <w:rPr>
          <w:rStyle w:val="39"/>
          <w:rFonts w:hint="eastAsia" w:ascii="方正仿宋_GBK" w:hAnsi="方正仿宋_GBK" w:eastAsia="方正仿宋_GBK" w:cs="方正仿宋_GBK"/>
          <w:b/>
          <w:i w:val="0"/>
          <w:color w:val="auto"/>
          <w:spacing w:val="0"/>
          <w:w w:val="100"/>
          <w:sz w:val="32"/>
          <w:szCs w:val="24"/>
          <w:lang w:bidi="ar-SA"/>
        </w:rPr>
        <w:t>、报价一览表</w:t>
      </w:r>
    </w:p>
    <w:p w14:paraId="7BB66C1E">
      <w:pPr>
        <w:pStyle w:val="430"/>
        <w:widowControl/>
        <w:snapToGrid w:val="0"/>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sz w:val="24"/>
          <w:szCs w:val="24"/>
          <w:lang w:bidi="ar-SA"/>
        </w:rPr>
      </w:pPr>
      <w:r>
        <w:rPr>
          <w:rStyle w:val="39"/>
          <w:rFonts w:hint="eastAsia" w:ascii="方正仿宋_GBK" w:hAnsi="方正仿宋_GBK" w:eastAsia="方正仿宋_GBK" w:cs="方正仿宋_GBK"/>
          <w:b w:val="0"/>
          <w:i w:val="0"/>
          <w:color w:val="auto"/>
          <w:spacing w:val="0"/>
          <w:w w:val="100"/>
          <w:sz w:val="24"/>
          <w:szCs w:val="24"/>
          <w:lang w:bidi="ar-SA"/>
        </w:rPr>
        <w:t>采购项目编号：</w:t>
      </w:r>
    </w:p>
    <w:p w14:paraId="622C5E6A">
      <w:pPr>
        <w:pStyle w:val="430"/>
        <w:widowControl/>
        <w:snapToGrid w:val="0"/>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sz w:val="24"/>
          <w:szCs w:val="24"/>
          <w:lang w:bidi="ar-SA"/>
        </w:rPr>
      </w:pPr>
      <w:r>
        <w:rPr>
          <w:rStyle w:val="39"/>
          <w:rFonts w:hint="eastAsia" w:ascii="方正仿宋_GBK" w:hAnsi="方正仿宋_GBK" w:eastAsia="方正仿宋_GBK" w:cs="方正仿宋_GBK"/>
          <w:b w:val="0"/>
          <w:i w:val="0"/>
          <w:color w:val="auto"/>
          <w:spacing w:val="0"/>
          <w:w w:val="100"/>
          <w:sz w:val="24"/>
          <w:szCs w:val="24"/>
          <w:lang w:bidi="ar-SA"/>
        </w:rPr>
        <w:t>采购项目名称：</w:t>
      </w:r>
    </w:p>
    <w:p w14:paraId="2CD88B3B">
      <w:pPr>
        <w:pStyle w:val="325"/>
        <w:widowControl/>
        <w:snapToGrid w:val="0"/>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sz w:val="24"/>
          <w:szCs w:val="24"/>
          <w:lang w:bidi="ar-SA"/>
        </w:rPr>
      </w:pPr>
      <w:r>
        <w:rPr>
          <w:rStyle w:val="39"/>
          <w:rFonts w:hint="eastAsia" w:ascii="方正仿宋_GBK" w:hAnsi="方正仿宋_GBK" w:eastAsia="方正仿宋_GBK" w:cs="方正仿宋_GBK"/>
          <w:b w:val="0"/>
          <w:i w:val="0"/>
          <w:color w:val="auto"/>
          <w:spacing w:val="0"/>
          <w:w w:val="100"/>
          <w:sz w:val="24"/>
          <w:szCs w:val="24"/>
          <w:lang w:bidi="ar-SA"/>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2658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530" w:type="dxa"/>
          </w:tcPr>
          <w:p w14:paraId="0EEBE2F8">
            <w:pPr>
              <w:pStyle w:val="406"/>
              <w:widowControl/>
              <w:snapToGrid w:val="0"/>
              <w:spacing w:before="0" w:beforeAutospacing="0" w:after="0" w:afterAutospacing="0" w:line="240" w:lineRule="auto"/>
              <w:jc w:val="center"/>
              <w:rPr>
                <w:rStyle w:val="39"/>
                <w:rFonts w:hint="eastAsia" w:ascii="方正仿宋_GBK" w:hAnsi="方正仿宋_GBK" w:eastAsia="方正仿宋_GBK" w:cs="方正仿宋_GBK"/>
                <w:b w:val="0"/>
                <w:bCs/>
                <w:i w:val="0"/>
                <w:color w:val="auto"/>
                <w:spacing w:val="0"/>
                <w:w w:val="100"/>
                <w:sz w:val="28"/>
                <w:szCs w:val="22"/>
                <w:vertAlign w:val="baseline"/>
                <w:lang w:eastAsia="zh-CN" w:bidi="ar-SA"/>
              </w:rPr>
            </w:pPr>
            <w:r>
              <w:rPr>
                <w:rStyle w:val="39"/>
                <w:rFonts w:hint="eastAsia" w:ascii="方正仿宋_GBK" w:hAnsi="方正仿宋_GBK" w:eastAsia="方正仿宋_GBK" w:cs="方正仿宋_GBK"/>
                <w:b w:val="0"/>
                <w:bCs/>
                <w:i w:val="0"/>
                <w:color w:val="auto"/>
                <w:spacing w:val="0"/>
                <w:w w:val="100"/>
                <w:sz w:val="28"/>
                <w:szCs w:val="22"/>
                <w:vertAlign w:val="baseline"/>
                <w:lang w:eastAsia="zh-CN" w:bidi="ar-SA"/>
              </w:rPr>
              <w:t>标题</w:t>
            </w:r>
          </w:p>
        </w:tc>
        <w:tc>
          <w:tcPr>
            <w:tcW w:w="4530" w:type="dxa"/>
          </w:tcPr>
          <w:p w14:paraId="34435658">
            <w:pPr>
              <w:pStyle w:val="406"/>
              <w:widowControl/>
              <w:snapToGrid w:val="0"/>
              <w:spacing w:before="0" w:beforeAutospacing="0" w:after="0" w:afterAutospacing="0" w:line="240" w:lineRule="auto"/>
              <w:ind w:firstLine="1680" w:firstLineChars="600"/>
              <w:jc w:val="both"/>
              <w:rPr>
                <w:rStyle w:val="39"/>
                <w:rFonts w:hint="eastAsia" w:ascii="方正仿宋_GBK" w:hAnsi="方正仿宋_GBK" w:eastAsia="方正仿宋_GBK" w:cs="方正仿宋_GBK"/>
                <w:b w:val="0"/>
                <w:bCs/>
                <w:i w:val="0"/>
                <w:color w:val="auto"/>
                <w:spacing w:val="0"/>
                <w:w w:val="100"/>
                <w:sz w:val="28"/>
                <w:szCs w:val="22"/>
                <w:vertAlign w:val="baseline"/>
                <w:lang w:eastAsia="zh-CN" w:bidi="ar-SA"/>
              </w:rPr>
            </w:pPr>
            <w:r>
              <w:rPr>
                <w:rStyle w:val="39"/>
                <w:rFonts w:hint="eastAsia" w:ascii="方正仿宋_GBK" w:hAnsi="方正仿宋_GBK" w:eastAsia="方正仿宋_GBK" w:cs="方正仿宋_GBK"/>
                <w:b w:val="0"/>
                <w:bCs/>
                <w:i w:val="0"/>
                <w:color w:val="auto"/>
                <w:spacing w:val="0"/>
                <w:w w:val="100"/>
                <w:sz w:val="28"/>
                <w:szCs w:val="22"/>
                <w:vertAlign w:val="baseline"/>
                <w:lang w:eastAsia="zh-CN" w:bidi="ar-SA"/>
              </w:rPr>
              <w:t>内容</w:t>
            </w:r>
          </w:p>
        </w:tc>
      </w:tr>
      <w:tr w14:paraId="6A12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530" w:type="dxa"/>
          </w:tcPr>
          <w:p w14:paraId="45495D80">
            <w:pPr>
              <w:pStyle w:val="406"/>
              <w:widowControl/>
              <w:snapToGrid w:val="0"/>
              <w:spacing w:before="0" w:beforeAutospacing="0" w:after="0" w:afterAutospacing="0" w:line="240" w:lineRule="auto"/>
              <w:jc w:val="center"/>
              <w:rPr>
                <w:rStyle w:val="39"/>
                <w:rFonts w:hint="eastAsia" w:ascii="方正仿宋_GBK" w:hAnsi="方正仿宋_GBK" w:eastAsia="方正仿宋_GBK" w:cs="方正仿宋_GBK"/>
                <w:b/>
                <w:bCs w:val="0"/>
                <w:i w:val="0"/>
                <w:color w:val="auto"/>
                <w:spacing w:val="0"/>
                <w:w w:val="100"/>
                <w:sz w:val="28"/>
                <w:szCs w:val="22"/>
                <w:vertAlign w:val="baseline"/>
                <w:lang w:eastAsia="zh-CN" w:bidi="ar-SA"/>
              </w:rPr>
            </w:pPr>
            <w:r>
              <w:rPr>
                <w:rStyle w:val="39"/>
                <w:rFonts w:hint="eastAsia" w:ascii="方正仿宋_GBK" w:hAnsi="方正仿宋_GBK" w:eastAsia="方正仿宋_GBK" w:cs="方正仿宋_GBK"/>
                <w:b/>
                <w:bCs w:val="0"/>
                <w:i w:val="0"/>
                <w:color w:val="auto"/>
                <w:spacing w:val="0"/>
                <w:w w:val="100"/>
                <w:sz w:val="28"/>
                <w:szCs w:val="22"/>
                <w:vertAlign w:val="baseline"/>
                <w:lang w:val="en-US" w:eastAsia="zh-CN" w:bidi="ar-SA"/>
              </w:rPr>
              <w:t>常规体检最终金额</w:t>
            </w:r>
          </w:p>
        </w:tc>
        <w:tc>
          <w:tcPr>
            <w:tcW w:w="4530" w:type="dxa"/>
          </w:tcPr>
          <w:p w14:paraId="71F3CE7B">
            <w:pPr>
              <w:pStyle w:val="406"/>
              <w:widowControl/>
              <w:snapToGrid w:val="0"/>
              <w:spacing w:before="0" w:beforeAutospacing="0" w:after="0" w:afterAutospacing="0" w:line="240" w:lineRule="auto"/>
              <w:ind w:firstLine="1968" w:firstLineChars="700"/>
              <w:jc w:val="both"/>
              <w:rPr>
                <w:rStyle w:val="39"/>
                <w:rFonts w:hint="eastAsia" w:ascii="方正仿宋_GBK" w:hAnsi="方正仿宋_GBK" w:eastAsia="方正仿宋_GBK" w:cs="方正仿宋_GBK"/>
                <w:b/>
                <w:bCs w:val="0"/>
                <w:i w:val="0"/>
                <w:color w:val="auto"/>
                <w:spacing w:val="0"/>
                <w:w w:val="100"/>
                <w:sz w:val="28"/>
                <w:szCs w:val="22"/>
                <w:vertAlign w:val="baseline"/>
                <w:lang w:eastAsia="zh-CN" w:bidi="ar-SA"/>
              </w:rPr>
            </w:pPr>
            <w:r>
              <w:rPr>
                <w:rStyle w:val="39"/>
                <w:rFonts w:hint="eastAsia" w:ascii="方正仿宋_GBK" w:hAnsi="方正仿宋_GBK" w:eastAsia="方正仿宋_GBK" w:cs="方正仿宋_GBK"/>
                <w:b/>
                <w:bCs w:val="0"/>
                <w:i w:val="0"/>
                <w:color w:val="auto"/>
                <w:spacing w:val="0"/>
                <w:w w:val="100"/>
                <w:sz w:val="28"/>
                <w:szCs w:val="22"/>
                <w:vertAlign w:val="baseline"/>
                <w:lang w:eastAsia="zh-CN" w:bidi="ar-SA"/>
              </w:rPr>
              <w:t>元</w:t>
            </w:r>
          </w:p>
        </w:tc>
      </w:tr>
    </w:tbl>
    <w:p w14:paraId="034FB255">
      <w:pPr>
        <w:pStyle w:val="406"/>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br w:type="page"/>
      </w:r>
    </w:p>
    <w:p w14:paraId="68492322">
      <w:pPr>
        <w:pStyle w:val="406"/>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eastAsia="zh-CN" w:bidi="ar-SA"/>
        </w:rPr>
        <w:t>十</w:t>
      </w:r>
      <w:r>
        <w:rPr>
          <w:rStyle w:val="39"/>
          <w:rFonts w:hint="eastAsia" w:ascii="方正仿宋_GBK" w:hAnsi="方正仿宋_GBK" w:eastAsia="方正仿宋_GBK" w:cs="方正仿宋_GBK"/>
          <w:b/>
          <w:i w:val="0"/>
          <w:color w:val="auto"/>
          <w:spacing w:val="0"/>
          <w:w w:val="100"/>
          <w:sz w:val="32"/>
          <w:szCs w:val="24"/>
          <w:lang w:bidi="ar-SA"/>
        </w:rPr>
        <w:t>、明细报价表</w:t>
      </w:r>
    </w:p>
    <w:p w14:paraId="6E2D3F62">
      <w:pPr>
        <w:pStyle w:val="530"/>
        <w:spacing w:line="600" w:lineRule="exact"/>
        <w:jc w:val="center"/>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明细报价表（服务类）</w:t>
      </w:r>
    </w:p>
    <w:tbl>
      <w:tblPr>
        <w:tblStyle w:val="19"/>
        <w:tblW w:w="8805" w:type="dxa"/>
        <w:tblInd w:w="-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2145"/>
        <w:gridCol w:w="3840"/>
        <w:gridCol w:w="1755"/>
      </w:tblGrid>
      <w:tr w14:paraId="300C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9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12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科室</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D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项目名称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A8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单价（元）</w:t>
            </w:r>
          </w:p>
        </w:tc>
      </w:tr>
      <w:tr w14:paraId="7D91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7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一、常规体检</w:t>
            </w:r>
          </w:p>
        </w:tc>
      </w:tr>
      <w:tr w14:paraId="4E59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D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68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检验</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30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肝功能10项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29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0C2D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95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5E7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9B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肾功能3项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60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5840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85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0E7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71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血脂4项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5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25E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4F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F07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DB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血糖</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07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0726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7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36B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2E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血常规</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D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255E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8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37C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DC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乙肝两对半（定性）</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1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21CA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E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0E8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6B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糖化血红蛋白</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7A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4798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5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128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74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甲状腺功能3项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75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79A6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0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684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04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甲状腺功能5项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89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29E0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6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F4B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88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尿常规</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8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49CE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7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E8D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4A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肌钙蛋白</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D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3CC4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3B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7F5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51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心肌酶谱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E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1065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4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0AB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42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同型半胱氨酸</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C3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2F8D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22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ABD6">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06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风湿全套</w:t>
            </w:r>
            <w:r>
              <w:rPr>
                <w:rStyle w:val="535"/>
                <w:rFonts w:hint="eastAsia" w:ascii="方正仿宋_GBK" w:hAnsi="方正仿宋_GBK" w:eastAsia="方正仿宋_GBK" w:cs="方正仿宋_GBK"/>
                <w:color w:val="auto"/>
                <w:sz w:val="28"/>
                <w:szCs w:val="28"/>
                <w:lang w:val="en-US" w:eastAsia="zh-CN" w:bidi="ar"/>
              </w:rPr>
              <w:t>（风湿2项+血沉）</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2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7AD5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DE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4D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肿瘤</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标志物检验</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49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癌胚抗原（CEA）</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57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679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64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D2A2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A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甲胎蛋白（AFP）</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B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2E41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B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BE0A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9F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糖类抗原199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B9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8AD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6F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7AB9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80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糖类抗原125（女）</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9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7293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25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38F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50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糖类抗原153（女）</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D7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20FC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A0F5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BB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糖类抗原724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3B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A9F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D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61E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CE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细胞角蛋白19片段</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9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0DB3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1B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1A9B">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FA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总前列腺特异性抗原（TPSA）男</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13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3B01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0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C097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56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游离前列腺特异性抗原（FPSA）男</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8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709E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5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A531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21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神经元特异性稀醇化酶测定（NSE）</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5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4ACB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2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6C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妇科</w:t>
            </w:r>
          </w:p>
        </w:tc>
        <w:tc>
          <w:tcPr>
            <w:tcW w:w="3840" w:type="dxa"/>
            <w:tcBorders>
              <w:top w:val="single" w:color="000000" w:sz="4" w:space="0"/>
              <w:left w:val="single" w:color="000000" w:sz="4" w:space="0"/>
              <w:bottom w:val="nil"/>
              <w:right w:val="single" w:color="000000" w:sz="4" w:space="0"/>
            </w:tcBorders>
            <w:shd w:val="clear" w:color="auto" w:fill="auto"/>
            <w:noWrap/>
            <w:vAlign w:val="center"/>
          </w:tcPr>
          <w:p w14:paraId="7F20C7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白带常规检查</w:t>
            </w:r>
          </w:p>
        </w:tc>
        <w:tc>
          <w:tcPr>
            <w:tcW w:w="1755" w:type="dxa"/>
            <w:tcBorders>
              <w:top w:val="single" w:color="000000" w:sz="4" w:space="0"/>
              <w:left w:val="single" w:color="000000" w:sz="4" w:space="0"/>
              <w:bottom w:val="nil"/>
              <w:right w:val="single" w:color="000000" w:sz="4" w:space="0"/>
            </w:tcBorders>
            <w:shd w:val="clear" w:color="auto" w:fill="auto"/>
            <w:noWrap/>
            <w:vAlign w:val="center"/>
          </w:tcPr>
          <w:p w14:paraId="7BA25B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78C5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A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C60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B5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宫颈TCT（不打折）</w:t>
            </w:r>
            <w:r>
              <w:rPr>
                <w:rStyle w:val="536"/>
                <w:rFonts w:hint="eastAsia" w:ascii="方正仿宋_GBK" w:hAnsi="方正仿宋_GBK" w:eastAsia="方正仿宋_GBK" w:cs="方正仿宋_GBK"/>
                <w:color w:val="auto"/>
                <w:sz w:val="28"/>
                <w:szCs w:val="28"/>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BF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p>
        </w:tc>
      </w:tr>
      <w:tr w14:paraId="294E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5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A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动脉硬化</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A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动脉硬化分析</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3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3AB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E0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2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心电图</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BE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12导联心电图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AF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2A92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38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29</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84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彩超</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92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肝、胆、脾、胰、双肾</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A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393A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B7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F41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14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甲状腺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F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1C70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8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0E7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90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前列腺（男）</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A7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727D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71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5236">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D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子宫附件（女）</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20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C43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7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9AA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68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双侧乳腺（女）</w:t>
            </w:r>
            <w:r>
              <w:rPr>
                <w:rStyle w:val="531"/>
                <w:rFonts w:hint="eastAsia" w:ascii="方正仿宋_GBK" w:hAnsi="方正仿宋_GBK" w:eastAsia="方正仿宋_GBK" w:cs="方正仿宋_GBK"/>
                <w:color w:val="auto"/>
                <w:sz w:val="28"/>
                <w:szCs w:val="28"/>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95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061C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40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BC9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D5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心脏彩超</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38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C00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25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E15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A1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双侧颈部血管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5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5191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73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36</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ACE2E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 xml:space="preserve"> </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Style w:val="532"/>
                <w:rFonts w:hint="eastAsia" w:ascii="方正仿宋_GBK" w:hAnsi="方正仿宋_GBK" w:eastAsia="方正仿宋_GBK" w:cs="方正仿宋_GBK"/>
                <w:color w:val="auto"/>
                <w:sz w:val="28"/>
                <w:szCs w:val="28"/>
                <w:lang w:val="en-US" w:eastAsia="zh-CN" w:bidi="ar"/>
              </w:rPr>
              <w:t>DR</w:t>
            </w:r>
            <w:r>
              <w:rPr>
                <w:rStyle w:val="533"/>
                <w:rFonts w:hint="eastAsia" w:ascii="方正仿宋_GBK" w:hAnsi="方正仿宋_GBK" w:eastAsia="方正仿宋_GBK" w:cs="方正仿宋_GBK"/>
                <w:color w:val="auto"/>
                <w:sz w:val="28"/>
                <w:szCs w:val="28"/>
                <w:lang w:val="en-US" w:eastAsia="zh-CN" w:bidi="ar"/>
              </w:rPr>
              <w:br w:type="textWrapping"/>
            </w:r>
            <w:r>
              <w:rPr>
                <w:rStyle w:val="533"/>
                <w:rFonts w:hint="eastAsia" w:ascii="方正仿宋_GBK" w:hAnsi="方正仿宋_GBK" w:eastAsia="方正仿宋_GBK" w:cs="方正仿宋_GBK"/>
                <w:color w:val="auto"/>
                <w:sz w:val="28"/>
                <w:szCs w:val="28"/>
                <w:lang w:val="en-US" w:eastAsia="zh-CN" w:bidi="ar"/>
              </w:rPr>
              <w:t>不含胶片</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E8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全胸片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C7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9E4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8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E75559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27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颈椎正侧位片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33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4F0B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3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26E9E0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D0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腰椎正侧位片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9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ED2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DB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39</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5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CT</w:t>
            </w:r>
            <w:r>
              <w:rPr>
                <w:rStyle w:val="534"/>
                <w:rFonts w:hint="eastAsia" w:ascii="方正仿宋_GBK" w:hAnsi="方正仿宋_GBK" w:eastAsia="方正仿宋_GBK" w:cs="方正仿宋_GBK"/>
                <w:color w:val="auto"/>
                <w:sz w:val="28"/>
                <w:szCs w:val="28"/>
                <w:lang w:val="en-US" w:eastAsia="zh-CN" w:bidi="ar"/>
              </w:rPr>
              <w:br w:type="textWrapping"/>
            </w:r>
            <w:r>
              <w:rPr>
                <w:rStyle w:val="533"/>
                <w:rFonts w:hint="eastAsia" w:ascii="方正仿宋_GBK" w:hAnsi="方正仿宋_GBK" w:eastAsia="方正仿宋_GBK" w:cs="方正仿宋_GBK"/>
                <w:color w:val="auto"/>
                <w:sz w:val="28"/>
                <w:szCs w:val="28"/>
                <w:lang w:val="en-US" w:eastAsia="zh-CN" w:bidi="ar"/>
              </w:rPr>
              <w:t>不含胶片</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F7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51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0F26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5E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1D9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D5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 xml:space="preserve">颈椎平扫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25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13CB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E3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7B8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15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 xml:space="preserve">腰椎平扫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B8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4ED58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87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283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C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胸部平扫</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95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567B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4A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858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E7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全腹部平扫</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8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058B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1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9BA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A3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上腹部平扫</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B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77D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2F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45</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B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核磁</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t xml:space="preserve">不含胶片 </w:t>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r>
              <w:rPr>
                <w:rFonts w:hint="eastAsia" w:ascii="方正仿宋_GBK" w:hAnsi="方正仿宋_GBK" w:eastAsia="方正仿宋_GBK" w:cs="方正仿宋_GBK"/>
                <w:b/>
                <w:bCs/>
                <w:i w:val="0"/>
                <w:iCs w:val="0"/>
                <w:color w:val="auto"/>
                <w:kern w:val="0"/>
                <w:sz w:val="28"/>
                <w:szCs w:val="28"/>
                <w:u w:val="none"/>
                <w:lang w:val="en-US" w:eastAsia="zh-CN" w:bidi="ar"/>
              </w:rPr>
              <w:br w:type="textWrapping"/>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67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肩关节（单侧）</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4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311A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18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ED3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20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肘关节（单侧）</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6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3157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67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C58">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B5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髋关节</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4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1213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39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0B5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E0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膝关节（单侧）</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DB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1C68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75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49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262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5D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踝关节（单侧）</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E8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63A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1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50</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B83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0A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腰椎平扫 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AE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55C8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0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378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09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颈椎平扫 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3F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3A12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4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945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DE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 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4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5EA1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A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EC0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15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上腹部平扫 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4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54F8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19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54</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0728">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A2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中腹平扫 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9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6D46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5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D78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auto"/>
                <w:kern w:val="0"/>
                <w:sz w:val="28"/>
                <w:szCs w:val="28"/>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0E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颅脑平扫3.0+MRA</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35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2CCA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B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56</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2E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骨密度</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F8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骨量检测</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D7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r w14:paraId="1F2A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06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常规体检总计</w:t>
            </w:r>
          </w:p>
        </w:tc>
        <w:tc>
          <w:tcPr>
            <w:tcW w:w="7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EC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auto"/>
                <w:sz w:val="28"/>
                <w:szCs w:val="28"/>
                <w:u w:val="none"/>
              </w:rPr>
            </w:pPr>
            <w:r>
              <w:rPr>
                <w:rFonts w:hint="eastAsia" w:ascii="仿宋" w:hAnsi="仿宋" w:eastAsia="仿宋" w:cs="仿宋"/>
                <w:b/>
                <w:bCs/>
                <w:color w:val="auto"/>
                <w:sz w:val="28"/>
                <w:szCs w:val="28"/>
                <w:lang w:val="en-US" w:eastAsia="zh-CN"/>
              </w:rPr>
              <w:t>大写人民币：</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eastAsia="zh-CN"/>
              </w:rPr>
              <w:t>（</w:t>
            </w:r>
            <w:r>
              <w:rPr>
                <w:rFonts w:hint="eastAsia" w:ascii="仿宋" w:hAnsi="仿宋" w:eastAsia="仿宋" w:cs="仿宋"/>
                <w:b/>
                <w:bCs/>
                <w:color w:val="auto"/>
                <w:sz w:val="24"/>
              </w:rPr>
              <w:t>￥</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w:t>
            </w:r>
          </w:p>
        </w:tc>
      </w:tr>
      <w:tr w14:paraId="777B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C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二、专项体检</w:t>
            </w:r>
          </w:p>
        </w:tc>
      </w:tr>
      <w:tr w14:paraId="26F3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D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b/>
                <w:bCs/>
                <w:i w:val="0"/>
                <w:iCs w:val="0"/>
                <w:color w:val="auto"/>
                <w:kern w:val="0"/>
                <w:sz w:val="28"/>
                <w:szCs w:val="28"/>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C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Fonts w:hint="eastAsia" w:ascii="方正仿宋_GBK" w:hAnsi="方正仿宋_GBK" w:eastAsia="方正仿宋_GBK" w:cs="方正仿宋_GBK"/>
                <w:b/>
                <w:bCs/>
                <w:i w:val="0"/>
                <w:iCs w:val="0"/>
                <w:color w:val="auto"/>
                <w:kern w:val="0"/>
                <w:sz w:val="28"/>
                <w:szCs w:val="28"/>
                <w:u w:val="none"/>
                <w:lang w:val="en-US" w:eastAsia="zh-CN" w:bidi="ar"/>
              </w:rPr>
              <w:t>科室</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17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pPr>
            <w:r>
              <w:rPr>
                <w:rFonts w:hint="eastAsia" w:ascii="方正仿宋_GBK" w:hAnsi="方正仿宋_GBK" w:eastAsia="方正仿宋_GBK" w:cs="方正仿宋_GBK"/>
                <w:b/>
                <w:bCs/>
                <w:i w:val="0"/>
                <w:iCs w:val="0"/>
                <w:color w:val="auto"/>
                <w:kern w:val="0"/>
                <w:sz w:val="28"/>
                <w:szCs w:val="28"/>
                <w:u w:val="none"/>
                <w:lang w:val="en-US" w:eastAsia="zh-CN" w:bidi="ar"/>
              </w:rPr>
              <w:t>项目名称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D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b/>
                <w:bCs/>
                <w:i w:val="0"/>
                <w:iCs w:val="0"/>
                <w:color w:val="auto"/>
                <w:kern w:val="0"/>
                <w:sz w:val="28"/>
                <w:szCs w:val="28"/>
                <w:u w:val="none"/>
                <w:lang w:val="en-US" w:eastAsia="zh-CN" w:bidi="ar"/>
              </w:rPr>
              <w:t>单价（元）</w:t>
            </w:r>
          </w:p>
        </w:tc>
      </w:tr>
      <w:tr w14:paraId="38FE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40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8"/>
                <w:szCs w:val="28"/>
                <w:u w:val="none"/>
                <w:lang w:val="en-US" w:eastAsia="zh-CN" w:bidi="ar"/>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D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8"/>
                <w:szCs w:val="28"/>
                <w:u w:val="none"/>
                <w:lang w:val="en-US" w:eastAsia="zh-CN" w:bidi="ar"/>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无痛胃肠镜</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C6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8"/>
                <w:szCs w:val="28"/>
                <w:u w:val="none"/>
                <w:lang w:val="en-US" w:eastAsia="zh-CN" w:bidi="ar"/>
              </w:rPr>
            </w:pPr>
            <w:r>
              <w:rPr>
                <w:rStyle w:val="39"/>
                <w:rFonts w:hint="eastAsia" w:ascii="方正仿宋_GBK" w:hAnsi="方正仿宋_GBK" w:eastAsia="方正仿宋_GBK" w:cs="方正仿宋_GBK"/>
                <w:b w:val="0"/>
                <w:bCs w:val="0"/>
                <w:i w:val="0"/>
                <w:color w:val="000000" w:themeColor="text1"/>
                <w:spacing w:val="0"/>
                <w:w w:val="100"/>
                <w:kern w:val="0"/>
                <w:sz w:val="28"/>
                <w:szCs w:val="28"/>
                <w:lang w:val="en-US" w:eastAsia="zh-CN" w:bidi="ar-SA"/>
                <w14:textFill>
                  <w14:solidFill>
                    <w14:schemeClr w14:val="tx1"/>
                  </w14:solidFill>
                </w14:textFill>
              </w:rPr>
              <w:t>无痛胃肠镜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F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8"/>
                <w:szCs w:val="28"/>
                <w:u w:val="none"/>
              </w:rPr>
            </w:pPr>
          </w:p>
        </w:tc>
      </w:tr>
    </w:tbl>
    <w:p w14:paraId="75F5FF34">
      <w:pPr>
        <w:pStyle w:val="484"/>
        <w:bidi w:val="0"/>
        <w:spacing w:line="600" w:lineRule="exact"/>
        <w:jc w:val="right"/>
        <w:rPr>
          <w:rStyle w:val="21"/>
          <w:rFonts w:hint="eastAsia" w:ascii="方正仿宋_GBK" w:hAnsi="方正仿宋_GBK" w:eastAsia="方正仿宋_GBK" w:cs="方正仿宋_GBK"/>
          <w:b/>
          <w:bCs/>
          <w:color w:val="auto"/>
          <w:sz w:val="32"/>
          <w:szCs w:val="32"/>
        </w:rPr>
      </w:pPr>
      <w:r>
        <w:rPr>
          <w:rStyle w:val="21"/>
          <w:rFonts w:hint="eastAsia" w:ascii="方正仿宋_GBK" w:hAnsi="方正仿宋_GBK" w:eastAsia="方正仿宋_GBK" w:cs="方正仿宋_GBK"/>
          <w:color w:val="auto"/>
          <w:kern w:val="0"/>
          <w:sz w:val="24"/>
        </w:rPr>
        <w:t>单位名称：</w:t>
      </w:r>
      <w:r>
        <w:rPr>
          <w:rStyle w:val="21"/>
          <w:rFonts w:hint="eastAsia" w:ascii="方正仿宋_GBK" w:hAnsi="方正仿宋_GBK" w:eastAsia="方正仿宋_GBK" w:cs="方正仿宋_GBK"/>
          <w:color w:val="auto"/>
          <w:kern w:val="0"/>
          <w:sz w:val="24"/>
          <w:u w:val="single"/>
        </w:rPr>
        <w:t xml:space="preserve">             </w:t>
      </w:r>
      <w:r>
        <w:rPr>
          <w:rStyle w:val="21"/>
          <w:rFonts w:hint="eastAsia" w:ascii="方正仿宋_GBK" w:hAnsi="方正仿宋_GBK" w:eastAsia="方正仿宋_GBK" w:cs="方正仿宋_GBK"/>
          <w:color w:val="auto"/>
          <w:kern w:val="0"/>
          <w:sz w:val="24"/>
        </w:rPr>
        <w:t>（</w:t>
      </w:r>
      <w:r>
        <w:rPr>
          <w:rStyle w:val="21"/>
          <w:rFonts w:hint="eastAsia" w:ascii="方正仿宋_GBK" w:hAnsi="方正仿宋_GBK" w:eastAsia="方正仿宋_GBK" w:cs="方正仿宋_GBK"/>
          <w:color w:val="auto"/>
          <w:kern w:val="0"/>
          <w:sz w:val="24"/>
          <w:lang w:eastAsia="zh-CN"/>
        </w:rPr>
        <w:t>盖章</w:t>
      </w:r>
      <w:r>
        <w:rPr>
          <w:rStyle w:val="21"/>
          <w:rFonts w:hint="eastAsia" w:ascii="方正仿宋_GBK" w:hAnsi="方正仿宋_GBK" w:eastAsia="方正仿宋_GBK" w:cs="方正仿宋_GBK"/>
          <w:color w:val="auto"/>
          <w:kern w:val="0"/>
          <w:sz w:val="24"/>
        </w:rPr>
        <w:t>）</w:t>
      </w:r>
    </w:p>
    <w:p w14:paraId="4FEADB3C">
      <w:pPr>
        <w:pStyle w:val="425"/>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p>
    <w:p w14:paraId="4F7A8B38">
      <w:pPr>
        <w:pStyle w:val="425"/>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eastAsia="zh-CN" w:bidi="ar-SA"/>
        </w:rPr>
        <w:t>十一</w:t>
      </w:r>
      <w:r>
        <w:rPr>
          <w:rStyle w:val="39"/>
          <w:rFonts w:hint="eastAsia" w:ascii="方正仿宋_GBK" w:hAnsi="方正仿宋_GBK" w:eastAsia="方正仿宋_GBK" w:cs="方正仿宋_GBK"/>
          <w:b/>
          <w:i w:val="0"/>
          <w:color w:val="auto"/>
          <w:spacing w:val="0"/>
          <w:w w:val="100"/>
          <w:sz w:val="32"/>
          <w:szCs w:val="24"/>
          <w:lang w:bidi="ar-SA"/>
        </w:rPr>
        <w:t>、技术响应偏离表</w:t>
      </w:r>
    </w:p>
    <w:p w14:paraId="393DA9DC">
      <w:pPr>
        <w:pStyle w:val="122"/>
        <w:snapToGrid/>
        <w:spacing w:before="0" w:beforeAutospacing="0" w:after="0" w:afterAutospacing="0" w:line="240" w:lineRule="auto"/>
        <w:jc w:val="center"/>
        <w:rPr>
          <w:rStyle w:val="39"/>
          <w:rFonts w:hint="eastAsia" w:ascii="方正仿宋_GBK" w:hAnsi="方正仿宋_GBK" w:eastAsia="方正仿宋_GBK" w:cs="方正仿宋_GBK"/>
          <w:b w:val="0"/>
          <w:i w:val="0"/>
          <w:color w:val="auto"/>
          <w:spacing w:val="0"/>
          <w:w w:val="100"/>
          <w:kern w:val="2"/>
          <w:sz w:val="32"/>
          <w:szCs w:val="32"/>
          <w:lang w:val="en-US" w:eastAsia="zh-CN" w:bidi="ar-SA"/>
        </w:rPr>
      </w:pPr>
      <w:r>
        <w:rPr>
          <w:rStyle w:val="39"/>
          <w:rFonts w:hint="eastAsia" w:ascii="方正仿宋_GBK" w:hAnsi="方正仿宋_GBK" w:eastAsia="方正仿宋_GBK" w:cs="方正仿宋_GBK"/>
          <w:b w:val="0"/>
          <w:i w:val="0"/>
          <w:color w:val="auto"/>
          <w:spacing w:val="0"/>
          <w:w w:val="100"/>
          <w:kern w:val="2"/>
          <w:sz w:val="32"/>
          <w:szCs w:val="32"/>
          <w:lang w:val="en-US" w:eastAsia="zh-CN" w:bidi="ar-SA"/>
        </w:rPr>
        <w:t>技术响应偏离表</w:t>
      </w:r>
    </w:p>
    <w:p w14:paraId="3431AFE7">
      <w:pPr>
        <w:pStyle w:val="121"/>
        <w:widowControl/>
        <w:snapToGrid/>
        <w:spacing w:before="0" w:beforeAutospacing="0" w:after="0" w:afterAutospacing="0" w:line="240" w:lineRule="auto"/>
        <w:ind w:firstLine="480" w:firstLineChars="200"/>
        <w:jc w:val="both"/>
        <w:rPr>
          <w:rStyle w:val="39"/>
          <w:rFonts w:hint="eastAsia" w:ascii="方正仿宋_GBK" w:hAnsi="方正仿宋_GBK" w:eastAsia="方正仿宋_GBK" w:cs="方正仿宋_GBK"/>
          <w:b w:val="0"/>
          <w:i w:val="0"/>
          <w:color w:val="auto"/>
          <w:spacing w:val="0"/>
          <w:w w:val="100"/>
          <w:kern w:val="2"/>
          <w:sz w:val="24"/>
          <w:szCs w:val="20"/>
          <w:lang w:val="en-US" w:eastAsia="zh-CN"/>
        </w:rPr>
      </w:pPr>
    </w:p>
    <w:tbl>
      <w:tblPr>
        <w:tblStyle w:val="19"/>
        <w:tblW w:w="8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4"/>
        <w:gridCol w:w="2597"/>
        <w:gridCol w:w="2597"/>
      </w:tblGrid>
      <w:tr w14:paraId="0C7F6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135FC6E2">
            <w:pPr>
              <w:pStyle w:val="122"/>
              <w:widowControl/>
              <w:snapToGrid w:val="0"/>
              <w:spacing w:before="0"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磋商文件内容</w:t>
            </w:r>
          </w:p>
        </w:tc>
        <w:tc>
          <w:tcPr>
            <w:tcW w:w="2597" w:type="dxa"/>
            <w:tcBorders>
              <w:top w:val="single" w:color="000000" w:sz="4" w:space="0"/>
              <w:left w:val="single" w:color="000000" w:sz="4" w:space="0"/>
              <w:bottom w:val="single" w:color="000000" w:sz="4" w:space="0"/>
              <w:right w:val="single" w:color="000000" w:sz="4" w:space="0"/>
            </w:tcBorders>
            <w:vAlign w:val="center"/>
          </w:tcPr>
          <w:p w14:paraId="5ADA09F6">
            <w:pPr>
              <w:pStyle w:val="122"/>
              <w:widowControl/>
              <w:snapToGrid w:val="0"/>
              <w:spacing w:before="0"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响应文件内容</w:t>
            </w:r>
          </w:p>
        </w:tc>
        <w:tc>
          <w:tcPr>
            <w:tcW w:w="2597" w:type="dxa"/>
            <w:tcBorders>
              <w:top w:val="single" w:color="000000" w:sz="4" w:space="0"/>
              <w:left w:val="single" w:color="000000" w:sz="4" w:space="0"/>
              <w:bottom w:val="single" w:color="000000" w:sz="4" w:space="0"/>
              <w:right w:val="single" w:color="000000" w:sz="4" w:space="0"/>
            </w:tcBorders>
            <w:vAlign w:val="center"/>
          </w:tcPr>
          <w:p w14:paraId="4A2E5A1A">
            <w:pPr>
              <w:pStyle w:val="122"/>
              <w:widowControl/>
              <w:snapToGrid w:val="0"/>
              <w:spacing w:before="0"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偏离内容及说明</w:t>
            </w:r>
          </w:p>
        </w:tc>
      </w:tr>
      <w:tr w14:paraId="02DE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1A7F4F77">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07851DFF">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71E91149">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3C830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681F3A0C">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139886A2">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059B5C89">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36E02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5264BFAE">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2747333A">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609C5828">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6388C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2BC03695">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48584DA4">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20AC7D8D">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1CD6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3B2EE16F">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31433F53">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3E9B19BF">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5D62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60CC3304">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59503A3C">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3D506DD1">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30EB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1F280710">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2DFFFB30">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62D7CFF2">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0234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0F1EA919">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38FC82FC">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3B3077B1">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7E25B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1BA1EB11">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4FAB237B">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0C3B740B">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085E4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0518F4B5">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61D83A43">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4E321143">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6FF51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0FD9F334">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44DFF859">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73A8ED25">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r w14:paraId="7FB8B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44" w:type="dxa"/>
            <w:tcBorders>
              <w:top w:val="single" w:color="000000" w:sz="4" w:space="0"/>
              <w:left w:val="single" w:color="000000" w:sz="4" w:space="0"/>
              <w:bottom w:val="single" w:color="000000" w:sz="4" w:space="0"/>
              <w:right w:val="single" w:color="000000" w:sz="4" w:space="0"/>
            </w:tcBorders>
            <w:vAlign w:val="center"/>
          </w:tcPr>
          <w:p w14:paraId="60201882">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525BB72C">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c>
          <w:tcPr>
            <w:tcW w:w="2597" w:type="dxa"/>
            <w:tcBorders>
              <w:top w:val="single" w:color="000000" w:sz="4" w:space="0"/>
              <w:left w:val="single" w:color="000000" w:sz="4" w:space="0"/>
              <w:bottom w:val="single" w:color="000000" w:sz="4" w:space="0"/>
              <w:right w:val="single" w:color="000000" w:sz="4" w:space="0"/>
            </w:tcBorders>
            <w:vAlign w:val="center"/>
          </w:tcPr>
          <w:p w14:paraId="5851B3EF">
            <w:pPr>
              <w:pStyle w:val="122"/>
              <w:snapToGrid/>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4"/>
                <w:szCs w:val="22"/>
                <w:lang w:val="en-US" w:eastAsia="zh-CN" w:bidi="ar-SA"/>
              </w:rPr>
            </w:pPr>
          </w:p>
        </w:tc>
      </w:tr>
    </w:tbl>
    <w:p w14:paraId="02A14BDA">
      <w:pPr>
        <w:pStyle w:val="122"/>
        <w:snapToGrid/>
        <w:spacing w:before="0" w:beforeAutospacing="0" w:after="0" w:afterAutospacing="0" w:line="560" w:lineRule="exact"/>
        <w:jc w:val="right"/>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单位名称：</w:t>
      </w: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 xml:space="preserve">（盖章） </w:t>
      </w:r>
    </w:p>
    <w:p w14:paraId="7CFF7FD2">
      <w:pPr>
        <w:pStyle w:val="486"/>
        <w:bidi w:val="0"/>
        <w:ind w:firstLine="482"/>
        <w:rPr>
          <w:rStyle w:val="21"/>
          <w:rFonts w:hint="eastAsia" w:ascii="方正仿宋_GBK" w:hAnsi="方正仿宋_GBK" w:eastAsia="方正仿宋_GBK" w:cs="方正仿宋_GBK"/>
          <w:b/>
          <w:bCs/>
          <w:color w:val="auto"/>
          <w:sz w:val="24"/>
          <w:szCs w:val="28"/>
        </w:rPr>
      </w:pPr>
    </w:p>
    <w:p w14:paraId="4CD4244E">
      <w:pPr>
        <w:pStyle w:val="488"/>
        <w:bidi w:val="0"/>
        <w:rPr>
          <w:rStyle w:val="21"/>
          <w:rFonts w:hint="eastAsia" w:ascii="方正仿宋_GBK" w:hAnsi="方正仿宋_GBK" w:eastAsia="方正仿宋_GBK" w:cs="方正仿宋_GBK"/>
          <w:b/>
          <w:bCs/>
          <w:color w:val="auto"/>
          <w:sz w:val="24"/>
          <w:szCs w:val="28"/>
        </w:rPr>
      </w:pPr>
      <w:r>
        <w:rPr>
          <w:rStyle w:val="21"/>
          <w:rFonts w:hint="eastAsia" w:ascii="方正仿宋_GBK" w:hAnsi="方正仿宋_GBK" w:eastAsia="方正仿宋_GBK" w:cs="方正仿宋_GBK"/>
          <w:b/>
          <w:bCs/>
          <w:color w:val="auto"/>
          <w:sz w:val="24"/>
          <w:szCs w:val="28"/>
        </w:rPr>
        <w:t>注：凡投标文件中所投货物或服务，均应在此表中“偏离内容及说明”一栏中详细列出并说明理由（内容较多的可以标注见投标文件第几页）。响应偏离情况使用：正偏离、负偏离或无偏离标明。</w:t>
      </w:r>
    </w:p>
    <w:p w14:paraId="5B9035F2">
      <w:pPr>
        <w:pStyle w:val="315"/>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br w:type="page"/>
      </w:r>
    </w:p>
    <w:p w14:paraId="00D63A3F">
      <w:pPr>
        <w:pStyle w:val="235"/>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eastAsia="zh-CN" w:bidi="ar-SA"/>
        </w:rPr>
        <w:t>十二、</w:t>
      </w:r>
      <w:r>
        <w:rPr>
          <w:rStyle w:val="39"/>
          <w:rFonts w:hint="eastAsia" w:ascii="方正仿宋_GBK" w:hAnsi="方正仿宋_GBK" w:eastAsia="方正仿宋_GBK" w:cs="方正仿宋_GBK"/>
          <w:b/>
          <w:i w:val="0"/>
          <w:color w:val="auto"/>
          <w:spacing w:val="0"/>
          <w:w w:val="100"/>
          <w:sz w:val="32"/>
          <w:szCs w:val="24"/>
          <w:lang w:bidi="ar-SA"/>
        </w:rPr>
        <w:t>项目实施方案</w:t>
      </w:r>
    </w:p>
    <w:p w14:paraId="6ED518A1">
      <w:pPr>
        <w:pStyle w:val="316"/>
        <w:snapToGrid w:val="0"/>
        <w:spacing w:before="0" w:beforeAutospacing="0" w:after="0" w:afterAutospacing="0" w:line="56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p>
    <w:p w14:paraId="106F5267">
      <w:pPr>
        <w:pStyle w:val="316"/>
        <w:snapToGrid w:val="0"/>
        <w:spacing w:before="0" w:beforeAutospacing="0" w:after="0" w:afterAutospacing="0" w:line="560" w:lineRule="exact"/>
        <w:jc w:val="center"/>
        <w:outlineLvl w:val="0"/>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bookmarkStart w:id="71" w:name="_Toc16085"/>
      <w:bookmarkEnd w:id="71"/>
      <w:bookmarkStart w:id="72" w:name="_Toc18021"/>
      <w:bookmarkStart w:id="73" w:name="_Toc26882"/>
      <w:bookmarkStart w:id="74" w:name="_Toc29375"/>
      <w:bookmarkStart w:id="75" w:name="_Toc18795"/>
      <w:r>
        <w:rPr>
          <w:rStyle w:val="39"/>
          <w:rFonts w:hint="eastAsia" w:ascii="方正仿宋_GBK" w:hAnsi="方正仿宋_GBK" w:eastAsia="方正仿宋_GBK" w:cs="方正仿宋_GBK"/>
          <w:b/>
          <w:bCs/>
          <w:i w:val="0"/>
          <w:color w:val="auto"/>
          <w:spacing w:val="0"/>
          <w:w w:val="100"/>
          <w:kern w:val="2"/>
          <w:sz w:val="32"/>
          <w:szCs w:val="32"/>
          <w:lang w:val="en-US" w:eastAsia="zh-CN" w:bidi="ar-SA"/>
        </w:rPr>
        <w:t>格式自拟</w:t>
      </w:r>
      <w:bookmarkEnd w:id="72"/>
      <w:bookmarkEnd w:id="73"/>
      <w:bookmarkEnd w:id="74"/>
      <w:bookmarkEnd w:id="75"/>
    </w:p>
    <w:p w14:paraId="72070114">
      <w:pPr>
        <w:pStyle w:val="334"/>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br w:type="page"/>
      </w:r>
    </w:p>
    <w:p w14:paraId="150B2B80">
      <w:pPr>
        <w:pStyle w:val="410"/>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eastAsia="zh-CN" w:bidi="ar-SA"/>
        </w:rPr>
        <w:t>十三</w:t>
      </w:r>
      <w:r>
        <w:rPr>
          <w:rStyle w:val="39"/>
          <w:rFonts w:hint="eastAsia" w:ascii="方正仿宋_GBK" w:hAnsi="方正仿宋_GBK" w:eastAsia="方正仿宋_GBK" w:cs="方正仿宋_GBK"/>
          <w:b/>
          <w:i w:val="0"/>
          <w:color w:val="auto"/>
          <w:spacing w:val="0"/>
          <w:w w:val="100"/>
          <w:sz w:val="32"/>
          <w:szCs w:val="24"/>
          <w:lang w:bidi="ar-SA"/>
        </w:rPr>
        <w:t>、项目组人员</w:t>
      </w:r>
    </w:p>
    <w:p w14:paraId="287D7BE0">
      <w:pPr>
        <w:pStyle w:val="436"/>
        <w:snapToGrid w:val="0"/>
        <w:spacing w:before="0" w:beforeAutospacing="0" w:after="0" w:afterAutospacing="0" w:line="240" w:lineRule="auto"/>
        <w:jc w:val="center"/>
        <w:rPr>
          <w:rStyle w:val="39"/>
          <w:rFonts w:hint="eastAsia" w:ascii="方正仿宋_GBK" w:hAnsi="方正仿宋_GBK" w:eastAsia="方正仿宋_GBK" w:cs="方正仿宋_GBK"/>
          <w:b/>
          <w:i w:val="0"/>
          <w:color w:val="auto"/>
          <w:spacing w:val="0"/>
          <w:w w:val="100"/>
          <w:kern w:val="2"/>
          <w:sz w:val="30"/>
          <w:szCs w:val="30"/>
          <w:lang w:val="en-US" w:eastAsia="zh-CN" w:bidi="ar-SA"/>
        </w:rPr>
      </w:pPr>
      <w:r>
        <w:rPr>
          <w:rStyle w:val="39"/>
          <w:rFonts w:hint="eastAsia" w:ascii="方正仿宋_GBK" w:hAnsi="方正仿宋_GBK" w:eastAsia="方正仿宋_GBK" w:cs="方正仿宋_GBK"/>
          <w:b/>
          <w:i w:val="0"/>
          <w:color w:val="auto"/>
          <w:spacing w:val="0"/>
          <w:w w:val="100"/>
          <w:kern w:val="2"/>
          <w:sz w:val="30"/>
          <w:szCs w:val="30"/>
          <w:highlight w:val="white"/>
          <w:lang w:val="en-US" w:eastAsia="zh-CN" w:bidi="ar-SA"/>
        </w:rPr>
        <w:t>拟选派项目负责人简历表</w:t>
      </w:r>
    </w:p>
    <w:tbl>
      <w:tblPr>
        <w:tblStyle w:val="19"/>
        <w:tblW w:w="8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0"/>
        <w:gridCol w:w="1049"/>
        <w:gridCol w:w="676"/>
        <w:gridCol w:w="225"/>
        <w:gridCol w:w="768"/>
        <w:gridCol w:w="955"/>
        <w:gridCol w:w="1029"/>
        <w:gridCol w:w="353"/>
        <w:gridCol w:w="214"/>
        <w:gridCol w:w="1648"/>
      </w:tblGrid>
      <w:tr w14:paraId="3D152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966" w:type="dxa"/>
            <w:gridSpan w:val="2"/>
            <w:tcBorders>
              <w:top w:val="single" w:color="000000" w:sz="4" w:space="0"/>
              <w:left w:val="single" w:color="000000" w:sz="4" w:space="0"/>
              <w:bottom w:val="single" w:color="000000" w:sz="4" w:space="0"/>
              <w:right w:val="single" w:color="000000" w:sz="4" w:space="0"/>
            </w:tcBorders>
            <w:vAlign w:val="center"/>
          </w:tcPr>
          <w:p w14:paraId="6E0E55A4">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姓  名</w:t>
            </w:r>
          </w:p>
        </w:tc>
        <w:tc>
          <w:tcPr>
            <w:tcW w:w="1049" w:type="dxa"/>
            <w:tcBorders>
              <w:top w:val="single" w:color="000000" w:sz="4" w:space="0"/>
              <w:left w:val="single" w:color="000000" w:sz="4" w:space="0"/>
              <w:bottom w:val="single" w:color="000000" w:sz="4" w:space="0"/>
              <w:right w:val="single" w:color="000000" w:sz="4" w:space="0"/>
            </w:tcBorders>
            <w:vAlign w:val="center"/>
          </w:tcPr>
          <w:p w14:paraId="3E77434E">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01" w:type="dxa"/>
            <w:gridSpan w:val="2"/>
            <w:tcBorders>
              <w:top w:val="single" w:color="000000" w:sz="4" w:space="0"/>
              <w:left w:val="single" w:color="000000" w:sz="4" w:space="0"/>
              <w:bottom w:val="single" w:color="000000" w:sz="4" w:space="0"/>
              <w:right w:val="single" w:color="000000" w:sz="4" w:space="0"/>
            </w:tcBorders>
            <w:vAlign w:val="center"/>
          </w:tcPr>
          <w:p w14:paraId="56B0DFFD">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年 龄</w:t>
            </w:r>
          </w:p>
        </w:tc>
        <w:tc>
          <w:tcPr>
            <w:tcW w:w="768" w:type="dxa"/>
            <w:tcBorders>
              <w:top w:val="single" w:color="000000" w:sz="4" w:space="0"/>
              <w:left w:val="single" w:color="000000" w:sz="4" w:space="0"/>
              <w:bottom w:val="single" w:color="000000" w:sz="4" w:space="0"/>
              <w:right w:val="single" w:color="000000" w:sz="4" w:space="0"/>
            </w:tcBorders>
            <w:vAlign w:val="center"/>
          </w:tcPr>
          <w:p w14:paraId="763D7DCC">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2337" w:type="dxa"/>
            <w:gridSpan w:val="3"/>
            <w:tcBorders>
              <w:top w:val="single" w:color="000000" w:sz="4" w:space="0"/>
              <w:left w:val="single" w:color="000000" w:sz="4" w:space="0"/>
              <w:bottom w:val="single" w:color="000000" w:sz="4" w:space="0"/>
              <w:right w:val="single" w:color="000000" w:sz="4" w:space="0"/>
            </w:tcBorders>
            <w:vAlign w:val="center"/>
          </w:tcPr>
          <w:p w14:paraId="37E45993">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学历</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2A73531F">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1DD18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jc w:val="center"/>
        </w:trPr>
        <w:tc>
          <w:tcPr>
            <w:tcW w:w="1966" w:type="dxa"/>
            <w:gridSpan w:val="2"/>
            <w:tcBorders>
              <w:top w:val="single" w:color="000000" w:sz="4" w:space="0"/>
              <w:left w:val="single" w:color="000000" w:sz="4" w:space="0"/>
              <w:bottom w:val="single" w:color="000000" w:sz="4" w:space="0"/>
              <w:right w:val="single" w:color="000000" w:sz="4" w:space="0"/>
            </w:tcBorders>
            <w:vAlign w:val="center"/>
          </w:tcPr>
          <w:p w14:paraId="256C7FE8">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毕业学校</w:t>
            </w:r>
          </w:p>
        </w:tc>
        <w:tc>
          <w:tcPr>
            <w:tcW w:w="6917" w:type="dxa"/>
            <w:gridSpan w:val="9"/>
            <w:tcBorders>
              <w:top w:val="single" w:color="000000" w:sz="4" w:space="0"/>
              <w:left w:val="single" w:color="000000" w:sz="4" w:space="0"/>
              <w:bottom w:val="single" w:color="000000" w:sz="4" w:space="0"/>
              <w:right w:val="single" w:color="000000" w:sz="4" w:space="0"/>
            </w:tcBorders>
            <w:vAlign w:val="center"/>
          </w:tcPr>
          <w:p w14:paraId="162F8AB3">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 xml:space="preserve">年毕业于  </w:t>
            </w:r>
            <w:r>
              <w:rPr>
                <w:rStyle w:val="39"/>
                <w:rFonts w:hint="eastAsia" w:ascii="方正仿宋_GBK" w:hAnsi="方正仿宋_GBK" w:eastAsia="方正仿宋_GBK" w:cs="方正仿宋_GBK"/>
                <w:b w:val="0"/>
                <w:i w:val="0"/>
                <w:color w:val="auto"/>
                <w:spacing w:val="0"/>
                <w:w w:val="100"/>
                <w:kern w:val="2"/>
                <w:sz w:val="28"/>
                <w:szCs w:val="28"/>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学校</w:t>
            </w:r>
            <w:r>
              <w:rPr>
                <w:rStyle w:val="39"/>
                <w:rFonts w:hint="eastAsia" w:ascii="方正仿宋_GBK" w:hAnsi="方正仿宋_GBK" w:eastAsia="方正仿宋_GBK" w:cs="方正仿宋_GBK"/>
                <w:b w:val="0"/>
                <w:i w:val="0"/>
                <w:color w:val="auto"/>
                <w:spacing w:val="0"/>
                <w:w w:val="100"/>
                <w:kern w:val="2"/>
                <w:sz w:val="28"/>
                <w:szCs w:val="28"/>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专业</w:t>
            </w:r>
          </w:p>
        </w:tc>
      </w:tr>
      <w:tr w14:paraId="0BBB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1966" w:type="dxa"/>
            <w:gridSpan w:val="2"/>
            <w:tcBorders>
              <w:top w:val="single" w:color="000000" w:sz="4" w:space="0"/>
              <w:left w:val="single" w:color="000000" w:sz="4" w:space="0"/>
              <w:bottom w:val="single" w:color="000000" w:sz="4" w:space="0"/>
              <w:right w:val="single" w:color="000000" w:sz="4" w:space="0"/>
            </w:tcBorders>
            <w:vAlign w:val="center"/>
          </w:tcPr>
          <w:p w14:paraId="1B6851AD">
            <w:pPr>
              <w:pStyle w:val="437"/>
              <w:snapToGrid w:val="0"/>
              <w:spacing w:before="0" w:beforeAutospacing="0" w:after="0" w:afterAutospacing="0" w:line="440" w:lineRule="exact"/>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专业技术职称</w:t>
            </w:r>
          </w:p>
        </w:tc>
        <w:tc>
          <w:tcPr>
            <w:tcW w:w="2718" w:type="dxa"/>
            <w:gridSpan w:val="4"/>
            <w:tcBorders>
              <w:top w:val="single" w:color="000000" w:sz="4" w:space="0"/>
              <w:left w:val="single" w:color="000000" w:sz="4" w:space="0"/>
              <w:bottom w:val="single" w:color="000000" w:sz="4" w:space="0"/>
              <w:right w:val="single" w:color="000000" w:sz="4" w:space="0"/>
            </w:tcBorders>
            <w:vAlign w:val="center"/>
          </w:tcPr>
          <w:p w14:paraId="5336B834">
            <w:pPr>
              <w:pStyle w:val="437"/>
              <w:snapToGrid w:val="0"/>
              <w:spacing w:before="0" w:beforeAutospacing="0" w:after="0" w:afterAutospacing="0" w:line="440" w:lineRule="exact"/>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1C44A061">
            <w:pPr>
              <w:pStyle w:val="437"/>
              <w:snapToGrid w:val="0"/>
              <w:spacing w:before="0" w:beforeAutospacing="0" w:after="0" w:afterAutospacing="0" w:line="440" w:lineRule="exact"/>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执业资格证书及注册编号</w:t>
            </w:r>
          </w:p>
        </w:tc>
        <w:tc>
          <w:tcPr>
            <w:tcW w:w="2215" w:type="dxa"/>
            <w:gridSpan w:val="3"/>
            <w:tcBorders>
              <w:top w:val="single" w:color="000000" w:sz="4" w:space="0"/>
              <w:left w:val="single" w:color="000000" w:sz="4" w:space="0"/>
              <w:bottom w:val="single" w:color="000000" w:sz="4" w:space="0"/>
              <w:right w:val="single" w:color="000000" w:sz="4" w:space="0"/>
            </w:tcBorders>
            <w:vAlign w:val="center"/>
          </w:tcPr>
          <w:p w14:paraId="1675E8BD">
            <w:pPr>
              <w:pStyle w:val="437"/>
              <w:snapToGrid w:val="0"/>
              <w:spacing w:before="0" w:beforeAutospacing="0" w:after="0" w:afterAutospacing="0" w:line="440" w:lineRule="exact"/>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0BA5E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8883" w:type="dxa"/>
            <w:gridSpan w:val="11"/>
            <w:tcBorders>
              <w:top w:val="single" w:color="000000" w:sz="4" w:space="0"/>
              <w:left w:val="single" w:color="000000" w:sz="4" w:space="0"/>
              <w:bottom w:val="single" w:color="000000" w:sz="4" w:space="0"/>
              <w:right w:val="single" w:color="000000" w:sz="4" w:space="0"/>
            </w:tcBorders>
            <w:vAlign w:val="center"/>
          </w:tcPr>
          <w:p w14:paraId="7719A331">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主要主持的类似项目</w:t>
            </w:r>
          </w:p>
        </w:tc>
      </w:tr>
      <w:tr w14:paraId="3E40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45105C0">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序号</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14:paraId="534554EE">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项目名称</w:t>
            </w:r>
          </w:p>
        </w:tc>
        <w:tc>
          <w:tcPr>
            <w:tcW w:w="1948" w:type="dxa"/>
            <w:gridSpan w:val="3"/>
            <w:tcBorders>
              <w:top w:val="single" w:color="000000" w:sz="4" w:space="0"/>
              <w:left w:val="single" w:color="000000" w:sz="4" w:space="0"/>
              <w:bottom w:val="single" w:color="000000" w:sz="4" w:space="0"/>
              <w:right w:val="single" w:color="000000" w:sz="4" w:space="0"/>
            </w:tcBorders>
            <w:vAlign w:val="center"/>
          </w:tcPr>
          <w:p w14:paraId="121D573C">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合同甲方</w:t>
            </w:r>
          </w:p>
        </w:tc>
        <w:tc>
          <w:tcPr>
            <w:tcW w:w="1596" w:type="dxa"/>
            <w:gridSpan w:val="3"/>
            <w:tcBorders>
              <w:top w:val="single" w:color="000000" w:sz="4" w:space="0"/>
              <w:left w:val="single" w:color="000000" w:sz="4" w:space="0"/>
              <w:bottom w:val="single" w:color="000000" w:sz="4" w:space="0"/>
              <w:right w:val="single" w:color="000000" w:sz="4" w:space="0"/>
            </w:tcBorders>
            <w:vAlign w:val="center"/>
          </w:tcPr>
          <w:p w14:paraId="4D10EF88">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获得的</w:t>
            </w:r>
          </w:p>
          <w:p w14:paraId="26D1067A">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奖项</w:t>
            </w:r>
          </w:p>
        </w:tc>
        <w:tc>
          <w:tcPr>
            <w:tcW w:w="1648" w:type="dxa"/>
            <w:tcBorders>
              <w:top w:val="single" w:color="000000" w:sz="4" w:space="0"/>
              <w:left w:val="single" w:color="000000" w:sz="4" w:space="0"/>
              <w:bottom w:val="single" w:color="000000" w:sz="4" w:space="0"/>
              <w:right w:val="single" w:color="000000" w:sz="4" w:space="0"/>
            </w:tcBorders>
            <w:vAlign w:val="center"/>
          </w:tcPr>
          <w:p w14:paraId="27A8D069">
            <w:pPr>
              <w:pStyle w:val="437"/>
              <w:snapToGrid w:val="0"/>
              <w:spacing w:before="0" w:beforeAutospacing="0" w:after="0" w:afterAutospacing="0" w:line="44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备注</w:t>
            </w:r>
          </w:p>
        </w:tc>
      </w:tr>
      <w:tr w14:paraId="2AFF8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856" w:type="dxa"/>
            <w:tcBorders>
              <w:top w:val="single" w:color="000000" w:sz="4" w:space="0"/>
              <w:left w:val="single" w:color="000000" w:sz="4" w:space="0"/>
              <w:bottom w:val="single" w:color="000000" w:sz="4" w:space="0"/>
              <w:right w:val="single" w:color="000000" w:sz="4" w:space="0"/>
            </w:tcBorders>
            <w:vAlign w:val="top"/>
          </w:tcPr>
          <w:p w14:paraId="6DC85954">
            <w:pPr>
              <w:pStyle w:val="437"/>
              <w:snapToGrid w:val="0"/>
              <w:spacing w:before="0" w:beforeAutospacing="0" w:after="0" w:afterAutospacing="0" w:line="3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1</w:t>
            </w:r>
          </w:p>
        </w:tc>
        <w:tc>
          <w:tcPr>
            <w:tcW w:w="2835" w:type="dxa"/>
            <w:gridSpan w:val="3"/>
            <w:tcBorders>
              <w:top w:val="single" w:color="000000" w:sz="4" w:space="0"/>
              <w:left w:val="single" w:color="000000" w:sz="4" w:space="0"/>
              <w:bottom w:val="single" w:color="000000" w:sz="4" w:space="0"/>
              <w:right w:val="single" w:color="000000" w:sz="4" w:space="0"/>
            </w:tcBorders>
            <w:vAlign w:val="top"/>
          </w:tcPr>
          <w:p w14:paraId="24B44673">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948" w:type="dxa"/>
            <w:gridSpan w:val="3"/>
            <w:tcBorders>
              <w:top w:val="single" w:color="000000" w:sz="4" w:space="0"/>
              <w:left w:val="single" w:color="000000" w:sz="4" w:space="0"/>
              <w:bottom w:val="single" w:color="000000" w:sz="4" w:space="0"/>
              <w:right w:val="single" w:color="000000" w:sz="4" w:space="0"/>
            </w:tcBorders>
            <w:vAlign w:val="top"/>
          </w:tcPr>
          <w:p w14:paraId="5B9719D8">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596" w:type="dxa"/>
            <w:gridSpan w:val="3"/>
            <w:tcBorders>
              <w:top w:val="single" w:color="000000" w:sz="4" w:space="0"/>
              <w:left w:val="single" w:color="000000" w:sz="4" w:space="0"/>
              <w:bottom w:val="single" w:color="000000" w:sz="4" w:space="0"/>
              <w:right w:val="single" w:color="000000" w:sz="4" w:space="0"/>
            </w:tcBorders>
            <w:vAlign w:val="top"/>
          </w:tcPr>
          <w:p w14:paraId="54D55E54">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648" w:type="dxa"/>
            <w:tcBorders>
              <w:top w:val="single" w:color="000000" w:sz="4" w:space="0"/>
              <w:left w:val="single" w:color="000000" w:sz="4" w:space="0"/>
              <w:bottom w:val="single" w:color="000000" w:sz="4" w:space="0"/>
              <w:right w:val="single" w:color="000000" w:sz="4" w:space="0"/>
            </w:tcBorders>
            <w:vAlign w:val="top"/>
          </w:tcPr>
          <w:p w14:paraId="5E4E3E23">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r>
      <w:tr w14:paraId="086B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856" w:type="dxa"/>
            <w:tcBorders>
              <w:top w:val="single" w:color="000000" w:sz="4" w:space="0"/>
              <w:left w:val="single" w:color="000000" w:sz="4" w:space="0"/>
              <w:bottom w:val="single" w:color="000000" w:sz="4" w:space="0"/>
              <w:right w:val="single" w:color="000000" w:sz="4" w:space="0"/>
            </w:tcBorders>
            <w:vAlign w:val="top"/>
          </w:tcPr>
          <w:p w14:paraId="7E62790A">
            <w:pPr>
              <w:pStyle w:val="437"/>
              <w:snapToGrid w:val="0"/>
              <w:spacing w:before="0" w:beforeAutospacing="0" w:after="0" w:afterAutospacing="0" w:line="3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2</w:t>
            </w:r>
          </w:p>
        </w:tc>
        <w:tc>
          <w:tcPr>
            <w:tcW w:w="2835" w:type="dxa"/>
            <w:gridSpan w:val="3"/>
            <w:tcBorders>
              <w:top w:val="single" w:color="000000" w:sz="4" w:space="0"/>
              <w:left w:val="single" w:color="000000" w:sz="4" w:space="0"/>
              <w:bottom w:val="single" w:color="000000" w:sz="4" w:space="0"/>
              <w:right w:val="single" w:color="000000" w:sz="4" w:space="0"/>
            </w:tcBorders>
            <w:vAlign w:val="top"/>
          </w:tcPr>
          <w:p w14:paraId="12DD0448">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948" w:type="dxa"/>
            <w:gridSpan w:val="3"/>
            <w:tcBorders>
              <w:top w:val="single" w:color="000000" w:sz="4" w:space="0"/>
              <w:left w:val="single" w:color="000000" w:sz="4" w:space="0"/>
              <w:bottom w:val="single" w:color="000000" w:sz="4" w:space="0"/>
              <w:right w:val="single" w:color="000000" w:sz="4" w:space="0"/>
            </w:tcBorders>
            <w:vAlign w:val="top"/>
          </w:tcPr>
          <w:p w14:paraId="2161AB54">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596" w:type="dxa"/>
            <w:gridSpan w:val="3"/>
            <w:tcBorders>
              <w:top w:val="single" w:color="000000" w:sz="4" w:space="0"/>
              <w:left w:val="single" w:color="000000" w:sz="4" w:space="0"/>
              <w:bottom w:val="single" w:color="000000" w:sz="4" w:space="0"/>
              <w:right w:val="single" w:color="000000" w:sz="4" w:space="0"/>
            </w:tcBorders>
            <w:vAlign w:val="top"/>
          </w:tcPr>
          <w:p w14:paraId="5D25C727">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648" w:type="dxa"/>
            <w:tcBorders>
              <w:top w:val="single" w:color="000000" w:sz="4" w:space="0"/>
              <w:left w:val="single" w:color="000000" w:sz="4" w:space="0"/>
              <w:bottom w:val="single" w:color="000000" w:sz="4" w:space="0"/>
              <w:right w:val="single" w:color="000000" w:sz="4" w:space="0"/>
            </w:tcBorders>
            <w:vAlign w:val="top"/>
          </w:tcPr>
          <w:p w14:paraId="2B4EFBF6">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r>
      <w:tr w14:paraId="3E9C9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856" w:type="dxa"/>
            <w:tcBorders>
              <w:top w:val="single" w:color="000000" w:sz="4" w:space="0"/>
              <w:left w:val="single" w:color="000000" w:sz="4" w:space="0"/>
              <w:bottom w:val="single" w:color="000000" w:sz="4" w:space="0"/>
              <w:right w:val="single" w:color="000000" w:sz="4" w:space="0"/>
            </w:tcBorders>
            <w:vAlign w:val="top"/>
          </w:tcPr>
          <w:p w14:paraId="0D0EA616">
            <w:pPr>
              <w:pStyle w:val="437"/>
              <w:snapToGrid w:val="0"/>
              <w:spacing w:before="0" w:beforeAutospacing="0" w:after="0" w:afterAutospacing="0" w:line="3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3</w:t>
            </w:r>
          </w:p>
        </w:tc>
        <w:tc>
          <w:tcPr>
            <w:tcW w:w="2835" w:type="dxa"/>
            <w:gridSpan w:val="3"/>
            <w:tcBorders>
              <w:top w:val="single" w:color="000000" w:sz="4" w:space="0"/>
              <w:left w:val="single" w:color="000000" w:sz="4" w:space="0"/>
              <w:bottom w:val="single" w:color="000000" w:sz="4" w:space="0"/>
              <w:right w:val="single" w:color="000000" w:sz="4" w:space="0"/>
            </w:tcBorders>
            <w:vAlign w:val="top"/>
          </w:tcPr>
          <w:p w14:paraId="3323EB16">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948" w:type="dxa"/>
            <w:gridSpan w:val="3"/>
            <w:tcBorders>
              <w:top w:val="single" w:color="000000" w:sz="4" w:space="0"/>
              <w:left w:val="single" w:color="000000" w:sz="4" w:space="0"/>
              <w:bottom w:val="single" w:color="000000" w:sz="4" w:space="0"/>
              <w:right w:val="single" w:color="000000" w:sz="4" w:space="0"/>
            </w:tcBorders>
            <w:vAlign w:val="top"/>
          </w:tcPr>
          <w:p w14:paraId="4AE0BD02">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596" w:type="dxa"/>
            <w:gridSpan w:val="3"/>
            <w:tcBorders>
              <w:top w:val="single" w:color="000000" w:sz="4" w:space="0"/>
              <w:left w:val="single" w:color="000000" w:sz="4" w:space="0"/>
              <w:bottom w:val="single" w:color="000000" w:sz="4" w:space="0"/>
              <w:right w:val="single" w:color="000000" w:sz="4" w:space="0"/>
            </w:tcBorders>
            <w:vAlign w:val="top"/>
          </w:tcPr>
          <w:p w14:paraId="48D695CA">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c>
          <w:tcPr>
            <w:tcW w:w="1648" w:type="dxa"/>
            <w:tcBorders>
              <w:top w:val="single" w:color="000000" w:sz="4" w:space="0"/>
              <w:left w:val="single" w:color="000000" w:sz="4" w:space="0"/>
              <w:bottom w:val="single" w:color="000000" w:sz="4" w:space="0"/>
              <w:right w:val="single" w:color="000000" w:sz="4" w:space="0"/>
            </w:tcBorders>
            <w:vAlign w:val="top"/>
          </w:tcPr>
          <w:p w14:paraId="7EDB1915">
            <w:pPr>
              <w:pStyle w:val="437"/>
              <w:snapToGrid w:val="0"/>
              <w:spacing w:before="0" w:beforeAutospacing="0" w:after="0" w:afterAutospacing="0" w:line="360" w:lineRule="exact"/>
              <w:jc w:val="both"/>
              <w:rPr>
                <w:rStyle w:val="39"/>
                <w:rFonts w:hint="eastAsia" w:ascii="方正仿宋_GBK" w:hAnsi="方正仿宋_GBK" w:eastAsia="方正仿宋_GBK" w:cs="方正仿宋_GBK"/>
                <w:b w:val="0"/>
                <w:i w:val="0"/>
                <w:color w:val="auto"/>
                <w:spacing w:val="0"/>
                <w:w w:val="100"/>
                <w:kern w:val="2"/>
                <w:sz w:val="21"/>
                <w:szCs w:val="21"/>
                <w:lang w:val="en-US" w:eastAsia="zh-CN" w:bidi="ar-SA"/>
              </w:rPr>
            </w:pPr>
          </w:p>
        </w:tc>
      </w:tr>
    </w:tbl>
    <w:p w14:paraId="7B230B8E">
      <w:pPr>
        <w:pStyle w:val="225"/>
        <w:widowControl/>
        <w:snapToGrid w:val="0"/>
        <w:spacing w:before="0" w:beforeAutospacing="0" w:after="0" w:afterAutospacing="0" w:line="460" w:lineRule="exact"/>
        <w:ind w:firstLine="398" w:firstLineChars="165"/>
        <w:jc w:val="both"/>
        <w:rPr>
          <w:rStyle w:val="39"/>
          <w:rFonts w:hint="eastAsia" w:ascii="方正仿宋_GBK" w:hAnsi="方正仿宋_GBK" w:eastAsia="方正仿宋_GBK" w:cs="方正仿宋_GBK"/>
          <w:b/>
          <w:i w:val="0"/>
          <w:color w:val="auto"/>
          <w:spacing w:val="0"/>
          <w:w w:val="100"/>
          <w:kern w:val="2"/>
          <w:sz w:val="24"/>
          <w:szCs w:val="22"/>
          <w:lang w:val="en-US" w:eastAsia="zh-CN" w:bidi="ar-SA"/>
        </w:rPr>
      </w:pPr>
      <w:r>
        <w:rPr>
          <w:rStyle w:val="39"/>
          <w:rFonts w:hint="eastAsia" w:ascii="方正仿宋_GBK" w:hAnsi="方正仿宋_GBK" w:eastAsia="方正仿宋_GBK" w:cs="方正仿宋_GBK"/>
          <w:b/>
          <w:i w:val="0"/>
          <w:color w:val="auto"/>
          <w:spacing w:val="0"/>
          <w:w w:val="100"/>
          <w:kern w:val="2"/>
          <w:sz w:val="24"/>
          <w:szCs w:val="22"/>
          <w:lang w:val="en-US" w:eastAsia="zh-CN" w:bidi="ar-SA"/>
        </w:rPr>
        <w:t>注：1、响应文件中需按要求提供项目负责人有关证书证明。</w:t>
      </w:r>
    </w:p>
    <w:p w14:paraId="478DA837">
      <w:pPr>
        <w:pStyle w:val="225"/>
        <w:widowControl/>
        <w:snapToGrid w:val="0"/>
        <w:spacing w:before="0" w:beforeAutospacing="0" w:after="0" w:afterAutospacing="0" w:line="460" w:lineRule="exact"/>
        <w:ind w:firstLine="879" w:firstLineChars="365"/>
        <w:jc w:val="both"/>
        <w:rPr>
          <w:rStyle w:val="39"/>
          <w:rFonts w:hint="eastAsia" w:ascii="方正仿宋_GBK" w:hAnsi="方正仿宋_GBK" w:eastAsia="方正仿宋_GBK" w:cs="方正仿宋_GBK"/>
          <w:b/>
          <w:i w:val="0"/>
          <w:color w:val="auto"/>
          <w:spacing w:val="0"/>
          <w:w w:val="100"/>
          <w:kern w:val="2"/>
          <w:sz w:val="24"/>
          <w:szCs w:val="22"/>
          <w:lang w:val="en-US" w:eastAsia="zh-CN" w:bidi="ar-SA"/>
        </w:rPr>
      </w:pPr>
      <w:r>
        <w:rPr>
          <w:rStyle w:val="39"/>
          <w:rFonts w:hint="eastAsia" w:ascii="方正仿宋_GBK" w:hAnsi="方正仿宋_GBK" w:eastAsia="方正仿宋_GBK" w:cs="方正仿宋_GBK"/>
          <w:b/>
          <w:i w:val="0"/>
          <w:color w:val="auto"/>
          <w:spacing w:val="0"/>
          <w:w w:val="100"/>
          <w:kern w:val="2"/>
          <w:sz w:val="24"/>
          <w:szCs w:val="22"/>
          <w:lang w:val="en-US" w:eastAsia="zh-CN" w:bidi="ar-SA"/>
        </w:rPr>
        <w:t>2、如成交，项目负责人须本表承诺实施，不得更换。</w:t>
      </w:r>
    </w:p>
    <w:p w14:paraId="24DF4208">
      <w:pPr>
        <w:pStyle w:val="295"/>
        <w:snapToGrid w:val="0"/>
        <w:spacing w:before="0" w:beforeAutospacing="0" w:after="0" w:afterAutospacing="0" w:line="60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p>
    <w:p w14:paraId="0AFDB21E">
      <w:pPr>
        <w:pStyle w:val="295"/>
        <w:snapToGrid w:val="0"/>
        <w:spacing w:before="0" w:beforeAutospacing="0" w:after="0" w:afterAutospacing="0" w:line="60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p>
    <w:p w14:paraId="341255E9">
      <w:pPr>
        <w:pStyle w:val="295"/>
        <w:snapToGrid w:val="0"/>
        <w:spacing w:before="0" w:beforeAutospacing="0" w:after="0" w:afterAutospacing="0" w:line="560" w:lineRule="exact"/>
        <w:jc w:val="right"/>
        <w:rPr>
          <w:rStyle w:val="39"/>
          <w:rFonts w:hint="eastAsia" w:ascii="方正仿宋_GBK" w:hAnsi="方正仿宋_GBK" w:eastAsia="方正仿宋_GBK" w:cs="方正仿宋_GBK"/>
          <w:b w:val="0"/>
          <w:i w:val="0"/>
          <w:color w:val="auto"/>
          <w:spacing w:val="0"/>
          <w:w w:val="100"/>
          <w:kern w:val="2"/>
          <w:sz w:val="28"/>
          <w:szCs w:val="28"/>
          <w:u w:val="single"/>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单位名称：</w:t>
      </w:r>
      <w:r>
        <w:rPr>
          <w:rStyle w:val="39"/>
          <w:rFonts w:hint="eastAsia" w:ascii="方正仿宋_GBK" w:hAnsi="方正仿宋_GBK" w:eastAsia="方正仿宋_GBK" w:cs="方正仿宋_GBK"/>
          <w:b w:val="0"/>
          <w:i w:val="0"/>
          <w:color w:val="auto"/>
          <w:spacing w:val="0"/>
          <w:w w:val="100"/>
          <w:kern w:val="2"/>
          <w:sz w:val="24"/>
          <w:szCs w:val="24"/>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4"/>
          <w:lang w:val="en-US" w:eastAsia="zh-CN" w:bidi="ar-SA"/>
        </w:rPr>
        <w:t xml:space="preserve">（盖章）  </w:t>
      </w:r>
    </w:p>
    <w:p w14:paraId="4E7E4791">
      <w:pPr>
        <w:pStyle w:val="295"/>
        <w:snapToGrid w:val="0"/>
        <w:spacing w:before="0" w:beforeAutospacing="0" w:after="0" w:afterAutospacing="0" w:line="60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p>
    <w:p w14:paraId="632EE728">
      <w:pPr>
        <w:pStyle w:val="295"/>
        <w:snapToGrid w:val="0"/>
        <w:spacing w:before="0" w:beforeAutospacing="0" w:after="0" w:afterAutospacing="0" w:line="60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p>
    <w:p w14:paraId="6FECA51F">
      <w:pPr>
        <w:pStyle w:val="295"/>
        <w:snapToGrid w:val="0"/>
        <w:spacing w:before="0" w:beforeAutospacing="0" w:after="0" w:afterAutospacing="0" w:line="60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p>
    <w:p w14:paraId="25DBFB70">
      <w:pPr>
        <w:pStyle w:val="295"/>
        <w:snapToGrid w:val="0"/>
        <w:spacing w:before="0" w:beforeAutospacing="0" w:after="0" w:afterAutospacing="0" w:line="60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p>
    <w:p w14:paraId="64DED062">
      <w:pPr>
        <w:pStyle w:val="436"/>
        <w:widowControl/>
        <w:snapToGrid w:val="0"/>
        <w:spacing w:before="0" w:beforeAutospacing="0" w:after="0" w:afterAutospacing="0" w:line="240" w:lineRule="auto"/>
        <w:jc w:val="left"/>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r>
        <w:rPr>
          <w:rStyle w:val="39"/>
          <w:rFonts w:hint="eastAsia" w:ascii="方正仿宋_GBK" w:hAnsi="方正仿宋_GBK" w:eastAsia="方正仿宋_GBK" w:cs="方正仿宋_GBK"/>
          <w:b/>
          <w:bCs/>
          <w:i w:val="0"/>
          <w:color w:val="auto"/>
          <w:spacing w:val="0"/>
          <w:w w:val="100"/>
          <w:kern w:val="2"/>
          <w:sz w:val="32"/>
          <w:szCs w:val="32"/>
          <w:lang w:val="en-US" w:eastAsia="zh-CN" w:bidi="ar-SA"/>
        </w:rPr>
        <w:br w:type="page"/>
      </w:r>
    </w:p>
    <w:p w14:paraId="47BCD1B2">
      <w:pPr>
        <w:pStyle w:val="295"/>
        <w:snapToGrid w:val="0"/>
        <w:spacing w:before="0" w:beforeAutospacing="0" w:after="0" w:afterAutospacing="0" w:line="60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r>
        <w:rPr>
          <w:rStyle w:val="39"/>
          <w:rFonts w:hint="eastAsia" w:ascii="方正仿宋_GBK" w:hAnsi="方正仿宋_GBK" w:eastAsia="方正仿宋_GBK" w:cs="方正仿宋_GBK"/>
          <w:b/>
          <w:bCs/>
          <w:i w:val="0"/>
          <w:color w:val="auto"/>
          <w:spacing w:val="0"/>
          <w:w w:val="100"/>
          <w:kern w:val="2"/>
          <w:sz w:val="32"/>
          <w:szCs w:val="32"/>
          <w:lang w:val="en-US" w:eastAsia="zh-CN" w:bidi="ar-SA"/>
        </w:rPr>
        <w:t>十四、供应商项目管理、技术及售后服务人员一览表</w:t>
      </w:r>
    </w:p>
    <w:p w14:paraId="28A09616">
      <w:pPr>
        <w:pStyle w:val="295"/>
        <w:snapToGrid w:val="0"/>
        <w:spacing w:before="0" w:beforeAutospacing="0" w:after="0" w:afterAutospacing="0" w:line="600" w:lineRule="exact"/>
        <w:jc w:val="center"/>
        <w:rPr>
          <w:rStyle w:val="39"/>
          <w:rFonts w:hint="eastAsia" w:ascii="方正仿宋_GBK" w:hAnsi="方正仿宋_GBK" w:eastAsia="方正仿宋_GBK" w:cs="方正仿宋_GBK"/>
          <w:b/>
          <w:bCs/>
          <w:i w:val="0"/>
          <w:color w:val="auto"/>
          <w:spacing w:val="0"/>
          <w:w w:val="100"/>
          <w:kern w:val="2"/>
          <w:sz w:val="32"/>
          <w:szCs w:val="32"/>
          <w:lang w:val="en-US" w:eastAsia="zh-CN" w:bidi="ar-SA"/>
        </w:rPr>
      </w:pPr>
    </w:p>
    <w:tbl>
      <w:tblPr>
        <w:tblStyle w:val="19"/>
        <w:tblpPr w:leftFromText="180" w:rightFromText="180" w:vertAnchor="text" w:horzAnchor="margin" w:tblpXSpec="center" w:tblpY="74"/>
        <w:tblW w:w="844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800"/>
        <w:gridCol w:w="1080"/>
        <w:gridCol w:w="1920"/>
        <w:gridCol w:w="960"/>
        <w:gridCol w:w="1493"/>
      </w:tblGrid>
      <w:tr w14:paraId="733C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23B6880F">
            <w:pPr>
              <w:pStyle w:val="295"/>
              <w:widowControl/>
              <w:snapToGrid w:val="0"/>
              <w:spacing w:before="0"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姓  名</w:t>
            </w:r>
          </w:p>
        </w:tc>
        <w:tc>
          <w:tcPr>
            <w:tcW w:w="1800" w:type="dxa"/>
            <w:tcBorders>
              <w:top w:val="single" w:color="000000" w:sz="4" w:space="0"/>
              <w:left w:val="single" w:color="000000" w:sz="4" w:space="0"/>
              <w:bottom w:val="single" w:color="000000" w:sz="4" w:space="0"/>
              <w:right w:val="single" w:color="000000" w:sz="4" w:space="0"/>
            </w:tcBorders>
            <w:vAlign w:val="center"/>
          </w:tcPr>
          <w:p w14:paraId="512F6690">
            <w:pPr>
              <w:pStyle w:val="295"/>
              <w:widowControl/>
              <w:snapToGrid w:val="0"/>
              <w:spacing w:before="0"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本项目</w:t>
            </w:r>
          </w:p>
          <w:p w14:paraId="07C7FD6C">
            <w:pPr>
              <w:pStyle w:val="295"/>
              <w:widowControl/>
              <w:snapToGrid w:val="0"/>
              <w:spacing w:before="312"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拟任职务</w:t>
            </w:r>
          </w:p>
        </w:tc>
        <w:tc>
          <w:tcPr>
            <w:tcW w:w="1080" w:type="dxa"/>
            <w:tcBorders>
              <w:top w:val="single" w:color="000000" w:sz="4" w:space="0"/>
              <w:left w:val="single" w:color="000000" w:sz="4" w:space="0"/>
              <w:bottom w:val="single" w:color="000000" w:sz="4" w:space="0"/>
              <w:right w:val="single" w:color="000000" w:sz="4" w:space="0"/>
            </w:tcBorders>
            <w:vAlign w:val="center"/>
          </w:tcPr>
          <w:p w14:paraId="3204622E">
            <w:pPr>
              <w:pStyle w:val="295"/>
              <w:widowControl/>
              <w:snapToGrid w:val="0"/>
              <w:spacing w:before="0" w:beforeAutospacing="1" w:after="0" w:afterAutospacing="0" w:line="560" w:lineRule="exact"/>
              <w:jc w:val="both"/>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学 历</w:t>
            </w:r>
          </w:p>
        </w:tc>
        <w:tc>
          <w:tcPr>
            <w:tcW w:w="1920" w:type="dxa"/>
            <w:tcBorders>
              <w:top w:val="single" w:color="000000" w:sz="4" w:space="0"/>
              <w:left w:val="single" w:color="000000" w:sz="4" w:space="0"/>
              <w:bottom w:val="single" w:color="000000" w:sz="4" w:space="0"/>
              <w:right w:val="single" w:color="000000" w:sz="4" w:space="0"/>
            </w:tcBorders>
            <w:vAlign w:val="center"/>
          </w:tcPr>
          <w:p w14:paraId="60953577">
            <w:pPr>
              <w:pStyle w:val="295"/>
              <w:widowControl/>
              <w:snapToGrid w:val="0"/>
              <w:spacing w:before="0"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身份证号</w:t>
            </w:r>
          </w:p>
        </w:tc>
        <w:tc>
          <w:tcPr>
            <w:tcW w:w="960" w:type="dxa"/>
            <w:tcBorders>
              <w:top w:val="single" w:color="000000" w:sz="4" w:space="0"/>
              <w:left w:val="single" w:color="000000" w:sz="4" w:space="0"/>
              <w:bottom w:val="single" w:color="000000" w:sz="4" w:space="0"/>
              <w:right w:val="single" w:color="000000" w:sz="4" w:space="0"/>
            </w:tcBorders>
            <w:vAlign w:val="center"/>
          </w:tcPr>
          <w:p w14:paraId="0EC9BCEA">
            <w:pPr>
              <w:pStyle w:val="295"/>
              <w:widowControl/>
              <w:snapToGrid w:val="0"/>
              <w:spacing w:before="0"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办公电话</w:t>
            </w:r>
          </w:p>
        </w:tc>
        <w:tc>
          <w:tcPr>
            <w:tcW w:w="1493" w:type="dxa"/>
            <w:tcBorders>
              <w:top w:val="single" w:color="000000" w:sz="4" w:space="0"/>
              <w:left w:val="single" w:color="000000" w:sz="4" w:space="0"/>
              <w:bottom w:val="single" w:color="000000" w:sz="4" w:space="0"/>
              <w:right w:val="single" w:color="000000" w:sz="4" w:space="0"/>
            </w:tcBorders>
            <w:vAlign w:val="center"/>
          </w:tcPr>
          <w:p w14:paraId="588EE469">
            <w:pPr>
              <w:pStyle w:val="295"/>
              <w:widowControl/>
              <w:snapToGrid w:val="0"/>
              <w:spacing w:before="0" w:beforeAutospacing="1"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r>
              <w:rPr>
                <w:rStyle w:val="39"/>
                <w:rFonts w:hint="eastAsia" w:ascii="方正仿宋_GBK" w:hAnsi="方正仿宋_GBK" w:eastAsia="方正仿宋_GBK" w:cs="方正仿宋_GBK"/>
                <w:b w:val="0"/>
                <w:i w:val="0"/>
                <w:color w:val="auto"/>
                <w:spacing w:val="0"/>
                <w:w w:val="100"/>
                <w:kern w:val="2"/>
                <w:sz w:val="28"/>
                <w:szCs w:val="28"/>
                <w:lang w:val="en-US" w:eastAsia="zh-CN" w:bidi="ar-SA"/>
              </w:rPr>
              <w:t>备注</w:t>
            </w:r>
          </w:p>
        </w:tc>
      </w:tr>
      <w:tr w14:paraId="67013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0662FBCC">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3E59C87">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5946A0D">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0D0C98C">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B4CDC43">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3C930C0D">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6B2C3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19AEE0BD">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A2F0B67">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00AB0CA">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999A40C">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B53718F">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2B9E835D">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2441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1535495D">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73A7E1C9">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DD22629">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8A4BEDF">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BE8F3B3">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093D5277">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18011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16FC3F6F">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E8FF77F">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72B5A53">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6958BC5">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E1A2405">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5183683E">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5488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27D40BF1">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03A5337C">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2F0A1C3">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0B983989">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01A7051">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13637BA1">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464E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724D76FB">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13D0A9CE">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DDE1EEC">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AB11E0D">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82B61F7">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401CB9C1">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2FFC3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1F7B5ED2">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717F5F6">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31E72C7">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EFCB93B">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5A4D68D">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1987A80A">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4226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72728B49">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4B877F3">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862484E">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7541AF5">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33B8D9A">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5AD2B42F">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34C0D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0CC91E4D">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13E77349">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80DD26A">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AC50FF7">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E750D6E">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2D19102A">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r w14:paraId="3E214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2BBF7BC4">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FF00529">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8FDC1D9">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33F52CF">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567C191">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vAlign w:val="center"/>
          </w:tcPr>
          <w:p w14:paraId="4C2572FA">
            <w:pPr>
              <w:pStyle w:val="295"/>
              <w:snapToGrid w:val="0"/>
              <w:spacing w:before="0" w:beforeAutospacing="0" w:after="0" w:afterAutospacing="0" w:line="560" w:lineRule="exact"/>
              <w:jc w:val="center"/>
              <w:rPr>
                <w:rStyle w:val="39"/>
                <w:rFonts w:hint="eastAsia" w:ascii="方正仿宋_GBK" w:hAnsi="方正仿宋_GBK" w:eastAsia="方正仿宋_GBK" w:cs="方正仿宋_GBK"/>
                <w:b w:val="0"/>
                <w:i w:val="0"/>
                <w:color w:val="auto"/>
                <w:spacing w:val="0"/>
                <w:w w:val="100"/>
                <w:kern w:val="2"/>
                <w:sz w:val="28"/>
                <w:szCs w:val="28"/>
                <w:lang w:val="en-US" w:eastAsia="zh-CN" w:bidi="ar-SA"/>
              </w:rPr>
            </w:pPr>
          </w:p>
        </w:tc>
      </w:tr>
    </w:tbl>
    <w:p w14:paraId="45E8B636">
      <w:pPr>
        <w:pStyle w:val="295"/>
        <w:snapToGrid w:val="0"/>
        <w:spacing w:before="0" w:beforeAutospacing="0" w:after="0" w:afterAutospacing="0" w:line="460" w:lineRule="exact"/>
        <w:ind w:firstLine="398" w:firstLineChars="165"/>
        <w:jc w:val="both"/>
        <w:rPr>
          <w:rStyle w:val="39"/>
          <w:rFonts w:hint="eastAsia" w:ascii="方正仿宋_GBK" w:hAnsi="方正仿宋_GBK" w:eastAsia="方正仿宋_GBK" w:cs="方正仿宋_GBK"/>
          <w:b/>
          <w:i w:val="0"/>
          <w:color w:val="auto"/>
          <w:spacing w:val="0"/>
          <w:w w:val="100"/>
          <w:kern w:val="2"/>
          <w:sz w:val="24"/>
          <w:szCs w:val="24"/>
          <w:lang w:val="en-US" w:eastAsia="zh-CN" w:bidi="ar-SA"/>
        </w:rPr>
      </w:pPr>
      <w:r>
        <w:rPr>
          <w:rStyle w:val="39"/>
          <w:rFonts w:hint="eastAsia" w:ascii="方正仿宋_GBK" w:hAnsi="方正仿宋_GBK" w:eastAsia="方正仿宋_GBK" w:cs="方正仿宋_GBK"/>
          <w:b/>
          <w:i w:val="0"/>
          <w:color w:val="auto"/>
          <w:spacing w:val="0"/>
          <w:w w:val="100"/>
          <w:kern w:val="2"/>
          <w:sz w:val="24"/>
          <w:szCs w:val="24"/>
          <w:lang w:val="en-US" w:eastAsia="zh-CN" w:bidi="ar-SA"/>
        </w:rPr>
        <w:t>注：如供应商成交，项目管理、技术及服务人员必须按本表承诺人员操作，不得随意更换。按磋商文件要求附相关人员证书。</w:t>
      </w:r>
    </w:p>
    <w:p w14:paraId="14300E9E">
      <w:pPr>
        <w:pStyle w:val="295"/>
        <w:snapToGrid w:val="0"/>
        <w:spacing w:before="0" w:beforeAutospacing="0" w:after="0" w:afterAutospacing="0" w:line="500" w:lineRule="exact"/>
        <w:ind w:firstLine="280"/>
        <w:jc w:val="both"/>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p w14:paraId="20474607">
      <w:pPr>
        <w:pStyle w:val="295"/>
        <w:snapToGrid w:val="0"/>
        <w:spacing w:before="0" w:beforeAutospacing="0" w:after="0" w:afterAutospacing="0" w:line="500" w:lineRule="exact"/>
        <w:ind w:firstLine="280"/>
        <w:jc w:val="both"/>
        <w:rPr>
          <w:rStyle w:val="39"/>
          <w:rFonts w:hint="eastAsia" w:ascii="方正仿宋_GBK" w:hAnsi="方正仿宋_GBK" w:eastAsia="方正仿宋_GBK" w:cs="方正仿宋_GBK"/>
          <w:b w:val="0"/>
          <w:i w:val="0"/>
          <w:color w:val="auto"/>
          <w:spacing w:val="0"/>
          <w:w w:val="100"/>
          <w:kern w:val="2"/>
          <w:sz w:val="24"/>
          <w:szCs w:val="24"/>
          <w:lang w:val="en-US" w:eastAsia="zh-CN" w:bidi="ar-SA"/>
        </w:rPr>
      </w:pPr>
    </w:p>
    <w:p w14:paraId="05C72685">
      <w:pPr>
        <w:pStyle w:val="436"/>
        <w:snapToGrid w:val="0"/>
        <w:spacing w:before="0" w:beforeAutospacing="0" w:after="0" w:afterAutospacing="0" w:line="240" w:lineRule="auto"/>
        <w:jc w:val="right"/>
        <w:rPr>
          <w:rStyle w:val="39"/>
          <w:rFonts w:hint="eastAsia" w:ascii="方正仿宋_GBK" w:hAnsi="方正仿宋_GBK" w:eastAsia="方正仿宋_GBK" w:cs="方正仿宋_GBK"/>
          <w:b w:val="0"/>
          <w:i w:val="0"/>
          <w:color w:val="auto"/>
          <w:spacing w:val="0"/>
          <w:w w:val="100"/>
          <w:kern w:val="2"/>
          <w:sz w:val="21"/>
          <w:szCs w:val="22"/>
          <w:lang w:val="en-US" w:eastAsia="zh-CN" w:bidi="ar-SA"/>
        </w:rPr>
      </w:pPr>
      <w:r>
        <w:rPr>
          <w:rStyle w:val="39"/>
          <w:rFonts w:hint="eastAsia" w:ascii="方正仿宋_GBK" w:hAnsi="方正仿宋_GBK" w:eastAsia="方正仿宋_GBK" w:cs="方正仿宋_GBK"/>
          <w:b w:val="0"/>
          <w:i w:val="0"/>
          <w:color w:val="auto"/>
          <w:spacing w:val="0"/>
          <w:w w:val="100"/>
          <w:kern w:val="2"/>
          <w:sz w:val="24"/>
          <w:szCs w:val="22"/>
          <w:lang w:val="en-US" w:eastAsia="zh-CN" w:bidi="ar-SA"/>
        </w:rPr>
        <w:t>单位名称：</w:t>
      </w:r>
      <w:r>
        <w:rPr>
          <w:rStyle w:val="39"/>
          <w:rFonts w:hint="eastAsia" w:ascii="方正仿宋_GBK" w:hAnsi="方正仿宋_GBK" w:eastAsia="方正仿宋_GBK" w:cs="方正仿宋_GBK"/>
          <w:b w:val="0"/>
          <w:i w:val="0"/>
          <w:color w:val="auto"/>
          <w:spacing w:val="0"/>
          <w:w w:val="100"/>
          <w:kern w:val="2"/>
          <w:sz w:val="24"/>
          <w:szCs w:val="22"/>
          <w:u w:val="single" w:color="000000"/>
          <w:lang w:val="en-US" w:eastAsia="zh-CN" w:bidi="ar-SA"/>
        </w:rPr>
        <w:t xml:space="preserve">           </w:t>
      </w:r>
      <w:r>
        <w:rPr>
          <w:rStyle w:val="39"/>
          <w:rFonts w:hint="eastAsia" w:ascii="方正仿宋_GBK" w:hAnsi="方正仿宋_GBK" w:eastAsia="方正仿宋_GBK" w:cs="方正仿宋_GBK"/>
          <w:b w:val="0"/>
          <w:i w:val="0"/>
          <w:color w:val="auto"/>
          <w:spacing w:val="0"/>
          <w:w w:val="100"/>
          <w:kern w:val="2"/>
          <w:sz w:val="24"/>
          <w:szCs w:val="22"/>
          <w:lang w:val="en-US" w:eastAsia="zh-CN" w:bidi="ar-SA"/>
        </w:rPr>
        <w:t xml:space="preserve">（盖章）  </w:t>
      </w:r>
    </w:p>
    <w:p w14:paraId="34179D7E">
      <w:pPr>
        <w:pStyle w:val="227"/>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br w:type="page"/>
      </w:r>
    </w:p>
    <w:p w14:paraId="401D2AEF">
      <w:pPr>
        <w:pStyle w:val="365"/>
        <w:widowControl/>
        <w:snapToGrid w:val="0"/>
        <w:spacing w:before="0" w:beforeAutospacing="0" w:after="0" w:afterAutospacing="0" w:line="240" w:lineRule="auto"/>
        <w:jc w:val="both"/>
        <w:rPr>
          <w:rStyle w:val="39"/>
          <w:rFonts w:hint="eastAsia" w:ascii="方正仿宋_GBK" w:hAnsi="方正仿宋_GBK" w:eastAsia="方正仿宋_GBK" w:cs="方正仿宋_GBK"/>
          <w:b/>
          <w:i w:val="0"/>
          <w:color w:val="auto"/>
          <w:spacing w:val="0"/>
          <w:w w:val="100"/>
          <w:sz w:val="32"/>
          <w:szCs w:val="24"/>
          <w:lang w:bidi="ar-SA"/>
        </w:rPr>
      </w:pPr>
      <w:r>
        <w:rPr>
          <w:rStyle w:val="39"/>
          <w:rFonts w:hint="eastAsia" w:ascii="方正仿宋_GBK" w:hAnsi="方正仿宋_GBK" w:eastAsia="方正仿宋_GBK" w:cs="方正仿宋_GBK"/>
          <w:b/>
          <w:i w:val="0"/>
          <w:color w:val="auto"/>
          <w:spacing w:val="0"/>
          <w:w w:val="100"/>
          <w:sz w:val="32"/>
          <w:szCs w:val="24"/>
          <w:lang w:bidi="ar-SA"/>
        </w:rPr>
        <w:t>十</w:t>
      </w:r>
      <w:r>
        <w:rPr>
          <w:rStyle w:val="39"/>
          <w:rFonts w:hint="eastAsia" w:ascii="方正仿宋_GBK" w:hAnsi="方正仿宋_GBK" w:eastAsia="方正仿宋_GBK" w:cs="方正仿宋_GBK"/>
          <w:b/>
          <w:i w:val="0"/>
          <w:color w:val="auto"/>
          <w:spacing w:val="0"/>
          <w:w w:val="100"/>
          <w:sz w:val="32"/>
          <w:szCs w:val="24"/>
          <w:lang w:eastAsia="zh-CN" w:bidi="ar-SA"/>
        </w:rPr>
        <w:t>五</w:t>
      </w:r>
      <w:r>
        <w:rPr>
          <w:rStyle w:val="39"/>
          <w:rFonts w:hint="eastAsia" w:ascii="方正仿宋_GBK" w:hAnsi="方正仿宋_GBK" w:eastAsia="方正仿宋_GBK" w:cs="方正仿宋_GBK"/>
          <w:b/>
          <w:i w:val="0"/>
          <w:color w:val="auto"/>
          <w:spacing w:val="0"/>
          <w:w w:val="100"/>
          <w:sz w:val="32"/>
          <w:szCs w:val="24"/>
          <w:lang w:bidi="ar-SA"/>
        </w:rPr>
        <w:t>、磋商所需的其他资料</w:t>
      </w:r>
    </w:p>
    <w:p w14:paraId="2B21F727">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r>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t xml:space="preserve"> </w:t>
      </w:r>
    </w:p>
    <w:p w14:paraId="7A2DE1BA">
      <w:pPr>
        <w:pStyle w:val="28"/>
        <w:widowControl/>
        <w:snapToGrid/>
        <w:spacing w:before="0" w:beforeAutospacing="0" w:after="0" w:afterAutospacing="0" w:line="360" w:lineRule="exact"/>
        <w:ind w:left="3010" w:leftChars="-857" w:right="25" w:hanging="2405"/>
        <w:jc w:val="both"/>
        <w:rPr>
          <w:rStyle w:val="39"/>
          <w:rFonts w:hint="eastAsia" w:ascii="方正仿宋_GBK" w:hAnsi="方正仿宋_GBK" w:eastAsia="方正仿宋_GBK" w:cs="方正仿宋_GBK"/>
          <w:b w:val="0"/>
          <w:bCs/>
          <w:i w:val="0"/>
          <w:color w:val="auto"/>
          <w:spacing w:val="0"/>
          <w:w w:val="100"/>
          <w:kern w:val="2"/>
          <w:sz w:val="20"/>
          <w:szCs w:val="22"/>
          <w:highlight w:val="white"/>
          <w:lang w:val="en-US" w:eastAsia="zh-CN" w:bidi="ar-SA"/>
        </w:rPr>
      </w:pPr>
    </w:p>
    <w:p w14:paraId="7DAA554E">
      <w:pPr>
        <w:pStyle w:val="29"/>
        <w:widowControl/>
        <w:snapToGrid/>
        <w:spacing w:before="0" w:beforeAutospacing="0" w:after="0" w:afterAutospacing="0" w:line="240" w:lineRule="auto"/>
        <w:ind w:firstLine="426" w:firstLineChars="213"/>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188E5E20">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2934FB84">
      <w:pPr>
        <w:pStyle w:val="26"/>
        <w:widowControl/>
        <w:snapToGrid/>
        <w:spacing w:before="50" w:beforeAutospacing="0" w:after="50" w:afterAutospacing="0" w:line="360" w:lineRule="auto"/>
        <w:ind w:firstLine="400" w:firstLineChars="200"/>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6F7F99E4">
      <w:pPr>
        <w:pStyle w:val="28"/>
        <w:widowControl/>
        <w:snapToGrid/>
        <w:spacing w:before="0" w:beforeAutospacing="0" w:after="0" w:afterAutospacing="0" w:line="360" w:lineRule="exact"/>
        <w:ind w:left="3010" w:leftChars="-857" w:right="25" w:hanging="2405"/>
        <w:jc w:val="both"/>
        <w:rPr>
          <w:rStyle w:val="39"/>
          <w:rFonts w:hint="eastAsia" w:ascii="方正仿宋_GBK" w:hAnsi="方正仿宋_GBK" w:eastAsia="方正仿宋_GBK" w:cs="方正仿宋_GBK"/>
          <w:b w:val="0"/>
          <w:bCs/>
          <w:i w:val="0"/>
          <w:color w:val="auto"/>
          <w:spacing w:val="0"/>
          <w:w w:val="100"/>
          <w:kern w:val="2"/>
          <w:sz w:val="20"/>
          <w:szCs w:val="22"/>
          <w:highlight w:val="white"/>
          <w:lang w:val="en-US" w:eastAsia="zh-CN" w:bidi="ar-SA"/>
        </w:rPr>
      </w:pPr>
    </w:p>
    <w:p w14:paraId="0DB89A09">
      <w:pPr>
        <w:pStyle w:val="29"/>
        <w:widowControl/>
        <w:snapToGrid/>
        <w:spacing w:before="0" w:beforeAutospacing="0" w:after="0" w:afterAutospacing="0" w:line="240" w:lineRule="auto"/>
        <w:ind w:firstLine="426" w:firstLineChars="213"/>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1F772636">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759AED1F">
      <w:pPr>
        <w:pStyle w:val="26"/>
        <w:widowControl/>
        <w:snapToGrid/>
        <w:spacing w:before="50" w:beforeAutospacing="0" w:after="50" w:afterAutospacing="0" w:line="360" w:lineRule="auto"/>
        <w:ind w:firstLine="400" w:firstLineChars="200"/>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0BBC6668">
      <w:pPr>
        <w:pStyle w:val="28"/>
        <w:widowControl/>
        <w:snapToGrid/>
        <w:spacing w:before="0" w:beforeAutospacing="0" w:after="0" w:afterAutospacing="0" w:line="360" w:lineRule="exact"/>
        <w:ind w:left="3010" w:leftChars="-857" w:right="25" w:hanging="2405"/>
        <w:jc w:val="both"/>
        <w:rPr>
          <w:rStyle w:val="39"/>
          <w:rFonts w:hint="eastAsia" w:ascii="方正仿宋_GBK" w:hAnsi="方正仿宋_GBK" w:eastAsia="方正仿宋_GBK" w:cs="方正仿宋_GBK"/>
          <w:b w:val="0"/>
          <w:bCs/>
          <w:i w:val="0"/>
          <w:color w:val="auto"/>
          <w:spacing w:val="0"/>
          <w:w w:val="100"/>
          <w:kern w:val="2"/>
          <w:sz w:val="20"/>
          <w:szCs w:val="22"/>
          <w:highlight w:val="white"/>
          <w:lang w:val="en-US" w:eastAsia="zh-CN" w:bidi="ar-SA"/>
        </w:rPr>
      </w:pPr>
    </w:p>
    <w:p w14:paraId="290FACA7">
      <w:pPr>
        <w:pStyle w:val="29"/>
        <w:widowControl/>
        <w:snapToGrid/>
        <w:spacing w:before="0" w:beforeAutospacing="0" w:after="0" w:afterAutospacing="0" w:line="240" w:lineRule="auto"/>
        <w:ind w:firstLine="426" w:firstLineChars="213"/>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2D252707">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017D70B7">
      <w:pPr>
        <w:pStyle w:val="26"/>
        <w:widowControl/>
        <w:snapToGrid/>
        <w:spacing w:before="50" w:beforeAutospacing="0" w:after="50" w:afterAutospacing="0" w:line="360" w:lineRule="auto"/>
        <w:ind w:firstLine="400" w:firstLineChars="200"/>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2E6C9BE8">
      <w:pPr>
        <w:pStyle w:val="28"/>
        <w:widowControl/>
        <w:snapToGrid/>
        <w:spacing w:before="0" w:beforeAutospacing="0" w:after="0" w:afterAutospacing="0" w:line="360" w:lineRule="exact"/>
        <w:ind w:left="3010" w:leftChars="-857" w:right="25" w:hanging="2405"/>
        <w:jc w:val="both"/>
        <w:rPr>
          <w:rStyle w:val="39"/>
          <w:rFonts w:hint="eastAsia" w:ascii="方正仿宋_GBK" w:hAnsi="方正仿宋_GBK" w:eastAsia="方正仿宋_GBK" w:cs="方正仿宋_GBK"/>
          <w:b w:val="0"/>
          <w:bCs/>
          <w:i w:val="0"/>
          <w:color w:val="auto"/>
          <w:spacing w:val="0"/>
          <w:w w:val="100"/>
          <w:kern w:val="2"/>
          <w:sz w:val="20"/>
          <w:szCs w:val="22"/>
          <w:highlight w:val="white"/>
          <w:lang w:val="en-US" w:eastAsia="zh-CN" w:bidi="ar-SA"/>
        </w:rPr>
      </w:pPr>
    </w:p>
    <w:p w14:paraId="5B9C2DB4">
      <w:pPr>
        <w:pStyle w:val="29"/>
        <w:widowControl/>
        <w:snapToGrid/>
        <w:spacing w:before="0" w:beforeAutospacing="0" w:after="0" w:afterAutospacing="0" w:line="240" w:lineRule="auto"/>
        <w:ind w:firstLine="426" w:firstLineChars="213"/>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3D95D554">
      <w:pPr>
        <w:pStyle w:val="26"/>
        <w:widowControl/>
        <w:snapToGrid/>
        <w:spacing w:before="50" w:beforeAutospacing="0" w:after="50" w:afterAutospacing="0" w:line="360" w:lineRule="auto"/>
        <w:ind w:left="0" w:leftChars="0" w:firstLine="0" w:firstLineChars="0"/>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6392D535">
      <w:pPr>
        <w:pStyle w:val="28"/>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17FAD335">
      <w:pPr>
        <w:pStyle w:val="29"/>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0C5B493B">
      <w:pPr>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28B4B391">
      <w:pPr>
        <w:pStyle w:val="26"/>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342493A9">
      <w:pPr>
        <w:pStyle w:val="28"/>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4F2FB439">
      <w:pPr>
        <w:pStyle w:val="29"/>
        <w:rPr>
          <w:rFonts w:hint="eastAsia" w:ascii="方正仿宋_GBK" w:hAnsi="方正仿宋_GBK" w:eastAsia="方正仿宋_GBK" w:cs="方正仿宋_GBK"/>
          <w:color w:val="auto"/>
          <w:lang w:val="en-US" w:eastAsia="zh-CN"/>
        </w:rPr>
      </w:pPr>
    </w:p>
    <w:p w14:paraId="33F582DE">
      <w:pPr>
        <w:pStyle w:val="28"/>
        <w:widowControl/>
        <w:snapToGrid/>
        <w:spacing w:before="0" w:beforeAutospacing="0" w:after="0" w:afterAutospacing="0" w:line="360" w:lineRule="exact"/>
        <w:ind w:left="3010" w:leftChars="-857" w:right="25" w:hanging="2405"/>
        <w:jc w:val="both"/>
        <w:rPr>
          <w:rStyle w:val="39"/>
          <w:rFonts w:hint="eastAsia" w:ascii="方正仿宋_GBK" w:hAnsi="方正仿宋_GBK" w:eastAsia="方正仿宋_GBK" w:cs="方正仿宋_GBK"/>
          <w:b w:val="0"/>
          <w:bCs/>
          <w:i w:val="0"/>
          <w:color w:val="auto"/>
          <w:spacing w:val="0"/>
          <w:w w:val="100"/>
          <w:kern w:val="2"/>
          <w:sz w:val="20"/>
          <w:szCs w:val="22"/>
          <w:highlight w:val="white"/>
          <w:lang w:val="en-US" w:eastAsia="zh-CN" w:bidi="ar-SA"/>
        </w:rPr>
      </w:pPr>
    </w:p>
    <w:p w14:paraId="2CCFF082">
      <w:pPr>
        <w:snapToGrid/>
        <w:spacing w:before="0" w:beforeAutospacing="0" w:after="0" w:afterAutospacing="0" w:line="240" w:lineRule="auto"/>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727152A2">
      <w:pPr>
        <w:pStyle w:val="26"/>
        <w:widowControl/>
        <w:snapToGrid/>
        <w:spacing w:before="50" w:beforeAutospacing="0" w:after="50" w:afterAutospacing="0" w:line="360" w:lineRule="auto"/>
        <w:ind w:firstLine="400" w:firstLineChars="200"/>
        <w:jc w:val="both"/>
        <w:rPr>
          <w:rStyle w:val="39"/>
          <w:rFonts w:hint="eastAsia" w:ascii="方正仿宋_GBK" w:hAnsi="方正仿宋_GBK" w:eastAsia="方正仿宋_GBK" w:cs="方正仿宋_GBK"/>
          <w:b w:val="0"/>
          <w:i w:val="0"/>
          <w:color w:val="auto"/>
          <w:spacing w:val="0"/>
          <w:w w:val="100"/>
          <w:kern w:val="2"/>
          <w:sz w:val="20"/>
          <w:szCs w:val="22"/>
          <w:highlight w:val="white"/>
          <w:lang w:val="en-US" w:eastAsia="zh-CN" w:bidi="ar-SA"/>
        </w:rPr>
      </w:pPr>
    </w:p>
    <w:p w14:paraId="4FF2E5D0">
      <w:pPr>
        <w:pStyle w:val="28"/>
        <w:widowControl/>
        <w:snapToGrid/>
        <w:spacing w:before="0" w:beforeAutospacing="0" w:after="0" w:afterAutospacing="0" w:line="360" w:lineRule="exact"/>
        <w:ind w:right="25"/>
        <w:jc w:val="both"/>
        <w:rPr>
          <w:rStyle w:val="39"/>
          <w:rFonts w:hint="eastAsia" w:ascii="方正仿宋_GBK" w:hAnsi="方正仿宋_GBK" w:eastAsia="方正仿宋_GBK" w:cs="方正仿宋_GBK"/>
          <w:b w:val="0"/>
          <w:bCs/>
          <w:i w:val="0"/>
          <w:color w:val="auto"/>
          <w:spacing w:val="0"/>
          <w:w w:val="100"/>
          <w:kern w:val="2"/>
          <w:sz w:val="28"/>
          <w:szCs w:val="22"/>
          <w:lang w:val="en-US" w:eastAsia="zh-CN" w:bidi="ar-SA"/>
        </w:rPr>
      </w:pPr>
    </w:p>
    <w:p w14:paraId="4D2DB753">
      <w:pPr>
        <w:pStyle w:val="308"/>
        <w:widowControl/>
        <w:snapToGrid w:val="0"/>
        <w:spacing w:before="0" w:beforeAutospacing="0" w:after="0" w:afterAutospacing="0" w:line="240" w:lineRule="auto"/>
        <w:jc w:val="both"/>
        <w:rPr>
          <w:rStyle w:val="39"/>
          <w:rFonts w:hint="eastAsia" w:ascii="方正仿宋_GBK" w:hAnsi="方正仿宋_GBK" w:eastAsia="方正仿宋_GBK" w:cs="方正仿宋_GBK"/>
          <w:b w:val="0"/>
          <w:bCs/>
          <w:i w:val="0"/>
          <w:color w:val="auto"/>
          <w:spacing w:val="0"/>
          <w:w w:val="100"/>
          <w:kern w:val="2"/>
          <w:sz w:val="28"/>
          <w:szCs w:val="22"/>
          <w:lang w:val="en-US" w:eastAsia="zh-CN" w:bidi="ar-SA"/>
        </w:rPr>
      </w:pPr>
    </w:p>
    <w:sectPr>
      <w:footerReference r:id="rId7" w:type="default"/>
      <w:pgSz w:w="11906" w:h="16838"/>
      <w:pgMar w:top="1440" w:right="1474" w:bottom="1440" w:left="1588"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F39295-D119-4225-AB72-A33B53FA52B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E87337C-473C-4544-AB0F-662E51FCFD1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3C3D084-C1FA-47CF-9985-EE41C57BB5CE}"/>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Kingsoft Phonetic Plain">
    <w:altName w:val="Courier New"/>
    <w:panose1 w:val="00000000000000000000"/>
    <w:charset w:val="00"/>
    <w:family w:val="auto"/>
    <w:pitch w:val="default"/>
    <w:sig w:usb0="00000000" w:usb1="00000000" w:usb2="00000000" w:usb3="00000000" w:csb0="00040001" w:csb1="00000000"/>
  </w:font>
  <w:font w:name="Helvetica-Light">
    <w:altName w:val="Arial"/>
    <w:panose1 w:val="00000000000000000000"/>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auto"/>
    <w:pitch w:val="default"/>
    <w:sig w:usb0="A00002BF" w:usb1="38CF7CFA" w:usb2="00082016" w:usb3="00000000" w:csb0="00040001" w:csb1="00000000"/>
    <w:embedRegular r:id="rId4" w:fontKey="{A78B7F7D-DDD5-461F-A6B6-10FC13E1E98B}"/>
  </w:font>
  <w:font w:name="方正舒体">
    <w:panose1 w:val="02010601030101010101"/>
    <w:charset w:val="86"/>
    <w:family w:val="auto"/>
    <w:pitch w:val="default"/>
    <w:sig w:usb0="00000003" w:usb1="080E0000" w:usb2="00000000" w:usb3="00000000" w:csb0="00040000" w:csb1="00000000"/>
    <w:embedRegular r:id="rId5" w:fontKey="{1BD2F48E-86A7-4F30-8A13-8D4022897FCA}"/>
  </w:font>
  <w:font w:name="Wingdings 2">
    <w:panose1 w:val="05020102010507070707"/>
    <w:charset w:val="00"/>
    <w:family w:val="auto"/>
    <w:pitch w:val="default"/>
    <w:sig w:usb0="00000000" w:usb1="00000000" w:usb2="00000000" w:usb3="00000000" w:csb0="80000000" w:csb1="00000000"/>
    <w:embedRegular r:id="rId6" w:fontKey="{670E0381-D227-4594-9EEB-41E8E377BB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607E">
    <w:pPr>
      <w:pStyle w:val="14"/>
      <w:widowControl/>
      <w:snapToGrid w:val="0"/>
      <w:jc w:val="center"/>
      <w:rPr>
        <w:rStyle w:val="97"/>
        <w:rFonts w:ascii="Calibri" w:hAnsi="Calibri"/>
        <w:kern w:val="2"/>
        <w:sz w:val="18"/>
        <w:szCs w:val="18"/>
        <w:lang w:val="en-US" w:eastAsia="zh-CN" w:bidi="ar-SA"/>
      </w:rPr>
    </w:pPr>
  </w:p>
  <w:p w14:paraId="587FC1F2">
    <w:pPr>
      <w:pStyle w:val="14"/>
      <w:widowControl/>
      <w:snapToGrid w:val="0"/>
      <w:ind w:right="360"/>
      <w:jc w:val="left"/>
      <w:rPr>
        <w:rStyle w:val="39"/>
        <w:rFonts w:ascii="Calibri" w:hAnsi="Calibr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CD68">
    <w:pPr>
      <w:pStyle w:val="14"/>
      <w:framePr w:wrap="around" w:vAnchor="margin" w:hAnchor="text" w:xAlign="center" w:y="1"/>
      <w:widowControl/>
      <w:snapToGrid w:val="0"/>
      <w:jc w:val="left"/>
      <w:rPr>
        <w:rStyle w:val="97"/>
        <w:rFonts w:ascii="Calibri" w:hAnsi="Calibri"/>
        <w:kern w:val="2"/>
        <w:sz w:val="18"/>
        <w:szCs w:val="18"/>
        <w:lang w:val="en-US" w:eastAsia="zh-CN" w:bidi="ar-SA"/>
      </w:rPr>
    </w:pPr>
  </w:p>
  <w:p w14:paraId="148AED4B">
    <w:pPr>
      <w:pStyle w:val="14"/>
      <w:widowControl/>
      <w:snapToGrid w:val="0"/>
      <w:ind w:right="360"/>
      <w:jc w:val="left"/>
      <w:rPr>
        <w:rStyle w:val="39"/>
        <w:rFonts w:ascii="Calibri" w:hAnsi="Calibri"/>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D8C8">
    <w:pPr>
      <w:pStyle w:val="14"/>
      <w:widowControl/>
      <w:snapToGrid w:val="0"/>
      <w:jc w:val="center"/>
      <w:rPr>
        <w:rStyle w:val="97"/>
        <w:rFonts w:ascii="Calibri" w:hAnsi="Calibri"/>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4F32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44F32E">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04D003A9">
    <w:pPr>
      <w:pStyle w:val="14"/>
      <w:widowControl/>
      <w:snapToGrid w:val="0"/>
      <w:ind w:right="360"/>
      <w:jc w:val="left"/>
      <w:rPr>
        <w:rStyle w:val="39"/>
        <w:rFonts w:ascii="Calibri" w:hAnsi="Calibri"/>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3B89">
    <w:pPr>
      <w:pStyle w:val="14"/>
      <w:widowControl/>
      <w:snapToGrid w:val="0"/>
      <w:jc w:val="left"/>
      <w:rPr>
        <w:rStyle w:val="97"/>
        <w:rFonts w:ascii="Calibri" w:hAnsi="Calibri"/>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ED4BD">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3ED4BD">
                    <w:pPr>
                      <w:pStyle w:val="14"/>
                    </w:pPr>
                    <w:r>
                      <w:fldChar w:fldCharType="begin"/>
                    </w:r>
                    <w:r>
                      <w:instrText xml:space="preserve"> PAGE  \* MERGEFORMAT </w:instrText>
                    </w:r>
                    <w:r>
                      <w:fldChar w:fldCharType="separate"/>
                    </w:r>
                    <w:r>
                      <w:t>3</w:t>
                    </w:r>
                    <w:r>
                      <w:fldChar w:fldCharType="end"/>
                    </w:r>
                  </w:p>
                </w:txbxContent>
              </v:textbox>
            </v:shape>
          </w:pict>
        </mc:Fallback>
      </mc:AlternateContent>
    </w:r>
  </w:p>
  <w:p w14:paraId="1DF41A34">
    <w:pPr>
      <w:pStyle w:val="14"/>
      <w:framePr w:wrap="around" w:vAnchor="margin" w:hAnchor="text" w:xAlign="right" w:y="1"/>
      <w:widowControl/>
      <w:snapToGrid w:val="0"/>
      <w:jc w:val="center"/>
      <w:rPr>
        <w:rStyle w:val="97"/>
        <w:rFonts w:ascii="Calibri" w:hAnsi="Calibri"/>
        <w:kern w:val="2"/>
        <w:sz w:val="18"/>
        <w:szCs w:val="18"/>
        <w:lang w:val="en-US" w:eastAsia="zh-CN" w:bidi="ar-SA"/>
      </w:rPr>
    </w:pPr>
  </w:p>
  <w:p w14:paraId="20A02AA5">
    <w:pPr>
      <w:pStyle w:val="14"/>
      <w:widowControl/>
      <w:snapToGrid w:val="0"/>
      <w:ind w:right="360"/>
      <w:jc w:val="left"/>
      <w:rPr>
        <w:rStyle w:val="39"/>
        <w:rFonts w:ascii="Calibri" w:hAnsi="Calibri"/>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6BA42">
    <w:pPr>
      <w:pStyle w:val="15"/>
      <w:widowControl/>
      <w:pBdr>
        <w:bottom w:val="single" w:color="000000" w:sz="6" w:space="1"/>
      </w:pBdr>
      <w:snapToGrid w:val="0"/>
      <w:ind w:firstLine="525" w:firstLineChars="250"/>
      <w:jc w:val="both"/>
      <w:rPr>
        <w:rStyle w:val="39"/>
        <w:rFonts w:ascii="方正舒体" w:hAnsi="Calibri" w:eastAsia="方正舒体"/>
        <w:kern w:val="2"/>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lvlText w:val=""/>
      <w:lvlJc w:val="left"/>
      <w:pPr>
        <w:widowControl/>
        <w:tabs>
          <w:tab w:val="left" w:pos="900"/>
        </w:tabs>
        <w:ind w:left="900" w:hanging="420"/>
      </w:pPr>
      <w:rPr>
        <w:rFonts w:ascii="Wingdings" w:hAnsi="Wingdings"/>
      </w:rPr>
    </w:lvl>
    <w:lvl w:ilvl="1" w:tentative="0">
      <w:start w:val="1"/>
      <w:numFmt w:val="bullet"/>
      <w:lvlText w:val=""/>
      <w:lvlJc w:val="left"/>
      <w:pPr>
        <w:widowControl/>
        <w:tabs>
          <w:tab w:val="left" w:pos="0"/>
        </w:tabs>
        <w:ind w:left="1320" w:hanging="420"/>
      </w:pPr>
      <w:rPr>
        <w:rFonts w:ascii="Wingdings" w:hAnsi="Wingdings"/>
      </w:rPr>
    </w:lvl>
    <w:lvl w:ilvl="2" w:tentative="0">
      <w:start w:val="1"/>
      <w:numFmt w:val="bullet"/>
      <w:pStyle w:val="272"/>
      <w:lvlText w:val=""/>
      <w:lvlJc w:val="left"/>
      <w:pPr>
        <w:widowControl/>
        <w:tabs>
          <w:tab w:val="left" w:pos="0"/>
        </w:tabs>
        <w:ind w:left="1740" w:hanging="420"/>
      </w:pPr>
      <w:rPr>
        <w:rFonts w:ascii="Wingdings" w:hAnsi="Wingdings"/>
      </w:rPr>
    </w:lvl>
    <w:lvl w:ilvl="3" w:tentative="0">
      <w:start w:val="1"/>
      <w:numFmt w:val="bullet"/>
      <w:lvlText w:val=""/>
      <w:lvlJc w:val="left"/>
      <w:pPr>
        <w:widowControl/>
        <w:tabs>
          <w:tab w:val="left" w:pos="0"/>
        </w:tabs>
        <w:ind w:left="2160" w:hanging="420"/>
      </w:pPr>
      <w:rPr>
        <w:rFonts w:ascii="Wingdings" w:hAnsi="Wingdings"/>
      </w:rPr>
    </w:lvl>
    <w:lvl w:ilvl="4" w:tentative="0">
      <w:start w:val="1"/>
      <w:numFmt w:val="bullet"/>
      <w:lvlText w:val=""/>
      <w:lvlJc w:val="left"/>
      <w:pPr>
        <w:widowControl/>
        <w:tabs>
          <w:tab w:val="left" w:pos="0"/>
        </w:tabs>
        <w:ind w:left="2580" w:hanging="420"/>
      </w:pPr>
      <w:rPr>
        <w:rFonts w:ascii="Wingdings" w:hAnsi="Wingdings"/>
      </w:rPr>
    </w:lvl>
    <w:lvl w:ilvl="5" w:tentative="0">
      <w:start w:val="1"/>
      <w:numFmt w:val="bullet"/>
      <w:lvlText w:val=""/>
      <w:lvlJc w:val="left"/>
      <w:pPr>
        <w:widowControl/>
        <w:tabs>
          <w:tab w:val="left" w:pos="0"/>
        </w:tabs>
        <w:ind w:left="3000" w:hanging="420"/>
      </w:pPr>
      <w:rPr>
        <w:rFonts w:ascii="Wingdings" w:hAnsi="Wingdings"/>
      </w:rPr>
    </w:lvl>
    <w:lvl w:ilvl="6" w:tentative="0">
      <w:start w:val="1"/>
      <w:numFmt w:val="bullet"/>
      <w:lvlText w:val=""/>
      <w:lvlJc w:val="left"/>
      <w:pPr>
        <w:widowControl/>
        <w:tabs>
          <w:tab w:val="left" w:pos="0"/>
        </w:tabs>
        <w:ind w:left="3420" w:hanging="420"/>
      </w:pPr>
      <w:rPr>
        <w:rFonts w:ascii="Wingdings" w:hAnsi="Wingdings"/>
      </w:rPr>
    </w:lvl>
    <w:lvl w:ilvl="7" w:tentative="0">
      <w:start w:val="1"/>
      <w:numFmt w:val="bullet"/>
      <w:lvlText w:val=""/>
      <w:lvlJc w:val="left"/>
      <w:pPr>
        <w:widowControl/>
        <w:tabs>
          <w:tab w:val="left" w:pos="0"/>
        </w:tabs>
        <w:ind w:left="3840" w:hanging="420"/>
      </w:pPr>
      <w:rPr>
        <w:rFonts w:ascii="Wingdings" w:hAnsi="Wingdings"/>
      </w:rPr>
    </w:lvl>
    <w:lvl w:ilvl="8" w:tentative="0">
      <w:start w:val="1"/>
      <w:numFmt w:val="bullet"/>
      <w:lvlText w:val=""/>
      <w:lvlJc w:val="left"/>
      <w:pPr>
        <w:widowControl/>
        <w:tabs>
          <w:tab w:val="left" w:pos="0"/>
        </w:tabs>
        <w:ind w:left="4260" w:hanging="420"/>
      </w:pPr>
      <w:rPr>
        <w:rFonts w:ascii="Wingdings" w:hAnsi="Wingdings"/>
      </w:rPr>
    </w:lvl>
  </w:abstractNum>
  <w:abstractNum w:abstractNumId="1">
    <w:nsid w:val="A838CA1C"/>
    <w:multiLevelType w:val="singleLevel"/>
    <w:tmpl w:val="A838CA1C"/>
    <w:lvl w:ilvl="0" w:tentative="0">
      <w:start w:val="1"/>
      <w:numFmt w:val="bullet"/>
      <w:pStyle w:val="245"/>
      <w:lvlText w:val="◆"/>
      <w:lvlJc w:val="left"/>
      <w:pPr>
        <w:widowControl/>
        <w:tabs>
          <w:tab w:val="left" w:pos="930"/>
        </w:tabs>
        <w:ind w:left="930" w:hanging="210"/>
      </w:pPr>
      <w:rPr>
        <w:rFonts w:ascii="宋体" w:hAnsi="宋体"/>
      </w:rPr>
    </w:lvl>
  </w:abstractNum>
  <w:abstractNum w:abstractNumId="2">
    <w:nsid w:val="C8AD9CD8"/>
    <w:multiLevelType w:val="multilevel"/>
    <w:tmpl w:val="C8AD9CD8"/>
    <w:lvl w:ilvl="0" w:tentative="0">
      <w:start w:val="1"/>
      <w:numFmt w:val="decimal"/>
      <w:lvlText w:val="%1、"/>
      <w:lvlJc w:val="left"/>
      <w:pPr>
        <w:widowControl/>
        <w:tabs>
          <w:tab w:val="left" w:pos="840"/>
        </w:tabs>
        <w:ind w:left="840" w:hanging="420"/>
      </w:pPr>
    </w:lvl>
    <w:lvl w:ilvl="1" w:tentative="0">
      <w:start w:val="1"/>
      <w:numFmt w:val="lowerLetter"/>
      <w:lvlText w:val="%1)"/>
      <w:lvlJc w:val="left"/>
      <w:pPr>
        <w:widowControl/>
        <w:tabs>
          <w:tab w:val="left" w:pos="1260"/>
        </w:tabs>
        <w:ind w:left="1260" w:hanging="420"/>
      </w:pPr>
    </w:lvl>
    <w:lvl w:ilvl="2" w:tentative="0">
      <w:start w:val="1"/>
      <w:numFmt w:val="lowerRoman"/>
      <w:pStyle w:val="341"/>
      <w:lvlText w:val="%1."/>
      <w:lvlJc w:val="right"/>
      <w:pPr>
        <w:widowControl/>
        <w:tabs>
          <w:tab w:val="left" w:pos="1680"/>
        </w:tabs>
        <w:ind w:left="1680" w:hanging="420"/>
      </w:pPr>
    </w:lvl>
    <w:lvl w:ilvl="3" w:tentative="0">
      <w:start w:val="1"/>
      <w:numFmt w:val="decimal"/>
      <w:lvlText w:val="%1."/>
      <w:lvlJc w:val="left"/>
      <w:pPr>
        <w:widowControl/>
        <w:tabs>
          <w:tab w:val="left" w:pos="2100"/>
        </w:tabs>
        <w:ind w:left="2100" w:hanging="420"/>
      </w:pPr>
    </w:lvl>
    <w:lvl w:ilvl="4" w:tentative="0">
      <w:start w:val="1"/>
      <w:numFmt w:val="lowerLetter"/>
      <w:lvlText w:val="%1)"/>
      <w:lvlJc w:val="left"/>
      <w:pPr>
        <w:widowControl/>
        <w:tabs>
          <w:tab w:val="left" w:pos="2520"/>
        </w:tabs>
        <w:ind w:left="2520" w:hanging="420"/>
      </w:pPr>
    </w:lvl>
    <w:lvl w:ilvl="5" w:tentative="0">
      <w:start w:val="1"/>
      <w:numFmt w:val="lowerRoman"/>
      <w:lvlText w:val="%1."/>
      <w:lvlJc w:val="right"/>
      <w:pPr>
        <w:widowControl/>
        <w:tabs>
          <w:tab w:val="left" w:pos="2940"/>
        </w:tabs>
        <w:ind w:left="2940" w:hanging="420"/>
      </w:pPr>
    </w:lvl>
    <w:lvl w:ilvl="6" w:tentative="0">
      <w:start w:val="1"/>
      <w:numFmt w:val="decimal"/>
      <w:lvlText w:val="%1."/>
      <w:lvlJc w:val="left"/>
      <w:pPr>
        <w:widowControl/>
        <w:tabs>
          <w:tab w:val="left" w:pos="3360"/>
        </w:tabs>
        <w:ind w:left="3360" w:hanging="420"/>
      </w:pPr>
    </w:lvl>
    <w:lvl w:ilvl="7" w:tentative="0">
      <w:start w:val="1"/>
      <w:numFmt w:val="lowerLetter"/>
      <w:lvlText w:val="%1)"/>
      <w:lvlJc w:val="left"/>
      <w:pPr>
        <w:widowControl/>
        <w:tabs>
          <w:tab w:val="left" w:pos="3780"/>
        </w:tabs>
        <w:ind w:left="3780" w:hanging="420"/>
      </w:pPr>
    </w:lvl>
    <w:lvl w:ilvl="8" w:tentative="0">
      <w:start w:val="1"/>
      <w:numFmt w:val="lowerRoman"/>
      <w:lvlText w:val="%1."/>
      <w:lvlJc w:val="right"/>
      <w:pPr>
        <w:widowControl/>
        <w:tabs>
          <w:tab w:val="left" w:pos="4200"/>
        </w:tabs>
        <w:ind w:left="4200" w:hanging="420"/>
      </w:pPr>
    </w:lvl>
  </w:abstractNum>
  <w:abstractNum w:abstractNumId="3">
    <w:nsid w:val="C9C7D410"/>
    <w:multiLevelType w:val="singleLevel"/>
    <w:tmpl w:val="C9C7D410"/>
    <w:lvl w:ilvl="0" w:tentative="0">
      <w:start w:val="6"/>
      <w:numFmt w:val="decimal"/>
      <w:lvlText w:val="(%1)"/>
      <w:lvlJc w:val="left"/>
      <w:pPr>
        <w:tabs>
          <w:tab w:val="left" w:pos="312"/>
        </w:tabs>
      </w:pPr>
    </w:lvl>
  </w:abstractNum>
  <w:abstractNum w:abstractNumId="4">
    <w:nsid w:val="F3EB3003"/>
    <w:multiLevelType w:val="singleLevel"/>
    <w:tmpl w:val="F3EB3003"/>
    <w:lvl w:ilvl="0" w:tentative="0">
      <w:start w:val="1"/>
      <w:numFmt w:val="chineseCounting"/>
      <w:suff w:val="nothing"/>
      <w:lvlText w:val="%1、"/>
      <w:lvlJc w:val="left"/>
      <w:rPr>
        <w:rFonts w:hint="eastAsia"/>
      </w:rPr>
    </w:lvl>
  </w:abstractNum>
  <w:abstractNum w:abstractNumId="5">
    <w:nsid w:val="1AB68BBA"/>
    <w:multiLevelType w:val="singleLevel"/>
    <w:tmpl w:val="1AB68BBA"/>
    <w:lvl w:ilvl="0" w:tentative="0">
      <w:start w:val="3"/>
      <w:numFmt w:val="decimal"/>
      <w:suff w:val="nothing"/>
      <w:lvlText w:val="%1、"/>
      <w:lvlJc w:val="left"/>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Q3Nzk0ZDI3NzZmM2ZmNWViOGFlNTM3MjA5NDAifQ=="/>
  </w:docVars>
  <w:rsids>
    <w:rsidRoot w:val="00000000"/>
    <w:rsid w:val="0002561E"/>
    <w:rsid w:val="0069166C"/>
    <w:rsid w:val="00807108"/>
    <w:rsid w:val="0096076A"/>
    <w:rsid w:val="009A7605"/>
    <w:rsid w:val="00B970B2"/>
    <w:rsid w:val="00D73835"/>
    <w:rsid w:val="00FE4037"/>
    <w:rsid w:val="01057174"/>
    <w:rsid w:val="01064C9A"/>
    <w:rsid w:val="012F5F9F"/>
    <w:rsid w:val="0137184F"/>
    <w:rsid w:val="013B4944"/>
    <w:rsid w:val="017240DE"/>
    <w:rsid w:val="01F124AE"/>
    <w:rsid w:val="020E02AA"/>
    <w:rsid w:val="028626A7"/>
    <w:rsid w:val="029E2E94"/>
    <w:rsid w:val="02AE55E9"/>
    <w:rsid w:val="02C6703F"/>
    <w:rsid w:val="02FE031F"/>
    <w:rsid w:val="03220ECD"/>
    <w:rsid w:val="034C1D5D"/>
    <w:rsid w:val="03562666"/>
    <w:rsid w:val="036B5288"/>
    <w:rsid w:val="038F05C2"/>
    <w:rsid w:val="03CC21CB"/>
    <w:rsid w:val="03D80B70"/>
    <w:rsid w:val="03E76624"/>
    <w:rsid w:val="03F62DA4"/>
    <w:rsid w:val="043B10FF"/>
    <w:rsid w:val="04610B65"/>
    <w:rsid w:val="04732647"/>
    <w:rsid w:val="049B2F93"/>
    <w:rsid w:val="04B30EA9"/>
    <w:rsid w:val="05281683"/>
    <w:rsid w:val="05410997"/>
    <w:rsid w:val="054D7CEB"/>
    <w:rsid w:val="055B3806"/>
    <w:rsid w:val="056703FD"/>
    <w:rsid w:val="05863756"/>
    <w:rsid w:val="05964A65"/>
    <w:rsid w:val="05AA1A2E"/>
    <w:rsid w:val="05AB7423"/>
    <w:rsid w:val="064C13A1"/>
    <w:rsid w:val="06620BC5"/>
    <w:rsid w:val="067A5F0E"/>
    <w:rsid w:val="068428E9"/>
    <w:rsid w:val="0687062B"/>
    <w:rsid w:val="068C65AB"/>
    <w:rsid w:val="06A7461C"/>
    <w:rsid w:val="06B93618"/>
    <w:rsid w:val="06C21663"/>
    <w:rsid w:val="06E45A7E"/>
    <w:rsid w:val="070659F4"/>
    <w:rsid w:val="07100621"/>
    <w:rsid w:val="071A149F"/>
    <w:rsid w:val="07235607"/>
    <w:rsid w:val="073F4A62"/>
    <w:rsid w:val="07725700"/>
    <w:rsid w:val="07990616"/>
    <w:rsid w:val="079E79DA"/>
    <w:rsid w:val="07D4164E"/>
    <w:rsid w:val="07D43401"/>
    <w:rsid w:val="07D63618"/>
    <w:rsid w:val="07D72EEC"/>
    <w:rsid w:val="08002443"/>
    <w:rsid w:val="0808754A"/>
    <w:rsid w:val="080D690E"/>
    <w:rsid w:val="081B2083"/>
    <w:rsid w:val="08206641"/>
    <w:rsid w:val="082B2962"/>
    <w:rsid w:val="08773745"/>
    <w:rsid w:val="08A47272"/>
    <w:rsid w:val="08D15B8E"/>
    <w:rsid w:val="08D51B22"/>
    <w:rsid w:val="093323A4"/>
    <w:rsid w:val="094E71DE"/>
    <w:rsid w:val="095033FF"/>
    <w:rsid w:val="095930D9"/>
    <w:rsid w:val="095C0696"/>
    <w:rsid w:val="09AB4631"/>
    <w:rsid w:val="09C15C02"/>
    <w:rsid w:val="09CB6A81"/>
    <w:rsid w:val="09CD45A7"/>
    <w:rsid w:val="0A2E379E"/>
    <w:rsid w:val="0A3C5699"/>
    <w:rsid w:val="0A506C2C"/>
    <w:rsid w:val="0A7C5901"/>
    <w:rsid w:val="0AA90B70"/>
    <w:rsid w:val="0B1C63F7"/>
    <w:rsid w:val="0B1E4F61"/>
    <w:rsid w:val="0B2823DD"/>
    <w:rsid w:val="0B3B7173"/>
    <w:rsid w:val="0BA5631B"/>
    <w:rsid w:val="0BDB1A6F"/>
    <w:rsid w:val="0BEA40E5"/>
    <w:rsid w:val="0C4548C9"/>
    <w:rsid w:val="0C4F3999"/>
    <w:rsid w:val="0C5035FE"/>
    <w:rsid w:val="0D4F196D"/>
    <w:rsid w:val="0D913FF0"/>
    <w:rsid w:val="0DF13F77"/>
    <w:rsid w:val="0DFF4482"/>
    <w:rsid w:val="0E085409"/>
    <w:rsid w:val="0E2C2973"/>
    <w:rsid w:val="0E35096D"/>
    <w:rsid w:val="0E4F7C80"/>
    <w:rsid w:val="0E6E604A"/>
    <w:rsid w:val="0E916846"/>
    <w:rsid w:val="0EF820C6"/>
    <w:rsid w:val="0F421593"/>
    <w:rsid w:val="100031AA"/>
    <w:rsid w:val="10392996"/>
    <w:rsid w:val="107A4E46"/>
    <w:rsid w:val="10B464C1"/>
    <w:rsid w:val="10DD670C"/>
    <w:rsid w:val="10FB5E9E"/>
    <w:rsid w:val="1178129C"/>
    <w:rsid w:val="118A0FD0"/>
    <w:rsid w:val="119603A0"/>
    <w:rsid w:val="11BD75F7"/>
    <w:rsid w:val="11DD7692"/>
    <w:rsid w:val="11E003F1"/>
    <w:rsid w:val="120A31E6"/>
    <w:rsid w:val="123A47A4"/>
    <w:rsid w:val="128123D2"/>
    <w:rsid w:val="12A47547"/>
    <w:rsid w:val="12AB744F"/>
    <w:rsid w:val="12BC165D"/>
    <w:rsid w:val="12DA4012"/>
    <w:rsid w:val="12FE7EC7"/>
    <w:rsid w:val="13082AF4"/>
    <w:rsid w:val="137D703E"/>
    <w:rsid w:val="13923F34"/>
    <w:rsid w:val="13C864E6"/>
    <w:rsid w:val="13E946D3"/>
    <w:rsid w:val="14365FA8"/>
    <w:rsid w:val="14A81E98"/>
    <w:rsid w:val="14BF29AF"/>
    <w:rsid w:val="14CB202B"/>
    <w:rsid w:val="14E76E65"/>
    <w:rsid w:val="15030898"/>
    <w:rsid w:val="15455939"/>
    <w:rsid w:val="15883A78"/>
    <w:rsid w:val="15A13B59"/>
    <w:rsid w:val="15C070BB"/>
    <w:rsid w:val="15D41ABB"/>
    <w:rsid w:val="15EC04AB"/>
    <w:rsid w:val="1606331B"/>
    <w:rsid w:val="1638724C"/>
    <w:rsid w:val="16467BBB"/>
    <w:rsid w:val="16504596"/>
    <w:rsid w:val="16554739"/>
    <w:rsid w:val="169528F0"/>
    <w:rsid w:val="16DC407B"/>
    <w:rsid w:val="170105B5"/>
    <w:rsid w:val="170B4961"/>
    <w:rsid w:val="173F0C07"/>
    <w:rsid w:val="177E3384"/>
    <w:rsid w:val="17C0253C"/>
    <w:rsid w:val="17C76AD9"/>
    <w:rsid w:val="17CC2342"/>
    <w:rsid w:val="17E23913"/>
    <w:rsid w:val="17E45B14"/>
    <w:rsid w:val="17E94D8E"/>
    <w:rsid w:val="17F17FFA"/>
    <w:rsid w:val="18100480"/>
    <w:rsid w:val="18147845"/>
    <w:rsid w:val="182061EA"/>
    <w:rsid w:val="18291542"/>
    <w:rsid w:val="182F467F"/>
    <w:rsid w:val="18320DEC"/>
    <w:rsid w:val="188C387F"/>
    <w:rsid w:val="18D21BDA"/>
    <w:rsid w:val="18D250F7"/>
    <w:rsid w:val="191A0FB1"/>
    <w:rsid w:val="192048F7"/>
    <w:rsid w:val="192F6BB4"/>
    <w:rsid w:val="19377C8F"/>
    <w:rsid w:val="194E0A2A"/>
    <w:rsid w:val="19616ABA"/>
    <w:rsid w:val="198509FA"/>
    <w:rsid w:val="19B412DF"/>
    <w:rsid w:val="19D11E91"/>
    <w:rsid w:val="19EC2827"/>
    <w:rsid w:val="19EF056A"/>
    <w:rsid w:val="1A2C392D"/>
    <w:rsid w:val="1A311153"/>
    <w:rsid w:val="1A5B175B"/>
    <w:rsid w:val="1A5D1977"/>
    <w:rsid w:val="1A605E03"/>
    <w:rsid w:val="1A66082C"/>
    <w:rsid w:val="1A8B2040"/>
    <w:rsid w:val="1AC63078"/>
    <w:rsid w:val="1AD03EF7"/>
    <w:rsid w:val="1B0167A6"/>
    <w:rsid w:val="1B404677"/>
    <w:rsid w:val="1B4570E9"/>
    <w:rsid w:val="1B737C71"/>
    <w:rsid w:val="1B966EEF"/>
    <w:rsid w:val="1B9679F9"/>
    <w:rsid w:val="1BCE3EBF"/>
    <w:rsid w:val="1BEA0AC8"/>
    <w:rsid w:val="1C1F5136"/>
    <w:rsid w:val="1C393D1E"/>
    <w:rsid w:val="1C5D3A88"/>
    <w:rsid w:val="1C733010"/>
    <w:rsid w:val="1C744D1F"/>
    <w:rsid w:val="1CAE64BA"/>
    <w:rsid w:val="1CB303A9"/>
    <w:rsid w:val="1CB476CD"/>
    <w:rsid w:val="1CBD494F"/>
    <w:rsid w:val="1CD51C99"/>
    <w:rsid w:val="1CE155A5"/>
    <w:rsid w:val="1D102CD1"/>
    <w:rsid w:val="1D293D92"/>
    <w:rsid w:val="1D3249F5"/>
    <w:rsid w:val="1D71326A"/>
    <w:rsid w:val="1D756FD8"/>
    <w:rsid w:val="1D8F367E"/>
    <w:rsid w:val="1DA022A7"/>
    <w:rsid w:val="1DA03292"/>
    <w:rsid w:val="1DAC66AD"/>
    <w:rsid w:val="1DBE44DB"/>
    <w:rsid w:val="1DC35F95"/>
    <w:rsid w:val="1DD45AAC"/>
    <w:rsid w:val="1E2017E9"/>
    <w:rsid w:val="1E7E7657"/>
    <w:rsid w:val="1EAB2D69"/>
    <w:rsid w:val="1ED3129A"/>
    <w:rsid w:val="1ED85A70"/>
    <w:rsid w:val="1F071EB1"/>
    <w:rsid w:val="1F256949"/>
    <w:rsid w:val="1F882FF2"/>
    <w:rsid w:val="1F8A5EB9"/>
    <w:rsid w:val="1F8E28D0"/>
    <w:rsid w:val="1FA96FEC"/>
    <w:rsid w:val="202D5948"/>
    <w:rsid w:val="205C7FDB"/>
    <w:rsid w:val="20713A86"/>
    <w:rsid w:val="207D242B"/>
    <w:rsid w:val="207F2647"/>
    <w:rsid w:val="20AF45AF"/>
    <w:rsid w:val="20C14879"/>
    <w:rsid w:val="20D66F22"/>
    <w:rsid w:val="20E701EC"/>
    <w:rsid w:val="20EF0E4F"/>
    <w:rsid w:val="20F052F3"/>
    <w:rsid w:val="21045795"/>
    <w:rsid w:val="21115269"/>
    <w:rsid w:val="21244F9D"/>
    <w:rsid w:val="213F5933"/>
    <w:rsid w:val="217A696B"/>
    <w:rsid w:val="218D48F0"/>
    <w:rsid w:val="21E84A4F"/>
    <w:rsid w:val="22046677"/>
    <w:rsid w:val="224D22D1"/>
    <w:rsid w:val="22575EF2"/>
    <w:rsid w:val="225E628C"/>
    <w:rsid w:val="22702742"/>
    <w:rsid w:val="227C4964"/>
    <w:rsid w:val="22AA7723"/>
    <w:rsid w:val="22D36C7A"/>
    <w:rsid w:val="22DF6260"/>
    <w:rsid w:val="22DF7267"/>
    <w:rsid w:val="234E4553"/>
    <w:rsid w:val="23643CAC"/>
    <w:rsid w:val="23765B08"/>
    <w:rsid w:val="23977CA8"/>
    <w:rsid w:val="23A777BF"/>
    <w:rsid w:val="2406098A"/>
    <w:rsid w:val="24125580"/>
    <w:rsid w:val="245C6F5F"/>
    <w:rsid w:val="24863746"/>
    <w:rsid w:val="24885842"/>
    <w:rsid w:val="248B26A7"/>
    <w:rsid w:val="248F723E"/>
    <w:rsid w:val="24C20D54"/>
    <w:rsid w:val="24D02247"/>
    <w:rsid w:val="24FA15D8"/>
    <w:rsid w:val="250824DF"/>
    <w:rsid w:val="251A293E"/>
    <w:rsid w:val="251B3C84"/>
    <w:rsid w:val="255F309A"/>
    <w:rsid w:val="259F4BF2"/>
    <w:rsid w:val="25BA5ED0"/>
    <w:rsid w:val="25C83595"/>
    <w:rsid w:val="25FA499C"/>
    <w:rsid w:val="261C67D6"/>
    <w:rsid w:val="263354DD"/>
    <w:rsid w:val="263B7010"/>
    <w:rsid w:val="264D0AF2"/>
    <w:rsid w:val="26783AD4"/>
    <w:rsid w:val="268877A1"/>
    <w:rsid w:val="268E39D0"/>
    <w:rsid w:val="269F7B78"/>
    <w:rsid w:val="26AA00AB"/>
    <w:rsid w:val="26C51673"/>
    <w:rsid w:val="26D6718C"/>
    <w:rsid w:val="26EB3E67"/>
    <w:rsid w:val="26FB67A0"/>
    <w:rsid w:val="27653C19"/>
    <w:rsid w:val="276D7DDB"/>
    <w:rsid w:val="276E51C4"/>
    <w:rsid w:val="277A5916"/>
    <w:rsid w:val="278C389C"/>
    <w:rsid w:val="278E2C4A"/>
    <w:rsid w:val="27A04C51"/>
    <w:rsid w:val="27C46B92"/>
    <w:rsid w:val="27D37EF5"/>
    <w:rsid w:val="27D668C5"/>
    <w:rsid w:val="27F356C9"/>
    <w:rsid w:val="28681D72"/>
    <w:rsid w:val="287C56BE"/>
    <w:rsid w:val="287D22B2"/>
    <w:rsid w:val="28E15521"/>
    <w:rsid w:val="28EC2557"/>
    <w:rsid w:val="290703C0"/>
    <w:rsid w:val="2917689B"/>
    <w:rsid w:val="292A6EC8"/>
    <w:rsid w:val="29325474"/>
    <w:rsid w:val="29C57847"/>
    <w:rsid w:val="29CB62CA"/>
    <w:rsid w:val="29CE5AA6"/>
    <w:rsid w:val="29F01EC0"/>
    <w:rsid w:val="2A0B0AA8"/>
    <w:rsid w:val="2A2658E2"/>
    <w:rsid w:val="2A331DAD"/>
    <w:rsid w:val="2A390483"/>
    <w:rsid w:val="2A5646B3"/>
    <w:rsid w:val="2A754104"/>
    <w:rsid w:val="2A7542C2"/>
    <w:rsid w:val="2A791292"/>
    <w:rsid w:val="2AA80CAF"/>
    <w:rsid w:val="2ACF2877"/>
    <w:rsid w:val="2AE13EFE"/>
    <w:rsid w:val="2B31737E"/>
    <w:rsid w:val="2B411612"/>
    <w:rsid w:val="2B4F70BA"/>
    <w:rsid w:val="2B5C7557"/>
    <w:rsid w:val="2B9B40AD"/>
    <w:rsid w:val="2BE55328"/>
    <w:rsid w:val="2C12686C"/>
    <w:rsid w:val="2C342779"/>
    <w:rsid w:val="2C477D91"/>
    <w:rsid w:val="2C534988"/>
    <w:rsid w:val="2C8132A3"/>
    <w:rsid w:val="2CAD22EA"/>
    <w:rsid w:val="2D071354"/>
    <w:rsid w:val="2D151C08"/>
    <w:rsid w:val="2D2D51D9"/>
    <w:rsid w:val="2D546C0A"/>
    <w:rsid w:val="2D5D6D53"/>
    <w:rsid w:val="2D5E5392"/>
    <w:rsid w:val="2DA26BD0"/>
    <w:rsid w:val="2DE04447"/>
    <w:rsid w:val="2DFB7CAD"/>
    <w:rsid w:val="2E3F51C4"/>
    <w:rsid w:val="2E522D8F"/>
    <w:rsid w:val="2E6A6780"/>
    <w:rsid w:val="2E894691"/>
    <w:rsid w:val="2E9C43C4"/>
    <w:rsid w:val="2EA63495"/>
    <w:rsid w:val="2EFC4E63"/>
    <w:rsid w:val="2F002D2A"/>
    <w:rsid w:val="2F370591"/>
    <w:rsid w:val="2F82777B"/>
    <w:rsid w:val="2FC472E1"/>
    <w:rsid w:val="2FD33E75"/>
    <w:rsid w:val="2FE778C1"/>
    <w:rsid w:val="2FF3452F"/>
    <w:rsid w:val="30030473"/>
    <w:rsid w:val="3020327B"/>
    <w:rsid w:val="302E3742"/>
    <w:rsid w:val="302F3016"/>
    <w:rsid w:val="30662EDC"/>
    <w:rsid w:val="30675D14"/>
    <w:rsid w:val="307D6477"/>
    <w:rsid w:val="30874C00"/>
    <w:rsid w:val="309D2676"/>
    <w:rsid w:val="309F019C"/>
    <w:rsid w:val="30A21A3A"/>
    <w:rsid w:val="30C41C15"/>
    <w:rsid w:val="30C8154B"/>
    <w:rsid w:val="30D1417F"/>
    <w:rsid w:val="30E3277E"/>
    <w:rsid w:val="317C672F"/>
    <w:rsid w:val="319434AB"/>
    <w:rsid w:val="31B9703B"/>
    <w:rsid w:val="31CA45D0"/>
    <w:rsid w:val="32333F75"/>
    <w:rsid w:val="32496611"/>
    <w:rsid w:val="32C36DD3"/>
    <w:rsid w:val="32E77BD8"/>
    <w:rsid w:val="32FF361A"/>
    <w:rsid w:val="3305570D"/>
    <w:rsid w:val="330E1609"/>
    <w:rsid w:val="3320203F"/>
    <w:rsid w:val="33332E1D"/>
    <w:rsid w:val="335334BF"/>
    <w:rsid w:val="33575B78"/>
    <w:rsid w:val="33653513"/>
    <w:rsid w:val="336B6A5B"/>
    <w:rsid w:val="336F654B"/>
    <w:rsid w:val="33775400"/>
    <w:rsid w:val="33865643"/>
    <w:rsid w:val="33A4307E"/>
    <w:rsid w:val="33B02DB3"/>
    <w:rsid w:val="33FB393B"/>
    <w:rsid w:val="342033A2"/>
    <w:rsid w:val="345614B9"/>
    <w:rsid w:val="34AD52AF"/>
    <w:rsid w:val="34C226AB"/>
    <w:rsid w:val="35505F08"/>
    <w:rsid w:val="35584DBD"/>
    <w:rsid w:val="358E2E3C"/>
    <w:rsid w:val="359C7EFE"/>
    <w:rsid w:val="359D2DF5"/>
    <w:rsid w:val="35D46B3A"/>
    <w:rsid w:val="36121410"/>
    <w:rsid w:val="363E2205"/>
    <w:rsid w:val="364000C3"/>
    <w:rsid w:val="36581519"/>
    <w:rsid w:val="367F4685"/>
    <w:rsid w:val="36A75FFC"/>
    <w:rsid w:val="36B2116A"/>
    <w:rsid w:val="37305FF2"/>
    <w:rsid w:val="3746675D"/>
    <w:rsid w:val="374E6A9E"/>
    <w:rsid w:val="377A101B"/>
    <w:rsid w:val="378A005D"/>
    <w:rsid w:val="37B11DBA"/>
    <w:rsid w:val="37D56B99"/>
    <w:rsid w:val="37F47234"/>
    <w:rsid w:val="383166DB"/>
    <w:rsid w:val="38451629"/>
    <w:rsid w:val="385D01BD"/>
    <w:rsid w:val="3872263A"/>
    <w:rsid w:val="387719FE"/>
    <w:rsid w:val="387E0FDF"/>
    <w:rsid w:val="38CC58A6"/>
    <w:rsid w:val="38CE5AC2"/>
    <w:rsid w:val="39535FC7"/>
    <w:rsid w:val="396C0E37"/>
    <w:rsid w:val="398870B7"/>
    <w:rsid w:val="39A16D33"/>
    <w:rsid w:val="39B20F40"/>
    <w:rsid w:val="3A050D5C"/>
    <w:rsid w:val="3A0B4AF4"/>
    <w:rsid w:val="3A181204"/>
    <w:rsid w:val="3A4129CE"/>
    <w:rsid w:val="3A430DC5"/>
    <w:rsid w:val="3A84407A"/>
    <w:rsid w:val="3AA1137B"/>
    <w:rsid w:val="3AAF26A3"/>
    <w:rsid w:val="3AB5046E"/>
    <w:rsid w:val="3ABE56C2"/>
    <w:rsid w:val="3AED7D56"/>
    <w:rsid w:val="3B0F4170"/>
    <w:rsid w:val="3B514788"/>
    <w:rsid w:val="3B8D51D7"/>
    <w:rsid w:val="3BAB67E8"/>
    <w:rsid w:val="3BF30D0D"/>
    <w:rsid w:val="3C5756DC"/>
    <w:rsid w:val="3C724ABE"/>
    <w:rsid w:val="3C7C3A87"/>
    <w:rsid w:val="3C8D7A42"/>
    <w:rsid w:val="3CA803D8"/>
    <w:rsid w:val="3CC85F9C"/>
    <w:rsid w:val="3D131155"/>
    <w:rsid w:val="3D1B2FB3"/>
    <w:rsid w:val="3D2B4DF4"/>
    <w:rsid w:val="3D324146"/>
    <w:rsid w:val="3D581DFE"/>
    <w:rsid w:val="3D5F318D"/>
    <w:rsid w:val="3D8C49FE"/>
    <w:rsid w:val="3DBA03C3"/>
    <w:rsid w:val="3DDB658B"/>
    <w:rsid w:val="3DE10046"/>
    <w:rsid w:val="3E09759C"/>
    <w:rsid w:val="3E1F3C64"/>
    <w:rsid w:val="3E4D1237"/>
    <w:rsid w:val="3E785996"/>
    <w:rsid w:val="3ED478BE"/>
    <w:rsid w:val="3EF90B81"/>
    <w:rsid w:val="3F0062A9"/>
    <w:rsid w:val="3F06061B"/>
    <w:rsid w:val="3F3B3785"/>
    <w:rsid w:val="3F544847"/>
    <w:rsid w:val="3F82710F"/>
    <w:rsid w:val="3F854A01"/>
    <w:rsid w:val="3FA622F7"/>
    <w:rsid w:val="3FE145B4"/>
    <w:rsid w:val="40353870"/>
    <w:rsid w:val="406734F2"/>
    <w:rsid w:val="406E5B77"/>
    <w:rsid w:val="409F1AF2"/>
    <w:rsid w:val="40AC29C9"/>
    <w:rsid w:val="40AF61D9"/>
    <w:rsid w:val="40B05AAD"/>
    <w:rsid w:val="40BE466E"/>
    <w:rsid w:val="40E036A1"/>
    <w:rsid w:val="40EE65D6"/>
    <w:rsid w:val="41067DC3"/>
    <w:rsid w:val="412709D8"/>
    <w:rsid w:val="41574A59"/>
    <w:rsid w:val="4175699C"/>
    <w:rsid w:val="41780CC1"/>
    <w:rsid w:val="41A01FC6"/>
    <w:rsid w:val="41AE464E"/>
    <w:rsid w:val="41D028AB"/>
    <w:rsid w:val="41E77BF5"/>
    <w:rsid w:val="4235270E"/>
    <w:rsid w:val="429531AD"/>
    <w:rsid w:val="42A90A50"/>
    <w:rsid w:val="42B74155"/>
    <w:rsid w:val="42BB047E"/>
    <w:rsid w:val="43056584"/>
    <w:rsid w:val="4329746D"/>
    <w:rsid w:val="434966C0"/>
    <w:rsid w:val="437B6846"/>
    <w:rsid w:val="43A833B4"/>
    <w:rsid w:val="43C318BF"/>
    <w:rsid w:val="44754DD6"/>
    <w:rsid w:val="44823610"/>
    <w:rsid w:val="44883154"/>
    <w:rsid w:val="44896D41"/>
    <w:rsid w:val="44903312"/>
    <w:rsid w:val="451900C5"/>
    <w:rsid w:val="45227293"/>
    <w:rsid w:val="452F5B3A"/>
    <w:rsid w:val="453018B3"/>
    <w:rsid w:val="45303661"/>
    <w:rsid w:val="45C2075D"/>
    <w:rsid w:val="45DF31BA"/>
    <w:rsid w:val="45F12B2E"/>
    <w:rsid w:val="4605689B"/>
    <w:rsid w:val="461B1C1B"/>
    <w:rsid w:val="461B417E"/>
    <w:rsid w:val="46517D32"/>
    <w:rsid w:val="467B090B"/>
    <w:rsid w:val="46BD2CD2"/>
    <w:rsid w:val="46CA3DCA"/>
    <w:rsid w:val="471873EE"/>
    <w:rsid w:val="47207797"/>
    <w:rsid w:val="47240FA3"/>
    <w:rsid w:val="476B6BD2"/>
    <w:rsid w:val="477261B2"/>
    <w:rsid w:val="47B01AAA"/>
    <w:rsid w:val="47DB5B06"/>
    <w:rsid w:val="47FA5D4E"/>
    <w:rsid w:val="480A1F47"/>
    <w:rsid w:val="480F368B"/>
    <w:rsid w:val="489F4D85"/>
    <w:rsid w:val="48A40E9F"/>
    <w:rsid w:val="48A4239B"/>
    <w:rsid w:val="48A979B2"/>
    <w:rsid w:val="48F52BF7"/>
    <w:rsid w:val="490B5F77"/>
    <w:rsid w:val="491F1A22"/>
    <w:rsid w:val="493F7F3F"/>
    <w:rsid w:val="49535B70"/>
    <w:rsid w:val="49557B3A"/>
    <w:rsid w:val="495C2C76"/>
    <w:rsid w:val="495C67D2"/>
    <w:rsid w:val="495F62C2"/>
    <w:rsid w:val="49663AF5"/>
    <w:rsid w:val="4993630D"/>
    <w:rsid w:val="49AF0FF8"/>
    <w:rsid w:val="4A133789"/>
    <w:rsid w:val="4A3541D0"/>
    <w:rsid w:val="4A372B97"/>
    <w:rsid w:val="4A551BBD"/>
    <w:rsid w:val="4AED2D14"/>
    <w:rsid w:val="4B872B0C"/>
    <w:rsid w:val="4BB22C33"/>
    <w:rsid w:val="4BC66362"/>
    <w:rsid w:val="4C3103EA"/>
    <w:rsid w:val="4C466C94"/>
    <w:rsid w:val="4C5F3F2E"/>
    <w:rsid w:val="4C664853"/>
    <w:rsid w:val="4CE03BBE"/>
    <w:rsid w:val="4D151ABA"/>
    <w:rsid w:val="4D31533A"/>
    <w:rsid w:val="4D341814"/>
    <w:rsid w:val="4D4809C4"/>
    <w:rsid w:val="4D573E80"/>
    <w:rsid w:val="4D7E0662"/>
    <w:rsid w:val="4D891B60"/>
    <w:rsid w:val="4D8B3F74"/>
    <w:rsid w:val="4D990E39"/>
    <w:rsid w:val="4DB0312C"/>
    <w:rsid w:val="4DD84F19"/>
    <w:rsid w:val="4DEB6377"/>
    <w:rsid w:val="4E147DBD"/>
    <w:rsid w:val="4E173610"/>
    <w:rsid w:val="4E1753BE"/>
    <w:rsid w:val="4E1E674C"/>
    <w:rsid w:val="4E2F6BAB"/>
    <w:rsid w:val="4E320449"/>
    <w:rsid w:val="4E5A2132"/>
    <w:rsid w:val="4E6273EC"/>
    <w:rsid w:val="4E6A373F"/>
    <w:rsid w:val="4E920EE8"/>
    <w:rsid w:val="4EC0295F"/>
    <w:rsid w:val="4EC2357B"/>
    <w:rsid w:val="4EF70D4B"/>
    <w:rsid w:val="4F196F13"/>
    <w:rsid w:val="4F1B2965"/>
    <w:rsid w:val="4F4F11A0"/>
    <w:rsid w:val="4F6C798B"/>
    <w:rsid w:val="4F6F6493"/>
    <w:rsid w:val="4F790CE5"/>
    <w:rsid w:val="4FC2602E"/>
    <w:rsid w:val="4FE94B38"/>
    <w:rsid w:val="4FEE5DDD"/>
    <w:rsid w:val="501174D1"/>
    <w:rsid w:val="504E5BEE"/>
    <w:rsid w:val="50504BB7"/>
    <w:rsid w:val="5052092F"/>
    <w:rsid w:val="50947199"/>
    <w:rsid w:val="50994373"/>
    <w:rsid w:val="50A32F39"/>
    <w:rsid w:val="50B769E4"/>
    <w:rsid w:val="50D37CC2"/>
    <w:rsid w:val="50E21CB3"/>
    <w:rsid w:val="50F639B0"/>
    <w:rsid w:val="512D08AC"/>
    <w:rsid w:val="51385D77"/>
    <w:rsid w:val="514E4AB9"/>
    <w:rsid w:val="51734C71"/>
    <w:rsid w:val="51831B4B"/>
    <w:rsid w:val="51A6208C"/>
    <w:rsid w:val="51B56C43"/>
    <w:rsid w:val="51BD38CA"/>
    <w:rsid w:val="51D009B0"/>
    <w:rsid w:val="51F15F45"/>
    <w:rsid w:val="51F26020"/>
    <w:rsid w:val="52227A8B"/>
    <w:rsid w:val="526E7576"/>
    <w:rsid w:val="527340EA"/>
    <w:rsid w:val="527E3C5D"/>
    <w:rsid w:val="52A86F2C"/>
    <w:rsid w:val="52CC1D29"/>
    <w:rsid w:val="532F1291"/>
    <w:rsid w:val="53403FEA"/>
    <w:rsid w:val="53446C55"/>
    <w:rsid w:val="534C3D5B"/>
    <w:rsid w:val="534E7AD3"/>
    <w:rsid w:val="53A5521A"/>
    <w:rsid w:val="53DD49B3"/>
    <w:rsid w:val="53F02939"/>
    <w:rsid w:val="54321F6A"/>
    <w:rsid w:val="54355050"/>
    <w:rsid w:val="545F0E78"/>
    <w:rsid w:val="545F7ABE"/>
    <w:rsid w:val="54A87436"/>
    <w:rsid w:val="54CA6A15"/>
    <w:rsid w:val="54F46459"/>
    <w:rsid w:val="55517407"/>
    <w:rsid w:val="55582054"/>
    <w:rsid w:val="557E3F74"/>
    <w:rsid w:val="557F4549"/>
    <w:rsid w:val="558C76CA"/>
    <w:rsid w:val="55BF6CAA"/>
    <w:rsid w:val="55D342C0"/>
    <w:rsid w:val="55D6790C"/>
    <w:rsid w:val="55D77948"/>
    <w:rsid w:val="569533E6"/>
    <w:rsid w:val="56B90F34"/>
    <w:rsid w:val="56C1680E"/>
    <w:rsid w:val="56CF2CD9"/>
    <w:rsid w:val="56F14C27"/>
    <w:rsid w:val="570861EB"/>
    <w:rsid w:val="57142613"/>
    <w:rsid w:val="57252DD3"/>
    <w:rsid w:val="57387C5F"/>
    <w:rsid w:val="575B27BF"/>
    <w:rsid w:val="576D24F2"/>
    <w:rsid w:val="57D70667"/>
    <w:rsid w:val="57DE1EEB"/>
    <w:rsid w:val="58421289"/>
    <w:rsid w:val="58677C95"/>
    <w:rsid w:val="58952DE7"/>
    <w:rsid w:val="58C97BA1"/>
    <w:rsid w:val="58D345D7"/>
    <w:rsid w:val="58D77C23"/>
    <w:rsid w:val="590A18DC"/>
    <w:rsid w:val="591305FD"/>
    <w:rsid w:val="5925398A"/>
    <w:rsid w:val="59504EDB"/>
    <w:rsid w:val="595B6AA6"/>
    <w:rsid w:val="598633F7"/>
    <w:rsid w:val="59DE3233"/>
    <w:rsid w:val="59F6057D"/>
    <w:rsid w:val="5A137381"/>
    <w:rsid w:val="5A255C83"/>
    <w:rsid w:val="5A47527D"/>
    <w:rsid w:val="5A9600C8"/>
    <w:rsid w:val="5ABF12B7"/>
    <w:rsid w:val="5ACB7C5C"/>
    <w:rsid w:val="5ADC59C5"/>
    <w:rsid w:val="5AE900E2"/>
    <w:rsid w:val="5B0675EF"/>
    <w:rsid w:val="5B6F4A8B"/>
    <w:rsid w:val="5B8B705E"/>
    <w:rsid w:val="5BA74A5A"/>
    <w:rsid w:val="5BB0614D"/>
    <w:rsid w:val="5BD13050"/>
    <w:rsid w:val="5BD743DE"/>
    <w:rsid w:val="5BFA3A2A"/>
    <w:rsid w:val="5C030087"/>
    <w:rsid w:val="5C125416"/>
    <w:rsid w:val="5C1C6713"/>
    <w:rsid w:val="5C49708A"/>
    <w:rsid w:val="5C504246"/>
    <w:rsid w:val="5C771355"/>
    <w:rsid w:val="5CBD1826"/>
    <w:rsid w:val="5CDA5F34"/>
    <w:rsid w:val="5CE65C71"/>
    <w:rsid w:val="5D3C274B"/>
    <w:rsid w:val="5D3F4259"/>
    <w:rsid w:val="5D8D11F8"/>
    <w:rsid w:val="5D926D13"/>
    <w:rsid w:val="5D9E51B4"/>
    <w:rsid w:val="5DC10EA2"/>
    <w:rsid w:val="5E3A14A8"/>
    <w:rsid w:val="5E6059D9"/>
    <w:rsid w:val="5E8C325E"/>
    <w:rsid w:val="5EAA5DDA"/>
    <w:rsid w:val="5EBB1968"/>
    <w:rsid w:val="5ECF75EF"/>
    <w:rsid w:val="5EDB41E5"/>
    <w:rsid w:val="5EEE3F19"/>
    <w:rsid w:val="5F015D0B"/>
    <w:rsid w:val="5F1D035A"/>
    <w:rsid w:val="5F2005B6"/>
    <w:rsid w:val="5F5831AB"/>
    <w:rsid w:val="5FAA6092"/>
    <w:rsid w:val="5FED5F7E"/>
    <w:rsid w:val="6037369D"/>
    <w:rsid w:val="604A33D1"/>
    <w:rsid w:val="604F43EB"/>
    <w:rsid w:val="60545FFD"/>
    <w:rsid w:val="60820DBC"/>
    <w:rsid w:val="60B116A2"/>
    <w:rsid w:val="60B44CEE"/>
    <w:rsid w:val="60C82547"/>
    <w:rsid w:val="60E2185B"/>
    <w:rsid w:val="60F8107F"/>
    <w:rsid w:val="60FB291D"/>
    <w:rsid w:val="612B3202"/>
    <w:rsid w:val="612E4A04"/>
    <w:rsid w:val="61424EA8"/>
    <w:rsid w:val="61472A6B"/>
    <w:rsid w:val="61491B98"/>
    <w:rsid w:val="61497B2C"/>
    <w:rsid w:val="618B1EF3"/>
    <w:rsid w:val="61C62F2B"/>
    <w:rsid w:val="61D45648"/>
    <w:rsid w:val="61DE0CF0"/>
    <w:rsid w:val="61E11B13"/>
    <w:rsid w:val="61E830D4"/>
    <w:rsid w:val="61F602DA"/>
    <w:rsid w:val="622F7B90"/>
    <w:rsid w:val="624C1DD7"/>
    <w:rsid w:val="62691799"/>
    <w:rsid w:val="62C72479"/>
    <w:rsid w:val="630C2BBF"/>
    <w:rsid w:val="631877B6"/>
    <w:rsid w:val="632919C3"/>
    <w:rsid w:val="632B74E9"/>
    <w:rsid w:val="63304B00"/>
    <w:rsid w:val="635B58F5"/>
    <w:rsid w:val="63711334"/>
    <w:rsid w:val="637644DD"/>
    <w:rsid w:val="63784A9C"/>
    <w:rsid w:val="639B1F33"/>
    <w:rsid w:val="63A524D6"/>
    <w:rsid w:val="63B374DF"/>
    <w:rsid w:val="63BE2CC5"/>
    <w:rsid w:val="63C65464"/>
    <w:rsid w:val="63C768F8"/>
    <w:rsid w:val="63C82F8A"/>
    <w:rsid w:val="63D437EC"/>
    <w:rsid w:val="63F57AF7"/>
    <w:rsid w:val="64481921"/>
    <w:rsid w:val="64836EB1"/>
    <w:rsid w:val="64B1028F"/>
    <w:rsid w:val="64B40B67"/>
    <w:rsid w:val="65735178"/>
    <w:rsid w:val="65D73958"/>
    <w:rsid w:val="65DB44D0"/>
    <w:rsid w:val="665B6338"/>
    <w:rsid w:val="666920D7"/>
    <w:rsid w:val="66A006D7"/>
    <w:rsid w:val="66B16B25"/>
    <w:rsid w:val="66D803E7"/>
    <w:rsid w:val="67766731"/>
    <w:rsid w:val="678278F4"/>
    <w:rsid w:val="67B33F51"/>
    <w:rsid w:val="67D72CA3"/>
    <w:rsid w:val="67E20393"/>
    <w:rsid w:val="67E73BFB"/>
    <w:rsid w:val="681849AE"/>
    <w:rsid w:val="68272BD0"/>
    <w:rsid w:val="68297D70"/>
    <w:rsid w:val="682B1D3A"/>
    <w:rsid w:val="68346830"/>
    <w:rsid w:val="686419D5"/>
    <w:rsid w:val="689B59A1"/>
    <w:rsid w:val="68A45648"/>
    <w:rsid w:val="68A910C4"/>
    <w:rsid w:val="68AD6B91"/>
    <w:rsid w:val="68C37093"/>
    <w:rsid w:val="68EC14C9"/>
    <w:rsid w:val="69346428"/>
    <w:rsid w:val="694C640B"/>
    <w:rsid w:val="695B33FC"/>
    <w:rsid w:val="69643755"/>
    <w:rsid w:val="6965711A"/>
    <w:rsid w:val="696F20FA"/>
    <w:rsid w:val="69760122"/>
    <w:rsid w:val="699F478D"/>
    <w:rsid w:val="69A27DD9"/>
    <w:rsid w:val="69DE0CFA"/>
    <w:rsid w:val="69E228CC"/>
    <w:rsid w:val="6A2353BE"/>
    <w:rsid w:val="6A3271BD"/>
    <w:rsid w:val="6A4368BC"/>
    <w:rsid w:val="6AB5555F"/>
    <w:rsid w:val="6B3233DF"/>
    <w:rsid w:val="6B642A5C"/>
    <w:rsid w:val="6B7B54C8"/>
    <w:rsid w:val="6B826114"/>
    <w:rsid w:val="6BE20961"/>
    <w:rsid w:val="6C117498"/>
    <w:rsid w:val="6C242D70"/>
    <w:rsid w:val="6C256AA0"/>
    <w:rsid w:val="6C384A25"/>
    <w:rsid w:val="6C45170A"/>
    <w:rsid w:val="6C643A6C"/>
    <w:rsid w:val="6C8477D1"/>
    <w:rsid w:val="6C8C6B1F"/>
    <w:rsid w:val="6C8C7FEB"/>
    <w:rsid w:val="6CB322FE"/>
    <w:rsid w:val="6CBA18DE"/>
    <w:rsid w:val="6CD63F13"/>
    <w:rsid w:val="6CDC7AA6"/>
    <w:rsid w:val="6CDD49A9"/>
    <w:rsid w:val="6CF070AE"/>
    <w:rsid w:val="6D513FF0"/>
    <w:rsid w:val="6D8433DC"/>
    <w:rsid w:val="6DEA33E9"/>
    <w:rsid w:val="6DFA6436"/>
    <w:rsid w:val="6E0C43BB"/>
    <w:rsid w:val="6E332B42"/>
    <w:rsid w:val="6E8E4DD0"/>
    <w:rsid w:val="6E937F29"/>
    <w:rsid w:val="6E957F0D"/>
    <w:rsid w:val="6E964AE6"/>
    <w:rsid w:val="6E9C129B"/>
    <w:rsid w:val="6EA145F3"/>
    <w:rsid w:val="6EBB192F"/>
    <w:rsid w:val="6EC24A7A"/>
    <w:rsid w:val="6ECB1B80"/>
    <w:rsid w:val="6ECD3B4B"/>
    <w:rsid w:val="6ED624D2"/>
    <w:rsid w:val="6F770CC7"/>
    <w:rsid w:val="6F8166E3"/>
    <w:rsid w:val="6FAF5D9A"/>
    <w:rsid w:val="6FB222FC"/>
    <w:rsid w:val="6FC565D0"/>
    <w:rsid w:val="6FDA044E"/>
    <w:rsid w:val="6FE056B9"/>
    <w:rsid w:val="703B0F88"/>
    <w:rsid w:val="70884C43"/>
    <w:rsid w:val="70BF74C3"/>
    <w:rsid w:val="70E520C9"/>
    <w:rsid w:val="711361A6"/>
    <w:rsid w:val="713A123F"/>
    <w:rsid w:val="715A543E"/>
    <w:rsid w:val="71641E18"/>
    <w:rsid w:val="71663DE2"/>
    <w:rsid w:val="71B82C35"/>
    <w:rsid w:val="71D90A58"/>
    <w:rsid w:val="71F118FE"/>
    <w:rsid w:val="71F83872"/>
    <w:rsid w:val="72121B36"/>
    <w:rsid w:val="72451C4A"/>
    <w:rsid w:val="725470F4"/>
    <w:rsid w:val="7258372B"/>
    <w:rsid w:val="72655E48"/>
    <w:rsid w:val="72B33057"/>
    <w:rsid w:val="72CC236B"/>
    <w:rsid w:val="72D22312"/>
    <w:rsid w:val="72F50B06"/>
    <w:rsid w:val="732950C8"/>
    <w:rsid w:val="733C129F"/>
    <w:rsid w:val="735E1215"/>
    <w:rsid w:val="737A4994"/>
    <w:rsid w:val="73903399"/>
    <w:rsid w:val="73DB2866"/>
    <w:rsid w:val="73F51E94"/>
    <w:rsid w:val="74033B6B"/>
    <w:rsid w:val="7452064E"/>
    <w:rsid w:val="7460720F"/>
    <w:rsid w:val="74617B01"/>
    <w:rsid w:val="74730950"/>
    <w:rsid w:val="74820346"/>
    <w:rsid w:val="74FA4327"/>
    <w:rsid w:val="75412B9C"/>
    <w:rsid w:val="755F6819"/>
    <w:rsid w:val="75720FA8"/>
    <w:rsid w:val="757271FA"/>
    <w:rsid w:val="75947170"/>
    <w:rsid w:val="75A4312B"/>
    <w:rsid w:val="75DA64E2"/>
    <w:rsid w:val="75E8126A"/>
    <w:rsid w:val="75F728CA"/>
    <w:rsid w:val="75FC2F67"/>
    <w:rsid w:val="76051495"/>
    <w:rsid w:val="763A4636"/>
    <w:rsid w:val="765B5EE0"/>
    <w:rsid w:val="7662726E"/>
    <w:rsid w:val="768536E3"/>
    <w:rsid w:val="769E5DCD"/>
    <w:rsid w:val="76AF7FDA"/>
    <w:rsid w:val="76B64EC4"/>
    <w:rsid w:val="76D417EE"/>
    <w:rsid w:val="76E060E7"/>
    <w:rsid w:val="76E07910"/>
    <w:rsid w:val="76E4681B"/>
    <w:rsid w:val="77006293"/>
    <w:rsid w:val="770C1EE6"/>
    <w:rsid w:val="77147E3D"/>
    <w:rsid w:val="771F16B2"/>
    <w:rsid w:val="774249AA"/>
    <w:rsid w:val="77446974"/>
    <w:rsid w:val="77741318"/>
    <w:rsid w:val="77760DCB"/>
    <w:rsid w:val="778B00FF"/>
    <w:rsid w:val="778E536F"/>
    <w:rsid w:val="77B14F6B"/>
    <w:rsid w:val="77C33D3D"/>
    <w:rsid w:val="77FA34D6"/>
    <w:rsid w:val="77FC0186"/>
    <w:rsid w:val="78176AA7"/>
    <w:rsid w:val="781A76D5"/>
    <w:rsid w:val="78760DAF"/>
    <w:rsid w:val="78AC657F"/>
    <w:rsid w:val="78CF2D01"/>
    <w:rsid w:val="78F33A7D"/>
    <w:rsid w:val="78F817C4"/>
    <w:rsid w:val="78FB7506"/>
    <w:rsid w:val="78FD502C"/>
    <w:rsid w:val="79376137"/>
    <w:rsid w:val="795F7A95"/>
    <w:rsid w:val="797C0647"/>
    <w:rsid w:val="79992A19"/>
    <w:rsid w:val="79A90D10"/>
    <w:rsid w:val="79C43D9C"/>
    <w:rsid w:val="79EF706B"/>
    <w:rsid w:val="79FF03B2"/>
    <w:rsid w:val="7A62380B"/>
    <w:rsid w:val="7A747570"/>
    <w:rsid w:val="7A761A22"/>
    <w:rsid w:val="7AD87858"/>
    <w:rsid w:val="7ADE0E8D"/>
    <w:rsid w:val="7AED3C3B"/>
    <w:rsid w:val="7B227F87"/>
    <w:rsid w:val="7B42766E"/>
    <w:rsid w:val="7B715F61"/>
    <w:rsid w:val="7BAB6FC2"/>
    <w:rsid w:val="7C2D3E7B"/>
    <w:rsid w:val="7C653614"/>
    <w:rsid w:val="7C6A18CC"/>
    <w:rsid w:val="7C6F0AE0"/>
    <w:rsid w:val="7C7B79DF"/>
    <w:rsid w:val="7C815F74"/>
    <w:rsid w:val="7C8B6DF3"/>
    <w:rsid w:val="7C910E7A"/>
    <w:rsid w:val="7CAF4890"/>
    <w:rsid w:val="7D0C1CE2"/>
    <w:rsid w:val="7D771811"/>
    <w:rsid w:val="7DBD692C"/>
    <w:rsid w:val="7DE92023"/>
    <w:rsid w:val="7E051E2B"/>
    <w:rsid w:val="7E1626C8"/>
    <w:rsid w:val="7E266DD3"/>
    <w:rsid w:val="7E301A00"/>
    <w:rsid w:val="7E4F4B5D"/>
    <w:rsid w:val="7E50388F"/>
    <w:rsid w:val="7E5A082B"/>
    <w:rsid w:val="7ECD54A1"/>
    <w:rsid w:val="7ECF746B"/>
    <w:rsid w:val="7ED06D3F"/>
    <w:rsid w:val="7EEC1DCB"/>
    <w:rsid w:val="7F345520"/>
    <w:rsid w:val="7F6A0F42"/>
    <w:rsid w:val="7FAF6BFA"/>
    <w:rsid w:val="7FBA42DA"/>
    <w:rsid w:val="7FDB7E7F"/>
    <w:rsid w:val="7FFD1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qFormat="1"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8"/>
    <w:qFormat/>
    <w:uiPriority w:val="0"/>
    <w:pPr>
      <w:jc w:val="both"/>
    </w:pPr>
    <w:rPr>
      <w:rFonts w:ascii="Calibri" w:hAnsi="Calibri" w:eastAsia="宋体"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qFormat/>
    <w:uiPriority w:val="0"/>
    <w:pPr>
      <w:keepNext/>
      <w:keepLines/>
      <w:autoSpaceDE w:val="0"/>
      <w:autoSpaceDN w:val="0"/>
      <w:adjustRightInd w:val="0"/>
      <w:snapToGrid w:val="0"/>
      <w:spacing w:before="260" w:after="260" w:line="412" w:lineRule="auto"/>
      <w:outlineLvl w:val="2"/>
    </w:pPr>
    <w:rPr>
      <w:rFonts w:ascii="宋体"/>
      <w:b/>
      <w:color w:val="000000"/>
      <w:sz w:val="32"/>
    </w:rPr>
  </w:style>
  <w:style w:type="paragraph" w:styleId="5">
    <w:name w:val="heading 4"/>
    <w:basedOn w:val="1"/>
    <w:next w:val="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snapToGrid w:val="0"/>
      <w:ind w:firstLine="420"/>
    </w:pPr>
    <w:rPr>
      <w:rFonts w:ascii="宋体"/>
      <w:color w:val="000000"/>
      <w:sz w:val="24"/>
      <w:szCs w:val="20"/>
    </w:rPr>
  </w:style>
  <w:style w:type="paragraph" w:styleId="7">
    <w:name w:val="caption"/>
    <w:basedOn w:val="1"/>
    <w:next w:val="1"/>
    <w:link w:val="50"/>
    <w:qFormat/>
    <w:uiPriority w:val="0"/>
    <w:pPr>
      <w:tabs>
        <w:tab w:val="left" w:pos="0"/>
      </w:tabs>
      <w:spacing w:line="360" w:lineRule="auto"/>
      <w:jc w:val="both"/>
    </w:pPr>
    <w:rPr>
      <w:rFonts w:ascii="Arial" w:hAnsi="Arial" w:eastAsia="黑体"/>
      <w:kern w:val="2"/>
      <w:sz w:val="20"/>
      <w:szCs w:val="20"/>
      <w:lang w:val="en-US" w:eastAsia="zh-CN" w:bidi="ar-SA"/>
    </w:rPr>
  </w:style>
  <w:style w:type="paragraph" w:styleId="8">
    <w:name w:val="index 5"/>
    <w:basedOn w:val="1"/>
    <w:next w:val="1"/>
    <w:qFormat/>
    <w:uiPriority w:val="0"/>
    <w:pPr>
      <w:ind w:left="798" w:leftChars="380"/>
      <w:jc w:val="left"/>
    </w:pPr>
    <w:rPr>
      <w:rFonts w:ascii="Calibri" w:hAnsi="Calibri"/>
    </w:rPr>
  </w:style>
  <w:style w:type="paragraph" w:styleId="9">
    <w:name w:val="toa heading"/>
    <w:basedOn w:val="10"/>
    <w:next w:val="10"/>
    <w:qFormat/>
    <w:uiPriority w:val="0"/>
    <w:pPr>
      <w:autoSpaceDE w:val="0"/>
      <w:autoSpaceDN w:val="0"/>
      <w:spacing w:line="520" w:lineRule="exact"/>
    </w:pPr>
    <w:rPr>
      <w:rFonts w:ascii="宋体" w:hAnsi="宋体" w:cs="Arial"/>
      <w:sz w:val="28"/>
    </w:rPr>
  </w:style>
  <w:style w:type="paragraph" w:customStyle="1" w:styleId="10">
    <w:name w:val="Normal_19"/>
    <w:basedOn w:val="1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
    <w:name w:val="Body Text"/>
    <w:basedOn w:val="1"/>
    <w:qFormat/>
    <w:uiPriority w:val="0"/>
    <w:pPr>
      <w:spacing w:line="60" w:lineRule="auto"/>
    </w:pPr>
    <w:rPr>
      <w:rFonts w:ascii="仿宋_GB2312" w:eastAsia="仿宋_GB2312"/>
      <w:sz w:val="32"/>
    </w:rPr>
  </w:style>
  <w:style w:type="paragraph" w:styleId="13">
    <w:name w:val="Date"/>
    <w:basedOn w:val="1"/>
    <w:next w:val="1"/>
    <w:qFormat/>
    <w:uiPriority w:val="0"/>
    <w:pPr>
      <w:ind w:left="2500" w:leftChars="2500"/>
      <w:jc w:val="both"/>
    </w:pPr>
  </w:style>
  <w:style w:type="paragraph" w:styleId="14">
    <w:name w:val="footer"/>
    <w:basedOn w:val="1"/>
    <w:qFormat/>
    <w:uiPriority w:val="0"/>
    <w:pPr>
      <w:tabs>
        <w:tab w:val="center" w:pos="4153"/>
        <w:tab w:val="right" w:pos="8306"/>
      </w:tabs>
      <w:snapToGrid w:val="0"/>
      <w:jc w:val="left"/>
    </w:pPr>
    <w:rPr>
      <w:rFonts w:ascii="Calibri" w:hAnsi="Calibri"/>
      <w:kern w:val="2"/>
      <w:sz w:val="18"/>
      <w:szCs w:val="18"/>
      <w:lang w:val="en-US" w:eastAsia="zh-CN" w:bidi="ar-SA"/>
    </w:rPr>
  </w:style>
  <w:style w:type="paragraph" w:styleId="15">
    <w:name w:val="header"/>
    <w:basedOn w:val="1"/>
    <w:qFormat/>
    <w:uiPriority w:val="0"/>
    <w:pPr>
      <w:pBdr>
        <w:bottom w:val="single" w:color="000000" w:sz="6" w:space="1"/>
      </w:pBdr>
      <w:tabs>
        <w:tab w:val="center" w:pos="4153"/>
        <w:tab w:val="right" w:pos="8306"/>
      </w:tabs>
      <w:snapToGrid w:val="0"/>
      <w:jc w:val="center"/>
    </w:pPr>
    <w:rPr>
      <w:rFonts w:ascii="Calibri" w:hAnsi="Calibri"/>
      <w:kern w:val="2"/>
      <w:sz w:val="18"/>
      <w:szCs w:val="18"/>
      <w:lang w:val="en-US" w:eastAsia="zh-CN" w:bidi="ar-SA"/>
    </w:rPr>
  </w:style>
  <w:style w:type="paragraph" w:styleId="16">
    <w:name w:val="toc 1"/>
    <w:basedOn w:val="1"/>
    <w:next w:val="1"/>
    <w:qFormat/>
    <w:uiPriority w:val="0"/>
  </w:style>
  <w:style w:type="paragraph" w:styleId="17">
    <w:name w:val="footnote text"/>
    <w:basedOn w:val="1"/>
    <w:next w:val="8"/>
    <w:unhideWhenUsed/>
    <w:qFormat/>
    <w:uiPriority w:val="0"/>
    <w:pPr>
      <w:snapToGrid w:val="0"/>
      <w:jc w:val="left"/>
    </w:pPr>
    <w:rPr>
      <w:sz w:val="18"/>
      <w:szCs w:val="18"/>
    </w:rPr>
  </w:style>
  <w:style w:type="paragraph" w:styleId="18">
    <w:name w:val="Title"/>
    <w:basedOn w:val="1"/>
    <w:qFormat/>
    <w:uiPriority w:val="0"/>
    <w:pPr>
      <w:spacing w:before="240" w:after="60"/>
      <w:jc w:val="center"/>
    </w:pPr>
    <w:rPr>
      <w:rFonts w:ascii="Cambria" w:hAnsi="Cambria" w:cs="Times New Roman"/>
      <w:b/>
      <w:bCs/>
      <w:kern w:val="2"/>
      <w:sz w:val="32"/>
      <w:szCs w:val="32"/>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link w:val="1"/>
    <w:qFormat/>
    <w:uiPriority w:val="0"/>
    <w:rPr>
      <w:b/>
    </w:rPr>
  </w:style>
  <w:style w:type="character" w:styleId="23">
    <w:name w:val="FollowedHyperlink"/>
    <w:link w:val="1"/>
    <w:qFormat/>
    <w:uiPriority w:val="0"/>
    <w:rPr>
      <w:color w:val="800080"/>
      <w:u w:val="single"/>
    </w:rPr>
  </w:style>
  <w:style w:type="character" w:styleId="24">
    <w:name w:val="Emphasis"/>
    <w:link w:val="1"/>
    <w:qFormat/>
    <w:uiPriority w:val="0"/>
    <w:rPr>
      <w:color w:val="CC0033"/>
    </w:rPr>
  </w:style>
  <w:style w:type="character" w:styleId="25">
    <w:name w:val="Hyperlink"/>
    <w:link w:val="1"/>
    <w:qFormat/>
    <w:uiPriority w:val="0"/>
    <w:rPr>
      <w:color w:val="0000FF"/>
      <w:u w:val="single"/>
    </w:rPr>
  </w:style>
  <w:style w:type="paragraph" w:customStyle="1" w:styleId="26">
    <w:name w:val="UserStyle_0"/>
    <w:basedOn w:val="27"/>
    <w:qFormat/>
    <w:uiPriority w:val="0"/>
    <w:pPr>
      <w:spacing w:before="50" w:after="50" w:line="360" w:lineRule="auto"/>
      <w:ind w:firstLine="200" w:firstLineChars="200"/>
      <w:jc w:val="both"/>
    </w:pPr>
    <w:rPr>
      <w:rFonts w:ascii="Calibri" w:hAnsi="Calibri"/>
      <w:kern w:val="2"/>
      <w:sz w:val="24"/>
      <w:szCs w:val="22"/>
      <w:lang w:val="en-US" w:eastAsia="zh-CN" w:bidi="ar-SA"/>
    </w:rPr>
  </w:style>
  <w:style w:type="paragraph" w:customStyle="1" w:styleId="27">
    <w:name w:val="正文1_0"/>
    <w:basedOn w:val="10"/>
    <w:next w:val="26"/>
    <w:qFormat/>
    <w:uiPriority w:val="0"/>
    <w:pPr>
      <w:widowControl/>
      <w:spacing w:line="360" w:lineRule="auto"/>
      <w:ind w:left="357" w:firstLine="420"/>
      <w:jc w:val="left"/>
    </w:pPr>
    <w:rPr>
      <w:rFonts w:cs="Arial"/>
      <w:szCs w:val="20"/>
      <w:lang w:bidi="ar-SA"/>
    </w:rPr>
  </w:style>
  <w:style w:type="paragraph" w:customStyle="1" w:styleId="28">
    <w:name w:val="BlockQuote"/>
    <w:basedOn w:val="1"/>
    <w:qFormat/>
    <w:uiPriority w:val="0"/>
    <w:pPr>
      <w:spacing w:line="360" w:lineRule="exact"/>
      <w:ind w:left="1548" w:leftChars="-857" w:right="12" w:rightChars="12" w:hanging="2405" w:hangingChars="2405"/>
      <w:jc w:val="both"/>
    </w:pPr>
    <w:rPr>
      <w:rFonts w:ascii="宋体" w:hAnsi="Calibri" w:cs="Times New Roman"/>
      <w:bCs/>
      <w:kern w:val="2"/>
      <w:sz w:val="28"/>
      <w:szCs w:val="22"/>
      <w:lang w:val="en-US" w:eastAsia="zh-CN" w:bidi="ar-SA"/>
    </w:rPr>
  </w:style>
  <w:style w:type="paragraph" w:customStyle="1" w:styleId="29">
    <w:name w:val="BodyTextIndent3"/>
    <w:basedOn w:val="1"/>
    <w:qFormat/>
    <w:uiPriority w:val="0"/>
    <w:pPr>
      <w:ind w:firstLine="213" w:firstLineChars="213"/>
      <w:jc w:val="both"/>
    </w:pPr>
    <w:rPr>
      <w:rFonts w:ascii="仿宋_GB2312" w:hAnsi="Calibri" w:eastAsia="仿宋_GB2312"/>
      <w:kern w:val="2"/>
      <w:sz w:val="30"/>
      <w:szCs w:val="22"/>
      <w:lang w:val="en-US" w:eastAsia="zh-CN" w:bidi="ar-SA"/>
    </w:rPr>
  </w:style>
  <w:style w:type="paragraph" w:customStyle="1" w:styleId="30">
    <w:name w:val="Heading1"/>
    <w:basedOn w:val="1"/>
    <w:link w:val="41"/>
    <w:qFormat/>
    <w:uiPriority w:val="0"/>
    <w:pPr>
      <w:keepNext/>
      <w:keepLines/>
      <w:spacing w:before="340" w:after="330" w:line="576" w:lineRule="auto"/>
      <w:jc w:val="both"/>
    </w:pPr>
    <w:rPr>
      <w:rFonts w:ascii="Times New Roman" w:hAnsi="Times New Roman"/>
      <w:b/>
      <w:kern w:val="44"/>
      <w:sz w:val="44"/>
      <w:szCs w:val="20"/>
      <w:lang w:val="en-US" w:eastAsia="zh-CN" w:bidi="ar-SA"/>
    </w:rPr>
  </w:style>
  <w:style w:type="paragraph" w:customStyle="1" w:styleId="31">
    <w:name w:val="Heading2"/>
    <w:basedOn w:val="1"/>
    <w:link w:val="42"/>
    <w:qFormat/>
    <w:uiPriority w:val="0"/>
    <w:pPr>
      <w:keepNext/>
      <w:keepLines/>
      <w:spacing w:before="260" w:after="260" w:line="413" w:lineRule="auto"/>
      <w:jc w:val="both"/>
    </w:pPr>
    <w:rPr>
      <w:rFonts w:ascii="Arial" w:hAnsi="Arial" w:eastAsia="黑体"/>
      <w:b/>
      <w:kern w:val="2"/>
      <w:sz w:val="32"/>
      <w:szCs w:val="20"/>
      <w:lang w:val="en-US" w:eastAsia="zh-CN" w:bidi="ar-SA"/>
    </w:rPr>
  </w:style>
  <w:style w:type="paragraph" w:customStyle="1" w:styleId="32">
    <w:name w:val="Heading3"/>
    <w:basedOn w:val="1"/>
    <w:link w:val="43"/>
    <w:qFormat/>
    <w:uiPriority w:val="0"/>
    <w:pPr>
      <w:keepNext/>
      <w:keepLines/>
      <w:spacing w:before="260" w:after="260" w:line="413" w:lineRule="auto"/>
      <w:jc w:val="both"/>
    </w:pPr>
    <w:rPr>
      <w:rFonts w:ascii="Times New Roman" w:hAnsi="Times New Roman"/>
      <w:b/>
      <w:kern w:val="2"/>
      <w:sz w:val="32"/>
      <w:szCs w:val="20"/>
      <w:lang w:val="en-US" w:eastAsia="zh-CN" w:bidi="ar-SA"/>
    </w:rPr>
  </w:style>
  <w:style w:type="paragraph" w:customStyle="1" w:styleId="33">
    <w:name w:val="Heading4"/>
    <w:basedOn w:val="1"/>
    <w:link w:val="44"/>
    <w:qFormat/>
    <w:uiPriority w:val="0"/>
    <w:pPr>
      <w:keepNext/>
      <w:keepLines/>
      <w:tabs>
        <w:tab w:val="left" w:pos="1134"/>
        <w:tab w:val="right" w:pos="7371"/>
      </w:tabs>
      <w:snapToGrid w:val="0"/>
      <w:spacing w:line="360" w:lineRule="auto"/>
      <w:jc w:val="both"/>
    </w:pPr>
    <w:rPr>
      <w:rFonts w:ascii="宋体" w:hAnsi="Times New Roman"/>
      <w:color w:val="800000"/>
      <w:kern w:val="0"/>
      <w:sz w:val="28"/>
      <w:szCs w:val="20"/>
      <w:lang w:val="en-US" w:eastAsia="zh-CN" w:bidi="ar-SA"/>
    </w:rPr>
  </w:style>
  <w:style w:type="paragraph" w:customStyle="1" w:styleId="34">
    <w:name w:val="Heading5"/>
    <w:basedOn w:val="1"/>
    <w:qFormat/>
    <w:uiPriority w:val="0"/>
    <w:pPr>
      <w:keepNext/>
      <w:keepLines/>
      <w:tabs>
        <w:tab w:val="left" w:pos="1134"/>
        <w:tab w:val="right" w:pos="7371"/>
      </w:tabs>
      <w:snapToGrid w:val="0"/>
      <w:spacing w:line="360" w:lineRule="auto"/>
      <w:jc w:val="left"/>
    </w:pPr>
    <w:rPr>
      <w:rFonts w:ascii="宋体" w:hAnsi="Calibri"/>
      <w:color w:val="008000"/>
      <w:kern w:val="0"/>
      <w:sz w:val="28"/>
      <w:szCs w:val="20"/>
      <w:lang w:val="en-US" w:eastAsia="zh-CN" w:bidi="ar-SA"/>
    </w:rPr>
  </w:style>
  <w:style w:type="paragraph" w:customStyle="1" w:styleId="35">
    <w:name w:val="Heading6"/>
    <w:basedOn w:val="1"/>
    <w:qFormat/>
    <w:uiPriority w:val="0"/>
    <w:pPr>
      <w:keepNext/>
      <w:keepLines/>
      <w:tabs>
        <w:tab w:val="left" w:pos="1134"/>
        <w:tab w:val="right" w:pos="7371"/>
      </w:tabs>
      <w:snapToGrid w:val="0"/>
      <w:spacing w:before="240" w:after="64" w:line="316" w:lineRule="auto"/>
      <w:jc w:val="left"/>
    </w:pPr>
    <w:rPr>
      <w:rFonts w:ascii="Arial" w:hAnsi="Arial" w:eastAsia="黑体"/>
      <w:b/>
      <w:color w:val="000000"/>
      <w:kern w:val="0"/>
      <w:sz w:val="24"/>
      <w:szCs w:val="20"/>
      <w:lang w:val="en-US" w:eastAsia="zh-CN" w:bidi="ar-SA"/>
    </w:rPr>
  </w:style>
  <w:style w:type="paragraph" w:customStyle="1" w:styleId="36">
    <w:name w:val="Heading7"/>
    <w:basedOn w:val="1"/>
    <w:qFormat/>
    <w:uiPriority w:val="0"/>
    <w:pPr>
      <w:keepNext/>
      <w:keepLines/>
      <w:tabs>
        <w:tab w:val="left" w:pos="1134"/>
        <w:tab w:val="right" w:pos="7371"/>
      </w:tabs>
      <w:snapToGrid w:val="0"/>
      <w:spacing w:before="240" w:after="64" w:line="316" w:lineRule="auto"/>
      <w:jc w:val="left"/>
    </w:pPr>
    <w:rPr>
      <w:rFonts w:ascii="宋体" w:hAnsi="Calibri"/>
      <w:b/>
      <w:color w:val="000000"/>
      <w:kern w:val="0"/>
      <w:sz w:val="24"/>
      <w:szCs w:val="20"/>
      <w:lang w:val="en-US" w:eastAsia="zh-CN" w:bidi="ar-SA"/>
    </w:rPr>
  </w:style>
  <w:style w:type="paragraph" w:customStyle="1" w:styleId="37">
    <w:name w:val="Heading8"/>
    <w:basedOn w:val="1"/>
    <w:qFormat/>
    <w:uiPriority w:val="0"/>
    <w:pPr>
      <w:keepNext/>
      <w:keepLines/>
      <w:tabs>
        <w:tab w:val="left" w:pos="1134"/>
        <w:tab w:val="right" w:pos="7371"/>
      </w:tabs>
      <w:snapToGrid w:val="0"/>
      <w:spacing w:before="240" w:after="64" w:line="316" w:lineRule="auto"/>
      <w:jc w:val="left"/>
    </w:pPr>
    <w:rPr>
      <w:rFonts w:ascii="Arial" w:hAnsi="Arial" w:eastAsia="黑体"/>
      <w:color w:val="000000"/>
      <w:kern w:val="0"/>
      <w:sz w:val="24"/>
      <w:szCs w:val="20"/>
      <w:lang w:val="en-US" w:eastAsia="zh-CN" w:bidi="ar-SA"/>
    </w:rPr>
  </w:style>
  <w:style w:type="paragraph" w:customStyle="1" w:styleId="38">
    <w:name w:val="Heading9"/>
    <w:basedOn w:val="1"/>
    <w:qFormat/>
    <w:uiPriority w:val="0"/>
    <w:pPr>
      <w:keepNext/>
      <w:spacing w:line="600" w:lineRule="exact"/>
      <w:jc w:val="center"/>
    </w:pPr>
    <w:rPr>
      <w:rFonts w:ascii="仿宋_GB2312" w:hAnsi="Calibri" w:eastAsia="仿宋_GB2312"/>
      <w:kern w:val="2"/>
      <w:sz w:val="32"/>
      <w:szCs w:val="22"/>
      <w:lang w:val="en-US" w:eastAsia="zh-CN" w:bidi="ar-SA"/>
    </w:rPr>
  </w:style>
  <w:style w:type="character" w:customStyle="1" w:styleId="39">
    <w:name w:val="NormalCharacter"/>
    <w:link w:val="1"/>
    <w:qFormat/>
    <w:uiPriority w:val="0"/>
  </w:style>
  <w:style w:type="table" w:customStyle="1" w:styleId="40">
    <w:name w:val="TableNormal"/>
    <w:semiHidden/>
    <w:qFormat/>
    <w:uiPriority w:val="0"/>
  </w:style>
  <w:style w:type="character" w:customStyle="1" w:styleId="41">
    <w:name w:val="UserStyle_1"/>
    <w:link w:val="30"/>
    <w:qFormat/>
    <w:uiPriority w:val="0"/>
    <w:rPr>
      <w:b/>
      <w:kern w:val="44"/>
      <w:sz w:val="44"/>
    </w:rPr>
  </w:style>
  <w:style w:type="character" w:customStyle="1" w:styleId="42">
    <w:name w:val="UserStyle_2"/>
    <w:link w:val="31"/>
    <w:qFormat/>
    <w:uiPriority w:val="0"/>
    <w:rPr>
      <w:rFonts w:ascii="Arial" w:hAnsi="Arial" w:eastAsia="黑体"/>
      <w:b/>
      <w:kern w:val="2"/>
      <w:sz w:val="32"/>
    </w:rPr>
  </w:style>
  <w:style w:type="character" w:customStyle="1" w:styleId="43">
    <w:name w:val="UserStyle_3"/>
    <w:link w:val="32"/>
    <w:qFormat/>
    <w:uiPriority w:val="0"/>
    <w:rPr>
      <w:b/>
      <w:kern w:val="2"/>
      <w:sz w:val="32"/>
    </w:rPr>
  </w:style>
  <w:style w:type="character" w:customStyle="1" w:styleId="44">
    <w:name w:val="UserStyle_4"/>
    <w:link w:val="33"/>
    <w:qFormat/>
    <w:uiPriority w:val="0"/>
    <w:rPr>
      <w:rFonts w:ascii="宋体" w:eastAsia="宋体"/>
      <w:color w:val="800000"/>
      <w:sz w:val="28"/>
      <w:lang w:val="en-US" w:eastAsia="zh-CN" w:bidi="ar-SA"/>
    </w:rPr>
  </w:style>
  <w:style w:type="paragraph" w:customStyle="1" w:styleId="45">
    <w:name w:val="TOC7"/>
    <w:basedOn w:val="1"/>
    <w:qFormat/>
    <w:uiPriority w:val="0"/>
    <w:pPr>
      <w:ind w:left="1260"/>
      <w:jc w:val="left"/>
    </w:pPr>
    <w:rPr>
      <w:rFonts w:ascii="Calibri" w:hAnsi="Calibri"/>
      <w:kern w:val="2"/>
      <w:sz w:val="18"/>
      <w:szCs w:val="18"/>
      <w:lang w:val="en-US" w:eastAsia="zh-CN" w:bidi="ar-SA"/>
    </w:rPr>
  </w:style>
  <w:style w:type="paragraph" w:customStyle="1" w:styleId="46">
    <w:name w:val="ListBullet4"/>
    <w:basedOn w:val="1"/>
    <w:qFormat/>
    <w:uiPriority w:val="0"/>
    <w:pPr>
      <w:tabs>
        <w:tab w:val="left" w:pos="360"/>
      </w:tabs>
      <w:spacing w:line="380" w:lineRule="exact"/>
      <w:ind w:left="360" w:hanging="360"/>
      <w:jc w:val="both"/>
    </w:pPr>
    <w:rPr>
      <w:rFonts w:ascii="Calibri" w:hAnsi="Calibri"/>
      <w:kern w:val="2"/>
      <w:sz w:val="28"/>
      <w:szCs w:val="22"/>
      <w:lang w:val="en-US" w:eastAsia="zh-CN" w:bidi="ar-SA"/>
    </w:rPr>
  </w:style>
  <w:style w:type="paragraph" w:customStyle="1" w:styleId="47">
    <w:name w:val="Index8"/>
    <w:basedOn w:val="1"/>
    <w:qFormat/>
    <w:uiPriority w:val="0"/>
    <w:pPr>
      <w:ind w:left="1400" w:leftChars="1400"/>
      <w:jc w:val="both"/>
    </w:pPr>
    <w:rPr>
      <w:rFonts w:ascii="Calibri" w:hAnsi="Calibri"/>
      <w:kern w:val="2"/>
      <w:sz w:val="21"/>
      <w:szCs w:val="22"/>
      <w:lang w:val="en-US" w:eastAsia="zh-CN" w:bidi="ar-SA"/>
    </w:rPr>
  </w:style>
  <w:style w:type="paragraph" w:customStyle="1" w:styleId="48">
    <w:name w:val="ListNumber"/>
    <w:basedOn w:val="1"/>
    <w:qFormat/>
    <w:uiPriority w:val="0"/>
    <w:pPr>
      <w:tabs>
        <w:tab w:val="left" w:pos="0"/>
        <w:tab w:val="left" w:pos="840"/>
      </w:tabs>
      <w:spacing w:line="360" w:lineRule="auto"/>
      <w:jc w:val="both"/>
    </w:pPr>
  </w:style>
  <w:style w:type="paragraph" w:customStyle="1" w:styleId="49">
    <w:name w:val="NormalIndent"/>
    <w:basedOn w:val="1"/>
    <w:qFormat/>
    <w:uiPriority w:val="0"/>
    <w:pPr>
      <w:snapToGrid w:val="0"/>
      <w:ind w:firstLine="420"/>
      <w:jc w:val="both"/>
    </w:pPr>
    <w:rPr>
      <w:rFonts w:ascii="宋体" w:hAnsi="Calibri"/>
      <w:color w:val="000000"/>
      <w:kern w:val="2"/>
      <w:sz w:val="24"/>
      <w:szCs w:val="20"/>
      <w:lang w:val="en-US" w:eastAsia="zh-CN" w:bidi="ar-SA"/>
    </w:rPr>
  </w:style>
  <w:style w:type="character" w:customStyle="1" w:styleId="50">
    <w:name w:val="UserStyle_5"/>
    <w:link w:val="7"/>
    <w:qFormat/>
    <w:uiPriority w:val="0"/>
    <w:rPr>
      <w:rFonts w:ascii="Arial" w:hAnsi="Arial" w:eastAsia="黑体"/>
      <w:kern w:val="2"/>
    </w:rPr>
  </w:style>
  <w:style w:type="paragraph" w:customStyle="1" w:styleId="51">
    <w:name w:val="Index5"/>
    <w:basedOn w:val="1"/>
    <w:qFormat/>
    <w:uiPriority w:val="0"/>
    <w:pPr>
      <w:ind w:left="800" w:leftChars="800"/>
      <w:jc w:val="both"/>
    </w:pPr>
    <w:rPr>
      <w:rFonts w:ascii="Calibri" w:hAnsi="Calibri"/>
      <w:kern w:val="2"/>
      <w:sz w:val="21"/>
      <w:szCs w:val="22"/>
      <w:lang w:val="en-US" w:eastAsia="zh-CN" w:bidi="ar-SA"/>
    </w:rPr>
  </w:style>
  <w:style w:type="paragraph" w:customStyle="1" w:styleId="52">
    <w:name w:val="ListBullet"/>
    <w:basedOn w:val="1"/>
    <w:qFormat/>
    <w:uiPriority w:val="0"/>
    <w:pPr>
      <w:tabs>
        <w:tab w:val="left" w:pos="840"/>
      </w:tabs>
      <w:spacing w:line="360" w:lineRule="auto"/>
      <w:ind w:left="962" w:hanging="480"/>
      <w:jc w:val="both"/>
    </w:pPr>
    <w:rPr>
      <w:rFonts w:ascii="Calibri" w:hAnsi="Calibri"/>
      <w:kern w:val="2"/>
      <w:sz w:val="24"/>
      <w:szCs w:val="22"/>
      <w:lang w:val="en-US" w:eastAsia="zh-CN" w:bidi="ar-SA"/>
    </w:rPr>
  </w:style>
  <w:style w:type="paragraph" w:customStyle="1" w:styleId="53">
    <w:name w:val="NavPane"/>
    <w:basedOn w:val="1"/>
    <w:qFormat/>
    <w:uiPriority w:val="0"/>
    <w:pPr>
      <w:shd w:val="clear" w:color="auto" w:fill="000080"/>
      <w:jc w:val="both"/>
    </w:pPr>
  </w:style>
  <w:style w:type="paragraph" w:customStyle="1" w:styleId="54">
    <w:name w:val="AnnotationText"/>
    <w:basedOn w:val="1"/>
    <w:link w:val="55"/>
    <w:qFormat/>
    <w:uiPriority w:val="0"/>
    <w:pPr>
      <w:jc w:val="left"/>
    </w:pPr>
    <w:rPr>
      <w:rFonts w:ascii="Calibri" w:hAnsi="Calibri"/>
      <w:kern w:val="2"/>
      <w:sz w:val="21"/>
      <w:szCs w:val="20"/>
      <w:lang w:val="en-US" w:eastAsia="zh-CN" w:bidi="ar-SA"/>
    </w:rPr>
  </w:style>
  <w:style w:type="character" w:customStyle="1" w:styleId="55">
    <w:name w:val="UserStyle_6"/>
    <w:link w:val="54"/>
    <w:qFormat/>
    <w:uiPriority w:val="0"/>
    <w:rPr>
      <w:rFonts w:ascii="Calibri" w:hAnsi="Calibri" w:eastAsia="宋体"/>
      <w:kern w:val="2"/>
      <w:sz w:val="21"/>
    </w:rPr>
  </w:style>
  <w:style w:type="paragraph" w:customStyle="1" w:styleId="56">
    <w:name w:val="Index6"/>
    <w:basedOn w:val="1"/>
    <w:qFormat/>
    <w:uiPriority w:val="0"/>
    <w:pPr>
      <w:ind w:left="1000" w:leftChars="1000"/>
      <w:jc w:val="both"/>
    </w:pPr>
    <w:rPr>
      <w:rFonts w:ascii="Calibri" w:hAnsi="Calibri"/>
      <w:kern w:val="2"/>
      <w:sz w:val="21"/>
      <w:szCs w:val="22"/>
      <w:lang w:val="en-US" w:eastAsia="zh-CN" w:bidi="ar-SA"/>
    </w:rPr>
  </w:style>
  <w:style w:type="paragraph" w:customStyle="1" w:styleId="57">
    <w:name w:val="BodyText3"/>
    <w:basedOn w:val="1"/>
    <w:qFormat/>
    <w:uiPriority w:val="0"/>
    <w:pPr>
      <w:jc w:val="both"/>
    </w:pPr>
    <w:rPr>
      <w:rFonts w:ascii="Calibri" w:hAnsi="Calibri"/>
      <w:color w:val="000000"/>
      <w:kern w:val="2"/>
      <w:sz w:val="21"/>
      <w:szCs w:val="22"/>
      <w:lang w:val="en-US" w:eastAsia="zh-CN" w:bidi="ar-SA"/>
    </w:rPr>
  </w:style>
  <w:style w:type="paragraph" w:customStyle="1" w:styleId="58">
    <w:name w:val="ListBullet3"/>
    <w:basedOn w:val="1"/>
    <w:qFormat/>
    <w:uiPriority w:val="0"/>
    <w:pPr>
      <w:tabs>
        <w:tab w:val="left" w:pos="1200"/>
      </w:tabs>
      <w:spacing w:line="380" w:lineRule="exact"/>
      <w:ind w:left="1200" w:hanging="360"/>
      <w:jc w:val="both"/>
    </w:pPr>
    <w:rPr>
      <w:rFonts w:ascii="Calibri" w:hAnsi="Calibri"/>
      <w:kern w:val="2"/>
      <w:sz w:val="28"/>
      <w:szCs w:val="22"/>
      <w:lang w:val="en-US" w:eastAsia="zh-CN" w:bidi="ar-SA"/>
    </w:rPr>
  </w:style>
  <w:style w:type="paragraph" w:customStyle="1" w:styleId="59">
    <w:name w:val="BodyText"/>
    <w:basedOn w:val="1"/>
    <w:qFormat/>
    <w:uiPriority w:val="0"/>
    <w:pPr>
      <w:spacing w:line="60" w:lineRule="auto"/>
      <w:jc w:val="both"/>
    </w:pPr>
    <w:rPr>
      <w:rFonts w:ascii="仿宋_GB2312" w:hAnsi="Calibri" w:eastAsia="仿宋_GB2312"/>
      <w:kern w:val="2"/>
      <w:sz w:val="32"/>
      <w:szCs w:val="22"/>
      <w:lang w:val="en-US" w:eastAsia="zh-CN" w:bidi="ar-SA"/>
    </w:rPr>
  </w:style>
  <w:style w:type="paragraph" w:customStyle="1" w:styleId="60">
    <w:name w:val="BodyTextIndent"/>
    <w:basedOn w:val="1"/>
    <w:qFormat/>
    <w:uiPriority w:val="0"/>
    <w:pPr>
      <w:ind w:firstLine="225" w:firstLineChars="225"/>
      <w:jc w:val="both"/>
    </w:pPr>
    <w:rPr>
      <w:rFonts w:ascii="仿宋_GB2312" w:hAnsi="Calibri" w:eastAsia="仿宋_GB2312"/>
      <w:kern w:val="2"/>
      <w:sz w:val="32"/>
      <w:szCs w:val="22"/>
      <w:lang w:val="en-US" w:eastAsia="zh-CN" w:bidi="ar-SA"/>
    </w:rPr>
  </w:style>
  <w:style w:type="paragraph" w:customStyle="1" w:styleId="61">
    <w:name w:val="EnvelopeReturn"/>
    <w:basedOn w:val="1"/>
    <w:qFormat/>
    <w:uiPriority w:val="0"/>
    <w:pPr>
      <w:widowControl/>
      <w:snapToGrid w:val="0"/>
      <w:spacing w:line="357" w:lineRule="atLeast"/>
      <w:jc w:val="both"/>
    </w:pPr>
    <w:rPr>
      <w:rFonts w:ascii="Arial" w:hAnsi="Arial"/>
      <w:color w:val="000000"/>
      <w:kern w:val="0"/>
      <w:sz w:val="21"/>
      <w:szCs w:val="22"/>
      <w:lang w:val="en-US" w:eastAsia="zh-CN" w:bidi="ar-SA"/>
    </w:rPr>
  </w:style>
  <w:style w:type="paragraph" w:customStyle="1" w:styleId="62">
    <w:name w:val="ListBullet2"/>
    <w:basedOn w:val="1"/>
    <w:qFormat/>
    <w:uiPriority w:val="0"/>
    <w:pPr>
      <w:tabs>
        <w:tab w:val="left" w:pos="720"/>
      </w:tabs>
      <w:spacing w:line="360" w:lineRule="auto"/>
      <w:ind w:left="720" w:hanging="360"/>
      <w:jc w:val="both"/>
    </w:pPr>
    <w:rPr>
      <w:rFonts w:ascii="Calibri" w:hAnsi="Calibri"/>
      <w:kern w:val="2"/>
      <w:sz w:val="24"/>
      <w:szCs w:val="22"/>
      <w:lang w:val="en-US" w:eastAsia="zh-CN" w:bidi="ar-SA"/>
    </w:rPr>
  </w:style>
  <w:style w:type="paragraph" w:customStyle="1" w:styleId="63">
    <w:name w:val="HtmlAddress"/>
    <w:basedOn w:val="1"/>
    <w:qFormat/>
    <w:uiPriority w:val="0"/>
    <w:pPr>
      <w:jc w:val="both"/>
    </w:pPr>
    <w:rPr>
      <w:rFonts w:ascii="Calibri" w:hAnsi="Calibri"/>
      <w:i/>
      <w:iCs/>
      <w:kern w:val="2"/>
      <w:sz w:val="21"/>
      <w:szCs w:val="22"/>
      <w:lang w:val="en-US" w:eastAsia="zh-CN" w:bidi="ar-SA"/>
    </w:rPr>
  </w:style>
  <w:style w:type="paragraph" w:customStyle="1" w:styleId="64">
    <w:name w:val="Index4"/>
    <w:basedOn w:val="1"/>
    <w:qFormat/>
    <w:uiPriority w:val="0"/>
    <w:pPr>
      <w:ind w:left="600" w:leftChars="600"/>
      <w:jc w:val="both"/>
    </w:pPr>
    <w:rPr>
      <w:rFonts w:ascii="Calibri" w:hAnsi="Calibri"/>
      <w:kern w:val="2"/>
      <w:sz w:val="21"/>
      <w:szCs w:val="22"/>
      <w:lang w:val="en-US" w:eastAsia="zh-CN" w:bidi="ar-SA"/>
    </w:rPr>
  </w:style>
  <w:style w:type="paragraph" w:customStyle="1" w:styleId="65">
    <w:name w:val="TOC5"/>
    <w:basedOn w:val="1"/>
    <w:qFormat/>
    <w:uiPriority w:val="0"/>
    <w:pPr>
      <w:ind w:left="840"/>
      <w:jc w:val="left"/>
    </w:pPr>
    <w:rPr>
      <w:rFonts w:ascii="Calibri" w:hAnsi="Calibri"/>
      <w:kern w:val="2"/>
      <w:sz w:val="18"/>
      <w:szCs w:val="18"/>
      <w:lang w:val="en-US" w:eastAsia="zh-CN" w:bidi="ar-SA"/>
    </w:rPr>
  </w:style>
  <w:style w:type="paragraph" w:customStyle="1" w:styleId="66">
    <w:name w:val="TOC3"/>
    <w:basedOn w:val="1"/>
    <w:qFormat/>
    <w:uiPriority w:val="0"/>
    <w:pPr>
      <w:ind w:left="420"/>
      <w:jc w:val="left"/>
    </w:pPr>
    <w:rPr>
      <w:rFonts w:ascii="Calibri" w:hAnsi="Calibri"/>
      <w:i/>
      <w:iCs/>
      <w:kern w:val="2"/>
      <w:sz w:val="20"/>
      <w:szCs w:val="20"/>
      <w:lang w:val="en-US" w:eastAsia="zh-CN" w:bidi="ar-SA"/>
    </w:rPr>
  </w:style>
  <w:style w:type="paragraph" w:customStyle="1" w:styleId="67">
    <w:name w:val="PlainText"/>
    <w:basedOn w:val="1"/>
    <w:link w:val="68"/>
    <w:qFormat/>
    <w:uiPriority w:val="0"/>
    <w:pPr>
      <w:jc w:val="both"/>
    </w:pPr>
    <w:rPr>
      <w:rFonts w:ascii="宋体" w:hAnsi="Calibri"/>
      <w:kern w:val="2"/>
      <w:sz w:val="21"/>
      <w:szCs w:val="21"/>
      <w:lang w:val="en-US" w:eastAsia="zh-CN" w:bidi="ar-SA"/>
    </w:rPr>
  </w:style>
  <w:style w:type="character" w:customStyle="1" w:styleId="68">
    <w:name w:val="UserStyle_7"/>
    <w:link w:val="67"/>
    <w:qFormat/>
    <w:uiPriority w:val="0"/>
    <w:rPr>
      <w:rFonts w:ascii="宋体" w:hAnsi="Calibri" w:eastAsia="宋体"/>
      <w:kern w:val="2"/>
      <w:sz w:val="21"/>
      <w:szCs w:val="21"/>
      <w:lang w:val="en-US" w:eastAsia="zh-CN" w:bidi="ar-SA"/>
    </w:rPr>
  </w:style>
  <w:style w:type="paragraph" w:customStyle="1" w:styleId="69">
    <w:name w:val="ListBullet5"/>
    <w:basedOn w:val="1"/>
    <w:qFormat/>
    <w:uiPriority w:val="0"/>
    <w:pPr>
      <w:tabs>
        <w:tab w:val="left" w:pos="720"/>
      </w:tabs>
      <w:spacing w:line="380" w:lineRule="exact"/>
      <w:ind w:left="720" w:hanging="360"/>
      <w:jc w:val="both"/>
    </w:pPr>
    <w:rPr>
      <w:rFonts w:ascii="Calibri" w:hAnsi="Calibri"/>
      <w:kern w:val="2"/>
      <w:sz w:val="28"/>
      <w:szCs w:val="22"/>
      <w:lang w:val="en-US" w:eastAsia="zh-CN" w:bidi="ar-SA"/>
    </w:rPr>
  </w:style>
  <w:style w:type="paragraph" w:customStyle="1" w:styleId="70">
    <w:name w:val="TOC8"/>
    <w:basedOn w:val="1"/>
    <w:qFormat/>
    <w:uiPriority w:val="0"/>
    <w:pPr>
      <w:ind w:left="1470"/>
      <w:jc w:val="left"/>
    </w:pPr>
    <w:rPr>
      <w:rFonts w:ascii="Calibri" w:hAnsi="Calibri"/>
      <w:kern w:val="2"/>
      <w:sz w:val="18"/>
      <w:szCs w:val="18"/>
      <w:lang w:val="en-US" w:eastAsia="zh-CN" w:bidi="ar-SA"/>
    </w:rPr>
  </w:style>
  <w:style w:type="paragraph" w:customStyle="1" w:styleId="71">
    <w:name w:val="Index3"/>
    <w:basedOn w:val="1"/>
    <w:qFormat/>
    <w:uiPriority w:val="0"/>
    <w:pPr>
      <w:ind w:left="400" w:leftChars="400"/>
      <w:jc w:val="both"/>
    </w:pPr>
    <w:rPr>
      <w:rFonts w:ascii="Calibri" w:hAnsi="Calibri"/>
      <w:kern w:val="2"/>
      <w:sz w:val="21"/>
      <w:szCs w:val="22"/>
      <w:lang w:val="en-US" w:eastAsia="zh-CN" w:bidi="ar-SA"/>
    </w:rPr>
  </w:style>
  <w:style w:type="paragraph" w:customStyle="1" w:styleId="72">
    <w:name w:val="BodyTextIndent2"/>
    <w:basedOn w:val="1"/>
    <w:qFormat/>
    <w:uiPriority w:val="0"/>
    <w:pPr>
      <w:spacing w:line="540" w:lineRule="exact"/>
      <w:ind w:firstLine="225" w:firstLineChars="225"/>
      <w:jc w:val="left"/>
    </w:pPr>
    <w:rPr>
      <w:rFonts w:ascii="仿宋_GB2312" w:hAnsi="Calibri" w:eastAsia="仿宋_GB2312"/>
      <w:kern w:val="2"/>
      <w:sz w:val="32"/>
      <w:szCs w:val="22"/>
      <w:lang w:val="en-US" w:eastAsia="zh-CN" w:bidi="ar-SA"/>
    </w:rPr>
  </w:style>
  <w:style w:type="paragraph" w:customStyle="1" w:styleId="73">
    <w:name w:val="EndnoteText"/>
    <w:basedOn w:val="1"/>
    <w:qFormat/>
    <w:uiPriority w:val="0"/>
    <w:pPr>
      <w:widowControl/>
      <w:snapToGrid w:val="0"/>
      <w:jc w:val="left"/>
    </w:pPr>
    <w:rPr>
      <w:rFonts w:ascii="宋体" w:hAnsi="Calibri" w:cs="Times New Roman"/>
      <w:bCs/>
      <w:kern w:val="0"/>
      <w:sz w:val="21"/>
      <w:szCs w:val="21"/>
      <w:lang w:val="en-US" w:eastAsia="zh-CN" w:bidi="ar-SA"/>
    </w:rPr>
  </w:style>
  <w:style w:type="paragraph" w:customStyle="1" w:styleId="74">
    <w:name w:val="Acetate"/>
    <w:basedOn w:val="1"/>
    <w:qFormat/>
    <w:uiPriority w:val="0"/>
    <w:pPr>
      <w:jc w:val="both"/>
    </w:pPr>
    <w:rPr>
      <w:rFonts w:ascii="Calibri" w:hAnsi="Calibri"/>
      <w:kern w:val="2"/>
      <w:sz w:val="18"/>
      <w:szCs w:val="20"/>
      <w:lang w:val="en-US" w:eastAsia="zh-CN" w:bidi="ar-SA"/>
    </w:rPr>
  </w:style>
  <w:style w:type="paragraph" w:customStyle="1" w:styleId="75">
    <w:name w:val="TOC1"/>
    <w:basedOn w:val="1"/>
    <w:qFormat/>
    <w:uiPriority w:val="0"/>
    <w:pPr>
      <w:spacing w:before="120" w:after="120"/>
      <w:jc w:val="left"/>
    </w:pPr>
    <w:rPr>
      <w:rFonts w:ascii="Calibri" w:hAnsi="Calibri" w:cs="Calibri"/>
      <w:b/>
      <w:bCs/>
      <w:caps/>
      <w:kern w:val="2"/>
      <w:sz w:val="20"/>
      <w:szCs w:val="20"/>
      <w:lang w:val="en-US" w:eastAsia="zh-CN" w:bidi="ar-SA"/>
    </w:rPr>
  </w:style>
  <w:style w:type="paragraph" w:customStyle="1" w:styleId="76">
    <w:name w:val="TOC4"/>
    <w:basedOn w:val="1"/>
    <w:qFormat/>
    <w:uiPriority w:val="0"/>
    <w:pPr>
      <w:ind w:left="630"/>
      <w:jc w:val="left"/>
    </w:pPr>
    <w:rPr>
      <w:rFonts w:ascii="Calibri" w:hAnsi="Calibri"/>
      <w:kern w:val="2"/>
      <w:sz w:val="18"/>
      <w:szCs w:val="18"/>
      <w:lang w:val="en-US" w:eastAsia="zh-CN" w:bidi="ar-SA"/>
    </w:rPr>
  </w:style>
  <w:style w:type="paragraph" w:customStyle="1" w:styleId="77">
    <w:name w:val="IndexHeading"/>
    <w:basedOn w:val="1"/>
    <w:qFormat/>
    <w:uiPriority w:val="0"/>
    <w:pPr>
      <w:jc w:val="both"/>
    </w:pPr>
    <w:rPr>
      <w:rFonts w:ascii="Calibri" w:hAnsi="Calibri"/>
      <w:kern w:val="2"/>
      <w:sz w:val="21"/>
      <w:szCs w:val="22"/>
      <w:lang w:val="en-US" w:eastAsia="zh-CN" w:bidi="ar-SA"/>
    </w:rPr>
  </w:style>
  <w:style w:type="paragraph" w:customStyle="1" w:styleId="78">
    <w:name w:val="Index1"/>
    <w:basedOn w:val="1"/>
    <w:qFormat/>
    <w:uiPriority w:val="0"/>
    <w:pPr>
      <w:jc w:val="both"/>
    </w:pPr>
    <w:rPr>
      <w:rFonts w:ascii="Calibri" w:hAnsi="Calibri"/>
      <w:kern w:val="2"/>
      <w:sz w:val="21"/>
      <w:szCs w:val="22"/>
      <w:lang w:val="en-US" w:eastAsia="zh-CN" w:bidi="ar-SA"/>
    </w:rPr>
  </w:style>
  <w:style w:type="paragraph" w:customStyle="1" w:styleId="79">
    <w:name w:val="FootnoteText"/>
    <w:basedOn w:val="1"/>
    <w:qFormat/>
    <w:uiPriority w:val="0"/>
    <w:pPr>
      <w:snapToGrid w:val="0"/>
      <w:jc w:val="left"/>
    </w:pPr>
    <w:rPr>
      <w:rFonts w:ascii="宋体" w:hAnsi="Calibri" w:cs="Times New Roman"/>
      <w:bCs/>
      <w:kern w:val="0"/>
      <w:sz w:val="18"/>
      <w:szCs w:val="18"/>
      <w:lang w:val="en-US" w:eastAsia="zh-CN" w:bidi="ar-SA"/>
    </w:rPr>
  </w:style>
  <w:style w:type="paragraph" w:customStyle="1" w:styleId="80">
    <w:name w:val="TOC6"/>
    <w:basedOn w:val="1"/>
    <w:qFormat/>
    <w:uiPriority w:val="0"/>
    <w:pPr>
      <w:ind w:left="1050"/>
      <w:jc w:val="left"/>
    </w:pPr>
    <w:rPr>
      <w:rFonts w:ascii="Calibri" w:hAnsi="Calibri"/>
      <w:kern w:val="2"/>
      <w:sz w:val="18"/>
      <w:szCs w:val="18"/>
      <w:lang w:val="en-US" w:eastAsia="zh-CN" w:bidi="ar-SA"/>
    </w:rPr>
  </w:style>
  <w:style w:type="paragraph" w:customStyle="1" w:styleId="81">
    <w:name w:val="Index7"/>
    <w:basedOn w:val="1"/>
    <w:qFormat/>
    <w:uiPriority w:val="0"/>
    <w:pPr>
      <w:ind w:left="1200" w:leftChars="1200"/>
      <w:jc w:val="both"/>
    </w:pPr>
    <w:rPr>
      <w:rFonts w:ascii="Calibri" w:hAnsi="Calibri"/>
      <w:kern w:val="2"/>
      <w:sz w:val="21"/>
      <w:szCs w:val="22"/>
      <w:lang w:val="en-US" w:eastAsia="zh-CN" w:bidi="ar-SA"/>
    </w:rPr>
  </w:style>
  <w:style w:type="paragraph" w:customStyle="1" w:styleId="82">
    <w:name w:val="Index9"/>
    <w:basedOn w:val="1"/>
    <w:qFormat/>
    <w:uiPriority w:val="0"/>
    <w:pPr>
      <w:ind w:left="1600" w:leftChars="1600"/>
      <w:jc w:val="both"/>
    </w:pPr>
    <w:rPr>
      <w:rFonts w:ascii="Calibri" w:hAnsi="Calibri"/>
      <w:kern w:val="2"/>
      <w:sz w:val="21"/>
      <w:szCs w:val="22"/>
      <w:lang w:val="en-US" w:eastAsia="zh-CN" w:bidi="ar-SA"/>
    </w:rPr>
  </w:style>
  <w:style w:type="paragraph" w:customStyle="1" w:styleId="83">
    <w:name w:val="ToCaption"/>
    <w:basedOn w:val="1"/>
    <w:qFormat/>
    <w:uiPriority w:val="0"/>
    <w:pPr>
      <w:widowControl/>
      <w:ind w:left="400" w:leftChars="200" w:hanging="200" w:hangingChars="200"/>
      <w:jc w:val="left"/>
    </w:pPr>
    <w:rPr>
      <w:rFonts w:ascii="宋体" w:hAnsi="Calibri" w:cs="Times New Roman"/>
      <w:bCs/>
      <w:kern w:val="0"/>
      <w:sz w:val="21"/>
      <w:szCs w:val="21"/>
      <w:lang w:val="en-US" w:eastAsia="zh-CN" w:bidi="ar-SA"/>
    </w:rPr>
  </w:style>
  <w:style w:type="paragraph" w:customStyle="1" w:styleId="84">
    <w:name w:val="TOC2"/>
    <w:basedOn w:val="1"/>
    <w:qFormat/>
    <w:uiPriority w:val="0"/>
    <w:pPr>
      <w:ind w:left="210"/>
      <w:jc w:val="left"/>
    </w:pPr>
    <w:rPr>
      <w:rFonts w:ascii="Calibri" w:hAnsi="Calibri"/>
      <w:kern w:val="2"/>
      <w:sz w:val="20"/>
      <w:szCs w:val="20"/>
      <w:lang w:val="en-US" w:eastAsia="zh-CN" w:bidi="ar-SA"/>
    </w:rPr>
  </w:style>
  <w:style w:type="paragraph" w:customStyle="1" w:styleId="85">
    <w:name w:val="TOC9"/>
    <w:basedOn w:val="1"/>
    <w:qFormat/>
    <w:uiPriority w:val="0"/>
    <w:pPr>
      <w:ind w:left="1680"/>
      <w:jc w:val="left"/>
    </w:pPr>
    <w:rPr>
      <w:rFonts w:ascii="Calibri" w:hAnsi="Calibri"/>
      <w:kern w:val="2"/>
      <w:sz w:val="18"/>
      <w:szCs w:val="18"/>
      <w:lang w:val="en-US" w:eastAsia="zh-CN" w:bidi="ar-SA"/>
    </w:rPr>
  </w:style>
  <w:style w:type="paragraph" w:customStyle="1" w:styleId="86">
    <w:name w:val="BodyText2"/>
    <w:basedOn w:val="1"/>
    <w:qFormat/>
    <w:uiPriority w:val="0"/>
    <w:pPr>
      <w:spacing w:line="560" w:lineRule="exact"/>
      <w:jc w:val="both"/>
    </w:pPr>
    <w:rPr>
      <w:rFonts w:ascii="仿宋_GB2312" w:hAnsi="Calibri" w:eastAsia="仿宋_GB2312"/>
      <w:kern w:val="2"/>
      <w:sz w:val="28"/>
      <w:szCs w:val="30"/>
      <w:lang w:val="en-US" w:eastAsia="zh-CN" w:bidi="ar-SA"/>
    </w:rPr>
  </w:style>
  <w:style w:type="paragraph" w:customStyle="1" w:styleId="87">
    <w:name w:val="ListContinue2"/>
    <w:basedOn w:val="1"/>
    <w:qFormat/>
    <w:uiPriority w:val="0"/>
    <w:pPr>
      <w:spacing w:after="120"/>
      <w:ind w:left="840" w:leftChars="400"/>
      <w:jc w:val="both"/>
    </w:pPr>
  </w:style>
  <w:style w:type="paragraph" w:customStyle="1" w:styleId="8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lang w:val="en-US" w:eastAsia="zh-CN" w:bidi="ar-SA"/>
    </w:rPr>
  </w:style>
  <w:style w:type="paragraph" w:customStyle="1" w:styleId="89">
    <w:name w:val="HtmlNormal"/>
    <w:basedOn w:val="1"/>
    <w:qFormat/>
    <w:uiPriority w:val="0"/>
    <w:pPr>
      <w:widowControl/>
      <w:spacing w:before="100" w:beforeAutospacing="1" w:after="100" w:afterAutospacing="1"/>
      <w:jc w:val="left"/>
    </w:pPr>
    <w:rPr>
      <w:rFonts w:ascii="宋体" w:hAnsi="Calibri"/>
      <w:kern w:val="0"/>
      <w:sz w:val="24"/>
      <w:szCs w:val="20"/>
      <w:lang w:val="en-US" w:eastAsia="zh-CN" w:bidi="ar-SA"/>
    </w:rPr>
  </w:style>
  <w:style w:type="paragraph" w:customStyle="1" w:styleId="90">
    <w:name w:val="Index2"/>
    <w:basedOn w:val="1"/>
    <w:qFormat/>
    <w:uiPriority w:val="0"/>
    <w:pPr>
      <w:ind w:left="200" w:leftChars="200"/>
      <w:jc w:val="both"/>
    </w:pPr>
    <w:rPr>
      <w:rFonts w:ascii="Calibri" w:hAnsi="Calibri"/>
      <w:kern w:val="2"/>
      <w:sz w:val="21"/>
      <w:szCs w:val="22"/>
      <w:lang w:val="en-US" w:eastAsia="zh-CN" w:bidi="ar-SA"/>
    </w:rPr>
  </w:style>
  <w:style w:type="paragraph" w:customStyle="1" w:styleId="91">
    <w:name w:val="AnnotationSubject"/>
    <w:basedOn w:val="54"/>
    <w:qFormat/>
    <w:uiPriority w:val="0"/>
    <w:pPr>
      <w:jc w:val="left"/>
    </w:pPr>
    <w:rPr>
      <w:rFonts w:ascii="Calibri" w:hAnsi="Calibri"/>
      <w:b/>
      <w:kern w:val="2"/>
      <w:sz w:val="21"/>
      <w:szCs w:val="20"/>
      <w:lang w:val="en-US" w:eastAsia="zh-CN" w:bidi="ar-SA"/>
    </w:rPr>
  </w:style>
  <w:style w:type="paragraph" w:customStyle="1" w:styleId="92">
    <w:name w:val="BodyText1I"/>
    <w:basedOn w:val="59"/>
    <w:qFormat/>
    <w:uiPriority w:val="0"/>
    <w:pPr>
      <w:spacing w:after="120" w:line="240" w:lineRule="auto"/>
      <w:ind w:firstLine="100" w:firstLineChars="100"/>
      <w:jc w:val="both"/>
    </w:pPr>
    <w:rPr>
      <w:rFonts w:ascii="Times New Roman" w:hAnsi="Times New Roman" w:eastAsia="宋体"/>
      <w:kern w:val="2"/>
      <w:sz w:val="21"/>
      <w:szCs w:val="22"/>
      <w:lang w:val="en-US" w:eastAsia="zh-CN" w:bidi="ar-SA"/>
    </w:rPr>
  </w:style>
  <w:style w:type="paragraph" w:customStyle="1" w:styleId="93">
    <w:name w:val="BodyText1I2"/>
    <w:basedOn w:val="60"/>
    <w:link w:val="94"/>
    <w:qFormat/>
    <w:uiPriority w:val="0"/>
    <w:pPr>
      <w:spacing w:after="120"/>
      <w:ind w:left="200" w:leftChars="200" w:firstLine="200" w:firstLineChars="200"/>
      <w:jc w:val="both"/>
    </w:pPr>
    <w:rPr>
      <w:rFonts w:ascii="Times New Roman" w:hAnsi="Times New Roman" w:eastAsia="仿宋_GB2312"/>
      <w:kern w:val="0"/>
      <w:sz w:val="24"/>
      <w:szCs w:val="24"/>
      <w:lang w:val="en-US" w:eastAsia="zh-CN" w:bidi="ar-SA"/>
    </w:rPr>
  </w:style>
  <w:style w:type="character" w:customStyle="1" w:styleId="94">
    <w:name w:val="UserStyle_8"/>
    <w:link w:val="93"/>
    <w:qFormat/>
    <w:uiPriority w:val="0"/>
    <w:rPr>
      <w:rFonts w:eastAsia="仿宋_GB2312"/>
      <w:sz w:val="24"/>
      <w:szCs w:val="24"/>
      <w:lang w:bidi="ar-SA"/>
    </w:rPr>
  </w:style>
  <w:style w:type="table" w:customStyle="1" w:styleId="95">
    <w:name w:val="TableGrid"/>
    <w:basedOn w:val="40"/>
    <w:qFormat/>
    <w:uiPriority w:val="0"/>
  </w:style>
  <w:style w:type="character" w:customStyle="1" w:styleId="96">
    <w:name w:val="EndnoteReference"/>
    <w:link w:val="1"/>
    <w:qFormat/>
    <w:uiPriority w:val="0"/>
    <w:rPr>
      <w:vertAlign w:val="superscript"/>
    </w:rPr>
  </w:style>
  <w:style w:type="character" w:customStyle="1" w:styleId="97">
    <w:name w:val="PageNumber"/>
    <w:link w:val="1"/>
    <w:qFormat/>
    <w:uiPriority w:val="0"/>
  </w:style>
  <w:style w:type="character" w:customStyle="1" w:styleId="98">
    <w:name w:val="HtmlTt"/>
    <w:link w:val="1"/>
    <w:qFormat/>
    <w:uiPriority w:val="0"/>
    <w:rPr>
      <w:rFonts w:ascii="宋体" w:eastAsia="宋体"/>
      <w:sz w:val="24"/>
      <w:szCs w:val="24"/>
      <w:lang w:bidi="ar-SA"/>
    </w:rPr>
  </w:style>
  <w:style w:type="character" w:customStyle="1" w:styleId="99">
    <w:name w:val="AnnotationReference"/>
    <w:link w:val="1"/>
    <w:qFormat/>
    <w:uiPriority w:val="0"/>
    <w:rPr>
      <w:sz w:val="21"/>
    </w:rPr>
  </w:style>
  <w:style w:type="character" w:customStyle="1" w:styleId="100">
    <w:name w:val="FootnoteReference"/>
    <w:link w:val="1"/>
    <w:qFormat/>
    <w:uiPriority w:val="0"/>
    <w:rPr>
      <w:vertAlign w:val="superscript"/>
    </w:rPr>
  </w:style>
  <w:style w:type="character" w:customStyle="1" w:styleId="101">
    <w:name w:val="UserStyle_9"/>
    <w:link w:val="1"/>
    <w:qFormat/>
    <w:uiPriority w:val="0"/>
    <w:rPr>
      <w:color w:val="000000"/>
      <w:sz w:val="18"/>
      <w:szCs w:val="18"/>
    </w:rPr>
  </w:style>
  <w:style w:type="character" w:customStyle="1" w:styleId="102">
    <w:name w:val="UserStyle_10"/>
    <w:link w:val="103"/>
    <w:qFormat/>
    <w:uiPriority w:val="0"/>
    <w:rPr>
      <w:kern w:val="2"/>
      <w:sz w:val="21"/>
      <w:szCs w:val="22"/>
    </w:rPr>
  </w:style>
  <w:style w:type="paragraph" w:customStyle="1" w:styleId="103">
    <w:name w:val="UserStyle_11"/>
    <w:basedOn w:val="104"/>
    <w:link w:val="102"/>
    <w:qFormat/>
    <w:uiPriority w:val="0"/>
    <w:pPr>
      <w:ind w:firstLine="420" w:firstLineChars="200"/>
      <w:jc w:val="both"/>
    </w:pPr>
    <w:rPr>
      <w:kern w:val="2"/>
      <w:sz w:val="21"/>
      <w:szCs w:val="22"/>
      <w:lang w:val="en-US" w:eastAsia="zh-CN" w:bidi="ar-SA"/>
    </w:rPr>
  </w:style>
  <w:style w:type="paragraph" w:customStyle="1" w:styleId="104">
    <w:name w:val="UserStyle_12"/>
    <w:qFormat/>
    <w:uiPriority w:val="0"/>
    <w:pPr>
      <w:jc w:val="both"/>
    </w:pPr>
    <w:rPr>
      <w:rFonts w:ascii="Times New Roman" w:hAnsi="Times New Roman" w:eastAsia="宋体" w:cstheme="minorBidi"/>
      <w:kern w:val="2"/>
      <w:sz w:val="21"/>
      <w:szCs w:val="24"/>
      <w:lang w:val="en-US" w:eastAsia="zh-CN" w:bidi="ar-SA"/>
    </w:rPr>
  </w:style>
  <w:style w:type="character" w:customStyle="1" w:styleId="105">
    <w:name w:val="UserStyle_13"/>
    <w:link w:val="1"/>
    <w:qFormat/>
    <w:uiPriority w:val="0"/>
    <w:rPr>
      <w:sz w:val="18"/>
      <w:szCs w:val="18"/>
      <w:lang w:bidi="ar-SA"/>
    </w:rPr>
  </w:style>
  <w:style w:type="character" w:customStyle="1" w:styleId="106">
    <w:name w:val="UserStyle_14"/>
    <w:link w:val="1"/>
    <w:qFormat/>
    <w:uiPriority w:val="0"/>
    <w:rPr>
      <w:rFonts w:ascii="宋体" w:eastAsia="宋体"/>
      <w:kern w:val="2"/>
      <w:sz w:val="21"/>
      <w:lang w:val="en-US" w:eastAsia="zh-CN"/>
    </w:rPr>
  </w:style>
  <w:style w:type="character" w:customStyle="1" w:styleId="107">
    <w:name w:val="UserStyle_15"/>
    <w:link w:val="1"/>
    <w:qFormat/>
    <w:uiPriority w:val="0"/>
    <w:rPr>
      <w:rFonts w:eastAsia="宋体"/>
      <w:kern w:val="2"/>
      <w:sz w:val="24"/>
      <w:szCs w:val="24"/>
      <w:lang w:val="en-US" w:eastAsia="zh-CN" w:bidi="ar-SA"/>
    </w:rPr>
  </w:style>
  <w:style w:type="character" w:customStyle="1" w:styleId="108">
    <w:name w:val="UserStyle_16"/>
    <w:link w:val="1"/>
    <w:qFormat/>
    <w:uiPriority w:val="0"/>
    <w:rPr>
      <w:rFonts w:ascii="Arial" w:hAnsi="Arial" w:eastAsia="黑体" w:cs="Times New Roman"/>
      <w:b/>
      <w:bCs/>
      <w:kern w:val="2"/>
      <w:sz w:val="32"/>
      <w:szCs w:val="32"/>
      <w:lang w:val="en-US" w:eastAsia="zh-CN" w:bidi="ar-SA"/>
    </w:rPr>
  </w:style>
  <w:style w:type="character" w:customStyle="1" w:styleId="109">
    <w:name w:val="UserStyle_17"/>
    <w:link w:val="1"/>
    <w:qFormat/>
    <w:uiPriority w:val="0"/>
    <w:rPr>
      <w:rFonts w:ascii="宋体" w:eastAsia="宋体"/>
      <w:kern w:val="2"/>
      <w:sz w:val="21"/>
      <w:szCs w:val="21"/>
      <w:lang w:val="en-US" w:eastAsia="zh-CN" w:bidi="ar-SA"/>
    </w:rPr>
  </w:style>
  <w:style w:type="character" w:customStyle="1" w:styleId="110">
    <w:name w:val="UserStyle_18"/>
    <w:link w:val="1"/>
    <w:qFormat/>
    <w:uiPriority w:val="0"/>
    <w:rPr>
      <w:rFonts w:cs="Times New Roman"/>
      <w:b/>
      <w:bCs/>
      <w:sz w:val="32"/>
      <w:szCs w:val="32"/>
      <w:lang w:bidi="ar-SA"/>
    </w:rPr>
  </w:style>
  <w:style w:type="character" w:customStyle="1" w:styleId="111">
    <w:name w:val="UserStyle_19"/>
    <w:link w:val="112"/>
    <w:qFormat/>
    <w:uiPriority w:val="0"/>
    <w:rPr>
      <w:rFonts w:ascii="Calibri" w:hAnsi="Calibri"/>
      <w:kern w:val="2"/>
      <w:sz w:val="22"/>
      <w:lang w:bidi="ar-SA"/>
    </w:rPr>
  </w:style>
  <w:style w:type="paragraph" w:customStyle="1" w:styleId="112">
    <w:name w:val="Null"/>
    <w:link w:val="111"/>
    <w:qFormat/>
    <w:uiPriority w:val="0"/>
    <w:pPr>
      <w:widowControl/>
    </w:pPr>
    <w:rPr>
      <w:rFonts w:ascii="Calibri" w:hAnsi="Calibri" w:eastAsia="宋体" w:cstheme="minorBidi"/>
      <w:kern w:val="2"/>
      <w:sz w:val="22"/>
      <w:lang w:val="en-US" w:eastAsia="zh-CN" w:bidi="ar-SA"/>
    </w:rPr>
  </w:style>
  <w:style w:type="character" w:customStyle="1" w:styleId="113">
    <w:name w:val="UserStyle_20"/>
    <w:link w:val="1"/>
    <w:qFormat/>
    <w:uiPriority w:val="0"/>
    <w:rPr>
      <w:rFonts w:ascii="宋体" w:eastAsia="宋体"/>
      <w:kern w:val="2"/>
      <w:sz w:val="21"/>
      <w:szCs w:val="21"/>
      <w:lang w:val="en-US" w:eastAsia="zh-CN" w:bidi="ar-SA"/>
    </w:rPr>
  </w:style>
  <w:style w:type="character" w:customStyle="1" w:styleId="114">
    <w:name w:val="UserStyle_21"/>
    <w:link w:val="1"/>
    <w:qFormat/>
    <w:uiPriority w:val="0"/>
    <w:rPr>
      <w:rFonts w:eastAsia="宋体"/>
      <w:kern w:val="2"/>
      <w:sz w:val="18"/>
      <w:lang w:val="en-US" w:eastAsia="zh-CN"/>
    </w:rPr>
  </w:style>
  <w:style w:type="character" w:customStyle="1" w:styleId="115">
    <w:name w:val="UserStyle_22"/>
    <w:link w:val="1"/>
    <w:qFormat/>
    <w:uiPriority w:val="0"/>
    <w:rPr>
      <w:sz w:val="18"/>
      <w:szCs w:val="18"/>
      <w:lang w:bidi="ar-SA"/>
    </w:rPr>
  </w:style>
  <w:style w:type="character" w:customStyle="1" w:styleId="116">
    <w:name w:val="UserStyle_23"/>
    <w:link w:val="1"/>
    <w:qFormat/>
    <w:uiPriority w:val="0"/>
    <w:rPr>
      <w:rFonts w:ascii="宋体" w:eastAsia="宋体" w:cs="Times New Roman"/>
      <w:b/>
      <w:bCs/>
      <w:spacing w:val="-20"/>
      <w:sz w:val="24"/>
      <w:szCs w:val="24"/>
    </w:rPr>
  </w:style>
  <w:style w:type="character" w:customStyle="1" w:styleId="117">
    <w:name w:val="UserStyle_24"/>
    <w:link w:val="1"/>
    <w:qFormat/>
    <w:uiPriority w:val="0"/>
  </w:style>
  <w:style w:type="character" w:customStyle="1" w:styleId="118">
    <w:name w:val="UserStyle_25"/>
    <w:link w:val="1"/>
    <w:qFormat/>
    <w:uiPriority w:val="0"/>
    <w:rPr>
      <w:rFonts w:ascii="宋体" w:eastAsia="宋体" w:cs="Times New Roman"/>
      <w:b/>
      <w:bCs/>
      <w:color w:val="000000"/>
      <w:spacing w:val="-20"/>
      <w:sz w:val="28"/>
      <w:szCs w:val="28"/>
    </w:rPr>
  </w:style>
  <w:style w:type="character" w:customStyle="1" w:styleId="119">
    <w:name w:val="UserStyle_26"/>
    <w:link w:val="1"/>
    <w:qFormat/>
    <w:uiPriority w:val="0"/>
    <w:rPr>
      <w:rFonts w:ascii="宋体" w:eastAsia="宋体" w:cs="Times New Roman"/>
      <w:b/>
      <w:bCs/>
      <w:color w:val="000000"/>
      <w:spacing w:val="-20"/>
      <w:sz w:val="21"/>
      <w:szCs w:val="21"/>
    </w:rPr>
  </w:style>
  <w:style w:type="character" w:customStyle="1" w:styleId="120">
    <w:name w:val="UserStyle_27"/>
    <w:link w:val="121"/>
    <w:qFormat/>
    <w:uiPriority w:val="0"/>
    <w:rPr>
      <w:kern w:val="2"/>
      <w:sz w:val="21"/>
      <w:szCs w:val="22"/>
    </w:rPr>
  </w:style>
  <w:style w:type="paragraph" w:customStyle="1" w:styleId="121">
    <w:name w:val="UserStyle_28"/>
    <w:basedOn w:val="122"/>
    <w:link w:val="120"/>
    <w:qFormat/>
    <w:uiPriority w:val="0"/>
    <w:pPr>
      <w:ind w:firstLine="420" w:firstLineChars="200"/>
      <w:jc w:val="both"/>
    </w:pPr>
    <w:rPr>
      <w:rFonts w:ascii="Calibri" w:hAnsi="Calibri" w:eastAsia="宋体"/>
      <w:kern w:val="2"/>
      <w:sz w:val="21"/>
      <w:szCs w:val="22"/>
      <w:lang w:val="en-US" w:eastAsia="zh-CN"/>
    </w:rPr>
  </w:style>
  <w:style w:type="paragraph" w:customStyle="1" w:styleId="122">
    <w:name w:val="UserStyle_29"/>
    <w:qFormat/>
    <w:uiPriority w:val="0"/>
    <w:pPr>
      <w:jc w:val="both"/>
    </w:pPr>
    <w:rPr>
      <w:rFonts w:ascii="Times New Roman" w:hAnsi="Times New Roman" w:eastAsia="宋体" w:cstheme="minorBidi"/>
      <w:kern w:val="2"/>
      <w:sz w:val="21"/>
      <w:szCs w:val="24"/>
      <w:lang w:val="en-US" w:eastAsia="zh-CN" w:bidi="ar-SA"/>
    </w:rPr>
  </w:style>
  <w:style w:type="character" w:customStyle="1" w:styleId="123">
    <w:name w:val="UserStyle_30"/>
    <w:link w:val="1"/>
    <w:qFormat/>
    <w:uiPriority w:val="0"/>
    <w:rPr>
      <w:rFonts w:ascii="楷体_GB2312" w:eastAsia="楷体_GB2312" w:cs="Times New Roman"/>
      <w:b/>
      <w:bCs/>
      <w:spacing w:val="-20"/>
      <w:sz w:val="24"/>
      <w:szCs w:val="24"/>
    </w:rPr>
  </w:style>
  <w:style w:type="character" w:customStyle="1" w:styleId="124">
    <w:name w:val="UserStyle_31"/>
    <w:link w:val="1"/>
    <w:qFormat/>
    <w:uiPriority w:val="0"/>
    <w:rPr>
      <w:color w:val="366FB6"/>
    </w:rPr>
  </w:style>
  <w:style w:type="character" w:customStyle="1" w:styleId="125">
    <w:name w:val="UserStyle_32"/>
    <w:link w:val="1"/>
    <w:qFormat/>
    <w:uiPriority w:val="0"/>
    <w:rPr>
      <w:rFonts w:ascii="仿宋_GB2312" w:eastAsia="仿宋_GB2312"/>
      <w:kern w:val="2"/>
      <w:sz w:val="24"/>
      <w:szCs w:val="24"/>
      <w:lang w:val="en-US" w:eastAsia="zh-CN" w:bidi="ar-SA"/>
    </w:rPr>
  </w:style>
  <w:style w:type="character" w:customStyle="1" w:styleId="126">
    <w:name w:val="UserStyle_33"/>
    <w:link w:val="1"/>
    <w:qFormat/>
    <w:uiPriority w:val="0"/>
    <w:rPr>
      <w:rFonts w:ascii="Cambria" w:hAnsi="Cambria" w:eastAsia="宋体" w:cs="Cambria"/>
      <w:b/>
      <w:bCs/>
      <w:sz w:val="28"/>
      <w:szCs w:val="28"/>
      <w:lang w:bidi="ar-SA"/>
    </w:rPr>
  </w:style>
  <w:style w:type="character" w:customStyle="1" w:styleId="127">
    <w:name w:val="UserStyle_34"/>
    <w:link w:val="1"/>
    <w:qFormat/>
    <w:uiPriority w:val="0"/>
    <w:rPr>
      <w:rFonts w:ascii="宋体" w:eastAsia="宋体"/>
      <w:kern w:val="2"/>
      <w:sz w:val="21"/>
      <w:lang w:val="en-US" w:eastAsia="zh-CN"/>
    </w:rPr>
  </w:style>
  <w:style w:type="character" w:customStyle="1" w:styleId="128">
    <w:name w:val="UserStyle_35"/>
    <w:link w:val="1"/>
    <w:qFormat/>
    <w:uiPriority w:val="0"/>
  </w:style>
  <w:style w:type="character" w:customStyle="1" w:styleId="129">
    <w:name w:val="UserStyle_36"/>
    <w:link w:val="1"/>
    <w:qFormat/>
    <w:uiPriority w:val="0"/>
    <w:rPr>
      <w:rFonts w:ascii="宋体" w:eastAsia="宋体"/>
      <w:sz w:val="18"/>
      <w:szCs w:val="18"/>
      <w:lang w:val="en-US" w:eastAsia="zh-CN" w:bidi="ar-SA"/>
    </w:rPr>
  </w:style>
  <w:style w:type="character" w:customStyle="1" w:styleId="130">
    <w:name w:val="UserStyle_37"/>
    <w:link w:val="1"/>
    <w:qFormat/>
    <w:uiPriority w:val="0"/>
    <w:rPr>
      <w:sz w:val="21"/>
      <w:szCs w:val="21"/>
      <w:lang w:bidi="ar-SA"/>
    </w:rPr>
  </w:style>
  <w:style w:type="character" w:customStyle="1" w:styleId="131">
    <w:name w:val="UserStyle_38"/>
    <w:link w:val="1"/>
    <w:qFormat/>
    <w:uiPriority w:val="0"/>
  </w:style>
  <w:style w:type="character" w:customStyle="1" w:styleId="132">
    <w:name w:val="UserStyle_39"/>
    <w:link w:val="1"/>
    <w:qFormat/>
    <w:uiPriority w:val="0"/>
    <w:rPr>
      <w:rFonts w:ascii="Verdana" w:hAnsi="Verdana" w:eastAsia="宋体"/>
      <w:b/>
      <w:color w:val="0A246A"/>
      <w:sz w:val="24"/>
      <w:szCs w:val="24"/>
      <w:lang w:val="en-US" w:eastAsia="zh-CN" w:bidi="ar-SA"/>
    </w:rPr>
  </w:style>
  <w:style w:type="character" w:customStyle="1" w:styleId="133">
    <w:name w:val="UserStyle_40"/>
    <w:link w:val="1"/>
    <w:qFormat/>
    <w:uiPriority w:val="0"/>
    <w:rPr>
      <w:rFonts w:ascii="Times New Roman" w:hAnsi="Times New Roman"/>
      <w:color w:val="000000"/>
      <w:sz w:val="20"/>
    </w:rPr>
  </w:style>
  <w:style w:type="character" w:customStyle="1" w:styleId="134">
    <w:name w:val="UserStyle_41"/>
    <w:link w:val="1"/>
    <w:qFormat/>
    <w:uiPriority w:val="0"/>
    <w:rPr>
      <w:kern w:val="2"/>
      <w:sz w:val="24"/>
      <w:szCs w:val="21"/>
      <w:lang w:bidi="ar-SA"/>
    </w:rPr>
  </w:style>
  <w:style w:type="character" w:customStyle="1" w:styleId="135">
    <w:name w:val="UserStyle_42"/>
    <w:link w:val="1"/>
    <w:qFormat/>
    <w:uiPriority w:val="0"/>
    <w:rPr>
      <w:rFonts w:ascii="Arial" w:hAnsi="Arial" w:eastAsia="宋体" w:cs="Arial"/>
      <w:b/>
      <w:bCs/>
      <w:i/>
      <w:iCs/>
      <w:sz w:val="28"/>
      <w:szCs w:val="28"/>
      <w:lang w:val="en-US" w:eastAsia="zh-CN" w:bidi="ar-SA"/>
    </w:rPr>
  </w:style>
  <w:style w:type="character" w:customStyle="1" w:styleId="136">
    <w:name w:val="UserStyle_43"/>
    <w:link w:val="1"/>
    <w:qFormat/>
    <w:uiPriority w:val="0"/>
    <w:rPr>
      <w:rFonts w:ascii="宋体" w:eastAsia="宋体"/>
      <w:sz w:val="21"/>
    </w:rPr>
  </w:style>
  <w:style w:type="character" w:customStyle="1" w:styleId="137">
    <w:name w:val="UserStyle_44"/>
    <w:link w:val="138"/>
    <w:qFormat/>
    <w:uiPriority w:val="0"/>
    <w:rPr>
      <w:rFonts w:ascii="宋体" w:hAnsi="Courier New"/>
      <w:kern w:val="2"/>
      <w:sz w:val="21"/>
      <w:szCs w:val="21"/>
    </w:rPr>
  </w:style>
  <w:style w:type="paragraph" w:customStyle="1" w:styleId="138">
    <w:name w:val="UserStyle_45"/>
    <w:basedOn w:val="104"/>
    <w:link w:val="137"/>
    <w:qFormat/>
    <w:uiPriority w:val="0"/>
    <w:pPr>
      <w:jc w:val="both"/>
    </w:pPr>
    <w:rPr>
      <w:rFonts w:ascii="宋体" w:hAnsi="Courier New"/>
      <w:kern w:val="2"/>
      <w:sz w:val="21"/>
      <w:szCs w:val="21"/>
      <w:lang w:val="en-US" w:eastAsia="zh-CN" w:bidi="ar-SA"/>
    </w:rPr>
  </w:style>
  <w:style w:type="character" w:customStyle="1" w:styleId="139">
    <w:name w:val="UserStyle_46"/>
    <w:link w:val="1"/>
    <w:qFormat/>
    <w:uiPriority w:val="0"/>
    <w:rPr>
      <w:rFonts w:ascii="Arial" w:hAnsi="Arial" w:eastAsia="黑体" w:cs="Times New Roman"/>
      <w:b/>
      <w:bCs/>
      <w:kern w:val="2"/>
      <w:sz w:val="32"/>
      <w:szCs w:val="32"/>
      <w:lang w:val="en-US" w:eastAsia="zh-CN" w:bidi="ar-SA"/>
    </w:rPr>
  </w:style>
  <w:style w:type="character" w:customStyle="1" w:styleId="140">
    <w:name w:val="UserStyle_47"/>
    <w:link w:val="141"/>
    <w:qFormat/>
    <w:uiPriority w:val="0"/>
    <w:rPr>
      <w:rFonts w:ascii="Calibri Light" w:hAnsi="Calibri Light" w:eastAsia="宋体" w:cs="Times New Roman"/>
      <w:b/>
      <w:bCs/>
      <w:kern w:val="2"/>
      <w:sz w:val="28"/>
      <w:szCs w:val="28"/>
    </w:rPr>
  </w:style>
  <w:style w:type="paragraph" w:customStyle="1" w:styleId="141">
    <w:name w:val="UserStyle_48"/>
    <w:basedOn w:val="142"/>
    <w:link w:val="140"/>
    <w:qFormat/>
    <w:uiPriority w:val="0"/>
    <w:pPr>
      <w:keepNext/>
      <w:keepLines/>
      <w:spacing w:before="280" w:after="290" w:line="376" w:lineRule="auto"/>
      <w:jc w:val="both"/>
    </w:pPr>
    <w:rPr>
      <w:rFonts w:ascii="Calibri Light" w:hAnsi="Calibri Light" w:eastAsia="宋体" w:cs="Times New Roman"/>
      <w:b/>
      <w:bCs/>
      <w:kern w:val="2"/>
      <w:sz w:val="28"/>
      <w:szCs w:val="28"/>
    </w:rPr>
  </w:style>
  <w:style w:type="paragraph" w:customStyle="1" w:styleId="142">
    <w:name w:val="UserStyle_49"/>
    <w:qFormat/>
    <w:uiPriority w:val="0"/>
    <w:pPr>
      <w:jc w:val="both"/>
    </w:pPr>
    <w:rPr>
      <w:rFonts w:ascii="Calibri" w:hAnsi="Calibri" w:eastAsia="宋体" w:cstheme="minorBidi"/>
      <w:kern w:val="2"/>
      <w:sz w:val="21"/>
      <w:szCs w:val="22"/>
      <w:lang w:val="en-US" w:eastAsia="zh-CN" w:bidi="ar-SA"/>
    </w:rPr>
  </w:style>
  <w:style w:type="paragraph" w:customStyle="1" w:styleId="143">
    <w:name w:val="UserStyle_50"/>
    <w:basedOn w:val="142"/>
    <w:qFormat/>
    <w:uiPriority w:val="0"/>
    <w:pPr>
      <w:spacing w:after="120"/>
      <w:jc w:val="both"/>
    </w:pPr>
    <w:rPr>
      <w:rFonts w:ascii="Calibri" w:hAnsi="Calibri"/>
      <w:kern w:val="2"/>
      <w:sz w:val="21"/>
      <w:szCs w:val="22"/>
    </w:rPr>
  </w:style>
  <w:style w:type="character" w:customStyle="1" w:styleId="144">
    <w:name w:val="UserStyle_51"/>
    <w:link w:val="1"/>
    <w:qFormat/>
    <w:uiPriority w:val="0"/>
    <w:rPr>
      <w:color w:val="2060C0"/>
      <w:sz w:val="24"/>
      <w:szCs w:val="24"/>
    </w:rPr>
  </w:style>
  <w:style w:type="character" w:customStyle="1" w:styleId="145">
    <w:name w:val="UserStyle_52"/>
    <w:link w:val="146"/>
    <w:qFormat/>
    <w:uiPriority w:val="0"/>
    <w:rPr>
      <w:kern w:val="2"/>
      <w:sz w:val="24"/>
      <w:szCs w:val="24"/>
    </w:rPr>
  </w:style>
  <w:style w:type="paragraph" w:customStyle="1" w:styleId="146">
    <w:name w:val="UserStyle_53"/>
    <w:basedOn w:val="1"/>
    <w:link w:val="145"/>
    <w:qFormat/>
    <w:uiPriority w:val="0"/>
    <w:pPr>
      <w:tabs>
        <w:tab w:val="left" w:pos="0"/>
        <w:tab w:val="left" w:pos="840"/>
      </w:tabs>
      <w:spacing w:before="50" w:after="50"/>
      <w:jc w:val="both"/>
    </w:pPr>
    <w:rPr>
      <w:rFonts w:ascii="Times New Roman" w:hAnsi="Times New Roman"/>
      <w:kern w:val="2"/>
      <w:sz w:val="24"/>
      <w:szCs w:val="24"/>
      <w:lang w:val="en-US" w:eastAsia="zh-CN" w:bidi="ar-SA"/>
    </w:rPr>
  </w:style>
  <w:style w:type="character" w:customStyle="1" w:styleId="147">
    <w:name w:val="UserStyle_54"/>
    <w:link w:val="1"/>
    <w:qFormat/>
    <w:uiPriority w:val="0"/>
    <w:rPr>
      <w:rFonts w:ascii="Times New Roman" w:hAnsi="Times New Roman"/>
    </w:rPr>
  </w:style>
  <w:style w:type="character" w:customStyle="1" w:styleId="148">
    <w:name w:val="UserStyle_55"/>
    <w:link w:val="1"/>
    <w:qFormat/>
    <w:uiPriority w:val="0"/>
  </w:style>
  <w:style w:type="character" w:customStyle="1" w:styleId="149">
    <w:name w:val="UserStyle_56"/>
    <w:link w:val="1"/>
    <w:qFormat/>
    <w:uiPriority w:val="0"/>
  </w:style>
  <w:style w:type="character" w:customStyle="1" w:styleId="150">
    <w:name w:val="UserStyle_57"/>
    <w:link w:val="151"/>
    <w:qFormat/>
    <w:uiPriority w:val="0"/>
    <w:rPr>
      <w:kern w:val="2"/>
      <w:sz w:val="24"/>
      <w:szCs w:val="24"/>
    </w:rPr>
  </w:style>
  <w:style w:type="paragraph" w:customStyle="1" w:styleId="151">
    <w:name w:val="UserStyle_58"/>
    <w:basedOn w:val="26"/>
    <w:link w:val="150"/>
    <w:qFormat/>
    <w:uiPriority w:val="0"/>
    <w:pPr>
      <w:tabs>
        <w:tab w:val="left" w:pos="720"/>
        <w:tab w:val="left" w:pos="780"/>
      </w:tabs>
      <w:spacing w:before="50" w:after="50" w:line="360" w:lineRule="auto"/>
      <w:ind w:left="720" w:firstLineChars="0"/>
      <w:jc w:val="both"/>
    </w:pPr>
    <w:rPr>
      <w:rFonts w:ascii="Times New Roman" w:hAnsi="Times New Roman"/>
      <w:kern w:val="2"/>
      <w:sz w:val="24"/>
      <w:szCs w:val="24"/>
      <w:lang w:val="en-US" w:eastAsia="zh-CN" w:bidi="ar-SA"/>
    </w:rPr>
  </w:style>
  <w:style w:type="character" w:customStyle="1" w:styleId="152">
    <w:name w:val="UserStyle_59"/>
    <w:link w:val="1"/>
    <w:qFormat/>
    <w:uiPriority w:val="0"/>
  </w:style>
  <w:style w:type="character" w:customStyle="1" w:styleId="153">
    <w:name w:val="UserStyle_60"/>
    <w:link w:val="1"/>
    <w:qFormat/>
    <w:uiPriority w:val="0"/>
    <w:rPr>
      <w:rFonts w:ascii="宋体" w:eastAsia="宋体"/>
      <w:color w:val="000000"/>
      <w:sz w:val="21"/>
      <w:szCs w:val="21"/>
    </w:rPr>
  </w:style>
  <w:style w:type="character" w:customStyle="1" w:styleId="154">
    <w:name w:val="UserStyle_61"/>
    <w:link w:val="1"/>
    <w:qFormat/>
    <w:uiPriority w:val="0"/>
  </w:style>
  <w:style w:type="character" w:customStyle="1" w:styleId="155">
    <w:name w:val="UserStyle_62"/>
    <w:link w:val="1"/>
    <w:qFormat/>
    <w:uiPriority w:val="0"/>
    <w:rPr>
      <w:rFonts w:eastAsia="宋体"/>
      <w:kern w:val="2"/>
      <w:sz w:val="18"/>
      <w:lang w:val="en-US" w:eastAsia="zh-CN"/>
    </w:rPr>
  </w:style>
  <w:style w:type="character" w:customStyle="1" w:styleId="156">
    <w:name w:val="UserStyle_63"/>
    <w:link w:val="1"/>
    <w:qFormat/>
    <w:uiPriority w:val="0"/>
    <w:rPr>
      <w:rFonts w:eastAsia="宋体"/>
      <w:kern w:val="2"/>
      <w:sz w:val="18"/>
      <w:lang w:val="en-US" w:eastAsia="zh-CN"/>
    </w:rPr>
  </w:style>
  <w:style w:type="character" w:customStyle="1" w:styleId="157">
    <w:name w:val="UserStyle_64"/>
    <w:link w:val="1"/>
    <w:qFormat/>
    <w:uiPriority w:val="0"/>
    <w:rPr>
      <w:kern w:val="2"/>
      <w:sz w:val="18"/>
      <w:szCs w:val="18"/>
    </w:rPr>
  </w:style>
  <w:style w:type="character" w:customStyle="1" w:styleId="158">
    <w:name w:val="UserStyle_65"/>
    <w:link w:val="1"/>
    <w:qFormat/>
    <w:uiPriority w:val="0"/>
    <w:rPr>
      <w:kern w:val="2"/>
      <w:sz w:val="18"/>
      <w:szCs w:val="18"/>
    </w:rPr>
  </w:style>
  <w:style w:type="character" w:customStyle="1" w:styleId="159">
    <w:name w:val="UserStyle_66"/>
    <w:link w:val="160"/>
    <w:qFormat/>
    <w:uiPriority w:val="0"/>
    <w:rPr>
      <w:rFonts w:ascii="宋体" w:hAnsi="Courier New"/>
      <w:kern w:val="2"/>
      <w:sz w:val="21"/>
      <w:szCs w:val="21"/>
    </w:rPr>
  </w:style>
  <w:style w:type="paragraph" w:customStyle="1" w:styleId="160">
    <w:name w:val="UserStyle_67"/>
    <w:basedOn w:val="161"/>
    <w:link w:val="159"/>
    <w:qFormat/>
    <w:uiPriority w:val="0"/>
    <w:pPr>
      <w:jc w:val="both"/>
    </w:pPr>
    <w:rPr>
      <w:rFonts w:ascii="宋体" w:hAnsi="Courier New" w:eastAsia="宋体"/>
      <w:kern w:val="2"/>
      <w:sz w:val="21"/>
      <w:szCs w:val="21"/>
      <w:lang w:val="en-US" w:eastAsia="zh-CN"/>
    </w:rPr>
  </w:style>
  <w:style w:type="paragraph" w:customStyle="1" w:styleId="161">
    <w:name w:val="UserStyle_68"/>
    <w:qFormat/>
    <w:uiPriority w:val="0"/>
    <w:pPr>
      <w:jc w:val="both"/>
    </w:pPr>
    <w:rPr>
      <w:rFonts w:ascii="Times New Roman" w:hAnsi="Times New Roman" w:eastAsia="宋体" w:cstheme="minorBidi"/>
      <w:kern w:val="2"/>
      <w:sz w:val="21"/>
      <w:szCs w:val="22"/>
      <w:lang w:val="en-US" w:eastAsia="zh-CN" w:bidi="ar-SA"/>
    </w:rPr>
  </w:style>
  <w:style w:type="paragraph" w:customStyle="1" w:styleId="162">
    <w:name w:val="UserStyle_69"/>
    <w:basedOn w:val="1"/>
    <w:qFormat/>
    <w:uiPriority w:val="0"/>
    <w:pPr>
      <w:widowControl/>
      <w:jc w:val="center"/>
    </w:pPr>
    <w:rPr>
      <w:rFonts w:ascii="Calibri" w:hAnsi="Calibri"/>
      <w:kern w:val="2"/>
      <w:sz w:val="21"/>
      <w:szCs w:val="20"/>
      <w:lang w:val="en-US" w:eastAsia="zh-CN" w:bidi="ar-SA"/>
    </w:rPr>
  </w:style>
  <w:style w:type="paragraph" w:customStyle="1" w:styleId="163">
    <w:name w:val="UserStyle_70"/>
    <w:basedOn w:val="1"/>
    <w:qFormat/>
    <w:uiPriority w:val="0"/>
    <w:pPr>
      <w:spacing w:line="400" w:lineRule="exact"/>
      <w:ind w:firstLine="200" w:firstLineChars="200"/>
      <w:jc w:val="both"/>
    </w:pPr>
    <w:rPr>
      <w:rFonts w:ascii="仿宋_GB2312" w:hAnsi="Calibri" w:eastAsia="仿宋_GB2312"/>
      <w:kern w:val="0"/>
      <w:sz w:val="24"/>
      <w:szCs w:val="22"/>
      <w:lang w:val="en-US" w:eastAsia="zh-CN" w:bidi="ar-SA"/>
    </w:rPr>
  </w:style>
  <w:style w:type="paragraph" w:customStyle="1" w:styleId="164">
    <w:name w:val="UserStyle_71"/>
    <w:basedOn w:val="1"/>
    <w:qFormat/>
    <w:uiPriority w:val="0"/>
    <w:pPr>
      <w:jc w:val="both"/>
    </w:pPr>
    <w:rPr>
      <w:rFonts w:ascii="Tahoma" w:hAnsi="Tahoma"/>
      <w:kern w:val="2"/>
      <w:sz w:val="24"/>
      <w:szCs w:val="22"/>
      <w:lang w:val="en-US" w:eastAsia="zh-CN" w:bidi="ar-SA"/>
    </w:rPr>
  </w:style>
  <w:style w:type="paragraph" w:customStyle="1" w:styleId="165">
    <w:name w:val="UserStyle_72"/>
    <w:basedOn w:val="1"/>
    <w:qFormat/>
    <w:uiPriority w:val="0"/>
    <w:pPr>
      <w:widowControl/>
      <w:spacing w:before="100" w:beforeAutospacing="1" w:after="100" w:afterAutospacing="1" w:line="360" w:lineRule="auto"/>
      <w:jc w:val="left"/>
    </w:pPr>
    <w:rPr>
      <w:rFonts w:ascii="宋体" w:hAnsi="Calibri"/>
      <w:kern w:val="0"/>
      <w:sz w:val="24"/>
      <w:szCs w:val="22"/>
      <w:lang w:val="en-US" w:eastAsia="zh-CN" w:bidi="ar-SA"/>
    </w:rPr>
  </w:style>
  <w:style w:type="paragraph" w:customStyle="1" w:styleId="166">
    <w:name w:val="UserStyle_73"/>
    <w:qFormat/>
    <w:uiPriority w:val="0"/>
    <w:pPr>
      <w:widowControl/>
    </w:pPr>
    <w:rPr>
      <w:rFonts w:ascii="黑体" w:hAnsi="黑体" w:eastAsia="黑体" w:cstheme="minorBidi"/>
      <w:b/>
      <w:sz w:val="32"/>
      <w:szCs w:val="24"/>
      <w:lang w:val="en-US" w:bidi="ar-SA"/>
    </w:rPr>
  </w:style>
  <w:style w:type="paragraph" w:customStyle="1" w:styleId="167">
    <w:name w:val="UserStyle_74"/>
    <w:basedOn w:val="1"/>
    <w:qFormat/>
    <w:uiPriority w:val="0"/>
    <w:pPr>
      <w:spacing w:line="360" w:lineRule="auto"/>
      <w:ind w:firstLine="200" w:firstLineChars="200"/>
      <w:jc w:val="both"/>
    </w:pPr>
    <w:rPr>
      <w:rFonts w:ascii="Arial" w:hAnsi="Arial"/>
      <w:kern w:val="2"/>
      <w:sz w:val="24"/>
      <w:szCs w:val="22"/>
      <w:lang w:val="en-US" w:eastAsia="zh-CN" w:bidi="ar-SA"/>
    </w:rPr>
  </w:style>
  <w:style w:type="paragraph" w:customStyle="1" w:styleId="168">
    <w:name w:val="UserStyle_75"/>
    <w:basedOn w:val="1"/>
    <w:qFormat/>
    <w:uiPriority w:val="0"/>
    <w:pPr>
      <w:jc w:val="both"/>
    </w:pPr>
    <w:rPr>
      <w:rFonts w:ascii="宋体" w:hAnsi="Calibri"/>
      <w:kern w:val="2"/>
      <w:sz w:val="21"/>
      <w:szCs w:val="20"/>
      <w:lang w:val="en-US" w:eastAsia="zh-CN" w:bidi="ar-SA"/>
    </w:rPr>
  </w:style>
  <w:style w:type="paragraph" w:customStyle="1" w:styleId="169">
    <w:name w:val="UserStyle_76"/>
    <w:basedOn w:val="1"/>
    <w:qFormat/>
    <w:uiPriority w:val="0"/>
    <w:pPr>
      <w:ind w:firstLine="425"/>
      <w:jc w:val="left"/>
    </w:pPr>
    <w:rPr>
      <w:rFonts w:ascii="宋体" w:hAnsi="Calibri"/>
      <w:kern w:val="0"/>
      <w:sz w:val="20"/>
      <w:szCs w:val="20"/>
      <w:lang w:val="en-US" w:eastAsia="zh-CN" w:bidi="ar-SA"/>
    </w:rPr>
  </w:style>
  <w:style w:type="paragraph" w:customStyle="1" w:styleId="170">
    <w:name w:val="UserStyle_77"/>
    <w:basedOn w:val="1"/>
    <w:qFormat/>
    <w:uiPriority w:val="0"/>
    <w:pPr>
      <w:keepNext/>
      <w:tabs>
        <w:tab w:val="left" w:pos="0"/>
      </w:tabs>
      <w:spacing w:line="360" w:lineRule="auto"/>
      <w:ind w:left="1271" w:hanging="420"/>
      <w:jc w:val="center"/>
    </w:pPr>
    <w:rPr>
      <w:rFonts w:ascii="Calibri" w:hAnsi="Calibri"/>
      <w:caps/>
      <w:kern w:val="2"/>
      <w:sz w:val="24"/>
      <w:szCs w:val="22"/>
      <w:lang w:val="en-US" w:eastAsia="zh-CN" w:bidi="ar-SA"/>
    </w:rPr>
  </w:style>
  <w:style w:type="paragraph" w:customStyle="1" w:styleId="171">
    <w:name w:val="UserStyle_78"/>
    <w:basedOn w:val="7"/>
    <w:qFormat/>
    <w:uiPriority w:val="0"/>
    <w:pPr>
      <w:tabs>
        <w:tab w:val="left" w:pos="780"/>
      </w:tabs>
      <w:spacing w:after="100" w:line="360" w:lineRule="auto"/>
      <w:ind w:left="780" w:hanging="480"/>
      <w:jc w:val="center"/>
    </w:pPr>
    <w:rPr>
      <w:rFonts w:ascii="Arial" w:hAnsi="Arial" w:eastAsia="黑体"/>
      <w:b/>
      <w:kern w:val="2"/>
      <w:sz w:val="21"/>
      <w:szCs w:val="20"/>
      <w:lang w:val="en-US" w:eastAsia="zh-CN" w:bidi="ar-SA"/>
    </w:rPr>
  </w:style>
  <w:style w:type="paragraph" w:customStyle="1" w:styleId="172">
    <w:name w:val="UserStyle_79"/>
    <w:qFormat/>
    <w:uiPriority w:val="0"/>
    <w:pPr>
      <w:widowControl/>
    </w:pPr>
    <w:rPr>
      <w:rFonts w:ascii="黑体" w:hAnsi="黑体" w:eastAsia="黑体" w:cstheme="minorBidi"/>
      <w:b/>
      <w:sz w:val="32"/>
      <w:szCs w:val="24"/>
      <w:lang w:val="en-US" w:bidi="ar-SA"/>
    </w:rPr>
  </w:style>
  <w:style w:type="paragraph" w:customStyle="1" w:styleId="173">
    <w:name w:val="UserStyle_80"/>
    <w:basedOn w:val="1"/>
    <w:qFormat/>
    <w:uiPriority w:val="0"/>
    <w:pPr>
      <w:widowControl/>
      <w:spacing w:line="360" w:lineRule="auto"/>
      <w:jc w:val="left"/>
    </w:pPr>
    <w:rPr>
      <w:rFonts w:ascii="Calibri" w:hAnsi="Calibri"/>
      <w:kern w:val="0"/>
      <w:sz w:val="24"/>
      <w:szCs w:val="20"/>
      <w:lang w:val="en-US" w:eastAsia="zh-CN" w:bidi="ar-SA"/>
    </w:rPr>
  </w:style>
  <w:style w:type="paragraph" w:customStyle="1" w:styleId="174">
    <w:name w:val="UserStyle_81"/>
    <w:basedOn w:val="1"/>
    <w:qFormat/>
    <w:uiPriority w:val="0"/>
    <w:pPr>
      <w:widowControl/>
      <w:spacing w:before="100" w:beforeAutospacing="1" w:after="100" w:afterAutospacing="1"/>
      <w:jc w:val="left"/>
    </w:pPr>
    <w:rPr>
      <w:rFonts w:ascii="宋体" w:hAnsi="Calibri"/>
      <w:color w:val="000000"/>
      <w:kern w:val="0"/>
      <w:sz w:val="15"/>
      <w:szCs w:val="15"/>
      <w:lang w:val="en-US" w:eastAsia="zh-CN" w:bidi="ar-SA"/>
    </w:rPr>
  </w:style>
  <w:style w:type="paragraph" w:customStyle="1" w:styleId="175">
    <w:name w:val="UserStyle_82"/>
    <w:qFormat/>
    <w:uiPriority w:val="0"/>
    <w:pPr>
      <w:widowControl/>
    </w:pPr>
    <w:rPr>
      <w:rFonts w:ascii="Times New Roman" w:hAnsi="Times New Roman" w:eastAsia="Times New Roman" w:cstheme="minorBidi"/>
      <w:sz w:val="24"/>
      <w:szCs w:val="24"/>
      <w:lang w:val="en-US" w:bidi="ar-SA"/>
    </w:rPr>
  </w:style>
  <w:style w:type="paragraph" w:customStyle="1" w:styleId="176">
    <w:name w:val="UserStyle_83"/>
    <w:qFormat/>
    <w:uiPriority w:val="0"/>
    <w:rPr>
      <w:rFonts w:ascii="宋体" w:hAnsi="Times New Roman" w:eastAsia="宋体" w:cstheme="minorBidi"/>
      <w:color w:val="000000"/>
      <w:kern w:val="2"/>
      <w:sz w:val="24"/>
      <w:szCs w:val="24"/>
      <w:lang w:val="en-US" w:eastAsia="zh-CN" w:bidi="ar-SA"/>
    </w:rPr>
  </w:style>
  <w:style w:type="paragraph" w:customStyle="1" w:styleId="177">
    <w:name w:val="UserStyle_84"/>
    <w:qFormat/>
    <w:uiPriority w:val="0"/>
    <w:pPr>
      <w:widowControl/>
      <w:snapToGrid w:val="0"/>
      <w:jc w:val="center"/>
    </w:pPr>
    <w:rPr>
      <w:rFonts w:ascii="Times New Roman" w:hAnsi="Times New Roman" w:eastAsia="宋体" w:cstheme="minorBidi"/>
      <w:kern w:val="2"/>
      <w:sz w:val="72"/>
      <w:lang w:val="en-US" w:eastAsia="zh-CN" w:bidi="ar-SA"/>
    </w:rPr>
  </w:style>
  <w:style w:type="paragraph" w:customStyle="1" w:styleId="178">
    <w:name w:val="UserStyle_85"/>
    <w:qFormat/>
    <w:uiPriority w:val="0"/>
    <w:pPr>
      <w:widowControl/>
      <w:snapToGrid w:val="0"/>
      <w:jc w:val="center"/>
    </w:pPr>
    <w:rPr>
      <w:rFonts w:ascii="Times New Roman" w:hAnsi="Times New Roman" w:eastAsia="宋体" w:cstheme="minorBidi"/>
      <w:kern w:val="2"/>
      <w:sz w:val="44"/>
      <w:lang w:val="en-US" w:eastAsia="zh-CN" w:bidi="ar-SA"/>
    </w:rPr>
  </w:style>
  <w:style w:type="paragraph" w:customStyle="1" w:styleId="179">
    <w:name w:val="UserStyle_86"/>
    <w:basedOn w:val="1"/>
    <w:qFormat/>
    <w:uiPriority w:val="0"/>
    <w:pPr>
      <w:ind w:firstLine="200" w:firstLineChars="200"/>
      <w:jc w:val="both"/>
    </w:pPr>
    <w:rPr>
      <w:rFonts w:ascii="Calibri" w:hAnsi="Calibri"/>
      <w:kern w:val="2"/>
      <w:sz w:val="21"/>
      <w:szCs w:val="22"/>
      <w:lang w:val="en-US" w:eastAsia="zh-CN" w:bidi="ar-SA"/>
    </w:rPr>
  </w:style>
  <w:style w:type="paragraph" w:customStyle="1" w:styleId="180">
    <w:name w:val="UserStyle_87"/>
    <w:basedOn w:val="181"/>
    <w:qFormat/>
    <w:uiPriority w:val="0"/>
    <w:pPr>
      <w:widowControl/>
      <w:ind w:left="0"/>
    </w:pPr>
  </w:style>
  <w:style w:type="paragraph" w:customStyle="1" w:styleId="181">
    <w:name w:val="UserStyle_88"/>
    <w:basedOn w:val="182"/>
    <w:qFormat/>
    <w:uiPriority w:val="0"/>
    <w:pPr>
      <w:widowControl/>
      <w:ind w:left="1050"/>
    </w:pPr>
  </w:style>
  <w:style w:type="paragraph" w:customStyle="1" w:styleId="182">
    <w:name w:val="UserStyle_90"/>
    <w:basedOn w:val="183"/>
    <w:qFormat/>
    <w:uiPriority w:val="0"/>
    <w:pPr>
      <w:widowControl/>
      <w:ind w:left="360"/>
    </w:pPr>
  </w:style>
  <w:style w:type="paragraph" w:customStyle="1" w:styleId="183">
    <w:name w:val="UserStyle_91"/>
    <w:qFormat/>
    <w:uiPriority w:val="0"/>
    <w:pPr>
      <w:widowControl/>
    </w:pPr>
    <w:rPr>
      <w:rFonts w:ascii="Times New Roman" w:hAnsi="Times New Roman" w:eastAsia="黑体" w:cstheme="minorBidi"/>
      <w:sz w:val="21"/>
      <w:lang w:val="en-US" w:eastAsia="zh-CN" w:bidi="ar-SA"/>
    </w:rPr>
  </w:style>
  <w:style w:type="paragraph" w:customStyle="1" w:styleId="184">
    <w:name w:val="UserStyle_89"/>
    <w:qFormat/>
    <w:uiPriority w:val="0"/>
    <w:pPr>
      <w:widowControl/>
      <w:ind w:firstLine="200" w:firstLineChars="200"/>
      <w:jc w:val="both"/>
    </w:pPr>
    <w:rPr>
      <w:rFonts w:ascii="宋体" w:hAnsi="Times New Roman" w:eastAsia="宋体" w:cstheme="minorBidi"/>
      <w:sz w:val="21"/>
      <w:lang w:val="en-US" w:eastAsia="zh-CN" w:bidi="ar-SA"/>
    </w:rPr>
  </w:style>
  <w:style w:type="paragraph" w:customStyle="1" w:styleId="185">
    <w:name w:val="UserStyle_92"/>
    <w:basedOn w:val="186"/>
    <w:qFormat/>
    <w:uiPriority w:val="0"/>
    <w:pPr>
      <w:ind w:firstLine="420" w:firstLineChars="200"/>
      <w:jc w:val="both"/>
    </w:pPr>
    <w:rPr>
      <w:rFonts w:ascii="Calibri" w:hAnsi="Calibri" w:eastAsia="宋体"/>
      <w:kern w:val="2"/>
      <w:sz w:val="21"/>
      <w:szCs w:val="22"/>
    </w:rPr>
  </w:style>
  <w:style w:type="paragraph" w:customStyle="1" w:styleId="186">
    <w:name w:val="UserStyle_93"/>
    <w:qFormat/>
    <w:uiPriority w:val="0"/>
    <w:pPr>
      <w:jc w:val="both"/>
    </w:pPr>
    <w:rPr>
      <w:rFonts w:ascii="Calibri" w:hAnsi="Calibri" w:eastAsia="宋体" w:cstheme="minorBidi"/>
      <w:kern w:val="2"/>
      <w:sz w:val="21"/>
      <w:szCs w:val="22"/>
      <w:lang w:val="en-US" w:bidi="ar-SA"/>
    </w:rPr>
  </w:style>
  <w:style w:type="paragraph" w:customStyle="1" w:styleId="187">
    <w:name w:val="UserStyle_94"/>
    <w:basedOn w:val="1"/>
    <w:qFormat/>
    <w:uiPriority w:val="0"/>
    <w:pPr>
      <w:widowControl/>
      <w:tabs>
        <w:tab w:val="left" w:pos="360"/>
      </w:tabs>
      <w:spacing w:after="120"/>
      <w:ind w:left="2160" w:hanging="360"/>
      <w:jc w:val="left"/>
    </w:pPr>
    <w:rPr>
      <w:rFonts w:ascii="Book Antiqua" w:hAnsi="Book Antiqua"/>
      <w:kern w:val="0"/>
      <w:sz w:val="20"/>
      <w:szCs w:val="20"/>
      <w:lang w:val="en-US" w:eastAsia="en-US" w:bidi="ar-SA"/>
    </w:rPr>
  </w:style>
  <w:style w:type="paragraph" w:customStyle="1" w:styleId="188">
    <w:name w:val="UserStyle_95"/>
    <w:basedOn w:val="31"/>
    <w:qFormat/>
    <w:uiPriority w:val="0"/>
    <w:pPr>
      <w:keepNext/>
      <w:keepLines/>
      <w:spacing w:before="100" w:after="0" w:line="400" w:lineRule="exact"/>
      <w:jc w:val="both"/>
    </w:pPr>
    <w:rPr>
      <w:rFonts w:ascii="Times New Roman" w:hAnsi="Times New Roman" w:eastAsia="黑体"/>
      <w:b w:val="0"/>
      <w:kern w:val="2"/>
      <w:sz w:val="28"/>
      <w:szCs w:val="20"/>
      <w:lang w:val="en-US" w:eastAsia="zh-CN" w:bidi="ar-SA"/>
    </w:rPr>
  </w:style>
  <w:style w:type="paragraph" w:customStyle="1" w:styleId="189">
    <w:name w:val="UserStyle_96"/>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kern w:val="0"/>
      <w:sz w:val="24"/>
      <w:szCs w:val="22"/>
      <w:lang w:val="en-US" w:eastAsia="zh-CN" w:bidi="ar-SA"/>
    </w:rPr>
  </w:style>
  <w:style w:type="paragraph" w:customStyle="1" w:styleId="190">
    <w:name w:val="UserStyle_97"/>
    <w:basedOn w:val="1"/>
    <w:qFormat/>
    <w:uiPriority w:val="0"/>
    <w:pPr>
      <w:widowControl/>
      <w:spacing w:before="100" w:beforeAutospacing="1" w:after="100" w:afterAutospacing="1"/>
      <w:jc w:val="left"/>
    </w:pPr>
    <w:rPr>
      <w:rFonts w:ascii="宋体" w:hAnsi="Calibri"/>
      <w:color w:val="000000"/>
      <w:kern w:val="0"/>
      <w:sz w:val="18"/>
      <w:szCs w:val="18"/>
      <w:lang w:val="en-US" w:eastAsia="zh-CN" w:bidi="ar-SA"/>
    </w:rPr>
  </w:style>
  <w:style w:type="paragraph" w:customStyle="1" w:styleId="191">
    <w:name w:val="UserStyle_98"/>
    <w:basedOn w:val="1"/>
    <w:qFormat/>
    <w:uiPriority w:val="0"/>
    <w:pPr>
      <w:widowControl/>
      <w:tabs>
        <w:tab w:val="left" w:pos="360"/>
        <w:tab w:val="left" w:pos="720"/>
      </w:tabs>
      <w:spacing w:before="120" w:after="60" w:line="387" w:lineRule="atLeast"/>
      <w:ind w:left="720" w:right="360" w:hanging="360"/>
      <w:jc w:val="both"/>
    </w:pPr>
    <w:rPr>
      <w:rFonts w:ascii="Book Antiqua" w:hAnsi="Book Antiqua"/>
      <w:kern w:val="0"/>
      <w:sz w:val="24"/>
      <w:szCs w:val="20"/>
      <w:lang w:val="en-US" w:eastAsia="zh-CN" w:bidi="ar-SA"/>
    </w:rPr>
  </w:style>
  <w:style w:type="paragraph" w:customStyle="1" w:styleId="192">
    <w:name w:val="UserStyle_99"/>
    <w:basedOn w:val="193"/>
    <w:qFormat/>
    <w:uiPriority w:val="0"/>
    <w:pPr>
      <w:jc w:val="both"/>
    </w:pPr>
    <w:rPr>
      <w:rFonts w:ascii="Calibri" w:hAnsi="Calibri"/>
      <w:kern w:val="2"/>
      <w:sz w:val="21"/>
      <w:szCs w:val="22"/>
      <w:lang w:val="en-US" w:eastAsia="zh-CN" w:bidi="ar-SA"/>
    </w:rPr>
  </w:style>
  <w:style w:type="paragraph" w:customStyle="1" w:styleId="193">
    <w:name w:val="UserStyle_100"/>
    <w:qFormat/>
    <w:uiPriority w:val="0"/>
    <w:pPr>
      <w:jc w:val="both"/>
    </w:pPr>
    <w:rPr>
      <w:rFonts w:ascii="Calibri" w:hAnsi="Calibri" w:eastAsia="宋体" w:cstheme="minorBidi"/>
      <w:kern w:val="2"/>
      <w:sz w:val="21"/>
      <w:szCs w:val="22"/>
      <w:lang w:val="en-US" w:eastAsia="zh-CN" w:bidi="ar-SA"/>
    </w:rPr>
  </w:style>
  <w:style w:type="paragraph" w:customStyle="1" w:styleId="194">
    <w:name w:val="UserStyle_101"/>
    <w:basedOn w:val="1"/>
    <w:qFormat/>
    <w:uiPriority w:val="0"/>
    <w:pPr>
      <w:spacing w:line="360" w:lineRule="auto"/>
      <w:jc w:val="both"/>
    </w:pPr>
    <w:rPr>
      <w:rFonts w:ascii="宋体" w:hAnsi="Calibri" w:cs="Times New Roman"/>
      <w:b/>
      <w:bCs/>
      <w:kern w:val="2"/>
      <w:sz w:val="32"/>
      <w:szCs w:val="22"/>
      <w:lang w:val="en-US" w:eastAsia="zh-CN" w:bidi="ar-SA"/>
    </w:rPr>
  </w:style>
  <w:style w:type="paragraph" w:customStyle="1" w:styleId="195">
    <w:name w:val="UserStyle_102"/>
    <w:basedOn w:val="1"/>
    <w:qFormat/>
    <w:uiPriority w:val="0"/>
    <w:pPr>
      <w:tabs>
        <w:tab w:val="left" w:pos="360"/>
      </w:tabs>
      <w:jc w:val="both"/>
    </w:pPr>
    <w:rPr>
      <w:rFonts w:ascii="仿宋_GB2312" w:hAnsi="Calibri" w:eastAsia="仿宋_GB2312"/>
      <w:b/>
      <w:kern w:val="2"/>
      <w:sz w:val="24"/>
      <w:szCs w:val="22"/>
      <w:lang w:val="en-US" w:eastAsia="zh-CN" w:bidi="ar-SA"/>
    </w:rPr>
  </w:style>
  <w:style w:type="paragraph" w:customStyle="1" w:styleId="196">
    <w:name w:val="UserStyle_103"/>
    <w:basedOn w:val="1"/>
    <w:qFormat/>
    <w:uiPriority w:val="0"/>
    <w:pPr>
      <w:spacing w:before="100" w:beforeAutospacing="1" w:after="100" w:afterAutospacing="1" w:line="360" w:lineRule="auto"/>
      <w:ind w:firstLine="200" w:firstLineChars="200"/>
      <w:jc w:val="left"/>
    </w:pPr>
    <w:rPr>
      <w:rFonts w:ascii="Arial" w:hAnsi="Arial"/>
      <w:kern w:val="0"/>
      <w:sz w:val="24"/>
      <w:szCs w:val="22"/>
      <w:lang w:val="en-US" w:eastAsia="en-US" w:bidi="ar-SA"/>
    </w:rPr>
  </w:style>
  <w:style w:type="paragraph" w:customStyle="1" w:styleId="197">
    <w:name w:val="UserStyle_104"/>
    <w:qFormat/>
    <w:uiPriority w:val="0"/>
    <w:pPr>
      <w:jc w:val="both"/>
    </w:pPr>
    <w:rPr>
      <w:rFonts w:ascii="Times New Roman" w:hAnsi="Times New Roman" w:eastAsia="宋体" w:cstheme="minorBidi"/>
      <w:kern w:val="2"/>
      <w:sz w:val="21"/>
      <w:szCs w:val="24"/>
      <w:lang w:val="en-US" w:eastAsia="zh-CN" w:bidi="ar-SA"/>
    </w:rPr>
  </w:style>
  <w:style w:type="paragraph" w:customStyle="1" w:styleId="198">
    <w:name w:val="UserStyle_105"/>
    <w:basedOn w:val="1"/>
    <w:qFormat/>
    <w:uiPriority w:val="0"/>
    <w:pPr>
      <w:spacing w:line="312" w:lineRule="auto"/>
      <w:jc w:val="both"/>
    </w:pPr>
    <w:rPr>
      <w:rFonts w:ascii="Calibri" w:hAnsi="Calibri"/>
      <w:kern w:val="2"/>
      <w:sz w:val="24"/>
      <w:szCs w:val="22"/>
      <w:lang w:val="en-US" w:eastAsia="zh-CN" w:bidi="ar-SA"/>
    </w:rPr>
  </w:style>
  <w:style w:type="paragraph" w:customStyle="1" w:styleId="199">
    <w:name w:val="UserStyle_106"/>
    <w:basedOn w:val="142"/>
    <w:qFormat/>
    <w:uiPriority w:val="0"/>
    <w:pPr>
      <w:keepNext/>
      <w:keepLines/>
      <w:spacing w:before="260" w:after="260" w:line="413" w:lineRule="auto"/>
      <w:jc w:val="both"/>
    </w:pPr>
    <w:rPr>
      <w:rFonts w:ascii="Arial" w:hAnsi="Arial" w:eastAsia="黑体"/>
      <w:b/>
      <w:kern w:val="2"/>
      <w:sz w:val="32"/>
      <w:szCs w:val="22"/>
    </w:rPr>
  </w:style>
  <w:style w:type="paragraph" w:customStyle="1" w:styleId="200">
    <w:name w:val="UserStyle_107"/>
    <w:qFormat/>
    <w:uiPriority w:val="0"/>
    <w:pPr>
      <w:jc w:val="both"/>
    </w:pPr>
    <w:rPr>
      <w:rFonts w:ascii="Calibri" w:hAnsi="Calibri" w:eastAsia="宋体" w:cstheme="minorBidi"/>
      <w:kern w:val="2"/>
      <w:sz w:val="21"/>
      <w:szCs w:val="22"/>
      <w:lang w:val="en-US" w:eastAsia="zh-CN" w:bidi="ar-SA"/>
    </w:rPr>
  </w:style>
  <w:style w:type="paragraph" w:customStyle="1" w:styleId="201">
    <w:name w:val="UserStyle_108"/>
    <w:basedOn w:val="202"/>
    <w:qFormat/>
    <w:uiPriority w:val="0"/>
    <w:pPr>
      <w:widowControl/>
      <w:spacing w:line="240" w:lineRule="auto"/>
      <w:ind w:left="0" w:firstLine="0"/>
      <w:jc w:val="left"/>
    </w:pPr>
    <w:rPr>
      <w:rFonts w:ascii="Calibri" w:hAnsi="Calibri"/>
      <w:kern w:val="2"/>
      <w:sz w:val="20"/>
      <w:szCs w:val="20"/>
      <w:lang w:val="en-US" w:eastAsia="zh-CN" w:bidi="ar-SA"/>
    </w:rPr>
  </w:style>
  <w:style w:type="paragraph" w:customStyle="1" w:styleId="202">
    <w:name w:val="UserStyle_109"/>
    <w:basedOn w:val="1"/>
    <w:qFormat/>
    <w:uiPriority w:val="0"/>
    <w:pPr>
      <w:widowControl/>
      <w:spacing w:line="360" w:lineRule="auto"/>
      <w:ind w:left="357" w:firstLine="420"/>
      <w:jc w:val="left"/>
    </w:pPr>
    <w:rPr>
      <w:rFonts w:ascii="Calibri" w:hAnsi="Calibri"/>
      <w:kern w:val="2"/>
      <w:sz w:val="21"/>
      <w:szCs w:val="20"/>
      <w:lang w:val="en-US" w:eastAsia="zh-CN" w:bidi="ar-SA"/>
    </w:rPr>
  </w:style>
  <w:style w:type="paragraph" w:customStyle="1" w:styleId="203">
    <w:name w:val="UserStyle_110"/>
    <w:qFormat/>
    <w:uiPriority w:val="0"/>
    <w:pPr>
      <w:widowControl/>
    </w:pPr>
    <w:rPr>
      <w:rFonts w:ascii="Times New Roman" w:hAnsi="Times New Roman" w:eastAsia="仿宋_GB2312" w:cstheme="minorBidi"/>
      <w:kern w:val="44"/>
      <w:sz w:val="21"/>
      <w:lang w:val="en-US" w:eastAsia="zh-CN" w:bidi="ar-SA"/>
    </w:rPr>
  </w:style>
  <w:style w:type="paragraph" w:customStyle="1" w:styleId="204">
    <w:name w:val="UserStyle_111"/>
    <w:basedOn w:val="1"/>
    <w:qFormat/>
    <w:uiPriority w:val="0"/>
    <w:pPr>
      <w:widowControl/>
      <w:spacing w:before="100" w:beforeAutospacing="1" w:after="100" w:afterAutospacing="1"/>
      <w:jc w:val="left"/>
    </w:pPr>
    <w:rPr>
      <w:rFonts w:ascii="宋体" w:hAnsi="Calibri"/>
      <w:kern w:val="0"/>
      <w:sz w:val="24"/>
      <w:szCs w:val="22"/>
      <w:lang w:val="en-US" w:eastAsia="zh-CN" w:bidi="ar-SA"/>
    </w:rPr>
  </w:style>
  <w:style w:type="paragraph" w:customStyle="1" w:styleId="205">
    <w:name w:val="UserStyle_112"/>
    <w:qFormat/>
    <w:uiPriority w:val="0"/>
    <w:pPr>
      <w:spacing w:before="308"/>
      <w:jc w:val="right"/>
    </w:pPr>
    <w:rPr>
      <w:rFonts w:ascii="Times New Roman" w:hAnsi="Times New Roman" w:eastAsia="宋体" w:cstheme="minorBidi"/>
      <w:sz w:val="28"/>
      <w:lang w:val="en-US" w:eastAsia="zh-CN" w:bidi="ar-SA"/>
    </w:rPr>
  </w:style>
  <w:style w:type="paragraph" w:customStyle="1" w:styleId="206">
    <w:name w:val="UserStyle_113"/>
    <w:basedOn w:val="1"/>
    <w:qFormat/>
    <w:uiPriority w:val="0"/>
    <w:pPr>
      <w:widowControl/>
      <w:snapToGrid w:val="0"/>
      <w:spacing w:after="240" w:line="240" w:lineRule="atLeast"/>
      <w:ind w:firstLine="425"/>
      <w:jc w:val="both"/>
    </w:pPr>
    <w:rPr>
      <w:rFonts w:ascii="Calibri" w:hAnsi="Calibri"/>
      <w:kern w:val="0"/>
      <w:sz w:val="24"/>
      <w:szCs w:val="20"/>
      <w:lang w:val="en-US" w:eastAsia="zh-CN" w:bidi="ar-SA"/>
    </w:rPr>
  </w:style>
  <w:style w:type="paragraph" w:customStyle="1" w:styleId="207">
    <w:name w:val="UserStyle_114"/>
    <w:basedOn w:val="1"/>
    <w:qFormat/>
    <w:uiPriority w:val="0"/>
    <w:pPr>
      <w:tabs>
        <w:tab w:val="left" w:pos="360"/>
      </w:tabs>
      <w:spacing w:line="480" w:lineRule="auto"/>
      <w:ind w:left="360" w:right="202" w:firstLine="360"/>
      <w:jc w:val="both"/>
    </w:pPr>
    <w:rPr>
      <w:rFonts w:ascii="Calibri" w:hAnsi="Calibri"/>
      <w:kern w:val="2"/>
      <w:sz w:val="24"/>
      <w:szCs w:val="22"/>
      <w:lang w:val="en-US" w:eastAsia="zh-CN" w:bidi="ar-SA"/>
    </w:rPr>
  </w:style>
  <w:style w:type="paragraph" w:customStyle="1" w:styleId="208">
    <w:name w:val="UserStyle_115"/>
    <w:qFormat/>
    <w:uiPriority w:val="0"/>
    <w:pPr>
      <w:widowControl/>
    </w:pPr>
    <w:rPr>
      <w:rFonts w:ascii="黑体" w:hAnsi="黑体" w:eastAsia="黑体" w:cstheme="minorBidi"/>
      <w:b/>
      <w:sz w:val="32"/>
      <w:szCs w:val="24"/>
      <w:lang w:val="en-US" w:bidi="ar-SA"/>
    </w:rPr>
  </w:style>
  <w:style w:type="paragraph" w:customStyle="1" w:styleId="209">
    <w:name w:val="UserStyle_116"/>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kern w:val="0"/>
      <w:sz w:val="20"/>
      <w:szCs w:val="20"/>
      <w:lang w:val="en-US" w:eastAsia="zh-CN" w:bidi="ar-SA"/>
    </w:rPr>
  </w:style>
  <w:style w:type="paragraph" w:customStyle="1" w:styleId="210">
    <w:name w:val="UserStyle_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0"/>
      <w:szCs w:val="20"/>
      <w:lang w:val="en-US" w:eastAsia="zh-CN" w:bidi="ar-SA"/>
    </w:rPr>
  </w:style>
  <w:style w:type="paragraph" w:customStyle="1" w:styleId="211">
    <w:name w:val="UserStyle_118"/>
    <w:basedOn w:val="1"/>
    <w:qFormat/>
    <w:uiPriority w:val="0"/>
    <w:pPr>
      <w:widowControl/>
      <w:spacing w:after="160" w:line="240" w:lineRule="exact"/>
      <w:jc w:val="left"/>
    </w:pPr>
    <w:rPr>
      <w:rFonts w:ascii="Verdana" w:hAnsi="Verdana"/>
      <w:kern w:val="0"/>
      <w:sz w:val="20"/>
      <w:szCs w:val="20"/>
      <w:lang w:val="en-US" w:eastAsia="en-US" w:bidi="ar-SA"/>
    </w:rPr>
  </w:style>
  <w:style w:type="paragraph" w:customStyle="1" w:styleId="212">
    <w:name w:val="UserStyle_119"/>
    <w:qFormat/>
    <w:uiPriority w:val="0"/>
    <w:pPr>
      <w:widowControl/>
      <w:shd w:val="clear" w:color="auto" w:fill="FFFFFF"/>
      <w:spacing w:before="640" w:after="560"/>
      <w:jc w:val="center"/>
    </w:pPr>
    <w:rPr>
      <w:rFonts w:ascii="黑体" w:hAnsi="Times New Roman" w:eastAsia="黑体" w:cstheme="minorBidi"/>
      <w:sz w:val="32"/>
      <w:lang w:val="en-US" w:eastAsia="zh-CN" w:bidi="ar-SA"/>
    </w:rPr>
  </w:style>
  <w:style w:type="paragraph" w:customStyle="1" w:styleId="213">
    <w:name w:val="UserStyle_120"/>
    <w:qFormat/>
    <w:uiPriority w:val="0"/>
    <w:pPr>
      <w:jc w:val="both"/>
    </w:pPr>
    <w:rPr>
      <w:rFonts w:ascii="Times New Roman" w:hAnsi="Times New Roman" w:eastAsia="宋体" w:cstheme="minorBidi"/>
      <w:kern w:val="2"/>
      <w:sz w:val="21"/>
      <w:lang w:val="en-US" w:eastAsia="zh-CN" w:bidi="ar-SA"/>
    </w:rPr>
  </w:style>
  <w:style w:type="paragraph" w:customStyle="1" w:styleId="214">
    <w:name w:val="UserStyle_121"/>
    <w:qFormat/>
    <w:uiPriority w:val="0"/>
    <w:pPr>
      <w:jc w:val="both"/>
    </w:pPr>
    <w:rPr>
      <w:rFonts w:ascii="Times New Roman" w:hAnsi="Times New Roman" w:eastAsia="宋体" w:cstheme="minorBidi"/>
      <w:kern w:val="2"/>
      <w:sz w:val="21"/>
      <w:szCs w:val="24"/>
      <w:lang w:val="en-US" w:eastAsia="zh-CN" w:bidi="ar-SA"/>
    </w:rPr>
  </w:style>
  <w:style w:type="paragraph" w:customStyle="1" w:styleId="215">
    <w:name w:val="UserStyle_122"/>
    <w:qFormat/>
    <w:uiPriority w:val="0"/>
    <w:pPr>
      <w:widowControl/>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216">
    <w:name w:val="UserStyle_123"/>
    <w:basedOn w:val="1"/>
    <w:qFormat/>
    <w:uiPriority w:val="0"/>
    <w:pPr>
      <w:jc w:val="both"/>
    </w:pPr>
    <w:rPr>
      <w:rFonts w:ascii="Tahoma" w:hAnsi="Tahoma"/>
      <w:kern w:val="2"/>
      <w:sz w:val="24"/>
      <w:szCs w:val="20"/>
      <w:lang w:val="en-US" w:eastAsia="zh-CN" w:bidi="ar-SA"/>
    </w:rPr>
  </w:style>
  <w:style w:type="paragraph" w:customStyle="1" w:styleId="217">
    <w:name w:val="UserStyle_124"/>
    <w:qFormat/>
    <w:uiPriority w:val="0"/>
    <w:pPr>
      <w:jc w:val="center"/>
    </w:pPr>
    <w:rPr>
      <w:rFonts w:ascii="Times New Roman" w:hAnsi="Times New Roman" w:eastAsia="黑体" w:cstheme="minorBidi"/>
      <w:b/>
      <w:kern w:val="2"/>
      <w:sz w:val="44"/>
      <w:szCs w:val="24"/>
      <w:lang w:val="en-US" w:eastAsia="zh-CN" w:bidi="ar-SA"/>
    </w:rPr>
  </w:style>
  <w:style w:type="paragraph" w:customStyle="1" w:styleId="218">
    <w:name w:val="UserStyle_125"/>
    <w:qFormat/>
    <w:uiPriority w:val="0"/>
    <w:pPr>
      <w:widowControl/>
      <w:snapToGrid w:val="0"/>
      <w:spacing w:before="120" w:after="120" w:line="360" w:lineRule="auto"/>
      <w:ind w:firstLine="420"/>
      <w:jc w:val="both"/>
    </w:pPr>
    <w:rPr>
      <w:rFonts w:ascii="Times New Roman" w:hAnsi="Times New Roman" w:eastAsia="仿宋_GB2312" w:cstheme="minorBidi"/>
      <w:kern w:val="2"/>
      <w:sz w:val="24"/>
      <w:szCs w:val="24"/>
      <w:lang w:val="en-US" w:eastAsia="zh-CN" w:bidi="ar-SA"/>
    </w:rPr>
  </w:style>
  <w:style w:type="paragraph" w:customStyle="1" w:styleId="219">
    <w:name w:val="UserStyle_126"/>
    <w:qFormat/>
    <w:uiPriority w:val="0"/>
    <w:pPr>
      <w:jc w:val="both"/>
    </w:pPr>
    <w:rPr>
      <w:rFonts w:ascii="Calibri" w:hAnsi="Calibri" w:eastAsia="宋体" w:cstheme="minorBidi"/>
      <w:kern w:val="2"/>
      <w:sz w:val="21"/>
      <w:szCs w:val="22"/>
      <w:lang w:val="en-US" w:bidi="ar-SA"/>
    </w:rPr>
  </w:style>
  <w:style w:type="paragraph" w:customStyle="1" w:styleId="220">
    <w:name w:val="UserStyle_127"/>
    <w:basedOn w:val="1"/>
    <w:qFormat/>
    <w:uiPriority w:val="0"/>
    <w:pPr>
      <w:widowControl/>
      <w:spacing w:after="160" w:line="240" w:lineRule="exact"/>
      <w:jc w:val="left"/>
    </w:pPr>
  </w:style>
  <w:style w:type="paragraph" w:customStyle="1" w:styleId="221">
    <w:name w:val="UserStyle_128"/>
    <w:qFormat/>
    <w:uiPriority w:val="0"/>
    <w:pPr>
      <w:widowControl/>
    </w:pPr>
    <w:rPr>
      <w:rFonts w:ascii="黑体" w:hAnsi="黑体" w:eastAsia="黑体" w:cstheme="minorBidi"/>
      <w:b/>
      <w:sz w:val="32"/>
      <w:szCs w:val="24"/>
      <w:lang w:val="en-US" w:bidi="ar-SA"/>
    </w:rPr>
  </w:style>
  <w:style w:type="paragraph" w:customStyle="1" w:styleId="222">
    <w:name w:val="UserStyle_1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0"/>
      <w:szCs w:val="20"/>
      <w:lang w:val="en-US" w:eastAsia="zh-CN" w:bidi="ar-SA"/>
    </w:rPr>
  </w:style>
  <w:style w:type="paragraph" w:customStyle="1" w:styleId="223">
    <w:name w:val="UserStyle_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0"/>
      <w:szCs w:val="20"/>
      <w:lang w:val="en-US" w:eastAsia="zh-CN" w:bidi="ar-SA"/>
    </w:rPr>
  </w:style>
  <w:style w:type="paragraph" w:customStyle="1" w:styleId="224">
    <w:name w:val="UserStyle_131"/>
    <w:basedOn w:val="32"/>
    <w:qFormat/>
    <w:uiPriority w:val="0"/>
    <w:pPr>
      <w:keepNext/>
      <w:keepLines/>
      <w:autoSpaceDE/>
      <w:autoSpaceDN/>
      <w:spacing w:before="260" w:after="260" w:line="415" w:lineRule="auto"/>
      <w:jc w:val="both"/>
    </w:pPr>
    <w:rPr>
      <w:rFonts w:ascii="Calibri" w:hAnsi="Calibri" w:cs="Times New Roman"/>
      <w:bCs/>
      <w:color w:val="000000"/>
      <w:kern w:val="2"/>
      <w:sz w:val="28"/>
      <w:szCs w:val="28"/>
      <w:lang w:val="en-US" w:eastAsia="zh-CN" w:bidi="ar-SA"/>
    </w:rPr>
  </w:style>
  <w:style w:type="paragraph" w:customStyle="1" w:styleId="225">
    <w:name w:val="UserStyle_132"/>
    <w:qFormat/>
    <w:uiPriority w:val="0"/>
    <w:pPr>
      <w:widowControl/>
    </w:pPr>
    <w:rPr>
      <w:rFonts w:ascii="黑体" w:hAnsi="黑体" w:eastAsia="黑体" w:cstheme="minorBidi"/>
      <w:b/>
      <w:sz w:val="32"/>
      <w:szCs w:val="24"/>
      <w:lang w:val="en-US" w:bidi="ar-SA"/>
    </w:rPr>
  </w:style>
  <w:style w:type="paragraph" w:customStyle="1" w:styleId="226">
    <w:name w:val="UserStyle_133"/>
    <w:basedOn w:val="1"/>
    <w:qFormat/>
    <w:uiPriority w:val="0"/>
    <w:pPr>
      <w:widowControl/>
      <w:spacing w:before="100" w:beforeAutospacing="1" w:after="100" w:afterAutospacing="1"/>
      <w:jc w:val="left"/>
    </w:pPr>
    <w:rPr>
      <w:rFonts w:ascii="宋体" w:hAnsi="Calibri"/>
      <w:kern w:val="0"/>
      <w:sz w:val="24"/>
      <w:szCs w:val="22"/>
      <w:lang w:val="en-US" w:eastAsia="zh-CN" w:bidi="ar-SA"/>
    </w:rPr>
  </w:style>
  <w:style w:type="paragraph" w:customStyle="1" w:styleId="227">
    <w:name w:val="UserStyle_134"/>
    <w:qFormat/>
    <w:uiPriority w:val="0"/>
    <w:pPr>
      <w:widowControl/>
    </w:pPr>
    <w:rPr>
      <w:rFonts w:ascii="黑体" w:hAnsi="黑体" w:eastAsia="黑体" w:cstheme="minorBidi"/>
      <w:b/>
      <w:sz w:val="32"/>
      <w:szCs w:val="24"/>
      <w:lang w:val="en-US" w:bidi="ar-SA"/>
    </w:rPr>
  </w:style>
  <w:style w:type="paragraph" w:customStyle="1" w:styleId="228">
    <w:name w:val="UserStyle_135"/>
    <w:qFormat/>
    <w:uiPriority w:val="0"/>
    <w:pPr>
      <w:jc w:val="both"/>
    </w:pPr>
    <w:rPr>
      <w:rFonts w:ascii="Calibri" w:hAnsi="Calibri" w:eastAsia="宋体" w:cstheme="minorBidi"/>
      <w:kern w:val="2"/>
      <w:sz w:val="21"/>
      <w:szCs w:val="22"/>
      <w:lang w:val="en-US" w:eastAsia="zh-CN" w:bidi="ar-SA"/>
    </w:rPr>
  </w:style>
  <w:style w:type="paragraph" w:customStyle="1" w:styleId="229">
    <w:name w:val="UserStyle_136"/>
    <w:qFormat/>
    <w:uiPriority w:val="0"/>
    <w:pPr>
      <w:jc w:val="both"/>
    </w:pPr>
    <w:rPr>
      <w:rFonts w:ascii="Times New Roman" w:hAnsi="Times New Roman" w:eastAsia="宋体" w:cstheme="minorBidi"/>
      <w:kern w:val="2"/>
      <w:sz w:val="21"/>
      <w:lang w:val="en-US" w:eastAsia="zh-CN" w:bidi="ar-SA"/>
    </w:rPr>
  </w:style>
  <w:style w:type="paragraph" w:customStyle="1" w:styleId="230">
    <w:name w:val="UserStyle_137"/>
    <w:qFormat/>
    <w:uiPriority w:val="0"/>
    <w:pPr>
      <w:jc w:val="both"/>
    </w:pPr>
    <w:rPr>
      <w:rFonts w:ascii="Times New Roman" w:hAnsi="Times New Roman" w:eastAsia="宋体" w:cstheme="minorBidi"/>
      <w:kern w:val="2"/>
      <w:sz w:val="21"/>
      <w:szCs w:val="24"/>
      <w:lang w:val="en-US" w:eastAsia="zh-CN" w:bidi="ar-SA"/>
    </w:rPr>
  </w:style>
  <w:style w:type="paragraph" w:customStyle="1" w:styleId="231">
    <w:name w:val="UserStyle_138"/>
    <w:qFormat/>
    <w:uiPriority w:val="0"/>
    <w:pPr>
      <w:widowControl/>
      <w:snapToGrid w:val="0"/>
      <w:jc w:val="center"/>
    </w:pPr>
    <w:rPr>
      <w:rFonts w:ascii="Times New Roman" w:hAnsi="Times New Roman" w:eastAsia="仿宋_GB2312" w:cs="Times New Roman"/>
      <w:bCs/>
      <w:kern w:val="44"/>
      <w:sz w:val="21"/>
      <w:szCs w:val="44"/>
      <w:lang w:val="en-US" w:eastAsia="zh-CN" w:bidi="ar-SA"/>
    </w:rPr>
  </w:style>
  <w:style w:type="paragraph" w:customStyle="1" w:styleId="232">
    <w:name w:val="UserStyle_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kern w:val="0"/>
      <w:sz w:val="20"/>
      <w:szCs w:val="20"/>
      <w:lang w:val="en-US" w:eastAsia="zh-CN" w:bidi="ar-SA"/>
    </w:rPr>
  </w:style>
  <w:style w:type="paragraph" w:customStyle="1" w:styleId="233">
    <w:name w:val="UserStyle_140"/>
    <w:qFormat/>
    <w:uiPriority w:val="0"/>
    <w:pPr>
      <w:widowControl/>
    </w:pPr>
    <w:rPr>
      <w:rFonts w:ascii="黑体" w:hAnsi="黑体" w:eastAsia="黑体" w:cstheme="minorBidi"/>
      <w:b/>
      <w:sz w:val="32"/>
      <w:szCs w:val="24"/>
      <w:lang w:val="en-US" w:bidi="ar-SA"/>
    </w:rPr>
  </w:style>
  <w:style w:type="paragraph" w:customStyle="1" w:styleId="234">
    <w:name w:val="UserStyle_141"/>
    <w:basedOn w:val="1"/>
    <w:qFormat/>
    <w:uiPriority w:val="0"/>
    <w:pPr>
      <w:tabs>
        <w:tab w:val="left" w:pos="420"/>
      </w:tabs>
      <w:snapToGrid w:val="0"/>
      <w:spacing w:line="300" w:lineRule="auto"/>
      <w:jc w:val="both"/>
    </w:pPr>
  </w:style>
  <w:style w:type="paragraph" w:customStyle="1" w:styleId="235">
    <w:name w:val="UserStyle_142"/>
    <w:qFormat/>
    <w:uiPriority w:val="0"/>
    <w:pPr>
      <w:widowControl/>
    </w:pPr>
    <w:rPr>
      <w:rFonts w:ascii="黑体" w:hAnsi="黑体" w:eastAsia="黑体" w:cstheme="minorBidi"/>
      <w:b/>
      <w:sz w:val="32"/>
      <w:szCs w:val="24"/>
      <w:lang w:val="en-US" w:bidi="ar-SA"/>
    </w:rPr>
  </w:style>
  <w:style w:type="paragraph" w:customStyle="1" w:styleId="236">
    <w:name w:val="UserStyle_14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0"/>
      <w:szCs w:val="20"/>
      <w:lang w:val="en-US" w:eastAsia="zh-CN" w:bidi="ar-SA"/>
    </w:rPr>
  </w:style>
  <w:style w:type="paragraph" w:customStyle="1" w:styleId="237">
    <w:name w:val="UserStyle_144"/>
    <w:basedOn w:val="238"/>
    <w:qFormat/>
    <w:uiPriority w:val="0"/>
    <w:pPr>
      <w:keepNext/>
      <w:keepLines/>
      <w:numPr>
        <w:ilvl w:val="0"/>
        <w:numId w:val="0"/>
      </w:numPr>
      <w:tabs>
        <w:tab w:val="left" w:pos="0"/>
        <w:tab w:val="left" w:pos="840"/>
      </w:tabs>
      <w:spacing w:before="260" w:after="260" w:line="415" w:lineRule="auto"/>
      <w:jc w:val="both"/>
    </w:pPr>
    <w:rPr>
      <w:rFonts w:ascii="Times New Roman" w:hAnsi="Times New Roman" w:eastAsia="宋体" w:cs="Times New Roman"/>
      <w:b/>
      <w:bCs/>
      <w:sz w:val="32"/>
      <w:szCs w:val="32"/>
      <w:lang w:bidi="ar-SA"/>
    </w:rPr>
  </w:style>
  <w:style w:type="paragraph" w:customStyle="1" w:styleId="238">
    <w:name w:val="UserStyle_145"/>
    <w:basedOn w:val="48"/>
    <w:qFormat/>
    <w:uiPriority w:val="0"/>
    <w:pPr>
      <w:numPr>
        <w:ilvl w:val="0"/>
        <w:numId w:val="0"/>
      </w:numPr>
      <w:spacing w:line="360" w:lineRule="auto"/>
      <w:jc w:val="both"/>
    </w:pPr>
    <w:rPr>
      <w:rFonts w:ascii="Arial" w:hAnsi="Arial" w:eastAsia="幼圆"/>
      <w:sz w:val="24"/>
      <w:szCs w:val="20"/>
      <w:lang w:bidi="ar-SA"/>
    </w:rPr>
  </w:style>
  <w:style w:type="paragraph" w:customStyle="1" w:styleId="239">
    <w:name w:val="UserStyle_146"/>
    <w:basedOn w:val="1"/>
    <w:qFormat/>
    <w:uiPriority w:val="0"/>
    <w:pPr>
      <w:widowControl/>
      <w:spacing w:line="360" w:lineRule="atLeast"/>
      <w:jc w:val="both"/>
    </w:pPr>
    <w:rPr>
      <w:rFonts w:ascii="宋体" w:hAnsi="Calibri"/>
      <w:kern w:val="0"/>
      <w:sz w:val="24"/>
      <w:szCs w:val="20"/>
      <w:lang w:val="en-US" w:eastAsia="zh-CN" w:bidi="ar-SA"/>
    </w:rPr>
  </w:style>
  <w:style w:type="paragraph" w:customStyle="1" w:styleId="240">
    <w:name w:val="UserStyle_147"/>
    <w:qFormat/>
    <w:uiPriority w:val="0"/>
    <w:pPr>
      <w:jc w:val="both"/>
    </w:pPr>
    <w:rPr>
      <w:rFonts w:ascii="Times New Roman" w:hAnsi="Times New Roman" w:eastAsia="宋体" w:cstheme="minorBidi"/>
      <w:kern w:val="2"/>
      <w:sz w:val="21"/>
      <w:szCs w:val="22"/>
      <w:lang w:val="en-US" w:bidi="ar-SA"/>
    </w:rPr>
  </w:style>
  <w:style w:type="paragraph" w:customStyle="1" w:styleId="241">
    <w:name w:val="UserStyle_148"/>
    <w:qFormat/>
    <w:uiPriority w:val="0"/>
    <w:pPr>
      <w:jc w:val="both"/>
    </w:pPr>
    <w:rPr>
      <w:rFonts w:ascii="Times New Roman" w:hAnsi="Times New Roman" w:eastAsia="宋体" w:cstheme="minorBidi"/>
      <w:kern w:val="2"/>
      <w:sz w:val="21"/>
      <w:szCs w:val="24"/>
      <w:lang w:val="en-US" w:eastAsia="zh-CN" w:bidi="ar-SA"/>
    </w:rPr>
  </w:style>
  <w:style w:type="paragraph" w:customStyle="1" w:styleId="242">
    <w:name w:val="UserStyle_149"/>
    <w:basedOn w:val="1"/>
    <w:qFormat/>
    <w:uiPriority w:val="0"/>
    <w:pPr>
      <w:widowControl/>
      <w:spacing w:line="360" w:lineRule="atLeast"/>
      <w:ind w:firstLine="480"/>
      <w:jc w:val="both"/>
    </w:pPr>
    <w:rPr>
      <w:rFonts w:ascii="宋体" w:hAnsi="Calibri"/>
      <w:kern w:val="0"/>
      <w:sz w:val="24"/>
      <w:szCs w:val="22"/>
      <w:lang w:val="en-US" w:eastAsia="zh-CN" w:bidi="ar-SA"/>
    </w:rPr>
  </w:style>
  <w:style w:type="paragraph" w:customStyle="1" w:styleId="243">
    <w:name w:val="UserStyle_150"/>
    <w:basedOn w:val="1"/>
    <w:qFormat/>
    <w:uiPriority w:val="0"/>
    <w:pPr>
      <w:spacing w:line="360" w:lineRule="auto"/>
      <w:ind w:left="480"/>
      <w:jc w:val="both"/>
    </w:pPr>
    <w:rPr>
      <w:rFonts w:ascii="Calibri" w:hAnsi="Calibri"/>
      <w:kern w:val="0"/>
      <w:sz w:val="24"/>
      <w:szCs w:val="20"/>
      <w:lang w:val="en-US" w:eastAsia="zh-CN" w:bidi="ar-SA"/>
    </w:rPr>
  </w:style>
  <w:style w:type="paragraph" w:customStyle="1" w:styleId="244">
    <w:name w:val="UserStyle_151"/>
    <w:basedOn w:val="1"/>
    <w:qFormat/>
    <w:uiPriority w:val="0"/>
    <w:pPr>
      <w:widowControl/>
      <w:tabs>
        <w:tab w:val="left" w:pos="420"/>
      </w:tabs>
      <w:ind w:left="420" w:right="-136" w:rightChars="-136" w:hanging="420"/>
      <w:jc w:val="both"/>
    </w:pPr>
    <w:rPr>
      <w:rFonts w:ascii="仿宋_GB2312" w:hAnsi="Calibri" w:eastAsia="仿宋_GB2312" w:cs="Times New Roman"/>
      <w:b/>
      <w:bCs/>
      <w:kern w:val="0"/>
      <w:sz w:val="24"/>
      <w:szCs w:val="21"/>
      <w:lang w:val="en-US" w:eastAsia="zh-CN" w:bidi="ar-SA"/>
    </w:rPr>
  </w:style>
  <w:style w:type="paragraph" w:customStyle="1" w:styleId="245">
    <w:name w:val="UserStyle_152"/>
    <w:basedOn w:val="1"/>
    <w:qFormat/>
    <w:uiPriority w:val="0"/>
    <w:pPr>
      <w:widowControl/>
      <w:numPr>
        <w:ilvl w:val="0"/>
        <w:numId w:val="1"/>
      </w:numPr>
      <w:tabs>
        <w:tab w:val="left" w:pos="842"/>
      </w:tabs>
      <w:spacing w:line="360" w:lineRule="auto"/>
      <w:ind w:left="567" w:hanging="85"/>
      <w:jc w:val="left"/>
    </w:pPr>
    <w:rPr>
      <w:rFonts w:ascii="Calibri" w:hAnsi="Calibri"/>
      <w:kern w:val="0"/>
      <w:sz w:val="24"/>
      <w:szCs w:val="22"/>
      <w:lang w:val="en-US" w:eastAsia="zh-CN" w:bidi="ar-SA"/>
    </w:rPr>
  </w:style>
  <w:style w:type="paragraph" w:customStyle="1" w:styleId="246">
    <w:name w:val="UserStyle_153"/>
    <w:basedOn w:val="1"/>
    <w:qFormat/>
    <w:uiPriority w:val="0"/>
    <w:pPr>
      <w:jc w:val="both"/>
    </w:pPr>
    <w:rPr>
      <w:rFonts w:ascii="宋体" w:hAnsi="Calibri"/>
      <w:b/>
      <w:kern w:val="2"/>
      <w:sz w:val="28"/>
      <w:szCs w:val="28"/>
      <w:lang w:val="en-US" w:eastAsia="zh-CN" w:bidi="ar-SA"/>
    </w:rPr>
  </w:style>
  <w:style w:type="paragraph" w:customStyle="1" w:styleId="247">
    <w:name w:val="UserStyle_154"/>
    <w:qFormat/>
    <w:uiPriority w:val="0"/>
    <w:pPr>
      <w:jc w:val="both"/>
    </w:pPr>
    <w:rPr>
      <w:rFonts w:ascii="Calibri" w:hAnsi="Calibri" w:eastAsia="宋体" w:cstheme="minorBidi"/>
      <w:kern w:val="2"/>
      <w:sz w:val="21"/>
      <w:szCs w:val="22"/>
      <w:lang w:val="en-US" w:eastAsia="zh-CN" w:bidi="ar-SA"/>
    </w:rPr>
  </w:style>
  <w:style w:type="paragraph" w:customStyle="1" w:styleId="248">
    <w:name w:val="UserStyle_155"/>
    <w:qFormat/>
    <w:uiPriority w:val="0"/>
    <w:pPr>
      <w:widowControl/>
    </w:pPr>
    <w:rPr>
      <w:rFonts w:ascii="Times New Roman" w:hAnsi="Times New Roman" w:eastAsia="Times New Roman" w:cstheme="minorBidi"/>
      <w:sz w:val="24"/>
      <w:szCs w:val="24"/>
      <w:lang w:val="en-US" w:bidi="ar-SA"/>
    </w:rPr>
  </w:style>
  <w:style w:type="paragraph" w:customStyle="1" w:styleId="249">
    <w:name w:val="UserStyle_156"/>
    <w:basedOn w:val="142"/>
    <w:qFormat/>
    <w:uiPriority w:val="0"/>
    <w:pPr>
      <w:ind w:firstLine="420" w:firstLineChars="200"/>
      <w:jc w:val="both"/>
    </w:pPr>
    <w:rPr>
      <w:rFonts w:ascii="Calibri" w:hAnsi="Calibri" w:eastAsia="宋体"/>
      <w:kern w:val="2"/>
      <w:sz w:val="21"/>
      <w:szCs w:val="22"/>
    </w:rPr>
  </w:style>
  <w:style w:type="paragraph" w:customStyle="1" w:styleId="250">
    <w:name w:val="UserStyle_1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kern w:val="0"/>
      <w:sz w:val="20"/>
      <w:szCs w:val="20"/>
      <w:lang w:val="en-US" w:eastAsia="zh-CN" w:bidi="ar-SA"/>
    </w:rPr>
  </w:style>
  <w:style w:type="paragraph" w:customStyle="1" w:styleId="251">
    <w:name w:val="UserStyle_158"/>
    <w:basedOn w:val="1"/>
    <w:qFormat/>
    <w:uiPriority w:val="0"/>
    <w:pPr>
      <w:widowControl/>
      <w:spacing w:line="360" w:lineRule="atLeast"/>
      <w:jc w:val="both"/>
    </w:pPr>
    <w:rPr>
      <w:rFonts w:ascii="宋体" w:hAnsi="Calibri"/>
      <w:kern w:val="0"/>
      <w:sz w:val="24"/>
      <w:szCs w:val="22"/>
      <w:lang w:val="en-US" w:eastAsia="zh-CN" w:bidi="ar-SA"/>
    </w:rPr>
  </w:style>
  <w:style w:type="paragraph" w:customStyle="1" w:styleId="252">
    <w:name w:val="UserStyle_159"/>
    <w:qFormat/>
    <w:uiPriority w:val="0"/>
    <w:pPr>
      <w:widowControl/>
    </w:pPr>
    <w:rPr>
      <w:rFonts w:ascii="Times New Roman" w:hAnsi="Times New Roman" w:eastAsia="Times New Roman" w:cstheme="minorBidi"/>
      <w:sz w:val="24"/>
      <w:szCs w:val="24"/>
      <w:lang w:val="en-US" w:bidi="ar-SA"/>
    </w:rPr>
  </w:style>
  <w:style w:type="paragraph" w:customStyle="1" w:styleId="253">
    <w:name w:val="UserStyle_160"/>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lang w:val="en-US" w:eastAsia="zh-CN" w:bidi="ar-SA"/>
    </w:rPr>
  </w:style>
  <w:style w:type="paragraph" w:customStyle="1" w:styleId="254">
    <w:name w:val="UserStyle_161"/>
    <w:basedOn w:val="1"/>
    <w:qFormat/>
    <w:uiPriority w:val="0"/>
    <w:pPr>
      <w:widowControl/>
      <w:spacing w:before="100" w:beforeAutospacing="1" w:after="100" w:afterAutospacing="1"/>
      <w:jc w:val="left"/>
    </w:pPr>
    <w:rPr>
      <w:rFonts w:ascii="Arial" w:hAnsi="Arial"/>
      <w:color w:val="000000"/>
      <w:kern w:val="0"/>
      <w:sz w:val="18"/>
      <w:szCs w:val="18"/>
      <w:lang w:val="en-US" w:eastAsia="zh-CN" w:bidi="ar-SA"/>
    </w:rPr>
  </w:style>
  <w:style w:type="paragraph" w:customStyle="1" w:styleId="255">
    <w:name w:val="UserStyle_162"/>
    <w:qFormat/>
    <w:uiPriority w:val="0"/>
    <w:pPr>
      <w:widowControl/>
    </w:pPr>
    <w:rPr>
      <w:rFonts w:ascii="黑体" w:hAnsi="黑体" w:eastAsia="黑体" w:cstheme="minorBidi"/>
      <w:b/>
      <w:sz w:val="32"/>
      <w:szCs w:val="24"/>
      <w:lang w:val="en-US" w:bidi="ar-SA"/>
    </w:rPr>
  </w:style>
  <w:style w:type="paragraph" w:customStyle="1" w:styleId="256">
    <w:name w:val="UserStyle_163"/>
    <w:basedOn w:val="1"/>
    <w:qFormat/>
    <w:uiPriority w:val="0"/>
    <w:pPr>
      <w:ind w:firstLine="200" w:firstLineChars="200"/>
      <w:jc w:val="both"/>
    </w:pPr>
    <w:rPr>
      <w:rFonts w:ascii="Calibri" w:hAnsi="Calibri"/>
      <w:kern w:val="2"/>
      <w:sz w:val="21"/>
      <w:szCs w:val="22"/>
      <w:lang w:val="en-US" w:eastAsia="zh-CN" w:bidi="ar-SA"/>
    </w:rPr>
  </w:style>
  <w:style w:type="paragraph" w:customStyle="1" w:styleId="257">
    <w:name w:val="UserStyle_164"/>
    <w:qFormat/>
    <w:uiPriority w:val="0"/>
    <w:pPr>
      <w:widowControl/>
    </w:pPr>
    <w:rPr>
      <w:rFonts w:ascii="黑体" w:hAnsi="黑体" w:eastAsia="黑体" w:cstheme="minorBidi"/>
      <w:b/>
      <w:sz w:val="32"/>
      <w:szCs w:val="24"/>
      <w:lang w:val="en-US" w:bidi="ar-SA"/>
    </w:rPr>
  </w:style>
  <w:style w:type="paragraph" w:customStyle="1" w:styleId="258">
    <w:name w:val="UserStyle_165"/>
    <w:basedOn w:val="1"/>
    <w:qFormat/>
    <w:uiPriority w:val="0"/>
    <w:pPr>
      <w:widowControl/>
      <w:jc w:val="left"/>
    </w:pPr>
    <w:rPr>
      <w:rFonts w:ascii="宋体" w:hAnsi="Calibri" w:cs="Times New Roman"/>
      <w:bCs/>
      <w:kern w:val="0"/>
      <w:sz w:val="21"/>
      <w:szCs w:val="21"/>
      <w:lang w:val="en-US" w:eastAsia="zh-CN" w:bidi="ar-SA"/>
    </w:rPr>
  </w:style>
  <w:style w:type="paragraph" w:customStyle="1" w:styleId="259">
    <w:name w:val="UserStyle_166"/>
    <w:qFormat/>
    <w:uiPriority w:val="0"/>
    <w:pPr>
      <w:jc w:val="both"/>
    </w:pPr>
    <w:rPr>
      <w:rFonts w:ascii="Calibri" w:hAnsi="Calibri" w:eastAsia="宋体" w:cstheme="minorBidi"/>
      <w:kern w:val="2"/>
      <w:sz w:val="21"/>
      <w:szCs w:val="22"/>
      <w:lang w:val="en-US" w:eastAsia="zh-CN" w:bidi="ar-SA"/>
    </w:rPr>
  </w:style>
  <w:style w:type="paragraph" w:customStyle="1" w:styleId="260">
    <w:name w:val="UserStyle_167"/>
    <w:qFormat/>
    <w:uiPriority w:val="0"/>
    <w:rPr>
      <w:rFonts w:ascii="Times New Roman" w:hAnsi="Times New Roman" w:eastAsia="宋体" w:cstheme="minorBidi"/>
      <w:sz w:val="24"/>
      <w:szCs w:val="24"/>
      <w:lang w:val="en-US" w:eastAsia="zh-CN" w:bidi="ar-SA"/>
    </w:rPr>
  </w:style>
  <w:style w:type="paragraph" w:customStyle="1" w:styleId="261">
    <w:name w:val="UserStyle_168"/>
    <w:qFormat/>
    <w:uiPriority w:val="0"/>
    <w:pPr>
      <w:widowControl/>
      <w:tabs>
        <w:tab w:val="left" w:pos="1200"/>
      </w:tabs>
      <w:spacing w:before="50" w:after="50"/>
      <w:ind w:left="1320" w:hanging="420"/>
      <w:jc w:val="both"/>
    </w:pPr>
    <w:rPr>
      <w:rFonts w:ascii="黑体" w:hAnsi="Times New Roman" w:eastAsia="黑体" w:cstheme="minorBidi"/>
      <w:sz w:val="21"/>
      <w:lang w:val="en-US" w:eastAsia="zh-CN" w:bidi="ar-SA"/>
    </w:rPr>
  </w:style>
  <w:style w:type="paragraph" w:customStyle="1" w:styleId="262">
    <w:name w:val="UserStyle_169"/>
    <w:basedOn w:val="1"/>
    <w:qFormat/>
    <w:uiPriority w:val="0"/>
    <w:pPr>
      <w:spacing w:line="360" w:lineRule="auto"/>
      <w:ind w:firstLine="480"/>
      <w:jc w:val="both"/>
    </w:pPr>
    <w:rPr>
      <w:rFonts w:ascii="宋体" w:hAnsi="Calibri"/>
      <w:kern w:val="2"/>
      <w:sz w:val="24"/>
      <w:szCs w:val="22"/>
      <w:lang w:val="en-US" w:eastAsia="zh-CN" w:bidi="ar-SA"/>
    </w:rPr>
  </w:style>
  <w:style w:type="paragraph" w:customStyle="1" w:styleId="263">
    <w:name w:val="UserStyle_170"/>
    <w:qFormat/>
    <w:uiPriority w:val="0"/>
    <w:pPr>
      <w:widowControl/>
    </w:pPr>
    <w:rPr>
      <w:rFonts w:ascii="黑体" w:hAnsi="黑体" w:eastAsia="黑体" w:cstheme="minorBidi"/>
      <w:b/>
      <w:sz w:val="32"/>
      <w:szCs w:val="24"/>
      <w:lang w:val="en-US" w:bidi="ar-SA"/>
    </w:rPr>
  </w:style>
  <w:style w:type="paragraph" w:customStyle="1" w:styleId="264">
    <w:name w:val="UserStyle_171"/>
    <w:basedOn w:val="1"/>
    <w:qFormat/>
    <w:uiPriority w:val="0"/>
    <w:pPr>
      <w:tabs>
        <w:tab w:val="left" w:pos="840"/>
      </w:tabs>
      <w:snapToGrid w:val="0"/>
      <w:spacing w:line="300" w:lineRule="auto"/>
      <w:ind w:left="962" w:hanging="480"/>
      <w:jc w:val="both"/>
    </w:pPr>
    <w:rPr>
      <w:rFonts w:ascii="Calibri" w:hAnsi="Calibri"/>
      <w:kern w:val="2"/>
      <w:sz w:val="24"/>
      <w:szCs w:val="22"/>
      <w:lang w:val="en-US" w:eastAsia="zh-CN" w:bidi="ar-SA"/>
    </w:rPr>
  </w:style>
  <w:style w:type="paragraph" w:customStyle="1" w:styleId="265">
    <w:name w:val="UserStyle_172"/>
    <w:basedOn w:val="1"/>
    <w:qFormat/>
    <w:uiPriority w:val="0"/>
    <w:pPr>
      <w:widowControl/>
      <w:spacing w:after="160" w:line="240" w:lineRule="exact"/>
      <w:jc w:val="left"/>
    </w:pPr>
    <w:rPr>
      <w:rFonts w:ascii="Verdana" w:hAnsi="Verdana"/>
      <w:kern w:val="0"/>
      <w:sz w:val="20"/>
      <w:szCs w:val="20"/>
      <w:lang w:val="en-US" w:eastAsia="en-US" w:bidi="ar-SA"/>
    </w:rPr>
  </w:style>
  <w:style w:type="paragraph" w:customStyle="1" w:styleId="266">
    <w:name w:val="UserStyle_173"/>
    <w:basedOn w:val="1"/>
    <w:qFormat/>
    <w:uiPriority w:val="0"/>
    <w:pPr>
      <w:widowControl/>
      <w:spacing w:before="100" w:beforeAutospacing="1" w:after="100" w:afterAutospacing="1"/>
      <w:jc w:val="left"/>
    </w:pPr>
    <w:rPr>
      <w:rFonts w:ascii="宋体" w:hAnsi="Calibri"/>
      <w:kern w:val="0"/>
      <w:sz w:val="18"/>
      <w:szCs w:val="18"/>
      <w:lang w:val="en-US" w:eastAsia="zh-CN" w:bidi="ar-SA"/>
    </w:rPr>
  </w:style>
  <w:style w:type="paragraph" w:customStyle="1" w:styleId="267">
    <w:name w:val="UserStyle_174"/>
    <w:basedOn w:val="1"/>
    <w:qFormat/>
    <w:uiPriority w:val="0"/>
    <w:pPr>
      <w:jc w:val="center"/>
    </w:pPr>
    <w:rPr>
      <w:rFonts w:ascii="Calibri" w:hAnsi="Calibri"/>
      <w:b/>
      <w:kern w:val="2"/>
      <w:sz w:val="21"/>
      <w:szCs w:val="22"/>
      <w:lang w:val="en-US" w:eastAsia="zh-CN" w:bidi="ar-SA"/>
    </w:rPr>
  </w:style>
  <w:style w:type="paragraph" w:customStyle="1" w:styleId="268">
    <w:name w:val="UserStyle_175"/>
    <w:qFormat/>
    <w:uiPriority w:val="0"/>
    <w:pPr>
      <w:widowControl/>
      <w:tabs>
        <w:tab w:val="left" w:pos="1440"/>
      </w:tabs>
      <w:ind w:left="1440" w:hanging="360"/>
    </w:pPr>
    <w:rPr>
      <w:rFonts w:ascii="Helvetica" w:hAnsi="Helvetica" w:eastAsia="宋体" w:cstheme="minorBidi"/>
      <w:szCs w:val="24"/>
      <w:lang w:val="en-US" w:eastAsia="en-US" w:bidi="ar-SA"/>
    </w:rPr>
  </w:style>
  <w:style w:type="paragraph" w:customStyle="1" w:styleId="269">
    <w:name w:val="UserStyle_176"/>
    <w:basedOn w:val="1"/>
    <w:qFormat/>
    <w:uiPriority w:val="0"/>
    <w:pPr>
      <w:jc w:val="both"/>
    </w:pPr>
    <w:rPr>
      <w:rFonts w:ascii="Tahoma" w:hAnsi="Tahoma"/>
      <w:kern w:val="2"/>
      <w:sz w:val="24"/>
      <w:szCs w:val="20"/>
      <w:lang w:val="en-US" w:eastAsia="zh-CN" w:bidi="ar-SA"/>
    </w:rPr>
  </w:style>
  <w:style w:type="paragraph" w:customStyle="1" w:styleId="270">
    <w:name w:val="UserStyle_177"/>
    <w:qFormat/>
    <w:uiPriority w:val="0"/>
    <w:pPr>
      <w:jc w:val="both"/>
    </w:pPr>
    <w:rPr>
      <w:rFonts w:ascii="Times New Roman" w:hAnsi="Times New Roman" w:eastAsia="宋体" w:cstheme="minorBidi"/>
      <w:kern w:val="2"/>
      <w:sz w:val="21"/>
      <w:szCs w:val="24"/>
      <w:lang w:val="en-US" w:eastAsia="zh-CN" w:bidi="ar-SA"/>
    </w:rPr>
  </w:style>
  <w:style w:type="paragraph" w:customStyle="1" w:styleId="271">
    <w:name w:val="UserStyle_178"/>
    <w:qFormat/>
    <w:uiPriority w:val="0"/>
    <w:pPr>
      <w:jc w:val="both"/>
    </w:pPr>
    <w:rPr>
      <w:rFonts w:ascii="Calibri" w:hAnsi="Calibri" w:eastAsia="宋体" w:cstheme="minorBidi"/>
      <w:lang w:val="en-US" w:eastAsia="zh-CN" w:bidi="ar-SA"/>
    </w:rPr>
  </w:style>
  <w:style w:type="paragraph" w:customStyle="1" w:styleId="272">
    <w:name w:val="UserStyle_179"/>
    <w:basedOn w:val="1"/>
    <w:qFormat/>
    <w:uiPriority w:val="0"/>
    <w:pPr>
      <w:numPr>
        <w:ilvl w:val="2"/>
        <w:numId w:val="2"/>
      </w:numPr>
      <w:spacing w:line="360" w:lineRule="auto"/>
      <w:jc w:val="both"/>
    </w:pPr>
    <w:rPr>
      <w:rFonts w:ascii="Calibri" w:hAnsi="Calibri" w:eastAsia="黑体"/>
      <w:kern w:val="2"/>
      <w:sz w:val="24"/>
      <w:szCs w:val="22"/>
      <w:lang w:val="en-US" w:eastAsia="zh-CN" w:bidi="ar-SA"/>
    </w:rPr>
  </w:style>
  <w:style w:type="paragraph" w:customStyle="1" w:styleId="273">
    <w:name w:val="UserStyle_180"/>
    <w:basedOn w:val="1"/>
    <w:qFormat/>
    <w:uiPriority w:val="0"/>
    <w:pPr>
      <w:ind w:firstLine="200" w:firstLineChars="200"/>
      <w:jc w:val="both"/>
    </w:pPr>
    <w:rPr>
      <w:rFonts w:ascii="Calibri" w:hAnsi="Calibri"/>
      <w:kern w:val="2"/>
      <w:sz w:val="21"/>
      <w:szCs w:val="22"/>
      <w:lang w:val="en-US" w:eastAsia="zh-CN" w:bidi="ar-SA"/>
    </w:rPr>
  </w:style>
  <w:style w:type="paragraph" w:customStyle="1" w:styleId="274">
    <w:name w:val="UserStyle_181"/>
    <w:qFormat/>
    <w:uiPriority w:val="0"/>
    <w:pPr>
      <w:jc w:val="both"/>
    </w:pPr>
    <w:rPr>
      <w:rFonts w:ascii="Times New Roman" w:hAnsi="Times New Roman" w:eastAsia="宋体" w:cstheme="minorBidi"/>
      <w:kern w:val="2"/>
      <w:sz w:val="21"/>
      <w:szCs w:val="24"/>
      <w:lang w:val="en-US" w:eastAsia="zh-CN" w:bidi="ar-SA"/>
    </w:rPr>
  </w:style>
  <w:style w:type="paragraph" w:customStyle="1" w:styleId="275">
    <w:name w:val="UserStyle_182"/>
    <w:basedOn w:val="1"/>
    <w:qFormat/>
    <w:uiPriority w:val="0"/>
    <w:pPr>
      <w:tabs>
        <w:tab w:val="left" w:pos="840"/>
      </w:tabs>
      <w:spacing w:before="60" w:after="60" w:line="360" w:lineRule="auto"/>
      <w:ind w:left="840" w:hanging="420"/>
      <w:jc w:val="both"/>
    </w:pPr>
    <w:rPr>
      <w:rFonts w:ascii="宋体" w:hAnsi="Calibri"/>
      <w:kern w:val="0"/>
      <w:sz w:val="21"/>
      <w:szCs w:val="20"/>
      <w:lang w:val="en-US" w:eastAsia="zh-CN" w:bidi="ar-SA"/>
    </w:rPr>
  </w:style>
  <w:style w:type="paragraph" w:customStyle="1" w:styleId="276">
    <w:name w:val="UserStyle_183"/>
    <w:qFormat/>
    <w:uiPriority w:val="0"/>
    <w:pPr>
      <w:jc w:val="both"/>
    </w:pPr>
    <w:rPr>
      <w:rFonts w:ascii="Times New Roman" w:hAnsi="Times New Roman" w:eastAsia="宋体" w:cstheme="minorBidi"/>
      <w:kern w:val="2"/>
      <w:sz w:val="21"/>
      <w:szCs w:val="24"/>
      <w:lang w:val="en-US" w:eastAsia="zh-CN" w:bidi="ar-SA"/>
    </w:rPr>
  </w:style>
  <w:style w:type="paragraph" w:customStyle="1" w:styleId="277">
    <w:name w:val="UserStyle_184"/>
    <w:basedOn w:val="92"/>
    <w:qFormat/>
    <w:uiPriority w:val="0"/>
    <w:pPr>
      <w:spacing w:before="120" w:after="0" w:line="380" w:lineRule="exact"/>
      <w:ind w:firstLineChars="0"/>
      <w:jc w:val="both"/>
    </w:pPr>
    <w:rPr>
      <w:rFonts w:ascii="宋体" w:hAnsi="Times New Roman" w:eastAsia="宋体"/>
      <w:kern w:val="0"/>
      <w:sz w:val="24"/>
      <w:szCs w:val="20"/>
      <w:lang w:val="en-US" w:eastAsia="zh-CN" w:bidi="ar-SA"/>
    </w:rPr>
  </w:style>
  <w:style w:type="paragraph" w:customStyle="1" w:styleId="278">
    <w:name w:val="UserStyle_185"/>
    <w:qFormat/>
    <w:uiPriority w:val="0"/>
    <w:pPr>
      <w:widowControl/>
    </w:pPr>
    <w:rPr>
      <w:rFonts w:ascii="黑体" w:hAnsi="黑体" w:eastAsia="黑体" w:cstheme="minorBidi"/>
      <w:b/>
      <w:sz w:val="32"/>
      <w:szCs w:val="24"/>
      <w:lang w:val="en-US" w:bidi="ar-SA"/>
    </w:rPr>
  </w:style>
  <w:style w:type="paragraph" w:customStyle="1" w:styleId="279">
    <w:name w:val="UserStyle_186"/>
    <w:basedOn w:val="1"/>
    <w:qFormat/>
    <w:uiPriority w:val="0"/>
    <w:pPr>
      <w:widowControl/>
      <w:spacing w:after="120" w:line="360" w:lineRule="auto"/>
      <w:ind w:left="560" w:firstLine="200" w:firstLineChars="200"/>
      <w:jc w:val="left"/>
    </w:pPr>
    <w:rPr>
      <w:rFonts w:ascii="Verdana" w:hAnsi="Verdana"/>
      <w:kern w:val="0"/>
      <w:sz w:val="24"/>
      <w:szCs w:val="22"/>
      <w:lang w:val="en-US" w:eastAsia="zh-CN" w:bidi="ar-SA"/>
    </w:rPr>
  </w:style>
  <w:style w:type="paragraph" w:customStyle="1" w:styleId="280">
    <w:name w:val="UserStyle_187"/>
    <w:basedOn w:val="1"/>
    <w:qFormat/>
    <w:uiPriority w:val="0"/>
    <w:pPr>
      <w:widowControl/>
      <w:spacing w:line="280" w:lineRule="atLeast"/>
      <w:jc w:val="center"/>
    </w:pPr>
    <w:rPr>
      <w:rFonts w:ascii="宋体" w:hAnsi="Calibri"/>
      <w:kern w:val="0"/>
      <w:sz w:val="24"/>
      <w:szCs w:val="22"/>
      <w:lang w:val="en-US" w:eastAsia="zh-CN" w:bidi="ar-SA"/>
    </w:rPr>
  </w:style>
  <w:style w:type="paragraph" w:customStyle="1" w:styleId="281">
    <w:name w:val="UserStyle_188"/>
    <w:basedOn w:val="1"/>
    <w:qFormat/>
    <w:uiPriority w:val="0"/>
    <w:pPr>
      <w:jc w:val="left"/>
    </w:pPr>
    <w:rPr>
      <w:rFonts w:ascii="Calibri" w:hAnsi="Calibri"/>
      <w:kern w:val="2"/>
      <w:sz w:val="18"/>
      <w:szCs w:val="22"/>
      <w:lang w:val="en-US" w:eastAsia="zh-CN" w:bidi="ar-SA"/>
    </w:rPr>
  </w:style>
  <w:style w:type="paragraph" w:customStyle="1" w:styleId="282">
    <w:name w:val="UserStyle_189"/>
    <w:basedOn w:val="283"/>
    <w:qFormat/>
    <w:uiPriority w:val="0"/>
    <w:pPr>
      <w:ind w:firstLine="420" w:firstLineChars="200"/>
      <w:jc w:val="both"/>
    </w:pPr>
    <w:rPr>
      <w:rFonts w:ascii="Calibri" w:hAnsi="Calibri"/>
      <w:kern w:val="2"/>
      <w:sz w:val="21"/>
      <w:szCs w:val="22"/>
    </w:rPr>
  </w:style>
  <w:style w:type="paragraph" w:customStyle="1" w:styleId="283">
    <w:name w:val="UserStyle_190"/>
    <w:qFormat/>
    <w:uiPriority w:val="0"/>
    <w:pPr>
      <w:jc w:val="both"/>
    </w:pPr>
    <w:rPr>
      <w:rFonts w:ascii="Calibri" w:hAnsi="Calibri" w:eastAsia="宋体" w:cstheme="minorBidi"/>
      <w:kern w:val="2"/>
      <w:sz w:val="21"/>
      <w:szCs w:val="22"/>
      <w:lang w:val="en-US" w:eastAsia="zh-CN" w:bidi="ar-SA"/>
    </w:rPr>
  </w:style>
  <w:style w:type="paragraph" w:customStyle="1" w:styleId="284">
    <w:name w:val="UserStyle_191"/>
    <w:qFormat/>
    <w:uiPriority w:val="0"/>
    <w:pPr>
      <w:jc w:val="both"/>
    </w:pPr>
    <w:rPr>
      <w:rFonts w:ascii="Times New Roman" w:hAnsi="Times New Roman" w:eastAsia="宋体" w:cstheme="minorBidi"/>
      <w:kern w:val="2"/>
      <w:sz w:val="21"/>
      <w:lang w:val="en-US" w:bidi="ar-SA"/>
    </w:rPr>
  </w:style>
  <w:style w:type="paragraph" w:customStyle="1" w:styleId="285">
    <w:name w:val="UserStyle_192"/>
    <w:basedOn w:val="1"/>
    <w:qFormat/>
    <w:uiPriority w:val="0"/>
    <w:pPr>
      <w:widowControl/>
      <w:jc w:val="left"/>
    </w:pPr>
    <w:rPr>
      <w:rFonts w:ascii="宋体" w:hAnsi="Calibri" w:cs="Times New Roman"/>
      <w:b/>
      <w:bCs/>
      <w:kern w:val="0"/>
      <w:sz w:val="20"/>
      <w:szCs w:val="20"/>
      <w:lang w:val="en-US" w:eastAsia="en-US" w:bidi="ar-SA"/>
    </w:rPr>
  </w:style>
  <w:style w:type="paragraph" w:customStyle="1" w:styleId="286">
    <w:name w:val="UserStyle_193"/>
    <w:qFormat/>
    <w:uiPriority w:val="0"/>
    <w:pPr>
      <w:widowControl/>
      <w:snapToGrid w:val="0"/>
      <w:jc w:val="center"/>
    </w:pPr>
    <w:rPr>
      <w:rFonts w:ascii="Times New Roman" w:hAnsi="Times New Roman" w:eastAsia="仿宋_GB2312" w:cs="Times New Roman"/>
      <w:bCs/>
      <w:kern w:val="44"/>
      <w:sz w:val="21"/>
      <w:szCs w:val="44"/>
      <w:lang w:val="en-US" w:eastAsia="zh-CN" w:bidi="ar-SA"/>
    </w:rPr>
  </w:style>
  <w:style w:type="paragraph" w:customStyle="1" w:styleId="287">
    <w:name w:val="UserStyle_194"/>
    <w:basedOn w:val="258"/>
    <w:qFormat/>
    <w:uiPriority w:val="0"/>
    <w:pPr>
      <w:widowControl/>
      <w:spacing w:line="360" w:lineRule="auto"/>
      <w:ind w:firstLine="200" w:firstLineChars="200"/>
      <w:jc w:val="left"/>
    </w:pPr>
    <w:rPr>
      <w:rFonts w:ascii="仿宋_GB2312" w:hAnsi="Calibri" w:eastAsia="仿宋_GB2312"/>
      <w:bCs w:val="0"/>
      <w:kern w:val="0"/>
      <w:sz w:val="21"/>
      <w:szCs w:val="21"/>
      <w:lang w:val="en-US" w:eastAsia="zh-CN" w:bidi="ar-SA"/>
    </w:rPr>
  </w:style>
  <w:style w:type="paragraph" w:customStyle="1" w:styleId="288">
    <w:name w:val="UserStyle_195"/>
    <w:qFormat/>
    <w:uiPriority w:val="0"/>
    <w:pPr>
      <w:widowControl/>
      <w:tabs>
        <w:tab w:val="left" w:pos="-40"/>
      </w:tabs>
      <w:spacing w:before="120" w:after="120" w:line="360" w:lineRule="auto"/>
      <w:ind w:left="720" w:hanging="360"/>
    </w:pPr>
    <w:rPr>
      <w:rFonts w:ascii="仿宋_GB2312" w:hAnsi="Times New Roman" w:eastAsia="仿宋_GB2312" w:cstheme="minorBidi"/>
      <w:color w:val="FF0000"/>
      <w:kern w:val="2"/>
      <w:sz w:val="24"/>
      <w:szCs w:val="24"/>
      <w:lang w:val="en-US" w:eastAsia="zh-CN" w:bidi="ar-SA"/>
    </w:rPr>
  </w:style>
  <w:style w:type="paragraph" w:customStyle="1" w:styleId="289">
    <w:name w:val="UserStyle_196"/>
    <w:qFormat/>
    <w:uiPriority w:val="0"/>
    <w:pPr>
      <w:jc w:val="both"/>
    </w:pPr>
    <w:rPr>
      <w:rFonts w:ascii="Times New Roman" w:hAnsi="Times New Roman" w:eastAsia="宋体" w:cstheme="minorBidi"/>
      <w:kern w:val="2"/>
      <w:sz w:val="21"/>
      <w:szCs w:val="24"/>
      <w:lang w:val="en-US" w:eastAsia="zh-CN" w:bidi="ar-SA"/>
    </w:rPr>
  </w:style>
  <w:style w:type="paragraph" w:customStyle="1" w:styleId="290">
    <w:name w:val="UserStyle_197"/>
    <w:basedOn w:val="1"/>
    <w:qFormat/>
    <w:uiPriority w:val="0"/>
    <w:pPr>
      <w:jc w:val="both"/>
    </w:pPr>
    <w:rPr>
      <w:rFonts w:ascii="Tahoma" w:hAnsi="Tahoma"/>
      <w:kern w:val="2"/>
      <w:sz w:val="24"/>
      <w:szCs w:val="20"/>
      <w:lang w:val="en-US" w:eastAsia="zh-CN" w:bidi="ar-SA"/>
    </w:rPr>
  </w:style>
  <w:style w:type="paragraph" w:customStyle="1" w:styleId="291">
    <w:name w:val="UserStyle_198"/>
    <w:qFormat/>
    <w:uiPriority w:val="0"/>
    <w:pPr>
      <w:jc w:val="both"/>
    </w:pPr>
    <w:rPr>
      <w:rFonts w:ascii="Calibri" w:hAnsi="Calibri" w:eastAsia="宋体" w:cstheme="minorBidi"/>
      <w:kern w:val="2"/>
      <w:sz w:val="21"/>
      <w:szCs w:val="22"/>
      <w:lang w:val="en-US" w:bidi="ar-SA"/>
    </w:rPr>
  </w:style>
  <w:style w:type="paragraph" w:customStyle="1" w:styleId="292">
    <w:name w:val="UserStyle_199"/>
    <w:qFormat/>
    <w:uiPriority w:val="0"/>
    <w:pPr>
      <w:jc w:val="both"/>
    </w:pPr>
    <w:rPr>
      <w:rFonts w:ascii="Times New Roman" w:hAnsi="Times New Roman" w:eastAsia="宋体" w:cstheme="minorBidi"/>
      <w:kern w:val="2"/>
      <w:sz w:val="21"/>
      <w:lang w:val="en-US" w:bidi="ar-SA"/>
    </w:rPr>
  </w:style>
  <w:style w:type="paragraph" w:customStyle="1" w:styleId="293">
    <w:name w:val="UserStyle_200"/>
    <w:basedOn w:val="1"/>
    <w:qFormat/>
    <w:uiPriority w:val="0"/>
    <w:pPr>
      <w:spacing w:line="480" w:lineRule="auto"/>
      <w:jc w:val="both"/>
    </w:pPr>
    <w:rPr>
      <w:rFonts w:ascii="宋体" w:hAnsi="Calibri" w:cs="Times New Roman"/>
      <w:b/>
      <w:bCs/>
      <w:kern w:val="2"/>
      <w:sz w:val="36"/>
      <w:szCs w:val="22"/>
      <w:lang w:val="en-US" w:eastAsia="zh-CN" w:bidi="ar-SA"/>
    </w:rPr>
  </w:style>
  <w:style w:type="paragraph" w:customStyle="1" w:styleId="294">
    <w:name w:val="UserStyle_201"/>
    <w:basedOn w:val="1"/>
    <w:qFormat/>
    <w:uiPriority w:val="0"/>
    <w:pPr>
      <w:jc w:val="both"/>
    </w:pPr>
    <w:rPr>
      <w:rFonts w:ascii="Tahoma" w:hAnsi="Tahoma"/>
      <w:kern w:val="2"/>
      <w:sz w:val="24"/>
      <w:szCs w:val="20"/>
      <w:lang w:val="en-US" w:eastAsia="zh-CN" w:bidi="ar-SA"/>
    </w:rPr>
  </w:style>
  <w:style w:type="paragraph" w:customStyle="1" w:styleId="295">
    <w:name w:val="UserStyle_202"/>
    <w:qFormat/>
    <w:uiPriority w:val="0"/>
    <w:pPr>
      <w:jc w:val="both"/>
    </w:pPr>
    <w:rPr>
      <w:rFonts w:ascii="Times New Roman" w:hAnsi="Times New Roman" w:eastAsia="宋体" w:cstheme="minorBidi"/>
      <w:kern w:val="2"/>
      <w:sz w:val="21"/>
      <w:szCs w:val="24"/>
      <w:lang w:val="en-US" w:eastAsia="zh-CN" w:bidi="ar-SA"/>
    </w:rPr>
  </w:style>
  <w:style w:type="paragraph" w:customStyle="1" w:styleId="296">
    <w:name w:val="UserStyle_20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0"/>
      <w:szCs w:val="20"/>
      <w:lang w:val="en-US" w:eastAsia="zh-CN" w:bidi="ar-SA"/>
    </w:rPr>
  </w:style>
  <w:style w:type="paragraph" w:customStyle="1" w:styleId="297">
    <w:name w:val="UserStyle_204"/>
    <w:qFormat/>
    <w:uiPriority w:val="0"/>
    <w:pPr>
      <w:jc w:val="both"/>
    </w:pPr>
    <w:rPr>
      <w:rFonts w:ascii="Calibri" w:hAnsi="Calibri" w:eastAsia="宋体" w:cstheme="minorBidi"/>
      <w:kern w:val="2"/>
      <w:sz w:val="21"/>
      <w:szCs w:val="22"/>
      <w:lang w:val="en-US" w:bidi="ar-SA"/>
    </w:rPr>
  </w:style>
  <w:style w:type="paragraph" w:customStyle="1" w:styleId="298">
    <w:name w:val="UserStyle_205"/>
    <w:basedOn w:val="299"/>
    <w:qFormat/>
    <w:uiPriority w:val="0"/>
    <w:pPr>
      <w:widowControl/>
      <w:snapToGrid w:val="0"/>
      <w:jc w:val="center"/>
    </w:pPr>
    <w:rPr>
      <w:rFonts w:ascii="黑体" w:eastAsia="黑体"/>
      <w:kern w:val="2"/>
      <w:sz w:val="52"/>
      <w:lang w:val="en-US" w:eastAsia="zh-CN" w:bidi="ar-SA"/>
    </w:rPr>
  </w:style>
  <w:style w:type="paragraph" w:customStyle="1" w:styleId="299">
    <w:name w:val="UserStyle_206"/>
    <w:qFormat/>
    <w:uiPriority w:val="0"/>
    <w:pPr>
      <w:widowControl/>
      <w:snapToGrid w:val="0"/>
      <w:jc w:val="center"/>
    </w:pPr>
    <w:rPr>
      <w:rFonts w:ascii="黑体" w:hAnsi="Times New Roman" w:eastAsia="黑体" w:cstheme="minorBidi"/>
      <w:kern w:val="2"/>
      <w:sz w:val="72"/>
      <w:lang w:val="en-US" w:eastAsia="zh-CN" w:bidi="ar-SA"/>
    </w:rPr>
  </w:style>
  <w:style w:type="paragraph" w:customStyle="1" w:styleId="300">
    <w:name w:val="UserStyle_207"/>
    <w:qFormat/>
    <w:uiPriority w:val="0"/>
    <w:pPr>
      <w:jc w:val="both"/>
    </w:pPr>
    <w:rPr>
      <w:rFonts w:ascii="Calibri" w:hAnsi="Calibri" w:eastAsia="宋体" w:cstheme="minorBidi"/>
      <w:kern w:val="2"/>
      <w:sz w:val="21"/>
      <w:szCs w:val="22"/>
      <w:lang w:val="en-US" w:bidi="ar-SA"/>
    </w:rPr>
  </w:style>
  <w:style w:type="paragraph" w:customStyle="1" w:styleId="301">
    <w:name w:val="UserStyle_208"/>
    <w:qFormat/>
    <w:uiPriority w:val="0"/>
    <w:pPr>
      <w:jc w:val="both"/>
    </w:pPr>
    <w:rPr>
      <w:rFonts w:ascii="Calibri" w:hAnsi="Calibri" w:eastAsia="宋体" w:cstheme="minorBidi"/>
      <w:kern w:val="2"/>
      <w:sz w:val="21"/>
      <w:szCs w:val="22"/>
      <w:lang w:val="en-US" w:eastAsia="zh-CN" w:bidi="ar-SA"/>
    </w:rPr>
  </w:style>
  <w:style w:type="paragraph" w:customStyle="1" w:styleId="302">
    <w:name w:val="UserStyle_209"/>
    <w:qFormat/>
    <w:uiPriority w:val="0"/>
    <w:pPr>
      <w:widowControl/>
    </w:pPr>
    <w:rPr>
      <w:rFonts w:ascii="黑体" w:hAnsi="黑体" w:eastAsia="黑体" w:cstheme="minorBidi"/>
      <w:b/>
      <w:sz w:val="32"/>
      <w:szCs w:val="24"/>
      <w:lang w:val="en-US" w:bidi="ar-SA"/>
    </w:rPr>
  </w:style>
  <w:style w:type="paragraph" w:customStyle="1" w:styleId="303">
    <w:name w:val="UserStyle_210"/>
    <w:qFormat/>
    <w:uiPriority w:val="0"/>
    <w:pPr>
      <w:widowControl/>
    </w:pPr>
    <w:rPr>
      <w:rFonts w:ascii="黑体" w:hAnsi="黑体" w:eastAsia="黑体" w:cstheme="minorBidi"/>
      <w:b/>
      <w:sz w:val="32"/>
      <w:szCs w:val="24"/>
      <w:lang w:val="en-US" w:bidi="ar-SA"/>
    </w:rPr>
  </w:style>
  <w:style w:type="paragraph" w:customStyle="1" w:styleId="304">
    <w:name w:val="UserStyle_211"/>
    <w:qFormat/>
    <w:uiPriority w:val="0"/>
    <w:pPr>
      <w:jc w:val="both"/>
    </w:pPr>
    <w:rPr>
      <w:rFonts w:ascii="Times New Roman" w:hAnsi="Times New Roman" w:eastAsia="宋体" w:cstheme="minorBidi"/>
      <w:kern w:val="2"/>
      <w:sz w:val="21"/>
      <w:szCs w:val="24"/>
      <w:lang w:val="en-US" w:eastAsia="zh-CN" w:bidi="ar-SA"/>
    </w:rPr>
  </w:style>
  <w:style w:type="paragraph" w:customStyle="1" w:styleId="305">
    <w:name w:val="UserStyle_212"/>
    <w:qFormat/>
    <w:uiPriority w:val="0"/>
    <w:pPr>
      <w:widowControl/>
    </w:pPr>
    <w:rPr>
      <w:rFonts w:ascii="黑体" w:hAnsi="黑体" w:eastAsia="黑体" w:cstheme="minorBidi"/>
      <w:b/>
      <w:sz w:val="32"/>
      <w:szCs w:val="24"/>
      <w:lang w:val="en-US" w:bidi="ar-SA"/>
    </w:rPr>
  </w:style>
  <w:style w:type="paragraph" w:customStyle="1" w:styleId="306">
    <w:name w:val="UserStyle_213"/>
    <w:qFormat/>
    <w:uiPriority w:val="0"/>
    <w:pPr>
      <w:jc w:val="both"/>
    </w:pPr>
    <w:rPr>
      <w:rFonts w:ascii="Calibri" w:hAnsi="Calibri" w:eastAsia="宋体" w:cstheme="minorBidi"/>
      <w:kern w:val="2"/>
      <w:sz w:val="21"/>
      <w:szCs w:val="22"/>
      <w:lang w:val="en-US" w:eastAsia="zh-CN" w:bidi="ar-SA"/>
    </w:rPr>
  </w:style>
  <w:style w:type="paragraph" w:customStyle="1" w:styleId="307">
    <w:name w:val="UserStyle_214"/>
    <w:qFormat/>
    <w:uiPriority w:val="0"/>
    <w:pPr>
      <w:widowControl/>
    </w:pPr>
    <w:rPr>
      <w:rFonts w:ascii="黑体" w:hAnsi="黑体" w:eastAsia="黑体" w:cstheme="minorBidi"/>
      <w:b/>
      <w:sz w:val="32"/>
      <w:szCs w:val="24"/>
      <w:lang w:val="en-US" w:bidi="ar-SA"/>
    </w:rPr>
  </w:style>
  <w:style w:type="paragraph" w:customStyle="1" w:styleId="308">
    <w:name w:val="UserStyle_215"/>
    <w:qFormat/>
    <w:uiPriority w:val="0"/>
    <w:pPr>
      <w:widowControl/>
    </w:pPr>
    <w:rPr>
      <w:rFonts w:ascii="黑体" w:hAnsi="黑体" w:eastAsia="黑体" w:cstheme="minorBidi"/>
      <w:b/>
      <w:sz w:val="32"/>
      <w:szCs w:val="24"/>
      <w:lang w:val="en-US" w:bidi="ar-SA"/>
    </w:rPr>
  </w:style>
  <w:style w:type="paragraph" w:customStyle="1" w:styleId="309">
    <w:name w:val="UserStyle_216"/>
    <w:qFormat/>
    <w:uiPriority w:val="0"/>
    <w:pPr>
      <w:widowControl/>
    </w:pPr>
    <w:rPr>
      <w:rFonts w:ascii="黑体" w:hAnsi="黑体" w:eastAsia="黑体" w:cstheme="minorBidi"/>
      <w:b/>
      <w:sz w:val="32"/>
      <w:szCs w:val="24"/>
      <w:lang w:val="en-US" w:bidi="ar-SA"/>
    </w:rPr>
  </w:style>
  <w:style w:type="paragraph" w:customStyle="1" w:styleId="310">
    <w:name w:val="UserStyle_217"/>
    <w:qFormat/>
    <w:uiPriority w:val="0"/>
    <w:pPr>
      <w:widowControl/>
    </w:pPr>
    <w:rPr>
      <w:rFonts w:ascii="Times New Roman" w:hAnsi="Times New Roman" w:eastAsia="Times New Roman" w:cstheme="minorBidi"/>
      <w:sz w:val="24"/>
      <w:szCs w:val="24"/>
      <w:lang w:val="en-US" w:bidi="ar-SA"/>
    </w:rPr>
  </w:style>
  <w:style w:type="paragraph" w:customStyle="1" w:styleId="311">
    <w:name w:val="UserStyle_218"/>
    <w:basedOn w:val="32"/>
    <w:qFormat/>
    <w:uiPriority w:val="0"/>
    <w:pPr>
      <w:keepNext/>
      <w:keepLines/>
      <w:autoSpaceDE/>
      <w:autoSpaceDN/>
      <w:spacing w:before="260" w:after="260" w:line="415" w:lineRule="auto"/>
      <w:jc w:val="both"/>
    </w:pPr>
    <w:rPr>
      <w:rFonts w:ascii="Calibri" w:hAnsi="Calibri" w:cs="Times New Roman"/>
      <w:bCs/>
      <w:color w:val="000000"/>
      <w:kern w:val="2"/>
      <w:sz w:val="28"/>
      <w:szCs w:val="28"/>
      <w:lang w:val="en-US" w:eastAsia="zh-CN" w:bidi="ar-SA"/>
    </w:rPr>
  </w:style>
  <w:style w:type="paragraph" w:customStyle="1" w:styleId="312">
    <w:name w:val="UserStyle_219"/>
    <w:qFormat/>
    <w:uiPriority w:val="0"/>
    <w:pPr>
      <w:jc w:val="both"/>
    </w:pPr>
    <w:rPr>
      <w:rFonts w:ascii="Times New Roman" w:hAnsi="Times New Roman" w:eastAsia="宋体" w:cstheme="minorBidi"/>
      <w:kern w:val="2"/>
      <w:sz w:val="21"/>
      <w:szCs w:val="24"/>
      <w:lang w:val="en-US" w:eastAsia="zh-CN" w:bidi="ar-SA"/>
    </w:rPr>
  </w:style>
  <w:style w:type="paragraph" w:customStyle="1" w:styleId="313">
    <w:name w:val="UserStyle_220"/>
    <w:basedOn w:val="1"/>
    <w:qFormat/>
    <w:uiPriority w:val="0"/>
    <w:pPr>
      <w:jc w:val="both"/>
    </w:pPr>
    <w:rPr>
      <w:rFonts w:ascii="Calibri" w:hAnsi="Calibri"/>
      <w:kern w:val="2"/>
      <w:sz w:val="21"/>
      <w:szCs w:val="21"/>
      <w:lang w:val="en-US" w:eastAsia="zh-CN" w:bidi="ar-SA"/>
    </w:rPr>
  </w:style>
  <w:style w:type="paragraph" w:customStyle="1" w:styleId="314">
    <w:name w:val="UserStyle_221"/>
    <w:qFormat/>
    <w:uiPriority w:val="0"/>
    <w:pPr>
      <w:pageBreakBefore/>
      <w:widowControl/>
      <w:snapToGrid w:val="0"/>
      <w:spacing w:before="480" w:after="480"/>
      <w:jc w:val="center"/>
    </w:pPr>
    <w:rPr>
      <w:rFonts w:ascii="Times New Roman" w:hAnsi="Times New Roman" w:eastAsia="黑体" w:cstheme="minorBidi"/>
      <w:b/>
      <w:kern w:val="2"/>
      <w:sz w:val="44"/>
      <w:szCs w:val="24"/>
      <w:lang w:val="en-US" w:eastAsia="zh-CN" w:bidi="ar-SA"/>
    </w:rPr>
  </w:style>
  <w:style w:type="paragraph" w:customStyle="1" w:styleId="315">
    <w:name w:val="UserStyle_222"/>
    <w:qFormat/>
    <w:uiPriority w:val="0"/>
    <w:pPr>
      <w:widowControl/>
    </w:pPr>
    <w:rPr>
      <w:rFonts w:ascii="黑体" w:hAnsi="黑体" w:eastAsia="黑体" w:cstheme="minorBidi"/>
      <w:b/>
      <w:sz w:val="32"/>
      <w:szCs w:val="24"/>
      <w:lang w:val="en-US" w:bidi="ar-SA"/>
    </w:rPr>
  </w:style>
  <w:style w:type="paragraph" w:customStyle="1" w:styleId="316">
    <w:name w:val="UserStyle_223"/>
    <w:qFormat/>
    <w:uiPriority w:val="0"/>
    <w:pPr>
      <w:jc w:val="both"/>
    </w:pPr>
    <w:rPr>
      <w:rFonts w:ascii="Times New Roman" w:hAnsi="Times New Roman" w:eastAsia="宋体" w:cstheme="minorBidi"/>
      <w:kern w:val="2"/>
      <w:sz w:val="21"/>
      <w:szCs w:val="24"/>
      <w:lang w:val="en-US" w:eastAsia="zh-CN" w:bidi="ar-SA"/>
    </w:rPr>
  </w:style>
  <w:style w:type="paragraph" w:customStyle="1" w:styleId="317">
    <w:name w:val="UserStyle_224"/>
    <w:basedOn w:val="318"/>
    <w:qFormat/>
    <w:uiPriority w:val="0"/>
    <w:pPr>
      <w:jc w:val="both"/>
    </w:pPr>
    <w:rPr>
      <w:rFonts w:ascii="Times New Roman" w:hAnsi="Times New Roman"/>
      <w:kern w:val="0"/>
      <w:sz w:val="24"/>
      <w:szCs w:val="22"/>
    </w:rPr>
  </w:style>
  <w:style w:type="paragraph" w:customStyle="1" w:styleId="318">
    <w:name w:val="UserStyle_225"/>
    <w:qFormat/>
    <w:uiPriority w:val="0"/>
    <w:pPr>
      <w:jc w:val="both"/>
    </w:pPr>
    <w:rPr>
      <w:rFonts w:ascii="Calibri" w:hAnsi="Calibri" w:eastAsia="宋体" w:cstheme="minorBidi"/>
      <w:kern w:val="2"/>
      <w:sz w:val="21"/>
      <w:szCs w:val="22"/>
      <w:lang w:val="en-US" w:eastAsia="zh-CN" w:bidi="ar-SA"/>
    </w:rPr>
  </w:style>
  <w:style w:type="paragraph" w:customStyle="1" w:styleId="319">
    <w:name w:val="UserStyle_226"/>
    <w:basedOn w:val="1"/>
    <w:qFormat/>
    <w:uiPriority w:val="0"/>
    <w:pPr>
      <w:widowControl/>
      <w:snapToGrid w:val="0"/>
      <w:jc w:val="center"/>
    </w:pPr>
    <w:rPr>
      <w:rFonts w:ascii="宋体" w:hAnsi="Calibri" w:cs="宋体"/>
      <w:bCs/>
      <w:kern w:val="0"/>
      <w:sz w:val="28"/>
      <w:szCs w:val="20"/>
      <w:lang w:val="en-US" w:eastAsia="zh-CN" w:bidi="ar-SA"/>
    </w:rPr>
  </w:style>
  <w:style w:type="paragraph" w:customStyle="1" w:styleId="320">
    <w:name w:val="UserStyle_227"/>
    <w:basedOn w:val="1"/>
    <w:qFormat/>
    <w:uiPriority w:val="0"/>
    <w:pPr>
      <w:spacing w:line="312" w:lineRule="auto"/>
      <w:ind w:left="420" w:firstLine="420"/>
      <w:jc w:val="both"/>
    </w:pPr>
    <w:rPr>
      <w:rFonts w:ascii="黑体" w:hAnsi="黑体" w:cs="宋体"/>
      <w:bCs/>
      <w:color w:val="000000"/>
      <w:kern w:val="0"/>
      <w:sz w:val="24"/>
      <w:szCs w:val="22"/>
      <w:lang w:val="en-US" w:eastAsia="zh-CN" w:bidi="ar-SA"/>
    </w:rPr>
  </w:style>
  <w:style w:type="paragraph" w:customStyle="1" w:styleId="321">
    <w:name w:val="UserStyle_228"/>
    <w:qFormat/>
    <w:uiPriority w:val="0"/>
    <w:pPr>
      <w:jc w:val="both"/>
    </w:pPr>
    <w:rPr>
      <w:rFonts w:ascii="Calibri" w:hAnsi="Calibri" w:eastAsia="宋体" w:cstheme="minorBidi"/>
      <w:kern w:val="2"/>
      <w:sz w:val="21"/>
      <w:szCs w:val="22"/>
      <w:lang w:val="en-US" w:eastAsia="zh-CN" w:bidi="ar-SA"/>
    </w:rPr>
  </w:style>
  <w:style w:type="paragraph" w:customStyle="1" w:styleId="322">
    <w:name w:val="UserStyle_229"/>
    <w:qFormat/>
    <w:uiPriority w:val="0"/>
    <w:pPr>
      <w:widowControl/>
    </w:pPr>
    <w:rPr>
      <w:rFonts w:ascii="黑体" w:hAnsi="黑体" w:eastAsia="黑体" w:cstheme="minorBidi"/>
      <w:b/>
      <w:sz w:val="32"/>
      <w:szCs w:val="24"/>
      <w:lang w:val="en-US" w:bidi="ar-SA"/>
    </w:rPr>
  </w:style>
  <w:style w:type="paragraph" w:customStyle="1" w:styleId="323">
    <w:name w:val="UserStyle_230"/>
    <w:basedOn w:val="1"/>
    <w:qFormat/>
    <w:uiPriority w:val="0"/>
    <w:pPr>
      <w:spacing w:line="360" w:lineRule="auto"/>
      <w:jc w:val="both"/>
    </w:pPr>
    <w:rPr>
      <w:rFonts w:ascii="Arial" w:hAnsi="Arial"/>
      <w:i/>
      <w:iCs/>
      <w:color w:val="0000FF"/>
      <w:kern w:val="0"/>
      <w:sz w:val="21"/>
      <w:szCs w:val="21"/>
      <w:lang w:bidi="ar-SA"/>
    </w:rPr>
  </w:style>
  <w:style w:type="paragraph" w:customStyle="1" w:styleId="324">
    <w:name w:val="UserStyle_231"/>
    <w:qFormat/>
    <w:uiPriority w:val="0"/>
    <w:pPr>
      <w:widowControl/>
      <w:tabs>
        <w:tab w:val="left" w:pos="0"/>
        <w:tab w:val="left" w:pos="568"/>
      </w:tabs>
      <w:snapToGrid w:val="0"/>
      <w:spacing w:before="120" w:after="120" w:line="360" w:lineRule="auto"/>
      <w:jc w:val="both"/>
    </w:pPr>
    <w:rPr>
      <w:rFonts w:ascii="Times New Roman" w:hAnsi="Times New Roman" w:eastAsia="仿宋_GB2312" w:cstheme="minorBidi"/>
      <w:kern w:val="2"/>
      <w:sz w:val="24"/>
      <w:szCs w:val="24"/>
      <w:lang w:val="en-US" w:eastAsia="zh-CN" w:bidi="ar-SA"/>
    </w:rPr>
  </w:style>
  <w:style w:type="paragraph" w:customStyle="1" w:styleId="325">
    <w:name w:val="UserStyle_232"/>
    <w:qFormat/>
    <w:uiPriority w:val="0"/>
    <w:pPr>
      <w:widowControl/>
    </w:pPr>
    <w:rPr>
      <w:rFonts w:ascii="Times New Roman" w:hAnsi="Times New Roman" w:eastAsia="Times New Roman" w:cstheme="minorBidi"/>
      <w:sz w:val="24"/>
      <w:szCs w:val="24"/>
      <w:lang w:val="en-US" w:bidi="ar-SA"/>
    </w:rPr>
  </w:style>
  <w:style w:type="paragraph" w:customStyle="1" w:styleId="326">
    <w:name w:val="UserStyle_233"/>
    <w:basedOn w:val="1"/>
    <w:qFormat/>
    <w:uiPriority w:val="0"/>
    <w:pPr>
      <w:widowControl/>
      <w:jc w:val="both"/>
    </w:pPr>
    <w:rPr>
      <w:rFonts w:ascii="Calibri" w:hAnsi="Calibri"/>
      <w:kern w:val="0"/>
      <w:sz w:val="21"/>
      <w:szCs w:val="21"/>
      <w:lang w:val="en-US" w:eastAsia="zh-CN" w:bidi="ar-SA"/>
    </w:rPr>
  </w:style>
  <w:style w:type="paragraph" w:customStyle="1" w:styleId="327">
    <w:name w:val="UserStyle_234"/>
    <w:qFormat/>
    <w:uiPriority w:val="0"/>
    <w:pPr>
      <w:widowControl/>
    </w:pPr>
    <w:rPr>
      <w:rFonts w:ascii="黑体" w:hAnsi="黑体" w:eastAsia="黑体" w:cstheme="minorBidi"/>
      <w:b/>
      <w:sz w:val="32"/>
      <w:szCs w:val="24"/>
      <w:lang w:val="en-US" w:bidi="ar-SA"/>
    </w:rPr>
  </w:style>
  <w:style w:type="paragraph" w:customStyle="1" w:styleId="328">
    <w:name w:val="UserStyle_235"/>
    <w:basedOn w:val="1"/>
    <w:qFormat/>
    <w:uiPriority w:val="0"/>
    <w:pPr>
      <w:spacing w:before="50" w:after="50" w:line="360" w:lineRule="auto"/>
      <w:ind w:firstLine="200" w:firstLineChars="200"/>
      <w:jc w:val="both"/>
    </w:pPr>
    <w:rPr>
      <w:rFonts w:ascii="黑体" w:hAnsi="Calibri" w:eastAsia="黑体"/>
      <w:color w:val="000080"/>
      <w:kern w:val="2"/>
      <w:sz w:val="24"/>
      <w:szCs w:val="22"/>
      <w:lang w:val="en-US" w:eastAsia="zh-CN" w:bidi="ar-SA"/>
    </w:rPr>
  </w:style>
  <w:style w:type="paragraph" w:customStyle="1" w:styleId="329">
    <w:name w:val="UserStyle_236"/>
    <w:basedOn w:val="1"/>
    <w:qFormat/>
    <w:uiPriority w:val="0"/>
    <w:pPr>
      <w:widowControl/>
      <w:spacing w:before="100" w:beforeAutospacing="1" w:after="100" w:afterAutospacing="1"/>
      <w:jc w:val="left"/>
    </w:pPr>
    <w:rPr>
      <w:rFonts w:ascii="宋体" w:hAnsi="Calibri"/>
      <w:kern w:val="0"/>
      <w:sz w:val="20"/>
      <w:szCs w:val="20"/>
      <w:lang w:val="en-US" w:eastAsia="zh-CN" w:bidi="ar-SA"/>
    </w:rPr>
  </w:style>
  <w:style w:type="paragraph" w:customStyle="1" w:styleId="330">
    <w:name w:val="UserStyle_237"/>
    <w:qFormat/>
    <w:uiPriority w:val="0"/>
    <w:pPr>
      <w:jc w:val="both"/>
    </w:pPr>
    <w:rPr>
      <w:rFonts w:ascii="Times New Roman" w:hAnsi="Times New Roman" w:eastAsia="宋体" w:cstheme="minorBidi"/>
      <w:kern w:val="2"/>
      <w:sz w:val="21"/>
      <w:szCs w:val="22"/>
      <w:lang w:val="en-US" w:bidi="ar-SA"/>
    </w:rPr>
  </w:style>
  <w:style w:type="paragraph" w:customStyle="1" w:styleId="331">
    <w:name w:val="UserStyle_238"/>
    <w:qFormat/>
    <w:uiPriority w:val="0"/>
    <w:pPr>
      <w:widowControl/>
      <w:snapToGrid w:val="0"/>
      <w:jc w:val="center"/>
    </w:pPr>
    <w:rPr>
      <w:rFonts w:ascii="宋体" w:hAnsi="Times New Roman" w:eastAsia="宋体" w:cstheme="minorBidi"/>
      <w:kern w:val="2"/>
      <w:sz w:val="72"/>
      <w:szCs w:val="72"/>
      <w:lang w:val="en-US" w:eastAsia="zh-CN" w:bidi="ar-SA"/>
    </w:rPr>
  </w:style>
  <w:style w:type="paragraph" w:customStyle="1" w:styleId="332">
    <w:name w:val="UserStyle_239"/>
    <w:basedOn w:val="1"/>
    <w:qFormat/>
    <w:uiPriority w:val="0"/>
    <w:pPr>
      <w:spacing w:line="400" w:lineRule="exact"/>
      <w:ind w:firstLine="200" w:firstLineChars="200"/>
      <w:jc w:val="both"/>
    </w:pPr>
    <w:rPr>
      <w:rFonts w:ascii="宋体" w:hAnsi="Calibri"/>
      <w:kern w:val="2"/>
      <w:sz w:val="24"/>
      <w:szCs w:val="21"/>
      <w:lang w:val="en-US" w:eastAsia="zh-CN" w:bidi="ar-SA"/>
    </w:rPr>
  </w:style>
  <w:style w:type="paragraph" w:customStyle="1" w:styleId="333">
    <w:name w:val="179"/>
    <w:basedOn w:val="1"/>
    <w:qFormat/>
    <w:uiPriority w:val="0"/>
    <w:pPr>
      <w:ind w:firstLine="420" w:firstLineChars="200"/>
      <w:jc w:val="both"/>
    </w:pPr>
  </w:style>
  <w:style w:type="paragraph" w:customStyle="1" w:styleId="334">
    <w:name w:val="UserStyle_240"/>
    <w:qFormat/>
    <w:uiPriority w:val="0"/>
    <w:pPr>
      <w:widowControl/>
    </w:pPr>
    <w:rPr>
      <w:rFonts w:ascii="黑体" w:hAnsi="黑体" w:eastAsia="黑体" w:cstheme="minorBidi"/>
      <w:b/>
      <w:sz w:val="32"/>
      <w:szCs w:val="24"/>
      <w:lang w:val="en-US" w:bidi="ar-SA"/>
    </w:rPr>
  </w:style>
  <w:style w:type="paragraph" w:customStyle="1" w:styleId="335">
    <w:name w:val="UserStyle_241"/>
    <w:basedOn w:val="1"/>
    <w:qFormat/>
    <w:uiPriority w:val="0"/>
    <w:pPr>
      <w:widowControl/>
      <w:spacing w:before="150" w:after="150"/>
      <w:jc w:val="left"/>
    </w:pPr>
    <w:rPr>
      <w:rFonts w:ascii="宋体" w:hAnsi="Calibri"/>
      <w:kern w:val="0"/>
      <w:sz w:val="24"/>
      <w:szCs w:val="22"/>
      <w:lang w:val="en-US" w:eastAsia="zh-CN" w:bidi="ar-SA"/>
    </w:rPr>
  </w:style>
  <w:style w:type="paragraph" w:customStyle="1" w:styleId="336">
    <w:name w:val="UserStyle_242"/>
    <w:basedOn w:val="1"/>
    <w:qFormat/>
    <w:uiPriority w:val="0"/>
    <w:pPr>
      <w:widowControl/>
      <w:spacing w:line="240" w:lineRule="atLeast"/>
      <w:jc w:val="both"/>
    </w:pPr>
    <w:rPr>
      <w:rFonts w:ascii="宋体" w:hAnsi="Calibri"/>
      <w:kern w:val="0"/>
      <w:sz w:val="24"/>
      <w:szCs w:val="22"/>
      <w:lang w:val="en-US" w:eastAsia="zh-CN" w:bidi="ar-SA"/>
    </w:rPr>
  </w:style>
  <w:style w:type="paragraph" w:customStyle="1" w:styleId="337">
    <w:name w:val="UserStyle_243"/>
    <w:qFormat/>
    <w:uiPriority w:val="0"/>
    <w:pPr>
      <w:widowControl/>
    </w:pPr>
    <w:rPr>
      <w:rFonts w:ascii="黑体" w:hAnsi="黑体" w:eastAsia="黑体" w:cstheme="minorBidi"/>
      <w:b/>
      <w:sz w:val="32"/>
      <w:szCs w:val="24"/>
      <w:lang w:val="en-US" w:bidi="ar-SA"/>
    </w:rPr>
  </w:style>
  <w:style w:type="paragraph" w:customStyle="1" w:styleId="338">
    <w:name w:val="UserStyle_244"/>
    <w:qFormat/>
    <w:uiPriority w:val="0"/>
    <w:pPr>
      <w:widowControl/>
    </w:pPr>
    <w:rPr>
      <w:rFonts w:ascii="黑体" w:hAnsi="黑体" w:eastAsia="黑体" w:cstheme="minorBidi"/>
      <w:b/>
      <w:sz w:val="32"/>
      <w:szCs w:val="24"/>
      <w:lang w:val="en-US" w:bidi="ar-SA"/>
    </w:rPr>
  </w:style>
  <w:style w:type="paragraph" w:customStyle="1" w:styleId="339">
    <w:name w:val="UserStyle_245"/>
    <w:basedOn w:val="1"/>
    <w:qFormat/>
    <w:uiPriority w:val="0"/>
    <w:pPr>
      <w:widowControl/>
      <w:spacing w:after="160" w:line="240" w:lineRule="exact"/>
      <w:jc w:val="left"/>
    </w:pPr>
    <w:rPr>
      <w:rFonts w:ascii="Arial" w:hAnsi="Arial" w:eastAsia="Times New Roman"/>
      <w:b/>
      <w:kern w:val="0"/>
      <w:sz w:val="24"/>
      <w:szCs w:val="32"/>
      <w:lang w:val="en-US" w:eastAsia="en-US" w:bidi="ar-SA"/>
    </w:rPr>
  </w:style>
  <w:style w:type="paragraph" w:customStyle="1" w:styleId="340">
    <w:name w:val="UserStyle_246"/>
    <w:qFormat/>
    <w:uiPriority w:val="0"/>
    <w:pPr>
      <w:widowControl/>
      <w:tabs>
        <w:tab w:val="left" w:pos="420"/>
      </w:tabs>
      <w:spacing w:before="120" w:after="120" w:line="360" w:lineRule="auto"/>
      <w:ind w:left="720" w:hanging="360"/>
    </w:pPr>
    <w:rPr>
      <w:rFonts w:ascii="Times New Roman" w:hAnsi="Times New Roman" w:eastAsia="宋体" w:cstheme="minorBidi"/>
      <w:kern w:val="2"/>
      <w:sz w:val="24"/>
      <w:szCs w:val="24"/>
      <w:lang w:val="en-US" w:eastAsia="zh-CN" w:bidi="ar-SA"/>
    </w:rPr>
  </w:style>
  <w:style w:type="paragraph" w:customStyle="1" w:styleId="341">
    <w:name w:val="UserStyle_247"/>
    <w:basedOn w:val="1"/>
    <w:qFormat/>
    <w:uiPriority w:val="0"/>
    <w:pPr>
      <w:numPr>
        <w:ilvl w:val="2"/>
        <w:numId w:val="3"/>
      </w:numPr>
      <w:spacing w:before="100"/>
      <w:jc w:val="both"/>
    </w:pPr>
    <w:rPr>
      <w:rFonts w:ascii="Calibri" w:hAnsi="Calibri" w:eastAsia="黑体"/>
      <w:kern w:val="2"/>
      <w:sz w:val="28"/>
      <w:szCs w:val="28"/>
      <w:lang w:val="en-US" w:eastAsia="zh-CN" w:bidi="ar-SA"/>
    </w:rPr>
  </w:style>
  <w:style w:type="paragraph" w:customStyle="1" w:styleId="342">
    <w:name w:val="UserStyle_248"/>
    <w:qFormat/>
    <w:uiPriority w:val="0"/>
    <w:pPr>
      <w:widowControl/>
    </w:pPr>
    <w:rPr>
      <w:rFonts w:ascii="黑体" w:hAnsi="黑体" w:eastAsia="黑体" w:cstheme="minorBidi"/>
      <w:b/>
      <w:sz w:val="40"/>
      <w:szCs w:val="24"/>
      <w:lang w:val="en-US" w:bidi="ar-SA"/>
    </w:rPr>
  </w:style>
  <w:style w:type="paragraph" w:customStyle="1" w:styleId="343">
    <w:name w:val="UserStyle_249"/>
    <w:basedOn w:val="1"/>
    <w:qFormat/>
    <w:uiPriority w:val="0"/>
    <w:pPr>
      <w:widowControl/>
      <w:tabs>
        <w:tab w:val="left" w:pos="987"/>
      </w:tabs>
      <w:spacing w:line="360" w:lineRule="auto"/>
      <w:ind w:left="985" w:hanging="567"/>
      <w:jc w:val="left"/>
    </w:pPr>
    <w:rPr>
      <w:rFonts w:ascii="Calibri" w:hAnsi="Calibri" w:eastAsia="楷体_GB2312"/>
      <w:kern w:val="0"/>
      <w:sz w:val="24"/>
      <w:szCs w:val="20"/>
      <w:lang w:val="en-US" w:eastAsia="en-US" w:bidi="ar-SA"/>
    </w:rPr>
  </w:style>
  <w:style w:type="paragraph" w:customStyle="1" w:styleId="344">
    <w:name w:val="UserStyle_250"/>
    <w:basedOn w:val="1"/>
    <w:qFormat/>
    <w:uiPriority w:val="0"/>
    <w:pPr>
      <w:snapToGrid w:val="0"/>
      <w:ind w:firstLine="21" w:firstLineChars="21"/>
      <w:jc w:val="both"/>
    </w:pPr>
    <w:rPr>
      <w:rFonts w:ascii="宋体" w:hAnsi="Calibri"/>
      <w:kern w:val="2"/>
      <w:sz w:val="21"/>
      <w:szCs w:val="20"/>
      <w:lang w:val="en-US" w:eastAsia="zh-CN" w:bidi="ar-SA"/>
    </w:rPr>
  </w:style>
  <w:style w:type="paragraph" w:customStyle="1" w:styleId="345">
    <w:name w:val="UserStyle_251"/>
    <w:basedOn w:val="1"/>
    <w:qFormat/>
    <w:uiPriority w:val="0"/>
    <w:pPr>
      <w:jc w:val="both"/>
    </w:pPr>
    <w:rPr>
      <w:rFonts w:ascii="Tahoma" w:hAnsi="Tahoma"/>
      <w:kern w:val="2"/>
      <w:sz w:val="24"/>
      <w:szCs w:val="20"/>
      <w:lang w:val="en-US" w:eastAsia="zh-CN" w:bidi="ar-SA"/>
    </w:rPr>
  </w:style>
  <w:style w:type="paragraph" w:customStyle="1" w:styleId="346">
    <w:name w:val="UserStyle_252"/>
    <w:qFormat/>
    <w:uiPriority w:val="0"/>
    <w:pPr>
      <w:spacing w:line="680" w:lineRule="exact"/>
      <w:jc w:val="center"/>
    </w:pPr>
    <w:rPr>
      <w:rFonts w:ascii="黑体" w:hAnsi="Times New Roman" w:eastAsia="黑体" w:cstheme="minorBidi"/>
      <w:sz w:val="52"/>
      <w:lang w:val="en-US" w:eastAsia="zh-CN" w:bidi="ar-SA"/>
    </w:rPr>
  </w:style>
  <w:style w:type="paragraph" w:customStyle="1" w:styleId="347">
    <w:name w:val="UserStyle_253"/>
    <w:basedOn w:val="1"/>
    <w:qFormat/>
    <w:uiPriority w:val="0"/>
    <w:pPr>
      <w:jc w:val="both"/>
    </w:pPr>
    <w:rPr>
      <w:rFonts w:ascii="Tahoma" w:hAnsi="Tahoma"/>
      <w:kern w:val="2"/>
      <w:sz w:val="24"/>
      <w:szCs w:val="20"/>
      <w:lang w:val="en-US" w:eastAsia="zh-CN" w:bidi="ar-SA"/>
    </w:rPr>
  </w:style>
  <w:style w:type="paragraph" w:customStyle="1" w:styleId="348">
    <w:name w:val="UserStyle_254"/>
    <w:qFormat/>
    <w:uiPriority w:val="0"/>
    <w:pPr>
      <w:widowControl/>
    </w:pPr>
    <w:rPr>
      <w:rFonts w:ascii="Kingsoft Phonetic Plain" w:hAnsi="Kingsoft Phonetic Plain" w:eastAsia="Kingsoft Phonetic Plain" w:cstheme="minorBidi"/>
      <w:kern w:val="2"/>
      <w:sz w:val="24"/>
      <w:szCs w:val="24"/>
      <w:lang w:val="en-US" w:eastAsia="zh-CN" w:bidi="ar-SA"/>
    </w:rPr>
  </w:style>
  <w:style w:type="paragraph" w:customStyle="1" w:styleId="349">
    <w:name w:val="UserStyle_255"/>
    <w:basedOn w:val="258"/>
    <w:qFormat/>
    <w:uiPriority w:val="0"/>
    <w:pPr>
      <w:widowControl/>
      <w:spacing w:line="360" w:lineRule="auto"/>
      <w:jc w:val="left"/>
    </w:pPr>
    <w:rPr>
      <w:rFonts w:ascii="仿宋_GB2312" w:hAnsi="Calibri" w:eastAsia="仿宋_GB2312"/>
      <w:bCs w:val="0"/>
      <w:kern w:val="0"/>
      <w:sz w:val="21"/>
      <w:szCs w:val="21"/>
      <w:lang w:val="en-US" w:eastAsia="zh-CN" w:bidi="ar-SA"/>
    </w:rPr>
  </w:style>
  <w:style w:type="paragraph" w:customStyle="1" w:styleId="350">
    <w:name w:val="UserStyle_256"/>
    <w:qFormat/>
    <w:uiPriority w:val="0"/>
    <w:pPr>
      <w:jc w:val="both"/>
    </w:pPr>
    <w:rPr>
      <w:rFonts w:ascii="Times New Roman" w:hAnsi="Times New Roman" w:eastAsia="宋体" w:cstheme="minorBidi"/>
      <w:kern w:val="2"/>
      <w:sz w:val="21"/>
      <w:szCs w:val="24"/>
      <w:lang w:val="en-US" w:eastAsia="zh-CN" w:bidi="ar-SA"/>
    </w:rPr>
  </w:style>
  <w:style w:type="paragraph" w:customStyle="1" w:styleId="351">
    <w:name w:val="UserStyle_257"/>
    <w:basedOn w:val="53"/>
    <w:qFormat/>
    <w:uiPriority w:val="0"/>
    <w:pPr>
      <w:shd w:val="clear" w:color="auto" w:fill="000080"/>
      <w:jc w:val="both"/>
    </w:pPr>
    <w:rPr>
      <w:rFonts w:ascii="Calibri" w:hAnsi="Calibri"/>
      <w:szCs w:val="22"/>
    </w:rPr>
  </w:style>
  <w:style w:type="paragraph" w:customStyle="1" w:styleId="352">
    <w:name w:val="UserStyle_258"/>
    <w:basedOn w:val="1"/>
    <w:qFormat/>
    <w:uiPriority w:val="0"/>
    <w:pPr>
      <w:jc w:val="both"/>
    </w:pPr>
  </w:style>
  <w:style w:type="paragraph" w:customStyle="1" w:styleId="353">
    <w:name w:val="UserStyle_259"/>
    <w:basedOn w:val="1"/>
    <w:qFormat/>
    <w:uiPriority w:val="0"/>
    <w:pPr>
      <w:spacing w:line="360" w:lineRule="auto"/>
      <w:ind w:firstLine="200" w:firstLineChars="200"/>
      <w:jc w:val="both"/>
    </w:pPr>
    <w:rPr>
      <w:rFonts w:ascii="Calibri" w:hAnsi="Calibri"/>
      <w:kern w:val="0"/>
      <w:sz w:val="24"/>
      <w:szCs w:val="20"/>
      <w:lang w:val="en-US" w:eastAsia="zh-CN" w:bidi="ar-SA"/>
    </w:rPr>
  </w:style>
  <w:style w:type="paragraph" w:customStyle="1" w:styleId="354">
    <w:name w:val="266"/>
    <w:basedOn w:val="30"/>
    <w:qFormat/>
    <w:uiPriority w:val="0"/>
    <w:pPr>
      <w:keepNext/>
      <w:keepLines/>
      <w:widowControl/>
      <w:spacing w:before="480" w:after="0" w:line="276" w:lineRule="auto"/>
      <w:jc w:val="both"/>
    </w:pPr>
    <w:rPr>
      <w:rFonts w:ascii="Cambria" w:hAnsi="Cambria"/>
      <w:color w:val="365F91"/>
      <w:kern w:val="0"/>
      <w:sz w:val="28"/>
      <w:szCs w:val="20"/>
      <w:lang w:val="en-US" w:eastAsia="zh-CN" w:bidi="ar-SA"/>
    </w:rPr>
  </w:style>
  <w:style w:type="paragraph" w:customStyle="1" w:styleId="355">
    <w:name w:val="UserStyle_260"/>
    <w:qFormat/>
    <w:uiPriority w:val="0"/>
    <w:pPr>
      <w:jc w:val="both"/>
    </w:pPr>
    <w:rPr>
      <w:rFonts w:ascii="Times New Roman" w:hAnsi="Times New Roman" w:eastAsia="宋体" w:cstheme="minorBidi"/>
      <w:kern w:val="2"/>
      <w:sz w:val="21"/>
      <w:szCs w:val="22"/>
      <w:lang w:val="en-US" w:bidi="ar-SA"/>
    </w:rPr>
  </w:style>
  <w:style w:type="paragraph" w:customStyle="1" w:styleId="356">
    <w:name w:val="UserStyle_261"/>
    <w:basedOn w:val="1"/>
    <w:qFormat/>
    <w:uiPriority w:val="0"/>
    <w:pPr>
      <w:widowControl/>
      <w:spacing w:before="100" w:beforeAutospacing="1" w:after="100" w:afterAutospacing="1"/>
      <w:jc w:val="center"/>
    </w:pPr>
    <w:rPr>
      <w:rFonts w:ascii="Arial Unicode MS" w:hAnsi="Arial Unicode MS" w:eastAsia="Arial Unicode MS"/>
      <w:kern w:val="0"/>
      <w:sz w:val="24"/>
      <w:szCs w:val="22"/>
      <w:lang w:val="en-US" w:eastAsia="zh-CN" w:bidi="ar-SA"/>
    </w:rPr>
  </w:style>
  <w:style w:type="paragraph" w:customStyle="1" w:styleId="357">
    <w:name w:val="UserStyle_262"/>
    <w:qFormat/>
    <w:uiPriority w:val="0"/>
    <w:pPr>
      <w:jc w:val="both"/>
    </w:pPr>
    <w:rPr>
      <w:rFonts w:ascii="Times New Roman" w:hAnsi="Times New Roman" w:eastAsia="宋体" w:cstheme="minorBidi"/>
      <w:kern w:val="2"/>
      <w:sz w:val="21"/>
      <w:szCs w:val="22"/>
      <w:lang w:val="en-US" w:eastAsia="zh-CN" w:bidi="ar-SA"/>
    </w:rPr>
  </w:style>
  <w:style w:type="paragraph" w:customStyle="1" w:styleId="358">
    <w:name w:val="UserStyle_263"/>
    <w:basedOn w:val="1"/>
    <w:qFormat/>
    <w:uiPriority w:val="0"/>
    <w:pPr>
      <w:jc w:val="left"/>
    </w:pPr>
    <w:rPr>
      <w:rFonts w:ascii="Calibri" w:hAnsi="Calibri"/>
      <w:kern w:val="0"/>
      <w:sz w:val="24"/>
      <w:szCs w:val="20"/>
      <w:lang w:val="en-US" w:eastAsia="zh-CN" w:bidi="ar-SA"/>
    </w:rPr>
  </w:style>
  <w:style w:type="paragraph" w:customStyle="1" w:styleId="359">
    <w:name w:val="UserStyle_264"/>
    <w:basedOn w:val="32"/>
    <w:qFormat/>
    <w:uiPriority w:val="0"/>
    <w:pPr>
      <w:keepNext/>
      <w:keepLines/>
      <w:autoSpaceDE/>
      <w:autoSpaceDN/>
      <w:spacing w:before="260" w:after="260" w:line="415" w:lineRule="auto"/>
      <w:jc w:val="both"/>
    </w:pPr>
    <w:rPr>
      <w:rFonts w:ascii="Calibri" w:hAnsi="Calibri" w:cs="Times New Roman"/>
      <w:bCs/>
      <w:color w:val="000000"/>
      <w:kern w:val="2"/>
      <w:sz w:val="28"/>
      <w:szCs w:val="28"/>
      <w:lang w:val="en-US" w:eastAsia="zh-CN" w:bidi="ar-SA"/>
    </w:rPr>
  </w:style>
  <w:style w:type="paragraph" w:customStyle="1" w:styleId="360">
    <w:name w:val="UserStyle_265"/>
    <w:basedOn w:val="142"/>
    <w:qFormat/>
    <w:uiPriority w:val="0"/>
    <w:pPr>
      <w:keepNext/>
      <w:keepLines/>
      <w:jc w:val="both"/>
    </w:pPr>
    <w:rPr>
      <w:rFonts w:ascii="Calibri" w:hAnsi="Calibri"/>
      <w:b/>
      <w:kern w:val="2"/>
      <w:sz w:val="28"/>
      <w:szCs w:val="22"/>
    </w:rPr>
  </w:style>
  <w:style w:type="paragraph" w:customStyle="1" w:styleId="361">
    <w:name w:val="UserStyle_266"/>
    <w:basedOn w:val="1"/>
    <w:qFormat/>
    <w:uiPriority w:val="0"/>
    <w:pPr>
      <w:widowControl/>
      <w:spacing w:before="120" w:line="360" w:lineRule="auto"/>
      <w:ind w:firstLine="425"/>
      <w:jc w:val="both"/>
    </w:pPr>
    <w:rPr>
      <w:rFonts w:ascii="Calibri" w:hAnsi="Calibri"/>
      <w:kern w:val="0"/>
      <w:sz w:val="24"/>
      <w:szCs w:val="22"/>
      <w:lang w:val="en-US" w:eastAsia="zh-CN" w:bidi="ar-SA"/>
    </w:rPr>
  </w:style>
  <w:style w:type="paragraph" w:customStyle="1" w:styleId="362">
    <w:name w:val="UserStyle_267"/>
    <w:basedOn w:val="1"/>
    <w:qFormat/>
    <w:uiPriority w:val="0"/>
    <w:pPr>
      <w:widowControl/>
      <w:spacing w:after="160" w:line="240" w:lineRule="exact"/>
      <w:jc w:val="center"/>
    </w:pPr>
    <w:rPr>
      <w:rFonts w:ascii="Arial" w:hAnsi="Arial"/>
      <w:kern w:val="0"/>
      <w:sz w:val="20"/>
      <w:szCs w:val="20"/>
      <w:lang w:val="en-US" w:eastAsia="en-US" w:bidi="ar-SA"/>
    </w:rPr>
  </w:style>
  <w:style w:type="paragraph" w:customStyle="1" w:styleId="363">
    <w:name w:val="UserStyle_268"/>
    <w:basedOn w:val="32"/>
    <w:qFormat/>
    <w:uiPriority w:val="0"/>
    <w:pPr>
      <w:keepNext/>
      <w:keepLines/>
      <w:autoSpaceDE/>
      <w:autoSpaceDN/>
      <w:spacing w:before="260" w:after="260" w:line="415" w:lineRule="auto"/>
      <w:jc w:val="both"/>
    </w:pPr>
    <w:rPr>
      <w:rFonts w:ascii="Calibri" w:hAnsi="Calibri" w:cs="Times New Roman"/>
      <w:bCs/>
      <w:color w:val="000000"/>
      <w:kern w:val="2"/>
      <w:sz w:val="28"/>
      <w:szCs w:val="28"/>
      <w:lang w:val="en-US" w:eastAsia="zh-CN" w:bidi="ar-SA"/>
    </w:rPr>
  </w:style>
  <w:style w:type="paragraph" w:customStyle="1" w:styleId="364">
    <w:name w:val="UserStyle_269"/>
    <w:basedOn w:val="357"/>
    <w:qFormat/>
    <w:uiPriority w:val="0"/>
    <w:pPr>
      <w:jc w:val="both"/>
    </w:pPr>
    <w:rPr>
      <w:rFonts w:ascii="Calibri" w:hAnsi="Calibri" w:eastAsia="Times New Roman"/>
      <w:kern w:val="0"/>
      <w:sz w:val="20"/>
      <w:szCs w:val="20"/>
    </w:rPr>
  </w:style>
  <w:style w:type="paragraph" w:customStyle="1" w:styleId="365">
    <w:name w:val="UserStyle_270"/>
    <w:qFormat/>
    <w:uiPriority w:val="0"/>
    <w:pPr>
      <w:widowControl/>
    </w:pPr>
    <w:rPr>
      <w:rFonts w:ascii="黑体" w:hAnsi="黑体" w:eastAsia="黑体" w:cstheme="minorBidi"/>
      <w:b/>
      <w:sz w:val="32"/>
      <w:szCs w:val="24"/>
      <w:lang w:val="en-US" w:bidi="ar-SA"/>
    </w:rPr>
  </w:style>
  <w:style w:type="paragraph" w:customStyle="1" w:styleId="366">
    <w:name w:val="UserStyle_271"/>
    <w:basedOn w:val="1"/>
    <w:qFormat/>
    <w:uiPriority w:val="0"/>
    <w:pPr>
      <w:widowControl/>
      <w:spacing w:before="100" w:beforeAutospacing="1" w:after="100" w:afterAutospacing="1"/>
      <w:jc w:val="left"/>
    </w:pPr>
    <w:rPr>
      <w:rFonts w:ascii="宋体" w:hAnsi="Calibri"/>
      <w:kern w:val="0"/>
      <w:sz w:val="24"/>
      <w:szCs w:val="22"/>
      <w:lang w:val="en-US" w:eastAsia="zh-CN" w:bidi="ar-SA"/>
    </w:rPr>
  </w:style>
  <w:style w:type="paragraph" w:customStyle="1" w:styleId="367">
    <w:name w:val="UserStyle_272"/>
    <w:qFormat/>
    <w:uiPriority w:val="0"/>
    <w:pPr>
      <w:widowControl/>
    </w:pPr>
    <w:rPr>
      <w:rFonts w:ascii="黑体" w:hAnsi="黑体" w:eastAsia="黑体" w:cstheme="minorBidi"/>
      <w:b/>
      <w:sz w:val="32"/>
      <w:szCs w:val="24"/>
      <w:lang w:val="en-US" w:bidi="ar-SA"/>
    </w:rPr>
  </w:style>
  <w:style w:type="paragraph" w:customStyle="1" w:styleId="368">
    <w:name w:val="UserStyle_273"/>
    <w:basedOn w:val="1"/>
    <w:qFormat/>
    <w:uiPriority w:val="0"/>
    <w:pPr>
      <w:widowControl/>
      <w:spacing w:after="160" w:line="240" w:lineRule="exact"/>
      <w:jc w:val="left"/>
    </w:pPr>
    <w:rPr>
      <w:rFonts w:ascii="Verdana" w:hAnsi="Verdana"/>
      <w:kern w:val="0"/>
      <w:sz w:val="20"/>
      <w:szCs w:val="20"/>
      <w:lang w:val="en-US" w:eastAsia="en-US" w:bidi="ar-SA"/>
    </w:rPr>
  </w:style>
  <w:style w:type="paragraph" w:customStyle="1" w:styleId="369">
    <w:name w:val="UserStyle_274"/>
    <w:basedOn w:val="1"/>
    <w:qFormat/>
    <w:uiPriority w:val="0"/>
    <w:pPr>
      <w:spacing w:line="360" w:lineRule="auto"/>
      <w:jc w:val="center"/>
    </w:pPr>
    <w:rPr>
      <w:rFonts w:ascii="Arial" w:hAnsi="Arial"/>
      <w:kern w:val="2"/>
      <w:sz w:val="24"/>
      <w:szCs w:val="20"/>
      <w:lang w:val="en-US" w:eastAsia="zh-CN" w:bidi="ar-SA"/>
    </w:rPr>
  </w:style>
  <w:style w:type="paragraph" w:customStyle="1" w:styleId="370">
    <w:name w:val="UserStyle_275"/>
    <w:basedOn w:val="1"/>
    <w:qFormat/>
    <w:uiPriority w:val="0"/>
    <w:pPr>
      <w:widowControl/>
      <w:spacing w:before="100" w:beforeAutospacing="1" w:after="100" w:afterAutospacing="1"/>
      <w:jc w:val="left"/>
    </w:pPr>
    <w:rPr>
      <w:rFonts w:ascii="宋体" w:hAnsi="Calibri"/>
      <w:kern w:val="0"/>
      <w:sz w:val="24"/>
      <w:szCs w:val="22"/>
      <w:lang w:val="en-US" w:eastAsia="zh-CN" w:bidi="ar-SA"/>
    </w:rPr>
  </w:style>
  <w:style w:type="paragraph" w:customStyle="1" w:styleId="371">
    <w:name w:val="UserStyle_2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Calibri" w:hAnsi="Calibri"/>
      <w:kern w:val="0"/>
      <w:sz w:val="20"/>
      <w:szCs w:val="20"/>
      <w:lang w:val="en-US" w:eastAsia="zh-CN" w:bidi="ar-SA"/>
    </w:rPr>
  </w:style>
  <w:style w:type="paragraph" w:customStyle="1" w:styleId="372">
    <w:name w:val="UserStyle_277"/>
    <w:qFormat/>
    <w:uiPriority w:val="0"/>
    <w:pPr>
      <w:widowControl/>
    </w:pPr>
    <w:rPr>
      <w:rFonts w:ascii="黑体" w:hAnsi="黑体" w:eastAsia="黑体" w:cstheme="minorBidi"/>
      <w:b/>
      <w:sz w:val="32"/>
      <w:szCs w:val="24"/>
      <w:lang w:val="en-US" w:bidi="ar-SA"/>
    </w:rPr>
  </w:style>
  <w:style w:type="paragraph" w:customStyle="1" w:styleId="373">
    <w:name w:val="UserStyle_278"/>
    <w:basedOn w:val="53"/>
    <w:qFormat/>
    <w:uiPriority w:val="0"/>
    <w:pPr>
      <w:shd w:val="clear" w:color="auto" w:fill="000080"/>
      <w:jc w:val="both"/>
    </w:pPr>
    <w:rPr>
      <w:rFonts w:ascii="Tahoma" w:hAnsi="Tahoma"/>
      <w:sz w:val="24"/>
    </w:rPr>
  </w:style>
  <w:style w:type="paragraph" w:customStyle="1" w:styleId="374">
    <w:name w:val="UserStyle_279"/>
    <w:basedOn w:val="142"/>
    <w:qFormat/>
    <w:uiPriority w:val="0"/>
    <w:pPr>
      <w:keepNext/>
      <w:keepLines/>
      <w:tabs>
        <w:tab w:val="left" w:pos="1134"/>
        <w:tab w:val="right" w:pos="7371"/>
      </w:tabs>
      <w:snapToGrid w:val="0"/>
      <w:spacing w:line="360" w:lineRule="auto"/>
      <w:jc w:val="left"/>
    </w:pPr>
    <w:rPr>
      <w:rFonts w:ascii="宋体" w:hAnsi="Calibri"/>
      <w:color w:val="008000"/>
      <w:kern w:val="0"/>
      <w:sz w:val="28"/>
      <w:szCs w:val="20"/>
    </w:rPr>
  </w:style>
  <w:style w:type="paragraph" w:customStyle="1" w:styleId="375">
    <w:name w:val="UserStyle_280"/>
    <w:basedOn w:val="1"/>
    <w:qFormat/>
    <w:uiPriority w:val="0"/>
    <w:pPr>
      <w:widowControl/>
      <w:spacing w:before="120" w:line="360" w:lineRule="auto"/>
      <w:ind w:firstLine="425"/>
      <w:jc w:val="both"/>
    </w:pPr>
    <w:rPr>
      <w:rFonts w:ascii="Calibri" w:hAnsi="Calibri"/>
      <w:kern w:val="0"/>
      <w:sz w:val="24"/>
      <w:szCs w:val="20"/>
      <w:lang w:val="en-US" w:eastAsia="zh-CN" w:bidi="ar-SA"/>
    </w:rPr>
  </w:style>
  <w:style w:type="paragraph" w:customStyle="1" w:styleId="376">
    <w:name w:val="UserStyle_281"/>
    <w:basedOn w:val="7"/>
    <w:qFormat/>
    <w:uiPriority w:val="0"/>
    <w:pPr>
      <w:numPr>
        <w:ilvl w:val="0"/>
        <w:numId w:val="0"/>
      </w:numPr>
      <w:pBdr>
        <w:top w:val="single" w:color="000000" w:sz="4" w:space="1"/>
        <w:left w:val="single" w:color="000000" w:sz="4" w:space="4"/>
        <w:bottom w:val="single" w:color="000000" w:sz="4" w:space="1"/>
        <w:right w:val="single" w:color="000000" w:sz="4" w:space="4"/>
      </w:pBdr>
      <w:shd w:val="clear" w:color="auto" w:fill="E6E6E6"/>
      <w:spacing w:before="152" w:after="160" w:line="360" w:lineRule="auto"/>
      <w:jc w:val="both"/>
    </w:pPr>
    <w:rPr>
      <w:rFonts w:ascii="Tahoma" w:hAnsi="Tahoma" w:eastAsia="楷体_GB2312"/>
      <w:b/>
      <w:kern w:val="0"/>
      <w:sz w:val="32"/>
      <w:szCs w:val="20"/>
      <w:lang w:val="en-US" w:eastAsia="zh-CN" w:bidi="ar-SA"/>
    </w:rPr>
  </w:style>
  <w:style w:type="paragraph" w:customStyle="1" w:styleId="377">
    <w:name w:val="UserStyle_282"/>
    <w:basedOn w:val="1"/>
    <w:qFormat/>
    <w:uiPriority w:val="0"/>
    <w:pPr>
      <w:jc w:val="both"/>
    </w:pPr>
    <w:rPr>
      <w:rFonts w:ascii="Calibri" w:hAnsi="Calibri"/>
      <w:kern w:val="2"/>
      <w:sz w:val="21"/>
      <w:szCs w:val="21"/>
      <w:lang w:val="en-US" w:eastAsia="zh-CN" w:bidi="ar-SA"/>
    </w:rPr>
  </w:style>
  <w:style w:type="paragraph" w:customStyle="1" w:styleId="378">
    <w:name w:val="UserStyle_283"/>
    <w:basedOn w:val="1"/>
    <w:qFormat/>
    <w:uiPriority w:val="0"/>
    <w:pPr>
      <w:spacing w:line="312" w:lineRule="auto"/>
      <w:jc w:val="both"/>
    </w:pPr>
    <w:rPr>
      <w:rFonts w:ascii="宋体" w:hAnsi="Calibri"/>
      <w:kern w:val="2"/>
      <w:sz w:val="24"/>
      <w:szCs w:val="22"/>
      <w:lang w:val="en-US" w:eastAsia="zh-CN" w:bidi="ar-SA"/>
    </w:rPr>
  </w:style>
  <w:style w:type="paragraph" w:customStyle="1" w:styleId="379">
    <w:name w:val="UserStyle_284"/>
    <w:basedOn w:val="1"/>
    <w:qFormat/>
    <w:uiPriority w:val="0"/>
    <w:pPr>
      <w:widowControl/>
      <w:spacing w:line="360" w:lineRule="atLeast"/>
      <w:jc w:val="center"/>
    </w:pPr>
    <w:rPr>
      <w:rFonts w:ascii="宋体" w:hAnsi="Calibri"/>
      <w:kern w:val="0"/>
      <w:sz w:val="24"/>
      <w:szCs w:val="22"/>
      <w:lang w:val="en-US" w:eastAsia="zh-CN" w:bidi="ar-SA"/>
    </w:rPr>
  </w:style>
  <w:style w:type="paragraph" w:customStyle="1" w:styleId="380">
    <w:name w:val="UserStyle_285"/>
    <w:qFormat/>
    <w:uiPriority w:val="0"/>
    <w:pPr>
      <w:jc w:val="both"/>
    </w:pPr>
    <w:rPr>
      <w:rFonts w:ascii="Times New Roman" w:hAnsi="Times New Roman" w:eastAsia="宋体" w:cstheme="minorBidi"/>
      <w:kern w:val="2"/>
      <w:sz w:val="21"/>
      <w:szCs w:val="24"/>
      <w:lang w:val="en-US" w:eastAsia="zh-CN" w:bidi="ar-SA"/>
    </w:rPr>
  </w:style>
  <w:style w:type="paragraph" w:customStyle="1" w:styleId="381">
    <w:name w:val="UserStyle_286"/>
    <w:basedOn w:val="1"/>
    <w:qFormat/>
    <w:uiPriority w:val="0"/>
    <w:pPr>
      <w:spacing w:line="360" w:lineRule="auto"/>
      <w:ind w:firstLine="200" w:firstLineChars="200"/>
      <w:jc w:val="both"/>
    </w:pPr>
    <w:rPr>
      <w:rFonts w:ascii="Arial" w:hAnsi="Arial"/>
      <w:kern w:val="2"/>
      <w:sz w:val="24"/>
      <w:szCs w:val="21"/>
      <w:lang w:val="en-US" w:eastAsia="zh-CN" w:bidi="ar-SA"/>
    </w:rPr>
  </w:style>
  <w:style w:type="paragraph" w:customStyle="1" w:styleId="382">
    <w:name w:val="UserStyle_287"/>
    <w:qFormat/>
    <w:uiPriority w:val="0"/>
    <w:pPr>
      <w:widowControl/>
    </w:pPr>
    <w:rPr>
      <w:rFonts w:ascii="黑体" w:hAnsi="黑体" w:eastAsia="黑体" w:cstheme="minorBidi"/>
      <w:b/>
      <w:sz w:val="32"/>
      <w:szCs w:val="24"/>
      <w:lang w:val="en-US" w:bidi="ar-SA"/>
    </w:rPr>
  </w:style>
  <w:style w:type="paragraph" w:customStyle="1" w:styleId="383">
    <w:name w:val="UserStyle_288"/>
    <w:basedOn w:val="1"/>
    <w:qFormat/>
    <w:uiPriority w:val="0"/>
    <w:pPr>
      <w:spacing w:after="273" w:line="360" w:lineRule="auto"/>
      <w:jc w:val="left"/>
    </w:pPr>
    <w:rPr>
      <w:rFonts w:ascii="宋体" w:hAnsi="Calibri"/>
      <w:kern w:val="0"/>
      <w:sz w:val="24"/>
      <w:szCs w:val="22"/>
      <w:lang w:val="en-US" w:eastAsia="zh-CN" w:bidi="ar-SA"/>
    </w:rPr>
  </w:style>
  <w:style w:type="paragraph" w:customStyle="1" w:styleId="384">
    <w:name w:val="UserStyle_289"/>
    <w:basedOn w:val="15"/>
    <w:qFormat/>
    <w:uiPriority w:val="0"/>
    <w:pPr>
      <w:pBdr>
        <w:bottom w:val="thinThickSmallGap" w:color="000000" w:sz="18" w:space="1"/>
      </w:pBdr>
      <w:spacing w:line="240" w:lineRule="atLeast"/>
      <w:jc w:val="center"/>
    </w:pPr>
    <w:rPr>
      <w:rFonts w:ascii="Calibri" w:hAnsi="Calibri"/>
      <w:kern w:val="0"/>
      <w:sz w:val="24"/>
      <w:szCs w:val="20"/>
      <w:lang w:val="en-US" w:eastAsia="zh-CN" w:bidi="ar-SA"/>
    </w:rPr>
  </w:style>
  <w:style w:type="paragraph" w:customStyle="1" w:styleId="385">
    <w:name w:val="UserStyle_290"/>
    <w:basedOn w:val="1"/>
    <w:qFormat/>
    <w:uiPriority w:val="0"/>
    <w:pPr>
      <w:widowControl/>
      <w:spacing w:after="160" w:line="240" w:lineRule="exact"/>
      <w:jc w:val="left"/>
    </w:pPr>
    <w:rPr>
      <w:rFonts w:ascii="Verdana" w:hAnsi="Verdana"/>
      <w:kern w:val="0"/>
      <w:sz w:val="20"/>
      <w:szCs w:val="20"/>
      <w:lang w:val="en-US" w:eastAsia="en-US" w:bidi="ar-SA"/>
    </w:rPr>
  </w:style>
  <w:style w:type="paragraph" w:customStyle="1" w:styleId="386">
    <w:name w:val="UserStyle_291"/>
    <w:qFormat/>
    <w:uiPriority w:val="0"/>
    <w:pPr>
      <w:jc w:val="both"/>
    </w:pPr>
    <w:rPr>
      <w:rFonts w:ascii="Calibri" w:hAnsi="Calibri" w:eastAsia="宋体" w:cstheme="minorBidi"/>
      <w:kern w:val="2"/>
      <w:sz w:val="21"/>
      <w:szCs w:val="22"/>
      <w:lang w:val="en-US" w:eastAsia="zh-CN" w:bidi="ar-SA"/>
    </w:rPr>
  </w:style>
  <w:style w:type="paragraph" w:customStyle="1" w:styleId="387">
    <w:name w:val="UserStyle_292"/>
    <w:basedOn w:val="1"/>
    <w:qFormat/>
    <w:uiPriority w:val="0"/>
    <w:pPr>
      <w:widowControl/>
      <w:spacing w:line="360" w:lineRule="auto"/>
      <w:ind w:firstLine="196" w:firstLineChars="196"/>
      <w:jc w:val="both"/>
    </w:pPr>
    <w:rPr>
      <w:rFonts w:ascii="宋体" w:hAnsi="Calibri"/>
      <w:kern w:val="2"/>
      <w:sz w:val="24"/>
      <w:szCs w:val="22"/>
      <w:lang w:val="en-US" w:eastAsia="zh-CN" w:bidi="ar-SA"/>
    </w:rPr>
  </w:style>
  <w:style w:type="paragraph" w:customStyle="1" w:styleId="388">
    <w:name w:val="UserStyle_293"/>
    <w:qFormat/>
    <w:uiPriority w:val="0"/>
    <w:pPr>
      <w:widowControl/>
      <w:ind w:left="840" w:hanging="420"/>
    </w:pPr>
    <w:rPr>
      <w:rFonts w:ascii="Times New Roman" w:hAnsi="Times New Roman" w:eastAsia="宋体" w:cstheme="minorBidi"/>
      <w:kern w:val="2"/>
      <w:sz w:val="21"/>
      <w:lang w:val="en-US" w:eastAsia="zh-CN" w:bidi="ar-SA"/>
    </w:rPr>
  </w:style>
  <w:style w:type="paragraph" w:customStyle="1" w:styleId="389">
    <w:name w:val="UserStyle_294"/>
    <w:qFormat/>
    <w:uiPriority w:val="0"/>
    <w:pPr>
      <w:widowControl/>
    </w:pPr>
    <w:rPr>
      <w:rFonts w:ascii="黑体" w:hAnsi="黑体" w:eastAsia="黑体" w:cstheme="minorBidi"/>
      <w:b/>
      <w:sz w:val="32"/>
      <w:szCs w:val="24"/>
      <w:lang w:val="en-US" w:bidi="ar-SA"/>
    </w:rPr>
  </w:style>
  <w:style w:type="paragraph" w:customStyle="1" w:styleId="390">
    <w:name w:val="UserStyle_2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0"/>
      <w:szCs w:val="20"/>
      <w:lang w:val="en-US" w:eastAsia="zh-CN" w:bidi="ar-SA"/>
    </w:rPr>
  </w:style>
  <w:style w:type="paragraph" w:customStyle="1" w:styleId="391">
    <w:name w:val="UserStyle_2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0"/>
      <w:szCs w:val="20"/>
      <w:lang w:val="en-US" w:eastAsia="zh-CN" w:bidi="ar-SA"/>
    </w:rPr>
  </w:style>
  <w:style w:type="paragraph" w:customStyle="1" w:styleId="392">
    <w:name w:val="UserStyle_2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0"/>
      <w:szCs w:val="20"/>
      <w:lang w:val="en-US" w:eastAsia="zh-CN" w:bidi="ar-SA"/>
    </w:rPr>
  </w:style>
  <w:style w:type="paragraph" w:customStyle="1" w:styleId="393">
    <w:name w:val="UserStyle_298"/>
    <w:basedOn w:val="1"/>
    <w:qFormat/>
    <w:uiPriority w:val="0"/>
    <w:pPr>
      <w:tabs>
        <w:tab w:val="left" w:pos="0"/>
      </w:tabs>
      <w:jc w:val="both"/>
    </w:pPr>
    <w:rPr>
      <w:rFonts w:ascii="黑体" w:hAnsi="Calibri" w:eastAsia="黑体"/>
      <w:kern w:val="2"/>
      <w:sz w:val="24"/>
      <w:szCs w:val="22"/>
      <w:lang w:val="en-US" w:eastAsia="zh-CN" w:bidi="ar-SA"/>
    </w:rPr>
  </w:style>
  <w:style w:type="paragraph" w:customStyle="1" w:styleId="394">
    <w:name w:val="UserStyle_299"/>
    <w:qFormat/>
    <w:uiPriority w:val="0"/>
    <w:pPr>
      <w:jc w:val="both"/>
    </w:pPr>
    <w:rPr>
      <w:rFonts w:ascii="Calibri" w:hAnsi="Calibri" w:eastAsia="宋体" w:cstheme="minorBidi"/>
      <w:kern w:val="2"/>
      <w:sz w:val="21"/>
      <w:szCs w:val="22"/>
      <w:lang w:val="en-US" w:eastAsia="zh-CN" w:bidi="ar-SA"/>
    </w:rPr>
  </w:style>
  <w:style w:type="paragraph" w:customStyle="1" w:styleId="395">
    <w:name w:val="UserStyle_300"/>
    <w:basedOn w:val="1"/>
    <w:qFormat/>
    <w:uiPriority w:val="0"/>
    <w:pPr>
      <w:ind w:firstLine="150" w:firstLineChars="150"/>
      <w:jc w:val="both"/>
    </w:pPr>
    <w:rPr>
      <w:rFonts w:ascii="Calibri" w:hAnsi="Calibri"/>
      <w:kern w:val="2"/>
      <w:sz w:val="24"/>
      <w:szCs w:val="20"/>
      <w:lang w:val="en-US" w:eastAsia="zh-CN" w:bidi="ar-SA"/>
    </w:rPr>
  </w:style>
  <w:style w:type="paragraph" w:customStyle="1" w:styleId="396">
    <w:name w:val="UserStyle_301"/>
    <w:basedOn w:val="1"/>
    <w:qFormat/>
    <w:uiPriority w:val="0"/>
    <w:pPr>
      <w:widowControl/>
      <w:jc w:val="both"/>
    </w:pPr>
    <w:rPr>
      <w:rFonts w:ascii="Calibri" w:hAnsi="Calibri"/>
      <w:kern w:val="2"/>
      <w:sz w:val="21"/>
      <w:szCs w:val="20"/>
      <w:lang w:val="en-US" w:eastAsia="zh-CN" w:bidi="ar-SA"/>
    </w:rPr>
  </w:style>
  <w:style w:type="paragraph" w:customStyle="1" w:styleId="397">
    <w:name w:val="UserStyle_302"/>
    <w:basedOn w:val="1"/>
    <w:qFormat/>
    <w:uiPriority w:val="0"/>
    <w:pPr>
      <w:widowControl/>
      <w:spacing w:after="120"/>
      <w:ind w:firstLine="420"/>
      <w:jc w:val="left"/>
    </w:pPr>
    <w:rPr>
      <w:rFonts w:ascii="宋体" w:hAnsi="Calibri"/>
      <w:color w:val="000000"/>
      <w:kern w:val="0"/>
      <w:sz w:val="24"/>
      <w:szCs w:val="16"/>
      <w:lang w:val="en-US" w:eastAsia="zh-CN" w:bidi="ar-SA"/>
    </w:rPr>
  </w:style>
  <w:style w:type="paragraph" w:customStyle="1" w:styleId="398">
    <w:name w:val="UserStyle_303"/>
    <w:basedOn w:val="1"/>
    <w:qFormat/>
    <w:uiPriority w:val="0"/>
    <w:pPr>
      <w:widowControl/>
      <w:spacing w:before="100" w:beforeAutospacing="1" w:after="100" w:afterAutospacing="1"/>
      <w:jc w:val="left"/>
    </w:pPr>
    <w:rPr>
      <w:rFonts w:ascii="宋体" w:hAnsi="Calibri"/>
      <w:kern w:val="0"/>
      <w:sz w:val="24"/>
      <w:szCs w:val="22"/>
      <w:lang w:val="en-US" w:eastAsia="zh-CN" w:bidi="ar-SA"/>
    </w:rPr>
  </w:style>
  <w:style w:type="paragraph" w:customStyle="1" w:styleId="399">
    <w:name w:val="UserStyle_304"/>
    <w:qFormat/>
    <w:uiPriority w:val="0"/>
    <w:pPr>
      <w:widowControl/>
    </w:pPr>
    <w:rPr>
      <w:rFonts w:ascii="Times New Roman" w:hAnsi="Times New Roman" w:eastAsia="黑体" w:cstheme="minorBidi"/>
      <w:b/>
      <w:kern w:val="2"/>
      <w:sz w:val="44"/>
      <w:lang w:val="en-US" w:eastAsia="zh-CN" w:bidi="ar-SA"/>
    </w:rPr>
  </w:style>
  <w:style w:type="paragraph" w:customStyle="1" w:styleId="400">
    <w:name w:val="178"/>
    <w:qFormat/>
    <w:uiPriority w:val="0"/>
    <w:pPr>
      <w:widowControl/>
    </w:pPr>
    <w:rPr>
      <w:rFonts w:ascii="Times New Roman" w:hAnsi="Times New Roman" w:eastAsia="宋体" w:cstheme="minorBidi"/>
      <w:kern w:val="2"/>
      <w:sz w:val="21"/>
      <w:szCs w:val="24"/>
      <w:lang w:val="en-US" w:eastAsia="zh-CN" w:bidi="ar-SA"/>
    </w:rPr>
  </w:style>
  <w:style w:type="paragraph" w:customStyle="1" w:styleId="401">
    <w:name w:val="UserStyle_305"/>
    <w:basedOn w:val="1"/>
    <w:qFormat/>
    <w:uiPriority w:val="0"/>
    <w:pPr>
      <w:ind w:firstLine="250" w:firstLineChars="250"/>
      <w:jc w:val="both"/>
    </w:pPr>
    <w:rPr>
      <w:rFonts w:ascii="宋体" w:hAnsi="Calibri"/>
      <w:kern w:val="2"/>
      <w:sz w:val="21"/>
      <w:szCs w:val="21"/>
      <w:lang w:val="en-US" w:eastAsia="zh-CN" w:bidi="ar-SA"/>
    </w:rPr>
  </w:style>
  <w:style w:type="paragraph" w:customStyle="1" w:styleId="402">
    <w:name w:val="UserStyle_306"/>
    <w:qFormat/>
    <w:uiPriority w:val="0"/>
    <w:pPr>
      <w:jc w:val="both"/>
    </w:pPr>
    <w:rPr>
      <w:rFonts w:ascii="Calibri" w:hAnsi="Calibri" w:eastAsia="宋体" w:cstheme="minorBidi"/>
      <w:kern w:val="2"/>
      <w:sz w:val="21"/>
      <w:szCs w:val="22"/>
      <w:lang w:val="en-US" w:eastAsia="zh-CN" w:bidi="ar-SA"/>
    </w:rPr>
  </w:style>
  <w:style w:type="paragraph" w:customStyle="1" w:styleId="403">
    <w:name w:val="UserStyle_307"/>
    <w:basedOn w:val="1"/>
    <w:qFormat/>
    <w:uiPriority w:val="0"/>
    <w:pPr>
      <w:jc w:val="both"/>
    </w:pPr>
    <w:rPr>
      <w:rFonts w:ascii="Calibri" w:hAnsi="Calibri"/>
      <w:kern w:val="2"/>
      <w:sz w:val="21"/>
      <w:szCs w:val="20"/>
      <w:lang w:val="en-US" w:eastAsia="zh-CN" w:bidi="ar-SA"/>
    </w:rPr>
  </w:style>
  <w:style w:type="paragraph" w:customStyle="1" w:styleId="404">
    <w:name w:val="UserStyle_308"/>
    <w:basedOn w:val="1"/>
    <w:qFormat/>
    <w:uiPriority w:val="0"/>
    <w:pPr>
      <w:widowControl/>
      <w:spacing w:line="280" w:lineRule="atLeast"/>
      <w:ind w:firstLine="480"/>
      <w:jc w:val="both"/>
    </w:pPr>
    <w:rPr>
      <w:rFonts w:ascii="宋体" w:hAnsi="Calibri"/>
      <w:kern w:val="0"/>
      <w:sz w:val="24"/>
      <w:szCs w:val="22"/>
      <w:lang w:val="en-US" w:eastAsia="zh-CN" w:bidi="ar-SA"/>
    </w:rPr>
  </w:style>
  <w:style w:type="paragraph" w:customStyle="1" w:styleId="405">
    <w:name w:val="UserStyle_309"/>
    <w:basedOn w:val="1"/>
    <w:qFormat/>
    <w:uiPriority w:val="0"/>
    <w:pPr>
      <w:widowControl/>
      <w:pBdr>
        <w:right w:val="single" w:color="000000" w:sz="4" w:space="0"/>
      </w:pBdr>
      <w:spacing w:before="100" w:beforeAutospacing="1" w:after="100" w:afterAutospacing="1"/>
      <w:jc w:val="left"/>
    </w:pPr>
    <w:rPr>
      <w:rFonts w:ascii="Arial Unicode MS" w:hAnsi="Arial Unicode MS"/>
      <w:kern w:val="0"/>
      <w:sz w:val="24"/>
      <w:szCs w:val="22"/>
      <w:lang w:val="en-US" w:eastAsia="zh-CN" w:bidi="ar-SA"/>
    </w:rPr>
  </w:style>
  <w:style w:type="paragraph" w:customStyle="1" w:styleId="406">
    <w:name w:val="UserStyle_310"/>
    <w:qFormat/>
    <w:uiPriority w:val="0"/>
    <w:pPr>
      <w:widowControl/>
    </w:pPr>
    <w:rPr>
      <w:rFonts w:ascii="黑体" w:hAnsi="黑体" w:eastAsia="黑体" w:cstheme="minorBidi"/>
      <w:b/>
      <w:sz w:val="32"/>
      <w:szCs w:val="24"/>
      <w:lang w:val="en-US" w:bidi="ar-SA"/>
    </w:rPr>
  </w:style>
  <w:style w:type="paragraph" w:customStyle="1" w:styleId="407">
    <w:name w:val="UserStyle_311"/>
    <w:qFormat/>
    <w:uiPriority w:val="0"/>
    <w:pPr>
      <w:widowControl/>
    </w:pPr>
    <w:rPr>
      <w:rFonts w:ascii="黑体" w:hAnsi="黑体" w:eastAsia="黑体" w:cstheme="minorBidi"/>
      <w:b/>
      <w:sz w:val="32"/>
      <w:szCs w:val="24"/>
      <w:lang w:val="en-US" w:bidi="ar-SA"/>
    </w:rPr>
  </w:style>
  <w:style w:type="paragraph" w:customStyle="1" w:styleId="408">
    <w:name w:val="UserStyle_312"/>
    <w:basedOn w:val="1"/>
    <w:qFormat/>
    <w:uiPriority w:val="0"/>
    <w:pPr>
      <w:keepNext/>
      <w:tabs>
        <w:tab w:val="left" w:pos="0"/>
        <w:tab w:val="left" w:pos="3360"/>
      </w:tabs>
      <w:spacing w:before="105" w:line="360" w:lineRule="auto"/>
      <w:jc w:val="center"/>
    </w:pPr>
    <w:rPr>
      <w:rFonts w:ascii="Arial" w:hAnsi="Arial"/>
      <w:kern w:val="0"/>
      <w:sz w:val="18"/>
      <w:szCs w:val="18"/>
      <w:lang w:val="en-US" w:eastAsia="zh-CN" w:bidi="ar-SA"/>
    </w:rPr>
  </w:style>
  <w:style w:type="paragraph" w:customStyle="1" w:styleId="409">
    <w:name w:val="UserStyle_313"/>
    <w:basedOn w:val="1"/>
    <w:qFormat/>
    <w:uiPriority w:val="0"/>
    <w:pPr>
      <w:tabs>
        <w:tab w:val="left" w:pos="907"/>
        <w:tab w:val="left" w:pos="3375"/>
      </w:tabs>
      <w:spacing w:line="400" w:lineRule="exact"/>
      <w:ind w:left="900" w:hanging="420"/>
      <w:jc w:val="both"/>
    </w:pPr>
    <w:rPr>
      <w:rFonts w:ascii="仿宋_GB2312" w:hAnsi="Calibri" w:eastAsia="仿宋_GB2312"/>
      <w:kern w:val="2"/>
      <w:sz w:val="24"/>
      <w:szCs w:val="20"/>
      <w:lang w:val="en-US" w:eastAsia="zh-CN" w:bidi="ar-SA"/>
    </w:rPr>
  </w:style>
  <w:style w:type="paragraph" w:customStyle="1" w:styleId="410">
    <w:name w:val="UserStyle_314"/>
    <w:qFormat/>
    <w:uiPriority w:val="0"/>
    <w:pPr>
      <w:widowControl/>
    </w:pPr>
    <w:rPr>
      <w:rFonts w:ascii="黑体" w:hAnsi="黑体" w:eastAsia="黑体" w:cstheme="minorBidi"/>
      <w:b/>
      <w:sz w:val="32"/>
      <w:szCs w:val="24"/>
      <w:lang w:val="en-US" w:bidi="ar-SA"/>
    </w:rPr>
  </w:style>
  <w:style w:type="paragraph" w:customStyle="1" w:styleId="411">
    <w:name w:val="UserStyle_315"/>
    <w:basedOn w:val="180"/>
    <w:qFormat/>
    <w:uiPriority w:val="0"/>
    <w:pPr>
      <w:widowControl/>
      <w:ind w:left="0"/>
    </w:pPr>
  </w:style>
  <w:style w:type="paragraph" w:customStyle="1" w:styleId="412">
    <w:name w:val="UserStyle_316"/>
    <w:basedOn w:val="1"/>
    <w:qFormat/>
    <w:uiPriority w:val="0"/>
    <w:pPr>
      <w:pBdr>
        <w:top w:val="single" w:color="000000" w:sz="4" w:space="1"/>
        <w:left w:val="single" w:color="000000" w:sz="4" w:space="4"/>
        <w:bottom w:val="single" w:color="000000" w:sz="4" w:space="1"/>
        <w:right w:val="single" w:color="000000" w:sz="4" w:space="4"/>
      </w:pBdr>
      <w:snapToGrid w:val="0"/>
      <w:spacing w:line="360" w:lineRule="auto"/>
      <w:ind w:firstLine="200" w:firstLineChars="200"/>
      <w:jc w:val="both"/>
    </w:pPr>
    <w:rPr>
      <w:rFonts w:ascii="Tahoma" w:hAnsi="Tahoma" w:eastAsia="楷体_GB2312" w:cs="宋体"/>
      <w:bCs/>
      <w:kern w:val="0"/>
      <w:sz w:val="24"/>
      <w:szCs w:val="20"/>
      <w:lang w:val="en-US" w:eastAsia="zh-CN" w:bidi="ar-SA"/>
    </w:rPr>
  </w:style>
  <w:style w:type="paragraph" w:customStyle="1" w:styleId="413">
    <w:name w:val="UserStyle_317"/>
    <w:qFormat/>
    <w:uiPriority w:val="0"/>
    <w:pPr>
      <w:jc w:val="both"/>
    </w:pPr>
    <w:rPr>
      <w:rFonts w:ascii="Times New Roman" w:hAnsi="Times New Roman" w:eastAsia="宋体" w:cstheme="minorBidi"/>
      <w:kern w:val="2"/>
      <w:sz w:val="21"/>
      <w:szCs w:val="24"/>
      <w:lang w:val="en-US" w:eastAsia="zh-CN" w:bidi="ar-SA"/>
    </w:rPr>
  </w:style>
  <w:style w:type="paragraph" w:customStyle="1" w:styleId="414">
    <w:name w:val="UserStyle_318"/>
    <w:qFormat/>
    <w:uiPriority w:val="0"/>
    <w:pPr>
      <w:jc w:val="both"/>
    </w:pPr>
    <w:rPr>
      <w:rFonts w:ascii="Times New Roman" w:hAnsi="Times New Roman" w:eastAsia="宋体" w:cstheme="minorBidi"/>
      <w:kern w:val="2"/>
      <w:sz w:val="21"/>
      <w:szCs w:val="24"/>
      <w:lang w:val="en-US" w:eastAsia="zh-CN" w:bidi="ar-SA"/>
    </w:rPr>
  </w:style>
  <w:style w:type="paragraph" w:customStyle="1" w:styleId="415">
    <w:name w:val="UserStyle_319"/>
    <w:basedOn w:val="202"/>
    <w:qFormat/>
    <w:uiPriority w:val="0"/>
    <w:pPr>
      <w:widowControl/>
      <w:spacing w:line="320" w:lineRule="exact"/>
      <w:ind w:left="0" w:firstLine="0"/>
      <w:jc w:val="left"/>
    </w:pPr>
    <w:rPr>
      <w:rFonts w:ascii="Calibri" w:hAnsi="Calibri"/>
      <w:kern w:val="2"/>
      <w:sz w:val="20"/>
      <w:szCs w:val="20"/>
      <w:lang w:val="en-US" w:eastAsia="zh-CN" w:bidi="ar-SA"/>
    </w:rPr>
  </w:style>
  <w:style w:type="paragraph" w:customStyle="1" w:styleId="416">
    <w:name w:val="UserStyle_320"/>
    <w:basedOn w:val="1"/>
    <w:qFormat/>
    <w:uiPriority w:val="0"/>
    <w:pPr>
      <w:widowControl/>
      <w:spacing w:line="280" w:lineRule="atLeast"/>
      <w:jc w:val="both"/>
    </w:pPr>
    <w:rPr>
      <w:rFonts w:ascii="宋体" w:hAnsi="Calibri"/>
      <w:kern w:val="0"/>
      <w:sz w:val="24"/>
      <w:szCs w:val="22"/>
      <w:lang w:val="en-US" w:eastAsia="zh-CN" w:bidi="ar-SA"/>
    </w:rPr>
  </w:style>
  <w:style w:type="paragraph" w:customStyle="1" w:styleId="417">
    <w:name w:val="UserStyle_321"/>
    <w:basedOn w:val="1"/>
    <w:qFormat/>
    <w:uiPriority w:val="0"/>
    <w:pPr>
      <w:widowControl/>
      <w:spacing w:before="100" w:beforeAutospacing="1" w:after="100" w:afterAutospacing="1"/>
      <w:jc w:val="left"/>
    </w:pPr>
    <w:rPr>
      <w:rFonts w:ascii="Calibri" w:hAnsi="Calibri"/>
      <w:kern w:val="0"/>
      <w:sz w:val="20"/>
      <w:szCs w:val="20"/>
      <w:lang w:val="en-US" w:eastAsia="zh-CN" w:bidi="ar-SA"/>
    </w:rPr>
  </w:style>
  <w:style w:type="paragraph" w:customStyle="1" w:styleId="418">
    <w:name w:val="UserStyle_322"/>
    <w:qFormat/>
    <w:uiPriority w:val="0"/>
    <w:pPr>
      <w:widowControl/>
    </w:pPr>
    <w:rPr>
      <w:rFonts w:ascii="黑体" w:hAnsi="黑体" w:eastAsia="黑体" w:cstheme="minorBidi"/>
      <w:b/>
      <w:sz w:val="32"/>
      <w:szCs w:val="24"/>
      <w:lang w:val="en-US" w:bidi="ar-SA"/>
    </w:rPr>
  </w:style>
  <w:style w:type="paragraph" w:customStyle="1" w:styleId="419">
    <w:name w:val="UserStyle_323"/>
    <w:qFormat/>
    <w:uiPriority w:val="0"/>
    <w:pPr>
      <w:widowControl/>
      <w:tabs>
        <w:tab w:val="left" w:pos="771"/>
      </w:tabs>
      <w:snapToGrid w:val="0"/>
      <w:spacing w:before="120" w:after="120" w:line="360" w:lineRule="auto"/>
      <w:ind w:left="1021" w:hanging="250"/>
      <w:jc w:val="both"/>
    </w:pPr>
    <w:rPr>
      <w:rFonts w:ascii="Times New Roman" w:hAnsi="Times New Roman" w:eastAsia="仿宋_GB2312" w:cstheme="minorBidi"/>
      <w:kern w:val="2"/>
      <w:sz w:val="24"/>
      <w:szCs w:val="24"/>
      <w:lang w:val="en-US" w:eastAsia="zh-CN" w:bidi="ar-SA"/>
    </w:rPr>
  </w:style>
  <w:style w:type="paragraph" w:customStyle="1" w:styleId="420">
    <w:name w:val="UserStyle_324"/>
    <w:basedOn w:val="1"/>
    <w:qFormat/>
    <w:uiPriority w:val="0"/>
    <w:pPr>
      <w:widowControl/>
      <w:spacing w:after="200" w:line="400" w:lineRule="exact"/>
      <w:ind w:left="1418" w:firstLine="425"/>
      <w:jc w:val="left"/>
    </w:pPr>
    <w:rPr>
      <w:rFonts w:ascii="宋体" w:hAnsi="Calibri"/>
      <w:kern w:val="0"/>
      <w:sz w:val="24"/>
      <w:szCs w:val="20"/>
      <w:lang w:bidi="ar-SA"/>
    </w:rPr>
  </w:style>
  <w:style w:type="paragraph" w:customStyle="1" w:styleId="421">
    <w:name w:val="UserStyle_325"/>
    <w:basedOn w:val="142"/>
    <w:qFormat/>
    <w:uiPriority w:val="0"/>
    <w:pPr>
      <w:keepNext/>
      <w:keepLines/>
      <w:jc w:val="both"/>
    </w:pPr>
    <w:rPr>
      <w:rFonts w:ascii="Calibri" w:hAnsi="Calibri"/>
      <w:b/>
      <w:kern w:val="44"/>
      <w:sz w:val="28"/>
      <w:szCs w:val="22"/>
    </w:rPr>
  </w:style>
  <w:style w:type="paragraph" w:customStyle="1" w:styleId="422">
    <w:name w:val="UserStyle_326"/>
    <w:basedOn w:val="1"/>
    <w:qFormat/>
    <w:uiPriority w:val="0"/>
    <w:pPr>
      <w:tabs>
        <w:tab w:val="left" w:pos="360"/>
      </w:tabs>
      <w:spacing w:line="480" w:lineRule="auto"/>
      <w:ind w:left="360" w:right="202" w:firstLine="360"/>
      <w:jc w:val="both"/>
    </w:pPr>
    <w:rPr>
      <w:rFonts w:ascii="Calibri" w:hAnsi="Calibri"/>
      <w:kern w:val="2"/>
      <w:sz w:val="24"/>
      <w:szCs w:val="22"/>
      <w:lang w:val="en-US" w:eastAsia="zh-CN" w:bidi="ar-SA"/>
    </w:rPr>
  </w:style>
  <w:style w:type="paragraph" w:customStyle="1" w:styleId="423">
    <w:name w:val="UserStyle_327"/>
    <w:qFormat/>
    <w:uiPriority w:val="0"/>
    <w:pPr>
      <w:jc w:val="both"/>
    </w:pPr>
    <w:rPr>
      <w:rFonts w:ascii="Times New Roman" w:hAnsi="Times New Roman" w:eastAsia="宋体" w:cstheme="minorBidi"/>
      <w:kern w:val="2"/>
      <w:sz w:val="21"/>
      <w:szCs w:val="24"/>
      <w:lang w:val="en-US" w:eastAsia="zh-CN" w:bidi="ar-SA"/>
    </w:rPr>
  </w:style>
  <w:style w:type="paragraph" w:customStyle="1" w:styleId="424">
    <w:name w:val="UserStyle_328"/>
    <w:basedOn w:val="49"/>
    <w:qFormat/>
    <w:uiPriority w:val="0"/>
    <w:pPr>
      <w:autoSpaceDE/>
      <w:autoSpaceDN/>
      <w:spacing w:line="360" w:lineRule="auto"/>
      <w:ind w:firstLine="200" w:firstLineChars="200"/>
      <w:jc w:val="both"/>
    </w:pPr>
    <w:rPr>
      <w:rFonts w:ascii="宋体" w:hAnsi="Calibri"/>
      <w:color w:val="000000"/>
      <w:kern w:val="2"/>
      <w:sz w:val="24"/>
      <w:szCs w:val="24"/>
      <w:lang w:val="en-US" w:eastAsia="zh-CN" w:bidi="ar-SA"/>
    </w:rPr>
  </w:style>
  <w:style w:type="paragraph" w:customStyle="1" w:styleId="425">
    <w:name w:val="UserStyle_329"/>
    <w:qFormat/>
    <w:uiPriority w:val="0"/>
    <w:pPr>
      <w:widowControl/>
    </w:pPr>
    <w:rPr>
      <w:rFonts w:ascii="黑体" w:hAnsi="黑体" w:eastAsia="黑体" w:cstheme="minorBidi"/>
      <w:b/>
      <w:sz w:val="32"/>
      <w:szCs w:val="24"/>
      <w:lang w:val="en-US" w:bidi="ar-SA"/>
    </w:rPr>
  </w:style>
  <w:style w:type="paragraph" w:customStyle="1" w:styleId="426">
    <w:name w:val="UserStyle_330"/>
    <w:qFormat/>
    <w:uiPriority w:val="0"/>
    <w:pPr>
      <w:jc w:val="both"/>
    </w:pPr>
    <w:rPr>
      <w:rFonts w:ascii="Calibri" w:hAnsi="Calibri" w:eastAsia="宋体" w:cstheme="minorBidi"/>
      <w:kern w:val="2"/>
      <w:sz w:val="21"/>
      <w:szCs w:val="22"/>
      <w:lang w:val="en-US" w:eastAsia="zh-CN" w:bidi="ar-SA"/>
    </w:rPr>
  </w:style>
  <w:style w:type="paragraph" w:customStyle="1" w:styleId="427">
    <w:name w:val="UserStyle_331"/>
    <w:qFormat/>
    <w:uiPriority w:val="0"/>
    <w:pPr>
      <w:widowControl/>
    </w:pPr>
    <w:rPr>
      <w:rFonts w:ascii="黑体" w:hAnsi="黑体" w:eastAsia="黑体" w:cstheme="minorBidi"/>
      <w:b/>
      <w:sz w:val="32"/>
      <w:szCs w:val="24"/>
      <w:lang w:val="en-US" w:bidi="ar-SA"/>
    </w:rPr>
  </w:style>
  <w:style w:type="paragraph" w:customStyle="1" w:styleId="428">
    <w:name w:val="UserStyle_332"/>
    <w:basedOn w:val="1"/>
    <w:qFormat/>
    <w:uiPriority w:val="0"/>
    <w:pPr>
      <w:widowControl/>
      <w:ind w:left="2160"/>
      <w:jc w:val="left"/>
    </w:pPr>
    <w:rPr>
      <w:rFonts w:ascii="Helvetica-Light" w:hAnsi="Helvetica-Light" w:cs="Times New Roman"/>
      <w:b/>
      <w:bCs/>
      <w:kern w:val="0"/>
      <w:sz w:val="20"/>
      <w:szCs w:val="22"/>
      <w:lang w:val="en-US" w:eastAsia="en-US" w:bidi="ar-SA"/>
    </w:rPr>
  </w:style>
  <w:style w:type="paragraph" w:customStyle="1" w:styleId="429">
    <w:name w:val="UserStyle_333"/>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kern w:val="0"/>
      <w:sz w:val="24"/>
      <w:szCs w:val="22"/>
      <w:lang w:val="en-US" w:eastAsia="zh-CN" w:bidi="ar-SA"/>
    </w:rPr>
  </w:style>
  <w:style w:type="paragraph" w:customStyle="1" w:styleId="430">
    <w:name w:val="UserStyle_334"/>
    <w:qFormat/>
    <w:uiPriority w:val="0"/>
    <w:pPr>
      <w:widowControl/>
    </w:pPr>
    <w:rPr>
      <w:rFonts w:ascii="Times New Roman" w:hAnsi="Times New Roman" w:eastAsia="Times New Roman" w:cstheme="minorBidi"/>
      <w:sz w:val="24"/>
      <w:szCs w:val="24"/>
      <w:lang w:val="en-US" w:bidi="ar-SA"/>
    </w:rPr>
  </w:style>
  <w:style w:type="paragraph" w:customStyle="1" w:styleId="431">
    <w:name w:val="UserStyle_335"/>
    <w:qFormat/>
    <w:uiPriority w:val="0"/>
    <w:pPr>
      <w:widowControl/>
    </w:pPr>
    <w:rPr>
      <w:rFonts w:ascii="黑体" w:hAnsi="黑体" w:eastAsia="黑体" w:cstheme="minorBidi"/>
      <w:b/>
      <w:sz w:val="32"/>
      <w:szCs w:val="24"/>
      <w:lang w:val="en-US" w:bidi="ar-SA"/>
    </w:rPr>
  </w:style>
  <w:style w:type="paragraph" w:customStyle="1" w:styleId="432">
    <w:name w:val="UserStyle_336"/>
    <w:basedOn w:val="1"/>
    <w:qFormat/>
    <w:uiPriority w:val="0"/>
    <w:pPr>
      <w:widowControl/>
      <w:spacing w:before="120" w:line="360" w:lineRule="auto"/>
      <w:ind w:firstLine="482"/>
      <w:jc w:val="both"/>
    </w:pPr>
    <w:rPr>
      <w:rFonts w:ascii="Calibri" w:hAnsi="Calibri"/>
      <w:kern w:val="2"/>
      <w:sz w:val="24"/>
      <w:szCs w:val="20"/>
      <w:lang w:val="en-US" w:eastAsia="zh-CN" w:bidi="ar-SA"/>
    </w:rPr>
  </w:style>
  <w:style w:type="paragraph" w:customStyle="1" w:styleId="433">
    <w:name w:val="UserStyle_337"/>
    <w:qFormat/>
    <w:uiPriority w:val="0"/>
    <w:pPr>
      <w:jc w:val="both"/>
    </w:pPr>
    <w:rPr>
      <w:rFonts w:ascii="Times New Roman" w:hAnsi="Times New Roman" w:eastAsia="宋体" w:cstheme="minorBidi"/>
      <w:kern w:val="2"/>
      <w:sz w:val="21"/>
      <w:szCs w:val="24"/>
      <w:lang w:val="en-US" w:eastAsia="zh-CN" w:bidi="ar-SA"/>
    </w:rPr>
  </w:style>
  <w:style w:type="paragraph" w:customStyle="1" w:styleId="434">
    <w:name w:val="UserStyle_338"/>
    <w:qFormat/>
    <w:uiPriority w:val="0"/>
    <w:pPr>
      <w:widowControl/>
    </w:pPr>
    <w:rPr>
      <w:rFonts w:ascii="Times New Roman" w:hAnsi="Times New Roman" w:eastAsia="Times New Roman" w:cstheme="minorBidi"/>
      <w:sz w:val="24"/>
      <w:szCs w:val="24"/>
      <w:lang w:val="en-US" w:bidi="ar-SA"/>
    </w:rPr>
  </w:style>
  <w:style w:type="paragraph" w:customStyle="1" w:styleId="435">
    <w:name w:val="UserStyle_339"/>
    <w:qFormat/>
    <w:uiPriority w:val="0"/>
    <w:pPr>
      <w:widowControl/>
    </w:pPr>
    <w:rPr>
      <w:rFonts w:ascii="黑体" w:hAnsi="黑体" w:eastAsia="黑体" w:cstheme="minorBidi"/>
      <w:b/>
      <w:sz w:val="32"/>
      <w:szCs w:val="24"/>
      <w:lang w:val="en-US" w:bidi="ar-SA"/>
    </w:rPr>
  </w:style>
  <w:style w:type="paragraph" w:customStyle="1" w:styleId="436">
    <w:name w:val="UserStyle_340"/>
    <w:qFormat/>
    <w:uiPriority w:val="0"/>
    <w:pPr>
      <w:jc w:val="both"/>
    </w:pPr>
    <w:rPr>
      <w:rFonts w:ascii="Calibri" w:hAnsi="Calibri" w:eastAsia="宋体" w:cstheme="minorBidi"/>
      <w:kern w:val="2"/>
      <w:sz w:val="21"/>
      <w:szCs w:val="22"/>
      <w:lang w:val="en-US" w:eastAsia="zh-CN" w:bidi="ar-SA"/>
    </w:rPr>
  </w:style>
  <w:style w:type="paragraph" w:customStyle="1" w:styleId="437">
    <w:name w:val="UserStyle_341"/>
    <w:qFormat/>
    <w:uiPriority w:val="0"/>
    <w:pPr>
      <w:jc w:val="both"/>
    </w:pPr>
    <w:rPr>
      <w:rFonts w:ascii="Times New Roman" w:hAnsi="Times New Roman" w:eastAsia="宋体" w:cstheme="minorBidi"/>
      <w:kern w:val="2"/>
      <w:sz w:val="21"/>
      <w:szCs w:val="24"/>
      <w:lang w:val="en-US" w:eastAsia="zh-CN" w:bidi="ar-SA"/>
    </w:rPr>
  </w:style>
  <w:style w:type="paragraph" w:customStyle="1" w:styleId="438">
    <w:name w:val="UserStyle_342"/>
    <w:qFormat/>
    <w:uiPriority w:val="0"/>
    <w:pPr>
      <w:jc w:val="both"/>
    </w:pPr>
    <w:rPr>
      <w:rFonts w:ascii="Times New Roman" w:hAnsi="Times New Roman" w:eastAsia="宋体" w:cstheme="minorBidi"/>
      <w:kern w:val="2"/>
      <w:sz w:val="21"/>
      <w:szCs w:val="24"/>
      <w:lang w:val="en-US" w:eastAsia="zh-CN" w:bidi="ar-SA"/>
    </w:rPr>
  </w:style>
  <w:style w:type="paragraph" w:customStyle="1" w:styleId="439">
    <w:name w:val="UserStyle_343"/>
    <w:qFormat/>
    <w:uiPriority w:val="0"/>
    <w:pPr>
      <w:jc w:val="both"/>
    </w:pPr>
    <w:rPr>
      <w:rFonts w:ascii="Calibri" w:hAnsi="Calibri" w:eastAsia="宋体" w:cstheme="minorBidi"/>
      <w:kern w:val="2"/>
      <w:sz w:val="21"/>
      <w:szCs w:val="22"/>
      <w:lang w:val="en-US" w:eastAsia="zh-CN" w:bidi="ar-SA"/>
    </w:rPr>
  </w:style>
  <w:style w:type="paragraph" w:customStyle="1" w:styleId="440">
    <w:name w:val="UserStyle_344"/>
    <w:qFormat/>
    <w:uiPriority w:val="0"/>
    <w:pPr>
      <w:widowControl/>
    </w:pPr>
    <w:rPr>
      <w:rFonts w:ascii="黑体" w:hAnsi="黑体" w:eastAsia="黑体" w:cstheme="minorBidi"/>
      <w:b/>
      <w:sz w:val="32"/>
      <w:szCs w:val="24"/>
      <w:lang w:val="en-US" w:bidi="ar-SA"/>
    </w:rPr>
  </w:style>
  <w:style w:type="paragraph" w:customStyle="1" w:styleId="441">
    <w:name w:val="UserStyle_345"/>
    <w:qFormat/>
    <w:uiPriority w:val="0"/>
    <w:pPr>
      <w:jc w:val="both"/>
    </w:pPr>
    <w:rPr>
      <w:rFonts w:ascii="Calibri" w:hAnsi="Calibri" w:eastAsia="宋体" w:cstheme="minorBidi"/>
      <w:kern w:val="2"/>
      <w:sz w:val="21"/>
      <w:szCs w:val="22"/>
      <w:lang w:val="en-US" w:eastAsia="zh-CN" w:bidi="ar-SA"/>
    </w:rPr>
  </w:style>
  <w:style w:type="paragraph" w:customStyle="1" w:styleId="442">
    <w:name w:val="UserStyle_346"/>
    <w:qFormat/>
    <w:uiPriority w:val="0"/>
    <w:pPr>
      <w:jc w:val="both"/>
    </w:pPr>
    <w:rPr>
      <w:rFonts w:ascii="Calibri" w:hAnsi="Calibri" w:eastAsia="宋体" w:cstheme="minorBidi"/>
      <w:kern w:val="2"/>
      <w:sz w:val="21"/>
      <w:szCs w:val="22"/>
      <w:lang w:val="en-US" w:bidi="ar-SA"/>
    </w:rPr>
  </w:style>
  <w:style w:type="paragraph" w:customStyle="1" w:styleId="443">
    <w:name w:val="UserStyle_347"/>
    <w:qFormat/>
    <w:uiPriority w:val="0"/>
    <w:pPr>
      <w:jc w:val="both"/>
    </w:pPr>
    <w:rPr>
      <w:rFonts w:ascii="Calibri" w:hAnsi="Calibri" w:eastAsia="宋体" w:cstheme="minorBidi"/>
      <w:kern w:val="2"/>
      <w:sz w:val="21"/>
      <w:szCs w:val="22"/>
      <w:lang w:val="en-US" w:eastAsia="zh-CN" w:bidi="ar-SA"/>
    </w:rPr>
  </w:style>
  <w:style w:type="paragraph" w:customStyle="1" w:styleId="444">
    <w:name w:val="正文文本_1"/>
    <w:basedOn w:val="11"/>
    <w:qFormat/>
    <w:uiPriority w:val="0"/>
    <w:pPr>
      <w:spacing w:line="60" w:lineRule="auto"/>
    </w:pPr>
    <w:rPr>
      <w:rFonts w:ascii="仿宋_GB2312" w:hAnsi="Times New Roman" w:eastAsia="仿宋_GB2312" w:cs="Times New Roman"/>
      <w:sz w:val="32"/>
    </w:rPr>
  </w:style>
  <w:style w:type="paragraph" w:customStyle="1" w:styleId="445">
    <w:name w:val="Normal Indent"/>
    <w:basedOn w:val="10"/>
    <w:qFormat/>
    <w:uiPriority w:val="0"/>
    <w:pPr>
      <w:ind w:firstLine="200" w:firstLineChars="200"/>
    </w:pPr>
  </w:style>
  <w:style w:type="paragraph" w:customStyle="1" w:styleId="446">
    <w:name w:val="Heading 2_0"/>
    <w:basedOn w:val="447"/>
    <w:qFormat/>
    <w:uiPriority w:val="0"/>
    <w:pPr>
      <w:keepNext/>
      <w:keepLines/>
      <w:spacing w:before="260" w:after="260" w:line="413" w:lineRule="auto"/>
      <w:outlineLvl w:val="1"/>
    </w:pPr>
    <w:rPr>
      <w:rFonts w:ascii="Arial" w:hAnsi="Arial" w:eastAsia="黑体"/>
      <w:b/>
      <w:sz w:val="32"/>
      <w:szCs w:val="20"/>
    </w:rPr>
  </w:style>
  <w:style w:type="paragraph" w:customStyle="1" w:styleId="447">
    <w:name w:val="Normal_20_1"/>
    <w:qFormat/>
    <w:uiPriority w:val="1"/>
    <w:pPr>
      <w:widowControl w:val="0"/>
      <w:autoSpaceDE w:val="0"/>
      <w:autoSpaceDN w:val="0"/>
    </w:pPr>
    <w:rPr>
      <w:rFonts w:ascii="仿宋" w:hAnsi="仿宋" w:eastAsia="仿宋" w:cs="仿宋"/>
      <w:sz w:val="22"/>
      <w:szCs w:val="22"/>
      <w:lang w:val="zh-CN" w:bidi="zh-CN"/>
    </w:rPr>
  </w:style>
  <w:style w:type="paragraph" w:customStyle="1" w:styleId="44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9">
    <w:name w:val="正文文本_0_0"/>
    <w:basedOn w:val="448"/>
    <w:unhideWhenUsed/>
    <w:qFormat/>
    <w:uiPriority w:val="99"/>
    <w:pPr>
      <w:spacing w:after="120"/>
    </w:pPr>
    <w:rPr>
      <w:rFonts w:eastAsia="Times New Roman"/>
    </w:rPr>
  </w:style>
  <w:style w:type="paragraph" w:customStyle="1" w:styleId="450">
    <w:name w:val="Table Paragraph"/>
    <w:basedOn w:val="447"/>
    <w:qFormat/>
    <w:uiPriority w:val="1"/>
    <w:rPr>
      <w:rFonts w:eastAsia="Times New Roman"/>
    </w:rPr>
  </w:style>
  <w:style w:type="paragraph" w:customStyle="1" w:styleId="45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2">
    <w:name w:val="正文缩进_1_0"/>
    <w:basedOn w:val="451"/>
    <w:qFormat/>
    <w:uiPriority w:val="0"/>
    <w:pPr>
      <w:ind w:firstLine="200" w:firstLineChars="200"/>
    </w:pPr>
  </w:style>
  <w:style w:type="character" w:customStyle="1" w:styleId="453">
    <w:name w:val="fontstyle01_0"/>
    <w:qFormat/>
    <w:uiPriority w:val="0"/>
    <w:rPr>
      <w:rFonts w:hint="eastAsia" w:ascii="仿宋" w:hAnsi="仿宋" w:eastAsia="仿宋"/>
      <w:color w:val="000000"/>
      <w:sz w:val="28"/>
      <w:szCs w:val="28"/>
    </w:rPr>
  </w:style>
  <w:style w:type="paragraph" w:customStyle="1" w:styleId="454">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正文_2_0_0"/>
    <w:basedOn w:val="456"/>
    <w:qFormat/>
    <w:uiPriority w:val="0"/>
    <w:pPr>
      <w:widowControl w:val="0"/>
      <w:jc w:val="both"/>
    </w:pPr>
    <w:rPr>
      <w:rFonts w:ascii="Calibri" w:hAnsi="Calibri" w:eastAsia="Times New Roman"/>
      <w:kern w:val="2"/>
      <w:sz w:val="21"/>
      <w:szCs w:val="22"/>
      <w:lang w:val="en-US" w:eastAsia="zh-CN" w:bidi="ar-SA"/>
    </w:rPr>
  </w:style>
  <w:style w:type="paragraph" w:customStyle="1" w:styleId="456">
    <w:name w:val="正文_1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Normal_10_0"/>
    <w:qFormat/>
    <w:uiPriority w:val="0"/>
    <w:rPr>
      <w:rFonts w:ascii="Times New Roman" w:hAnsi="Times New Roman" w:eastAsia="Times New Roman" w:cs="Times New Roman"/>
      <w:sz w:val="24"/>
      <w:szCs w:val="24"/>
    </w:rPr>
  </w:style>
  <w:style w:type="paragraph" w:customStyle="1" w:styleId="458">
    <w:name w:val="WPSOffice手动目录 1"/>
    <w:qFormat/>
    <w:uiPriority w:val="0"/>
    <w:pPr>
      <w:ind w:leftChars="0"/>
    </w:pPr>
    <w:rPr>
      <w:rFonts w:ascii="Times New Roman" w:hAnsi="Times New Roman" w:eastAsia="宋体" w:cs="Times New Roman"/>
      <w:sz w:val="20"/>
      <w:szCs w:val="20"/>
    </w:rPr>
  </w:style>
  <w:style w:type="character" w:customStyle="1" w:styleId="459">
    <w:name w:val="正文文本 (2)2"/>
    <w:qFormat/>
    <w:uiPriority w:val="0"/>
    <w:rPr>
      <w:rFonts w:ascii="宋体" w:hAnsi="宋体" w:eastAsia="宋体" w:cs="宋体"/>
      <w:color w:val="000000"/>
      <w:spacing w:val="0"/>
      <w:w w:val="100"/>
      <w:sz w:val="20"/>
      <w:szCs w:val="20"/>
      <w:lang w:val="zh-CN" w:eastAsia="zh-CN" w:bidi="zh-CN"/>
    </w:rPr>
  </w:style>
  <w:style w:type="paragraph" w:customStyle="1" w:styleId="460">
    <w:name w:val="正文文本 (2)3"/>
    <w:basedOn w:val="1"/>
    <w:qFormat/>
    <w:uiPriority w:val="0"/>
    <w:pPr>
      <w:shd w:val="clear" w:color="auto" w:fill="FFFFFF"/>
      <w:spacing w:before="120" w:after="120" w:line="0" w:lineRule="atLeast"/>
      <w:ind w:hanging="320"/>
      <w:jc w:val="center"/>
    </w:pPr>
    <w:rPr>
      <w:rFonts w:ascii="宋体" w:hAnsi="宋体" w:eastAsia="宋体" w:cs="Times New Roman"/>
      <w:sz w:val="20"/>
      <w:szCs w:val="20"/>
      <w:lang w:val="zh-CN" w:eastAsia="zh-CN"/>
    </w:rPr>
  </w:style>
  <w:style w:type="character" w:customStyle="1" w:styleId="461">
    <w:name w:val="正文文本 (18) + SimSun"/>
    <w:qFormat/>
    <w:uiPriority w:val="0"/>
    <w:rPr>
      <w:rFonts w:ascii="宋体" w:hAnsi="宋体" w:eastAsia="宋体" w:cs="宋体"/>
      <w:b/>
      <w:bCs/>
      <w:color w:val="000000"/>
      <w:spacing w:val="0"/>
      <w:w w:val="100"/>
      <w:sz w:val="20"/>
      <w:szCs w:val="20"/>
      <w:lang w:val="zh-CN" w:eastAsia="zh-CN" w:bidi="zh-CN"/>
    </w:rPr>
  </w:style>
  <w:style w:type="character" w:customStyle="1" w:styleId="462">
    <w:name w:val="正文文本 (18) + 间距 1 pt"/>
    <w:qFormat/>
    <w:uiPriority w:val="0"/>
    <w:rPr>
      <w:rFonts w:ascii="MingLiU" w:hAnsi="MingLiU" w:eastAsia="MingLiU" w:cs="MingLiU"/>
      <w:color w:val="000000"/>
      <w:spacing w:val="30"/>
      <w:sz w:val="19"/>
      <w:szCs w:val="19"/>
      <w:lang w:val="en-US" w:eastAsia="en-US" w:bidi="en-US"/>
    </w:rPr>
  </w:style>
  <w:style w:type="paragraph" w:customStyle="1" w:styleId="463">
    <w:name w:val="Heading 2"/>
    <w:basedOn w:val="447"/>
    <w:qFormat/>
    <w:uiPriority w:val="1"/>
    <w:pPr>
      <w:spacing w:before="54"/>
      <w:ind w:left="468"/>
      <w:outlineLvl w:val="1"/>
    </w:pPr>
    <w:rPr>
      <w:rFonts w:ascii="黑体" w:hAnsi="黑体" w:eastAsia="黑体" w:cs="黑体"/>
      <w:b/>
      <w:bCs/>
      <w:sz w:val="32"/>
      <w:szCs w:val="32"/>
    </w:rPr>
  </w:style>
  <w:style w:type="paragraph" w:customStyle="1" w:styleId="464">
    <w:name w:val="Normal_2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5">
    <w:name w:val="Body Text_0"/>
    <w:basedOn w:val="447"/>
    <w:qFormat/>
    <w:uiPriority w:val="1"/>
    <w:rPr>
      <w:rFonts w:eastAsia="Times New Roman"/>
      <w:sz w:val="24"/>
      <w:szCs w:val="24"/>
    </w:rPr>
  </w:style>
  <w:style w:type="paragraph" w:customStyle="1" w:styleId="466">
    <w:name w:val="Heading 7"/>
    <w:basedOn w:val="447"/>
    <w:qFormat/>
    <w:uiPriority w:val="1"/>
    <w:pPr>
      <w:spacing w:before="161"/>
      <w:ind w:left="948"/>
      <w:outlineLvl w:val="6"/>
    </w:pPr>
    <w:rPr>
      <w:rFonts w:eastAsia="Times New Roman"/>
      <w:b/>
      <w:bCs/>
      <w:sz w:val="24"/>
      <w:szCs w:val="24"/>
    </w:rPr>
  </w:style>
  <w:style w:type="paragraph" w:customStyle="1" w:styleId="467">
    <w:name w:val="style__detailed-parameter___t9oj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8">
    <w:name w:val="Normal_1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9">
    <w:name w:val="Normal Indent_1"/>
    <w:basedOn w:val="468"/>
    <w:qFormat/>
    <w:uiPriority w:val="0"/>
    <w:pPr>
      <w:autoSpaceDE w:val="0"/>
      <w:autoSpaceDN w:val="0"/>
      <w:adjustRightInd w:val="0"/>
      <w:snapToGrid w:val="0"/>
      <w:ind w:firstLine="420"/>
    </w:pPr>
    <w:rPr>
      <w:rFonts w:ascii="宋体" w:eastAsia="Times New Roman"/>
      <w:color w:val="000000"/>
      <w:sz w:val="24"/>
      <w:szCs w:val="20"/>
    </w:rPr>
  </w:style>
  <w:style w:type="paragraph" w:customStyle="1" w:styleId="470">
    <w:name w:val="Normal_2_0"/>
    <w:qFormat/>
    <w:uiPriority w:val="0"/>
    <w:rPr>
      <w:rFonts w:ascii="黑体" w:hAnsi="黑体" w:eastAsia="黑体" w:cs="黑体"/>
      <w:b/>
      <w:sz w:val="32"/>
      <w:szCs w:val="24"/>
    </w:rPr>
  </w:style>
  <w:style w:type="paragraph" w:customStyle="1" w:styleId="471">
    <w:name w:val="Normal_5_0"/>
    <w:qFormat/>
    <w:uiPriority w:val="0"/>
    <w:rPr>
      <w:rFonts w:ascii="黑体" w:hAnsi="黑体" w:eastAsia="黑体" w:cs="黑体"/>
      <w:b/>
      <w:sz w:val="32"/>
      <w:szCs w:val="24"/>
    </w:rPr>
  </w:style>
  <w:style w:type="paragraph" w:customStyle="1" w:styleId="472">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3">
    <w:name w:val="Normal_3_0"/>
    <w:qFormat/>
    <w:uiPriority w:val="0"/>
    <w:rPr>
      <w:rFonts w:ascii="黑体" w:hAnsi="黑体" w:eastAsia="黑体" w:cs="黑体"/>
      <w:b/>
      <w:sz w:val="32"/>
      <w:szCs w:val="24"/>
    </w:rPr>
  </w:style>
  <w:style w:type="paragraph" w:customStyle="1" w:styleId="47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5">
    <w:name w:val="Normal_4_0"/>
    <w:qFormat/>
    <w:uiPriority w:val="0"/>
    <w:rPr>
      <w:rFonts w:ascii="黑体" w:hAnsi="黑体" w:eastAsia="黑体" w:cs="黑体"/>
      <w:b/>
      <w:sz w:val="32"/>
      <w:szCs w:val="24"/>
    </w:rPr>
  </w:style>
  <w:style w:type="paragraph" w:customStyle="1" w:styleId="476">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7">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8">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9">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0">
    <w:name w:val="正文_5_0"/>
    <w:qFormat/>
    <w:uiPriority w:val="0"/>
    <w:pPr>
      <w:widowControl w:val="0"/>
      <w:jc w:val="both"/>
    </w:pPr>
    <w:rPr>
      <w:rFonts w:ascii="Calibri" w:hAnsi="Calibri" w:eastAsia="宋体" w:cs="Times New Roman"/>
      <w:kern w:val="2"/>
      <w:sz w:val="21"/>
      <w:szCs w:val="22"/>
      <w:lang w:val="en-US" w:eastAsia="zh-CN" w:bidi="ar-SA"/>
    </w:rPr>
  </w:style>
  <w:style w:type="table" w:customStyle="1" w:styleId="481">
    <w:name w:val="网格型7"/>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82">
    <w:name w:val="List Paragraph"/>
    <w:basedOn w:val="1"/>
    <w:qFormat/>
    <w:uiPriority w:val="0"/>
    <w:pPr>
      <w:ind w:firstLine="200" w:firstLineChars="200"/>
    </w:pPr>
  </w:style>
  <w:style w:type="paragraph" w:customStyle="1" w:styleId="483">
    <w:name w:val="Normal_11_0"/>
    <w:qFormat/>
    <w:uiPriority w:val="0"/>
    <w:rPr>
      <w:rFonts w:ascii="黑体" w:hAnsi="黑体" w:eastAsia="黑体" w:cs="黑体"/>
      <w:b/>
      <w:sz w:val="32"/>
      <w:szCs w:val="24"/>
    </w:rPr>
  </w:style>
  <w:style w:type="paragraph" w:customStyle="1" w:styleId="484">
    <w:name w:val="正文_1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5">
    <w:name w:val="15_0"/>
    <w:qFormat/>
    <w:uiPriority w:val="0"/>
    <w:rPr>
      <w:rFonts w:hint="default" w:ascii="Times New Roman" w:hAnsi="Times New Roman" w:eastAsia="Times New Roman" w:cs="Times New Roman"/>
    </w:rPr>
  </w:style>
  <w:style w:type="paragraph" w:customStyle="1" w:styleId="486">
    <w:name w:val="纯文本_0_0"/>
    <w:basedOn w:val="487"/>
    <w:unhideWhenUsed/>
    <w:qFormat/>
    <w:uiPriority w:val="0"/>
    <w:rPr>
      <w:rFonts w:ascii="宋体" w:hAnsi="Courier New" w:eastAsia="宋体"/>
      <w:szCs w:val="21"/>
    </w:rPr>
  </w:style>
  <w:style w:type="paragraph" w:customStyle="1" w:styleId="487">
    <w:name w:val="正文_7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Normal_14_0"/>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489">
    <w:name w:val="列出段落1"/>
    <w:basedOn w:val="1"/>
    <w:qFormat/>
    <w:uiPriority w:val="34"/>
    <w:pPr>
      <w:ind w:firstLine="420" w:firstLineChars="200"/>
    </w:pPr>
    <w:rPr>
      <w:rFonts w:ascii="Times New Roman" w:hAnsi="Times New Roman" w:eastAsia="宋体" w:cs="Times New Roman"/>
      <w:szCs w:val="24"/>
    </w:rPr>
  </w:style>
  <w:style w:type="paragraph" w:customStyle="1" w:styleId="490">
    <w:name w:val="列出段落_0"/>
    <w:basedOn w:val="1"/>
    <w:qFormat/>
    <w:uiPriority w:val="34"/>
    <w:pPr>
      <w:ind w:firstLine="420" w:firstLineChars="200"/>
    </w:pPr>
    <w:rPr>
      <w:rFonts w:ascii="Calibri" w:hAnsi="Calibri" w:eastAsia="宋体" w:cs="Times New Roman"/>
    </w:rPr>
  </w:style>
  <w:style w:type="paragraph" w:customStyle="1" w:styleId="491">
    <w:name w:val="正文_21_0_0"/>
    <w:qFormat/>
    <w:uiPriority w:val="0"/>
    <w:pPr>
      <w:widowControl w:val="0"/>
      <w:jc w:val="both"/>
    </w:pPr>
    <w:rPr>
      <w:rFonts w:ascii="Times New Roman" w:hAnsi="Times New Roman" w:eastAsia="宋体" w:cs="Times New Roman"/>
      <w:kern w:val="2"/>
      <w:sz w:val="21"/>
      <w:szCs w:val="22"/>
    </w:rPr>
  </w:style>
  <w:style w:type="paragraph" w:customStyle="1" w:styleId="49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正文_2_1_0_0"/>
    <w:qFormat/>
    <w:uiPriority w:val="0"/>
    <w:pPr>
      <w:widowControl w:val="0"/>
      <w:jc w:val="both"/>
    </w:pPr>
    <w:rPr>
      <w:rFonts w:ascii="Calibri" w:hAnsi="Calibri" w:eastAsia="宋体" w:cs="Times New Roman"/>
    </w:rPr>
  </w:style>
  <w:style w:type="paragraph" w:customStyle="1" w:styleId="494">
    <w:name w:val="正文_2_1_0"/>
    <w:qFormat/>
    <w:uiPriority w:val="0"/>
    <w:pPr>
      <w:widowControl w:val="0"/>
      <w:jc w:val="both"/>
    </w:pPr>
    <w:rPr>
      <w:rFonts w:ascii="Calibri" w:hAnsi="Calibri" w:eastAsia="宋体" w:cs="Times New Roman"/>
    </w:rPr>
  </w:style>
  <w:style w:type="paragraph" w:customStyle="1" w:styleId="495">
    <w:name w:val="正文_2_1_1"/>
    <w:qFormat/>
    <w:uiPriority w:val="0"/>
    <w:pPr>
      <w:widowControl w:val="0"/>
      <w:jc w:val="both"/>
    </w:pPr>
    <w:rPr>
      <w:rFonts w:ascii="Calibri" w:hAnsi="Calibri" w:eastAsia="宋体" w:cs="Times New Roman"/>
    </w:rPr>
  </w:style>
  <w:style w:type="paragraph" w:customStyle="1" w:styleId="496">
    <w:name w:val="标题二、"/>
    <w:basedOn w:val="1"/>
    <w:qFormat/>
    <w:uiPriority w:val="99"/>
    <w:pPr>
      <w:spacing w:line="360" w:lineRule="auto"/>
      <w:ind w:firstLine="200"/>
      <w:outlineLvl w:val="2"/>
    </w:pPr>
    <w:rPr>
      <w:rFonts w:ascii="宋体" w:hAnsi="宋体"/>
      <w:b/>
      <w:szCs w:val="21"/>
    </w:rPr>
  </w:style>
  <w:style w:type="paragraph" w:customStyle="1" w:styleId="497">
    <w:name w:val="Normal (Web)"/>
    <w:basedOn w:val="10"/>
    <w:qFormat/>
    <w:uiPriority w:val="0"/>
    <w:rPr>
      <w:rFonts w:eastAsia="Times New Roman"/>
      <w:sz w:val="24"/>
      <w:lang w:val="en-US" w:eastAsia="zh-CN"/>
    </w:rPr>
  </w:style>
  <w:style w:type="paragraph" w:customStyle="1" w:styleId="498">
    <w:name w:val="Normal_0_2"/>
    <w:qFormat/>
    <w:uiPriority w:val="0"/>
    <w:rPr>
      <w:rFonts w:ascii="黑体" w:hAnsi="黑体" w:eastAsia="黑体" w:cs="Times New Roman"/>
      <w:b/>
      <w:sz w:val="32"/>
      <w:szCs w:val="24"/>
      <w:lang w:bidi="ar-SA"/>
    </w:rPr>
  </w:style>
  <w:style w:type="paragraph" w:customStyle="1" w:styleId="499">
    <w:name w:val="Normal_1_2"/>
    <w:qFormat/>
    <w:uiPriority w:val="0"/>
    <w:rPr>
      <w:rFonts w:ascii="Times New Roman" w:hAnsi="Times New Roman" w:eastAsia="Times New Roman" w:cs="Times New Roman"/>
      <w:sz w:val="24"/>
      <w:szCs w:val="24"/>
      <w:lang w:bidi="ar-SA"/>
    </w:rPr>
  </w:style>
  <w:style w:type="paragraph" w:customStyle="1" w:styleId="500">
    <w:name w:val="Normal_0_1"/>
    <w:qFormat/>
    <w:uiPriority w:val="0"/>
    <w:rPr>
      <w:rFonts w:ascii="黑体" w:hAnsi="黑体" w:eastAsia="黑体" w:cs="Times New Roman"/>
      <w:b/>
      <w:sz w:val="32"/>
      <w:szCs w:val="24"/>
      <w:lang w:bidi="ar-SA"/>
    </w:rPr>
  </w:style>
  <w:style w:type="paragraph" w:customStyle="1" w:styleId="501">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3">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5">
    <w:name w:val="Normal_6_0"/>
    <w:qFormat/>
    <w:uiPriority w:val="0"/>
    <w:rPr>
      <w:rFonts w:ascii="黑体" w:hAnsi="黑体" w:eastAsia="黑体" w:cs="Times New Roman"/>
      <w:b/>
      <w:sz w:val="32"/>
      <w:szCs w:val="24"/>
      <w:lang w:bidi="ar-SA"/>
    </w:rPr>
  </w:style>
  <w:style w:type="paragraph" w:customStyle="1" w:styleId="506">
    <w:name w:val="Normal_7_0"/>
    <w:qFormat/>
    <w:uiPriority w:val="0"/>
    <w:rPr>
      <w:rFonts w:ascii="Times New Roman" w:hAnsi="Times New Roman" w:eastAsia="Times New Roman" w:cs="Times New Roman"/>
      <w:sz w:val="24"/>
      <w:szCs w:val="24"/>
      <w:lang w:bidi="ar-SA"/>
    </w:rPr>
  </w:style>
  <w:style w:type="paragraph" w:customStyle="1" w:styleId="507">
    <w:name w:val="Normal_8_0"/>
    <w:qFormat/>
    <w:uiPriority w:val="0"/>
    <w:rPr>
      <w:rFonts w:ascii="黑体" w:hAnsi="黑体" w:eastAsia="黑体" w:cs="Times New Roman"/>
      <w:b/>
      <w:sz w:val="32"/>
      <w:szCs w:val="24"/>
      <w:lang w:bidi="ar-SA"/>
    </w:rPr>
  </w:style>
  <w:style w:type="paragraph" w:customStyle="1" w:styleId="508">
    <w:name w:val="Normal_9_0"/>
    <w:qFormat/>
    <w:uiPriority w:val="0"/>
    <w:rPr>
      <w:rFonts w:ascii="黑体" w:hAnsi="黑体" w:eastAsia="黑体" w:cs="Times New Roman"/>
      <w:b/>
      <w:sz w:val="32"/>
      <w:szCs w:val="24"/>
      <w:lang w:bidi="ar-SA"/>
    </w:rPr>
  </w:style>
  <w:style w:type="paragraph" w:customStyle="1" w:styleId="509">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Normal_12_0"/>
    <w:qFormat/>
    <w:uiPriority w:val="0"/>
    <w:rPr>
      <w:rFonts w:ascii="黑体" w:hAnsi="黑体" w:eastAsia="黑体" w:cs="Times New Roman"/>
      <w:b/>
      <w:sz w:val="32"/>
      <w:szCs w:val="24"/>
      <w:lang w:bidi="ar-SA"/>
    </w:rPr>
  </w:style>
  <w:style w:type="paragraph" w:customStyle="1" w:styleId="511">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2">
    <w:name w:val="正文缩进_0_0"/>
    <w:basedOn w:val="511"/>
    <w:unhideWhenUsed/>
    <w:qFormat/>
    <w:uiPriority w:val="0"/>
    <w:pPr>
      <w:ind w:firstLine="420" w:firstLineChars="200"/>
    </w:pPr>
    <w:rPr>
      <w:rFonts w:ascii="Calibri" w:hAnsi="Calibri" w:eastAsia="宋体"/>
      <w:szCs w:val="22"/>
    </w:rPr>
  </w:style>
  <w:style w:type="paragraph" w:customStyle="1" w:styleId="513">
    <w:name w:val="Normal_11_0_0"/>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514">
    <w:name w:val="Normal_13_0"/>
    <w:qFormat/>
    <w:uiPriority w:val="0"/>
    <w:rPr>
      <w:rFonts w:ascii="黑体" w:hAnsi="黑体" w:eastAsia="黑体" w:cs="Times New Roman"/>
      <w:b/>
      <w:sz w:val="32"/>
      <w:szCs w:val="24"/>
      <w:lang w:bidi="ar-SA"/>
    </w:rPr>
  </w:style>
  <w:style w:type="paragraph" w:customStyle="1" w:styleId="515">
    <w:name w:val="正文_9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6">
    <w:name w:val="Normal_15_0"/>
    <w:qFormat/>
    <w:uiPriority w:val="0"/>
    <w:rPr>
      <w:rFonts w:ascii="Times New Roman" w:hAnsi="Times New Roman" w:eastAsia="Times New Roman" w:cs="Times New Roman"/>
      <w:sz w:val="24"/>
      <w:szCs w:val="24"/>
      <w:lang w:bidi="ar-SA"/>
    </w:rPr>
  </w:style>
  <w:style w:type="paragraph" w:customStyle="1" w:styleId="517">
    <w:name w:val="正文_1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Normal_16_0"/>
    <w:qFormat/>
    <w:uiPriority w:val="0"/>
    <w:rPr>
      <w:rFonts w:ascii="黑体" w:hAnsi="黑体" w:eastAsia="黑体" w:cs="Times New Roman"/>
      <w:b/>
      <w:sz w:val="32"/>
      <w:szCs w:val="24"/>
      <w:lang w:val="en-US" w:eastAsia="zh-CN" w:bidi="ar-SA"/>
    </w:rPr>
  </w:style>
  <w:style w:type="paragraph" w:customStyle="1" w:styleId="519">
    <w:name w:val="正文_1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Normal_18_0"/>
    <w:qFormat/>
    <w:uiPriority w:val="0"/>
    <w:rPr>
      <w:rFonts w:ascii="黑体" w:hAnsi="黑体" w:eastAsia="黑体" w:cs="Times New Roman"/>
      <w:b/>
      <w:sz w:val="32"/>
      <w:szCs w:val="24"/>
      <w:lang w:bidi="ar-SA"/>
    </w:rPr>
  </w:style>
  <w:style w:type="paragraph" w:customStyle="1" w:styleId="521">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3">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4">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Normal_19_1"/>
    <w:qFormat/>
    <w:uiPriority w:val="0"/>
    <w:rPr>
      <w:rFonts w:ascii="黑体" w:hAnsi="黑体" w:eastAsia="黑体" w:cs="Times New Roman"/>
      <w:b/>
      <w:sz w:val="32"/>
      <w:szCs w:val="24"/>
      <w:lang w:bidi="ar-SA"/>
    </w:rPr>
  </w:style>
  <w:style w:type="paragraph" w:customStyle="1" w:styleId="526">
    <w:name w:val="正文_15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7">
    <w:name w:val="font11"/>
    <w:basedOn w:val="21"/>
    <w:qFormat/>
    <w:uiPriority w:val="0"/>
    <w:rPr>
      <w:rFonts w:hint="eastAsia" w:ascii="宋体" w:hAnsi="宋体" w:eastAsia="宋体" w:cs="宋体"/>
      <w:b/>
      <w:bCs/>
      <w:color w:val="000000"/>
      <w:sz w:val="36"/>
      <w:szCs w:val="36"/>
      <w:u w:val="none"/>
    </w:rPr>
  </w:style>
  <w:style w:type="paragraph" w:customStyle="1" w:styleId="528">
    <w:name w:val="Normal"/>
    <w:next w:val="26"/>
    <w:qFormat/>
    <w:uiPriority w:val="0"/>
    <w:rPr>
      <w:rFonts w:ascii="Times New Roman" w:hAnsi="Times New Roman" w:eastAsia="Times New Roman" w:cs="Times New Roman"/>
      <w:sz w:val="24"/>
      <w:szCs w:val="24"/>
      <w:lang w:bidi="ar-SA"/>
    </w:rPr>
  </w:style>
  <w:style w:type="paragraph" w:customStyle="1" w:styleId="529">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0">
    <w:name w:val="正文_1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1">
    <w:name w:val="font31"/>
    <w:basedOn w:val="21"/>
    <w:qFormat/>
    <w:uiPriority w:val="0"/>
    <w:rPr>
      <w:rFonts w:hint="eastAsia" w:ascii="宋体" w:hAnsi="宋体" w:eastAsia="宋体" w:cs="宋体"/>
      <w:b/>
      <w:bCs/>
      <w:color w:val="000000"/>
      <w:sz w:val="32"/>
      <w:szCs w:val="32"/>
      <w:u w:val="none"/>
    </w:rPr>
  </w:style>
  <w:style w:type="character" w:customStyle="1" w:styleId="532">
    <w:name w:val="font91"/>
    <w:basedOn w:val="21"/>
    <w:qFormat/>
    <w:uiPriority w:val="0"/>
    <w:rPr>
      <w:rFonts w:hint="eastAsia" w:ascii="宋体" w:hAnsi="宋体" w:eastAsia="宋体" w:cs="宋体"/>
      <w:b/>
      <w:bCs/>
      <w:color w:val="000000"/>
      <w:sz w:val="32"/>
      <w:szCs w:val="32"/>
      <w:u w:val="none"/>
    </w:rPr>
  </w:style>
  <w:style w:type="character" w:customStyle="1" w:styleId="533">
    <w:name w:val="font101"/>
    <w:basedOn w:val="21"/>
    <w:qFormat/>
    <w:uiPriority w:val="0"/>
    <w:rPr>
      <w:rFonts w:hint="eastAsia" w:ascii="宋体" w:hAnsi="宋体" w:eastAsia="宋体" w:cs="宋体"/>
      <w:b/>
      <w:bCs/>
      <w:color w:val="000000"/>
      <w:sz w:val="22"/>
      <w:szCs w:val="22"/>
      <w:u w:val="none"/>
    </w:rPr>
  </w:style>
  <w:style w:type="character" w:customStyle="1" w:styleId="534">
    <w:name w:val="font112"/>
    <w:basedOn w:val="21"/>
    <w:qFormat/>
    <w:uiPriority w:val="0"/>
    <w:rPr>
      <w:rFonts w:hint="eastAsia" w:ascii="宋体" w:hAnsi="宋体" w:eastAsia="宋体" w:cs="宋体"/>
      <w:b/>
      <w:bCs/>
      <w:color w:val="000000"/>
      <w:sz w:val="28"/>
      <w:szCs w:val="28"/>
      <w:u w:val="none"/>
    </w:rPr>
  </w:style>
  <w:style w:type="character" w:customStyle="1" w:styleId="535">
    <w:name w:val="font121"/>
    <w:basedOn w:val="21"/>
    <w:qFormat/>
    <w:uiPriority w:val="0"/>
    <w:rPr>
      <w:rFonts w:hint="eastAsia" w:ascii="宋体" w:hAnsi="宋体" w:eastAsia="宋体" w:cs="宋体"/>
      <w:color w:val="000000"/>
      <w:sz w:val="20"/>
      <w:szCs w:val="20"/>
      <w:u w:val="none"/>
    </w:rPr>
  </w:style>
  <w:style w:type="character" w:customStyle="1" w:styleId="536">
    <w:name w:val="font131"/>
    <w:basedOn w:val="21"/>
    <w:qFormat/>
    <w:uiPriority w:val="0"/>
    <w:rPr>
      <w:rFonts w:hint="eastAsia" w:ascii="宋体" w:hAnsi="宋体" w:eastAsia="宋体" w:cs="宋体"/>
      <w:color w:val="000000"/>
      <w:sz w:val="28"/>
      <w:szCs w:val="28"/>
      <w:u w:val="none"/>
    </w:rPr>
  </w:style>
  <w:style w:type="character" w:customStyle="1" w:styleId="537">
    <w:name w:val="font141"/>
    <w:basedOn w:val="21"/>
    <w:qFormat/>
    <w:uiPriority w:val="0"/>
    <w:rPr>
      <w:rFonts w:hint="eastAsia" w:ascii="宋体" w:hAnsi="宋体" w:eastAsia="宋体" w:cs="宋体"/>
      <w:b/>
      <w:bCs/>
      <w:color w:val="FF0000"/>
      <w:sz w:val="24"/>
      <w:szCs w:val="24"/>
      <w:u w:val="none"/>
    </w:rPr>
  </w:style>
  <w:style w:type="character" w:customStyle="1" w:styleId="538">
    <w:name w:val="font51"/>
    <w:basedOn w:val="21"/>
    <w:qFormat/>
    <w:uiPriority w:val="0"/>
    <w:rPr>
      <w:rFonts w:hint="eastAsia" w:ascii="宋体" w:hAnsi="宋体" w:eastAsia="宋体" w:cs="宋体"/>
      <w:b/>
      <w:bCs/>
      <w:color w:val="000000"/>
      <w:sz w:val="24"/>
      <w:szCs w:val="24"/>
      <w:u w:val="none"/>
    </w:rPr>
  </w:style>
  <w:style w:type="character" w:customStyle="1" w:styleId="539">
    <w:name w:val="active16"/>
    <w:basedOn w:val="21"/>
    <w:qFormat/>
    <w:uiPriority w:val="0"/>
    <w:rPr>
      <w:color w:val="FFFFFF"/>
      <w:bdr w:val="single" w:color="0F5BB9" w:sz="6" w:space="0"/>
      <w:shd w:val="clear" w:fill="0F5BB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8319</Words>
  <Characters>8915</Characters>
  <Lines>0</Lines>
  <Paragraphs>0</Paragraphs>
  <TotalTime>19</TotalTime>
  <ScaleCrop>false</ScaleCrop>
  <LinksUpToDate>false</LinksUpToDate>
  <CharactersWithSpaces>8970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2021-04-25T08:01:00Z</dcterms:created>
  <dc:creator>Administrator.SKY-20191030DTF</dc:creator>
  <cp:lastModifiedBy>简单</cp:lastModifiedBy>
  <dcterms:modified xsi:type="dcterms:W3CDTF">2025-07-14T10:15:59Z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94D4F6EC95E14A4C97C2328E4B5D0A52_13</vt:lpwstr>
  </property>
  <property fmtid="{D5CDD505-2E9C-101B-9397-08002B2CF9AE}" pid="4" name="KSOSaveFontToCloudKey">
    <vt:lpwstr>607504819_cloud</vt:lpwstr>
  </property>
  <property fmtid="{D5CDD505-2E9C-101B-9397-08002B2CF9AE}" pid="5" name="KSOTemplateDocerSaveRecord">
    <vt:lpwstr>eyJoZGlkIjoiM2E4OWI3Yzg3NzU1NWM2ZDU5ZWM5NjY4OTM5ZjdlYzAiLCJ1c2VySWQiOiI1MTI0NDA5ODAifQ==</vt:lpwstr>
  </property>
</Properties>
</file>