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00" w:lineRule="auto"/>
        <w:jc w:val="center"/>
        <w:rPr>
          <w:rFonts w:ascii="宋体" w:hAnsi="宋体" w:eastAsia="宋体"/>
          <w:b/>
          <w:position w:val="-6"/>
          <w:sz w:val="36"/>
          <w:szCs w:val="36"/>
        </w:rPr>
      </w:pPr>
      <w:bookmarkStart w:id="0" w:name="_GoBack"/>
      <w:bookmarkEnd w:id="0"/>
      <w:r>
        <w:rPr>
          <w:rFonts w:hint="eastAsia" w:ascii="宋体" w:hAnsi="宋体" w:eastAsia="宋体"/>
          <w:b/>
          <w:position w:val="-6"/>
          <w:sz w:val="36"/>
          <w:szCs w:val="36"/>
        </w:rPr>
        <w:t>工 程 量 清 单 总 说 明</w:t>
      </w:r>
    </w:p>
    <w:p>
      <w:pPr>
        <w:pStyle w:val="4"/>
        <w:widowControl/>
        <w:spacing w:beforeAutospacing="0" w:afterAutospacing="0"/>
        <w:rPr>
          <w:rFonts w:ascii="宋体" w:hAnsi="宋体" w:eastAsia="宋体" w:cs="宋体"/>
        </w:rPr>
      </w:pPr>
      <w:r>
        <w:rPr>
          <w:rFonts w:hint="eastAsia" w:ascii="宋体" w:hAnsi="宋体" w:eastAsia="宋体" w:cs="宋体"/>
        </w:rPr>
        <w:t>工程名称：江苏省南通女子监狱安防设施项目</w:t>
      </w:r>
    </w:p>
    <w:tbl>
      <w:tblPr>
        <w:tblStyle w:val="5"/>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9" w:hRule="atLeast"/>
        </w:trPr>
        <w:tc>
          <w:tcPr>
            <w:tcW w:w="9356"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ind w:firstLine="540" w:firstLineChars="225"/>
              <w:rPr>
                <w:rFonts w:ascii="宋体" w:hAnsi="宋体" w:eastAsia="宋体" w:cs="宋体"/>
                <w:bCs/>
                <w:sz w:val="24"/>
              </w:rPr>
            </w:pPr>
            <w:r>
              <w:rPr>
                <w:rFonts w:hint="eastAsia" w:ascii="宋体" w:hAnsi="宋体" w:eastAsia="宋体" w:cs="宋体"/>
                <w:bCs/>
                <w:sz w:val="24"/>
              </w:rPr>
              <w:t>工程概况：</w:t>
            </w:r>
          </w:p>
          <w:p>
            <w:pPr>
              <w:tabs>
                <w:tab w:val="left" w:pos="720"/>
              </w:tabs>
              <w:spacing w:line="360" w:lineRule="auto"/>
              <w:ind w:firstLine="480" w:firstLineChars="200"/>
              <w:rPr>
                <w:rFonts w:ascii="宋体" w:hAnsi="宋体" w:eastAsia="宋体" w:cs="宋体"/>
                <w:b/>
                <w:bCs/>
                <w:sz w:val="24"/>
              </w:rPr>
            </w:pPr>
            <w:r>
              <w:rPr>
                <w:rFonts w:hint="eastAsia" w:ascii="宋体" w:hAnsi="宋体" w:eastAsia="宋体" w:cs="宋体"/>
                <w:bCs/>
                <w:sz w:val="24"/>
                <w:lang w:val="en-US" w:eastAsia="zh-CN"/>
              </w:rPr>
              <w:t>南通女子监狱安防设施项目主要包括指挥中心改造和会见系统改造两大部分，均在现有的基础上进行设施设备升级改造，具体子项目主要包括：指挥中心监控大屏、分布式系统、音视频系统、控制台、无纸化办公、门禁系统、环境装修以及会见管理系统升级改造等</w:t>
            </w:r>
            <w:r>
              <w:rPr>
                <w:rFonts w:hint="eastAsia" w:ascii="宋体" w:hAnsi="宋体" w:eastAsia="宋体" w:cs="宋体"/>
                <w:bCs/>
                <w:sz w:val="24"/>
              </w:rPr>
              <w:t>。</w:t>
            </w:r>
          </w:p>
          <w:p>
            <w:pPr>
              <w:numPr>
                <w:ilvl w:val="0"/>
                <w:numId w:val="1"/>
              </w:numPr>
              <w:tabs>
                <w:tab w:val="left" w:pos="720"/>
              </w:tabs>
              <w:spacing w:line="360" w:lineRule="auto"/>
              <w:ind w:firstLine="540" w:firstLineChars="225"/>
              <w:rPr>
                <w:rFonts w:ascii="宋体" w:hAnsi="宋体" w:eastAsia="宋体" w:cs="宋体"/>
                <w:bCs/>
                <w:sz w:val="24"/>
              </w:rPr>
            </w:pPr>
            <w:r>
              <w:rPr>
                <w:rFonts w:hint="eastAsia" w:ascii="宋体" w:hAnsi="宋体" w:eastAsia="宋体" w:cs="宋体"/>
                <w:bCs/>
                <w:sz w:val="24"/>
              </w:rPr>
              <w:t>编制范围及内容：</w:t>
            </w:r>
          </w:p>
          <w:p>
            <w:pPr>
              <w:spacing w:line="360" w:lineRule="auto"/>
              <w:ind w:firstLine="480" w:firstLineChars="200"/>
              <w:rPr>
                <w:rFonts w:ascii="宋体" w:hAnsi="宋体" w:eastAsia="宋体" w:cs="宋体"/>
                <w:sz w:val="24"/>
              </w:rPr>
            </w:pPr>
            <w:r>
              <w:rPr>
                <w:rFonts w:hint="eastAsia" w:ascii="宋体" w:hAnsi="宋体" w:eastAsia="宋体" w:cs="宋体"/>
                <w:sz w:val="24"/>
              </w:rPr>
              <w:t>本项目为安防设施改造，包括环境装修部分，具体详见招标图纸及工程量清单。</w:t>
            </w:r>
          </w:p>
          <w:p>
            <w:pPr>
              <w:tabs>
                <w:tab w:val="left" w:pos="720"/>
              </w:tabs>
              <w:spacing w:line="360" w:lineRule="auto"/>
              <w:ind w:firstLine="540" w:firstLineChars="225"/>
              <w:rPr>
                <w:rFonts w:ascii="宋体" w:hAnsi="宋体" w:eastAsia="宋体" w:cs="宋体"/>
                <w:bCs/>
                <w:sz w:val="24"/>
              </w:rPr>
            </w:pPr>
            <w:r>
              <w:rPr>
                <w:rFonts w:hint="eastAsia" w:ascii="宋体" w:hAnsi="宋体" w:eastAsia="宋体" w:cs="宋体"/>
                <w:bCs/>
                <w:sz w:val="24"/>
              </w:rPr>
              <w:t>三、工程量清单编制依据：</w:t>
            </w:r>
          </w:p>
          <w:p>
            <w:pPr>
              <w:tabs>
                <w:tab w:val="left" w:pos="720"/>
              </w:tabs>
              <w:spacing w:line="360" w:lineRule="auto"/>
              <w:ind w:firstLine="540" w:firstLineChars="225"/>
              <w:rPr>
                <w:rFonts w:ascii="宋体" w:hAnsi="宋体" w:eastAsia="宋体" w:cs="宋体"/>
                <w:bCs/>
                <w:sz w:val="24"/>
              </w:rPr>
            </w:pPr>
            <w:r>
              <w:rPr>
                <w:rFonts w:hint="eastAsia" w:ascii="宋体" w:hAnsi="宋体" w:eastAsia="宋体" w:cs="宋体"/>
                <w:bCs/>
                <w:sz w:val="24"/>
              </w:rPr>
              <w:t>1.《建设工程工程量清单计价规范》GB50500-2013、</w:t>
            </w:r>
            <w:r>
              <w:rPr>
                <w:rFonts w:hint="eastAsia" w:ascii="宋体" w:hAnsi="宋体" w:eastAsia="宋体" w:cs="宋体"/>
                <w:sz w:val="24"/>
              </w:rPr>
              <w:t>《房屋建筑与装饰工程工程量计算规范》GB50854-2013、《通用安装工程工程量计算规范》GB50856-2013、《市政工程工程量计算规范》GB50857-2013</w:t>
            </w:r>
            <w:r>
              <w:rPr>
                <w:rFonts w:hint="eastAsia" w:ascii="宋体" w:hAnsi="宋体" w:eastAsia="宋体" w:cs="宋体"/>
                <w:bCs/>
                <w:sz w:val="24"/>
              </w:rPr>
              <w:t>；</w:t>
            </w:r>
          </w:p>
          <w:p>
            <w:pPr>
              <w:tabs>
                <w:tab w:val="left" w:pos="720"/>
              </w:tabs>
              <w:spacing w:line="360" w:lineRule="auto"/>
              <w:ind w:firstLine="540" w:firstLineChars="225"/>
              <w:rPr>
                <w:rFonts w:ascii="宋体" w:hAnsi="宋体" w:eastAsia="宋体" w:cs="宋体"/>
                <w:bCs/>
                <w:sz w:val="24"/>
              </w:rPr>
            </w:pPr>
            <w:r>
              <w:rPr>
                <w:rFonts w:hint="eastAsia" w:ascii="宋体" w:hAnsi="宋体" w:eastAsia="宋体" w:cs="宋体"/>
                <w:bCs/>
                <w:sz w:val="24"/>
              </w:rPr>
              <w:t>2.</w:t>
            </w:r>
            <w:r>
              <w:rPr>
                <w:rFonts w:hint="eastAsia" w:ascii="宋体" w:hAnsi="宋体" w:eastAsia="宋体" w:cs="宋体"/>
                <w:sz w:val="24"/>
              </w:rPr>
              <w:t>《江苏省建筑与装饰工程计价定额》（2014 版）、《江苏省市政工程计价定额》（2014 版）、《江苏省安装工程计价定额》（2014 版）、《江苏省建设工程费用定额》（2014）</w:t>
            </w:r>
            <w:r>
              <w:rPr>
                <w:rFonts w:hint="eastAsia" w:ascii="宋体" w:hAnsi="宋体" w:eastAsia="宋体" w:cs="宋体"/>
                <w:bCs/>
                <w:sz w:val="24"/>
              </w:rPr>
              <w:t>；</w:t>
            </w:r>
          </w:p>
          <w:p>
            <w:pPr>
              <w:tabs>
                <w:tab w:val="left" w:pos="720"/>
              </w:tabs>
              <w:spacing w:line="360" w:lineRule="auto"/>
              <w:ind w:firstLine="540" w:firstLineChars="225"/>
              <w:rPr>
                <w:rFonts w:ascii="宋体" w:hAnsi="宋体" w:eastAsia="宋体" w:cs="宋体"/>
                <w:bCs/>
                <w:sz w:val="24"/>
              </w:rPr>
            </w:pPr>
            <w:r>
              <w:rPr>
                <w:rFonts w:hint="eastAsia" w:ascii="宋体" w:hAnsi="宋体" w:eastAsia="宋体" w:cs="宋体"/>
                <w:bCs/>
                <w:sz w:val="24"/>
              </w:rPr>
              <w:t>3.苏建价[2014]448号江苏省住房城乡建设厅关于《建设工程工程量清单计价规范》（GB50500-2013）及其9本工程量计算规范的贯彻意见；</w:t>
            </w:r>
          </w:p>
          <w:p>
            <w:pPr>
              <w:tabs>
                <w:tab w:val="left" w:pos="720"/>
              </w:tabs>
              <w:spacing w:line="360" w:lineRule="auto"/>
              <w:ind w:firstLine="540" w:firstLineChars="225"/>
              <w:rPr>
                <w:rFonts w:ascii="宋体" w:hAnsi="宋体" w:eastAsia="宋体" w:cs="宋体"/>
                <w:sz w:val="24"/>
              </w:rPr>
            </w:pPr>
            <w:r>
              <w:rPr>
                <w:rFonts w:hint="eastAsia" w:ascii="宋体" w:hAnsi="宋体" w:eastAsia="宋体" w:cs="宋体"/>
                <w:sz w:val="24"/>
              </w:rPr>
              <w:t>4.《江苏省住房城乡建设厅关于调整建设工程计价增值税税率的通知》及附件（苏建函价[2019]178号文）；</w:t>
            </w:r>
          </w:p>
          <w:p>
            <w:pPr>
              <w:tabs>
                <w:tab w:val="left" w:pos="720"/>
              </w:tabs>
              <w:spacing w:line="360" w:lineRule="auto"/>
              <w:ind w:firstLine="540" w:firstLineChars="225"/>
              <w:rPr>
                <w:rFonts w:ascii="宋体" w:hAnsi="宋体" w:eastAsia="宋体" w:cs="宋体"/>
                <w:sz w:val="24"/>
              </w:rPr>
            </w:pPr>
            <w:r>
              <w:rPr>
                <w:rFonts w:hint="eastAsia" w:ascii="宋体" w:hAnsi="宋体" w:eastAsia="宋体" w:cs="宋体"/>
                <w:sz w:val="24"/>
              </w:rPr>
              <w:t>5.省住房城乡建设厅关于调整建设工程按质论价等费用计取方法的公告（江苏省住房和城乡建设厅公告[2018]第24号）；</w:t>
            </w:r>
          </w:p>
          <w:p>
            <w:pPr>
              <w:tabs>
                <w:tab w:val="left" w:pos="720"/>
              </w:tabs>
              <w:spacing w:line="360" w:lineRule="auto"/>
              <w:ind w:firstLine="540" w:firstLineChars="225"/>
              <w:rPr>
                <w:rFonts w:ascii="宋体" w:hAnsi="宋体" w:eastAsia="宋体" w:cs="宋体"/>
                <w:sz w:val="24"/>
              </w:rPr>
            </w:pPr>
            <w:r>
              <w:rPr>
                <w:rFonts w:hint="eastAsia" w:ascii="宋体" w:hAnsi="宋体" w:eastAsia="宋体" w:cs="宋体"/>
                <w:sz w:val="24"/>
              </w:rPr>
              <w:t>6.关于</w:t>
            </w:r>
            <w:r>
              <w:rPr>
                <w:rFonts w:hint="eastAsia" w:ascii="宋体" w:hAnsi="宋体" w:eastAsia="宋体" w:cs="宋体"/>
                <w:bCs/>
                <w:sz w:val="24"/>
              </w:rPr>
              <w:t>贯彻执行《</w:t>
            </w:r>
            <w:r>
              <w:rPr>
                <w:rFonts w:hint="eastAsia" w:ascii="宋体" w:hAnsi="宋体" w:eastAsia="宋体" w:cs="宋体"/>
                <w:sz w:val="24"/>
              </w:rPr>
              <w:t>省住房城乡建设厅关于调整建设工程按质论价等费用计取方法的公告</w:t>
            </w:r>
            <w:r>
              <w:rPr>
                <w:rFonts w:hint="eastAsia" w:ascii="宋体" w:hAnsi="宋体" w:eastAsia="宋体" w:cs="宋体"/>
                <w:bCs/>
                <w:sz w:val="24"/>
              </w:rPr>
              <w:t>》的通知（宁建建监字</w:t>
            </w:r>
            <w:r>
              <w:rPr>
                <w:rFonts w:hint="eastAsia" w:ascii="宋体" w:hAnsi="宋体" w:eastAsia="宋体" w:cs="宋体"/>
                <w:sz w:val="24"/>
              </w:rPr>
              <w:t>[2018]528号）；</w:t>
            </w:r>
          </w:p>
          <w:p>
            <w:pPr>
              <w:tabs>
                <w:tab w:val="left" w:pos="720"/>
              </w:tabs>
              <w:spacing w:line="360" w:lineRule="auto"/>
              <w:ind w:firstLine="540" w:firstLineChars="225"/>
              <w:rPr>
                <w:rFonts w:ascii="宋体" w:hAnsi="宋体" w:eastAsia="宋体" w:cs="宋体"/>
                <w:kern w:val="0"/>
                <w:sz w:val="24"/>
                <w:lang w:bidi="ar"/>
              </w:rPr>
            </w:pPr>
            <w:r>
              <w:rPr>
                <w:rFonts w:hint="eastAsia" w:ascii="宋体" w:hAnsi="宋体" w:eastAsia="宋体" w:cs="宋体"/>
                <w:sz w:val="24"/>
              </w:rPr>
              <w:t>7.省住</w:t>
            </w:r>
            <w:r>
              <w:rPr>
                <w:rFonts w:hint="eastAsia" w:ascii="宋体" w:hAnsi="宋体" w:eastAsia="宋体" w:cs="宋体"/>
                <w:kern w:val="0"/>
                <w:sz w:val="24"/>
                <w:lang w:bidi="ar"/>
              </w:rPr>
              <w:t>房城乡建设厅关于智慧工地费用计取方法的公告（〔2021〕第16号）；</w:t>
            </w:r>
          </w:p>
          <w:p>
            <w:pPr>
              <w:tabs>
                <w:tab w:val="left" w:pos="720"/>
              </w:tabs>
              <w:spacing w:line="360" w:lineRule="auto"/>
              <w:ind w:firstLine="540" w:firstLineChars="225"/>
              <w:rPr>
                <w:rFonts w:ascii="宋体" w:hAnsi="宋体" w:eastAsia="宋体" w:cs="宋体"/>
                <w:kern w:val="0"/>
                <w:sz w:val="24"/>
                <w:lang w:bidi="ar"/>
              </w:rPr>
            </w:pPr>
            <w:r>
              <w:rPr>
                <w:rFonts w:hint="eastAsia" w:ascii="宋体" w:hAnsi="宋体" w:eastAsia="宋体" w:cs="宋体"/>
                <w:kern w:val="0"/>
                <w:sz w:val="24"/>
                <w:lang w:bidi="ar"/>
              </w:rPr>
              <w:t>8.与建设项目相关的标准、规范、技术资料；</w:t>
            </w:r>
          </w:p>
          <w:p>
            <w:pPr>
              <w:tabs>
                <w:tab w:val="left" w:pos="720"/>
              </w:tabs>
              <w:spacing w:line="360" w:lineRule="auto"/>
              <w:ind w:firstLine="540" w:firstLineChars="225"/>
              <w:rPr>
                <w:rFonts w:ascii="宋体" w:hAnsi="宋体" w:eastAsia="宋体" w:cs="宋体"/>
                <w:kern w:val="0"/>
                <w:sz w:val="24"/>
                <w:lang w:bidi="ar"/>
              </w:rPr>
            </w:pPr>
            <w:r>
              <w:rPr>
                <w:rFonts w:hint="eastAsia" w:ascii="宋体" w:hAnsi="宋体" w:eastAsia="宋体" w:cs="宋体"/>
                <w:kern w:val="0"/>
                <w:sz w:val="24"/>
                <w:lang w:bidi="ar"/>
              </w:rPr>
              <w:t>9.建设单位提供的清单；</w:t>
            </w:r>
          </w:p>
          <w:p>
            <w:pPr>
              <w:tabs>
                <w:tab w:val="left" w:pos="720"/>
              </w:tabs>
              <w:spacing w:line="360" w:lineRule="auto"/>
              <w:ind w:firstLine="540" w:firstLineChars="225"/>
              <w:rPr>
                <w:rFonts w:ascii="宋体" w:hAnsi="宋体" w:eastAsia="宋体" w:cs="宋体"/>
                <w:kern w:val="0"/>
                <w:sz w:val="24"/>
                <w:lang w:bidi="ar"/>
              </w:rPr>
            </w:pPr>
            <w:r>
              <w:rPr>
                <w:rFonts w:hint="eastAsia" w:ascii="宋体" w:hAnsi="宋体" w:eastAsia="宋体" w:cs="宋体"/>
                <w:kern w:val="0"/>
                <w:sz w:val="24"/>
                <w:lang w:bidi="ar"/>
              </w:rPr>
              <w:t>10.拟定的招标文件；</w:t>
            </w:r>
          </w:p>
          <w:p>
            <w:pPr>
              <w:tabs>
                <w:tab w:val="left" w:pos="720"/>
              </w:tabs>
              <w:spacing w:line="360" w:lineRule="auto"/>
              <w:ind w:firstLine="540" w:firstLineChars="225"/>
              <w:rPr>
                <w:rFonts w:ascii="宋体" w:hAnsi="宋体" w:eastAsia="宋体" w:cs="宋体"/>
                <w:sz w:val="24"/>
              </w:rPr>
            </w:pPr>
            <w:r>
              <w:rPr>
                <w:rFonts w:hint="eastAsia" w:ascii="宋体" w:hAnsi="宋体" w:eastAsia="宋体" w:cs="宋体"/>
                <w:sz w:val="24"/>
              </w:rPr>
              <w:t>11.施工现场情况、工程特点及常规施工方案；</w:t>
            </w:r>
          </w:p>
          <w:p>
            <w:pPr>
              <w:tabs>
                <w:tab w:val="left" w:pos="720"/>
              </w:tabs>
              <w:spacing w:line="360" w:lineRule="auto"/>
              <w:ind w:firstLine="540" w:firstLineChars="225"/>
              <w:rPr>
                <w:rFonts w:ascii="宋体" w:hAnsi="宋体" w:eastAsia="宋体" w:cs="宋体"/>
                <w:sz w:val="24"/>
              </w:rPr>
            </w:pPr>
          </w:p>
          <w:p>
            <w:pPr>
              <w:tabs>
                <w:tab w:val="left" w:pos="720"/>
              </w:tabs>
              <w:spacing w:line="360" w:lineRule="auto"/>
              <w:ind w:firstLine="540" w:firstLineChars="225"/>
              <w:rPr>
                <w:rFonts w:ascii="宋体" w:hAnsi="宋体" w:eastAsia="宋体" w:cs="宋体"/>
                <w:sz w:val="24"/>
              </w:rPr>
            </w:pPr>
            <w:r>
              <w:rPr>
                <w:rFonts w:hint="eastAsia" w:ascii="宋体" w:hAnsi="宋体" w:eastAsia="宋体" w:cs="宋体"/>
                <w:sz w:val="24"/>
              </w:rPr>
              <w:t>四、工程质量要求：合格。</w:t>
            </w:r>
          </w:p>
          <w:p>
            <w:pPr>
              <w:tabs>
                <w:tab w:val="left" w:pos="720"/>
              </w:tabs>
              <w:spacing w:line="360" w:lineRule="auto"/>
              <w:ind w:firstLine="540" w:firstLineChars="225"/>
              <w:rPr>
                <w:rFonts w:ascii="宋体" w:hAnsi="宋体" w:eastAsia="宋体" w:cs="宋体"/>
                <w:bCs/>
                <w:sz w:val="24"/>
              </w:rPr>
            </w:pPr>
            <w:r>
              <w:rPr>
                <w:rFonts w:hint="eastAsia" w:ascii="宋体" w:hAnsi="宋体" w:eastAsia="宋体" w:cs="宋体"/>
                <w:bCs/>
                <w:sz w:val="24"/>
              </w:rPr>
              <w:t>五、无专业工程暂估价及总包服务费：</w:t>
            </w:r>
          </w:p>
          <w:p>
            <w:pPr>
              <w:tabs>
                <w:tab w:val="left" w:pos="720"/>
              </w:tabs>
              <w:spacing w:line="360" w:lineRule="auto"/>
              <w:ind w:firstLine="540" w:firstLineChars="225"/>
              <w:rPr>
                <w:rFonts w:ascii="宋体" w:hAnsi="宋体" w:eastAsia="宋体" w:cs="宋体"/>
                <w:sz w:val="24"/>
              </w:rPr>
            </w:pPr>
            <w:r>
              <w:rPr>
                <w:rFonts w:hint="eastAsia" w:ascii="宋体" w:hAnsi="宋体" w:eastAsia="宋体" w:cs="宋体"/>
                <w:sz w:val="24"/>
              </w:rPr>
              <w:t>六、甲供材料：具体详见招标图纸及工程量清单。</w:t>
            </w:r>
          </w:p>
          <w:p>
            <w:pPr>
              <w:tabs>
                <w:tab w:val="left" w:pos="720"/>
              </w:tabs>
              <w:spacing w:line="360" w:lineRule="auto"/>
              <w:ind w:firstLine="480" w:firstLineChars="200"/>
              <w:rPr>
                <w:rFonts w:ascii="宋体" w:hAnsi="宋体" w:eastAsia="宋体" w:cs="宋体"/>
                <w:sz w:val="24"/>
              </w:rPr>
            </w:pPr>
            <w:r>
              <w:rPr>
                <w:rFonts w:hint="eastAsia" w:ascii="宋体" w:hAnsi="宋体" w:eastAsia="宋体" w:cs="宋体"/>
                <w:sz w:val="24"/>
              </w:rPr>
              <w:t>七、本工程创建文明工地目标：不创建省、市文明工地。</w:t>
            </w:r>
          </w:p>
          <w:p>
            <w:pPr>
              <w:tabs>
                <w:tab w:val="left" w:pos="720"/>
              </w:tabs>
              <w:spacing w:line="360" w:lineRule="auto"/>
              <w:ind w:firstLine="480" w:firstLineChars="200"/>
              <w:rPr>
                <w:rFonts w:ascii="宋体" w:hAnsi="宋体" w:eastAsia="宋体" w:cs="宋体"/>
                <w:sz w:val="24"/>
              </w:rPr>
            </w:pPr>
            <w:r>
              <w:rPr>
                <w:rFonts w:hint="eastAsia" w:ascii="宋体" w:hAnsi="宋体" w:eastAsia="宋体" w:cs="宋体"/>
                <w:sz w:val="24"/>
              </w:rPr>
              <w:t>八、有关图纸及工程量的说明：</w:t>
            </w:r>
          </w:p>
          <w:p>
            <w:pPr>
              <w:tabs>
                <w:tab w:val="left" w:pos="720"/>
              </w:tabs>
              <w:spacing w:line="360" w:lineRule="auto"/>
              <w:ind w:firstLine="720" w:firstLineChars="300"/>
              <w:rPr>
                <w:rFonts w:ascii="宋体" w:hAnsi="宋体" w:eastAsia="宋体" w:cs="宋体"/>
                <w:bCs/>
                <w:sz w:val="24"/>
              </w:rPr>
            </w:pPr>
            <w:r>
              <w:rPr>
                <w:rFonts w:hint="eastAsia" w:ascii="宋体" w:hAnsi="宋体" w:eastAsia="宋体" w:cs="宋体"/>
                <w:bCs/>
                <w:sz w:val="24"/>
              </w:rPr>
              <w:t>1.清单未明确部分，投标方自行深化设计，并达到规范和业主要求，此部分金额均含在投标报价之内。</w:t>
            </w:r>
          </w:p>
          <w:p>
            <w:pPr>
              <w:tabs>
                <w:tab w:val="left" w:pos="720"/>
              </w:tabs>
              <w:spacing w:line="360" w:lineRule="auto"/>
              <w:ind w:firstLine="540" w:firstLineChars="225"/>
              <w:rPr>
                <w:rFonts w:ascii="宋体" w:hAnsi="宋体" w:eastAsia="宋体" w:cs="宋体"/>
                <w:sz w:val="24"/>
              </w:rPr>
            </w:pPr>
            <w:r>
              <w:rPr>
                <w:rFonts w:hint="eastAsia" w:ascii="宋体" w:hAnsi="宋体" w:eastAsia="宋体" w:cs="宋体"/>
                <w:sz w:val="24"/>
              </w:rPr>
              <w:t>九、其他须说明的问题</w:t>
            </w:r>
          </w:p>
          <w:p>
            <w:pPr>
              <w:tabs>
                <w:tab w:val="left" w:pos="720"/>
              </w:tabs>
              <w:spacing w:line="360" w:lineRule="auto"/>
              <w:ind w:firstLine="720" w:firstLineChars="300"/>
              <w:rPr>
                <w:rFonts w:ascii="宋体" w:hAnsi="宋体" w:eastAsia="宋体" w:cs="宋体"/>
                <w:bCs/>
                <w:sz w:val="24"/>
              </w:rPr>
            </w:pPr>
            <w:r>
              <w:rPr>
                <w:rFonts w:hint="eastAsia" w:ascii="宋体" w:hAnsi="宋体" w:eastAsia="宋体" w:cs="宋体"/>
                <w:bCs/>
                <w:sz w:val="24"/>
              </w:rPr>
              <w:t>1.施工现场、交通运输情况、自然地理条件、环境保护要求等由投标人自行现场勘察。投标人须充分考虑各种可能对施工、工期、成本及其他造成影响的因素，由此增加的费用计入报价。</w:t>
            </w:r>
          </w:p>
          <w:p>
            <w:pPr>
              <w:tabs>
                <w:tab w:val="left" w:pos="720"/>
              </w:tabs>
              <w:spacing w:line="360" w:lineRule="auto"/>
              <w:ind w:firstLine="720" w:firstLineChars="300"/>
              <w:rPr>
                <w:rFonts w:ascii="宋体" w:hAnsi="宋体" w:eastAsia="宋体" w:cs="宋体"/>
                <w:bCs/>
                <w:sz w:val="24"/>
              </w:rPr>
            </w:pPr>
            <w:r>
              <w:rPr>
                <w:rFonts w:hint="eastAsia" w:ascii="宋体" w:hAnsi="宋体" w:eastAsia="宋体" w:cs="宋体"/>
                <w:bCs/>
                <w:sz w:val="24"/>
              </w:rPr>
              <w:t>2.投标人为项目顺利实施应采取的合理有效的措施，其费用须计入报价。</w:t>
            </w:r>
          </w:p>
          <w:p>
            <w:pPr>
              <w:tabs>
                <w:tab w:val="left" w:pos="720"/>
              </w:tabs>
              <w:spacing w:line="360" w:lineRule="auto"/>
              <w:ind w:firstLine="720" w:firstLineChars="300"/>
              <w:rPr>
                <w:rFonts w:ascii="宋体" w:hAnsi="宋体" w:eastAsia="宋体" w:cs="宋体"/>
                <w:bCs/>
                <w:sz w:val="24"/>
              </w:rPr>
            </w:pPr>
            <w:r>
              <w:rPr>
                <w:rFonts w:hint="eastAsia" w:ascii="宋体" w:hAnsi="宋体" w:eastAsia="宋体" w:cs="宋体"/>
                <w:bCs/>
                <w:sz w:val="24"/>
              </w:rPr>
              <w:t>3.投标人须对清单各条目进行完整性报价，综合单价为完成各清单项目所有内容的费用（包含但不限于项目特征描述的工艺、做法）</w:t>
            </w:r>
          </w:p>
          <w:p>
            <w:pPr>
              <w:tabs>
                <w:tab w:val="left" w:pos="720"/>
              </w:tabs>
              <w:spacing w:line="360" w:lineRule="auto"/>
              <w:ind w:firstLine="720" w:firstLineChars="300"/>
              <w:rPr>
                <w:rFonts w:ascii="宋体" w:hAnsi="宋体" w:eastAsia="宋体" w:cs="宋体"/>
                <w:bCs/>
                <w:sz w:val="24"/>
              </w:rPr>
            </w:pPr>
            <w:r>
              <w:rPr>
                <w:rFonts w:hint="eastAsia" w:ascii="宋体" w:hAnsi="宋体" w:eastAsia="宋体" w:cs="宋体"/>
                <w:bCs/>
                <w:sz w:val="24"/>
              </w:rPr>
              <w:t>4.投标人应对清单中的每一个项目进行报价（包括综合单价及合价），如漏报或少报项目，则视为其费用已含在其它项目的综合单价或合价中，结算时不调整。</w:t>
            </w:r>
          </w:p>
          <w:p>
            <w:pPr>
              <w:tabs>
                <w:tab w:val="left" w:pos="720"/>
              </w:tabs>
              <w:spacing w:line="360" w:lineRule="auto"/>
              <w:ind w:firstLine="720" w:firstLineChars="300"/>
              <w:rPr>
                <w:rFonts w:ascii="宋体" w:hAnsi="宋体" w:eastAsia="宋体" w:cs="宋体"/>
                <w:bCs/>
                <w:sz w:val="24"/>
              </w:rPr>
            </w:pPr>
            <w:r>
              <w:rPr>
                <w:rFonts w:hint="eastAsia" w:ascii="宋体" w:hAnsi="宋体" w:eastAsia="宋体" w:cs="宋体"/>
                <w:bCs/>
                <w:sz w:val="24"/>
              </w:rPr>
              <w:t>5.因避免工程质量通病而采取的施工做法及施工措施须考虑并计入报价。</w:t>
            </w:r>
          </w:p>
          <w:p>
            <w:pPr>
              <w:tabs>
                <w:tab w:val="left" w:pos="720"/>
              </w:tabs>
              <w:spacing w:line="360" w:lineRule="auto"/>
              <w:ind w:firstLine="720" w:firstLineChars="300"/>
              <w:rPr>
                <w:rFonts w:ascii="宋体" w:hAnsi="宋体" w:eastAsia="宋体" w:cs="宋体"/>
                <w:bCs/>
                <w:sz w:val="24"/>
              </w:rPr>
            </w:pPr>
            <w:r>
              <w:rPr>
                <w:rFonts w:ascii="宋体" w:hAnsi="宋体" w:eastAsia="宋体" w:cs="宋体"/>
                <w:bCs/>
                <w:sz w:val="24"/>
              </w:rPr>
              <w:t>6</w:t>
            </w:r>
            <w:r>
              <w:rPr>
                <w:rFonts w:hint="eastAsia" w:ascii="宋体" w:hAnsi="宋体" w:eastAsia="宋体" w:cs="宋体"/>
                <w:bCs/>
                <w:sz w:val="24"/>
              </w:rPr>
              <w:t>、施工安装过程中，若发生墙体、吊顶等破损情况，应由施工方负责按原样恢复。</w:t>
            </w:r>
          </w:p>
        </w:tc>
      </w:tr>
    </w:tbl>
    <w:p>
      <w:pPr>
        <w:spacing w:line="360" w:lineRule="auto"/>
        <w:rPr>
          <w:rFonts w:ascii="宋体" w:hAnsi="宋体" w:eastAsia="宋体"/>
          <w:sz w:val="24"/>
        </w:rPr>
      </w:pPr>
    </w:p>
    <w:sectPr>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9A67D"/>
    <w:multiLevelType w:val="singleLevel"/>
    <w:tmpl w:val="5829A67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MDFlYjNmNWE2MjNkODg5YjBlYjc2NzVlYzJiY2EifQ=="/>
  </w:docVars>
  <w:rsids>
    <w:rsidRoot w:val="4E986FF5"/>
    <w:rsid w:val="00015C63"/>
    <w:rsid w:val="00016CD9"/>
    <w:rsid w:val="00020C63"/>
    <w:rsid w:val="0005797E"/>
    <w:rsid w:val="00071670"/>
    <w:rsid w:val="000732B7"/>
    <w:rsid w:val="0007353D"/>
    <w:rsid w:val="0008688E"/>
    <w:rsid w:val="000A6859"/>
    <w:rsid w:val="000B34B6"/>
    <w:rsid w:val="000E1D3D"/>
    <w:rsid w:val="000E2AAF"/>
    <w:rsid w:val="000E7AFC"/>
    <w:rsid w:val="00102AEA"/>
    <w:rsid w:val="00115603"/>
    <w:rsid w:val="00160F6F"/>
    <w:rsid w:val="001676A5"/>
    <w:rsid w:val="001A6BFF"/>
    <w:rsid w:val="001C67FC"/>
    <w:rsid w:val="001E3AEC"/>
    <w:rsid w:val="001E55A1"/>
    <w:rsid w:val="001E6397"/>
    <w:rsid w:val="00200F79"/>
    <w:rsid w:val="00214C2C"/>
    <w:rsid w:val="002255DF"/>
    <w:rsid w:val="002420E9"/>
    <w:rsid w:val="00261068"/>
    <w:rsid w:val="002628CD"/>
    <w:rsid w:val="00264E00"/>
    <w:rsid w:val="002C740C"/>
    <w:rsid w:val="002E126F"/>
    <w:rsid w:val="002E379C"/>
    <w:rsid w:val="003112AD"/>
    <w:rsid w:val="003127C2"/>
    <w:rsid w:val="003264C0"/>
    <w:rsid w:val="003B260E"/>
    <w:rsid w:val="003C4786"/>
    <w:rsid w:val="003E5E3C"/>
    <w:rsid w:val="003F0074"/>
    <w:rsid w:val="003F7DBA"/>
    <w:rsid w:val="00422B8F"/>
    <w:rsid w:val="00475DC0"/>
    <w:rsid w:val="00477B79"/>
    <w:rsid w:val="004B6248"/>
    <w:rsid w:val="004D211E"/>
    <w:rsid w:val="004E6327"/>
    <w:rsid w:val="004F09D5"/>
    <w:rsid w:val="005229A7"/>
    <w:rsid w:val="00550888"/>
    <w:rsid w:val="0059226D"/>
    <w:rsid w:val="00594A25"/>
    <w:rsid w:val="00594D32"/>
    <w:rsid w:val="005D56CA"/>
    <w:rsid w:val="005E5FE0"/>
    <w:rsid w:val="005F6244"/>
    <w:rsid w:val="00600AD3"/>
    <w:rsid w:val="00601713"/>
    <w:rsid w:val="0061468D"/>
    <w:rsid w:val="00615F5F"/>
    <w:rsid w:val="00622A2A"/>
    <w:rsid w:val="006234BC"/>
    <w:rsid w:val="00623A83"/>
    <w:rsid w:val="006353D4"/>
    <w:rsid w:val="00673891"/>
    <w:rsid w:val="006C6412"/>
    <w:rsid w:val="006D626F"/>
    <w:rsid w:val="006D7230"/>
    <w:rsid w:val="00703BA2"/>
    <w:rsid w:val="00727961"/>
    <w:rsid w:val="00733754"/>
    <w:rsid w:val="00742401"/>
    <w:rsid w:val="007542A3"/>
    <w:rsid w:val="00755F10"/>
    <w:rsid w:val="00772651"/>
    <w:rsid w:val="007827AE"/>
    <w:rsid w:val="00790C57"/>
    <w:rsid w:val="00791DCF"/>
    <w:rsid w:val="007C2415"/>
    <w:rsid w:val="008268DF"/>
    <w:rsid w:val="00871413"/>
    <w:rsid w:val="00873801"/>
    <w:rsid w:val="00884FF3"/>
    <w:rsid w:val="008932F9"/>
    <w:rsid w:val="00893DD7"/>
    <w:rsid w:val="008B73B5"/>
    <w:rsid w:val="00905B88"/>
    <w:rsid w:val="00910E99"/>
    <w:rsid w:val="00960805"/>
    <w:rsid w:val="00974D05"/>
    <w:rsid w:val="00976F84"/>
    <w:rsid w:val="00984166"/>
    <w:rsid w:val="009972B6"/>
    <w:rsid w:val="009A1159"/>
    <w:rsid w:val="009B1448"/>
    <w:rsid w:val="009C3370"/>
    <w:rsid w:val="009C337D"/>
    <w:rsid w:val="00A15CFA"/>
    <w:rsid w:val="00A2239D"/>
    <w:rsid w:val="00A40D00"/>
    <w:rsid w:val="00A504BF"/>
    <w:rsid w:val="00A70297"/>
    <w:rsid w:val="00A7763A"/>
    <w:rsid w:val="00AB2D0E"/>
    <w:rsid w:val="00AC495D"/>
    <w:rsid w:val="00AD2F30"/>
    <w:rsid w:val="00AE0E17"/>
    <w:rsid w:val="00B10BD7"/>
    <w:rsid w:val="00B179D8"/>
    <w:rsid w:val="00B2715E"/>
    <w:rsid w:val="00B66500"/>
    <w:rsid w:val="00B80218"/>
    <w:rsid w:val="00B9050D"/>
    <w:rsid w:val="00B955E2"/>
    <w:rsid w:val="00BA6085"/>
    <w:rsid w:val="00BA690D"/>
    <w:rsid w:val="00BB60AC"/>
    <w:rsid w:val="00BC5CB5"/>
    <w:rsid w:val="00BC6165"/>
    <w:rsid w:val="00BF026C"/>
    <w:rsid w:val="00C15574"/>
    <w:rsid w:val="00C2169E"/>
    <w:rsid w:val="00C23812"/>
    <w:rsid w:val="00C74966"/>
    <w:rsid w:val="00C851C6"/>
    <w:rsid w:val="00CB050C"/>
    <w:rsid w:val="00CB53D3"/>
    <w:rsid w:val="00CB71D6"/>
    <w:rsid w:val="00CC08F1"/>
    <w:rsid w:val="00CE6262"/>
    <w:rsid w:val="00D02287"/>
    <w:rsid w:val="00D30E6C"/>
    <w:rsid w:val="00D578D5"/>
    <w:rsid w:val="00D643E5"/>
    <w:rsid w:val="00D6660A"/>
    <w:rsid w:val="00DA2A0C"/>
    <w:rsid w:val="00DF292C"/>
    <w:rsid w:val="00E22649"/>
    <w:rsid w:val="00E35908"/>
    <w:rsid w:val="00E643E5"/>
    <w:rsid w:val="00E73DE6"/>
    <w:rsid w:val="00E8592B"/>
    <w:rsid w:val="00EB4F0E"/>
    <w:rsid w:val="00EC4842"/>
    <w:rsid w:val="00EE6573"/>
    <w:rsid w:val="00EE7841"/>
    <w:rsid w:val="00F021BA"/>
    <w:rsid w:val="00F316BD"/>
    <w:rsid w:val="00F570E4"/>
    <w:rsid w:val="00F75C12"/>
    <w:rsid w:val="00F907B1"/>
    <w:rsid w:val="00F9502E"/>
    <w:rsid w:val="01883901"/>
    <w:rsid w:val="01A1173D"/>
    <w:rsid w:val="01DA1E97"/>
    <w:rsid w:val="03DB31A2"/>
    <w:rsid w:val="041476CE"/>
    <w:rsid w:val="049820AD"/>
    <w:rsid w:val="04CB5FDF"/>
    <w:rsid w:val="05BA1F41"/>
    <w:rsid w:val="064C314F"/>
    <w:rsid w:val="068B325E"/>
    <w:rsid w:val="07683A1C"/>
    <w:rsid w:val="07BF0AA4"/>
    <w:rsid w:val="08401EFF"/>
    <w:rsid w:val="0846765B"/>
    <w:rsid w:val="09077801"/>
    <w:rsid w:val="09491BC8"/>
    <w:rsid w:val="09A3752A"/>
    <w:rsid w:val="0A323F2C"/>
    <w:rsid w:val="0A4146F5"/>
    <w:rsid w:val="0AC235C0"/>
    <w:rsid w:val="0B100C74"/>
    <w:rsid w:val="0B2428ED"/>
    <w:rsid w:val="0B5331D2"/>
    <w:rsid w:val="0BD228C0"/>
    <w:rsid w:val="0C011827"/>
    <w:rsid w:val="0C4473D0"/>
    <w:rsid w:val="0CC53654"/>
    <w:rsid w:val="0D672B82"/>
    <w:rsid w:val="0DA577C4"/>
    <w:rsid w:val="0DBA57AD"/>
    <w:rsid w:val="0E204854"/>
    <w:rsid w:val="0E3C1CFB"/>
    <w:rsid w:val="0F0D5446"/>
    <w:rsid w:val="10053168"/>
    <w:rsid w:val="104C7545"/>
    <w:rsid w:val="10E70644"/>
    <w:rsid w:val="11D010D8"/>
    <w:rsid w:val="12394ECF"/>
    <w:rsid w:val="12682230"/>
    <w:rsid w:val="12BB4298"/>
    <w:rsid w:val="14135F29"/>
    <w:rsid w:val="14717400"/>
    <w:rsid w:val="15637EF6"/>
    <w:rsid w:val="16C070F7"/>
    <w:rsid w:val="16FB3633"/>
    <w:rsid w:val="175A0C6F"/>
    <w:rsid w:val="17AC4DC9"/>
    <w:rsid w:val="18053F90"/>
    <w:rsid w:val="183A7424"/>
    <w:rsid w:val="185145F5"/>
    <w:rsid w:val="189E3CDE"/>
    <w:rsid w:val="18F365C9"/>
    <w:rsid w:val="19C92FDD"/>
    <w:rsid w:val="19FE0611"/>
    <w:rsid w:val="1A815666"/>
    <w:rsid w:val="1AD734D7"/>
    <w:rsid w:val="1B3F107D"/>
    <w:rsid w:val="1CF3211F"/>
    <w:rsid w:val="1D70376F"/>
    <w:rsid w:val="1D8805D8"/>
    <w:rsid w:val="1ED32208"/>
    <w:rsid w:val="20674D05"/>
    <w:rsid w:val="20F62915"/>
    <w:rsid w:val="211D59BC"/>
    <w:rsid w:val="21505D92"/>
    <w:rsid w:val="217A696B"/>
    <w:rsid w:val="21BA145D"/>
    <w:rsid w:val="224F429B"/>
    <w:rsid w:val="229B303C"/>
    <w:rsid w:val="22A25F60"/>
    <w:rsid w:val="22E41F92"/>
    <w:rsid w:val="23CE3FF3"/>
    <w:rsid w:val="243130FF"/>
    <w:rsid w:val="2474062D"/>
    <w:rsid w:val="254A5043"/>
    <w:rsid w:val="266A6A94"/>
    <w:rsid w:val="26C21A23"/>
    <w:rsid w:val="26E5120F"/>
    <w:rsid w:val="273121C1"/>
    <w:rsid w:val="279D450A"/>
    <w:rsid w:val="28F9123E"/>
    <w:rsid w:val="2964687E"/>
    <w:rsid w:val="296A19BB"/>
    <w:rsid w:val="298E7457"/>
    <w:rsid w:val="2A0C0DBF"/>
    <w:rsid w:val="2A582A8B"/>
    <w:rsid w:val="2B350E8C"/>
    <w:rsid w:val="2B7C2923"/>
    <w:rsid w:val="2B8C3E6A"/>
    <w:rsid w:val="2BA2543C"/>
    <w:rsid w:val="2BF11F1F"/>
    <w:rsid w:val="2C3B210A"/>
    <w:rsid w:val="2F723377"/>
    <w:rsid w:val="2FBB6ACC"/>
    <w:rsid w:val="2FDD3C0B"/>
    <w:rsid w:val="30D33E32"/>
    <w:rsid w:val="31B909A5"/>
    <w:rsid w:val="31E00F97"/>
    <w:rsid w:val="32851033"/>
    <w:rsid w:val="330B7D6A"/>
    <w:rsid w:val="33266952"/>
    <w:rsid w:val="332A29FE"/>
    <w:rsid w:val="346D3F7C"/>
    <w:rsid w:val="357E0CC8"/>
    <w:rsid w:val="35801236"/>
    <w:rsid w:val="373B6744"/>
    <w:rsid w:val="381F3ECA"/>
    <w:rsid w:val="3825367C"/>
    <w:rsid w:val="383C20B6"/>
    <w:rsid w:val="39046CDD"/>
    <w:rsid w:val="39062209"/>
    <w:rsid w:val="39390772"/>
    <w:rsid w:val="39665CFB"/>
    <w:rsid w:val="3A462FD2"/>
    <w:rsid w:val="3AC371DA"/>
    <w:rsid w:val="3BD41831"/>
    <w:rsid w:val="3BFA6D15"/>
    <w:rsid w:val="3C357443"/>
    <w:rsid w:val="3C3D222F"/>
    <w:rsid w:val="3C5941E7"/>
    <w:rsid w:val="3D034932"/>
    <w:rsid w:val="3D694A2C"/>
    <w:rsid w:val="3DA212CB"/>
    <w:rsid w:val="3DAB19C6"/>
    <w:rsid w:val="3DD34F2F"/>
    <w:rsid w:val="3E4651E5"/>
    <w:rsid w:val="3E990920"/>
    <w:rsid w:val="3FC94F19"/>
    <w:rsid w:val="3FD37E62"/>
    <w:rsid w:val="400E18F3"/>
    <w:rsid w:val="40C477AB"/>
    <w:rsid w:val="410A3482"/>
    <w:rsid w:val="41625EDA"/>
    <w:rsid w:val="41C21C8E"/>
    <w:rsid w:val="42727764"/>
    <w:rsid w:val="43065E0A"/>
    <w:rsid w:val="447A43DB"/>
    <w:rsid w:val="44C47D79"/>
    <w:rsid w:val="45DC2338"/>
    <w:rsid w:val="46F752D4"/>
    <w:rsid w:val="480F6038"/>
    <w:rsid w:val="48205C83"/>
    <w:rsid w:val="48ED5C06"/>
    <w:rsid w:val="497E1E9E"/>
    <w:rsid w:val="49B334AC"/>
    <w:rsid w:val="4A510E87"/>
    <w:rsid w:val="4A7144FF"/>
    <w:rsid w:val="4A7668D7"/>
    <w:rsid w:val="4BB23021"/>
    <w:rsid w:val="4BF20167"/>
    <w:rsid w:val="4C1C66ED"/>
    <w:rsid w:val="4CC96A3B"/>
    <w:rsid w:val="4D4B6212"/>
    <w:rsid w:val="4D6E1127"/>
    <w:rsid w:val="4E5A3B4F"/>
    <w:rsid w:val="4E671631"/>
    <w:rsid w:val="4E986FF5"/>
    <w:rsid w:val="4F0C2A48"/>
    <w:rsid w:val="4F945EDE"/>
    <w:rsid w:val="502F0FC8"/>
    <w:rsid w:val="50C01E48"/>
    <w:rsid w:val="50EE5696"/>
    <w:rsid w:val="51361FFF"/>
    <w:rsid w:val="51C63383"/>
    <w:rsid w:val="541F597B"/>
    <w:rsid w:val="54483B53"/>
    <w:rsid w:val="545C31C9"/>
    <w:rsid w:val="55C50656"/>
    <w:rsid w:val="563402D2"/>
    <w:rsid w:val="566967B0"/>
    <w:rsid w:val="56CD6F61"/>
    <w:rsid w:val="57271120"/>
    <w:rsid w:val="57AE6E5C"/>
    <w:rsid w:val="57C739B1"/>
    <w:rsid w:val="594A2AEB"/>
    <w:rsid w:val="59FE56A9"/>
    <w:rsid w:val="5A4B6B1B"/>
    <w:rsid w:val="5ACA3409"/>
    <w:rsid w:val="5B3355CC"/>
    <w:rsid w:val="5B5C3A76"/>
    <w:rsid w:val="5B6E01CE"/>
    <w:rsid w:val="5B977B3E"/>
    <w:rsid w:val="5C07081F"/>
    <w:rsid w:val="5C080DB1"/>
    <w:rsid w:val="5C7D35EF"/>
    <w:rsid w:val="5C9F314E"/>
    <w:rsid w:val="5CCE7814"/>
    <w:rsid w:val="5DFA378D"/>
    <w:rsid w:val="5E485AC8"/>
    <w:rsid w:val="5E4F2952"/>
    <w:rsid w:val="5E524459"/>
    <w:rsid w:val="5F37574F"/>
    <w:rsid w:val="5F3C77F0"/>
    <w:rsid w:val="5F82042A"/>
    <w:rsid w:val="5F9D1B39"/>
    <w:rsid w:val="5FF7504F"/>
    <w:rsid w:val="602E194D"/>
    <w:rsid w:val="60716BAF"/>
    <w:rsid w:val="6396163C"/>
    <w:rsid w:val="63A74C6F"/>
    <w:rsid w:val="64276C84"/>
    <w:rsid w:val="642F72ED"/>
    <w:rsid w:val="64B41760"/>
    <w:rsid w:val="653A1C66"/>
    <w:rsid w:val="658F38B4"/>
    <w:rsid w:val="6639016F"/>
    <w:rsid w:val="66B15F58"/>
    <w:rsid w:val="67204E8B"/>
    <w:rsid w:val="67A268C2"/>
    <w:rsid w:val="67F32843"/>
    <w:rsid w:val="67FA406D"/>
    <w:rsid w:val="681D42E1"/>
    <w:rsid w:val="68EC6C2E"/>
    <w:rsid w:val="6A183E0A"/>
    <w:rsid w:val="6A6652AB"/>
    <w:rsid w:val="6AB45BEC"/>
    <w:rsid w:val="6AC51D53"/>
    <w:rsid w:val="6AD70251"/>
    <w:rsid w:val="6B2A277C"/>
    <w:rsid w:val="6B7C2EFF"/>
    <w:rsid w:val="6C1130F7"/>
    <w:rsid w:val="6CD02033"/>
    <w:rsid w:val="6D592EA5"/>
    <w:rsid w:val="6E1D2124"/>
    <w:rsid w:val="6EED5D38"/>
    <w:rsid w:val="6FF21B75"/>
    <w:rsid w:val="7005069A"/>
    <w:rsid w:val="70117A67"/>
    <w:rsid w:val="70DA60AB"/>
    <w:rsid w:val="71630796"/>
    <w:rsid w:val="71651D47"/>
    <w:rsid w:val="726949AC"/>
    <w:rsid w:val="72BE3A02"/>
    <w:rsid w:val="73217FC1"/>
    <w:rsid w:val="73584555"/>
    <w:rsid w:val="746633D8"/>
    <w:rsid w:val="7533596F"/>
    <w:rsid w:val="757C3BD5"/>
    <w:rsid w:val="75B8701D"/>
    <w:rsid w:val="7602256A"/>
    <w:rsid w:val="763149BF"/>
    <w:rsid w:val="76977092"/>
    <w:rsid w:val="770264BD"/>
    <w:rsid w:val="770518F3"/>
    <w:rsid w:val="784E24E1"/>
    <w:rsid w:val="788C0D77"/>
    <w:rsid w:val="79164340"/>
    <w:rsid w:val="79D37ED2"/>
    <w:rsid w:val="7A1E16FE"/>
    <w:rsid w:val="7AA60C3E"/>
    <w:rsid w:val="7ACF2DEC"/>
    <w:rsid w:val="7AE90B91"/>
    <w:rsid w:val="7B4C0E62"/>
    <w:rsid w:val="7C7E46D6"/>
    <w:rsid w:val="7CAE1E4A"/>
    <w:rsid w:val="7CC2297D"/>
    <w:rsid w:val="7CE23674"/>
    <w:rsid w:val="7CF11EAB"/>
    <w:rsid w:val="7D674DA1"/>
    <w:rsid w:val="7E77762F"/>
    <w:rsid w:val="7EDC1B88"/>
    <w:rsid w:val="7EDE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kern w:val="2"/>
      <w:sz w:val="18"/>
      <w:szCs w:val="18"/>
    </w:rPr>
  </w:style>
  <w:style w:type="character" w:customStyle="1" w:styleId="10">
    <w:name w:val="页脚 字符"/>
    <w:basedOn w:val="7"/>
    <w:link w:val="2"/>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font61"/>
    <w:basedOn w:val="7"/>
    <w:qFormat/>
    <w:uiPriority w:val="0"/>
    <w:rPr>
      <w:rFonts w:hint="eastAsia" w:ascii="宋体" w:hAnsi="宋体" w:eastAsia="宋体" w:cs="宋体"/>
      <w:color w:val="000000"/>
      <w:sz w:val="20"/>
      <w:szCs w:val="20"/>
      <w:u w:val="none"/>
    </w:rPr>
  </w:style>
  <w:style w:type="character" w:customStyle="1" w:styleId="13">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180</Words>
  <Characters>1031</Characters>
  <Lines>8</Lines>
  <Paragraphs>2</Paragraphs>
  <TotalTime>2</TotalTime>
  <ScaleCrop>false</ScaleCrop>
  <LinksUpToDate>false</LinksUpToDate>
  <CharactersWithSpaces>1209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2018-07-15T13:05:00Z</dcterms:created>
  <dc:creator>Administrator</dc:creator>
  <cp:lastModifiedBy>于秀梅(yxm)</cp:lastModifiedBy>
  <dcterms:modified xsi:type="dcterms:W3CDTF">2024-09-27T07:05:59Z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F5541D702DBB4D308ABCA7E804CDABC1_13</vt:lpwstr>
  </property>
</Properties>
</file>