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200A5">
      <w:pPr>
        <w:widowControl/>
        <w:adjustRightInd w:val="0"/>
        <w:snapToGrid w:val="0"/>
        <w:spacing w:line="360" w:lineRule="auto"/>
        <w:jc w:val="center"/>
        <w:outlineLvl w:val="0"/>
        <w:rPr>
          <w:rFonts w:hint="eastAsia" w:ascii="仿宋" w:hAnsi="仿宋" w:eastAsia="仿宋" w:cs="仿宋"/>
          <w:color w:val="000000" w:themeColor="text1"/>
          <w:kern w:val="0"/>
          <w:sz w:val="32"/>
          <w:szCs w:val="32"/>
          <w:highlight w:val="none"/>
          <w14:textFill>
            <w14:solidFill>
              <w14:schemeClr w14:val="tx1"/>
            </w14:solidFill>
          </w14:textFill>
        </w:rPr>
      </w:pPr>
      <w:bookmarkStart w:id="0" w:name="_Toc10854"/>
      <w:r>
        <w:rPr>
          <w:rFonts w:hint="eastAsia" w:ascii="仿宋" w:hAnsi="仿宋" w:eastAsia="仿宋" w:cs="仿宋"/>
          <w:color w:val="000000" w:themeColor="text1"/>
          <w:kern w:val="0"/>
          <w:sz w:val="32"/>
          <w:szCs w:val="32"/>
          <w:highlight w:val="none"/>
          <w:lang w:eastAsia="zh-CN"/>
          <w14:textFill>
            <w14:solidFill>
              <w14:schemeClr w14:val="tx1"/>
            </w14:solidFill>
          </w14:textFill>
        </w:rPr>
        <w:t>购买血透机及滤过机（</w:t>
      </w:r>
      <w:r>
        <w:rPr>
          <w:rFonts w:hint="eastAsia" w:ascii="仿宋" w:hAnsi="仿宋" w:eastAsia="仿宋" w:cs="仿宋"/>
          <w:color w:val="000000" w:themeColor="text1"/>
          <w:kern w:val="0"/>
          <w:sz w:val="32"/>
          <w:szCs w:val="32"/>
          <w:highlight w:val="none"/>
          <w:lang w:val="en-US" w:eastAsia="zh-CN"/>
          <w14:textFill>
            <w14:solidFill>
              <w14:schemeClr w14:val="tx1"/>
            </w14:solidFill>
          </w14:textFill>
        </w:rPr>
        <w:t>重新招标</w:t>
      </w:r>
      <w:bookmarkStart w:id="48" w:name="_GoBack"/>
      <w:bookmarkEnd w:id="48"/>
      <w:r>
        <w:rPr>
          <w:rFonts w:hint="eastAsia" w:ascii="仿宋" w:hAnsi="仿宋" w:eastAsia="仿宋" w:cs="仿宋"/>
          <w:color w:val="000000" w:themeColor="text1"/>
          <w:kern w:val="0"/>
          <w:sz w:val="32"/>
          <w:szCs w:val="32"/>
          <w:highlight w:val="none"/>
          <w:lang w:eastAsia="zh-CN"/>
          <w14:textFill>
            <w14:solidFill>
              <w14:schemeClr w14:val="tx1"/>
            </w14:solidFill>
          </w14:textFill>
        </w:rPr>
        <w:t>）竞争性谈判</w:t>
      </w:r>
      <w:r>
        <w:rPr>
          <w:rFonts w:hint="eastAsia" w:ascii="仿宋" w:hAnsi="仿宋" w:eastAsia="仿宋" w:cs="仿宋"/>
          <w:color w:val="000000" w:themeColor="text1"/>
          <w:kern w:val="0"/>
          <w:sz w:val="32"/>
          <w:szCs w:val="32"/>
          <w:highlight w:val="none"/>
          <w14:textFill>
            <w14:solidFill>
              <w14:schemeClr w14:val="tx1"/>
            </w14:solidFill>
          </w14:textFill>
        </w:rPr>
        <w:t>公告</w:t>
      </w:r>
      <w:bookmarkEnd w:id="0"/>
    </w:p>
    <w:p w14:paraId="43E077CC">
      <w:pPr>
        <w:widowControl/>
        <w:adjustRightInd w:val="0"/>
        <w:snapToGrid w:val="0"/>
        <w:spacing w:line="360" w:lineRule="auto"/>
        <w:ind w:firstLine="482" w:firstLineChars="200"/>
        <w:outlineLvl w:val="9"/>
        <w:rPr>
          <w:rFonts w:hint="eastAsia" w:ascii="仿宋" w:hAnsi="仿宋" w:eastAsia="仿宋" w:cs="仿宋"/>
          <w:b/>
          <w:color w:val="000000" w:themeColor="text1"/>
          <w:kern w:val="0"/>
          <w:sz w:val="24"/>
          <w:highlight w:val="none"/>
          <w14:textFill>
            <w14:solidFill>
              <w14:schemeClr w14:val="tx1"/>
            </w14:solidFill>
          </w14:textFill>
        </w:rPr>
      </w:pPr>
      <w:bookmarkStart w:id="1" w:name="_Toc13656"/>
      <w:bookmarkStart w:id="2" w:name="_Toc28344"/>
      <w:bookmarkStart w:id="3" w:name="_Toc18178"/>
      <w:bookmarkStart w:id="4" w:name="_Toc19921"/>
      <w:bookmarkStart w:id="5" w:name="_Toc16016"/>
      <w:bookmarkStart w:id="6" w:name="_Toc22160"/>
      <w:bookmarkStart w:id="7" w:name="_Toc10638"/>
      <w:bookmarkStart w:id="8" w:name="_Toc899"/>
      <w:bookmarkStart w:id="9" w:name="_Toc22944"/>
      <w:bookmarkStart w:id="10" w:name="_Toc27679"/>
      <w:r>
        <w:rPr>
          <w:rFonts w:hint="eastAsia" w:ascii="仿宋" w:hAnsi="仿宋" w:eastAsia="仿宋" w:cs="仿宋"/>
          <w:b/>
          <w:color w:val="000000" w:themeColor="text1"/>
          <w:kern w:val="0"/>
          <w:sz w:val="24"/>
          <w:highlight w:val="none"/>
          <w14:textFill>
            <w14:solidFill>
              <w14:schemeClr w14:val="tx1"/>
            </w14:solidFill>
          </w14:textFill>
        </w:rPr>
        <w:t>项目概况</w:t>
      </w:r>
      <w:bookmarkEnd w:id="1"/>
    </w:p>
    <w:p w14:paraId="36FDF848">
      <w:pPr>
        <w:widowControl/>
        <w:adjustRightInd w:val="0"/>
        <w:snapToGrid w:val="0"/>
        <w:spacing w:line="360" w:lineRule="auto"/>
        <w:ind w:firstLine="480" w:firstLineChars="200"/>
        <w:outlineLvl w:val="9"/>
        <w:rPr>
          <w:rFonts w:hint="eastAsia" w:ascii="仿宋" w:hAnsi="仿宋" w:eastAsia="仿宋" w:cs="仿宋"/>
          <w:b/>
          <w:color w:val="000000" w:themeColor="text1"/>
          <w:kern w:val="0"/>
          <w:sz w:val="24"/>
          <w:highlight w:val="none"/>
          <w14:textFill>
            <w14:solidFill>
              <w14:schemeClr w14:val="tx1"/>
            </w14:solidFill>
          </w14:textFill>
        </w:rPr>
      </w:pPr>
      <w:bookmarkStart w:id="11" w:name="_Toc31473"/>
      <w:r>
        <w:rPr>
          <w:rFonts w:hint="eastAsia" w:ascii="仿宋" w:hAnsi="仿宋" w:eastAsia="仿宋" w:cs="仿宋"/>
          <w:color w:val="000000" w:themeColor="text1"/>
          <w:sz w:val="24"/>
          <w:highlight w:val="none"/>
          <w:u w:val="single"/>
          <w:shd w:val="clear" w:color="auto" w:fill="FFFFFF"/>
          <w:lang w:eastAsia="zh-CN"/>
          <w14:textFill>
            <w14:solidFill>
              <w14:schemeClr w14:val="tx1"/>
            </w14:solidFill>
          </w14:textFill>
        </w:rPr>
        <w:t>江苏省洪泽湖监狱</w:t>
      </w:r>
      <w:r>
        <w:rPr>
          <w:rFonts w:hint="eastAsia" w:ascii="仿宋" w:hAnsi="仿宋" w:eastAsia="仿宋" w:cs="仿宋"/>
          <w:color w:val="000000" w:themeColor="text1"/>
          <w:sz w:val="24"/>
          <w:highlight w:val="none"/>
          <w:shd w:val="clear" w:color="auto" w:fill="FFFFFF"/>
          <w14:textFill>
            <w14:solidFill>
              <w14:schemeClr w14:val="tx1"/>
            </w14:solidFill>
          </w14:textFill>
        </w:rPr>
        <w:t>的</w:t>
      </w:r>
      <w:r>
        <w:rPr>
          <w:rFonts w:hint="eastAsia" w:ascii="仿宋" w:hAnsi="仿宋" w:eastAsia="仿宋" w:cs="仿宋"/>
          <w:color w:val="000000" w:themeColor="text1"/>
          <w:sz w:val="24"/>
          <w:highlight w:val="none"/>
          <w:u w:val="single"/>
          <w:lang w:eastAsia="zh-CN"/>
          <w14:textFill>
            <w14:solidFill>
              <w14:schemeClr w14:val="tx1"/>
            </w14:solidFill>
          </w14:textFill>
        </w:rPr>
        <w:t>购买血透机及滤过机</w:t>
      </w:r>
      <w:r>
        <w:rPr>
          <w:rFonts w:hint="eastAsia" w:ascii="仿宋" w:hAnsi="仿宋" w:eastAsia="仿宋" w:cs="仿宋"/>
          <w:color w:val="000000" w:themeColor="text1"/>
          <w:sz w:val="24"/>
          <w:highlight w:val="none"/>
          <w:shd w:val="clear" w:color="auto" w:fill="FFFFFF"/>
          <w14:textFill>
            <w14:solidFill>
              <w14:schemeClr w14:val="tx1"/>
            </w14:solidFill>
          </w14:textFill>
        </w:rPr>
        <w:t>项目的潜在供应商应在泗洪县小型项目信息网（</w:t>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"http://www.sihongggzy.com/#/"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sz w:val="24"/>
          <w:highlight w:val="none"/>
          <w:u w:val="single"/>
          <w:shd w:val="clear" w:color="auto" w:fill="FFFFFF"/>
          <w14:textFill>
            <w14:solidFill>
              <w14:schemeClr w14:val="tx1"/>
            </w14:solidFill>
          </w14:textFill>
        </w:rPr>
        <w:t>http://www.sihongggzy.com/#/</w:t>
      </w:r>
      <w:r>
        <w:rPr>
          <w:rFonts w:hint="eastAsia" w:ascii="仿宋" w:hAnsi="仿宋" w:eastAsia="仿宋" w:cs="仿宋"/>
          <w:color w:val="000000" w:themeColor="text1"/>
          <w:sz w:val="24"/>
          <w:highlight w:val="none"/>
          <w:u w:val="single"/>
          <w:shd w:val="clear" w:color="auto" w:fill="FFFFFF"/>
          <w14:textFill>
            <w14:solidFill>
              <w14:schemeClr w14:val="tx1"/>
            </w14:solidFill>
          </w14:textFill>
        </w:rPr>
        <w:fldChar w:fldCharType="end"/>
      </w:r>
      <w:r>
        <w:rPr>
          <w:rFonts w:hint="eastAsia" w:ascii="仿宋" w:hAnsi="仿宋" w:eastAsia="仿宋" w:cs="仿宋"/>
          <w:color w:val="000000" w:themeColor="text1"/>
          <w:sz w:val="24"/>
          <w:highlight w:val="none"/>
          <w:shd w:val="clear" w:color="auto" w:fill="FFFFFF"/>
          <w14:textFill>
            <w14:solidFill>
              <w14:schemeClr w14:val="tx1"/>
            </w14:solidFill>
          </w14:textFill>
        </w:rPr>
        <w:t>）获取采购文件，并于</w:t>
      </w:r>
      <w:r>
        <w:rPr>
          <w:rFonts w:hint="eastAsia" w:ascii="仿宋" w:hAnsi="仿宋" w:eastAsia="仿宋" w:cs="仿宋"/>
          <w:color w:val="000000" w:themeColor="text1"/>
          <w:sz w:val="24"/>
          <w:highlight w:val="none"/>
          <w:u w:val="single"/>
          <w:shd w:val="clear" w:color="auto" w:fill="FFFFFF"/>
          <w14:textFill>
            <w14:solidFill>
              <w14:schemeClr w14:val="tx1"/>
            </w14:solidFill>
          </w14:textFill>
        </w:rPr>
        <w:t>2026年</w:t>
      </w:r>
      <w:r>
        <w:rPr>
          <w:rFonts w:hint="eastAsia" w:ascii="仿宋" w:hAnsi="仿宋" w:eastAsia="仿宋" w:cs="仿宋"/>
          <w:color w:val="000000" w:themeColor="text1"/>
          <w:sz w:val="24"/>
          <w:highlight w:val="none"/>
          <w:u w:val="single"/>
          <w:shd w:val="clear" w:color="auto" w:fill="FFFFFF"/>
          <w:lang w:val="en-US" w:eastAsia="zh-CN"/>
          <w14:textFill>
            <w14:solidFill>
              <w14:schemeClr w14:val="tx1"/>
            </w14:solidFill>
          </w14:textFill>
        </w:rPr>
        <w:t>11</w:t>
      </w:r>
      <w:r>
        <w:rPr>
          <w:rFonts w:hint="eastAsia" w:ascii="仿宋" w:hAnsi="仿宋" w:eastAsia="仿宋" w:cs="仿宋"/>
          <w:color w:val="000000" w:themeColor="text1"/>
          <w:sz w:val="24"/>
          <w:highlight w:val="none"/>
          <w:u w:val="single"/>
          <w:shd w:val="clear" w:color="auto" w:fill="FFFFFF"/>
          <w14:textFill>
            <w14:solidFill>
              <w14:schemeClr w14:val="tx1"/>
            </w14:solidFill>
          </w14:textFill>
        </w:rPr>
        <w:t>月</w:t>
      </w:r>
      <w:r>
        <w:rPr>
          <w:rFonts w:hint="eastAsia" w:ascii="仿宋" w:hAnsi="仿宋" w:eastAsia="仿宋" w:cs="仿宋"/>
          <w:color w:val="000000" w:themeColor="text1"/>
          <w:sz w:val="24"/>
          <w:highlight w:val="none"/>
          <w:u w:val="single"/>
          <w:shd w:val="clear" w:color="auto" w:fill="FFFFFF"/>
          <w:lang w:val="en-US" w:eastAsia="zh-CN"/>
          <w14:textFill>
            <w14:solidFill>
              <w14:schemeClr w14:val="tx1"/>
            </w14:solidFill>
          </w14:textFill>
        </w:rPr>
        <w:t>12</w:t>
      </w:r>
      <w:r>
        <w:rPr>
          <w:rFonts w:hint="eastAsia" w:ascii="仿宋" w:hAnsi="仿宋" w:eastAsia="仿宋" w:cs="仿宋"/>
          <w:color w:val="000000" w:themeColor="text1"/>
          <w:sz w:val="24"/>
          <w:highlight w:val="none"/>
          <w:u w:val="single"/>
          <w:shd w:val="clear" w:color="auto" w:fill="FFFFFF"/>
          <w14:textFill>
            <w14:solidFill>
              <w14:schemeClr w14:val="tx1"/>
            </w14:solidFill>
          </w14:textFill>
        </w:rPr>
        <w:t xml:space="preserve">日 9:30 </w:t>
      </w:r>
      <w:r>
        <w:rPr>
          <w:rFonts w:hint="eastAsia" w:ascii="仿宋" w:hAnsi="仿宋" w:eastAsia="仿宋" w:cs="仿宋"/>
          <w:color w:val="000000" w:themeColor="text1"/>
          <w:sz w:val="24"/>
          <w:highlight w:val="none"/>
          <w:shd w:val="clear" w:color="auto" w:fill="FFFFFF"/>
          <w14:textFill>
            <w14:solidFill>
              <w14:schemeClr w14:val="tx1"/>
            </w14:solidFill>
          </w14:textFill>
        </w:rPr>
        <w:t>（北京时间）前递交响应文件。</w:t>
      </w:r>
      <w:bookmarkEnd w:id="11"/>
    </w:p>
    <w:bookmarkEnd w:id="2"/>
    <w:bookmarkEnd w:id="3"/>
    <w:bookmarkEnd w:id="4"/>
    <w:bookmarkEnd w:id="5"/>
    <w:bookmarkEnd w:id="6"/>
    <w:bookmarkEnd w:id="7"/>
    <w:bookmarkEnd w:id="8"/>
    <w:bookmarkEnd w:id="9"/>
    <w:bookmarkEnd w:id="10"/>
    <w:p w14:paraId="0B05EB1C">
      <w:pPr>
        <w:widowControl/>
        <w:adjustRightInd w:val="0"/>
        <w:snapToGrid w:val="0"/>
        <w:spacing w:line="360" w:lineRule="auto"/>
        <w:ind w:firstLine="482" w:firstLineChars="200"/>
        <w:outlineLvl w:val="9"/>
        <w:rPr>
          <w:rFonts w:hint="eastAsia" w:ascii="仿宋" w:hAnsi="仿宋" w:eastAsia="仿宋" w:cs="仿宋"/>
          <w:b/>
          <w:color w:val="000000" w:themeColor="text1"/>
          <w:kern w:val="0"/>
          <w:sz w:val="24"/>
          <w:highlight w:val="none"/>
          <w14:textFill>
            <w14:solidFill>
              <w14:schemeClr w14:val="tx1"/>
            </w14:solidFill>
          </w14:textFill>
        </w:rPr>
      </w:pPr>
      <w:bookmarkStart w:id="12" w:name="_Toc28359089"/>
      <w:bookmarkEnd w:id="12"/>
      <w:bookmarkStart w:id="13" w:name="_Toc35393798"/>
      <w:bookmarkEnd w:id="13"/>
      <w:bookmarkStart w:id="14" w:name="_Toc35393629"/>
      <w:bookmarkEnd w:id="14"/>
      <w:bookmarkStart w:id="15" w:name="_Toc28359012"/>
      <w:bookmarkEnd w:id="15"/>
      <w:r>
        <w:rPr>
          <w:rFonts w:hint="eastAsia" w:ascii="仿宋" w:hAnsi="仿宋" w:eastAsia="仿宋" w:cs="仿宋"/>
          <w:b/>
          <w:color w:val="000000" w:themeColor="text1"/>
          <w:kern w:val="0"/>
          <w:sz w:val="24"/>
          <w:highlight w:val="none"/>
          <w14:textFill>
            <w14:solidFill>
              <w14:schemeClr w14:val="tx1"/>
            </w14:solidFill>
          </w14:textFill>
        </w:rPr>
        <w:t>一、项目基本情况</w:t>
      </w:r>
    </w:p>
    <w:p w14:paraId="3077EF34">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1、项目编号：</w:t>
      </w:r>
      <w:r>
        <w:rPr>
          <w:rFonts w:hint="eastAsia" w:ascii="仿宋" w:hAnsi="仿宋" w:eastAsia="仿宋" w:cs="仿宋"/>
          <w:color w:val="000000" w:themeColor="text1"/>
          <w:kern w:val="0"/>
          <w:sz w:val="24"/>
          <w:highlight w:val="none"/>
          <w:lang w:eastAsia="zh-CN"/>
          <w14:textFill>
            <w14:solidFill>
              <w14:schemeClr w14:val="tx1"/>
            </w14:solidFill>
          </w14:textFill>
        </w:rPr>
        <w:t>SHX-ZB-2026-01802</w:t>
      </w:r>
    </w:p>
    <w:p w14:paraId="0D0242F4">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2、项目名称：</w:t>
      </w:r>
      <w:r>
        <w:rPr>
          <w:rFonts w:hint="eastAsia" w:ascii="仿宋" w:hAnsi="仿宋" w:eastAsia="仿宋" w:cs="仿宋"/>
          <w:color w:val="000000" w:themeColor="text1"/>
          <w:kern w:val="0"/>
          <w:sz w:val="24"/>
          <w:highlight w:val="none"/>
          <w:lang w:eastAsia="zh-CN"/>
          <w14:textFill>
            <w14:solidFill>
              <w14:schemeClr w14:val="tx1"/>
            </w14:solidFill>
          </w14:textFill>
        </w:rPr>
        <w:t>购买血透机及滤过机</w:t>
      </w:r>
    </w:p>
    <w:p w14:paraId="729AA8F9">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3、采购方式：</w:t>
      </w:r>
      <w:r>
        <w:rPr>
          <w:rFonts w:hint="eastAsia" w:ascii="仿宋" w:hAnsi="仿宋" w:eastAsia="仿宋" w:cs="仿宋"/>
          <w:color w:val="000000" w:themeColor="text1"/>
          <w:kern w:val="0"/>
          <w:sz w:val="24"/>
          <w:highlight w:val="none"/>
          <w:lang w:eastAsia="zh-CN"/>
          <w14:textFill>
            <w14:solidFill>
              <w14:schemeClr w14:val="tx1"/>
            </w14:solidFill>
          </w14:textFill>
        </w:rPr>
        <w:t>竞争性谈判</w:t>
      </w:r>
    </w:p>
    <w:p w14:paraId="0A460EA4">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4、预算金额：</w:t>
      </w:r>
      <w:r>
        <w:rPr>
          <w:rFonts w:hint="eastAsia" w:ascii="仿宋" w:hAnsi="仿宋" w:eastAsia="仿宋" w:cs="仿宋"/>
          <w:color w:val="000000" w:themeColor="text1"/>
          <w:kern w:val="0"/>
          <w:sz w:val="24"/>
          <w:highlight w:val="none"/>
          <w:lang w:val="en-US" w:eastAsia="zh-CN"/>
          <w14:textFill>
            <w14:solidFill>
              <w14:schemeClr w14:val="tx1"/>
            </w14:solidFill>
          </w14:textFill>
        </w:rPr>
        <w:t>60</w:t>
      </w:r>
      <w:r>
        <w:rPr>
          <w:rFonts w:hint="eastAsia" w:ascii="仿宋" w:hAnsi="仿宋" w:eastAsia="仿宋" w:cs="仿宋"/>
          <w:color w:val="000000" w:themeColor="text1"/>
          <w:kern w:val="0"/>
          <w:sz w:val="24"/>
          <w:highlight w:val="none"/>
          <w14:textFill>
            <w14:solidFill>
              <w14:schemeClr w14:val="tx1"/>
            </w14:solidFill>
          </w14:textFill>
        </w:rPr>
        <w:t>万元</w:t>
      </w:r>
    </w:p>
    <w:p w14:paraId="51C4C864">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5、最高限价：</w:t>
      </w:r>
      <w:r>
        <w:rPr>
          <w:rFonts w:hint="eastAsia" w:ascii="仿宋" w:hAnsi="仿宋" w:eastAsia="仿宋" w:cs="仿宋"/>
          <w:color w:val="000000" w:themeColor="text1"/>
          <w:kern w:val="0"/>
          <w:sz w:val="24"/>
          <w:highlight w:val="none"/>
          <w:lang w:eastAsia="zh-CN"/>
          <w14:textFill>
            <w14:solidFill>
              <w14:schemeClr w14:val="tx1"/>
            </w14:solidFill>
          </w14:textFill>
        </w:rPr>
        <w:t>60万元</w:t>
      </w:r>
    </w:p>
    <w:p w14:paraId="78032B59">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6、合同履行期限</w:t>
      </w:r>
      <w:r>
        <w:rPr>
          <w:rFonts w:hint="eastAsia" w:ascii="仿宋" w:hAnsi="仿宋" w:eastAsia="仿宋" w:cs="仿宋"/>
          <w:color w:val="000000" w:themeColor="text1"/>
          <w:kern w:val="0"/>
          <w:sz w:val="24"/>
          <w:highlight w:val="none"/>
          <w14:textFill>
            <w14:solidFill>
              <w14:schemeClr w14:val="tx1"/>
            </w14:solidFill>
          </w14:textFill>
        </w:rPr>
        <w:t>：合同签订后</w:t>
      </w:r>
      <w:r>
        <w:rPr>
          <w:rFonts w:hint="eastAsia" w:ascii="仿宋" w:hAnsi="仿宋" w:eastAsia="仿宋" w:cs="仿宋"/>
          <w:color w:val="000000" w:themeColor="text1"/>
          <w:kern w:val="0"/>
          <w:sz w:val="24"/>
          <w:highlight w:val="none"/>
          <w:u w:val="single"/>
          <w14:textFill>
            <w14:solidFill>
              <w14:schemeClr w14:val="tx1"/>
            </w14:solidFill>
          </w14:textFill>
        </w:rPr>
        <w:t>30日</w:t>
      </w:r>
      <w:r>
        <w:rPr>
          <w:rFonts w:hint="eastAsia" w:ascii="仿宋" w:hAnsi="仿宋" w:eastAsia="仿宋" w:cs="仿宋"/>
          <w:color w:val="000000" w:themeColor="text1"/>
          <w:kern w:val="0"/>
          <w:sz w:val="24"/>
          <w:highlight w:val="none"/>
          <w14:textFill>
            <w14:solidFill>
              <w14:schemeClr w14:val="tx1"/>
            </w14:solidFill>
          </w14:textFill>
        </w:rPr>
        <w:t>历天内供货完成并交付使用。</w:t>
      </w:r>
    </w:p>
    <w:p w14:paraId="78D19E05">
      <w:pPr>
        <w:adjustRightInd w:val="0"/>
        <w:snapToGrid w:val="0"/>
        <w:spacing w:line="360" w:lineRule="auto"/>
        <w:ind w:firstLine="480" w:firstLineChars="200"/>
        <w:jc w:val="left"/>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7、项目地点：</w:t>
      </w:r>
      <w:r>
        <w:rPr>
          <w:rFonts w:hint="eastAsia" w:ascii="仿宋" w:hAnsi="仿宋" w:eastAsia="仿宋" w:cs="仿宋"/>
          <w:color w:val="000000" w:themeColor="text1"/>
          <w:kern w:val="0"/>
          <w:sz w:val="24"/>
          <w:highlight w:val="none"/>
          <w:lang w:val="en-US" w:eastAsia="zh-CN"/>
          <w14:textFill>
            <w14:solidFill>
              <w14:schemeClr w14:val="tx1"/>
            </w14:solidFill>
          </w14:textFill>
        </w:rPr>
        <w:t>采购人指定地点</w:t>
      </w:r>
    </w:p>
    <w:p w14:paraId="4AACC62E">
      <w:pPr>
        <w:adjustRightInd w:val="0"/>
        <w:snapToGrid w:val="0"/>
        <w:spacing w:line="360" w:lineRule="auto"/>
        <w:ind w:firstLine="480" w:firstLineChars="200"/>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二、</w:t>
      </w:r>
      <w:r>
        <w:rPr>
          <w:rFonts w:hint="eastAsia" w:ascii="仿宋" w:hAnsi="仿宋" w:eastAsia="仿宋" w:cs="仿宋"/>
          <w:b/>
          <w:color w:val="000000" w:themeColor="text1"/>
          <w:sz w:val="24"/>
          <w:highlight w:val="none"/>
          <w14:textFill>
            <w14:solidFill>
              <w14:schemeClr w14:val="tx1"/>
            </w14:solidFill>
          </w14:textFill>
        </w:rPr>
        <w:t>采购项目简要说明</w:t>
      </w:r>
    </w:p>
    <w:p w14:paraId="73DAB33D">
      <w:pPr>
        <w:adjustRightInd w:val="0"/>
        <w:snapToGrid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1、项目简要说明：本项目</w:t>
      </w:r>
      <w:r>
        <w:rPr>
          <w:rFonts w:hint="eastAsia" w:ascii="仿宋" w:hAnsi="仿宋" w:eastAsia="仿宋" w:cs="仿宋"/>
          <w:color w:val="000000" w:themeColor="text1"/>
          <w:sz w:val="24"/>
          <w:highlight w:val="none"/>
          <w:lang w:val="en-US" w:eastAsia="zh-CN"/>
          <w14:textFill>
            <w14:solidFill>
              <w14:schemeClr w14:val="tx1"/>
            </w14:solidFill>
          </w14:textFill>
        </w:rPr>
        <w:t>采购</w:t>
      </w:r>
      <w:r>
        <w:rPr>
          <w:rFonts w:hint="eastAsia" w:ascii="仿宋" w:hAnsi="仿宋" w:eastAsia="仿宋" w:cs="仿宋"/>
          <w:color w:val="000000" w:themeColor="text1"/>
          <w:sz w:val="24"/>
          <w:highlight w:val="none"/>
          <w14:textFill>
            <w14:solidFill>
              <w14:schemeClr w14:val="tx1"/>
            </w14:solidFill>
          </w14:textFill>
        </w:rPr>
        <w:t>内容</w:t>
      </w:r>
      <w:r>
        <w:rPr>
          <w:rFonts w:hint="eastAsia" w:ascii="仿宋" w:hAnsi="仿宋" w:eastAsia="仿宋" w:cs="仿宋"/>
          <w:color w:val="000000" w:themeColor="text1"/>
          <w:sz w:val="24"/>
          <w:highlight w:val="none"/>
          <w:lang w:val="en-US" w:eastAsia="zh-CN"/>
          <w14:textFill>
            <w14:solidFill>
              <w14:schemeClr w14:val="tx1"/>
            </w14:solidFill>
          </w14:textFill>
        </w:rPr>
        <w:t>为</w:t>
      </w:r>
      <w:r>
        <w:rPr>
          <w:rFonts w:hint="eastAsia" w:ascii="仿宋" w:hAnsi="仿宋" w:eastAsia="仿宋" w:cs="仿宋"/>
          <w:color w:val="000000" w:themeColor="text1"/>
          <w:sz w:val="24"/>
          <w:highlight w:val="none"/>
          <w:lang w:eastAsia="zh-CN"/>
          <w14:textFill>
            <w14:solidFill>
              <w14:schemeClr w14:val="tx1"/>
            </w14:solidFill>
          </w14:textFill>
        </w:rPr>
        <w:t>购买血透机、滤过机</w:t>
      </w:r>
      <w:r>
        <w:rPr>
          <w:rFonts w:hint="eastAsia" w:ascii="仿宋" w:hAnsi="仿宋" w:eastAsia="仿宋" w:cs="仿宋"/>
          <w:color w:val="000000" w:themeColor="text1"/>
          <w:sz w:val="24"/>
          <w:highlight w:val="none"/>
          <w:lang w:val="en-US" w:eastAsia="zh-CN"/>
          <w14:textFill>
            <w14:solidFill>
              <w14:schemeClr w14:val="tx1"/>
            </w14:solidFill>
          </w14:textFill>
        </w:rPr>
        <w:t>及配套耗材</w:t>
      </w:r>
      <w:r>
        <w:rPr>
          <w:rFonts w:hint="eastAsia" w:ascii="仿宋" w:hAnsi="仿宋" w:eastAsia="仿宋" w:cs="仿宋"/>
          <w:color w:val="000000" w:themeColor="text1"/>
          <w:sz w:val="24"/>
          <w:highlight w:val="none"/>
          <w14:textFill>
            <w14:solidFill>
              <w14:schemeClr w14:val="tx1"/>
            </w14:solidFill>
          </w14:textFill>
        </w:rPr>
        <w:t>，具体为：</w:t>
      </w:r>
    </w:p>
    <w:tbl>
      <w:tblPr>
        <w:tblStyle w:val="2"/>
        <w:tblW w:w="3977" w:type="pct"/>
        <w:tblInd w:w="5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8"/>
        <w:gridCol w:w="1835"/>
        <w:gridCol w:w="2326"/>
      </w:tblGrid>
      <w:tr w14:paraId="5941E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921" w:type="pct"/>
            <w:shd w:val="clear" w:color="auto" w:fill="F0F0F0"/>
            <w:tcMar>
              <w:top w:w="96" w:type="dxa"/>
              <w:left w:w="96" w:type="dxa"/>
              <w:bottom w:w="96" w:type="dxa"/>
              <w:right w:w="96" w:type="dxa"/>
            </w:tcMar>
            <w:vAlign w:val="center"/>
          </w:tcPr>
          <w:p w14:paraId="23B0BE5C">
            <w:pPr>
              <w:spacing w:line="360" w:lineRule="auto"/>
              <w:jc w:val="center"/>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设备名称</w:t>
            </w:r>
          </w:p>
        </w:tc>
        <w:tc>
          <w:tcPr>
            <w:tcW w:w="1357" w:type="pct"/>
            <w:shd w:val="clear" w:color="auto" w:fill="F0F0F0"/>
            <w:tcMar>
              <w:top w:w="96" w:type="dxa"/>
              <w:left w:w="96" w:type="dxa"/>
              <w:bottom w:w="96" w:type="dxa"/>
              <w:right w:w="96" w:type="dxa"/>
            </w:tcMar>
            <w:vAlign w:val="center"/>
          </w:tcPr>
          <w:p w14:paraId="3CDA7B5E">
            <w:pPr>
              <w:spacing w:line="360" w:lineRule="auto"/>
              <w:jc w:val="center"/>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单位</w:t>
            </w:r>
          </w:p>
        </w:tc>
        <w:tc>
          <w:tcPr>
            <w:tcW w:w="1720" w:type="pct"/>
            <w:shd w:val="clear" w:color="auto" w:fill="F0F0F0"/>
            <w:tcMar>
              <w:top w:w="96" w:type="dxa"/>
              <w:left w:w="96" w:type="dxa"/>
              <w:bottom w:w="96" w:type="dxa"/>
              <w:right w:w="96" w:type="dxa"/>
            </w:tcMar>
            <w:vAlign w:val="center"/>
          </w:tcPr>
          <w:p w14:paraId="1B7DCFFE">
            <w:pPr>
              <w:spacing w:line="360" w:lineRule="auto"/>
              <w:jc w:val="center"/>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采购数量</w:t>
            </w:r>
          </w:p>
        </w:tc>
      </w:tr>
      <w:tr w14:paraId="4A959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921" w:type="pct"/>
            <w:shd w:val="clear" w:color="auto" w:fill="auto"/>
            <w:tcMar>
              <w:top w:w="96" w:type="dxa"/>
              <w:left w:w="96" w:type="dxa"/>
              <w:bottom w:w="96" w:type="dxa"/>
              <w:right w:w="96" w:type="dxa"/>
            </w:tcMar>
            <w:vAlign w:val="center"/>
          </w:tcPr>
          <w:p w14:paraId="29A38BB8">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血液透析机</w:t>
            </w:r>
          </w:p>
        </w:tc>
        <w:tc>
          <w:tcPr>
            <w:tcW w:w="1357" w:type="pct"/>
            <w:shd w:val="clear" w:color="auto" w:fill="auto"/>
            <w:tcMar>
              <w:top w:w="96" w:type="dxa"/>
              <w:left w:w="96" w:type="dxa"/>
              <w:bottom w:w="96" w:type="dxa"/>
              <w:right w:w="96" w:type="dxa"/>
            </w:tcMar>
            <w:vAlign w:val="center"/>
          </w:tcPr>
          <w:p w14:paraId="62B0B950">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台</w:t>
            </w:r>
          </w:p>
        </w:tc>
        <w:tc>
          <w:tcPr>
            <w:tcW w:w="1720" w:type="pct"/>
            <w:shd w:val="clear" w:color="auto" w:fill="auto"/>
            <w:tcMar>
              <w:top w:w="96" w:type="dxa"/>
              <w:left w:w="96" w:type="dxa"/>
              <w:bottom w:w="96" w:type="dxa"/>
              <w:right w:w="96" w:type="dxa"/>
            </w:tcMar>
            <w:vAlign w:val="center"/>
          </w:tcPr>
          <w:p w14:paraId="6C5816BB">
            <w:pPr>
              <w:spacing w:line="360" w:lineRule="auto"/>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p>
        </w:tc>
      </w:tr>
      <w:tr w14:paraId="6AA8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921" w:type="pct"/>
            <w:shd w:val="clear" w:color="auto" w:fill="auto"/>
            <w:tcMar>
              <w:top w:w="96" w:type="dxa"/>
              <w:left w:w="96" w:type="dxa"/>
              <w:bottom w:w="96" w:type="dxa"/>
              <w:right w:w="96" w:type="dxa"/>
            </w:tcMar>
            <w:vAlign w:val="center"/>
          </w:tcPr>
          <w:p w14:paraId="1CC4D138">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血液透析滤过机</w:t>
            </w:r>
          </w:p>
        </w:tc>
        <w:tc>
          <w:tcPr>
            <w:tcW w:w="1357" w:type="pct"/>
            <w:shd w:val="clear" w:color="auto" w:fill="auto"/>
            <w:tcMar>
              <w:top w:w="96" w:type="dxa"/>
              <w:left w:w="96" w:type="dxa"/>
              <w:bottom w:w="96" w:type="dxa"/>
              <w:right w:w="96" w:type="dxa"/>
            </w:tcMar>
            <w:vAlign w:val="center"/>
          </w:tcPr>
          <w:p w14:paraId="1CA0DA78">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台</w:t>
            </w:r>
          </w:p>
        </w:tc>
        <w:tc>
          <w:tcPr>
            <w:tcW w:w="1720" w:type="pct"/>
            <w:shd w:val="clear" w:color="auto" w:fill="auto"/>
            <w:tcMar>
              <w:top w:w="96" w:type="dxa"/>
              <w:left w:w="96" w:type="dxa"/>
              <w:bottom w:w="96" w:type="dxa"/>
              <w:right w:w="96" w:type="dxa"/>
            </w:tcMar>
            <w:vAlign w:val="center"/>
          </w:tcPr>
          <w:p w14:paraId="5C330DA2">
            <w:pPr>
              <w:spacing w:line="360" w:lineRule="auto"/>
              <w:jc w:val="center"/>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p>
        </w:tc>
      </w:tr>
    </w:tbl>
    <w:p w14:paraId="16A3DA83">
      <w:pPr>
        <w:adjustRightInd w:val="0"/>
        <w:snapToGrid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详见谈判文件《采购需求》。</w:t>
      </w:r>
    </w:p>
    <w:p w14:paraId="7112FB40">
      <w:pPr>
        <w:adjustRightInd w:val="0"/>
        <w:snapToGrid w:val="0"/>
        <w:spacing w:line="360" w:lineRule="auto"/>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2、标段划分：本项目共分为</w:t>
      </w:r>
      <w:r>
        <w:rPr>
          <w:rFonts w:hint="eastAsia" w:ascii="仿宋" w:hAnsi="仿宋" w:eastAsia="仿宋" w:cs="仿宋"/>
          <w:color w:val="000000" w:themeColor="text1"/>
          <w:kern w:val="0"/>
          <w:sz w:val="24"/>
          <w:highlight w:val="none"/>
          <w:u w:val="single"/>
          <w:lang w:val="en-US" w:eastAsia="zh-CN"/>
          <w14:textFill>
            <w14:solidFill>
              <w14:schemeClr w14:val="tx1"/>
            </w14:solidFill>
          </w14:textFill>
        </w:rPr>
        <w:t>一</w:t>
      </w:r>
      <w:r>
        <w:rPr>
          <w:rFonts w:hint="eastAsia" w:ascii="仿宋" w:hAnsi="仿宋" w:eastAsia="仿宋" w:cs="仿宋"/>
          <w:color w:val="000000" w:themeColor="text1"/>
          <w:kern w:val="0"/>
          <w:sz w:val="24"/>
          <w:highlight w:val="none"/>
          <w14:textFill>
            <w14:solidFill>
              <w14:schemeClr w14:val="tx1"/>
            </w14:solidFill>
          </w14:textFill>
        </w:rPr>
        <w:t>个标段。</w:t>
      </w:r>
    </w:p>
    <w:p w14:paraId="5168E6A8">
      <w:pPr>
        <w:widowControl/>
        <w:adjustRightInd w:val="0"/>
        <w:snapToGrid w:val="0"/>
        <w:spacing w:line="360" w:lineRule="auto"/>
        <w:ind w:firstLine="482" w:firstLineChars="200"/>
        <w:outlineLvl w:val="9"/>
        <w:rPr>
          <w:rFonts w:hint="eastAsia" w:ascii="仿宋" w:hAnsi="仿宋" w:eastAsia="仿宋" w:cs="仿宋"/>
          <w:b/>
          <w:color w:val="000000" w:themeColor="text1"/>
          <w:kern w:val="0"/>
          <w:sz w:val="24"/>
          <w:highlight w:val="none"/>
          <w14:textFill>
            <w14:solidFill>
              <w14:schemeClr w14:val="tx1"/>
            </w14:solidFill>
          </w14:textFill>
        </w:rPr>
      </w:pPr>
      <w:bookmarkStart w:id="16" w:name="_Toc28359013"/>
      <w:bookmarkEnd w:id="16"/>
      <w:bookmarkStart w:id="17" w:name="_Toc35393799"/>
      <w:bookmarkEnd w:id="17"/>
      <w:bookmarkStart w:id="18" w:name="_Toc35393630"/>
      <w:bookmarkEnd w:id="18"/>
      <w:bookmarkStart w:id="19" w:name="_Toc28359090"/>
      <w:bookmarkEnd w:id="19"/>
      <w:r>
        <w:rPr>
          <w:rFonts w:hint="eastAsia" w:ascii="仿宋" w:hAnsi="仿宋" w:eastAsia="仿宋" w:cs="仿宋"/>
          <w:b/>
          <w:color w:val="000000" w:themeColor="text1"/>
          <w:kern w:val="0"/>
          <w:sz w:val="24"/>
          <w:highlight w:val="none"/>
          <w14:textFill>
            <w14:solidFill>
              <w14:schemeClr w14:val="tx1"/>
            </w14:solidFill>
          </w14:textFill>
        </w:rPr>
        <w:t>三、供应商的资格要求</w:t>
      </w:r>
    </w:p>
    <w:p w14:paraId="58662FD7">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bookmarkStart w:id="20" w:name="_Toc35393800"/>
      <w:bookmarkEnd w:id="20"/>
      <w:bookmarkStart w:id="21" w:name="_Toc35393631"/>
      <w:bookmarkEnd w:id="21"/>
      <w:r>
        <w:rPr>
          <w:rFonts w:hint="eastAsia" w:ascii="仿宋" w:hAnsi="仿宋" w:eastAsia="仿宋" w:cs="仿宋"/>
          <w:color w:val="000000" w:themeColor="text1"/>
          <w:kern w:val="0"/>
          <w:sz w:val="24"/>
          <w:highlight w:val="none"/>
          <w:lang w:val="en-US" w:eastAsia="zh-CN"/>
          <w14:textFill>
            <w14:solidFill>
              <w14:schemeClr w14:val="tx1"/>
            </w14:solidFill>
          </w14:textFill>
        </w:rPr>
        <w:t>（一）满足《中华人民共和国政府采购法》第二十二条：</w:t>
      </w:r>
    </w:p>
    <w:p w14:paraId="2A9660B3">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1.供应商需为在中华人民共和国境内依法注册的独立法人，不接受非独立法人机构，提供合法有效的营业执照（或事业单位法人证书，或民办非企业单位登记证书）原件扫描件。</w:t>
      </w:r>
    </w:p>
    <w:p w14:paraId="71CE9D6B">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2.具有良好的商业信誉和健全的财务会计制度，提供供应商的本项目开启时间前6个月内任意月度资产负债表和利润表扫描件；或提供2025年度经审计的财务报告（包含资产负债表、利润表、第三方专业机构盖章和注册会计师签章页）原件扫描件。</w:t>
      </w:r>
      <w:r>
        <w:rPr>
          <w:rFonts w:hint="eastAsia" w:ascii="仿宋" w:hAnsi="仿宋" w:eastAsia="仿宋" w:cs="仿宋"/>
          <w:color w:val="000000" w:themeColor="text1"/>
          <w:sz w:val="24"/>
          <w:szCs w:val="24"/>
          <w:highlight w:val="none"/>
          <w14:textFill>
            <w14:solidFill>
              <w14:schemeClr w14:val="tx1"/>
            </w14:solidFill>
          </w14:textFill>
        </w:rPr>
        <w:t>或</w:t>
      </w:r>
      <w:r>
        <w:rPr>
          <w:rFonts w:hint="eastAsia" w:ascii="仿宋" w:hAnsi="仿宋" w:eastAsia="仿宋" w:cs="仿宋"/>
          <w:color w:val="000000" w:themeColor="text1"/>
          <w:kern w:val="0"/>
          <w:sz w:val="24"/>
          <w:highlight w:val="none"/>
          <w:lang w:val="en-US" w:eastAsia="zh-CN"/>
          <w14:textFill>
            <w14:solidFill>
              <w14:schemeClr w14:val="tx1"/>
            </w14:solidFill>
          </w14:textFill>
        </w:rPr>
        <w:t>本项目开启时间</w:t>
      </w:r>
      <w:r>
        <w:rPr>
          <w:rFonts w:hint="eastAsia" w:ascii="仿宋" w:hAnsi="仿宋" w:eastAsia="仿宋" w:cs="仿宋"/>
          <w:color w:val="000000" w:themeColor="text1"/>
          <w:sz w:val="24"/>
          <w:szCs w:val="24"/>
          <w:highlight w:val="none"/>
          <w14:textFill>
            <w14:solidFill>
              <w14:schemeClr w14:val="tx1"/>
            </w14:solidFill>
          </w14:textFill>
        </w:rPr>
        <w:t>前6个月内投标人基本开户银行出具的有效的资信证明复印件</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highlight w:val="none"/>
          <w:lang w:val="en-US" w:eastAsia="zh-CN"/>
          <w14:textFill>
            <w14:solidFill>
              <w14:schemeClr w14:val="tx1"/>
            </w14:solidFill>
          </w14:textFill>
        </w:rPr>
        <w:t>)</w:t>
      </w:r>
    </w:p>
    <w:p w14:paraId="1749C7B6">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3.具有履行合同所必需的设备和专业技术能力（提供书面声明，格式见谈判文件《响应文件相关格式》）。</w:t>
      </w:r>
    </w:p>
    <w:p w14:paraId="097BC81C">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4.有依法缴纳税收和社会保障资金的良好记录（提供本项目开启时间前6个月内任何1月的依法缴纳税收的相关材料扫描件；和本项目开启时间前6个月内任何1月的依法缴纳社会保障资金的相关材料扫描件）（依法免税或不需要缴纳社会保障资金的供应商,提供相应文件原件扫描件证明其依法免税或不需要缴纳社会保障资金，</w:t>
      </w:r>
    </w:p>
    <w:p w14:paraId="03C5C2A6">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5.参加采购活动前三年内，在经营活动中没有重大违法记录（提供书面声明，格式见谈判文件《响应文件相关格式》）。</w:t>
      </w:r>
    </w:p>
    <w:p w14:paraId="244C212D">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6.</w:t>
      </w:r>
      <w:r>
        <w:rPr>
          <w:rFonts w:hint="eastAsia" w:ascii="仿宋" w:hAnsi="仿宋" w:eastAsia="仿宋" w:cs="仿宋"/>
          <w:color w:val="000000" w:themeColor="text1"/>
          <w:kern w:val="0"/>
          <w:sz w:val="24"/>
          <w:highlight w:val="none"/>
          <w14:textFill>
            <w14:solidFill>
              <w14:schemeClr w14:val="tx1"/>
            </w14:solidFill>
          </w14:textFill>
        </w:rPr>
        <w:t>法律、行政法规规定的其他条件。</w:t>
      </w:r>
    </w:p>
    <w:p w14:paraId="2EA9C343">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(二)落实政府采购政策需满足的资格要求:</w:t>
      </w:r>
    </w:p>
    <w:p w14:paraId="70FB1165">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本项目不属于专门面向中小微企业采购的项目。</w:t>
      </w:r>
    </w:p>
    <w:p w14:paraId="1D5BDA6C">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（三）本项目的特定资格要求：</w:t>
      </w:r>
    </w:p>
    <w:p w14:paraId="11ADE18D">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1.提供投标人有效的《医疗器械经营许可证》或有效的《医疗器械生产许可证》扫描件；</w:t>
      </w:r>
    </w:p>
    <w:p w14:paraId="7557640F">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2.提供所投产品的有效的医疗器械注册证扫描件；</w:t>
      </w:r>
    </w:p>
    <w:p w14:paraId="48EFBC58">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(四)其他要求</w:t>
      </w:r>
    </w:p>
    <w:p w14:paraId="087E42D8">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1.</w:t>
      </w:r>
      <w:r>
        <w:rPr>
          <w:rFonts w:hint="eastAsia" w:ascii="仿宋" w:hAnsi="仿宋" w:eastAsia="仿宋" w:cs="仿宋"/>
          <w:color w:val="000000" w:themeColor="text1"/>
          <w:kern w:val="0"/>
          <w:sz w:val="24"/>
          <w:highlight w:val="none"/>
          <w14:textFill>
            <w14:solidFill>
              <w14:schemeClr w14:val="tx1"/>
            </w14:solidFill>
          </w14:textFill>
        </w:rPr>
        <w:t>本项目不接受联合体参与采购活动。</w:t>
      </w:r>
    </w:p>
    <w:p w14:paraId="7BB0CECB">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2.</w:t>
      </w:r>
      <w:r>
        <w:rPr>
          <w:rFonts w:hint="eastAsia" w:ascii="仿宋" w:hAnsi="仿宋" w:eastAsia="仿宋" w:cs="仿宋"/>
          <w:color w:val="000000" w:themeColor="text1"/>
          <w:kern w:val="0"/>
          <w:sz w:val="24"/>
          <w:highlight w:val="none"/>
          <w14:textFill>
            <w14:solidFill>
              <w14:schemeClr w14:val="tx1"/>
            </w14:solidFill>
          </w14:textFill>
        </w:rPr>
        <w:t>单位负责人为同一人或者存在直接控股、管理关系的不同供应商，不得参加同一合同项下的采购活动。</w:t>
      </w:r>
    </w:p>
    <w:p w14:paraId="7C3F8149">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未被“信用中国”网站（www.creditchina.gov.cn）列入失信被执行人、重大税收违法案件当事人名单、政府采购严重违法失信行为记录名单</w:t>
      </w:r>
      <w:r>
        <w:rPr>
          <w:rFonts w:hint="eastAsia" w:ascii="仿宋" w:hAnsi="仿宋" w:eastAsia="仿宋" w:cs="仿宋"/>
          <w:color w:val="000000" w:themeColor="text1"/>
          <w:kern w:val="0"/>
          <w:sz w:val="24"/>
          <w:highlight w:val="none"/>
          <w14:textFill>
            <w14:solidFill>
              <w14:schemeClr w14:val="tx1"/>
            </w14:solidFill>
          </w14:textFill>
        </w:rPr>
        <w:t>。</w:t>
      </w:r>
    </w:p>
    <w:p w14:paraId="0AFC1195">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lang w:val="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（响应文件中提供提供</w:t>
      </w:r>
      <w:r>
        <w:rPr>
          <w:rFonts w:hint="eastAsia" w:ascii="仿宋" w:hAnsi="仿宋" w:eastAsia="仿宋" w:cs="仿宋"/>
          <w:color w:val="000000" w:themeColor="text1"/>
          <w:kern w:val="0"/>
          <w:sz w:val="24"/>
          <w:highlight w:val="none"/>
          <w:lang w:val="zh-CN"/>
          <w14:textFill>
            <w14:solidFill>
              <w14:schemeClr w14:val="tx1"/>
            </w14:solidFill>
          </w14:textFill>
        </w:rPr>
        <w:t>供应商承诺声明，</w:t>
      </w:r>
      <w:r>
        <w:rPr>
          <w:rFonts w:hint="eastAsia" w:ascii="仿宋" w:hAnsi="仿宋" w:eastAsia="仿宋" w:cs="仿宋"/>
          <w:color w:val="000000" w:themeColor="text1"/>
          <w:kern w:val="0"/>
          <w:sz w:val="24"/>
          <w:highlight w:val="none"/>
          <w14:textFill>
            <w14:solidFill>
              <w14:schemeClr w14:val="tx1"/>
            </w14:solidFill>
          </w14:textFill>
        </w:rPr>
        <w:t>请以采购文件中响应文件相关格式《供应商承诺声明》给定格式为准）</w:t>
      </w:r>
    </w:p>
    <w:p w14:paraId="1AD0168B">
      <w:pPr>
        <w:widowControl/>
        <w:adjustRightInd w:val="0"/>
        <w:snapToGrid w:val="0"/>
        <w:spacing w:line="360" w:lineRule="auto"/>
        <w:ind w:firstLine="482" w:firstLineChars="200"/>
        <w:outlineLvl w:val="9"/>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四、获取采购文件</w:t>
      </w:r>
    </w:p>
    <w:p w14:paraId="511DC050">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1、获取时间：2026年</w:t>
      </w:r>
      <w:r>
        <w:rPr>
          <w:rFonts w:hint="eastAsia" w:ascii="仿宋" w:hAnsi="仿宋" w:eastAsia="仿宋" w:cs="仿宋"/>
          <w:color w:val="000000" w:themeColor="text1"/>
          <w:kern w:val="0"/>
          <w:sz w:val="24"/>
          <w:highlight w:val="none"/>
          <w:lang w:val="en-US" w:eastAsia="zh-CN"/>
          <w14:textFill>
            <w14:solidFill>
              <w14:schemeClr w14:val="tx1"/>
            </w14:solidFill>
          </w14:textFill>
        </w:rPr>
        <w:t>11</w:t>
      </w:r>
      <w:r>
        <w:rPr>
          <w:rFonts w:hint="eastAsia" w:ascii="仿宋" w:hAnsi="仿宋" w:eastAsia="仿宋" w:cs="仿宋"/>
          <w:color w:val="000000" w:themeColor="text1"/>
          <w:kern w:val="0"/>
          <w:sz w:val="24"/>
          <w:highlight w:val="none"/>
          <w14:textFill>
            <w14:solidFill>
              <w14:schemeClr w14:val="tx1"/>
            </w14:solidFill>
          </w14:textFill>
        </w:rPr>
        <w:t>月</w:t>
      </w:r>
      <w:r>
        <w:rPr>
          <w:rFonts w:hint="eastAsia" w:ascii="仿宋" w:hAnsi="仿宋" w:eastAsia="仿宋" w:cs="仿宋"/>
          <w:color w:val="000000" w:themeColor="text1"/>
          <w:kern w:val="0"/>
          <w:sz w:val="24"/>
          <w:highlight w:val="none"/>
          <w:lang w:val="en-US" w:eastAsia="zh-CN"/>
          <w14:textFill>
            <w14:solidFill>
              <w14:schemeClr w14:val="tx1"/>
            </w14:solidFill>
          </w14:textFill>
        </w:rPr>
        <w:t>06</w:t>
      </w:r>
      <w:r>
        <w:rPr>
          <w:rFonts w:hint="eastAsia" w:ascii="仿宋" w:hAnsi="仿宋" w:eastAsia="仿宋" w:cs="仿宋"/>
          <w:color w:val="000000" w:themeColor="text1"/>
          <w:kern w:val="0"/>
          <w:sz w:val="24"/>
          <w:highlight w:val="none"/>
          <w14:textFill>
            <w14:solidFill>
              <w14:schemeClr w14:val="tx1"/>
            </w14:solidFill>
          </w14:textFill>
        </w:rPr>
        <w:t>日至2026年</w:t>
      </w:r>
      <w:r>
        <w:rPr>
          <w:rFonts w:hint="eastAsia" w:ascii="仿宋" w:hAnsi="仿宋" w:eastAsia="仿宋" w:cs="仿宋"/>
          <w:color w:val="000000" w:themeColor="text1"/>
          <w:kern w:val="0"/>
          <w:sz w:val="24"/>
          <w:highlight w:val="none"/>
          <w:lang w:val="en-US" w:eastAsia="zh-CN"/>
          <w14:textFill>
            <w14:solidFill>
              <w14:schemeClr w14:val="tx1"/>
            </w14:solidFill>
          </w14:textFill>
        </w:rPr>
        <w:t>11</w:t>
      </w:r>
      <w:r>
        <w:rPr>
          <w:rFonts w:hint="eastAsia" w:ascii="仿宋" w:hAnsi="仿宋" w:eastAsia="仿宋" w:cs="仿宋"/>
          <w:color w:val="000000" w:themeColor="text1"/>
          <w:kern w:val="0"/>
          <w:sz w:val="24"/>
          <w:highlight w:val="none"/>
          <w14:textFill>
            <w14:solidFill>
              <w14:schemeClr w14:val="tx1"/>
            </w14:solidFill>
          </w14:textFill>
        </w:rPr>
        <w:t>月</w:t>
      </w:r>
      <w:r>
        <w:rPr>
          <w:rFonts w:hint="eastAsia" w:ascii="仿宋" w:hAnsi="仿宋" w:eastAsia="仿宋" w:cs="仿宋"/>
          <w:color w:val="000000" w:themeColor="text1"/>
          <w:kern w:val="0"/>
          <w:sz w:val="24"/>
          <w:highlight w:val="none"/>
          <w:lang w:val="en-US" w:eastAsia="zh-CN"/>
          <w14:textFill>
            <w14:solidFill>
              <w14:schemeClr w14:val="tx1"/>
            </w14:solidFill>
          </w14:textFill>
        </w:rPr>
        <w:t>11</w:t>
      </w:r>
      <w:r>
        <w:rPr>
          <w:rFonts w:hint="eastAsia" w:ascii="仿宋" w:hAnsi="仿宋" w:eastAsia="仿宋" w:cs="仿宋"/>
          <w:color w:val="000000" w:themeColor="text1"/>
          <w:kern w:val="0"/>
          <w:sz w:val="24"/>
          <w:highlight w:val="none"/>
          <w14:textFill>
            <w14:solidFill>
              <w14:schemeClr w14:val="tx1"/>
            </w14:solidFill>
          </w14:textFill>
        </w:rPr>
        <w:t>日，每天上午09：00至12：00，下午14：00至17：</w:t>
      </w:r>
      <w:r>
        <w:rPr>
          <w:rFonts w:hint="eastAsia" w:ascii="仿宋" w:hAnsi="仿宋" w:eastAsia="仿宋" w:cs="仿宋"/>
          <w:color w:val="000000" w:themeColor="text1"/>
          <w:kern w:val="0"/>
          <w:sz w:val="24"/>
          <w:highlight w:val="none"/>
          <w:lang w:val="en-US" w:eastAsia="zh-CN"/>
          <w14:textFill>
            <w14:solidFill>
              <w14:schemeClr w14:val="tx1"/>
            </w14:solidFill>
          </w14:textFill>
        </w:rPr>
        <w:t>30</w:t>
      </w:r>
      <w:r>
        <w:rPr>
          <w:rFonts w:hint="eastAsia" w:ascii="仿宋" w:hAnsi="仿宋" w:eastAsia="仿宋" w:cs="仿宋"/>
          <w:color w:val="000000" w:themeColor="text1"/>
          <w:kern w:val="0"/>
          <w:sz w:val="24"/>
          <w:highlight w:val="none"/>
          <w14:textFill>
            <w14:solidFill>
              <w14:schemeClr w14:val="tx1"/>
            </w14:solidFill>
          </w14:textFill>
        </w:rPr>
        <w:t>（北京时间，法定节假日除外）</w:t>
      </w:r>
    </w:p>
    <w:p w14:paraId="2A147847">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bookmarkStart w:id="22" w:name="_Toc28359015"/>
      <w:bookmarkEnd w:id="22"/>
      <w:bookmarkStart w:id="23" w:name="_Toc35393801"/>
      <w:bookmarkEnd w:id="23"/>
      <w:bookmarkStart w:id="24" w:name="_Toc28359092"/>
      <w:bookmarkEnd w:id="24"/>
      <w:bookmarkStart w:id="25" w:name="_Toc35393632"/>
      <w:bookmarkEnd w:id="25"/>
      <w:r>
        <w:rPr>
          <w:rFonts w:hint="eastAsia" w:ascii="仿宋" w:hAnsi="仿宋" w:eastAsia="仿宋" w:cs="仿宋"/>
          <w:color w:val="000000" w:themeColor="text1"/>
          <w:kern w:val="0"/>
          <w:sz w:val="24"/>
          <w:highlight w:val="none"/>
          <w14:textFill>
            <w14:solidFill>
              <w14:schemeClr w14:val="tx1"/>
            </w14:solidFill>
          </w14:textFill>
        </w:rPr>
        <w:t>2、获取地点：</w:t>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file:///C:/Users/Administrator/Desktop/%E5%9C%A8%E6%89%8B%E9%A1%B9%E7%9B%AE/%E5%8E%BF%E7%BD%91/0%E3%80%81%E6%B3%97%E6%B4%AA%E5%AF%8C%E5%9B%AD%E9%9B%85%E9%83%A1%E7%9B%91%E6%8E%A7%E8%AE%BE%E5%A4%87%E9%87%87%E8%B4%AD%E9%A1%B9%E7%9B%AE/12.30%E6%B3%97%E6%B4%AA%E5%AF%8C%E5%9B%AD%E9%9B%85%E9%83%A1%E7%9B%91%E6%8E%A7%E8%AE%BE%E5%A4%87%E9%87%87%E8%B4%AD%E9%A1%B9%E7%9B%AE%20-%E6%8B%9B%E6%A0%87%E6%96%87%E4%BB%B6(1).docx" \l "/"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kern w:val="0"/>
          <w:sz w:val="24"/>
          <w:highlight w:val="none"/>
          <w14:textFill>
            <w14:solidFill>
              <w14:schemeClr w14:val="tx1"/>
            </w14:solidFill>
          </w14:textFill>
        </w:rPr>
        <w:t>泗洪县小型项目信息网 (http://www.sihongggzy.com/#/)</w:t>
      </w:r>
      <w:r>
        <w:rPr>
          <w:rFonts w:hint="eastAsia" w:ascii="仿宋" w:hAnsi="仿宋" w:eastAsia="仿宋" w:cs="仿宋"/>
          <w:color w:val="000000" w:themeColor="text1"/>
          <w:kern w:val="0"/>
          <w:sz w:val="24"/>
          <w:highlight w:val="none"/>
          <w14:textFill>
            <w14:solidFill>
              <w14:schemeClr w14:val="tx1"/>
            </w14:solidFill>
          </w14:textFill>
        </w:rPr>
        <w:fldChar w:fldCharType="end"/>
      </w:r>
    </w:p>
    <w:p w14:paraId="690B3366">
      <w:pPr>
        <w:widowControl/>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3.获取方式：供应商应在采购文件获取的时间内，通过泗洪县公共资源交易信息网（http://www.sihongggzy.com/#/?t=1738724791091）点击“用户登录”进入系统从“采购文件获取”栏目中，找到本项目获取采购文件。</w:t>
      </w:r>
      <w:r>
        <w:rPr>
          <w:rFonts w:hint="eastAsia" w:ascii="仿宋" w:hAnsi="仿宋" w:eastAsia="仿宋" w:cs="仿宋"/>
          <w:bCs/>
          <w:color w:val="000000" w:themeColor="text1"/>
          <w:sz w:val="24"/>
          <w:highlight w:val="none"/>
          <w14:textFill>
            <w14:solidFill>
              <w14:schemeClr w14:val="tx1"/>
            </w14:solidFill>
          </w14:textFill>
        </w:rPr>
        <w:t>供应商网上获取采购文件需注册，完善基本信息提交申请，待审核通过后才可以进行相关的报名流程。因供应商未及时办理相关手续导致无法参与谈判的，相关责任由供应商自行承担。</w:t>
      </w:r>
      <w:r>
        <w:rPr>
          <w:rFonts w:hint="eastAsia" w:ascii="仿宋" w:hAnsi="仿宋" w:eastAsia="仿宋" w:cs="仿宋"/>
          <w:color w:val="000000" w:themeColor="text1"/>
          <w:kern w:val="0"/>
          <w:sz w:val="24"/>
          <w:highlight w:val="none"/>
          <w14:textFill>
            <w14:solidFill>
              <w14:schemeClr w14:val="tx1"/>
            </w14:solidFill>
          </w14:textFill>
        </w:rPr>
        <w:t>售价人民币136元，售后不退。</w:t>
      </w:r>
    </w:p>
    <w:p w14:paraId="2568BB55">
      <w:pPr>
        <w:widowControl/>
        <w:adjustRightInd w:val="0"/>
        <w:snapToGrid w:val="0"/>
        <w:spacing w:line="360" w:lineRule="auto"/>
        <w:ind w:firstLine="482" w:firstLineChars="200"/>
        <w:outlineLvl w:val="9"/>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五、响应文件提交、开启时间和地点</w:t>
      </w:r>
    </w:p>
    <w:p w14:paraId="0A9D8C83">
      <w:pPr>
        <w:widowControl/>
        <w:adjustRightInd w:val="0"/>
        <w:snapToGrid w:val="0"/>
        <w:spacing w:line="360" w:lineRule="auto"/>
        <w:ind w:firstLine="480" w:firstLineChars="200"/>
        <w:rPr>
          <w:rFonts w:hint="eastAsia" w:ascii="仿宋" w:hAnsi="仿宋" w:eastAsia="仿宋" w:cs="仿宋"/>
          <w:bCs/>
          <w:color w:val="000000" w:themeColor="text1"/>
          <w:kern w:val="0"/>
          <w:sz w:val="24"/>
          <w:highlight w:val="none"/>
          <w14:textFill>
            <w14:solidFill>
              <w14:schemeClr w14:val="tx1"/>
            </w14:solidFill>
          </w14:textFill>
        </w:rPr>
      </w:pPr>
      <w:bookmarkStart w:id="26" w:name="_Toc35393804"/>
      <w:bookmarkEnd w:id="26"/>
      <w:bookmarkStart w:id="27" w:name="_Toc35393802"/>
      <w:bookmarkEnd w:id="27"/>
      <w:bookmarkStart w:id="28" w:name="_Toc35393633"/>
      <w:bookmarkEnd w:id="28"/>
      <w:bookmarkStart w:id="29" w:name="_Toc35393635"/>
      <w:bookmarkEnd w:id="29"/>
      <w:bookmarkStart w:id="30" w:name="_Toc28359016"/>
      <w:bookmarkEnd w:id="30"/>
      <w:bookmarkStart w:id="31" w:name="_Toc28359093"/>
      <w:bookmarkEnd w:id="31"/>
      <w:r>
        <w:rPr>
          <w:rFonts w:hint="eastAsia" w:ascii="仿宋" w:hAnsi="仿宋" w:eastAsia="仿宋" w:cs="仿宋"/>
          <w:bCs/>
          <w:color w:val="000000" w:themeColor="text1"/>
          <w:kern w:val="0"/>
          <w:sz w:val="24"/>
          <w:highlight w:val="none"/>
          <w14:textFill>
            <w14:solidFill>
              <w14:schemeClr w14:val="tx1"/>
            </w14:solidFill>
          </w14:textFill>
        </w:rPr>
        <w:t>1、响应文件提交截止时间：2026年</w:t>
      </w:r>
      <w:r>
        <w:rPr>
          <w:rFonts w:hint="eastAsia" w:ascii="仿宋" w:hAnsi="仿宋" w:eastAsia="仿宋" w:cs="仿宋"/>
          <w:bCs/>
          <w:color w:val="000000" w:themeColor="text1"/>
          <w:kern w:val="0"/>
          <w:sz w:val="24"/>
          <w:highlight w:val="none"/>
          <w:lang w:val="en-US" w:eastAsia="zh-CN"/>
          <w14:textFill>
            <w14:solidFill>
              <w14:schemeClr w14:val="tx1"/>
            </w14:solidFill>
          </w14:textFill>
        </w:rPr>
        <w:t>11</w:t>
      </w:r>
      <w:r>
        <w:rPr>
          <w:rFonts w:hint="eastAsia" w:ascii="仿宋" w:hAnsi="仿宋" w:eastAsia="仿宋" w:cs="仿宋"/>
          <w:bCs/>
          <w:color w:val="000000" w:themeColor="text1"/>
          <w:kern w:val="0"/>
          <w:sz w:val="24"/>
          <w:highlight w:val="none"/>
          <w14:textFill>
            <w14:solidFill>
              <w14:schemeClr w14:val="tx1"/>
            </w14:solidFill>
          </w14:textFill>
        </w:rPr>
        <w:t>月</w:t>
      </w:r>
      <w:r>
        <w:rPr>
          <w:rFonts w:hint="eastAsia" w:ascii="仿宋" w:hAnsi="仿宋" w:eastAsia="仿宋" w:cs="仿宋"/>
          <w:bCs/>
          <w:color w:val="000000" w:themeColor="text1"/>
          <w:kern w:val="0"/>
          <w:sz w:val="24"/>
          <w:highlight w:val="none"/>
          <w:lang w:val="en-US" w:eastAsia="zh-CN"/>
          <w14:textFill>
            <w14:solidFill>
              <w14:schemeClr w14:val="tx1"/>
            </w14:solidFill>
          </w14:textFill>
        </w:rPr>
        <w:t>12</w:t>
      </w:r>
      <w:r>
        <w:rPr>
          <w:rFonts w:hint="eastAsia" w:ascii="仿宋" w:hAnsi="仿宋" w:eastAsia="仿宋" w:cs="仿宋"/>
          <w:bCs/>
          <w:color w:val="000000" w:themeColor="text1"/>
          <w:kern w:val="0"/>
          <w:sz w:val="24"/>
          <w:highlight w:val="none"/>
          <w14:textFill>
            <w14:solidFill>
              <w14:schemeClr w14:val="tx1"/>
            </w14:solidFill>
          </w14:textFill>
        </w:rPr>
        <w:t>日9:30（北京时间）</w:t>
      </w:r>
    </w:p>
    <w:p w14:paraId="0C261C47">
      <w:pPr>
        <w:widowControl/>
        <w:adjustRightInd w:val="0"/>
        <w:snapToGrid w:val="0"/>
        <w:spacing w:line="360" w:lineRule="auto"/>
        <w:ind w:firstLine="480" w:firstLineChars="200"/>
        <w:rPr>
          <w:rFonts w:hint="eastAsia" w:ascii="仿宋" w:hAnsi="仿宋" w:eastAsia="仿宋" w:cs="仿宋"/>
          <w:bCs/>
          <w:color w:val="000000" w:themeColor="text1"/>
          <w:kern w:val="0"/>
          <w:sz w:val="24"/>
          <w:highlight w:val="none"/>
          <w14:textFill>
            <w14:solidFill>
              <w14:schemeClr w14:val="tx1"/>
            </w14:solidFill>
          </w14:textFill>
        </w:rPr>
      </w:pPr>
      <w:r>
        <w:rPr>
          <w:rFonts w:hint="eastAsia" w:ascii="仿宋" w:hAnsi="仿宋" w:eastAsia="仿宋" w:cs="仿宋"/>
          <w:bCs/>
          <w:color w:val="000000" w:themeColor="text1"/>
          <w:kern w:val="0"/>
          <w:sz w:val="24"/>
          <w:highlight w:val="none"/>
          <w14:textFill>
            <w14:solidFill>
              <w14:schemeClr w14:val="tx1"/>
            </w14:solidFill>
          </w14:textFill>
        </w:rPr>
        <w:t>2、响应文件接收地点：供应商应在响应文件提交截止时间前登录“电子招标投标交易平台”递交响应文件。逾期递交的响应文件，电子招投标交易平台将予以拒收。</w:t>
      </w:r>
    </w:p>
    <w:p w14:paraId="693CA421">
      <w:pPr>
        <w:widowControl/>
        <w:adjustRightInd w:val="0"/>
        <w:snapToGrid w:val="0"/>
        <w:spacing w:line="360" w:lineRule="auto"/>
        <w:ind w:firstLine="480" w:firstLineChars="200"/>
        <w:rPr>
          <w:rFonts w:hint="eastAsia" w:ascii="仿宋" w:hAnsi="仿宋" w:eastAsia="仿宋" w:cs="仿宋"/>
          <w:bCs/>
          <w:color w:val="000000" w:themeColor="text1"/>
          <w:kern w:val="0"/>
          <w:sz w:val="24"/>
          <w:highlight w:val="none"/>
          <w14:textFill>
            <w14:solidFill>
              <w14:schemeClr w14:val="tx1"/>
            </w14:solidFill>
          </w14:textFill>
        </w:rPr>
      </w:pPr>
      <w:r>
        <w:rPr>
          <w:rFonts w:hint="eastAsia" w:ascii="仿宋" w:hAnsi="仿宋" w:eastAsia="仿宋" w:cs="仿宋"/>
          <w:bCs/>
          <w:color w:val="000000" w:themeColor="text1"/>
          <w:kern w:val="0"/>
          <w:sz w:val="24"/>
          <w:highlight w:val="none"/>
          <w14:textFill>
            <w14:solidFill>
              <w14:schemeClr w14:val="tx1"/>
            </w14:solidFill>
          </w14:textFill>
        </w:rPr>
        <w:t>3、响应文件开启时间：2026年</w:t>
      </w:r>
      <w:r>
        <w:rPr>
          <w:rFonts w:hint="eastAsia" w:ascii="仿宋" w:hAnsi="仿宋" w:eastAsia="仿宋" w:cs="仿宋"/>
          <w:bCs/>
          <w:color w:val="000000" w:themeColor="text1"/>
          <w:kern w:val="0"/>
          <w:sz w:val="24"/>
          <w:highlight w:val="none"/>
          <w:lang w:val="en-US" w:eastAsia="zh-CN"/>
          <w14:textFill>
            <w14:solidFill>
              <w14:schemeClr w14:val="tx1"/>
            </w14:solidFill>
          </w14:textFill>
        </w:rPr>
        <w:t>11</w:t>
      </w:r>
      <w:r>
        <w:rPr>
          <w:rFonts w:hint="eastAsia" w:ascii="仿宋" w:hAnsi="仿宋" w:eastAsia="仿宋" w:cs="仿宋"/>
          <w:bCs/>
          <w:color w:val="000000" w:themeColor="text1"/>
          <w:kern w:val="0"/>
          <w:sz w:val="24"/>
          <w:highlight w:val="none"/>
          <w14:textFill>
            <w14:solidFill>
              <w14:schemeClr w14:val="tx1"/>
            </w14:solidFill>
          </w14:textFill>
        </w:rPr>
        <w:t>月</w:t>
      </w:r>
      <w:r>
        <w:rPr>
          <w:rFonts w:hint="eastAsia" w:ascii="仿宋" w:hAnsi="仿宋" w:eastAsia="仿宋" w:cs="仿宋"/>
          <w:bCs/>
          <w:color w:val="000000" w:themeColor="text1"/>
          <w:kern w:val="0"/>
          <w:sz w:val="24"/>
          <w:highlight w:val="none"/>
          <w:lang w:val="en-US" w:eastAsia="zh-CN"/>
          <w14:textFill>
            <w14:solidFill>
              <w14:schemeClr w14:val="tx1"/>
            </w14:solidFill>
          </w14:textFill>
        </w:rPr>
        <w:t>12</w:t>
      </w:r>
      <w:r>
        <w:rPr>
          <w:rFonts w:hint="eastAsia" w:ascii="仿宋" w:hAnsi="仿宋" w:eastAsia="仿宋" w:cs="仿宋"/>
          <w:bCs/>
          <w:color w:val="000000" w:themeColor="text1"/>
          <w:kern w:val="0"/>
          <w:sz w:val="24"/>
          <w:highlight w:val="none"/>
          <w14:textFill>
            <w14:solidFill>
              <w14:schemeClr w14:val="tx1"/>
            </w14:solidFill>
          </w14:textFill>
        </w:rPr>
        <w:t>日9:30（北京时间） </w:t>
      </w:r>
    </w:p>
    <w:p w14:paraId="427CB0D8">
      <w:pPr>
        <w:widowControl/>
        <w:adjustRightInd w:val="0"/>
        <w:snapToGrid w:val="0"/>
        <w:spacing w:line="360" w:lineRule="auto"/>
        <w:ind w:firstLine="480" w:firstLineChars="200"/>
        <w:rPr>
          <w:rFonts w:hint="eastAsia" w:ascii="仿宋" w:hAnsi="仿宋" w:eastAsia="仿宋" w:cs="仿宋"/>
          <w:bCs/>
          <w:color w:val="000000" w:themeColor="text1"/>
          <w:kern w:val="0"/>
          <w:sz w:val="24"/>
          <w:highlight w:val="none"/>
          <w14:textFill>
            <w14:solidFill>
              <w14:schemeClr w14:val="tx1"/>
            </w14:solidFill>
          </w14:textFill>
        </w:rPr>
      </w:pPr>
      <w:r>
        <w:rPr>
          <w:rFonts w:hint="eastAsia" w:ascii="仿宋" w:hAnsi="仿宋" w:eastAsia="仿宋" w:cs="仿宋"/>
          <w:bCs/>
          <w:color w:val="000000" w:themeColor="text1"/>
          <w:kern w:val="0"/>
          <w:sz w:val="24"/>
          <w:highlight w:val="none"/>
          <w14:textFill>
            <w14:solidFill>
              <w14:schemeClr w14:val="tx1"/>
            </w14:solidFill>
          </w14:textFill>
        </w:rPr>
        <w:t>4、响应文件开启地点：本项目实行电子不见面开标，供应商登录“电子招标投标交易平台”系统参与开启。</w:t>
      </w:r>
    </w:p>
    <w:p w14:paraId="3B368E5E">
      <w:pPr>
        <w:widowControl/>
        <w:adjustRightInd w:val="0"/>
        <w:snapToGrid w:val="0"/>
        <w:spacing w:line="360" w:lineRule="auto"/>
        <w:ind w:firstLine="480" w:firstLineChars="200"/>
        <w:rPr>
          <w:rFonts w:hint="eastAsia" w:ascii="仿宋" w:hAnsi="仿宋" w:eastAsia="仿宋" w:cs="仿宋"/>
          <w:bCs/>
          <w:color w:val="000000" w:themeColor="text1"/>
          <w:kern w:val="0"/>
          <w:sz w:val="24"/>
          <w:highlight w:val="none"/>
          <w14:textFill>
            <w14:solidFill>
              <w14:schemeClr w14:val="tx1"/>
            </w14:solidFill>
          </w14:textFill>
        </w:rPr>
      </w:pPr>
      <w:r>
        <w:rPr>
          <w:rFonts w:hint="eastAsia" w:ascii="仿宋" w:hAnsi="仿宋" w:eastAsia="仿宋" w:cs="仿宋"/>
          <w:bCs/>
          <w:color w:val="000000" w:themeColor="text1"/>
          <w:kern w:val="0"/>
          <w:sz w:val="24"/>
          <w:highlight w:val="none"/>
          <w14:textFill>
            <w14:solidFill>
              <w14:schemeClr w14:val="tx1"/>
            </w14:solidFill>
          </w14:textFill>
        </w:rPr>
        <w:t>5、本谈判公告及采购文件中“电子招标投标交易平台”指：泗洪县小型项目信息网（http://www.sihongggzy.com/#/?t=1738724791091）</w:t>
      </w:r>
    </w:p>
    <w:p w14:paraId="571A7A8A">
      <w:pPr>
        <w:widowControl/>
        <w:adjustRightInd w:val="0"/>
        <w:snapToGrid w:val="0"/>
        <w:spacing w:line="360" w:lineRule="auto"/>
        <w:ind w:firstLine="482" w:firstLineChars="200"/>
        <w:outlineLvl w:val="9"/>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六、采购公告发布期限</w:t>
      </w:r>
    </w:p>
    <w:p w14:paraId="6472D9EE">
      <w:pPr>
        <w:widowControl/>
        <w:adjustRightInd w:val="0"/>
        <w:snapToGrid w:val="0"/>
        <w:spacing w:line="360" w:lineRule="auto"/>
        <w:ind w:firstLine="480" w:firstLineChars="200"/>
        <w:rPr>
          <w:rFonts w:hint="eastAsia" w:ascii="仿宋" w:hAnsi="仿宋" w:eastAsia="仿宋" w:cs="仿宋"/>
          <w:bCs/>
          <w:color w:val="000000" w:themeColor="text1"/>
          <w:kern w:val="0"/>
          <w:sz w:val="24"/>
          <w:highlight w:val="none"/>
          <w14:textFill>
            <w14:solidFill>
              <w14:schemeClr w14:val="tx1"/>
            </w14:solidFill>
          </w14:textFill>
        </w:rPr>
      </w:pPr>
      <w:r>
        <w:rPr>
          <w:rFonts w:hint="eastAsia" w:ascii="仿宋" w:hAnsi="仿宋" w:eastAsia="仿宋" w:cs="仿宋"/>
          <w:bCs/>
          <w:color w:val="000000" w:themeColor="text1"/>
          <w:kern w:val="0"/>
          <w:sz w:val="24"/>
          <w:highlight w:val="none"/>
          <w14:textFill>
            <w14:solidFill>
              <w14:schemeClr w14:val="tx1"/>
            </w14:solidFill>
          </w14:textFill>
        </w:rPr>
        <w:t>1、公告期限：自本公告发布之日起3个工作日。</w:t>
      </w:r>
    </w:p>
    <w:p w14:paraId="7F3DEAF1">
      <w:pPr>
        <w:widowControl/>
        <w:adjustRightInd w:val="0"/>
        <w:snapToGrid w:val="0"/>
        <w:spacing w:line="360" w:lineRule="auto"/>
        <w:ind w:firstLine="480" w:firstLineChars="200"/>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Cs/>
          <w:color w:val="000000" w:themeColor="text1"/>
          <w:kern w:val="0"/>
          <w:sz w:val="24"/>
          <w:highlight w:val="none"/>
          <w14:textFill>
            <w14:solidFill>
              <w14:schemeClr w14:val="tx1"/>
            </w14:solidFill>
          </w14:textFill>
        </w:rPr>
        <w:t>2、公告发布媒介：本次谈判公告同时在泗洪县小型项目信息网http://www.sihongggzy.com/#/?t=1738724791091和江苏监狱网http://jssjyglj.jiangsu.gov.cn/上发布。</w:t>
      </w:r>
    </w:p>
    <w:p w14:paraId="48251EA3">
      <w:pPr>
        <w:spacing w:line="360" w:lineRule="auto"/>
        <w:ind w:firstLine="482" w:firstLineChars="200"/>
        <w:jc w:val="left"/>
        <w:outlineLvl w:val="9"/>
        <w:rPr>
          <w:rFonts w:hint="eastAsia" w:ascii="仿宋" w:hAnsi="仿宋" w:eastAsia="仿宋" w:cs="仿宋"/>
          <w:b/>
          <w:color w:val="000000" w:themeColor="text1"/>
          <w:sz w:val="24"/>
          <w:highlight w:val="none"/>
          <w14:textFill>
            <w14:solidFill>
              <w14:schemeClr w14:val="tx1"/>
            </w14:solidFill>
          </w14:textFill>
        </w:rPr>
      </w:pPr>
      <w:bookmarkStart w:id="32" w:name="_Toc4997"/>
      <w:bookmarkStart w:id="33" w:name="_Toc32617"/>
      <w:r>
        <w:rPr>
          <w:rFonts w:hint="eastAsia" w:ascii="仿宋" w:hAnsi="仿宋" w:eastAsia="仿宋" w:cs="仿宋"/>
          <w:b/>
          <w:color w:val="000000" w:themeColor="text1"/>
          <w:kern w:val="0"/>
          <w:sz w:val="24"/>
          <w:highlight w:val="none"/>
          <w14:textFill>
            <w14:solidFill>
              <w14:schemeClr w14:val="tx1"/>
            </w14:solidFill>
          </w14:textFill>
        </w:rPr>
        <w:t>七、</w:t>
      </w:r>
      <w:bookmarkEnd w:id="32"/>
      <w:bookmarkEnd w:id="33"/>
      <w:r>
        <w:rPr>
          <w:rFonts w:hint="eastAsia" w:ascii="仿宋" w:hAnsi="仿宋" w:eastAsia="仿宋" w:cs="仿宋"/>
          <w:b/>
          <w:color w:val="000000" w:themeColor="text1"/>
          <w:sz w:val="24"/>
          <w:highlight w:val="none"/>
          <w14:textFill>
            <w14:solidFill>
              <w14:schemeClr w14:val="tx1"/>
            </w14:solidFill>
          </w14:textFill>
        </w:rPr>
        <w:t>评审办法</w:t>
      </w:r>
    </w:p>
    <w:p w14:paraId="32462E87">
      <w:pPr>
        <w:spacing w:line="360" w:lineRule="auto"/>
        <w:ind w:firstLine="480" w:firstLineChars="200"/>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1、本项目采用最低评标价法，评分标准详见采购文件。</w:t>
      </w:r>
    </w:p>
    <w:p w14:paraId="051E2DA6">
      <w:pPr>
        <w:widowControl/>
        <w:adjustRightInd w:val="0"/>
        <w:snapToGrid w:val="0"/>
        <w:spacing w:line="360" w:lineRule="auto"/>
        <w:ind w:firstLine="480" w:firstLineChars="200"/>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2、资格审查：本项目采用资格后审方式进行资格审查。</w:t>
      </w:r>
    </w:p>
    <w:p w14:paraId="317DFB84">
      <w:pPr>
        <w:widowControl/>
        <w:adjustRightInd w:val="0"/>
        <w:snapToGrid w:val="0"/>
        <w:spacing w:line="360" w:lineRule="auto"/>
        <w:ind w:firstLine="482" w:firstLineChars="200"/>
        <w:outlineLvl w:val="9"/>
        <w:rPr>
          <w:rFonts w:hint="eastAsia" w:ascii="仿宋" w:hAnsi="仿宋" w:eastAsia="仿宋" w:cs="仿宋"/>
          <w:b/>
          <w:color w:val="000000" w:themeColor="text1"/>
          <w:kern w:val="0"/>
          <w:sz w:val="24"/>
          <w:highlight w:val="none"/>
          <w14:textFill>
            <w14:solidFill>
              <w14:schemeClr w14:val="tx1"/>
            </w14:solidFill>
          </w14:textFill>
        </w:rPr>
      </w:pPr>
      <w:bookmarkStart w:id="34" w:name="_Toc7596"/>
      <w:bookmarkStart w:id="35" w:name="_Toc1031"/>
      <w:bookmarkStart w:id="36" w:name="_Toc31685"/>
      <w:bookmarkStart w:id="37" w:name="_Toc18670"/>
      <w:bookmarkStart w:id="38" w:name="_Toc30666"/>
      <w:r>
        <w:rPr>
          <w:rFonts w:hint="eastAsia" w:ascii="仿宋" w:hAnsi="仿宋" w:eastAsia="仿宋" w:cs="仿宋"/>
          <w:b/>
          <w:color w:val="000000" w:themeColor="text1"/>
          <w:kern w:val="0"/>
          <w:sz w:val="24"/>
          <w:highlight w:val="none"/>
          <w14:textFill>
            <w14:solidFill>
              <w14:schemeClr w14:val="tx1"/>
            </w14:solidFill>
          </w14:textFill>
        </w:rPr>
        <w:t>八、</w:t>
      </w:r>
      <w:bookmarkEnd w:id="34"/>
      <w:bookmarkEnd w:id="35"/>
      <w:bookmarkEnd w:id="36"/>
      <w:bookmarkEnd w:id="37"/>
      <w:bookmarkEnd w:id="38"/>
      <w:r>
        <w:rPr>
          <w:rFonts w:hint="eastAsia" w:ascii="仿宋" w:hAnsi="仿宋" w:eastAsia="仿宋" w:cs="仿宋"/>
          <w:b/>
          <w:color w:val="000000" w:themeColor="text1"/>
          <w:kern w:val="0"/>
          <w:sz w:val="24"/>
          <w:highlight w:val="none"/>
          <w14:textFill>
            <w14:solidFill>
              <w14:schemeClr w14:val="tx1"/>
            </w14:solidFill>
          </w14:textFill>
        </w:rPr>
        <w:t>踏勘现场：</w:t>
      </w:r>
      <w:r>
        <w:rPr>
          <w:rFonts w:hint="eastAsia" w:ascii="仿宋" w:hAnsi="仿宋" w:eastAsia="仿宋" w:cs="仿宋"/>
          <w:bCs/>
          <w:color w:val="000000" w:themeColor="text1"/>
          <w:kern w:val="0"/>
          <w:sz w:val="24"/>
          <w:highlight w:val="none"/>
          <w14:textFill>
            <w14:solidFill>
              <w14:schemeClr w14:val="tx1"/>
            </w14:solidFill>
          </w14:textFill>
        </w:rPr>
        <w:t>请各供应商自行踏勘现场，费用自理。</w:t>
      </w:r>
    </w:p>
    <w:p w14:paraId="7CB05B7E">
      <w:pPr>
        <w:widowControl/>
        <w:adjustRightInd w:val="0"/>
        <w:snapToGrid w:val="0"/>
        <w:spacing w:line="360" w:lineRule="auto"/>
        <w:ind w:firstLine="482" w:firstLineChars="200"/>
        <w:outlineLvl w:val="9"/>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九、其他补充事宜</w:t>
      </w:r>
    </w:p>
    <w:p w14:paraId="5B36BA23">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bookmarkStart w:id="39" w:name="_Toc28359095"/>
      <w:bookmarkEnd w:id="39"/>
      <w:bookmarkStart w:id="40" w:name="_Toc28359018"/>
      <w:bookmarkEnd w:id="40"/>
      <w:bookmarkStart w:id="41" w:name="_Toc35393805"/>
      <w:bookmarkEnd w:id="41"/>
      <w:bookmarkStart w:id="42" w:name="_Toc35393636"/>
      <w:bookmarkEnd w:id="42"/>
      <w:r>
        <w:rPr>
          <w:rFonts w:hint="eastAsia" w:ascii="仿宋" w:hAnsi="仿宋" w:eastAsia="仿宋" w:cs="仿宋"/>
          <w:color w:val="000000" w:themeColor="text1"/>
          <w:kern w:val="0"/>
          <w:sz w:val="24"/>
          <w:highlight w:val="none"/>
          <w14:textFill>
            <w14:solidFill>
              <w14:schemeClr w14:val="tx1"/>
            </w14:solidFill>
          </w14:textFill>
        </w:rPr>
        <w:t>1、询问和质疑：</w:t>
      </w:r>
    </w:p>
    <w:p w14:paraId="1039191D">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供应商对采购活动事项有疑问的，可以向采购人或采购代理机构提出询问；供应商认为谈判文件、采购过程、中标或成交结果使自己的权益受到损害的，可以在知道或者应知其权益受到损害之日起七个工作日内，以书面形式向采购人或采购代理机构提出质疑，由采购人或采购代理机构依法处理。供应商对同一采购程序环节的质疑应在质疑期内一次性提出。</w:t>
      </w:r>
    </w:p>
    <w:p w14:paraId="3642089B">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2、招标文件的澄清或者修改：</w:t>
      </w:r>
    </w:p>
    <w:p w14:paraId="3A89A775">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采购代理机构可以对已发出的谈判文件进行必要的澄清或者修改。澄清或者修改的内容以所发布的本项目的“更正（澄清）公告”及其附件的形式通知所有获取谈判文件的潜在供应商。发布本项目的“更正（澄清）公告”及其附件后采购代理机构已尽通知义务。敬请各潜在供应商关注本项目的“更正（澄清）公告”及其附件，否则，将自行承担相应的风险。</w:t>
      </w:r>
    </w:p>
    <w:p w14:paraId="245C0491">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3、终止招标：</w:t>
      </w:r>
    </w:p>
    <w:p w14:paraId="6AC77906">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终止招标的，采购代理机构应当及时在原公告发布媒体上发布终止公告，以“终止公告”的形式通知已经获取谈判文件的潜在供应商，发布本项目的“终止公告”后采购代理机构已尽通知义务。敬请各潜在供应商关注本项目的“终止公告”，否则，将自行承担相应的风险。</w:t>
      </w:r>
    </w:p>
    <w:p w14:paraId="66C1D541">
      <w:pPr>
        <w:widowControl/>
        <w:adjustRightInd w:val="0"/>
        <w:snapToGrid w:val="0"/>
        <w:spacing w:line="360" w:lineRule="auto"/>
        <w:ind w:firstLine="482" w:firstLineChars="200"/>
        <w:outlineLvl w:val="9"/>
        <w:rPr>
          <w:rFonts w:hint="eastAsia" w:ascii="仿宋" w:hAnsi="仿宋" w:eastAsia="仿宋" w:cs="仿宋"/>
          <w:b/>
          <w:color w:val="000000" w:themeColor="text1"/>
          <w:kern w:val="0"/>
          <w:sz w:val="24"/>
          <w:highlight w:val="none"/>
          <w14:textFill>
            <w14:solidFill>
              <w14:schemeClr w14:val="tx1"/>
            </w14:solidFill>
          </w14:textFill>
        </w:rPr>
      </w:pPr>
      <w:r>
        <w:rPr>
          <w:rFonts w:hint="eastAsia" w:ascii="仿宋" w:hAnsi="仿宋" w:eastAsia="仿宋" w:cs="仿宋"/>
          <w:b/>
          <w:color w:val="000000" w:themeColor="text1"/>
          <w:kern w:val="0"/>
          <w:sz w:val="24"/>
          <w:highlight w:val="none"/>
          <w14:textFill>
            <w14:solidFill>
              <w14:schemeClr w14:val="tx1"/>
            </w14:solidFill>
          </w14:textFill>
        </w:rPr>
        <w:t>十、凡对本次采购提出询问，请按以下方式联系：</w:t>
      </w:r>
    </w:p>
    <w:p w14:paraId="4A31B6E3">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bookmarkStart w:id="43" w:name="_Toc35393637"/>
      <w:bookmarkEnd w:id="43"/>
      <w:bookmarkStart w:id="44" w:name="_Toc28359019"/>
      <w:bookmarkEnd w:id="44"/>
      <w:bookmarkStart w:id="45" w:name="_Toc35393806"/>
      <w:bookmarkEnd w:id="45"/>
      <w:bookmarkStart w:id="46" w:name="_Toc28359096"/>
      <w:bookmarkEnd w:id="46"/>
      <w:r>
        <w:rPr>
          <w:rFonts w:hint="eastAsia" w:ascii="仿宋" w:hAnsi="仿宋" w:eastAsia="仿宋" w:cs="仿宋"/>
          <w:color w:val="000000" w:themeColor="text1"/>
          <w:kern w:val="0"/>
          <w:sz w:val="24"/>
          <w:highlight w:val="none"/>
          <w14:textFill>
            <w14:solidFill>
              <w14:schemeClr w14:val="tx1"/>
            </w14:solidFill>
          </w14:textFill>
        </w:rPr>
        <w:t>1、采购人信息</w:t>
      </w:r>
    </w:p>
    <w:p w14:paraId="273A6FA1">
      <w:pPr>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名    称：江苏省洪泽湖监狱</w:t>
      </w:r>
    </w:p>
    <w:p w14:paraId="3E212C7F">
      <w:pPr>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地    址：江苏省泗洪县车路口</w:t>
      </w:r>
    </w:p>
    <w:p w14:paraId="2F146C80">
      <w:pPr>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联 系 人：</w:t>
      </w:r>
      <w:r>
        <w:rPr>
          <w:rFonts w:hint="eastAsia" w:ascii="仿宋" w:hAnsi="仿宋" w:eastAsia="仿宋" w:cs="仿宋"/>
          <w:color w:val="000000" w:themeColor="text1"/>
          <w:kern w:val="0"/>
          <w:sz w:val="24"/>
          <w:highlight w:val="none"/>
          <w:lang w:val="en-US" w:eastAsia="zh-CN"/>
          <w14:textFill>
            <w14:solidFill>
              <w14:schemeClr w14:val="tx1"/>
            </w14:solidFill>
          </w14:textFill>
        </w:rPr>
        <w:t>吴主任</w:t>
      </w:r>
    </w:p>
    <w:p w14:paraId="2C8FF40F">
      <w:pPr>
        <w:adjustRightInd w:val="0"/>
        <w:snapToGrid w:val="0"/>
        <w:spacing w:line="360" w:lineRule="auto"/>
        <w:ind w:firstLine="480" w:firstLineChars="200"/>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联系方式：</w:t>
      </w:r>
      <w:r>
        <w:rPr>
          <w:rFonts w:hint="eastAsia" w:ascii="仿宋" w:hAnsi="仿宋" w:eastAsia="仿宋" w:cs="仿宋"/>
          <w:color w:val="000000" w:themeColor="text1"/>
          <w:kern w:val="0"/>
          <w:sz w:val="24"/>
          <w:highlight w:val="none"/>
          <w:lang w:val="en-US" w:eastAsia="zh-CN"/>
          <w14:textFill>
            <w14:solidFill>
              <w14:schemeClr w14:val="tx1"/>
            </w14:solidFill>
          </w14:textFill>
        </w:rPr>
        <w:t>0527-86478083</w:t>
      </w:r>
    </w:p>
    <w:p w14:paraId="1DE96EFF">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2、采购代理机构信息</w:t>
      </w:r>
    </w:p>
    <w:p w14:paraId="3C719B94">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名    称：江苏科建工程项目管理有限公司</w:t>
      </w:r>
    </w:p>
    <w:p w14:paraId="7DCF9CD4">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地    址：江苏省南通市佳成大厦</w:t>
      </w:r>
    </w:p>
    <w:p w14:paraId="2F55CCCE">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联 系 人：朱文颖、朱柄昱</w:t>
      </w:r>
    </w:p>
    <w:p w14:paraId="29B51E9E">
      <w:pPr>
        <w:adjustRightInd w:val="0"/>
        <w:snapToGrid w:val="0"/>
        <w:spacing w:line="360" w:lineRule="auto"/>
        <w:ind w:firstLine="480" w:firstLineChars="200"/>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联系方式：0516-85610680 15380182646</w:t>
      </w:r>
    </w:p>
    <w:p w14:paraId="6EDFDD51">
      <w:pPr>
        <w:adjustRightInd w:val="0"/>
        <w:snapToGrid w:val="0"/>
        <w:spacing w:line="360" w:lineRule="auto"/>
        <w:jc w:val="right"/>
        <w:rPr>
          <w:rFonts w:hint="eastAsia" w:ascii="仿宋" w:hAnsi="仿宋" w:eastAsia="仿宋" w:cs="仿宋"/>
          <w:color w:val="000000" w:themeColor="text1"/>
          <w:kern w:val="0"/>
          <w:sz w:val="24"/>
          <w:highlight w:val="none"/>
          <w14:textFill>
            <w14:solidFill>
              <w14:schemeClr w14:val="tx1"/>
            </w14:solidFill>
          </w14:textFill>
        </w:rPr>
      </w:pPr>
      <w:bookmarkStart w:id="47" w:name="_Toc631"/>
      <w:r>
        <w:rPr>
          <w:rFonts w:hint="eastAsia" w:ascii="仿宋" w:hAnsi="仿宋" w:eastAsia="仿宋" w:cs="仿宋"/>
          <w:color w:val="000000" w:themeColor="text1"/>
          <w:kern w:val="0"/>
          <w:sz w:val="24"/>
          <w:highlight w:val="none"/>
          <w14:textFill>
            <w14:solidFill>
              <w14:schemeClr w14:val="tx1"/>
            </w14:solidFill>
          </w14:textFill>
        </w:rPr>
        <w:t>江苏科建工程项目管理有限公司</w:t>
      </w:r>
      <w:bookmarkEnd w:id="47"/>
    </w:p>
    <w:p w14:paraId="73BFF031">
      <w:pPr>
        <w:adjustRightInd w:val="0"/>
        <w:snapToGrid w:val="0"/>
        <w:spacing w:line="360" w:lineRule="auto"/>
        <w:jc w:val="right"/>
        <w:rPr>
          <w:rFonts w:hint="default" w:eastAsia="仿宋"/>
          <w:lang w:val="en-US" w:eastAsia="zh-CN"/>
        </w:rPr>
      </w:pPr>
      <w:r>
        <w:rPr>
          <w:rFonts w:hint="eastAsia" w:ascii="仿宋" w:hAnsi="仿宋" w:eastAsia="仿宋" w:cs="仿宋"/>
          <w:color w:val="000000" w:themeColor="text1"/>
          <w:kern w:val="0"/>
          <w:sz w:val="24"/>
          <w:highlight w:val="none"/>
          <w14:textFill>
            <w14:solidFill>
              <w14:schemeClr w14:val="tx1"/>
            </w14:solidFill>
          </w14:textFill>
        </w:rPr>
        <w:t>2026年</w:t>
      </w:r>
      <w:r>
        <w:rPr>
          <w:rFonts w:hint="eastAsia" w:ascii="仿宋" w:hAnsi="仿宋" w:eastAsia="仿宋" w:cs="仿宋"/>
          <w:color w:val="000000" w:themeColor="text1"/>
          <w:kern w:val="0"/>
          <w:sz w:val="24"/>
          <w:highlight w:val="none"/>
          <w:lang w:val="en-US" w:eastAsia="zh-CN"/>
          <w14:textFill>
            <w14:solidFill>
              <w14:schemeClr w14:val="tx1"/>
            </w14:solidFill>
          </w14:textFill>
        </w:rPr>
        <w:t>11</w:t>
      </w:r>
      <w:r>
        <w:rPr>
          <w:rFonts w:hint="eastAsia" w:ascii="仿宋" w:hAnsi="仿宋" w:eastAsia="仿宋" w:cs="仿宋"/>
          <w:color w:val="000000" w:themeColor="text1"/>
          <w:kern w:val="0"/>
          <w:sz w:val="24"/>
          <w:highlight w:val="none"/>
          <w14:textFill>
            <w14:solidFill>
              <w14:schemeClr w14:val="tx1"/>
            </w14:solidFill>
          </w14:textFill>
        </w:rPr>
        <w:t>月</w:t>
      </w:r>
      <w:r>
        <w:rPr>
          <w:rFonts w:hint="eastAsia" w:ascii="仿宋" w:hAnsi="仿宋" w:eastAsia="仿宋" w:cs="仿宋"/>
          <w:color w:val="000000" w:themeColor="text1"/>
          <w:kern w:val="0"/>
          <w:sz w:val="24"/>
          <w:highlight w:val="none"/>
          <w:lang w:val="en-US" w:eastAsia="zh-CN"/>
          <w14:textFill>
            <w14:solidFill>
              <w14:schemeClr w14:val="tx1"/>
            </w14:solidFill>
          </w14:textFill>
        </w:rPr>
        <w:t>06日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F0EC0">
    <w:pPr>
      <w:tabs>
        <w:tab w:val="center" w:pos="4153"/>
        <w:tab w:val="right" w:pos="8306"/>
      </w:tabs>
      <w:jc w:val="center"/>
      <w:rPr>
        <w:rFonts w:ascii="Times New Roman" w:hAnsi="Times New Roman" w:eastAsia="宋体" w:cs="Times New Roman"/>
      </w:rPr>
    </w:pP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lang w:val="zh-CN"/>
      </w:rPr>
      <w:t>38</w:t>
    </w:r>
    <w:r>
      <w:rPr>
        <w:rFonts w:ascii="Times New Roman" w:hAnsi="Times New Roman" w:eastAsia="宋体" w:cs="Times New Roman"/>
      </w:rPr>
      <w:fldChar w:fldCharType="end"/>
    </w:r>
  </w:p>
  <w:p w14:paraId="5A57066B">
    <w:pPr>
      <w:jc w:val="right"/>
      <w:rPr>
        <w:rFonts w:ascii="Times New Roman" w:hAnsi="Times New Roman" w:eastAsia="宋体" w:cs="Times New Roman"/>
        <w:kern w:val="0"/>
        <w:sz w:val="18"/>
        <w:szCs w:val="1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00D44"/>
    <w:rsid w:val="778C3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559</Words>
  <Characters>618</Characters>
  <Lines>0</Lines>
  <Paragraphs>0</Paragraphs>
  <TotalTime>0</TotalTime>
  <ScaleCrop>false</ScaleCrop>
  <LinksUpToDate>false</LinksUpToDate>
  <CharactersWithSpaces>620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2026-11-06T05:31:00Z</dcterms:created>
  <dc:creator>郝美丽</dc:creator>
  <cp:lastModifiedBy>1</cp:lastModifiedBy>
  <dcterms:modified xsi:type="dcterms:W3CDTF">2026-11-06T05:37:39Z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eyJoZGlkIjoiMTNmY2UwODcxMjkyMzE5NzNiYmZjYjhhYmM4NDBmMDciLCJ1c2VySWQiOiIyODI0Nzc1NjYifQ==</vt:lpwstr>
  </property>
  <property fmtid="{D5CDD505-2E9C-101B-9397-08002B2CF9AE}" pid="4" name="ICV">
    <vt:lpwstr>7D8A87423F4241AFA2C8D4D47E213DD5_12</vt:lpwstr>
  </property>
</Properties>
</file>